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ustom.xml" ContentType="application/vnd.openxmlformats-officedocument.custom-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BCCEE" w14:textId="77777777" w:rsidR="00AB1041" w:rsidRDefault="00AB1041" w:rsidP="00AB1041">
      <w:pPr>
        <w:jc w:val="center"/>
        <w:outlineLvl w:val="0"/>
        <w:rPr>
          <w:rFonts w:ascii="Cambria" w:hAnsi="Cambria"/>
          <w:b/>
          <w:noProof/>
          <w:lang w:val="en-US"/>
        </w:rPr>
      </w:pPr>
      <w:r>
        <w:rPr>
          <w:rFonts w:ascii="Calibri" w:hAnsi="Calibri" w:cs="Arial"/>
          <w:noProof/>
          <w:sz w:val="28"/>
          <w:szCs w:val="28"/>
        </w:rPr>
        <w:drawing>
          <wp:inline distT="0" distB="0" distL="0" distR="0" wp14:anchorId="56570834" wp14:editId="63E28FA7">
            <wp:extent cx="1790700" cy="600075"/>
            <wp:effectExtent l="0" t="0" r="0" b="9525"/>
            <wp:docPr id="29" name="Picture 2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close 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0700" cy="600075"/>
                    </a:xfrm>
                    <a:prstGeom prst="rect">
                      <a:avLst/>
                    </a:prstGeom>
                    <a:noFill/>
                    <a:ln>
                      <a:noFill/>
                    </a:ln>
                  </pic:spPr>
                </pic:pic>
              </a:graphicData>
            </a:graphic>
          </wp:inline>
        </w:drawing>
      </w:r>
    </w:p>
    <w:p w14:paraId="6CB393D9" w14:textId="77777777" w:rsidR="00AB1041" w:rsidRDefault="00AB1041" w:rsidP="00AB1041">
      <w:pPr>
        <w:jc w:val="center"/>
        <w:outlineLvl w:val="0"/>
        <w:rPr>
          <w:rFonts w:ascii="Cambria" w:hAnsi="Cambria"/>
          <w:b/>
          <w:noProof/>
          <w:lang w:val="en-US"/>
        </w:rPr>
      </w:pPr>
    </w:p>
    <w:p w14:paraId="21F569D8" w14:textId="77777777" w:rsidR="00AB1041" w:rsidRDefault="00AB1041" w:rsidP="00AB1041">
      <w:pPr>
        <w:pStyle w:val="Header"/>
        <w:rPr>
          <w:rFonts w:ascii="Calibri" w:hAnsi="Calibri"/>
          <w:sz w:val="28"/>
          <w:szCs w:val="28"/>
        </w:rPr>
      </w:pPr>
    </w:p>
    <w:p w14:paraId="5EEA55E3" w14:textId="77777777" w:rsidR="00AB1041" w:rsidRDefault="00AB1041" w:rsidP="00AB1041">
      <w:pPr>
        <w:pStyle w:val="Header"/>
        <w:rPr>
          <w:rFonts w:ascii="Calibri" w:hAnsi="Calibri"/>
          <w:sz w:val="28"/>
          <w:szCs w:val="28"/>
        </w:rPr>
      </w:pPr>
    </w:p>
    <w:p w14:paraId="5EEDDE2C" w14:textId="77777777" w:rsidR="00AB1041" w:rsidRDefault="00AB1041" w:rsidP="00AB1041">
      <w:pPr>
        <w:pStyle w:val="Header"/>
        <w:rPr>
          <w:rFonts w:ascii="Calibri" w:hAnsi="Calibri"/>
          <w:sz w:val="28"/>
          <w:szCs w:val="28"/>
        </w:rPr>
      </w:pPr>
    </w:p>
    <w:p w14:paraId="66712FB9" w14:textId="77777777" w:rsidR="00AB1041" w:rsidRDefault="00AB1041" w:rsidP="00934907">
      <w:pPr>
        <w:pStyle w:val="Header"/>
        <w:jc w:val="center"/>
        <w:rPr>
          <w:rFonts w:ascii="Cambria" w:hAnsi="Cambria"/>
          <w:b/>
          <w:sz w:val="56"/>
        </w:rPr>
      </w:pPr>
      <w:r w:rsidRPr="003D485A">
        <w:rPr>
          <w:rFonts w:ascii="Cambria" w:hAnsi="Cambria"/>
          <w:b/>
          <w:sz w:val="56"/>
        </w:rPr>
        <w:t>MBA Sustainability Leadership</w:t>
      </w:r>
    </w:p>
    <w:p w14:paraId="25C7107E" w14:textId="77777777" w:rsidR="00E51025" w:rsidRDefault="00E51025" w:rsidP="00934907">
      <w:pPr>
        <w:pStyle w:val="Header"/>
        <w:jc w:val="center"/>
        <w:rPr>
          <w:rFonts w:ascii="Cambria" w:hAnsi="Cambria"/>
          <w:b/>
          <w:sz w:val="56"/>
        </w:rPr>
      </w:pPr>
    </w:p>
    <w:p w14:paraId="37FC8093" w14:textId="4F10A3DD" w:rsidR="00E51025" w:rsidRPr="003D485A" w:rsidRDefault="00E51025" w:rsidP="00934907">
      <w:pPr>
        <w:pStyle w:val="Header"/>
        <w:jc w:val="center"/>
        <w:rPr>
          <w:rFonts w:ascii="Cambria" w:hAnsi="Cambria"/>
          <w:b/>
          <w:sz w:val="56"/>
        </w:rPr>
      </w:pPr>
      <w:r w:rsidRPr="00DC1337">
        <w:rPr>
          <w:rFonts w:ascii="Cambria" w:hAnsi="Cambria"/>
          <w:b/>
          <w:sz w:val="56"/>
        </w:rPr>
        <w:t>The ripple effect of decarbonisation within the Marine Contracting In</w:t>
      </w:r>
      <w:r w:rsidR="00DC1337" w:rsidRPr="00DC1337">
        <w:rPr>
          <w:rFonts w:ascii="Cambria" w:hAnsi="Cambria"/>
          <w:b/>
          <w:sz w:val="56"/>
        </w:rPr>
        <w:t>dustry</w:t>
      </w:r>
    </w:p>
    <w:p w14:paraId="526B5921" w14:textId="77777777" w:rsidR="00AB1041" w:rsidRPr="00810B06" w:rsidRDefault="00AB1041" w:rsidP="00AB1041">
      <w:pPr>
        <w:rPr>
          <w:rFonts w:ascii="Calibri" w:hAnsi="Calibri"/>
        </w:rPr>
      </w:pPr>
    </w:p>
    <w:p w14:paraId="7B47228C" w14:textId="77777777" w:rsidR="00AB1041" w:rsidRPr="00810B06" w:rsidRDefault="00AB1041" w:rsidP="00AB1041">
      <w:pPr>
        <w:rPr>
          <w:rFonts w:ascii="Calibri" w:hAnsi="Calibri"/>
        </w:rPr>
      </w:pPr>
    </w:p>
    <w:p w14:paraId="512BC636" w14:textId="77777777" w:rsidR="00AB1041" w:rsidRDefault="00AB1041" w:rsidP="00AB1041">
      <w:pPr>
        <w:jc w:val="right"/>
        <w:rPr>
          <w:rFonts w:ascii="Cambria" w:hAnsi="Cambria"/>
          <w:b/>
          <w:sz w:val="56"/>
        </w:rPr>
      </w:pPr>
    </w:p>
    <w:p w14:paraId="175FE813" w14:textId="77777777" w:rsidR="00AB1041" w:rsidRDefault="00AB1041" w:rsidP="00AB1041">
      <w:pPr>
        <w:jc w:val="right"/>
        <w:rPr>
          <w:rFonts w:ascii="Cambria" w:hAnsi="Cambria"/>
          <w:b/>
          <w:sz w:val="56"/>
        </w:rPr>
      </w:pPr>
    </w:p>
    <w:p w14:paraId="5556EE4D" w14:textId="4C452DBE" w:rsidR="00AB1041" w:rsidRDefault="00AB1041" w:rsidP="00934907">
      <w:pPr>
        <w:jc w:val="center"/>
        <w:rPr>
          <w:rFonts w:ascii="Cambria" w:hAnsi="Cambria"/>
          <w:b/>
          <w:sz w:val="56"/>
        </w:rPr>
      </w:pPr>
      <w:r>
        <w:rPr>
          <w:rFonts w:ascii="Cambria" w:hAnsi="Cambria"/>
          <w:b/>
          <w:sz w:val="56"/>
        </w:rPr>
        <w:t>BMSP7005D Dissertation</w:t>
      </w:r>
    </w:p>
    <w:p w14:paraId="0300F22B" w14:textId="77777777" w:rsidR="00AB1041" w:rsidRDefault="00AB1041" w:rsidP="00934907">
      <w:pPr>
        <w:jc w:val="center"/>
        <w:outlineLvl w:val="0"/>
        <w:rPr>
          <w:rFonts w:ascii="Cambria" w:hAnsi="Cambria"/>
          <w:b/>
          <w:sz w:val="44"/>
          <w:szCs w:val="44"/>
        </w:rPr>
      </w:pPr>
      <w:r w:rsidRPr="003D485A">
        <w:rPr>
          <w:rFonts w:ascii="Cambria" w:hAnsi="Cambria"/>
          <w:b/>
          <w:sz w:val="44"/>
          <w:szCs w:val="44"/>
        </w:rPr>
        <w:t>Carmarthen Business School</w:t>
      </w:r>
    </w:p>
    <w:p w14:paraId="1D059A19" w14:textId="056C7176" w:rsidR="00FC75A6" w:rsidRDefault="00CC232A" w:rsidP="00FC75A6">
      <w:pPr>
        <w:keepLines w:val="0"/>
        <w:spacing w:before="0" w:after="200" w:line="276" w:lineRule="auto"/>
        <w:jc w:val="left"/>
      </w:pPr>
      <w:r>
        <w:br w:type="page"/>
      </w:r>
      <w:r w:rsidR="00FC75A6">
        <w:lastRenderedPageBreak/>
        <w:t xml:space="preserve">I, William Thompson, declare that this MBA </w:t>
      </w:r>
      <w:r w:rsidR="00A0287D">
        <w:t>dissertation</w:t>
      </w:r>
      <w:r w:rsidR="00FC75A6">
        <w:t xml:space="preserve"> titled </w:t>
      </w:r>
      <w:r w:rsidR="00E6209A">
        <w:t>‘</w:t>
      </w:r>
      <w:r w:rsidR="008A6DD1">
        <w:t>The ripple effect of decarbonisation within the marine contracting industry’</w:t>
      </w:r>
      <w:r w:rsidR="00FC75A6">
        <w:t xml:space="preserve"> is my original work and has not been submitted in whole or in part for any other academic qualification.</w:t>
      </w:r>
    </w:p>
    <w:p w14:paraId="3613919C" w14:textId="1894B0E5" w:rsidR="00FC75A6" w:rsidRDefault="00FC75A6" w:rsidP="00FC75A6">
      <w:pPr>
        <w:keepLines w:val="0"/>
        <w:spacing w:before="0" w:after="200" w:line="276" w:lineRule="auto"/>
        <w:jc w:val="left"/>
      </w:pPr>
      <w:r>
        <w:t xml:space="preserve">I further declare that the work presented in this </w:t>
      </w:r>
      <w:r w:rsidR="00A0287D">
        <w:t>dissertation</w:t>
      </w:r>
      <w:r>
        <w:t xml:space="preserve"> is the result of my own independent research and that all sources used and referenced have been duly acknowledged. Any assistance received during the research process, such as guidance from faculty members, peers, or external parties, has been duly acknowledged and credited.</w:t>
      </w:r>
    </w:p>
    <w:p w14:paraId="6CCE2F97" w14:textId="57C63E33" w:rsidR="00FC75A6" w:rsidRDefault="00FC75A6" w:rsidP="00FC75A6">
      <w:pPr>
        <w:keepLines w:val="0"/>
        <w:spacing w:before="0" w:after="200" w:line="276" w:lineRule="auto"/>
        <w:jc w:val="left"/>
      </w:pPr>
      <w:r>
        <w:t xml:space="preserve">I acknowledge that plagiarism, in any form, is a serious academic offense and that any instances of plagiarism found in this </w:t>
      </w:r>
      <w:r w:rsidR="00A0287D">
        <w:t>dissertation</w:t>
      </w:r>
      <w:r>
        <w:t xml:space="preserve"> have been unintentional. I have made every effort to ensure the accuracy and integrity of the information presented, including proper </w:t>
      </w:r>
      <w:r w:rsidR="00A85802">
        <w:t>citation,</w:t>
      </w:r>
      <w:r>
        <w:t xml:space="preserve"> and referencing of all sources used.</w:t>
      </w:r>
    </w:p>
    <w:p w14:paraId="1E608ED5" w14:textId="04823DC4" w:rsidR="00FC75A6" w:rsidRDefault="00FC75A6" w:rsidP="00FC75A6">
      <w:pPr>
        <w:keepLines w:val="0"/>
        <w:spacing w:before="0" w:after="200" w:line="276" w:lineRule="auto"/>
        <w:jc w:val="left"/>
      </w:pPr>
      <w:r>
        <w:t xml:space="preserve">In conclusion, I affirm that this MBA </w:t>
      </w:r>
      <w:r w:rsidR="00A0287D">
        <w:t>dissertation</w:t>
      </w:r>
      <w:r>
        <w:t xml:space="preserve"> represents my own original work and complies with the ethical standards</w:t>
      </w:r>
      <w:r w:rsidR="006F3ED1">
        <w:t>, IMCA Competition Law Policy</w:t>
      </w:r>
      <w:r>
        <w:t xml:space="preserve"> and guidelines set forth by </w:t>
      </w:r>
      <w:r w:rsidR="006F3ED1">
        <w:t>University of Wales Trinity Saint David</w:t>
      </w:r>
      <w:r>
        <w:t>. I have adhered to the principles of academic integrity throughout the research process and have conducted myself in a responsible and professional manner.</w:t>
      </w:r>
    </w:p>
    <w:p w14:paraId="2E6E27E1" w14:textId="6F066ED5" w:rsidR="00FC75A6" w:rsidRDefault="00FC75A6" w:rsidP="00FC75A6">
      <w:pPr>
        <w:keepLines w:val="0"/>
        <w:spacing w:before="0" w:after="200" w:line="276" w:lineRule="auto"/>
        <w:jc w:val="left"/>
      </w:pPr>
      <w:r>
        <w:t xml:space="preserve">Signed: </w:t>
      </w:r>
      <w:r w:rsidR="00A5433A">
        <w:pict w14:anchorId="5C41DA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68.75pt;height:84.65pt">
            <v:imagedata r:id="rId12" o:title=""/>
            <o:lock v:ext="edit" ungrouping="t" rotation="t" cropping="t" verticies="t" text="t" grouping="t"/>
            <o:signatureline v:ext="edit" id="{DF3A6DEA-C87D-46C8-A6B1-0A14005444B6}" provid="{00000000-0000-0000-0000-000000000000}" issignatureline="t"/>
          </v:shape>
        </w:pict>
      </w:r>
    </w:p>
    <w:p w14:paraId="52FCAA72" w14:textId="0466E646" w:rsidR="00FC75A6" w:rsidRDefault="00FC75A6" w:rsidP="00FC75A6">
      <w:pPr>
        <w:keepLines w:val="0"/>
        <w:spacing w:before="0" w:after="200" w:line="276" w:lineRule="auto"/>
        <w:jc w:val="left"/>
      </w:pPr>
      <w:r>
        <w:t>William Thompson</w:t>
      </w:r>
    </w:p>
    <w:p w14:paraId="39C6E9E0" w14:textId="77777777" w:rsidR="00CA1EB6" w:rsidRDefault="00FC75A6" w:rsidP="00CA1EB6">
      <w:pPr>
        <w:spacing w:after="200" w:line="276" w:lineRule="auto"/>
        <w:rPr>
          <w:rFonts w:asciiTheme="minorHAnsi" w:hAnsiTheme="minorHAnsi"/>
          <w:b/>
          <w:bCs/>
          <w:lang w:val="en-AU"/>
        </w:rPr>
      </w:pPr>
      <w:r>
        <w:t>18/07/2023</w:t>
      </w:r>
      <w:r w:rsidR="00553297" w:rsidRPr="003E3DB3">
        <w:rPr>
          <w:b/>
          <w:bCs/>
        </w:rPr>
        <w:br w:type="page"/>
      </w:r>
      <w:r w:rsidR="00CA1EB6">
        <w:rPr>
          <w:b/>
          <w:bCs/>
        </w:rPr>
        <w:t>Acknowledgements</w:t>
      </w:r>
    </w:p>
    <w:p w14:paraId="1F06FF35" w14:textId="77777777" w:rsidR="00CA1EB6" w:rsidRDefault="00CA1EB6" w:rsidP="00CA1EB6">
      <w:pPr>
        <w:spacing w:after="200" w:line="276" w:lineRule="auto"/>
      </w:pPr>
      <w:r>
        <w:t xml:space="preserve">I would like to acknowledge my dissertation advisor, Dr Louise Emanual, for her support and guidance throughout the many phases of dissertation development. Her contributions have been invaluable in the completion of this study. </w:t>
      </w:r>
    </w:p>
    <w:p w14:paraId="6A795D02" w14:textId="044B4A43" w:rsidR="00CA1EB6" w:rsidRDefault="00CA1EB6" w:rsidP="00CA1EB6">
      <w:pPr>
        <w:spacing w:after="200" w:line="276" w:lineRule="auto"/>
      </w:pPr>
      <w:r>
        <w:t xml:space="preserve">In addition, I must acknowledge my wife, who has supported my MBA through the trials and tribulations of a pandemic, two weddings, immigrating to Australia, purchasing a house, getting a dog, changing jobs, and having a baby. The MBA has somewhat escalated from a personal project </w:t>
      </w:r>
      <w:r w:rsidR="00EB515E">
        <w:t>intended to</w:t>
      </w:r>
      <w:r>
        <w:t xml:space="preserve"> keep me busy during lockdown!</w:t>
      </w:r>
    </w:p>
    <w:p w14:paraId="4CF1FDE0" w14:textId="5FC8C0D4" w:rsidR="00CA1EB6" w:rsidRDefault="00CA1EB6" w:rsidP="00CA1EB6">
      <w:r>
        <w:t xml:space="preserve">I hope the findings of this study contribute towards a greater understanding and appreciation of decarbonisation in the Marine Contracting Industry and </w:t>
      </w:r>
      <w:r w:rsidR="00EB515E">
        <w:t>the importance of this industry within the future energy mix</w:t>
      </w:r>
      <w:r>
        <w:t>.</w:t>
      </w:r>
    </w:p>
    <w:p w14:paraId="7F7BEE08" w14:textId="7AA566A5" w:rsidR="00673EF5" w:rsidRPr="003E3DB3" w:rsidRDefault="00673EF5" w:rsidP="00CA1EB6">
      <w:pPr>
        <w:keepLines w:val="0"/>
        <w:spacing w:before="0" w:after="200" w:line="276" w:lineRule="auto"/>
      </w:pPr>
      <w:r w:rsidRPr="003E3DB3">
        <w:br w:type="page"/>
      </w:r>
    </w:p>
    <w:bookmarkStart w:id="0" w:name="_Ref127173701" w:displacedByCustomXml="next"/>
    <w:sdt>
      <w:sdtPr>
        <w:rPr>
          <w:rFonts w:ascii="Calisto MT" w:eastAsiaTheme="minorEastAsia" w:hAnsi="Calisto MT" w:cstheme="minorBidi"/>
          <w:b w:val="0"/>
          <w:bCs w:val="0"/>
          <w:color w:val="auto"/>
          <w:sz w:val="20"/>
          <w:szCs w:val="22"/>
        </w:rPr>
        <w:id w:val="-1433729927"/>
        <w:docPartObj>
          <w:docPartGallery w:val="Table of Contents"/>
          <w:docPartUnique/>
        </w:docPartObj>
      </w:sdtPr>
      <w:sdtEndPr>
        <w:rPr>
          <w:noProof/>
        </w:rPr>
      </w:sdtEndPr>
      <w:sdtContent>
        <w:p w14:paraId="206D8CFA" w14:textId="7048832E" w:rsidR="00CC232A" w:rsidRPr="006B210B" w:rsidRDefault="00CC232A" w:rsidP="00CC232A">
          <w:pPr>
            <w:pStyle w:val="TOCHeading"/>
          </w:pPr>
          <w:r w:rsidRPr="006B210B">
            <w:t>Contents</w:t>
          </w:r>
          <w:bookmarkEnd w:id="0"/>
        </w:p>
        <w:p w14:paraId="25C611FD" w14:textId="77777777" w:rsidR="00CC232A" w:rsidRDefault="00CC232A" w:rsidP="00CC232A">
          <w:pPr>
            <w:pStyle w:val="TOC1"/>
            <w:rPr>
              <w:rFonts w:asciiTheme="minorHAnsi" w:hAnsiTheme="minorHAnsi"/>
              <w:noProof/>
              <w:sz w:val="22"/>
              <w:lang w:val="en-AU" w:eastAsia="en-AU"/>
            </w:rPr>
          </w:pPr>
          <w:r w:rsidRPr="006B210B">
            <w:fldChar w:fldCharType="begin"/>
          </w:r>
          <w:r w:rsidRPr="006B210B">
            <w:instrText xml:space="preserve"> TOC \o "1-3" \h \z \u </w:instrText>
          </w:r>
          <w:r w:rsidRPr="006B210B">
            <w:fldChar w:fldCharType="separate"/>
          </w:r>
          <w:hyperlink w:anchor="_Toc136355047" w:history="1">
            <w:r w:rsidRPr="002026E0">
              <w:rPr>
                <w:rStyle w:val="Hyperlink"/>
                <w:noProof/>
              </w:rPr>
              <w:t>1</w:t>
            </w:r>
            <w:r>
              <w:rPr>
                <w:rFonts w:asciiTheme="minorHAnsi" w:hAnsiTheme="minorHAnsi"/>
                <w:noProof/>
                <w:sz w:val="22"/>
                <w:lang w:val="en-AU" w:eastAsia="en-AU"/>
              </w:rPr>
              <w:tab/>
            </w:r>
            <w:r w:rsidRPr="002026E0">
              <w:rPr>
                <w:rStyle w:val="Hyperlink"/>
                <w:noProof/>
              </w:rPr>
              <w:t>Executive Summary</w:t>
            </w:r>
            <w:r>
              <w:rPr>
                <w:noProof/>
                <w:webHidden/>
              </w:rPr>
              <w:tab/>
            </w:r>
            <w:r>
              <w:rPr>
                <w:noProof/>
                <w:webHidden/>
              </w:rPr>
              <w:fldChar w:fldCharType="begin"/>
            </w:r>
            <w:r>
              <w:rPr>
                <w:noProof/>
                <w:webHidden/>
              </w:rPr>
              <w:instrText xml:space="preserve"> PAGEREF _Toc136355047 \h </w:instrText>
            </w:r>
            <w:r>
              <w:rPr>
                <w:noProof/>
                <w:webHidden/>
              </w:rPr>
            </w:r>
            <w:r>
              <w:rPr>
                <w:noProof/>
                <w:webHidden/>
              </w:rPr>
              <w:fldChar w:fldCharType="separate"/>
            </w:r>
            <w:r>
              <w:rPr>
                <w:noProof/>
                <w:webHidden/>
              </w:rPr>
              <w:t>4</w:t>
            </w:r>
            <w:r>
              <w:rPr>
                <w:noProof/>
                <w:webHidden/>
              </w:rPr>
              <w:fldChar w:fldCharType="end"/>
            </w:r>
          </w:hyperlink>
        </w:p>
        <w:p w14:paraId="3AACCF1B" w14:textId="77777777" w:rsidR="00CC232A" w:rsidRDefault="00A5433A" w:rsidP="00CC232A">
          <w:pPr>
            <w:pStyle w:val="TOC1"/>
            <w:rPr>
              <w:rFonts w:asciiTheme="minorHAnsi" w:hAnsiTheme="minorHAnsi"/>
              <w:noProof/>
              <w:sz w:val="22"/>
              <w:lang w:val="en-AU" w:eastAsia="en-AU"/>
            </w:rPr>
          </w:pPr>
          <w:hyperlink w:anchor="_Toc136355048" w:history="1">
            <w:r w:rsidR="00CC232A" w:rsidRPr="002026E0">
              <w:rPr>
                <w:rStyle w:val="Hyperlink"/>
                <w:noProof/>
              </w:rPr>
              <w:t>2</w:t>
            </w:r>
            <w:r w:rsidR="00CC232A">
              <w:rPr>
                <w:rFonts w:asciiTheme="minorHAnsi" w:hAnsiTheme="minorHAnsi"/>
                <w:noProof/>
                <w:sz w:val="22"/>
                <w:lang w:val="en-AU" w:eastAsia="en-AU"/>
              </w:rPr>
              <w:tab/>
            </w:r>
            <w:r w:rsidR="00CC232A" w:rsidRPr="002026E0">
              <w:rPr>
                <w:rStyle w:val="Hyperlink"/>
                <w:noProof/>
              </w:rPr>
              <w:t>Introduction</w:t>
            </w:r>
            <w:r w:rsidR="00CC232A">
              <w:rPr>
                <w:noProof/>
                <w:webHidden/>
              </w:rPr>
              <w:tab/>
            </w:r>
            <w:r w:rsidR="00CC232A">
              <w:rPr>
                <w:noProof/>
                <w:webHidden/>
              </w:rPr>
              <w:fldChar w:fldCharType="begin"/>
            </w:r>
            <w:r w:rsidR="00CC232A">
              <w:rPr>
                <w:noProof/>
                <w:webHidden/>
              </w:rPr>
              <w:instrText xml:space="preserve"> PAGEREF _Toc136355048 \h </w:instrText>
            </w:r>
            <w:r w:rsidR="00CC232A">
              <w:rPr>
                <w:noProof/>
                <w:webHidden/>
              </w:rPr>
            </w:r>
            <w:r w:rsidR="00CC232A">
              <w:rPr>
                <w:noProof/>
                <w:webHidden/>
              </w:rPr>
              <w:fldChar w:fldCharType="separate"/>
            </w:r>
            <w:r w:rsidR="00CC232A">
              <w:rPr>
                <w:noProof/>
                <w:webHidden/>
              </w:rPr>
              <w:t>5</w:t>
            </w:r>
            <w:r w:rsidR="00CC232A">
              <w:rPr>
                <w:noProof/>
                <w:webHidden/>
              </w:rPr>
              <w:fldChar w:fldCharType="end"/>
            </w:r>
          </w:hyperlink>
        </w:p>
        <w:p w14:paraId="1292217E" w14:textId="77777777" w:rsidR="00CC232A" w:rsidRDefault="00A5433A" w:rsidP="00CC232A">
          <w:pPr>
            <w:pStyle w:val="TOC1"/>
            <w:rPr>
              <w:rFonts w:asciiTheme="minorHAnsi" w:hAnsiTheme="minorHAnsi"/>
              <w:noProof/>
              <w:sz w:val="22"/>
              <w:lang w:val="en-AU" w:eastAsia="en-AU"/>
            </w:rPr>
          </w:pPr>
          <w:hyperlink w:anchor="_Toc136355049" w:history="1">
            <w:r w:rsidR="00CC232A" w:rsidRPr="002026E0">
              <w:rPr>
                <w:rStyle w:val="Hyperlink"/>
                <w:noProof/>
              </w:rPr>
              <w:t>3</w:t>
            </w:r>
            <w:r w:rsidR="00CC232A">
              <w:rPr>
                <w:rFonts w:asciiTheme="minorHAnsi" w:hAnsiTheme="minorHAnsi"/>
                <w:noProof/>
                <w:sz w:val="22"/>
                <w:lang w:val="en-AU" w:eastAsia="en-AU"/>
              </w:rPr>
              <w:tab/>
            </w:r>
            <w:r w:rsidR="00CC232A" w:rsidRPr="002026E0">
              <w:rPr>
                <w:rStyle w:val="Hyperlink"/>
                <w:noProof/>
              </w:rPr>
              <w:t>Methodology</w:t>
            </w:r>
            <w:r w:rsidR="00CC232A">
              <w:rPr>
                <w:noProof/>
                <w:webHidden/>
              </w:rPr>
              <w:tab/>
            </w:r>
            <w:r w:rsidR="00CC232A">
              <w:rPr>
                <w:noProof/>
                <w:webHidden/>
              </w:rPr>
              <w:fldChar w:fldCharType="begin"/>
            </w:r>
            <w:r w:rsidR="00CC232A">
              <w:rPr>
                <w:noProof/>
                <w:webHidden/>
              </w:rPr>
              <w:instrText xml:space="preserve"> PAGEREF _Toc136355049 \h </w:instrText>
            </w:r>
            <w:r w:rsidR="00CC232A">
              <w:rPr>
                <w:noProof/>
                <w:webHidden/>
              </w:rPr>
            </w:r>
            <w:r w:rsidR="00CC232A">
              <w:rPr>
                <w:noProof/>
                <w:webHidden/>
              </w:rPr>
              <w:fldChar w:fldCharType="separate"/>
            </w:r>
            <w:r w:rsidR="00CC232A">
              <w:rPr>
                <w:noProof/>
                <w:webHidden/>
              </w:rPr>
              <w:t>6</w:t>
            </w:r>
            <w:r w:rsidR="00CC232A">
              <w:rPr>
                <w:noProof/>
                <w:webHidden/>
              </w:rPr>
              <w:fldChar w:fldCharType="end"/>
            </w:r>
          </w:hyperlink>
        </w:p>
        <w:p w14:paraId="0B1B9AB8" w14:textId="77777777" w:rsidR="00CC232A" w:rsidRDefault="00A5433A" w:rsidP="00CC232A">
          <w:pPr>
            <w:pStyle w:val="TOC1"/>
            <w:rPr>
              <w:rFonts w:asciiTheme="minorHAnsi" w:hAnsiTheme="minorHAnsi"/>
              <w:noProof/>
              <w:sz w:val="22"/>
              <w:lang w:val="en-AU" w:eastAsia="en-AU"/>
            </w:rPr>
          </w:pPr>
          <w:hyperlink w:anchor="_Toc136355050" w:history="1">
            <w:r w:rsidR="00CC232A" w:rsidRPr="002026E0">
              <w:rPr>
                <w:rStyle w:val="Hyperlink"/>
                <w:noProof/>
              </w:rPr>
              <w:t>3.1</w:t>
            </w:r>
            <w:r w:rsidR="00CC232A">
              <w:rPr>
                <w:rFonts w:asciiTheme="minorHAnsi" w:hAnsiTheme="minorHAnsi"/>
                <w:noProof/>
                <w:sz w:val="22"/>
                <w:lang w:val="en-AU" w:eastAsia="en-AU"/>
              </w:rPr>
              <w:tab/>
            </w:r>
            <w:r w:rsidR="00CC232A" w:rsidRPr="002026E0">
              <w:rPr>
                <w:rStyle w:val="Hyperlink"/>
                <w:noProof/>
              </w:rPr>
              <w:t>Research Aim</w:t>
            </w:r>
            <w:r w:rsidR="00CC232A">
              <w:rPr>
                <w:noProof/>
                <w:webHidden/>
              </w:rPr>
              <w:tab/>
            </w:r>
            <w:r w:rsidR="00CC232A">
              <w:rPr>
                <w:noProof/>
                <w:webHidden/>
              </w:rPr>
              <w:fldChar w:fldCharType="begin"/>
            </w:r>
            <w:r w:rsidR="00CC232A">
              <w:rPr>
                <w:noProof/>
                <w:webHidden/>
              </w:rPr>
              <w:instrText xml:space="preserve"> PAGEREF _Toc136355050 \h </w:instrText>
            </w:r>
            <w:r w:rsidR="00CC232A">
              <w:rPr>
                <w:noProof/>
                <w:webHidden/>
              </w:rPr>
            </w:r>
            <w:r w:rsidR="00CC232A">
              <w:rPr>
                <w:noProof/>
                <w:webHidden/>
              </w:rPr>
              <w:fldChar w:fldCharType="separate"/>
            </w:r>
            <w:r w:rsidR="00CC232A">
              <w:rPr>
                <w:noProof/>
                <w:webHidden/>
              </w:rPr>
              <w:t>6</w:t>
            </w:r>
            <w:r w:rsidR="00CC232A">
              <w:rPr>
                <w:noProof/>
                <w:webHidden/>
              </w:rPr>
              <w:fldChar w:fldCharType="end"/>
            </w:r>
          </w:hyperlink>
        </w:p>
        <w:p w14:paraId="3D0B444F" w14:textId="77777777" w:rsidR="00CC232A" w:rsidRDefault="00A5433A" w:rsidP="00CC232A">
          <w:pPr>
            <w:pStyle w:val="TOC1"/>
            <w:rPr>
              <w:rFonts w:asciiTheme="minorHAnsi" w:hAnsiTheme="minorHAnsi"/>
              <w:noProof/>
              <w:sz w:val="22"/>
              <w:lang w:val="en-AU" w:eastAsia="en-AU"/>
            </w:rPr>
          </w:pPr>
          <w:hyperlink w:anchor="_Toc136355051" w:history="1">
            <w:r w:rsidR="00CC232A" w:rsidRPr="002026E0">
              <w:rPr>
                <w:rStyle w:val="Hyperlink"/>
                <w:noProof/>
              </w:rPr>
              <w:t>3.2</w:t>
            </w:r>
            <w:r w:rsidR="00CC232A">
              <w:rPr>
                <w:rFonts w:asciiTheme="minorHAnsi" w:hAnsiTheme="minorHAnsi"/>
                <w:noProof/>
                <w:sz w:val="22"/>
                <w:lang w:val="en-AU" w:eastAsia="en-AU"/>
              </w:rPr>
              <w:tab/>
            </w:r>
            <w:r w:rsidR="00CC232A" w:rsidRPr="002026E0">
              <w:rPr>
                <w:rStyle w:val="Hyperlink"/>
                <w:noProof/>
              </w:rPr>
              <w:t>Research Questions</w:t>
            </w:r>
            <w:r w:rsidR="00CC232A">
              <w:rPr>
                <w:noProof/>
                <w:webHidden/>
              </w:rPr>
              <w:tab/>
            </w:r>
            <w:r w:rsidR="00CC232A">
              <w:rPr>
                <w:noProof/>
                <w:webHidden/>
              </w:rPr>
              <w:fldChar w:fldCharType="begin"/>
            </w:r>
            <w:r w:rsidR="00CC232A">
              <w:rPr>
                <w:noProof/>
                <w:webHidden/>
              </w:rPr>
              <w:instrText xml:space="preserve"> PAGEREF _Toc136355051 \h </w:instrText>
            </w:r>
            <w:r w:rsidR="00CC232A">
              <w:rPr>
                <w:noProof/>
                <w:webHidden/>
              </w:rPr>
            </w:r>
            <w:r w:rsidR="00CC232A">
              <w:rPr>
                <w:noProof/>
                <w:webHidden/>
              </w:rPr>
              <w:fldChar w:fldCharType="separate"/>
            </w:r>
            <w:r w:rsidR="00CC232A">
              <w:rPr>
                <w:noProof/>
                <w:webHidden/>
              </w:rPr>
              <w:t>6</w:t>
            </w:r>
            <w:r w:rsidR="00CC232A">
              <w:rPr>
                <w:noProof/>
                <w:webHidden/>
              </w:rPr>
              <w:fldChar w:fldCharType="end"/>
            </w:r>
          </w:hyperlink>
        </w:p>
        <w:p w14:paraId="74485EC4" w14:textId="77777777" w:rsidR="00CC232A" w:rsidRDefault="00A5433A" w:rsidP="00CC232A">
          <w:pPr>
            <w:pStyle w:val="TOC1"/>
            <w:rPr>
              <w:rFonts w:asciiTheme="minorHAnsi" w:hAnsiTheme="minorHAnsi"/>
              <w:noProof/>
              <w:sz w:val="22"/>
              <w:lang w:val="en-AU" w:eastAsia="en-AU"/>
            </w:rPr>
          </w:pPr>
          <w:hyperlink w:anchor="_Toc136355052" w:history="1">
            <w:r w:rsidR="00CC232A" w:rsidRPr="002026E0">
              <w:rPr>
                <w:rStyle w:val="Hyperlink"/>
                <w:noProof/>
              </w:rPr>
              <w:t>3.3</w:t>
            </w:r>
            <w:r w:rsidR="00CC232A">
              <w:rPr>
                <w:rFonts w:asciiTheme="minorHAnsi" w:hAnsiTheme="minorHAnsi"/>
                <w:noProof/>
                <w:sz w:val="22"/>
                <w:lang w:val="en-AU" w:eastAsia="en-AU"/>
              </w:rPr>
              <w:tab/>
            </w:r>
            <w:r w:rsidR="00CC232A" w:rsidRPr="002026E0">
              <w:rPr>
                <w:rStyle w:val="Hyperlink"/>
                <w:noProof/>
              </w:rPr>
              <w:t>Research Design</w:t>
            </w:r>
            <w:r w:rsidR="00CC232A">
              <w:rPr>
                <w:noProof/>
                <w:webHidden/>
              </w:rPr>
              <w:tab/>
            </w:r>
            <w:r w:rsidR="00CC232A">
              <w:rPr>
                <w:noProof/>
                <w:webHidden/>
              </w:rPr>
              <w:fldChar w:fldCharType="begin"/>
            </w:r>
            <w:r w:rsidR="00CC232A">
              <w:rPr>
                <w:noProof/>
                <w:webHidden/>
              </w:rPr>
              <w:instrText xml:space="preserve"> PAGEREF _Toc136355052 \h </w:instrText>
            </w:r>
            <w:r w:rsidR="00CC232A">
              <w:rPr>
                <w:noProof/>
                <w:webHidden/>
              </w:rPr>
            </w:r>
            <w:r w:rsidR="00CC232A">
              <w:rPr>
                <w:noProof/>
                <w:webHidden/>
              </w:rPr>
              <w:fldChar w:fldCharType="separate"/>
            </w:r>
            <w:r w:rsidR="00CC232A">
              <w:rPr>
                <w:noProof/>
                <w:webHidden/>
              </w:rPr>
              <w:t>6</w:t>
            </w:r>
            <w:r w:rsidR="00CC232A">
              <w:rPr>
                <w:noProof/>
                <w:webHidden/>
              </w:rPr>
              <w:fldChar w:fldCharType="end"/>
            </w:r>
          </w:hyperlink>
        </w:p>
        <w:p w14:paraId="17687DC4"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53" w:history="1">
            <w:r w:rsidR="00CC232A" w:rsidRPr="002026E0">
              <w:rPr>
                <w:rStyle w:val="Hyperlink"/>
                <w:noProof/>
              </w:rPr>
              <w:t>3.3.1</w:t>
            </w:r>
            <w:r w:rsidR="00CC232A">
              <w:rPr>
                <w:rFonts w:asciiTheme="minorHAnsi" w:hAnsiTheme="minorHAnsi"/>
                <w:noProof/>
                <w:sz w:val="22"/>
                <w:lang w:val="en-AU" w:eastAsia="en-AU"/>
              </w:rPr>
              <w:tab/>
            </w:r>
            <w:r w:rsidR="00CC232A" w:rsidRPr="002026E0">
              <w:rPr>
                <w:rStyle w:val="Hyperlink"/>
                <w:noProof/>
              </w:rPr>
              <w:t>Research Design Limitations</w:t>
            </w:r>
            <w:r w:rsidR="00CC232A">
              <w:rPr>
                <w:noProof/>
                <w:webHidden/>
              </w:rPr>
              <w:tab/>
            </w:r>
            <w:r w:rsidR="00CC232A">
              <w:rPr>
                <w:noProof/>
                <w:webHidden/>
              </w:rPr>
              <w:fldChar w:fldCharType="begin"/>
            </w:r>
            <w:r w:rsidR="00CC232A">
              <w:rPr>
                <w:noProof/>
                <w:webHidden/>
              </w:rPr>
              <w:instrText xml:space="preserve"> PAGEREF _Toc136355053 \h </w:instrText>
            </w:r>
            <w:r w:rsidR="00CC232A">
              <w:rPr>
                <w:noProof/>
                <w:webHidden/>
              </w:rPr>
            </w:r>
            <w:r w:rsidR="00CC232A">
              <w:rPr>
                <w:noProof/>
                <w:webHidden/>
              </w:rPr>
              <w:fldChar w:fldCharType="separate"/>
            </w:r>
            <w:r w:rsidR="00CC232A">
              <w:rPr>
                <w:noProof/>
                <w:webHidden/>
              </w:rPr>
              <w:t>8</w:t>
            </w:r>
            <w:r w:rsidR="00CC232A">
              <w:rPr>
                <w:noProof/>
                <w:webHidden/>
              </w:rPr>
              <w:fldChar w:fldCharType="end"/>
            </w:r>
          </w:hyperlink>
        </w:p>
        <w:p w14:paraId="1EAD85B9"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54" w:history="1">
            <w:r w:rsidR="00CC232A" w:rsidRPr="002026E0">
              <w:rPr>
                <w:rStyle w:val="Hyperlink"/>
                <w:noProof/>
              </w:rPr>
              <w:t>3.3.2</w:t>
            </w:r>
            <w:r w:rsidR="00CC232A">
              <w:rPr>
                <w:rFonts w:asciiTheme="minorHAnsi" w:hAnsiTheme="minorHAnsi"/>
                <w:noProof/>
                <w:sz w:val="22"/>
                <w:lang w:val="en-AU" w:eastAsia="en-AU"/>
              </w:rPr>
              <w:tab/>
            </w:r>
            <w:r w:rsidR="00CC232A" w:rsidRPr="002026E0">
              <w:rPr>
                <w:rStyle w:val="Hyperlink"/>
                <w:noProof/>
              </w:rPr>
              <w:t>Software-Assisted Qualitative Data Analysis</w:t>
            </w:r>
            <w:r w:rsidR="00CC232A">
              <w:rPr>
                <w:noProof/>
                <w:webHidden/>
              </w:rPr>
              <w:tab/>
            </w:r>
            <w:r w:rsidR="00CC232A">
              <w:rPr>
                <w:noProof/>
                <w:webHidden/>
              </w:rPr>
              <w:fldChar w:fldCharType="begin"/>
            </w:r>
            <w:r w:rsidR="00CC232A">
              <w:rPr>
                <w:noProof/>
                <w:webHidden/>
              </w:rPr>
              <w:instrText xml:space="preserve"> PAGEREF _Toc136355054 \h </w:instrText>
            </w:r>
            <w:r w:rsidR="00CC232A">
              <w:rPr>
                <w:noProof/>
                <w:webHidden/>
              </w:rPr>
            </w:r>
            <w:r w:rsidR="00CC232A">
              <w:rPr>
                <w:noProof/>
                <w:webHidden/>
              </w:rPr>
              <w:fldChar w:fldCharType="separate"/>
            </w:r>
            <w:r w:rsidR="00CC232A">
              <w:rPr>
                <w:noProof/>
                <w:webHidden/>
              </w:rPr>
              <w:t>8</w:t>
            </w:r>
            <w:r w:rsidR="00CC232A">
              <w:rPr>
                <w:noProof/>
                <w:webHidden/>
              </w:rPr>
              <w:fldChar w:fldCharType="end"/>
            </w:r>
          </w:hyperlink>
        </w:p>
        <w:p w14:paraId="01EFC28F" w14:textId="77777777" w:rsidR="00CC232A" w:rsidRDefault="00A5433A" w:rsidP="00CC232A">
          <w:pPr>
            <w:pStyle w:val="TOC1"/>
            <w:rPr>
              <w:rFonts w:asciiTheme="minorHAnsi" w:hAnsiTheme="minorHAnsi"/>
              <w:noProof/>
              <w:sz w:val="22"/>
              <w:lang w:val="en-AU" w:eastAsia="en-AU"/>
            </w:rPr>
          </w:pPr>
          <w:hyperlink w:anchor="_Toc136355055" w:history="1">
            <w:r w:rsidR="00CC232A" w:rsidRPr="002026E0">
              <w:rPr>
                <w:rStyle w:val="Hyperlink"/>
                <w:noProof/>
              </w:rPr>
              <w:t>3.4</w:t>
            </w:r>
            <w:r w:rsidR="00CC232A">
              <w:rPr>
                <w:rFonts w:asciiTheme="minorHAnsi" w:hAnsiTheme="minorHAnsi"/>
                <w:noProof/>
                <w:sz w:val="22"/>
                <w:lang w:val="en-AU" w:eastAsia="en-AU"/>
              </w:rPr>
              <w:tab/>
            </w:r>
            <w:r w:rsidR="00CC232A" w:rsidRPr="002026E0">
              <w:rPr>
                <w:rStyle w:val="Hyperlink"/>
                <w:noProof/>
              </w:rPr>
              <w:t>Research Methods Outline</w:t>
            </w:r>
            <w:r w:rsidR="00CC232A">
              <w:rPr>
                <w:noProof/>
                <w:webHidden/>
              </w:rPr>
              <w:tab/>
            </w:r>
            <w:r w:rsidR="00CC232A">
              <w:rPr>
                <w:noProof/>
                <w:webHidden/>
              </w:rPr>
              <w:fldChar w:fldCharType="begin"/>
            </w:r>
            <w:r w:rsidR="00CC232A">
              <w:rPr>
                <w:noProof/>
                <w:webHidden/>
              </w:rPr>
              <w:instrText xml:space="preserve"> PAGEREF _Toc136355055 \h </w:instrText>
            </w:r>
            <w:r w:rsidR="00CC232A">
              <w:rPr>
                <w:noProof/>
                <w:webHidden/>
              </w:rPr>
            </w:r>
            <w:r w:rsidR="00CC232A">
              <w:rPr>
                <w:noProof/>
                <w:webHidden/>
              </w:rPr>
              <w:fldChar w:fldCharType="separate"/>
            </w:r>
            <w:r w:rsidR="00CC232A">
              <w:rPr>
                <w:noProof/>
                <w:webHidden/>
              </w:rPr>
              <w:t>9</w:t>
            </w:r>
            <w:r w:rsidR="00CC232A">
              <w:rPr>
                <w:noProof/>
                <w:webHidden/>
              </w:rPr>
              <w:fldChar w:fldCharType="end"/>
            </w:r>
          </w:hyperlink>
        </w:p>
        <w:p w14:paraId="66078BD6"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56" w:history="1">
            <w:r w:rsidR="00CC232A" w:rsidRPr="002026E0">
              <w:rPr>
                <w:rStyle w:val="Hyperlink"/>
                <w:noProof/>
              </w:rPr>
              <w:t>3.4.1</w:t>
            </w:r>
            <w:r w:rsidR="00CC232A">
              <w:rPr>
                <w:rFonts w:asciiTheme="minorHAnsi" w:hAnsiTheme="minorHAnsi"/>
                <w:noProof/>
                <w:sz w:val="22"/>
                <w:lang w:val="en-AU" w:eastAsia="en-AU"/>
              </w:rPr>
              <w:tab/>
            </w:r>
            <w:r w:rsidR="00CC232A" w:rsidRPr="002026E0">
              <w:rPr>
                <w:rStyle w:val="Hyperlink"/>
                <w:noProof/>
              </w:rPr>
              <w:t>Semi-Structured Interviews</w:t>
            </w:r>
            <w:r w:rsidR="00CC232A">
              <w:rPr>
                <w:noProof/>
                <w:webHidden/>
              </w:rPr>
              <w:tab/>
            </w:r>
            <w:r w:rsidR="00CC232A">
              <w:rPr>
                <w:noProof/>
                <w:webHidden/>
              </w:rPr>
              <w:fldChar w:fldCharType="begin"/>
            </w:r>
            <w:r w:rsidR="00CC232A">
              <w:rPr>
                <w:noProof/>
                <w:webHidden/>
              </w:rPr>
              <w:instrText xml:space="preserve"> PAGEREF _Toc136355056 \h </w:instrText>
            </w:r>
            <w:r w:rsidR="00CC232A">
              <w:rPr>
                <w:noProof/>
                <w:webHidden/>
              </w:rPr>
            </w:r>
            <w:r w:rsidR="00CC232A">
              <w:rPr>
                <w:noProof/>
                <w:webHidden/>
              </w:rPr>
              <w:fldChar w:fldCharType="separate"/>
            </w:r>
            <w:r w:rsidR="00CC232A">
              <w:rPr>
                <w:noProof/>
                <w:webHidden/>
              </w:rPr>
              <w:t>9</w:t>
            </w:r>
            <w:r w:rsidR="00CC232A">
              <w:rPr>
                <w:noProof/>
                <w:webHidden/>
              </w:rPr>
              <w:fldChar w:fldCharType="end"/>
            </w:r>
          </w:hyperlink>
        </w:p>
        <w:p w14:paraId="4A8C912C"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57" w:history="1">
            <w:r w:rsidR="00CC232A" w:rsidRPr="002026E0">
              <w:rPr>
                <w:rStyle w:val="Hyperlink"/>
                <w:noProof/>
              </w:rPr>
              <w:t>3.4.2</w:t>
            </w:r>
            <w:r w:rsidR="00CC232A">
              <w:rPr>
                <w:rFonts w:asciiTheme="minorHAnsi" w:hAnsiTheme="minorHAnsi"/>
                <w:noProof/>
                <w:sz w:val="22"/>
                <w:lang w:val="en-AU" w:eastAsia="en-AU"/>
              </w:rPr>
              <w:tab/>
            </w:r>
            <w:r w:rsidR="00CC232A" w:rsidRPr="002026E0">
              <w:rPr>
                <w:rStyle w:val="Hyperlink"/>
                <w:noProof/>
              </w:rPr>
              <w:t>Content Analysis</w:t>
            </w:r>
            <w:r w:rsidR="00CC232A">
              <w:rPr>
                <w:noProof/>
                <w:webHidden/>
              </w:rPr>
              <w:tab/>
            </w:r>
            <w:r w:rsidR="00CC232A">
              <w:rPr>
                <w:noProof/>
                <w:webHidden/>
              </w:rPr>
              <w:fldChar w:fldCharType="begin"/>
            </w:r>
            <w:r w:rsidR="00CC232A">
              <w:rPr>
                <w:noProof/>
                <w:webHidden/>
              </w:rPr>
              <w:instrText xml:space="preserve"> PAGEREF _Toc136355057 \h </w:instrText>
            </w:r>
            <w:r w:rsidR="00CC232A">
              <w:rPr>
                <w:noProof/>
                <w:webHidden/>
              </w:rPr>
            </w:r>
            <w:r w:rsidR="00CC232A">
              <w:rPr>
                <w:noProof/>
                <w:webHidden/>
              </w:rPr>
              <w:fldChar w:fldCharType="separate"/>
            </w:r>
            <w:r w:rsidR="00CC232A">
              <w:rPr>
                <w:noProof/>
                <w:webHidden/>
              </w:rPr>
              <w:t>9</w:t>
            </w:r>
            <w:r w:rsidR="00CC232A">
              <w:rPr>
                <w:noProof/>
                <w:webHidden/>
              </w:rPr>
              <w:fldChar w:fldCharType="end"/>
            </w:r>
          </w:hyperlink>
        </w:p>
        <w:p w14:paraId="0DAA1C34"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58" w:history="1">
            <w:r w:rsidR="00CC232A" w:rsidRPr="002026E0">
              <w:rPr>
                <w:rStyle w:val="Hyperlink"/>
                <w:noProof/>
              </w:rPr>
              <w:t>3.4.3</w:t>
            </w:r>
            <w:r w:rsidR="00CC232A">
              <w:rPr>
                <w:rFonts w:asciiTheme="minorHAnsi" w:hAnsiTheme="minorHAnsi"/>
                <w:noProof/>
                <w:sz w:val="22"/>
                <w:lang w:val="en-AU" w:eastAsia="en-AU"/>
              </w:rPr>
              <w:tab/>
            </w:r>
            <w:r w:rsidR="00CC232A" w:rsidRPr="002026E0">
              <w:rPr>
                <w:rStyle w:val="Hyperlink"/>
                <w:noProof/>
              </w:rPr>
              <w:t>Literature Review</w:t>
            </w:r>
            <w:r w:rsidR="00CC232A">
              <w:rPr>
                <w:noProof/>
                <w:webHidden/>
              </w:rPr>
              <w:tab/>
            </w:r>
            <w:r w:rsidR="00CC232A">
              <w:rPr>
                <w:noProof/>
                <w:webHidden/>
              </w:rPr>
              <w:fldChar w:fldCharType="begin"/>
            </w:r>
            <w:r w:rsidR="00CC232A">
              <w:rPr>
                <w:noProof/>
                <w:webHidden/>
              </w:rPr>
              <w:instrText xml:space="preserve"> PAGEREF _Toc136355058 \h </w:instrText>
            </w:r>
            <w:r w:rsidR="00CC232A">
              <w:rPr>
                <w:noProof/>
                <w:webHidden/>
              </w:rPr>
            </w:r>
            <w:r w:rsidR="00CC232A">
              <w:rPr>
                <w:noProof/>
                <w:webHidden/>
              </w:rPr>
              <w:fldChar w:fldCharType="separate"/>
            </w:r>
            <w:r w:rsidR="00CC232A">
              <w:rPr>
                <w:noProof/>
                <w:webHidden/>
              </w:rPr>
              <w:t>10</w:t>
            </w:r>
            <w:r w:rsidR="00CC232A">
              <w:rPr>
                <w:noProof/>
                <w:webHidden/>
              </w:rPr>
              <w:fldChar w:fldCharType="end"/>
            </w:r>
          </w:hyperlink>
        </w:p>
        <w:p w14:paraId="5208BADA" w14:textId="77777777" w:rsidR="00CC232A" w:rsidRDefault="00A5433A" w:rsidP="00CC232A">
          <w:pPr>
            <w:pStyle w:val="TOC1"/>
            <w:rPr>
              <w:rFonts w:asciiTheme="minorHAnsi" w:hAnsiTheme="minorHAnsi"/>
              <w:noProof/>
              <w:sz w:val="22"/>
              <w:lang w:val="en-AU" w:eastAsia="en-AU"/>
            </w:rPr>
          </w:pPr>
          <w:hyperlink w:anchor="_Toc136355059" w:history="1">
            <w:r w:rsidR="00CC232A" w:rsidRPr="002026E0">
              <w:rPr>
                <w:rStyle w:val="Hyperlink"/>
                <w:noProof/>
              </w:rPr>
              <w:t>3.5</w:t>
            </w:r>
            <w:r w:rsidR="00CC232A">
              <w:rPr>
                <w:rFonts w:asciiTheme="minorHAnsi" w:hAnsiTheme="minorHAnsi"/>
                <w:noProof/>
                <w:sz w:val="22"/>
                <w:lang w:val="en-AU" w:eastAsia="en-AU"/>
              </w:rPr>
              <w:tab/>
            </w:r>
            <w:r w:rsidR="00CC232A" w:rsidRPr="002026E0">
              <w:rPr>
                <w:rStyle w:val="Hyperlink"/>
                <w:noProof/>
              </w:rPr>
              <w:t>Data Collection and Selection</w:t>
            </w:r>
            <w:r w:rsidR="00CC232A">
              <w:rPr>
                <w:noProof/>
                <w:webHidden/>
              </w:rPr>
              <w:tab/>
            </w:r>
            <w:r w:rsidR="00CC232A">
              <w:rPr>
                <w:noProof/>
                <w:webHidden/>
              </w:rPr>
              <w:fldChar w:fldCharType="begin"/>
            </w:r>
            <w:r w:rsidR="00CC232A">
              <w:rPr>
                <w:noProof/>
                <w:webHidden/>
              </w:rPr>
              <w:instrText xml:space="preserve"> PAGEREF _Toc136355059 \h </w:instrText>
            </w:r>
            <w:r w:rsidR="00CC232A">
              <w:rPr>
                <w:noProof/>
                <w:webHidden/>
              </w:rPr>
            </w:r>
            <w:r w:rsidR="00CC232A">
              <w:rPr>
                <w:noProof/>
                <w:webHidden/>
              </w:rPr>
              <w:fldChar w:fldCharType="separate"/>
            </w:r>
            <w:r w:rsidR="00CC232A">
              <w:rPr>
                <w:noProof/>
                <w:webHidden/>
              </w:rPr>
              <w:t>10</w:t>
            </w:r>
            <w:r w:rsidR="00CC232A">
              <w:rPr>
                <w:noProof/>
                <w:webHidden/>
              </w:rPr>
              <w:fldChar w:fldCharType="end"/>
            </w:r>
          </w:hyperlink>
        </w:p>
        <w:p w14:paraId="33F50D5F" w14:textId="77777777" w:rsidR="00CC232A" w:rsidRDefault="00A5433A" w:rsidP="00CC232A">
          <w:pPr>
            <w:pStyle w:val="TOC1"/>
            <w:rPr>
              <w:rFonts w:asciiTheme="minorHAnsi" w:hAnsiTheme="minorHAnsi"/>
              <w:noProof/>
              <w:sz w:val="22"/>
              <w:lang w:val="en-AU" w:eastAsia="en-AU"/>
            </w:rPr>
          </w:pPr>
          <w:hyperlink w:anchor="_Toc136355060" w:history="1">
            <w:r w:rsidR="00CC232A" w:rsidRPr="002026E0">
              <w:rPr>
                <w:rStyle w:val="Hyperlink"/>
                <w:noProof/>
              </w:rPr>
              <w:t>3.6</w:t>
            </w:r>
            <w:r w:rsidR="00CC232A">
              <w:rPr>
                <w:rFonts w:asciiTheme="minorHAnsi" w:hAnsiTheme="minorHAnsi"/>
                <w:noProof/>
                <w:sz w:val="22"/>
                <w:lang w:val="en-AU" w:eastAsia="en-AU"/>
              </w:rPr>
              <w:tab/>
            </w:r>
            <w:r w:rsidR="00CC232A" w:rsidRPr="002026E0">
              <w:rPr>
                <w:rStyle w:val="Hyperlink"/>
                <w:noProof/>
              </w:rPr>
              <w:t>Data Coding and Transcription</w:t>
            </w:r>
            <w:r w:rsidR="00CC232A">
              <w:rPr>
                <w:noProof/>
                <w:webHidden/>
              </w:rPr>
              <w:tab/>
            </w:r>
            <w:r w:rsidR="00CC232A">
              <w:rPr>
                <w:noProof/>
                <w:webHidden/>
              </w:rPr>
              <w:fldChar w:fldCharType="begin"/>
            </w:r>
            <w:r w:rsidR="00CC232A">
              <w:rPr>
                <w:noProof/>
                <w:webHidden/>
              </w:rPr>
              <w:instrText xml:space="preserve"> PAGEREF _Toc136355060 \h </w:instrText>
            </w:r>
            <w:r w:rsidR="00CC232A">
              <w:rPr>
                <w:noProof/>
                <w:webHidden/>
              </w:rPr>
            </w:r>
            <w:r w:rsidR="00CC232A">
              <w:rPr>
                <w:noProof/>
                <w:webHidden/>
              </w:rPr>
              <w:fldChar w:fldCharType="separate"/>
            </w:r>
            <w:r w:rsidR="00CC232A">
              <w:rPr>
                <w:noProof/>
                <w:webHidden/>
              </w:rPr>
              <w:t>10</w:t>
            </w:r>
            <w:r w:rsidR="00CC232A">
              <w:rPr>
                <w:noProof/>
                <w:webHidden/>
              </w:rPr>
              <w:fldChar w:fldCharType="end"/>
            </w:r>
          </w:hyperlink>
        </w:p>
        <w:p w14:paraId="5B0EB6A0" w14:textId="77777777" w:rsidR="00CC232A" w:rsidRDefault="00A5433A" w:rsidP="00CC232A">
          <w:pPr>
            <w:pStyle w:val="TOC1"/>
            <w:rPr>
              <w:rFonts w:asciiTheme="minorHAnsi" w:hAnsiTheme="minorHAnsi"/>
              <w:noProof/>
              <w:sz w:val="22"/>
              <w:lang w:val="en-AU" w:eastAsia="en-AU"/>
            </w:rPr>
          </w:pPr>
          <w:hyperlink w:anchor="_Toc136355061" w:history="1">
            <w:r w:rsidR="00CC232A" w:rsidRPr="002026E0">
              <w:rPr>
                <w:rStyle w:val="Hyperlink"/>
                <w:noProof/>
              </w:rPr>
              <w:t>3.7</w:t>
            </w:r>
            <w:r w:rsidR="00CC232A">
              <w:rPr>
                <w:rFonts w:asciiTheme="minorHAnsi" w:hAnsiTheme="minorHAnsi"/>
                <w:noProof/>
                <w:sz w:val="22"/>
                <w:lang w:val="en-AU" w:eastAsia="en-AU"/>
              </w:rPr>
              <w:tab/>
            </w:r>
            <w:r w:rsidR="00CC232A" w:rsidRPr="002026E0">
              <w:rPr>
                <w:rStyle w:val="Hyperlink"/>
                <w:noProof/>
              </w:rPr>
              <w:t>Data Analysis</w:t>
            </w:r>
            <w:r w:rsidR="00CC232A">
              <w:rPr>
                <w:noProof/>
                <w:webHidden/>
              </w:rPr>
              <w:tab/>
            </w:r>
            <w:r w:rsidR="00CC232A">
              <w:rPr>
                <w:noProof/>
                <w:webHidden/>
              </w:rPr>
              <w:fldChar w:fldCharType="begin"/>
            </w:r>
            <w:r w:rsidR="00CC232A">
              <w:rPr>
                <w:noProof/>
                <w:webHidden/>
              </w:rPr>
              <w:instrText xml:space="preserve"> PAGEREF _Toc136355061 \h </w:instrText>
            </w:r>
            <w:r w:rsidR="00CC232A">
              <w:rPr>
                <w:noProof/>
                <w:webHidden/>
              </w:rPr>
            </w:r>
            <w:r w:rsidR="00CC232A">
              <w:rPr>
                <w:noProof/>
                <w:webHidden/>
              </w:rPr>
              <w:fldChar w:fldCharType="separate"/>
            </w:r>
            <w:r w:rsidR="00CC232A">
              <w:rPr>
                <w:noProof/>
                <w:webHidden/>
              </w:rPr>
              <w:t>11</w:t>
            </w:r>
            <w:r w:rsidR="00CC232A">
              <w:rPr>
                <w:noProof/>
                <w:webHidden/>
              </w:rPr>
              <w:fldChar w:fldCharType="end"/>
            </w:r>
          </w:hyperlink>
        </w:p>
        <w:p w14:paraId="5E80EC0B" w14:textId="77777777" w:rsidR="00CC232A" w:rsidRDefault="00A5433A" w:rsidP="00CC232A">
          <w:pPr>
            <w:pStyle w:val="TOC1"/>
            <w:rPr>
              <w:rFonts w:asciiTheme="minorHAnsi" w:hAnsiTheme="minorHAnsi"/>
              <w:noProof/>
              <w:sz w:val="22"/>
              <w:lang w:val="en-AU" w:eastAsia="en-AU"/>
            </w:rPr>
          </w:pPr>
          <w:hyperlink w:anchor="_Toc136355062" w:history="1">
            <w:r w:rsidR="00CC232A" w:rsidRPr="002026E0">
              <w:rPr>
                <w:rStyle w:val="Hyperlink"/>
                <w:noProof/>
              </w:rPr>
              <w:t>3.8</w:t>
            </w:r>
            <w:r w:rsidR="00CC232A">
              <w:rPr>
                <w:rFonts w:asciiTheme="minorHAnsi" w:hAnsiTheme="minorHAnsi"/>
                <w:noProof/>
                <w:sz w:val="22"/>
                <w:lang w:val="en-AU" w:eastAsia="en-AU"/>
              </w:rPr>
              <w:tab/>
            </w:r>
            <w:r w:rsidR="00CC232A" w:rsidRPr="002026E0">
              <w:rPr>
                <w:rStyle w:val="Hyperlink"/>
                <w:noProof/>
              </w:rPr>
              <w:t>Ethical Considerations</w:t>
            </w:r>
            <w:r w:rsidR="00CC232A">
              <w:rPr>
                <w:noProof/>
                <w:webHidden/>
              </w:rPr>
              <w:tab/>
            </w:r>
            <w:r w:rsidR="00CC232A">
              <w:rPr>
                <w:noProof/>
                <w:webHidden/>
              </w:rPr>
              <w:fldChar w:fldCharType="begin"/>
            </w:r>
            <w:r w:rsidR="00CC232A">
              <w:rPr>
                <w:noProof/>
                <w:webHidden/>
              </w:rPr>
              <w:instrText xml:space="preserve"> PAGEREF _Toc136355062 \h </w:instrText>
            </w:r>
            <w:r w:rsidR="00CC232A">
              <w:rPr>
                <w:noProof/>
                <w:webHidden/>
              </w:rPr>
            </w:r>
            <w:r w:rsidR="00CC232A">
              <w:rPr>
                <w:noProof/>
                <w:webHidden/>
              </w:rPr>
              <w:fldChar w:fldCharType="separate"/>
            </w:r>
            <w:r w:rsidR="00CC232A">
              <w:rPr>
                <w:noProof/>
                <w:webHidden/>
              </w:rPr>
              <w:t>11</w:t>
            </w:r>
            <w:r w:rsidR="00CC232A">
              <w:rPr>
                <w:noProof/>
                <w:webHidden/>
              </w:rPr>
              <w:fldChar w:fldCharType="end"/>
            </w:r>
          </w:hyperlink>
        </w:p>
        <w:p w14:paraId="12EC4C9F"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63" w:history="1">
            <w:r w:rsidR="00CC232A" w:rsidRPr="002026E0">
              <w:rPr>
                <w:rStyle w:val="Hyperlink"/>
                <w:noProof/>
              </w:rPr>
              <w:t>3.8.1</w:t>
            </w:r>
            <w:r w:rsidR="00CC232A">
              <w:rPr>
                <w:rFonts w:asciiTheme="minorHAnsi" w:hAnsiTheme="minorHAnsi"/>
                <w:noProof/>
                <w:sz w:val="22"/>
                <w:lang w:val="en-AU" w:eastAsia="en-AU"/>
              </w:rPr>
              <w:tab/>
            </w:r>
            <w:r w:rsidR="00CC232A" w:rsidRPr="002026E0">
              <w:rPr>
                <w:rStyle w:val="Hyperlink"/>
                <w:noProof/>
              </w:rPr>
              <w:t>Informed Consent:</w:t>
            </w:r>
            <w:r w:rsidR="00CC232A">
              <w:rPr>
                <w:noProof/>
                <w:webHidden/>
              </w:rPr>
              <w:tab/>
            </w:r>
            <w:r w:rsidR="00CC232A">
              <w:rPr>
                <w:noProof/>
                <w:webHidden/>
              </w:rPr>
              <w:fldChar w:fldCharType="begin"/>
            </w:r>
            <w:r w:rsidR="00CC232A">
              <w:rPr>
                <w:noProof/>
                <w:webHidden/>
              </w:rPr>
              <w:instrText xml:space="preserve"> PAGEREF _Toc136355063 \h </w:instrText>
            </w:r>
            <w:r w:rsidR="00CC232A">
              <w:rPr>
                <w:noProof/>
                <w:webHidden/>
              </w:rPr>
            </w:r>
            <w:r w:rsidR="00CC232A">
              <w:rPr>
                <w:noProof/>
                <w:webHidden/>
              </w:rPr>
              <w:fldChar w:fldCharType="separate"/>
            </w:r>
            <w:r w:rsidR="00CC232A">
              <w:rPr>
                <w:noProof/>
                <w:webHidden/>
              </w:rPr>
              <w:t>11</w:t>
            </w:r>
            <w:r w:rsidR="00CC232A">
              <w:rPr>
                <w:noProof/>
                <w:webHidden/>
              </w:rPr>
              <w:fldChar w:fldCharType="end"/>
            </w:r>
          </w:hyperlink>
        </w:p>
        <w:p w14:paraId="0E443573"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64" w:history="1">
            <w:r w:rsidR="00CC232A" w:rsidRPr="002026E0">
              <w:rPr>
                <w:rStyle w:val="Hyperlink"/>
                <w:noProof/>
              </w:rPr>
              <w:t>3.8.2</w:t>
            </w:r>
            <w:r w:rsidR="00CC232A">
              <w:rPr>
                <w:rFonts w:asciiTheme="minorHAnsi" w:hAnsiTheme="minorHAnsi"/>
                <w:noProof/>
                <w:sz w:val="22"/>
                <w:lang w:val="en-AU" w:eastAsia="en-AU"/>
              </w:rPr>
              <w:tab/>
            </w:r>
            <w:r w:rsidR="00CC232A" w:rsidRPr="002026E0">
              <w:rPr>
                <w:rStyle w:val="Hyperlink"/>
                <w:noProof/>
              </w:rPr>
              <w:t>Confidentiality</w:t>
            </w:r>
            <w:r w:rsidR="00CC232A">
              <w:rPr>
                <w:noProof/>
                <w:webHidden/>
              </w:rPr>
              <w:tab/>
            </w:r>
            <w:r w:rsidR="00CC232A">
              <w:rPr>
                <w:noProof/>
                <w:webHidden/>
              </w:rPr>
              <w:fldChar w:fldCharType="begin"/>
            </w:r>
            <w:r w:rsidR="00CC232A">
              <w:rPr>
                <w:noProof/>
                <w:webHidden/>
              </w:rPr>
              <w:instrText xml:space="preserve"> PAGEREF _Toc136355064 \h </w:instrText>
            </w:r>
            <w:r w:rsidR="00CC232A">
              <w:rPr>
                <w:noProof/>
                <w:webHidden/>
              </w:rPr>
            </w:r>
            <w:r w:rsidR="00CC232A">
              <w:rPr>
                <w:noProof/>
                <w:webHidden/>
              </w:rPr>
              <w:fldChar w:fldCharType="separate"/>
            </w:r>
            <w:r w:rsidR="00CC232A">
              <w:rPr>
                <w:noProof/>
                <w:webHidden/>
              </w:rPr>
              <w:t>11</w:t>
            </w:r>
            <w:r w:rsidR="00CC232A">
              <w:rPr>
                <w:noProof/>
                <w:webHidden/>
              </w:rPr>
              <w:fldChar w:fldCharType="end"/>
            </w:r>
          </w:hyperlink>
        </w:p>
        <w:p w14:paraId="69C32D67"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65" w:history="1">
            <w:r w:rsidR="00CC232A" w:rsidRPr="002026E0">
              <w:rPr>
                <w:rStyle w:val="Hyperlink"/>
                <w:noProof/>
              </w:rPr>
              <w:t>3.8.3</w:t>
            </w:r>
            <w:r w:rsidR="00CC232A">
              <w:rPr>
                <w:rFonts w:asciiTheme="minorHAnsi" w:hAnsiTheme="minorHAnsi"/>
                <w:noProof/>
                <w:sz w:val="22"/>
                <w:lang w:val="en-AU" w:eastAsia="en-AU"/>
              </w:rPr>
              <w:tab/>
            </w:r>
            <w:r w:rsidR="00CC232A" w:rsidRPr="002026E0">
              <w:rPr>
                <w:rStyle w:val="Hyperlink"/>
                <w:noProof/>
              </w:rPr>
              <w:t>Competition Law Compliance</w:t>
            </w:r>
            <w:r w:rsidR="00CC232A">
              <w:rPr>
                <w:noProof/>
                <w:webHidden/>
              </w:rPr>
              <w:tab/>
            </w:r>
            <w:r w:rsidR="00CC232A">
              <w:rPr>
                <w:noProof/>
                <w:webHidden/>
              </w:rPr>
              <w:fldChar w:fldCharType="begin"/>
            </w:r>
            <w:r w:rsidR="00CC232A">
              <w:rPr>
                <w:noProof/>
                <w:webHidden/>
              </w:rPr>
              <w:instrText xml:space="preserve"> PAGEREF _Toc136355065 \h </w:instrText>
            </w:r>
            <w:r w:rsidR="00CC232A">
              <w:rPr>
                <w:noProof/>
                <w:webHidden/>
              </w:rPr>
            </w:r>
            <w:r w:rsidR="00CC232A">
              <w:rPr>
                <w:noProof/>
                <w:webHidden/>
              </w:rPr>
              <w:fldChar w:fldCharType="separate"/>
            </w:r>
            <w:r w:rsidR="00CC232A">
              <w:rPr>
                <w:noProof/>
                <w:webHidden/>
              </w:rPr>
              <w:t>11</w:t>
            </w:r>
            <w:r w:rsidR="00CC232A">
              <w:rPr>
                <w:noProof/>
                <w:webHidden/>
              </w:rPr>
              <w:fldChar w:fldCharType="end"/>
            </w:r>
          </w:hyperlink>
        </w:p>
        <w:p w14:paraId="7FB1C432" w14:textId="77777777" w:rsidR="00CC232A" w:rsidRDefault="00A5433A" w:rsidP="00CC232A">
          <w:pPr>
            <w:pStyle w:val="TOC1"/>
            <w:rPr>
              <w:rFonts w:asciiTheme="minorHAnsi" w:hAnsiTheme="minorHAnsi"/>
              <w:noProof/>
              <w:sz w:val="22"/>
              <w:lang w:val="en-AU" w:eastAsia="en-AU"/>
            </w:rPr>
          </w:pPr>
          <w:hyperlink w:anchor="_Toc136355066" w:history="1">
            <w:r w:rsidR="00CC232A" w:rsidRPr="002026E0">
              <w:rPr>
                <w:rStyle w:val="Hyperlink"/>
                <w:noProof/>
              </w:rPr>
              <w:t>4</w:t>
            </w:r>
            <w:r w:rsidR="00CC232A">
              <w:rPr>
                <w:rFonts w:asciiTheme="minorHAnsi" w:hAnsiTheme="minorHAnsi"/>
                <w:noProof/>
                <w:sz w:val="22"/>
                <w:lang w:val="en-AU" w:eastAsia="en-AU"/>
              </w:rPr>
              <w:tab/>
            </w:r>
            <w:r w:rsidR="00CC232A" w:rsidRPr="002026E0">
              <w:rPr>
                <w:rStyle w:val="Hyperlink"/>
                <w:noProof/>
              </w:rPr>
              <w:t>Literature Review</w:t>
            </w:r>
            <w:r w:rsidR="00CC232A">
              <w:rPr>
                <w:noProof/>
                <w:webHidden/>
              </w:rPr>
              <w:tab/>
            </w:r>
            <w:r w:rsidR="00CC232A">
              <w:rPr>
                <w:noProof/>
                <w:webHidden/>
              </w:rPr>
              <w:fldChar w:fldCharType="begin"/>
            </w:r>
            <w:r w:rsidR="00CC232A">
              <w:rPr>
                <w:noProof/>
                <w:webHidden/>
              </w:rPr>
              <w:instrText xml:space="preserve"> PAGEREF _Toc136355066 \h </w:instrText>
            </w:r>
            <w:r w:rsidR="00CC232A">
              <w:rPr>
                <w:noProof/>
                <w:webHidden/>
              </w:rPr>
            </w:r>
            <w:r w:rsidR="00CC232A">
              <w:rPr>
                <w:noProof/>
                <w:webHidden/>
              </w:rPr>
              <w:fldChar w:fldCharType="separate"/>
            </w:r>
            <w:r w:rsidR="00CC232A">
              <w:rPr>
                <w:noProof/>
                <w:webHidden/>
              </w:rPr>
              <w:t>12</w:t>
            </w:r>
            <w:r w:rsidR="00CC232A">
              <w:rPr>
                <w:noProof/>
                <w:webHidden/>
              </w:rPr>
              <w:fldChar w:fldCharType="end"/>
            </w:r>
          </w:hyperlink>
        </w:p>
        <w:p w14:paraId="61C0B510" w14:textId="77777777" w:rsidR="00CC232A" w:rsidRDefault="00A5433A" w:rsidP="00CC232A">
          <w:pPr>
            <w:pStyle w:val="TOC1"/>
            <w:rPr>
              <w:rFonts w:asciiTheme="minorHAnsi" w:hAnsiTheme="minorHAnsi"/>
              <w:noProof/>
              <w:sz w:val="22"/>
              <w:lang w:val="en-AU" w:eastAsia="en-AU"/>
            </w:rPr>
          </w:pPr>
          <w:hyperlink w:anchor="_Toc136355067" w:history="1">
            <w:r w:rsidR="00CC232A" w:rsidRPr="002026E0">
              <w:rPr>
                <w:rStyle w:val="Hyperlink"/>
                <w:noProof/>
              </w:rPr>
              <w:t>4.1</w:t>
            </w:r>
            <w:r w:rsidR="00CC232A">
              <w:rPr>
                <w:rFonts w:asciiTheme="minorHAnsi" w:hAnsiTheme="minorHAnsi"/>
                <w:noProof/>
                <w:sz w:val="22"/>
                <w:lang w:val="en-AU" w:eastAsia="en-AU"/>
              </w:rPr>
              <w:tab/>
            </w:r>
            <w:r w:rsidR="00CC232A" w:rsidRPr="002026E0">
              <w:rPr>
                <w:rStyle w:val="Hyperlink"/>
                <w:noProof/>
              </w:rPr>
              <w:t>Marine Contracting Industry</w:t>
            </w:r>
            <w:r w:rsidR="00CC232A">
              <w:rPr>
                <w:noProof/>
                <w:webHidden/>
              </w:rPr>
              <w:tab/>
            </w:r>
            <w:r w:rsidR="00CC232A">
              <w:rPr>
                <w:noProof/>
                <w:webHidden/>
              </w:rPr>
              <w:fldChar w:fldCharType="begin"/>
            </w:r>
            <w:r w:rsidR="00CC232A">
              <w:rPr>
                <w:noProof/>
                <w:webHidden/>
              </w:rPr>
              <w:instrText xml:space="preserve"> PAGEREF _Toc136355067 \h </w:instrText>
            </w:r>
            <w:r w:rsidR="00CC232A">
              <w:rPr>
                <w:noProof/>
                <w:webHidden/>
              </w:rPr>
            </w:r>
            <w:r w:rsidR="00CC232A">
              <w:rPr>
                <w:noProof/>
                <w:webHidden/>
              </w:rPr>
              <w:fldChar w:fldCharType="separate"/>
            </w:r>
            <w:r w:rsidR="00CC232A">
              <w:rPr>
                <w:noProof/>
                <w:webHidden/>
              </w:rPr>
              <w:t>12</w:t>
            </w:r>
            <w:r w:rsidR="00CC232A">
              <w:rPr>
                <w:noProof/>
                <w:webHidden/>
              </w:rPr>
              <w:fldChar w:fldCharType="end"/>
            </w:r>
          </w:hyperlink>
        </w:p>
        <w:p w14:paraId="38EF0D3D"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68" w:history="1">
            <w:r w:rsidR="00CC232A" w:rsidRPr="002026E0">
              <w:rPr>
                <w:rStyle w:val="Hyperlink"/>
                <w:noProof/>
              </w:rPr>
              <w:t>4.1.1</w:t>
            </w:r>
            <w:r w:rsidR="00CC232A">
              <w:rPr>
                <w:rFonts w:asciiTheme="minorHAnsi" w:hAnsiTheme="minorHAnsi"/>
                <w:noProof/>
                <w:sz w:val="22"/>
                <w:lang w:val="en-AU" w:eastAsia="en-AU"/>
              </w:rPr>
              <w:tab/>
            </w:r>
            <w:r w:rsidR="00CC232A" w:rsidRPr="002026E0">
              <w:rPr>
                <w:rStyle w:val="Hyperlink"/>
                <w:noProof/>
              </w:rPr>
              <w:t>Industry Overview</w:t>
            </w:r>
            <w:r w:rsidR="00CC232A">
              <w:rPr>
                <w:noProof/>
                <w:webHidden/>
              </w:rPr>
              <w:tab/>
            </w:r>
            <w:r w:rsidR="00CC232A">
              <w:rPr>
                <w:noProof/>
                <w:webHidden/>
              </w:rPr>
              <w:fldChar w:fldCharType="begin"/>
            </w:r>
            <w:r w:rsidR="00CC232A">
              <w:rPr>
                <w:noProof/>
                <w:webHidden/>
              </w:rPr>
              <w:instrText xml:space="preserve"> PAGEREF _Toc136355068 \h </w:instrText>
            </w:r>
            <w:r w:rsidR="00CC232A">
              <w:rPr>
                <w:noProof/>
                <w:webHidden/>
              </w:rPr>
            </w:r>
            <w:r w:rsidR="00CC232A">
              <w:rPr>
                <w:noProof/>
                <w:webHidden/>
              </w:rPr>
              <w:fldChar w:fldCharType="separate"/>
            </w:r>
            <w:r w:rsidR="00CC232A">
              <w:rPr>
                <w:noProof/>
                <w:webHidden/>
              </w:rPr>
              <w:t>12</w:t>
            </w:r>
            <w:r w:rsidR="00CC232A">
              <w:rPr>
                <w:noProof/>
                <w:webHidden/>
              </w:rPr>
              <w:fldChar w:fldCharType="end"/>
            </w:r>
          </w:hyperlink>
        </w:p>
        <w:p w14:paraId="45DBC29D" w14:textId="77777777" w:rsidR="00CC232A" w:rsidRDefault="00A5433A" w:rsidP="00CC232A">
          <w:pPr>
            <w:pStyle w:val="TOC1"/>
            <w:rPr>
              <w:rFonts w:asciiTheme="minorHAnsi" w:hAnsiTheme="minorHAnsi"/>
              <w:noProof/>
              <w:sz w:val="22"/>
              <w:lang w:val="en-AU" w:eastAsia="en-AU"/>
            </w:rPr>
          </w:pPr>
          <w:hyperlink w:anchor="_Toc136355069" w:history="1">
            <w:r w:rsidR="00CC232A" w:rsidRPr="002026E0">
              <w:rPr>
                <w:rStyle w:val="Hyperlink"/>
                <w:noProof/>
              </w:rPr>
              <w:t>4.2</w:t>
            </w:r>
            <w:r w:rsidR="00CC232A">
              <w:rPr>
                <w:rFonts w:asciiTheme="minorHAnsi" w:hAnsiTheme="minorHAnsi"/>
                <w:noProof/>
                <w:sz w:val="22"/>
                <w:lang w:val="en-AU" w:eastAsia="en-AU"/>
              </w:rPr>
              <w:tab/>
            </w:r>
            <w:r w:rsidR="00CC232A" w:rsidRPr="002026E0">
              <w:rPr>
                <w:rStyle w:val="Hyperlink"/>
                <w:noProof/>
              </w:rPr>
              <w:t>Energy Transition</w:t>
            </w:r>
            <w:r w:rsidR="00CC232A">
              <w:rPr>
                <w:noProof/>
                <w:webHidden/>
              </w:rPr>
              <w:tab/>
            </w:r>
            <w:r w:rsidR="00CC232A">
              <w:rPr>
                <w:noProof/>
                <w:webHidden/>
              </w:rPr>
              <w:fldChar w:fldCharType="begin"/>
            </w:r>
            <w:r w:rsidR="00CC232A">
              <w:rPr>
                <w:noProof/>
                <w:webHidden/>
              </w:rPr>
              <w:instrText xml:space="preserve"> PAGEREF _Toc136355069 \h </w:instrText>
            </w:r>
            <w:r w:rsidR="00CC232A">
              <w:rPr>
                <w:noProof/>
                <w:webHidden/>
              </w:rPr>
            </w:r>
            <w:r w:rsidR="00CC232A">
              <w:rPr>
                <w:noProof/>
                <w:webHidden/>
              </w:rPr>
              <w:fldChar w:fldCharType="separate"/>
            </w:r>
            <w:r w:rsidR="00CC232A">
              <w:rPr>
                <w:noProof/>
                <w:webHidden/>
              </w:rPr>
              <w:t>14</w:t>
            </w:r>
            <w:r w:rsidR="00CC232A">
              <w:rPr>
                <w:noProof/>
                <w:webHidden/>
              </w:rPr>
              <w:fldChar w:fldCharType="end"/>
            </w:r>
          </w:hyperlink>
        </w:p>
        <w:p w14:paraId="1AC5D8A1"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70" w:history="1">
            <w:r w:rsidR="00CC232A" w:rsidRPr="002026E0">
              <w:rPr>
                <w:rStyle w:val="Hyperlink"/>
                <w:noProof/>
                <w:lang w:val="en-AU"/>
              </w:rPr>
              <w:t>4.2.1</w:t>
            </w:r>
            <w:r w:rsidR="00CC232A">
              <w:rPr>
                <w:rFonts w:asciiTheme="minorHAnsi" w:hAnsiTheme="minorHAnsi"/>
                <w:noProof/>
                <w:sz w:val="22"/>
                <w:lang w:val="en-AU" w:eastAsia="en-AU"/>
              </w:rPr>
              <w:tab/>
            </w:r>
            <w:r w:rsidR="00CC232A" w:rsidRPr="002026E0">
              <w:rPr>
                <w:rStyle w:val="Hyperlink"/>
                <w:noProof/>
                <w:lang w:val="en-AU"/>
              </w:rPr>
              <w:t>Basic Concept of Energy Transition</w:t>
            </w:r>
            <w:r w:rsidR="00CC232A">
              <w:rPr>
                <w:noProof/>
                <w:webHidden/>
              </w:rPr>
              <w:tab/>
            </w:r>
            <w:r w:rsidR="00CC232A">
              <w:rPr>
                <w:noProof/>
                <w:webHidden/>
              </w:rPr>
              <w:fldChar w:fldCharType="begin"/>
            </w:r>
            <w:r w:rsidR="00CC232A">
              <w:rPr>
                <w:noProof/>
                <w:webHidden/>
              </w:rPr>
              <w:instrText xml:space="preserve"> PAGEREF _Toc136355070 \h </w:instrText>
            </w:r>
            <w:r w:rsidR="00CC232A">
              <w:rPr>
                <w:noProof/>
                <w:webHidden/>
              </w:rPr>
            </w:r>
            <w:r w:rsidR="00CC232A">
              <w:rPr>
                <w:noProof/>
                <w:webHidden/>
              </w:rPr>
              <w:fldChar w:fldCharType="separate"/>
            </w:r>
            <w:r w:rsidR="00CC232A">
              <w:rPr>
                <w:noProof/>
                <w:webHidden/>
              </w:rPr>
              <w:t>14</w:t>
            </w:r>
            <w:r w:rsidR="00CC232A">
              <w:rPr>
                <w:noProof/>
                <w:webHidden/>
              </w:rPr>
              <w:fldChar w:fldCharType="end"/>
            </w:r>
          </w:hyperlink>
        </w:p>
        <w:p w14:paraId="331458ED"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71" w:history="1">
            <w:r w:rsidR="00CC232A" w:rsidRPr="002026E0">
              <w:rPr>
                <w:rStyle w:val="Hyperlink"/>
                <w:noProof/>
                <w:lang w:val="en-AU"/>
              </w:rPr>
              <w:t>4.2.2</w:t>
            </w:r>
            <w:r w:rsidR="00CC232A">
              <w:rPr>
                <w:rFonts w:asciiTheme="minorHAnsi" w:hAnsiTheme="minorHAnsi"/>
                <w:noProof/>
                <w:sz w:val="22"/>
                <w:lang w:val="en-AU" w:eastAsia="en-AU"/>
              </w:rPr>
              <w:tab/>
            </w:r>
            <w:r w:rsidR="00CC232A" w:rsidRPr="002026E0">
              <w:rPr>
                <w:rStyle w:val="Hyperlink"/>
                <w:noProof/>
                <w:lang w:val="en-AU"/>
              </w:rPr>
              <w:t>Energy Transition Drivers – Regulations, Political Commitment and Governance</w:t>
            </w:r>
            <w:r w:rsidR="00CC232A">
              <w:rPr>
                <w:noProof/>
                <w:webHidden/>
              </w:rPr>
              <w:tab/>
            </w:r>
            <w:r w:rsidR="00CC232A">
              <w:rPr>
                <w:noProof/>
                <w:webHidden/>
              </w:rPr>
              <w:fldChar w:fldCharType="begin"/>
            </w:r>
            <w:r w:rsidR="00CC232A">
              <w:rPr>
                <w:noProof/>
                <w:webHidden/>
              </w:rPr>
              <w:instrText xml:space="preserve"> PAGEREF _Toc136355071 \h </w:instrText>
            </w:r>
            <w:r w:rsidR="00CC232A">
              <w:rPr>
                <w:noProof/>
                <w:webHidden/>
              </w:rPr>
            </w:r>
            <w:r w:rsidR="00CC232A">
              <w:rPr>
                <w:noProof/>
                <w:webHidden/>
              </w:rPr>
              <w:fldChar w:fldCharType="separate"/>
            </w:r>
            <w:r w:rsidR="00CC232A">
              <w:rPr>
                <w:noProof/>
                <w:webHidden/>
              </w:rPr>
              <w:t>15</w:t>
            </w:r>
            <w:r w:rsidR="00CC232A">
              <w:rPr>
                <w:noProof/>
                <w:webHidden/>
              </w:rPr>
              <w:fldChar w:fldCharType="end"/>
            </w:r>
          </w:hyperlink>
        </w:p>
        <w:p w14:paraId="2EA45E08"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72" w:history="1">
            <w:r w:rsidR="00CC232A" w:rsidRPr="002026E0">
              <w:rPr>
                <w:rStyle w:val="Hyperlink"/>
                <w:noProof/>
              </w:rPr>
              <w:t>4.2.3</w:t>
            </w:r>
            <w:r w:rsidR="00CC232A">
              <w:rPr>
                <w:rFonts w:asciiTheme="minorHAnsi" w:hAnsiTheme="minorHAnsi"/>
                <w:noProof/>
                <w:sz w:val="22"/>
                <w:lang w:val="en-AU" w:eastAsia="en-AU"/>
              </w:rPr>
              <w:tab/>
            </w:r>
            <w:r w:rsidR="00CC232A" w:rsidRPr="002026E0">
              <w:rPr>
                <w:rStyle w:val="Hyperlink"/>
                <w:noProof/>
                <w:lang w:val="en-AU"/>
              </w:rPr>
              <w:t>Energy Transition Drivers – Capital and Investment</w:t>
            </w:r>
            <w:r w:rsidR="00CC232A">
              <w:rPr>
                <w:noProof/>
                <w:webHidden/>
              </w:rPr>
              <w:tab/>
            </w:r>
            <w:r w:rsidR="00CC232A">
              <w:rPr>
                <w:noProof/>
                <w:webHidden/>
              </w:rPr>
              <w:fldChar w:fldCharType="begin"/>
            </w:r>
            <w:r w:rsidR="00CC232A">
              <w:rPr>
                <w:noProof/>
                <w:webHidden/>
              </w:rPr>
              <w:instrText xml:space="preserve"> PAGEREF _Toc136355072 \h </w:instrText>
            </w:r>
            <w:r w:rsidR="00CC232A">
              <w:rPr>
                <w:noProof/>
                <w:webHidden/>
              </w:rPr>
            </w:r>
            <w:r w:rsidR="00CC232A">
              <w:rPr>
                <w:noProof/>
                <w:webHidden/>
              </w:rPr>
              <w:fldChar w:fldCharType="separate"/>
            </w:r>
            <w:r w:rsidR="00CC232A">
              <w:rPr>
                <w:noProof/>
                <w:webHidden/>
              </w:rPr>
              <w:t>17</w:t>
            </w:r>
            <w:r w:rsidR="00CC232A">
              <w:rPr>
                <w:noProof/>
                <w:webHidden/>
              </w:rPr>
              <w:fldChar w:fldCharType="end"/>
            </w:r>
          </w:hyperlink>
        </w:p>
        <w:p w14:paraId="72B81BE4" w14:textId="77777777" w:rsidR="00CC232A" w:rsidRDefault="00A5433A" w:rsidP="00CC232A">
          <w:pPr>
            <w:pStyle w:val="TOC1"/>
            <w:rPr>
              <w:rFonts w:asciiTheme="minorHAnsi" w:hAnsiTheme="minorHAnsi"/>
              <w:noProof/>
              <w:sz w:val="22"/>
              <w:lang w:val="en-AU" w:eastAsia="en-AU"/>
            </w:rPr>
          </w:pPr>
          <w:hyperlink w:anchor="_Toc136355073" w:history="1">
            <w:r w:rsidR="00CC232A" w:rsidRPr="002026E0">
              <w:rPr>
                <w:rStyle w:val="Hyperlink"/>
                <w:noProof/>
              </w:rPr>
              <w:t>4.3</w:t>
            </w:r>
            <w:r w:rsidR="00CC232A">
              <w:rPr>
                <w:rFonts w:asciiTheme="minorHAnsi" w:hAnsiTheme="minorHAnsi"/>
                <w:noProof/>
                <w:sz w:val="22"/>
                <w:lang w:val="en-AU" w:eastAsia="en-AU"/>
              </w:rPr>
              <w:tab/>
            </w:r>
            <w:r w:rsidR="00CC232A" w:rsidRPr="002026E0">
              <w:rPr>
                <w:rStyle w:val="Hyperlink"/>
                <w:noProof/>
              </w:rPr>
              <w:t>Stakeholder Theory</w:t>
            </w:r>
            <w:r w:rsidR="00CC232A">
              <w:rPr>
                <w:noProof/>
                <w:webHidden/>
              </w:rPr>
              <w:tab/>
            </w:r>
            <w:r w:rsidR="00CC232A">
              <w:rPr>
                <w:noProof/>
                <w:webHidden/>
              </w:rPr>
              <w:fldChar w:fldCharType="begin"/>
            </w:r>
            <w:r w:rsidR="00CC232A">
              <w:rPr>
                <w:noProof/>
                <w:webHidden/>
              </w:rPr>
              <w:instrText xml:space="preserve"> PAGEREF _Toc136355073 \h </w:instrText>
            </w:r>
            <w:r w:rsidR="00CC232A">
              <w:rPr>
                <w:noProof/>
                <w:webHidden/>
              </w:rPr>
            </w:r>
            <w:r w:rsidR="00CC232A">
              <w:rPr>
                <w:noProof/>
                <w:webHidden/>
              </w:rPr>
              <w:fldChar w:fldCharType="separate"/>
            </w:r>
            <w:r w:rsidR="00CC232A">
              <w:rPr>
                <w:noProof/>
                <w:webHidden/>
              </w:rPr>
              <w:t>20</w:t>
            </w:r>
            <w:r w:rsidR="00CC232A">
              <w:rPr>
                <w:noProof/>
                <w:webHidden/>
              </w:rPr>
              <w:fldChar w:fldCharType="end"/>
            </w:r>
          </w:hyperlink>
        </w:p>
        <w:p w14:paraId="1C12E281" w14:textId="77777777" w:rsidR="00CC232A" w:rsidRDefault="00A5433A" w:rsidP="00CC232A">
          <w:pPr>
            <w:pStyle w:val="TOC1"/>
            <w:rPr>
              <w:rFonts w:asciiTheme="minorHAnsi" w:hAnsiTheme="minorHAnsi"/>
              <w:noProof/>
              <w:sz w:val="22"/>
              <w:lang w:val="en-AU" w:eastAsia="en-AU"/>
            </w:rPr>
          </w:pPr>
          <w:hyperlink w:anchor="_Toc136355074" w:history="1">
            <w:r w:rsidR="00CC232A" w:rsidRPr="002026E0">
              <w:rPr>
                <w:rStyle w:val="Hyperlink"/>
                <w:noProof/>
              </w:rPr>
              <w:t>4.4</w:t>
            </w:r>
            <w:r w:rsidR="00CC232A">
              <w:rPr>
                <w:rFonts w:asciiTheme="minorHAnsi" w:hAnsiTheme="minorHAnsi"/>
                <w:noProof/>
                <w:sz w:val="22"/>
                <w:lang w:val="en-AU" w:eastAsia="en-AU"/>
              </w:rPr>
              <w:tab/>
            </w:r>
            <w:r w:rsidR="00CC232A" w:rsidRPr="002026E0">
              <w:rPr>
                <w:rStyle w:val="Hyperlink"/>
                <w:noProof/>
              </w:rPr>
              <w:t>Sustainability-orientated business models</w:t>
            </w:r>
            <w:r w:rsidR="00CC232A">
              <w:rPr>
                <w:noProof/>
                <w:webHidden/>
              </w:rPr>
              <w:tab/>
            </w:r>
            <w:r w:rsidR="00CC232A">
              <w:rPr>
                <w:noProof/>
                <w:webHidden/>
              </w:rPr>
              <w:fldChar w:fldCharType="begin"/>
            </w:r>
            <w:r w:rsidR="00CC232A">
              <w:rPr>
                <w:noProof/>
                <w:webHidden/>
              </w:rPr>
              <w:instrText xml:space="preserve"> PAGEREF _Toc136355074 \h </w:instrText>
            </w:r>
            <w:r w:rsidR="00CC232A">
              <w:rPr>
                <w:noProof/>
                <w:webHidden/>
              </w:rPr>
            </w:r>
            <w:r w:rsidR="00CC232A">
              <w:rPr>
                <w:noProof/>
                <w:webHidden/>
              </w:rPr>
              <w:fldChar w:fldCharType="separate"/>
            </w:r>
            <w:r w:rsidR="00CC232A">
              <w:rPr>
                <w:noProof/>
                <w:webHidden/>
              </w:rPr>
              <w:t>21</w:t>
            </w:r>
            <w:r w:rsidR="00CC232A">
              <w:rPr>
                <w:noProof/>
                <w:webHidden/>
              </w:rPr>
              <w:fldChar w:fldCharType="end"/>
            </w:r>
          </w:hyperlink>
        </w:p>
        <w:p w14:paraId="1B883F44" w14:textId="77777777" w:rsidR="00CC232A" w:rsidRDefault="00A5433A" w:rsidP="00CC232A">
          <w:pPr>
            <w:pStyle w:val="TOC3"/>
            <w:tabs>
              <w:tab w:val="left" w:pos="1760"/>
              <w:tab w:val="right" w:leader="dot" w:pos="9629"/>
            </w:tabs>
            <w:rPr>
              <w:rFonts w:asciiTheme="minorHAnsi" w:hAnsiTheme="minorHAnsi"/>
              <w:noProof/>
              <w:sz w:val="22"/>
              <w:lang w:val="en-AU" w:eastAsia="en-AU"/>
            </w:rPr>
          </w:pPr>
          <w:hyperlink w:anchor="_Toc136355075" w:history="1">
            <w:r w:rsidR="00CC232A" w:rsidRPr="002026E0">
              <w:rPr>
                <w:rStyle w:val="Hyperlink"/>
                <w:noProof/>
              </w:rPr>
              <w:t>4.4.1</w:t>
            </w:r>
            <w:r w:rsidR="00CC232A">
              <w:rPr>
                <w:rFonts w:asciiTheme="minorHAnsi" w:hAnsiTheme="minorHAnsi"/>
                <w:noProof/>
                <w:sz w:val="22"/>
                <w:lang w:val="en-AU" w:eastAsia="en-AU"/>
              </w:rPr>
              <w:tab/>
            </w:r>
            <w:r w:rsidR="00CC232A" w:rsidRPr="002026E0">
              <w:rPr>
                <w:rStyle w:val="Hyperlink"/>
                <w:noProof/>
              </w:rPr>
              <w:t>Levels of Uncertainty</w:t>
            </w:r>
            <w:r w:rsidR="00CC232A">
              <w:rPr>
                <w:noProof/>
                <w:webHidden/>
              </w:rPr>
              <w:tab/>
            </w:r>
            <w:r w:rsidR="00CC232A">
              <w:rPr>
                <w:noProof/>
                <w:webHidden/>
              </w:rPr>
              <w:fldChar w:fldCharType="begin"/>
            </w:r>
            <w:r w:rsidR="00CC232A">
              <w:rPr>
                <w:noProof/>
                <w:webHidden/>
              </w:rPr>
              <w:instrText xml:space="preserve"> PAGEREF _Toc136355075 \h </w:instrText>
            </w:r>
            <w:r w:rsidR="00CC232A">
              <w:rPr>
                <w:noProof/>
                <w:webHidden/>
              </w:rPr>
            </w:r>
            <w:r w:rsidR="00CC232A">
              <w:rPr>
                <w:noProof/>
                <w:webHidden/>
              </w:rPr>
              <w:fldChar w:fldCharType="separate"/>
            </w:r>
            <w:r w:rsidR="00CC232A">
              <w:rPr>
                <w:noProof/>
                <w:webHidden/>
              </w:rPr>
              <w:t>23</w:t>
            </w:r>
            <w:r w:rsidR="00CC232A">
              <w:rPr>
                <w:noProof/>
                <w:webHidden/>
              </w:rPr>
              <w:fldChar w:fldCharType="end"/>
            </w:r>
          </w:hyperlink>
        </w:p>
        <w:p w14:paraId="54EFC35B" w14:textId="77777777" w:rsidR="00CC232A" w:rsidRDefault="00A5433A" w:rsidP="00CC232A">
          <w:pPr>
            <w:pStyle w:val="TOC1"/>
            <w:rPr>
              <w:rFonts w:asciiTheme="minorHAnsi" w:hAnsiTheme="minorHAnsi"/>
              <w:noProof/>
              <w:sz w:val="22"/>
              <w:lang w:val="en-AU" w:eastAsia="en-AU"/>
            </w:rPr>
          </w:pPr>
          <w:hyperlink w:anchor="_Toc136355076" w:history="1">
            <w:r w:rsidR="00CC232A" w:rsidRPr="002026E0">
              <w:rPr>
                <w:rStyle w:val="Hyperlink"/>
                <w:noProof/>
              </w:rPr>
              <w:t>5</w:t>
            </w:r>
            <w:r w:rsidR="00CC232A">
              <w:rPr>
                <w:rFonts w:asciiTheme="minorHAnsi" w:hAnsiTheme="minorHAnsi"/>
                <w:noProof/>
                <w:sz w:val="22"/>
                <w:lang w:val="en-AU" w:eastAsia="en-AU"/>
              </w:rPr>
              <w:tab/>
            </w:r>
            <w:r w:rsidR="00CC232A" w:rsidRPr="002026E0">
              <w:rPr>
                <w:rStyle w:val="Hyperlink"/>
                <w:noProof/>
              </w:rPr>
              <w:t>Research Findings</w:t>
            </w:r>
            <w:r w:rsidR="00CC232A">
              <w:rPr>
                <w:noProof/>
                <w:webHidden/>
              </w:rPr>
              <w:tab/>
            </w:r>
            <w:r w:rsidR="00CC232A">
              <w:rPr>
                <w:noProof/>
                <w:webHidden/>
              </w:rPr>
              <w:fldChar w:fldCharType="begin"/>
            </w:r>
            <w:r w:rsidR="00CC232A">
              <w:rPr>
                <w:noProof/>
                <w:webHidden/>
              </w:rPr>
              <w:instrText xml:space="preserve"> PAGEREF _Toc136355076 \h </w:instrText>
            </w:r>
            <w:r w:rsidR="00CC232A">
              <w:rPr>
                <w:noProof/>
                <w:webHidden/>
              </w:rPr>
            </w:r>
            <w:r w:rsidR="00CC232A">
              <w:rPr>
                <w:noProof/>
                <w:webHidden/>
              </w:rPr>
              <w:fldChar w:fldCharType="separate"/>
            </w:r>
            <w:r w:rsidR="00CC232A">
              <w:rPr>
                <w:noProof/>
                <w:webHidden/>
              </w:rPr>
              <w:t>26</w:t>
            </w:r>
            <w:r w:rsidR="00CC232A">
              <w:rPr>
                <w:noProof/>
                <w:webHidden/>
              </w:rPr>
              <w:fldChar w:fldCharType="end"/>
            </w:r>
          </w:hyperlink>
        </w:p>
        <w:p w14:paraId="0D2667FB" w14:textId="77777777" w:rsidR="00CC232A" w:rsidRDefault="00A5433A" w:rsidP="00CC232A">
          <w:pPr>
            <w:pStyle w:val="TOC1"/>
            <w:rPr>
              <w:rFonts w:asciiTheme="minorHAnsi" w:hAnsiTheme="minorHAnsi"/>
              <w:noProof/>
              <w:sz w:val="22"/>
              <w:lang w:val="en-AU" w:eastAsia="en-AU"/>
            </w:rPr>
          </w:pPr>
          <w:hyperlink w:anchor="_Toc136355077" w:history="1">
            <w:r w:rsidR="00CC232A" w:rsidRPr="002026E0">
              <w:rPr>
                <w:rStyle w:val="Hyperlink"/>
                <w:noProof/>
              </w:rPr>
              <w:t>5.1</w:t>
            </w:r>
            <w:r w:rsidR="00CC232A">
              <w:rPr>
                <w:rFonts w:asciiTheme="minorHAnsi" w:hAnsiTheme="minorHAnsi"/>
                <w:noProof/>
                <w:sz w:val="22"/>
                <w:lang w:val="en-AU" w:eastAsia="en-AU"/>
              </w:rPr>
              <w:tab/>
            </w:r>
            <w:r w:rsidR="00CC232A" w:rsidRPr="002026E0">
              <w:rPr>
                <w:rStyle w:val="Hyperlink"/>
                <w:noProof/>
              </w:rPr>
              <w:t>Drivers and Barriers of Decarbonisation within MCI</w:t>
            </w:r>
            <w:r w:rsidR="00CC232A">
              <w:rPr>
                <w:noProof/>
                <w:webHidden/>
              </w:rPr>
              <w:tab/>
            </w:r>
            <w:r w:rsidR="00CC232A">
              <w:rPr>
                <w:noProof/>
                <w:webHidden/>
              </w:rPr>
              <w:fldChar w:fldCharType="begin"/>
            </w:r>
            <w:r w:rsidR="00CC232A">
              <w:rPr>
                <w:noProof/>
                <w:webHidden/>
              </w:rPr>
              <w:instrText xml:space="preserve"> PAGEREF _Toc136355077 \h </w:instrText>
            </w:r>
            <w:r w:rsidR="00CC232A">
              <w:rPr>
                <w:noProof/>
                <w:webHidden/>
              </w:rPr>
            </w:r>
            <w:r w:rsidR="00CC232A">
              <w:rPr>
                <w:noProof/>
                <w:webHidden/>
              </w:rPr>
              <w:fldChar w:fldCharType="separate"/>
            </w:r>
            <w:r w:rsidR="00CC232A">
              <w:rPr>
                <w:noProof/>
                <w:webHidden/>
              </w:rPr>
              <w:t>26</w:t>
            </w:r>
            <w:r w:rsidR="00CC232A">
              <w:rPr>
                <w:noProof/>
                <w:webHidden/>
              </w:rPr>
              <w:fldChar w:fldCharType="end"/>
            </w:r>
          </w:hyperlink>
        </w:p>
        <w:p w14:paraId="156FCD92" w14:textId="77777777" w:rsidR="00CC232A" w:rsidRDefault="00A5433A" w:rsidP="00CC232A">
          <w:pPr>
            <w:pStyle w:val="TOC1"/>
            <w:rPr>
              <w:rFonts w:asciiTheme="minorHAnsi" w:hAnsiTheme="minorHAnsi"/>
              <w:noProof/>
              <w:sz w:val="22"/>
              <w:lang w:val="en-AU" w:eastAsia="en-AU"/>
            </w:rPr>
          </w:pPr>
          <w:hyperlink w:anchor="_Toc136355078" w:history="1">
            <w:r w:rsidR="00CC232A" w:rsidRPr="002026E0">
              <w:rPr>
                <w:rStyle w:val="Hyperlink"/>
                <w:noProof/>
              </w:rPr>
              <w:t>5.2</w:t>
            </w:r>
            <w:r w:rsidR="00CC232A">
              <w:rPr>
                <w:rFonts w:asciiTheme="minorHAnsi" w:hAnsiTheme="minorHAnsi"/>
                <w:noProof/>
                <w:sz w:val="22"/>
                <w:lang w:val="en-AU" w:eastAsia="en-AU"/>
              </w:rPr>
              <w:tab/>
            </w:r>
            <w:r w:rsidR="00CC232A" w:rsidRPr="002026E0">
              <w:rPr>
                <w:rStyle w:val="Hyperlink"/>
                <w:noProof/>
              </w:rPr>
              <w:t>Decarbonisation targets and strategies</w:t>
            </w:r>
            <w:r w:rsidR="00CC232A">
              <w:rPr>
                <w:noProof/>
                <w:webHidden/>
              </w:rPr>
              <w:tab/>
            </w:r>
            <w:r w:rsidR="00CC232A">
              <w:rPr>
                <w:noProof/>
                <w:webHidden/>
              </w:rPr>
              <w:fldChar w:fldCharType="begin"/>
            </w:r>
            <w:r w:rsidR="00CC232A">
              <w:rPr>
                <w:noProof/>
                <w:webHidden/>
              </w:rPr>
              <w:instrText xml:space="preserve"> PAGEREF _Toc136355078 \h </w:instrText>
            </w:r>
            <w:r w:rsidR="00CC232A">
              <w:rPr>
                <w:noProof/>
                <w:webHidden/>
              </w:rPr>
            </w:r>
            <w:r w:rsidR="00CC232A">
              <w:rPr>
                <w:noProof/>
                <w:webHidden/>
              </w:rPr>
              <w:fldChar w:fldCharType="separate"/>
            </w:r>
            <w:r w:rsidR="00CC232A">
              <w:rPr>
                <w:noProof/>
                <w:webHidden/>
              </w:rPr>
              <w:t>31</w:t>
            </w:r>
            <w:r w:rsidR="00CC232A">
              <w:rPr>
                <w:noProof/>
                <w:webHidden/>
              </w:rPr>
              <w:fldChar w:fldCharType="end"/>
            </w:r>
          </w:hyperlink>
        </w:p>
        <w:p w14:paraId="7D2E1527" w14:textId="77777777" w:rsidR="00CC232A" w:rsidRDefault="00A5433A" w:rsidP="00CC232A">
          <w:pPr>
            <w:pStyle w:val="TOC1"/>
            <w:rPr>
              <w:rFonts w:asciiTheme="minorHAnsi" w:hAnsiTheme="minorHAnsi"/>
              <w:noProof/>
              <w:sz w:val="22"/>
              <w:lang w:val="en-AU" w:eastAsia="en-AU"/>
            </w:rPr>
          </w:pPr>
          <w:hyperlink w:anchor="_Toc136355079" w:history="1">
            <w:r w:rsidR="00CC232A" w:rsidRPr="002026E0">
              <w:rPr>
                <w:rStyle w:val="Hyperlink"/>
                <w:noProof/>
              </w:rPr>
              <w:t>6</w:t>
            </w:r>
            <w:r w:rsidR="00CC232A">
              <w:rPr>
                <w:rFonts w:asciiTheme="minorHAnsi" w:hAnsiTheme="minorHAnsi"/>
                <w:noProof/>
                <w:sz w:val="22"/>
                <w:lang w:val="en-AU" w:eastAsia="en-AU"/>
              </w:rPr>
              <w:tab/>
            </w:r>
            <w:r w:rsidR="00CC232A" w:rsidRPr="002026E0">
              <w:rPr>
                <w:rStyle w:val="Hyperlink"/>
                <w:noProof/>
              </w:rPr>
              <w:t>Discussion</w:t>
            </w:r>
            <w:r w:rsidR="00CC232A">
              <w:rPr>
                <w:noProof/>
                <w:webHidden/>
              </w:rPr>
              <w:tab/>
            </w:r>
            <w:r w:rsidR="00CC232A">
              <w:rPr>
                <w:noProof/>
                <w:webHidden/>
              </w:rPr>
              <w:fldChar w:fldCharType="begin"/>
            </w:r>
            <w:r w:rsidR="00CC232A">
              <w:rPr>
                <w:noProof/>
                <w:webHidden/>
              </w:rPr>
              <w:instrText xml:space="preserve"> PAGEREF _Toc136355079 \h </w:instrText>
            </w:r>
            <w:r w:rsidR="00CC232A">
              <w:rPr>
                <w:noProof/>
                <w:webHidden/>
              </w:rPr>
            </w:r>
            <w:r w:rsidR="00CC232A">
              <w:rPr>
                <w:noProof/>
                <w:webHidden/>
              </w:rPr>
              <w:fldChar w:fldCharType="separate"/>
            </w:r>
            <w:r w:rsidR="00CC232A">
              <w:rPr>
                <w:noProof/>
                <w:webHidden/>
              </w:rPr>
              <w:t>37</w:t>
            </w:r>
            <w:r w:rsidR="00CC232A">
              <w:rPr>
                <w:noProof/>
                <w:webHidden/>
              </w:rPr>
              <w:fldChar w:fldCharType="end"/>
            </w:r>
          </w:hyperlink>
        </w:p>
        <w:p w14:paraId="6BEE856E" w14:textId="77777777" w:rsidR="00CC232A" w:rsidRDefault="00A5433A" w:rsidP="00CC232A">
          <w:pPr>
            <w:pStyle w:val="TOC1"/>
            <w:rPr>
              <w:rFonts w:asciiTheme="minorHAnsi" w:hAnsiTheme="minorHAnsi"/>
              <w:noProof/>
              <w:sz w:val="22"/>
              <w:lang w:val="en-AU" w:eastAsia="en-AU"/>
            </w:rPr>
          </w:pPr>
          <w:hyperlink w:anchor="_Toc136355080" w:history="1">
            <w:r w:rsidR="00CC232A" w:rsidRPr="002026E0">
              <w:rPr>
                <w:rStyle w:val="Hyperlink"/>
                <w:noProof/>
              </w:rPr>
              <w:t>6.1</w:t>
            </w:r>
            <w:r w:rsidR="00CC232A">
              <w:rPr>
                <w:rFonts w:asciiTheme="minorHAnsi" w:hAnsiTheme="minorHAnsi"/>
                <w:noProof/>
                <w:sz w:val="22"/>
                <w:lang w:val="en-AU" w:eastAsia="en-AU"/>
              </w:rPr>
              <w:tab/>
            </w:r>
            <w:r w:rsidR="00CC232A" w:rsidRPr="002026E0">
              <w:rPr>
                <w:rStyle w:val="Hyperlink"/>
                <w:noProof/>
              </w:rPr>
              <w:t>Drivers of Decarbonisation and Energy Transition</w:t>
            </w:r>
            <w:r w:rsidR="00CC232A">
              <w:rPr>
                <w:noProof/>
                <w:webHidden/>
              </w:rPr>
              <w:tab/>
            </w:r>
            <w:r w:rsidR="00CC232A">
              <w:rPr>
                <w:noProof/>
                <w:webHidden/>
              </w:rPr>
              <w:fldChar w:fldCharType="begin"/>
            </w:r>
            <w:r w:rsidR="00CC232A">
              <w:rPr>
                <w:noProof/>
                <w:webHidden/>
              </w:rPr>
              <w:instrText xml:space="preserve"> PAGEREF _Toc136355080 \h </w:instrText>
            </w:r>
            <w:r w:rsidR="00CC232A">
              <w:rPr>
                <w:noProof/>
                <w:webHidden/>
              </w:rPr>
            </w:r>
            <w:r w:rsidR="00CC232A">
              <w:rPr>
                <w:noProof/>
                <w:webHidden/>
              </w:rPr>
              <w:fldChar w:fldCharType="separate"/>
            </w:r>
            <w:r w:rsidR="00CC232A">
              <w:rPr>
                <w:noProof/>
                <w:webHidden/>
              </w:rPr>
              <w:t>37</w:t>
            </w:r>
            <w:r w:rsidR="00CC232A">
              <w:rPr>
                <w:noProof/>
                <w:webHidden/>
              </w:rPr>
              <w:fldChar w:fldCharType="end"/>
            </w:r>
          </w:hyperlink>
        </w:p>
        <w:p w14:paraId="3881CE5D" w14:textId="77777777" w:rsidR="00CC232A" w:rsidRDefault="00A5433A" w:rsidP="00CC232A">
          <w:pPr>
            <w:pStyle w:val="TOC1"/>
            <w:rPr>
              <w:rFonts w:asciiTheme="minorHAnsi" w:hAnsiTheme="minorHAnsi"/>
              <w:noProof/>
              <w:sz w:val="22"/>
              <w:lang w:val="en-AU" w:eastAsia="en-AU"/>
            </w:rPr>
          </w:pPr>
          <w:hyperlink w:anchor="_Toc136355081" w:history="1">
            <w:r w:rsidR="00CC232A" w:rsidRPr="002026E0">
              <w:rPr>
                <w:rStyle w:val="Hyperlink"/>
                <w:noProof/>
              </w:rPr>
              <w:t>7</w:t>
            </w:r>
            <w:r w:rsidR="00CC232A">
              <w:rPr>
                <w:rFonts w:asciiTheme="minorHAnsi" w:hAnsiTheme="minorHAnsi"/>
                <w:noProof/>
                <w:sz w:val="22"/>
                <w:lang w:val="en-AU" w:eastAsia="en-AU"/>
              </w:rPr>
              <w:tab/>
            </w:r>
            <w:r w:rsidR="00CC232A" w:rsidRPr="002026E0">
              <w:rPr>
                <w:rStyle w:val="Hyperlink"/>
                <w:noProof/>
              </w:rPr>
              <w:t>Conclusion</w:t>
            </w:r>
            <w:r w:rsidR="00CC232A">
              <w:rPr>
                <w:noProof/>
                <w:webHidden/>
              </w:rPr>
              <w:tab/>
            </w:r>
            <w:r w:rsidR="00CC232A">
              <w:rPr>
                <w:noProof/>
                <w:webHidden/>
              </w:rPr>
              <w:fldChar w:fldCharType="begin"/>
            </w:r>
            <w:r w:rsidR="00CC232A">
              <w:rPr>
                <w:noProof/>
                <w:webHidden/>
              </w:rPr>
              <w:instrText xml:space="preserve"> PAGEREF _Toc136355081 \h </w:instrText>
            </w:r>
            <w:r w:rsidR="00CC232A">
              <w:rPr>
                <w:noProof/>
                <w:webHidden/>
              </w:rPr>
            </w:r>
            <w:r w:rsidR="00CC232A">
              <w:rPr>
                <w:noProof/>
                <w:webHidden/>
              </w:rPr>
              <w:fldChar w:fldCharType="separate"/>
            </w:r>
            <w:r w:rsidR="00CC232A">
              <w:rPr>
                <w:noProof/>
                <w:webHidden/>
              </w:rPr>
              <w:t>39</w:t>
            </w:r>
            <w:r w:rsidR="00CC232A">
              <w:rPr>
                <w:noProof/>
                <w:webHidden/>
              </w:rPr>
              <w:fldChar w:fldCharType="end"/>
            </w:r>
          </w:hyperlink>
        </w:p>
        <w:p w14:paraId="66D693EF" w14:textId="77777777" w:rsidR="00CC232A" w:rsidRDefault="00A5433A" w:rsidP="00CC232A">
          <w:pPr>
            <w:pStyle w:val="TOC1"/>
            <w:rPr>
              <w:rFonts w:asciiTheme="minorHAnsi" w:hAnsiTheme="minorHAnsi"/>
              <w:noProof/>
              <w:sz w:val="22"/>
              <w:lang w:val="en-AU" w:eastAsia="en-AU"/>
            </w:rPr>
          </w:pPr>
          <w:hyperlink w:anchor="_Toc136355082" w:history="1">
            <w:r w:rsidR="00CC232A" w:rsidRPr="002026E0">
              <w:rPr>
                <w:rStyle w:val="Hyperlink"/>
                <w:noProof/>
              </w:rPr>
              <w:t>8</w:t>
            </w:r>
            <w:r w:rsidR="00CC232A">
              <w:rPr>
                <w:rFonts w:asciiTheme="minorHAnsi" w:hAnsiTheme="minorHAnsi"/>
                <w:noProof/>
                <w:sz w:val="22"/>
                <w:lang w:val="en-AU" w:eastAsia="en-AU"/>
              </w:rPr>
              <w:tab/>
            </w:r>
            <w:r w:rsidR="00CC232A" w:rsidRPr="002026E0">
              <w:rPr>
                <w:rStyle w:val="Hyperlink"/>
                <w:noProof/>
              </w:rPr>
              <w:t>Recommendations</w:t>
            </w:r>
            <w:r w:rsidR="00CC232A">
              <w:rPr>
                <w:noProof/>
                <w:webHidden/>
              </w:rPr>
              <w:tab/>
            </w:r>
            <w:r w:rsidR="00CC232A">
              <w:rPr>
                <w:noProof/>
                <w:webHidden/>
              </w:rPr>
              <w:fldChar w:fldCharType="begin"/>
            </w:r>
            <w:r w:rsidR="00CC232A">
              <w:rPr>
                <w:noProof/>
                <w:webHidden/>
              </w:rPr>
              <w:instrText xml:space="preserve"> PAGEREF _Toc136355082 \h </w:instrText>
            </w:r>
            <w:r w:rsidR="00CC232A">
              <w:rPr>
                <w:noProof/>
                <w:webHidden/>
              </w:rPr>
            </w:r>
            <w:r w:rsidR="00CC232A">
              <w:rPr>
                <w:noProof/>
                <w:webHidden/>
              </w:rPr>
              <w:fldChar w:fldCharType="separate"/>
            </w:r>
            <w:r w:rsidR="00CC232A">
              <w:rPr>
                <w:noProof/>
                <w:webHidden/>
              </w:rPr>
              <w:t>40</w:t>
            </w:r>
            <w:r w:rsidR="00CC232A">
              <w:rPr>
                <w:noProof/>
                <w:webHidden/>
              </w:rPr>
              <w:fldChar w:fldCharType="end"/>
            </w:r>
          </w:hyperlink>
        </w:p>
        <w:p w14:paraId="50F622F9" w14:textId="77777777" w:rsidR="00CC232A" w:rsidRDefault="00A5433A" w:rsidP="00CC232A">
          <w:pPr>
            <w:pStyle w:val="TOC1"/>
            <w:rPr>
              <w:rFonts w:asciiTheme="minorHAnsi" w:hAnsiTheme="minorHAnsi"/>
              <w:noProof/>
              <w:sz w:val="22"/>
              <w:lang w:val="en-AU" w:eastAsia="en-AU"/>
            </w:rPr>
          </w:pPr>
          <w:hyperlink w:anchor="_Toc136355083" w:history="1">
            <w:r w:rsidR="00CC232A" w:rsidRPr="002026E0">
              <w:rPr>
                <w:rStyle w:val="Hyperlink"/>
                <w:noProof/>
              </w:rPr>
              <w:t>8.1</w:t>
            </w:r>
            <w:r w:rsidR="00CC232A">
              <w:rPr>
                <w:rFonts w:asciiTheme="minorHAnsi" w:hAnsiTheme="minorHAnsi"/>
                <w:noProof/>
                <w:sz w:val="22"/>
                <w:lang w:val="en-AU" w:eastAsia="en-AU"/>
              </w:rPr>
              <w:tab/>
            </w:r>
            <w:r w:rsidR="00CC232A" w:rsidRPr="002026E0">
              <w:rPr>
                <w:rStyle w:val="Hyperlink"/>
                <w:noProof/>
              </w:rPr>
              <w:t>Success factors of an effective decarbonisation strategy (RQ2)</w:t>
            </w:r>
            <w:r w:rsidR="00CC232A">
              <w:rPr>
                <w:noProof/>
                <w:webHidden/>
              </w:rPr>
              <w:tab/>
            </w:r>
            <w:r w:rsidR="00CC232A">
              <w:rPr>
                <w:noProof/>
                <w:webHidden/>
              </w:rPr>
              <w:fldChar w:fldCharType="begin"/>
            </w:r>
            <w:r w:rsidR="00CC232A">
              <w:rPr>
                <w:noProof/>
                <w:webHidden/>
              </w:rPr>
              <w:instrText xml:space="preserve"> PAGEREF _Toc136355083 \h </w:instrText>
            </w:r>
            <w:r w:rsidR="00CC232A">
              <w:rPr>
                <w:noProof/>
                <w:webHidden/>
              </w:rPr>
            </w:r>
            <w:r w:rsidR="00CC232A">
              <w:rPr>
                <w:noProof/>
                <w:webHidden/>
              </w:rPr>
              <w:fldChar w:fldCharType="separate"/>
            </w:r>
            <w:r w:rsidR="00CC232A">
              <w:rPr>
                <w:noProof/>
                <w:webHidden/>
              </w:rPr>
              <w:t>40</w:t>
            </w:r>
            <w:r w:rsidR="00CC232A">
              <w:rPr>
                <w:noProof/>
                <w:webHidden/>
              </w:rPr>
              <w:fldChar w:fldCharType="end"/>
            </w:r>
          </w:hyperlink>
        </w:p>
        <w:p w14:paraId="0DA87A8F" w14:textId="77777777" w:rsidR="00CC232A" w:rsidRDefault="00A5433A" w:rsidP="00CC232A">
          <w:pPr>
            <w:pStyle w:val="TOC1"/>
            <w:rPr>
              <w:rFonts w:asciiTheme="minorHAnsi" w:hAnsiTheme="minorHAnsi"/>
              <w:noProof/>
              <w:sz w:val="22"/>
              <w:lang w:val="en-AU" w:eastAsia="en-AU"/>
            </w:rPr>
          </w:pPr>
          <w:hyperlink w:anchor="_Toc136355084" w:history="1">
            <w:r w:rsidR="00CC232A" w:rsidRPr="002026E0">
              <w:rPr>
                <w:rStyle w:val="Hyperlink"/>
                <w:noProof/>
              </w:rPr>
              <w:t>8.2</w:t>
            </w:r>
            <w:r w:rsidR="00CC232A">
              <w:rPr>
                <w:rFonts w:asciiTheme="minorHAnsi" w:hAnsiTheme="minorHAnsi"/>
                <w:noProof/>
                <w:sz w:val="22"/>
                <w:lang w:val="en-AU" w:eastAsia="en-AU"/>
              </w:rPr>
              <w:tab/>
            </w:r>
            <w:r w:rsidR="00CC232A" w:rsidRPr="002026E0">
              <w:rPr>
                <w:rStyle w:val="Hyperlink"/>
                <w:noProof/>
              </w:rPr>
              <w:t>Risk and opportunities associated with energy transition (RQ3)</w:t>
            </w:r>
            <w:r w:rsidR="00CC232A">
              <w:rPr>
                <w:noProof/>
                <w:webHidden/>
              </w:rPr>
              <w:tab/>
            </w:r>
            <w:r w:rsidR="00CC232A">
              <w:rPr>
                <w:noProof/>
                <w:webHidden/>
              </w:rPr>
              <w:fldChar w:fldCharType="begin"/>
            </w:r>
            <w:r w:rsidR="00CC232A">
              <w:rPr>
                <w:noProof/>
                <w:webHidden/>
              </w:rPr>
              <w:instrText xml:space="preserve"> PAGEREF _Toc136355084 \h </w:instrText>
            </w:r>
            <w:r w:rsidR="00CC232A">
              <w:rPr>
                <w:noProof/>
                <w:webHidden/>
              </w:rPr>
            </w:r>
            <w:r w:rsidR="00CC232A">
              <w:rPr>
                <w:noProof/>
                <w:webHidden/>
              </w:rPr>
              <w:fldChar w:fldCharType="separate"/>
            </w:r>
            <w:r w:rsidR="00CC232A">
              <w:rPr>
                <w:noProof/>
                <w:webHidden/>
              </w:rPr>
              <w:t>40</w:t>
            </w:r>
            <w:r w:rsidR="00CC232A">
              <w:rPr>
                <w:noProof/>
                <w:webHidden/>
              </w:rPr>
              <w:fldChar w:fldCharType="end"/>
            </w:r>
          </w:hyperlink>
        </w:p>
        <w:p w14:paraId="13727A19" w14:textId="77777777" w:rsidR="00CC232A" w:rsidRDefault="00A5433A" w:rsidP="00CC232A">
          <w:pPr>
            <w:pStyle w:val="TOC1"/>
            <w:rPr>
              <w:rFonts w:asciiTheme="minorHAnsi" w:hAnsiTheme="minorHAnsi"/>
              <w:noProof/>
              <w:sz w:val="22"/>
              <w:lang w:val="en-AU" w:eastAsia="en-AU"/>
            </w:rPr>
          </w:pPr>
          <w:hyperlink w:anchor="_Toc136355085" w:history="1">
            <w:r w:rsidR="00CC232A" w:rsidRPr="002026E0">
              <w:rPr>
                <w:rStyle w:val="Hyperlink"/>
                <w:noProof/>
              </w:rPr>
              <w:t>8.3</w:t>
            </w:r>
            <w:r w:rsidR="00CC232A">
              <w:rPr>
                <w:rFonts w:asciiTheme="minorHAnsi" w:hAnsiTheme="minorHAnsi"/>
                <w:noProof/>
                <w:sz w:val="22"/>
                <w:lang w:val="en-AU" w:eastAsia="en-AU"/>
              </w:rPr>
              <w:tab/>
            </w:r>
            <w:r w:rsidR="00CC232A" w:rsidRPr="002026E0">
              <w:rPr>
                <w:rStyle w:val="Hyperlink"/>
                <w:noProof/>
              </w:rPr>
              <w:t>Perceived changes related to decarbonisation (RQ1)</w:t>
            </w:r>
            <w:r w:rsidR="00CC232A">
              <w:rPr>
                <w:noProof/>
                <w:webHidden/>
              </w:rPr>
              <w:tab/>
            </w:r>
            <w:r w:rsidR="00CC232A">
              <w:rPr>
                <w:noProof/>
                <w:webHidden/>
              </w:rPr>
              <w:fldChar w:fldCharType="begin"/>
            </w:r>
            <w:r w:rsidR="00CC232A">
              <w:rPr>
                <w:noProof/>
                <w:webHidden/>
              </w:rPr>
              <w:instrText xml:space="preserve"> PAGEREF _Toc136355085 \h </w:instrText>
            </w:r>
            <w:r w:rsidR="00CC232A">
              <w:rPr>
                <w:noProof/>
                <w:webHidden/>
              </w:rPr>
            </w:r>
            <w:r w:rsidR="00CC232A">
              <w:rPr>
                <w:noProof/>
                <w:webHidden/>
              </w:rPr>
              <w:fldChar w:fldCharType="separate"/>
            </w:r>
            <w:r w:rsidR="00CC232A">
              <w:rPr>
                <w:noProof/>
                <w:webHidden/>
              </w:rPr>
              <w:t>41</w:t>
            </w:r>
            <w:r w:rsidR="00CC232A">
              <w:rPr>
                <w:noProof/>
                <w:webHidden/>
              </w:rPr>
              <w:fldChar w:fldCharType="end"/>
            </w:r>
          </w:hyperlink>
        </w:p>
        <w:p w14:paraId="29C2C2C3" w14:textId="77777777" w:rsidR="00CC232A" w:rsidRDefault="00A5433A" w:rsidP="00CC232A">
          <w:pPr>
            <w:pStyle w:val="TOC1"/>
            <w:rPr>
              <w:rFonts w:asciiTheme="minorHAnsi" w:hAnsiTheme="minorHAnsi"/>
              <w:noProof/>
              <w:sz w:val="22"/>
              <w:lang w:val="en-AU" w:eastAsia="en-AU"/>
            </w:rPr>
          </w:pPr>
          <w:hyperlink w:anchor="_Toc136355086" w:history="1">
            <w:r w:rsidR="00CC232A" w:rsidRPr="002026E0">
              <w:rPr>
                <w:rStyle w:val="Hyperlink"/>
                <w:noProof/>
              </w:rPr>
              <w:t>Appendix A; References</w:t>
            </w:r>
            <w:r w:rsidR="00CC232A">
              <w:rPr>
                <w:noProof/>
                <w:webHidden/>
              </w:rPr>
              <w:tab/>
            </w:r>
            <w:r w:rsidR="00CC232A">
              <w:rPr>
                <w:noProof/>
                <w:webHidden/>
              </w:rPr>
              <w:fldChar w:fldCharType="begin"/>
            </w:r>
            <w:r w:rsidR="00CC232A">
              <w:rPr>
                <w:noProof/>
                <w:webHidden/>
              </w:rPr>
              <w:instrText xml:space="preserve"> PAGEREF _Toc136355086 \h </w:instrText>
            </w:r>
            <w:r w:rsidR="00CC232A">
              <w:rPr>
                <w:noProof/>
                <w:webHidden/>
              </w:rPr>
            </w:r>
            <w:r w:rsidR="00CC232A">
              <w:rPr>
                <w:noProof/>
                <w:webHidden/>
              </w:rPr>
              <w:fldChar w:fldCharType="separate"/>
            </w:r>
            <w:r w:rsidR="00CC232A">
              <w:rPr>
                <w:noProof/>
                <w:webHidden/>
              </w:rPr>
              <w:t>42</w:t>
            </w:r>
            <w:r w:rsidR="00CC232A">
              <w:rPr>
                <w:noProof/>
                <w:webHidden/>
              </w:rPr>
              <w:fldChar w:fldCharType="end"/>
            </w:r>
          </w:hyperlink>
        </w:p>
        <w:p w14:paraId="2FB676BA" w14:textId="77777777" w:rsidR="00CC232A" w:rsidRDefault="00A5433A" w:rsidP="00CC232A">
          <w:pPr>
            <w:pStyle w:val="TOC1"/>
            <w:rPr>
              <w:rFonts w:asciiTheme="minorHAnsi" w:hAnsiTheme="minorHAnsi"/>
              <w:noProof/>
              <w:sz w:val="22"/>
              <w:lang w:val="en-AU" w:eastAsia="en-AU"/>
            </w:rPr>
          </w:pPr>
          <w:hyperlink w:anchor="_Toc136355087" w:history="1">
            <w:r w:rsidR="00CC232A" w:rsidRPr="002026E0">
              <w:rPr>
                <w:rStyle w:val="Hyperlink"/>
                <w:noProof/>
              </w:rPr>
              <w:t>Appendix B Semi-Structured Interview Questions</w:t>
            </w:r>
            <w:r w:rsidR="00CC232A">
              <w:rPr>
                <w:noProof/>
                <w:webHidden/>
              </w:rPr>
              <w:tab/>
            </w:r>
            <w:r w:rsidR="00CC232A">
              <w:rPr>
                <w:noProof/>
                <w:webHidden/>
              </w:rPr>
              <w:fldChar w:fldCharType="begin"/>
            </w:r>
            <w:r w:rsidR="00CC232A">
              <w:rPr>
                <w:noProof/>
                <w:webHidden/>
              </w:rPr>
              <w:instrText xml:space="preserve"> PAGEREF _Toc136355087 \h </w:instrText>
            </w:r>
            <w:r w:rsidR="00CC232A">
              <w:rPr>
                <w:noProof/>
                <w:webHidden/>
              </w:rPr>
            </w:r>
            <w:r w:rsidR="00CC232A">
              <w:rPr>
                <w:noProof/>
                <w:webHidden/>
              </w:rPr>
              <w:fldChar w:fldCharType="separate"/>
            </w:r>
            <w:r w:rsidR="00CC232A">
              <w:rPr>
                <w:noProof/>
                <w:webHidden/>
              </w:rPr>
              <w:t>51</w:t>
            </w:r>
            <w:r w:rsidR="00CC232A">
              <w:rPr>
                <w:noProof/>
                <w:webHidden/>
              </w:rPr>
              <w:fldChar w:fldCharType="end"/>
            </w:r>
          </w:hyperlink>
        </w:p>
        <w:p w14:paraId="05F586C7" w14:textId="77777777" w:rsidR="00CC232A" w:rsidRDefault="00A5433A" w:rsidP="00CC232A">
          <w:pPr>
            <w:pStyle w:val="TOC1"/>
            <w:rPr>
              <w:rFonts w:asciiTheme="minorHAnsi" w:hAnsiTheme="minorHAnsi"/>
              <w:noProof/>
              <w:sz w:val="22"/>
              <w:lang w:val="en-AU" w:eastAsia="en-AU"/>
            </w:rPr>
          </w:pPr>
          <w:hyperlink w:anchor="_Toc136355088" w:history="1">
            <w:r w:rsidR="00CC232A" w:rsidRPr="002026E0">
              <w:rPr>
                <w:rStyle w:val="Hyperlink"/>
                <w:noProof/>
              </w:rPr>
              <w:t xml:space="preserve">Appendix C IMCA Competition Law Policy </w:t>
            </w:r>
            <w:r w:rsidR="00CC232A" w:rsidRPr="002026E0">
              <w:rPr>
                <w:rStyle w:val="Hyperlink"/>
                <w:noProof/>
                <w:lang w:val="en-AU"/>
              </w:rPr>
              <w:t>(IMCA, 2015)</w:t>
            </w:r>
            <w:r w:rsidR="00CC232A">
              <w:rPr>
                <w:noProof/>
                <w:webHidden/>
              </w:rPr>
              <w:tab/>
            </w:r>
            <w:r w:rsidR="00CC232A">
              <w:rPr>
                <w:noProof/>
                <w:webHidden/>
              </w:rPr>
              <w:fldChar w:fldCharType="begin"/>
            </w:r>
            <w:r w:rsidR="00CC232A">
              <w:rPr>
                <w:noProof/>
                <w:webHidden/>
              </w:rPr>
              <w:instrText xml:space="preserve"> PAGEREF _Toc136355088 \h </w:instrText>
            </w:r>
            <w:r w:rsidR="00CC232A">
              <w:rPr>
                <w:noProof/>
                <w:webHidden/>
              </w:rPr>
            </w:r>
            <w:r w:rsidR="00CC232A">
              <w:rPr>
                <w:noProof/>
                <w:webHidden/>
              </w:rPr>
              <w:fldChar w:fldCharType="separate"/>
            </w:r>
            <w:r w:rsidR="00CC232A">
              <w:rPr>
                <w:noProof/>
                <w:webHidden/>
              </w:rPr>
              <w:t>53</w:t>
            </w:r>
            <w:r w:rsidR="00CC232A">
              <w:rPr>
                <w:noProof/>
                <w:webHidden/>
              </w:rPr>
              <w:fldChar w:fldCharType="end"/>
            </w:r>
          </w:hyperlink>
        </w:p>
        <w:p w14:paraId="37404587" w14:textId="77777777" w:rsidR="00CC232A" w:rsidRDefault="00A5433A" w:rsidP="00CC232A">
          <w:pPr>
            <w:pStyle w:val="TOC1"/>
            <w:rPr>
              <w:rFonts w:asciiTheme="minorHAnsi" w:hAnsiTheme="minorHAnsi"/>
              <w:noProof/>
              <w:sz w:val="22"/>
              <w:lang w:val="en-AU" w:eastAsia="en-AU"/>
            </w:rPr>
          </w:pPr>
          <w:hyperlink w:anchor="_Toc136355089" w:history="1">
            <w:r w:rsidR="00CC232A" w:rsidRPr="002026E0">
              <w:rPr>
                <w:rStyle w:val="Hyperlink"/>
                <w:noProof/>
              </w:rPr>
              <w:t>Appendix D Data Collection and Selection Methods</w:t>
            </w:r>
            <w:r w:rsidR="00CC232A">
              <w:rPr>
                <w:noProof/>
                <w:webHidden/>
              </w:rPr>
              <w:tab/>
            </w:r>
            <w:r w:rsidR="00CC232A">
              <w:rPr>
                <w:noProof/>
                <w:webHidden/>
              </w:rPr>
              <w:fldChar w:fldCharType="begin"/>
            </w:r>
            <w:r w:rsidR="00CC232A">
              <w:rPr>
                <w:noProof/>
                <w:webHidden/>
              </w:rPr>
              <w:instrText xml:space="preserve"> PAGEREF _Toc136355089 \h </w:instrText>
            </w:r>
            <w:r w:rsidR="00CC232A">
              <w:rPr>
                <w:noProof/>
                <w:webHidden/>
              </w:rPr>
            </w:r>
            <w:r w:rsidR="00CC232A">
              <w:rPr>
                <w:noProof/>
                <w:webHidden/>
              </w:rPr>
              <w:fldChar w:fldCharType="separate"/>
            </w:r>
            <w:r w:rsidR="00CC232A">
              <w:rPr>
                <w:noProof/>
                <w:webHidden/>
              </w:rPr>
              <w:t>56</w:t>
            </w:r>
            <w:r w:rsidR="00CC232A">
              <w:rPr>
                <w:noProof/>
                <w:webHidden/>
              </w:rPr>
              <w:fldChar w:fldCharType="end"/>
            </w:r>
          </w:hyperlink>
        </w:p>
        <w:p w14:paraId="37B81F97" w14:textId="77777777" w:rsidR="00CC232A" w:rsidRDefault="00A5433A" w:rsidP="00CC232A">
          <w:pPr>
            <w:pStyle w:val="TOC1"/>
            <w:rPr>
              <w:rFonts w:asciiTheme="minorHAnsi" w:hAnsiTheme="minorHAnsi"/>
              <w:noProof/>
              <w:sz w:val="22"/>
              <w:lang w:val="en-AU" w:eastAsia="en-AU"/>
            </w:rPr>
          </w:pPr>
          <w:hyperlink w:anchor="_Toc136355094" w:history="1">
            <w:r w:rsidR="00CC232A" w:rsidRPr="002026E0">
              <w:rPr>
                <w:rStyle w:val="Hyperlink"/>
                <w:noProof/>
              </w:rPr>
              <w:t>Appendix E Data Coding and Transcription</w:t>
            </w:r>
            <w:r w:rsidR="00CC232A">
              <w:rPr>
                <w:noProof/>
                <w:webHidden/>
              </w:rPr>
              <w:tab/>
            </w:r>
            <w:r w:rsidR="00CC232A">
              <w:rPr>
                <w:noProof/>
                <w:webHidden/>
              </w:rPr>
              <w:fldChar w:fldCharType="begin"/>
            </w:r>
            <w:r w:rsidR="00CC232A">
              <w:rPr>
                <w:noProof/>
                <w:webHidden/>
              </w:rPr>
              <w:instrText xml:space="preserve"> PAGEREF _Toc136355094 \h </w:instrText>
            </w:r>
            <w:r w:rsidR="00CC232A">
              <w:rPr>
                <w:noProof/>
                <w:webHidden/>
              </w:rPr>
            </w:r>
            <w:r w:rsidR="00CC232A">
              <w:rPr>
                <w:noProof/>
                <w:webHidden/>
              </w:rPr>
              <w:fldChar w:fldCharType="separate"/>
            </w:r>
            <w:r w:rsidR="00CC232A">
              <w:rPr>
                <w:noProof/>
                <w:webHidden/>
              </w:rPr>
              <w:t>61</w:t>
            </w:r>
            <w:r w:rsidR="00CC232A">
              <w:rPr>
                <w:noProof/>
                <w:webHidden/>
              </w:rPr>
              <w:fldChar w:fldCharType="end"/>
            </w:r>
          </w:hyperlink>
        </w:p>
        <w:p w14:paraId="2DA0ABA3" w14:textId="77777777" w:rsidR="00CC232A" w:rsidRDefault="00A5433A" w:rsidP="00CC232A">
          <w:pPr>
            <w:pStyle w:val="TOC1"/>
            <w:rPr>
              <w:rFonts w:asciiTheme="minorHAnsi" w:hAnsiTheme="minorHAnsi"/>
              <w:noProof/>
              <w:sz w:val="22"/>
              <w:lang w:val="en-AU" w:eastAsia="en-AU"/>
            </w:rPr>
          </w:pPr>
          <w:hyperlink w:anchor="_Toc136355095" w:history="1">
            <w:r w:rsidR="00CC232A" w:rsidRPr="002026E0">
              <w:rPr>
                <w:rStyle w:val="Hyperlink"/>
                <w:noProof/>
              </w:rPr>
              <w:t>Appendix F Interview Consent Form</w:t>
            </w:r>
            <w:r w:rsidR="00CC232A">
              <w:rPr>
                <w:noProof/>
                <w:webHidden/>
              </w:rPr>
              <w:tab/>
            </w:r>
            <w:r w:rsidR="00CC232A">
              <w:rPr>
                <w:noProof/>
                <w:webHidden/>
              </w:rPr>
              <w:fldChar w:fldCharType="begin"/>
            </w:r>
            <w:r w:rsidR="00CC232A">
              <w:rPr>
                <w:noProof/>
                <w:webHidden/>
              </w:rPr>
              <w:instrText xml:space="preserve"> PAGEREF _Toc136355095 \h </w:instrText>
            </w:r>
            <w:r w:rsidR="00CC232A">
              <w:rPr>
                <w:noProof/>
                <w:webHidden/>
              </w:rPr>
            </w:r>
            <w:r w:rsidR="00CC232A">
              <w:rPr>
                <w:noProof/>
                <w:webHidden/>
              </w:rPr>
              <w:fldChar w:fldCharType="separate"/>
            </w:r>
            <w:r w:rsidR="00CC232A">
              <w:rPr>
                <w:noProof/>
                <w:webHidden/>
              </w:rPr>
              <w:t>64</w:t>
            </w:r>
            <w:r w:rsidR="00CC232A">
              <w:rPr>
                <w:noProof/>
                <w:webHidden/>
              </w:rPr>
              <w:fldChar w:fldCharType="end"/>
            </w:r>
          </w:hyperlink>
        </w:p>
        <w:p w14:paraId="07E56682" w14:textId="77777777" w:rsidR="00CC232A" w:rsidRPr="006B210B" w:rsidRDefault="00CC232A" w:rsidP="00CC232A">
          <w:r w:rsidRPr="006B210B">
            <w:rPr>
              <w:b/>
              <w:bCs/>
              <w:noProof/>
            </w:rPr>
            <w:fldChar w:fldCharType="end"/>
          </w:r>
        </w:p>
      </w:sdtContent>
    </w:sdt>
    <w:p w14:paraId="0F1C3963" w14:textId="1C6F21D8" w:rsidR="00EB515E" w:rsidRDefault="00CC232A">
      <w:pPr>
        <w:pStyle w:val="TableofFigures"/>
        <w:tabs>
          <w:tab w:val="right" w:leader="dot" w:pos="9629"/>
        </w:tabs>
        <w:rPr>
          <w:rFonts w:asciiTheme="minorHAnsi" w:hAnsiTheme="minorHAnsi"/>
          <w:noProof/>
          <w:kern w:val="2"/>
          <w:sz w:val="22"/>
          <w:lang w:val="en-AU" w:eastAsia="en-AU"/>
          <w14:ligatures w14:val="standardContextual"/>
        </w:rPr>
      </w:pPr>
      <w:r>
        <w:fldChar w:fldCharType="begin"/>
      </w:r>
      <w:r>
        <w:instrText xml:space="preserve"> TOC \h \z \c "Figure" </w:instrText>
      </w:r>
      <w:r>
        <w:fldChar w:fldCharType="separate"/>
      </w:r>
      <w:hyperlink w:anchor="_Toc140849565" w:history="1">
        <w:r w:rsidR="00EB515E" w:rsidRPr="00A47272">
          <w:rPr>
            <w:rStyle w:val="Hyperlink"/>
            <w:noProof/>
          </w:rPr>
          <w:t>Figure 1 Inductive Reasoning</w:t>
        </w:r>
        <w:r w:rsidR="00EB515E">
          <w:rPr>
            <w:noProof/>
            <w:webHidden/>
          </w:rPr>
          <w:tab/>
        </w:r>
        <w:r w:rsidR="00EB515E">
          <w:rPr>
            <w:noProof/>
            <w:webHidden/>
          </w:rPr>
          <w:fldChar w:fldCharType="begin"/>
        </w:r>
        <w:r w:rsidR="00EB515E">
          <w:rPr>
            <w:noProof/>
            <w:webHidden/>
          </w:rPr>
          <w:instrText xml:space="preserve"> PAGEREF _Toc140849565 \h </w:instrText>
        </w:r>
        <w:r w:rsidR="00EB515E">
          <w:rPr>
            <w:noProof/>
            <w:webHidden/>
          </w:rPr>
        </w:r>
        <w:r w:rsidR="00EB515E">
          <w:rPr>
            <w:noProof/>
            <w:webHidden/>
          </w:rPr>
          <w:fldChar w:fldCharType="separate"/>
        </w:r>
        <w:r w:rsidR="00EB515E">
          <w:rPr>
            <w:noProof/>
            <w:webHidden/>
          </w:rPr>
          <w:t>10</w:t>
        </w:r>
        <w:r w:rsidR="00EB515E">
          <w:rPr>
            <w:noProof/>
            <w:webHidden/>
          </w:rPr>
          <w:fldChar w:fldCharType="end"/>
        </w:r>
      </w:hyperlink>
    </w:p>
    <w:p w14:paraId="48D24ACE" w14:textId="389F6E3A"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66" w:history="1">
        <w:r w:rsidR="00EB515E" w:rsidRPr="00A47272">
          <w:rPr>
            <w:rStyle w:val="Hyperlink"/>
            <w:noProof/>
          </w:rPr>
          <w:t>Figure 2 Inductive Reasoning and Research Design</w:t>
        </w:r>
        <w:r w:rsidR="00EB515E">
          <w:rPr>
            <w:noProof/>
            <w:webHidden/>
          </w:rPr>
          <w:tab/>
        </w:r>
        <w:r w:rsidR="00EB515E">
          <w:rPr>
            <w:noProof/>
            <w:webHidden/>
          </w:rPr>
          <w:fldChar w:fldCharType="begin"/>
        </w:r>
        <w:r w:rsidR="00EB515E">
          <w:rPr>
            <w:noProof/>
            <w:webHidden/>
          </w:rPr>
          <w:instrText xml:space="preserve"> PAGEREF _Toc140849566 \h </w:instrText>
        </w:r>
        <w:r w:rsidR="00EB515E">
          <w:rPr>
            <w:noProof/>
            <w:webHidden/>
          </w:rPr>
        </w:r>
        <w:r w:rsidR="00EB515E">
          <w:rPr>
            <w:noProof/>
            <w:webHidden/>
          </w:rPr>
          <w:fldChar w:fldCharType="separate"/>
        </w:r>
        <w:r w:rsidR="00EB515E">
          <w:rPr>
            <w:noProof/>
            <w:webHidden/>
          </w:rPr>
          <w:t>10</w:t>
        </w:r>
        <w:r w:rsidR="00EB515E">
          <w:rPr>
            <w:noProof/>
            <w:webHidden/>
          </w:rPr>
          <w:fldChar w:fldCharType="end"/>
        </w:r>
      </w:hyperlink>
    </w:p>
    <w:p w14:paraId="468C9162" w14:textId="2CCF147C"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67" w:history="1">
        <w:r w:rsidR="00EB515E" w:rsidRPr="00A47272">
          <w:rPr>
            <w:rStyle w:val="Hyperlink"/>
            <w:noProof/>
          </w:rPr>
          <w:t>Figure 3 Semi-Structure Interview Process</w:t>
        </w:r>
        <w:r w:rsidR="00EB515E" w:rsidRPr="00A47272">
          <w:rPr>
            <w:rStyle w:val="Hyperlink"/>
            <w:noProof/>
            <w:lang w:val="en-AU"/>
          </w:rPr>
          <w:t xml:space="preserve"> (Kvale, 1996) (Silverman, 2013)</w:t>
        </w:r>
        <w:r w:rsidR="00EB515E">
          <w:rPr>
            <w:noProof/>
            <w:webHidden/>
          </w:rPr>
          <w:tab/>
        </w:r>
        <w:r w:rsidR="00EB515E">
          <w:rPr>
            <w:noProof/>
            <w:webHidden/>
          </w:rPr>
          <w:fldChar w:fldCharType="begin"/>
        </w:r>
        <w:r w:rsidR="00EB515E">
          <w:rPr>
            <w:noProof/>
            <w:webHidden/>
          </w:rPr>
          <w:instrText xml:space="preserve"> PAGEREF _Toc140849567 \h </w:instrText>
        </w:r>
        <w:r w:rsidR="00EB515E">
          <w:rPr>
            <w:noProof/>
            <w:webHidden/>
          </w:rPr>
        </w:r>
        <w:r w:rsidR="00EB515E">
          <w:rPr>
            <w:noProof/>
            <w:webHidden/>
          </w:rPr>
          <w:fldChar w:fldCharType="separate"/>
        </w:r>
        <w:r w:rsidR="00EB515E">
          <w:rPr>
            <w:noProof/>
            <w:webHidden/>
          </w:rPr>
          <w:t>12</w:t>
        </w:r>
        <w:r w:rsidR="00EB515E">
          <w:rPr>
            <w:noProof/>
            <w:webHidden/>
          </w:rPr>
          <w:fldChar w:fldCharType="end"/>
        </w:r>
      </w:hyperlink>
    </w:p>
    <w:p w14:paraId="19B2408F" w14:textId="32B1BD68"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68" w:history="1">
        <w:r w:rsidR="00EB515E" w:rsidRPr="00A47272">
          <w:rPr>
            <w:rStyle w:val="Hyperlink"/>
            <w:noProof/>
          </w:rPr>
          <w:t>Figure 4 Non-Financial Report Content Analysis</w:t>
        </w:r>
        <w:r w:rsidR="00EB515E">
          <w:rPr>
            <w:noProof/>
            <w:webHidden/>
          </w:rPr>
          <w:tab/>
        </w:r>
        <w:r w:rsidR="00EB515E">
          <w:rPr>
            <w:noProof/>
            <w:webHidden/>
          </w:rPr>
          <w:fldChar w:fldCharType="begin"/>
        </w:r>
        <w:r w:rsidR="00EB515E">
          <w:rPr>
            <w:noProof/>
            <w:webHidden/>
          </w:rPr>
          <w:instrText xml:space="preserve"> PAGEREF _Toc140849568 \h </w:instrText>
        </w:r>
        <w:r w:rsidR="00EB515E">
          <w:rPr>
            <w:noProof/>
            <w:webHidden/>
          </w:rPr>
        </w:r>
        <w:r w:rsidR="00EB515E">
          <w:rPr>
            <w:noProof/>
            <w:webHidden/>
          </w:rPr>
          <w:fldChar w:fldCharType="separate"/>
        </w:r>
        <w:r w:rsidR="00EB515E">
          <w:rPr>
            <w:noProof/>
            <w:webHidden/>
          </w:rPr>
          <w:t>13</w:t>
        </w:r>
        <w:r w:rsidR="00EB515E">
          <w:rPr>
            <w:noProof/>
            <w:webHidden/>
          </w:rPr>
          <w:fldChar w:fldCharType="end"/>
        </w:r>
      </w:hyperlink>
    </w:p>
    <w:p w14:paraId="66636D43" w14:textId="49993A3B"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69" w:history="1">
        <w:r w:rsidR="00EB515E" w:rsidRPr="00A47272">
          <w:rPr>
            <w:rStyle w:val="Hyperlink"/>
            <w:noProof/>
          </w:rPr>
          <w:t>Figure 5 Carbon Bubble</w:t>
        </w:r>
        <w:r w:rsidR="00EB515E" w:rsidRPr="00A47272">
          <w:rPr>
            <w:rStyle w:val="Hyperlink"/>
            <w:noProof/>
            <w:lang w:val="en-AU"/>
          </w:rPr>
          <w:t xml:space="preserve"> (Harvey, 2018)</w:t>
        </w:r>
        <w:r w:rsidR="00EB515E">
          <w:rPr>
            <w:noProof/>
            <w:webHidden/>
          </w:rPr>
          <w:tab/>
        </w:r>
        <w:r w:rsidR="00EB515E">
          <w:rPr>
            <w:noProof/>
            <w:webHidden/>
          </w:rPr>
          <w:fldChar w:fldCharType="begin"/>
        </w:r>
        <w:r w:rsidR="00EB515E">
          <w:rPr>
            <w:noProof/>
            <w:webHidden/>
          </w:rPr>
          <w:instrText xml:space="preserve"> PAGEREF _Toc140849569 \h </w:instrText>
        </w:r>
        <w:r w:rsidR="00EB515E">
          <w:rPr>
            <w:noProof/>
            <w:webHidden/>
          </w:rPr>
        </w:r>
        <w:r w:rsidR="00EB515E">
          <w:rPr>
            <w:noProof/>
            <w:webHidden/>
          </w:rPr>
          <w:fldChar w:fldCharType="separate"/>
        </w:r>
        <w:r w:rsidR="00EB515E">
          <w:rPr>
            <w:noProof/>
            <w:webHidden/>
          </w:rPr>
          <w:t>16</w:t>
        </w:r>
        <w:r w:rsidR="00EB515E">
          <w:rPr>
            <w:noProof/>
            <w:webHidden/>
          </w:rPr>
          <w:fldChar w:fldCharType="end"/>
        </w:r>
      </w:hyperlink>
    </w:p>
    <w:p w14:paraId="0F638FD7" w14:textId="3C063B5E"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0" w:history="1">
        <w:r w:rsidR="00EB515E" w:rsidRPr="00A47272">
          <w:rPr>
            <w:rStyle w:val="Hyperlink"/>
            <w:noProof/>
          </w:rPr>
          <w:t xml:space="preserve">Figure 6 WEF Energy Transition Enabling Dimensions </w:t>
        </w:r>
        <w:r w:rsidR="00EB515E" w:rsidRPr="00A47272">
          <w:rPr>
            <w:rStyle w:val="Hyperlink"/>
            <w:noProof/>
            <w:lang w:val="en-AU"/>
          </w:rPr>
          <w:t>(World Economic Forum, 2020)</w:t>
        </w:r>
        <w:r w:rsidR="00EB515E">
          <w:rPr>
            <w:noProof/>
            <w:webHidden/>
          </w:rPr>
          <w:tab/>
        </w:r>
        <w:r w:rsidR="00EB515E">
          <w:rPr>
            <w:noProof/>
            <w:webHidden/>
          </w:rPr>
          <w:fldChar w:fldCharType="begin"/>
        </w:r>
        <w:r w:rsidR="00EB515E">
          <w:rPr>
            <w:noProof/>
            <w:webHidden/>
          </w:rPr>
          <w:instrText xml:space="preserve"> PAGEREF _Toc140849570 \h </w:instrText>
        </w:r>
        <w:r w:rsidR="00EB515E">
          <w:rPr>
            <w:noProof/>
            <w:webHidden/>
          </w:rPr>
        </w:r>
        <w:r w:rsidR="00EB515E">
          <w:rPr>
            <w:noProof/>
            <w:webHidden/>
          </w:rPr>
          <w:fldChar w:fldCharType="separate"/>
        </w:r>
        <w:r w:rsidR="00EB515E">
          <w:rPr>
            <w:noProof/>
            <w:webHidden/>
          </w:rPr>
          <w:t>18</w:t>
        </w:r>
        <w:r w:rsidR="00EB515E">
          <w:rPr>
            <w:noProof/>
            <w:webHidden/>
          </w:rPr>
          <w:fldChar w:fldCharType="end"/>
        </w:r>
      </w:hyperlink>
    </w:p>
    <w:p w14:paraId="7991DF2D" w14:textId="17443622"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1" w:history="1">
        <w:r w:rsidR="00EB515E" w:rsidRPr="00A47272">
          <w:rPr>
            <w:rStyle w:val="Hyperlink"/>
            <w:noProof/>
          </w:rPr>
          <w:t xml:space="preserve">Figure 7 IMO Strategy on reduction of GHG emissions </w:t>
        </w:r>
        <w:r w:rsidR="00EB515E" w:rsidRPr="00A47272">
          <w:rPr>
            <w:rStyle w:val="Hyperlink"/>
            <w:noProof/>
            <w:lang w:val="en-AU"/>
          </w:rPr>
          <w:t>(DNV, 2020)</w:t>
        </w:r>
        <w:r w:rsidR="00EB515E">
          <w:rPr>
            <w:noProof/>
            <w:webHidden/>
          </w:rPr>
          <w:tab/>
        </w:r>
        <w:r w:rsidR="00EB515E">
          <w:rPr>
            <w:noProof/>
            <w:webHidden/>
          </w:rPr>
          <w:fldChar w:fldCharType="begin"/>
        </w:r>
        <w:r w:rsidR="00EB515E">
          <w:rPr>
            <w:noProof/>
            <w:webHidden/>
          </w:rPr>
          <w:instrText xml:space="preserve"> PAGEREF _Toc140849571 \h </w:instrText>
        </w:r>
        <w:r w:rsidR="00EB515E">
          <w:rPr>
            <w:noProof/>
            <w:webHidden/>
          </w:rPr>
        </w:r>
        <w:r w:rsidR="00EB515E">
          <w:rPr>
            <w:noProof/>
            <w:webHidden/>
          </w:rPr>
          <w:fldChar w:fldCharType="separate"/>
        </w:r>
        <w:r w:rsidR="00EB515E">
          <w:rPr>
            <w:noProof/>
            <w:webHidden/>
          </w:rPr>
          <w:t>19</w:t>
        </w:r>
        <w:r w:rsidR="00EB515E">
          <w:rPr>
            <w:noProof/>
            <w:webHidden/>
          </w:rPr>
          <w:fldChar w:fldCharType="end"/>
        </w:r>
      </w:hyperlink>
    </w:p>
    <w:p w14:paraId="6C2BCAC4" w14:textId="09FE8558"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2" w:history="1">
        <w:r w:rsidR="00EB515E" w:rsidRPr="00A47272">
          <w:rPr>
            <w:rStyle w:val="Hyperlink"/>
            <w:noProof/>
          </w:rPr>
          <w:t>Figure 8 Global Investment in Energy Transition (BloombergNEF, 2022)</w:t>
        </w:r>
        <w:r w:rsidR="00EB515E">
          <w:rPr>
            <w:noProof/>
            <w:webHidden/>
          </w:rPr>
          <w:tab/>
        </w:r>
        <w:r w:rsidR="00EB515E">
          <w:rPr>
            <w:noProof/>
            <w:webHidden/>
          </w:rPr>
          <w:fldChar w:fldCharType="begin"/>
        </w:r>
        <w:r w:rsidR="00EB515E">
          <w:rPr>
            <w:noProof/>
            <w:webHidden/>
          </w:rPr>
          <w:instrText xml:space="preserve"> PAGEREF _Toc140849572 \h </w:instrText>
        </w:r>
        <w:r w:rsidR="00EB515E">
          <w:rPr>
            <w:noProof/>
            <w:webHidden/>
          </w:rPr>
        </w:r>
        <w:r w:rsidR="00EB515E">
          <w:rPr>
            <w:noProof/>
            <w:webHidden/>
          </w:rPr>
          <w:fldChar w:fldCharType="separate"/>
        </w:r>
        <w:r w:rsidR="00EB515E">
          <w:rPr>
            <w:noProof/>
            <w:webHidden/>
          </w:rPr>
          <w:t>21</w:t>
        </w:r>
        <w:r w:rsidR="00EB515E">
          <w:rPr>
            <w:noProof/>
            <w:webHidden/>
          </w:rPr>
          <w:fldChar w:fldCharType="end"/>
        </w:r>
      </w:hyperlink>
    </w:p>
    <w:p w14:paraId="670EA023" w14:textId="1F6C5CA6"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3" w:history="1">
        <w:r w:rsidR="00EB515E" w:rsidRPr="00A47272">
          <w:rPr>
            <w:rStyle w:val="Hyperlink"/>
            <w:noProof/>
          </w:rPr>
          <w:t>Figure 9 International Oil Company engagement in low carbon technologies (Asmelash &amp; Ricardo, 2021)</w:t>
        </w:r>
        <w:r w:rsidR="00EB515E">
          <w:rPr>
            <w:noProof/>
            <w:webHidden/>
          </w:rPr>
          <w:tab/>
        </w:r>
        <w:r w:rsidR="00EB515E">
          <w:rPr>
            <w:noProof/>
            <w:webHidden/>
          </w:rPr>
          <w:fldChar w:fldCharType="begin"/>
        </w:r>
        <w:r w:rsidR="00EB515E">
          <w:rPr>
            <w:noProof/>
            <w:webHidden/>
          </w:rPr>
          <w:instrText xml:space="preserve"> PAGEREF _Toc140849573 \h </w:instrText>
        </w:r>
        <w:r w:rsidR="00EB515E">
          <w:rPr>
            <w:noProof/>
            <w:webHidden/>
          </w:rPr>
        </w:r>
        <w:r w:rsidR="00EB515E">
          <w:rPr>
            <w:noProof/>
            <w:webHidden/>
          </w:rPr>
          <w:fldChar w:fldCharType="separate"/>
        </w:r>
        <w:r w:rsidR="00EB515E">
          <w:rPr>
            <w:noProof/>
            <w:webHidden/>
          </w:rPr>
          <w:t>22</w:t>
        </w:r>
        <w:r w:rsidR="00EB515E">
          <w:rPr>
            <w:noProof/>
            <w:webHidden/>
          </w:rPr>
          <w:fldChar w:fldCharType="end"/>
        </w:r>
      </w:hyperlink>
    </w:p>
    <w:p w14:paraId="37223DF3" w14:textId="433F6AA8"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4" w:history="1">
        <w:r w:rsidR="00EB515E" w:rsidRPr="00A47272">
          <w:rPr>
            <w:rStyle w:val="Hyperlink"/>
            <w:noProof/>
          </w:rPr>
          <w:t>Figure 10 Sustainability and Stakeholder theory models</w:t>
        </w:r>
        <w:r w:rsidR="00EB515E">
          <w:rPr>
            <w:noProof/>
            <w:webHidden/>
          </w:rPr>
          <w:tab/>
        </w:r>
        <w:r w:rsidR="00EB515E">
          <w:rPr>
            <w:noProof/>
            <w:webHidden/>
          </w:rPr>
          <w:fldChar w:fldCharType="begin"/>
        </w:r>
        <w:r w:rsidR="00EB515E">
          <w:rPr>
            <w:noProof/>
            <w:webHidden/>
          </w:rPr>
          <w:instrText xml:space="preserve"> PAGEREF _Toc140849574 \h </w:instrText>
        </w:r>
        <w:r w:rsidR="00EB515E">
          <w:rPr>
            <w:noProof/>
            <w:webHidden/>
          </w:rPr>
        </w:r>
        <w:r w:rsidR="00EB515E">
          <w:rPr>
            <w:noProof/>
            <w:webHidden/>
          </w:rPr>
          <w:fldChar w:fldCharType="separate"/>
        </w:r>
        <w:r w:rsidR="00EB515E">
          <w:rPr>
            <w:noProof/>
            <w:webHidden/>
          </w:rPr>
          <w:t>24</w:t>
        </w:r>
        <w:r w:rsidR="00EB515E">
          <w:rPr>
            <w:noProof/>
            <w:webHidden/>
          </w:rPr>
          <w:fldChar w:fldCharType="end"/>
        </w:r>
      </w:hyperlink>
    </w:p>
    <w:p w14:paraId="37AF67F2" w14:textId="338D72BC"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5" w:history="1">
        <w:r w:rsidR="00EB515E" w:rsidRPr="00A47272">
          <w:rPr>
            <w:rStyle w:val="Hyperlink"/>
            <w:noProof/>
          </w:rPr>
          <w:t xml:space="preserve">Figure 11 Conceptual Business Model Diagram </w:t>
        </w:r>
        <w:r w:rsidR="00EB515E" w:rsidRPr="00A47272">
          <w:rPr>
            <w:rStyle w:val="Hyperlink"/>
            <w:noProof/>
            <w:lang w:val="en-AU"/>
          </w:rPr>
          <w:t>(Bocken, et al., 2014)</w:t>
        </w:r>
        <w:r w:rsidR="00EB515E">
          <w:rPr>
            <w:noProof/>
            <w:webHidden/>
          </w:rPr>
          <w:tab/>
        </w:r>
        <w:r w:rsidR="00EB515E">
          <w:rPr>
            <w:noProof/>
            <w:webHidden/>
          </w:rPr>
          <w:fldChar w:fldCharType="begin"/>
        </w:r>
        <w:r w:rsidR="00EB515E">
          <w:rPr>
            <w:noProof/>
            <w:webHidden/>
          </w:rPr>
          <w:instrText xml:space="preserve"> PAGEREF _Toc140849575 \h </w:instrText>
        </w:r>
        <w:r w:rsidR="00EB515E">
          <w:rPr>
            <w:noProof/>
            <w:webHidden/>
          </w:rPr>
        </w:r>
        <w:r w:rsidR="00EB515E">
          <w:rPr>
            <w:noProof/>
            <w:webHidden/>
          </w:rPr>
          <w:fldChar w:fldCharType="separate"/>
        </w:r>
        <w:r w:rsidR="00EB515E">
          <w:rPr>
            <w:noProof/>
            <w:webHidden/>
          </w:rPr>
          <w:t>25</w:t>
        </w:r>
        <w:r w:rsidR="00EB515E">
          <w:rPr>
            <w:noProof/>
            <w:webHidden/>
          </w:rPr>
          <w:fldChar w:fldCharType="end"/>
        </w:r>
      </w:hyperlink>
    </w:p>
    <w:p w14:paraId="5F33927E" w14:textId="6DEC54A4"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6" w:history="1">
        <w:r w:rsidR="00EB515E" w:rsidRPr="00A47272">
          <w:rPr>
            <w:rStyle w:val="Hyperlink"/>
            <w:noProof/>
          </w:rPr>
          <w:t xml:space="preserve">Figure 12 Types of Information </w:t>
        </w:r>
        <w:r w:rsidR="00EB515E" w:rsidRPr="00A47272">
          <w:rPr>
            <w:rStyle w:val="Hyperlink"/>
            <w:noProof/>
            <w:lang w:val="en-AU"/>
          </w:rPr>
          <w:t>(Diwekar U, 2020)</w:t>
        </w:r>
        <w:r w:rsidR="00EB515E">
          <w:rPr>
            <w:noProof/>
            <w:webHidden/>
          </w:rPr>
          <w:tab/>
        </w:r>
        <w:r w:rsidR="00EB515E">
          <w:rPr>
            <w:noProof/>
            <w:webHidden/>
          </w:rPr>
          <w:fldChar w:fldCharType="begin"/>
        </w:r>
        <w:r w:rsidR="00EB515E">
          <w:rPr>
            <w:noProof/>
            <w:webHidden/>
          </w:rPr>
          <w:instrText xml:space="preserve"> PAGEREF _Toc140849576 \h </w:instrText>
        </w:r>
        <w:r w:rsidR="00EB515E">
          <w:rPr>
            <w:noProof/>
            <w:webHidden/>
          </w:rPr>
        </w:r>
        <w:r w:rsidR="00EB515E">
          <w:rPr>
            <w:noProof/>
            <w:webHidden/>
          </w:rPr>
          <w:fldChar w:fldCharType="separate"/>
        </w:r>
        <w:r w:rsidR="00EB515E">
          <w:rPr>
            <w:noProof/>
            <w:webHidden/>
          </w:rPr>
          <w:t>26</w:t>
        </w:r>
        <w:r w:rsidR="00EB515E">
          <w:rPr>
            <w:noProof/>
            <w:webHidden/>
          </w:rPr>
          <w:fldChar w:fldCharType="end"/>
        </w:r>
      </w:hyperlink>
    </w:p>
    <w:p w14:paraId="5887D4F9" w14:textId="276F46A2"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7" w:history="1">
        <w:r w:rsidR="00EB515E" w:rsidRPr="00A47272">
          <w:rPr>
            <w:rStyle w:val="Hyperlink"/>
            <w:noProof/>
          </w:rPr>
          <w:t xml:space="preserve">Figure 13 Levels of Residual Uncertainty </w:t>
        </w:r>
        <w:r w:rsidR="00EB515E" w:rsidRPr="00A47272">
          <w:rPr>
            <w:rStyle w:val="Hyperlink"/>
            <w:noProof/>
            <w:lang w:val="en-AU"/>
          </w:rPr>
          <w:t>(Courtney, et al., 2000)</w:t>
        </w:r>
        <w:r w:rsidR="00EB515E">
          <w:rPr>
            <w:noProof/>
            <w:webHidden/>
          </w:rPr>
          <w:tab/>
        </w:r>
        <w:r w:rsidR="00EB515E">
          <w:rPr>
            <w:noProof/>
            <w:webHidden/>
          </w:rPr>
          <w:fldChar w:fldCharType="begin"/>
        </w:r>
        <w:r w:rsidR="00EB515E">
          <w:rPr>
            <w:noProof/>
            <w:webHidden/>
          </w:rPr>
          <w:instrText xml:space="preserve"> PAGEREF _Toc140849577 \h </w:instrText>
        </w:r>
        <w:r w:rsidR="00EB515E">
          <w:rPr>
            <w:noProof/>
            <w:webHidden/>
          </w:rPr>
        </w:r>
        <w:r w:rsidR="00EB515E">
          <w:rPr>
            <w:noProof/>
            <w:webHidden/>
          </w:rPr>
          <w:fldChar w:fldCharType="separate"/>
        </w:r>
        <w:r w:rsidR="00EB515E">
          <w:rPr>
            <w:noProof/>
            <w:webHidden/>
          </w:rPr>
          <w:t>27</w:t>
        </w:r>
        <w:r w:rsidR="00EB515E">
          <w:rPr>
            <w:noProof/>
            <w:webHidden/>
          </w:rPr>
          <w:fldChar w:fldCharType="end"/>
        </w:r>
      </w:hyperlink>
    </w:p>
    <w:p w14:paraId="6E022F31" w14:textId="3A87E5EE"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8" w:history="1">
        <w:r w:rsidR="00EB515E" w:rsidRPr="00A47272">
          <w:rPr>
            <w:rStyle w:val="Hyperlink"/>
            <w:noProof/>
          </w:rPr>
          <w:t>Figure 14 Drivers of Climate Action across all data sources</w:t>
        </w:r>
        <w:r w:rsidR="00EB515E">
          <w:rPr>
            <w:noProof/>
            <w:webHidden/>
          </w:rPr>
          <w:tab/>
        </w:r>
        <w:r w:rsidR="00EB515E">
          <w:rPr>
            <w:noProof/>
            <w:webHidden/>
          </w:rPr>
          <w:fldChar w:fldCharType="begin"/>
        </w:r>
        <w:r w:rsidR="00EB515E">
          <w:rPr>
            <w:noProof/>
            <w:webHidden/>
          </w:rPr>
          <w:instrText xml:space="preserve"> PAGEREF _Toc140849578 \h </w:instrText>
        </w:r>
        <w:r w:rsidR="00EB515E">
          <w:rPr>
            <w:noProof/>
            <w:webHidden/>
          </w:rPr>
        </w:r>
        <w:r w:rsidR="00EB515E">
          <w:rPr>
            <w:noProof/>
            <w:webHidden/>
          </w:rPr>
          <w:fldChar w:fldCharType="separate"/>
        </w:r>
        <w:r w:rsidR="00EB515E">
          <w:rPr>
            <w:noProof/>
            <w:webHidden/>
          </w:rPr>
          <w:t>30</w:t>
        </w:r>
        <w:r w:rsidR="00EB515E">
          <w:rPr>
            <w:noProof/>
            <w:webHidden/>
          </w:rPr>
          <w:fldChar w:fldCharType="end"/>
        </w:r>
      </w:hyperlink>
    </w:p>
    <w:p w14:paraId="64D969BA" w14:textId="4B6F88A1"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79" w:history="1">
        <w:r w:rsidR="00EB515E" w:rsidRPr="00A47272">
          <w:rPr>
            <w:rStyle w:val="Hyperlink"/>
            <w:noProof/>
          </w:rPr>
          <w:t>Figure 15 Drivers of Climate Change - Semi-structured interviews</w:t>
        </w:r>
        <w:r w:rsidR="00EB515E">
          <w:rPr>
            <w:noProof/>
            <w:webHidden/>
          </w:rPr>
          <w:tab/>
        </w:r>
        <w:r w:rsidR="00EB515E">
          <w:rPr>
            <w:noProof/>
            <w:webHidden/>
          </w:rPr>
          <w:fldChar w:fldCharType="begin"/>
        </w:r>
        <w:r w:rsidR="00EB515E">
          <w:rPr>
            <w:noProof/>
            <w:webHidden/>
          </w:rPr>
          <w:instrText xml:space="preserve"> PAGEREF _Toc140849579 \h </w:instrText>
        </w:r>
        <w:r w:rsidR="00EB515E">
          <w:rPr>
            <w:noProof/>
            <w:webHidden/>
          </w:rPr>
        </w:r>
        <w:r w:rsidR="00EB515E">
          <w:rPr>
            <w:noProof/>
            <w:webHidden/>
          </w:rPr>
          <w:fldChar w:fldCharType="separate"/>
        </w:r>
        <w:r w:rsidR="00EB515E">
          <w:rPr>
            <w:noProof/>
            <w:webHidden/>
          </w:rPr>
          <w:t>30</w:t>
        </w:r>
        <w:r w:rsidR="00EB515E">
          <w:rPr>
            <w:noProof/>
            <w:webHidden/>
          </w:rPr>
          <w:fldChar w:fldCharType="end"/>
        </w:r>
      </w:hyperlink>
    </w:p>
    <w:p w14:paraId="03B9F963" w14:textId="67479644"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0" w:history="1">
        <w:r w:rsidR="00EB515E" w:rsidRPr="00A47272">
          <w:rPr>
            <w:rStyle w:val="Hyperlink"/>
            <w:noProof/>
          </w:rPr>
          <w:t>Figure 16 Drivers of Climate Action and Uncertainty amongst Semi-structured interview respondents</w:t>
        </w:r>
        <w:r w:rsidR="00EB515E">
          <w:rPr>
            <w:noProof/>
            <w:webHidden/>
          </w:rPr>
          <w:tab/>
        </w:r>
        <w:r w:rsidR="00EB515E">
          <w:rPr>
            <w:noProof/>
            <w:webHidden/>
          </w:rPr>
          <w:fldChar w:fldCharType="begin"/>
        </w:r>
        <w:r w:rsidR="00EB515E">
          <w:rPr>
            <w:noProof/>
            <w:webHidden/>
          </w:rPr>
          <w:instrText xml:space="preserve"> PAGEREF _Toc140849580 \h </w:instrText>
        </w:r>
        <w:r w:rsidR="00EB515E">
          <w:rPr>
            <w:noProof/>
            <w:webHidden/>
          </w:rPr>
        </w:r>
        <w:r w:rsidR="00EB515E">
          <w:rPr>
            <w:noProof/>
            <w:webHidden/>
          </w:rPr>
          <w:fldChar w:fldCharType="separate"/>
        </w:r>
        <w:r w:rsidR="00EB515E">
          <w:rPr>
            <w:noProof/>
            <w:webHidden/>
          </w:rPr>
          <w:t>31</w:t>
        </w:r>
        <w:r w:rsidR="00EB515E">
          <w:rPr>
            <w:noProof/>
            <w:webHidden/>
          </w:rPr>
          <w:fldChar w:fldCharType="end"/>
        </w:r>
      </w:hyperlink>
    </w:p>
    <w:p w14:paraId="10A10543" w14:textId="2A27C50D"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1" w:history="1">
        <w:r w:rsidR="00EB515E" w:rsidRPr="00A47272">
          <w:rPr>
            <w:rStyle w:val="Hyperlink"/>
            <w:noProof/>
          </w:rPr>
          <w:t>Figure 17 Barriers to Climate Action Theme: Extracted from semi-structured Interview respondents</w:t>
        </w:r>
        <w:r w:rsidR="00EB515E">
          <w:rPr>
            <w:noProof/>
            <w:webHidden/>
          </w:rPr>
          <w:tab/>
        </w:r>
        <w:r w:rsidR="00EB515E">
          <w:rPr>
            <w:noProof/>
            <w:webHidden/>
          </w:rPr>
          <w:fldChar w:fldCharType="begin"/>
        </w:r>
        <w:r w:rsidR="00EB515E">
          <w:rPr>
            <w:noProof/>
            <w:webHidden/>
          </w:rPr>
          <w:instrText xml:space="preserve"> PAGEREF _Toc140849581 \h </w:instrText>
        </w:r>
        <w:r w:rsidR="00EB515E">
          <w:rPr>
            <w:noProof/>
            <w:webHidden/>
          </w:rPr>
        </w:r>
        <w:r w:rsidR="00EB515E">
          <w:rPr>
            <w:noProof/>
            <w:webHidden/>
          </w:rPr>
          <w:fldChar w:fldCharType="separate"/>
        </w:r>
        <w:r w:rsidR="00EB515E">
          <w:rPr>
            <w:noProof/>
            <w:webHidden/>
          </w:rPr>
          <w:t>32</w:t>
        </w:r>
        <w:r w:rsidR="00EB515E">
          <w:rPr>
            <w:noProof/>
            <w:webHidden/>
          </w:rPr>
          <w:fldChar w:fldCharType="end"/>
        </w:r>
      </w:hyperlink>
    </w:p>
    <w:p w14:paraId="0C539AF5" w14:textId="4B189A07"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2" w:history="1">
        <w:r w:rsidR="00EB515E" w:rsidRPr="00A47272">
          <w:rPr>
            <w:rStyle w:val="Hyperlink"/>
            <w:noProof/>
          </w:rPr>
          <w:t>Figure 18 Barriers to Climate Action Theme: Extracted from annual reports</w:t>
        </w:r>
        <w:r w:rsidR="00EB515E">
          <w:rPr>
            <w:noProof/>
            <w:webHidden/>
          </w:rPr>
          <w:tab/>
        </w:r>
        <w:r w:rsidR="00EB515E">
          <w:rPr>
            <w:noProof/>
            <w:webHidden/>
          </w:rPr>
          <w:fldChar w:fldCharType="begin"/>
        </w:r>
        <w:r w:rsidR="00EB515E">
          <w:rPr>
            <w:noProof/>
            <w:webHidden/>
          </w:rPr>
          <w:instrText xml:space="preserve"> PAGEREF _Toc140849582 \h </w:instrText>
        </w:r>
        <w:r w:rsidR="00EB515E">
          <w:rPr>
            <w:noProof/>
            <w:webHidden/>
          </w:rPr>
        </w:r>
        <w:r w:rsidR="00EB515E">
          <w:rPr>
            <w:noProof/>
            <w:webHidden/>
          </w:rPr>
          <w:fldChar w:fldCharType="separate"/>
        </w:r>
        <w:r w:rsidR="00EB515E">
          <w:rPr>
            <w:noProof/>
            <w:webHidden/>
          </w:rPr>
          <w:t>33</w:t>
        </w:r>
        <w:r w:rsidR="00EB515E">
          <w:rPr>
            <w:noProof/>
            <w:webHidden/>
          </w:rPr>
          <w:fldChar w:fldCharType="end"/>
        </w:r>
      </w:hyperlink>
    </w:p>
    <w:p w14:paraId="7E6C64A5" w14:textId="2DBFFA54"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3" w:history="1">
        <w:r w:rsidR="00EB515E" w:rsidRPr="00A47272">
          <w:rPr>
            <w:rStyle w:val="Hyperlink"/>
            <w:noProof/>
          </w:rPr>
          <w:t>Figure 19 Strategy: Value Proposition</w:t>
        </w:r>
        <w:r w:rsidR="00EB515E">
          <w:rPr>
            <w:noProof/>
            <w:webHidden/>
          </w:rPr>
          <w:tab/>
        </w:r>
        <w:r w:rsidR="00EB515E">
          <w:rPr>
            <w:noProof/>
            <w:webHidden/>
          </w:rPr>
          <w:fldChar w:fldCharType="begin"/>
        </w:r>
        <w:r w:rsidR="00EB515E">
          <w:rPr>
            <w:noProof/>
            <w:webHidden/>
          </w:rPr>
          <w:instrText xml:space="preserve"> PAGEREF _Toc140849583 \h </w:instrText>
        </w:r>
        <w:r w:rsidR="00EB515E">
          <w:rPr>
            <w:noProof/>
            <w:webHidden/>
          </w:rPr>
        </w:r>
        <w:r w:rsidR="00EB515E">
          <w:rPr>
            <w:noProof/>
            <w:webHidden/>
          </w:rPr>
          <w:fldChar w:fldCharType="separate"/>
        </w:r>
        <w:r w:rsidR="00EB515E">
          <w:rPr>
            <w:noProof/>
            <w:webHidden/>
          </w:rPr>
          <w:t>35</w:t>
        </w:r>
        <w:r w:rsidR="00EB515E">
          <w:rPr>
            <w:noProof/>
            <w:webHidden/>
          </w:rPr>
          <w:fldChar w:fldCharType="end"/>
        </w:r>
      </w:hyperlink>
    </w:p>
    <w:p w14:paraId="1F5DFE43" w14:textId="2B7710C3"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4" w:history="1">
        <w:r w:rsidR="00EB515E" w:rsidRPr="00A47272">
          <w:rPr>
            <w:rStyle w:val="Hyperlink"/>
            <w:noProof/>
          </w:rPr>
          <w:t>Figure 20 Word Cloud - Value Proposition</w:t>
        </w:r>
        <w:r w:rsidR="00EB515E">
          <w:rPr>
            <w:noProof/>
            <w:webHidden/>
          </w:rPr>
          <w:tab/>
        </w:r>
        <w:r w:rsidR="00EB515E">
          <w:rPr>
            <w:noProof/>
            <w:webHidden/>
          </w:rPr>
          <w:fldChar w:fldCharType="begin"/>
        </w:r>
        <w:r w:rsidR="00EB515E">
          <w:rPr>
            <w:noProof/>
            <w:webHidden/>
          </w:rPr>
          <w:instrText xml:space="preserve"> PAGEREF _Toc140849584 \h </w:instrText>
        </w:r>
        <w:r w:rsidR="00EB515E">
          <w:rPr>
            <w:noProof/>
            <w:webHidden/>
          </w:rPr>
        </w:r>
        <w:r w:rsidR="00EB515E">
          <w:rPr>
            <w:noProof/>
            <w:webHidden/>
          </w:rPr>
          <w:fldChar w:fldCharType="separate"/>
        </w:r>
        <w:r w:rsidR="00EB515E">
          <w:rPr>
            <w:noProof/>
            <w:webHidden/>
          </w:rPr>
          <w:t>36</w:t>
        </w:r>
        <w:r w:rsidR="00EB515E">
          <w:rPr>
            <w:noProof/>
            <w:webHidden/>
          </w:rPr>
          <w:fldChar w:fldCharType="end"/>
        </w:r>
      </w:hyperlink>
    </w:p>
    <w:p w14:paraId="73F00E9A" w14:textId="40C029B6"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5" w:history="1">
        <w:r w:rsidR="00EB515E" w:rsidRPr="00A47272">
          <w:rPr>
            <w:rStyle w:val="Hyperlink"/>
            <w:noProof/>
          </w:rPr>
          <w:t>Figure 21 Strategy: Value Creation</w:t>
        </w:r>
        <w:r w:rsidR="00EB515E">
          <w:rPr>
            <w:noProof/>
            <w:webHidden/>
          </w:rPr>
          <w:tab/>
        </w:r>
        <w:r w:rsidR="00EB515E">
          <w:rPr>
            <w:noProof/>
            <w:webHidden/>
          </w:rPr>
          <w:fldChar w:fldCharType="begin"/>
        </w:r>
        <w:r w:rsidR="00EB515E">
          <w:rPr>
            <w:noProof/>
            <w:webHidden/>
          </w:rPr>
          <w:instrText xml:space="preserve"> PAGEREF _Toc140849585 \h </w:instrText>
        </w:r>
        <w:r w:rsidR="00EB515E">
          <w:rPr>
            <w:noProof/>
            <w:webHidden/>
          </w:rPr>
        </w:r>
        <w:r w:rsidR="00EB515E">
          <w:rPr>
            <w:noProof/>
            <w:webHidden/>
          </w:rPr>
          <w:fldChar w:fldCharType="separate"/>
        </w:r>
        <w:r w:rsidR="00EB515E">
          <w:rPr>
            <w:noProof/>
            <w:webHidden/>
          </w:rPr>
          <w:t>37</w:t>
        </w:r>
        <w:r w:rsidR="00EB515E">
          <w:rPr>
            <w:noProof/>
            <w:webHidden/>
          </w:rPr>
          <w:fldChar w:fldCharType="end"/>
        </w:r>
      </w:hyperlink>
    </w:p>
    <w:p w14:paraId="5B6D27F9" w14:textId="041F1248"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6" w:history="1">
        <w:r w:rsidR="00EB515E" w:rsidRPr="00A47272">
          <w:rPr>
            <w:rStyle w:val="Hyperlink"/>
            <w:noProof/>
          </w:rPr>
          <w:t xml:space="preserve">Figure 22Example of partnerships as a material topic </w:t>
        </w:r>
        <w:r w:rsidR="00EB515E" w:rsidRPr="00A47272">
          <w:rPr>
            <w:rStyle w:val="Hyperlink"/>
            <w:noProof/>
            <w:lang w:val="en-AU"/>
          </w:rPr>
          <w:t>(SBM Offshore N.V, 2021)</w:t>
        </w:r>
        <w:r w:rsidR="00EB515E">
          <w:rPr>
            <w:noProof/>
            <w:webHidden/>
          </w:rPr>
          <w:tab/>
        </w:r>
        <w:r w:rsidR="00EB515E">
          <w:rPr>
            <w:noProof/>
            <w:webHidden/>
          </w:rPr>
          <w:fldChar w:fldCharType="begin"/>
        </w:r>
        <w:r w:rsidR="00EB515E">
          <w:rPr>
            <w:noProof/>
            <w:webHidden/>
          </w:rPr>
          <w:instrText xml:space="preserve"> PAGEREF _Toc140849586 \h </w:instrText>
        </w:r>
        <w:r w:rsidR="00EB515E">
          <w:rPr>
            <w:noProof/>
            <w:webHidden/>
          </w:rPr>
        </w:r>
        <w:r w:rsidR="00EB515E">
          <w:rPr>
            <w:noProof/>
            <w:webHidden/>
          </w:rPr>
          <w:fldChar w:fldCharType="separate"/>
        </w:r>
        <w:r w:rsidR="00EB515E">
          <w:rPr>
            <w:noProof/>
            <w:webHidden/>
          </w:rPr>
          <w:t>38</w:t>
        </w:r>
        <w:r w:rsidR="00EB515E">
          <w:rPr>
            <w:noProof/>
            <w:webHidden/>
          </w:rPr>
          <w:fldChar w:fldCharType="end"/>
        </w:r>
      </w:hyperlink>
    </w:p>
    <w:p w14:paraId="05A36961" w14:textId="7DAA5841"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7" w:history="1">
        <w:r w:rsidR="00EB515E" w:rsidRPr="00A47272">
          <w:rPr>
            <w:rStyle w:val="Hyperlink"/>
            <w:noProof/>
          </w:rPr>
          <w:t>Figure 23 Strategies for Value Capture</w:t>
        </w:r>
        <w:r w:rsidR="00EB515E">
          <w:rPr>
            <w:noProof/>
            <w:webHidden/>
          </w:rPr>
          <w:tab/>
        </w:r>
        <w:r w:rsidR="00EB515E">
          <w:rPr>
            <w:noProof/>
            <w:webHidden/>
          </w:rPr>
          <w:fldChar w:fldCharType="begin"/>
        </w:r>
        <w:r w:rsidR="00EB515E">
          <w:rPr>
            <w:noProof/>
            <w:webHidden/>
          </w:rPr>
          <w:instrText xml:space="preserve"> PAGEREF _Toc140849587 \h </w:instrText>
        </w:r>
        <w:r w:rsidR="00EB515E">
          <w:rPr>
            <w:noProof/>
            <w:webHidden/>
          </w:rPr>
        </w:r>
        <w:r w:rsidR="00EB515E">
          <w:rPr>
            <w:noProof/>
            <w:webHidden/>
          </w:rPr>
          <w:fldChar w:fldCharType="separate"/>
        </w:r>
        <w:r w:rsidR="00EB515E">
          <w:rPr>
            <w:noProof/>
            <w:webHidden/>
          </w:rPr>
          <w:t>39</w:t>
        </w:r>
        <w:r w:rsidR="00EB515E">
          <w:rPr>
            <w:noProof/>
            <w:webHidden/>
          </w:rPr>
          <w:fldChar w:fldCharType="end"/>
        </w:r>
      </w:hyperlink>
    </w:p>
    <w:p w14:paraId="690E739F" w14:textId="29B67DDE"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8" w:history="1">
        <w:r w:rsidR="00EB515E" w:rsidRPr="00A47272">
          <w:rPr>
            <w:rStyle w:val="Hyperlink"/>
            <w:noProof/>
          </w:rPr>
          <w:t xml:space="preserve">Figure 24 IMCA Member Directory </w:t>
        </w:r>
        <w:r w:rsidR="00EB515E" w:rsidRPr="00A47272">
          <w:rPr>
            <w:rStyle w:val="Hyperlink"/>
            <w:noProof/>
            <w:lang w:val="en-AU"/>
          </w:rPr>
          <w:t>(International Marine Contracting Industry, 2023)</w:t>
        </w:r>
        <w:r w:rsidR="00EB515E">
          <w:rPr>
            <w:noProof/>
            <w:webHidden/>
          </w:rPr>
          <w:tab/>
        </w:r>
        <w:r w:rsidR="00EB515E">
          <w:rPr>
            <w:noProof/>
            <w:webHidden/>
          </w:rPr>
          <w:fldChar w:fldCharType="begin"/>
        </w:r>
        <w:r w:rsidR="00EB515E">
          <w:rPr>
            <w:noProof/>
            <w:webHidden/>
          </w:rPr>
          <w:instrText xml:space="preserve"> PAGEREF _Toc140849588 \h </w:instrText>
        </w:r>
        <w:r w:rsidR="00EB515E">
          <w:rPr>
            <w:noProof/>
            <w:webHidden/>
          </w:rPr>
        </w:r>
        <w:r w:rsidR="00EB515E">
          <w:rPr>
            <w:noProof/>
            <w:webHidden/>
          </w:rPr>
          <w:fldChar w:fldCharType="separate"/>
        </w:r>
        <w:r w:rsidR="00EB515E">
          <w:rPr>
            <w:noProof/>
            <w:webHidden/>
          </w:rPr>
          <w:t>59</w:t>
        </w:r>
        <w:r w:rsidR="00EB515E">
          <w:rPr>
            <w:noProof/>
            <w:webHidden/>
          </w:rPr>
          <w:fldChar w:fldCharType="end"/>
        </w:r>
      </w:hyperlink>
    </w:p>
    <w:p w14:paraId="6A767C3E" w14:textId="00F6C06A"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89" w:history="1">
        <w:r w:rsidR="00EB515E" w:rsidRPr="00A47272">
          <w:rPr>
            <w:rStyle w:val="Hyperlink"/>
            <w:noProof/>
          </w:rPr>
          <w:t xml:space="preserve">Figure 25 IMCA Membership Categories </w:t>
        </w:r>
        <w:r w:rsidR="00EB515E" w:rsidRPr="00A47272">
          <w:rPr>
            <w:rStyle w:val="Hyperlink"/>
            <w:noProof/>
            <w:lang w:val="en-AU"/>
          </w:rPr>
          <w:t>(IMCA, 2023)</w:t>
        </w:r>
        <w:r w:rsidR="00EB515E">
          <w:rPr>
            <w:noProof/>
            <w:webHidden/>
          </w:rPr>
          <w:tab/>
        </w:r>
        <w:r w:rsidR="00EB515E">
          <w:rPr>
            <w:noProof/>
            <w:webHidden/>
          </w:rPr>
          <w:fldChar w:fldCharType="begin"/>
        </w:r>
        <w:r w:rsidR="00EB515E">
          <w:rPr>
            <w:noProof/>
            <w:webHidden/>
          </w:rPr>
          <w:instrText xml:space="preserve"> PAGEREF _Toc140849589 \h </w:instrText>
        </w:r>
        <w:r w:rsidR="00EB515E">
          <w:rPr>
            <w:noProof/>
            <w:webHidden/>
          </w:rPr>
        </w:r>
        <w:r w:rsidR="00EB515E">
          <w:rPr>
            <w:noProof/>
            <w:webHidden/>
          </w:rPr>
          <w:fldChar w:fldCharType="separate"/>
        </w:r>
        <w:r w:rsidR="00EB515E">
          <w:rPr>
            <w:noProof/>
            <w:webHidden/>
          </w:rPr>
          <w:t>59</w:t>
        </w:r>
        <w:r w:rsidR="00EB515E">
          <w:rPr>
            <w:noProof/>
            <w:webHidden/>
          </w:rPr>
          <w:fldChar w:fldCharType="end"/>
        </w:r>
      </w:hyperlink>
    </w:p>
    <w:p w14:paraId="5E893C6D" w14:textId="6C2CD939" w:rsidR="00EB515E" w:rsidRDefault="00A5433A">
      <w:pPr>
        <w:pStyle w:val="TableofFigures"/>
        <w:tabs>
          <w:tab w:val="right" w:leader="dot" w:pos="9629"/>
        </w:tabs>
        <w:rPr>
          <w:rFonts w:asciiTheme="minorHAnsi" w:hAnsiTheme="minorHAnsi"/>
          <w:noProof/>
          <w:kern w:val="2"/>
          <w:sz w:val="22"/>
          <w:lang w:val="en-AU" w:eastAsia="en-AU"/>
          <w14:ligatures w14:val="standardContextual"/>
        </w:rPr>
      </w:pPr>
      <w:hyperlink w:anchor="_Toc140849590" w:history="1">
        <w:r w:rsidR="00EB515E" w:rsidRPr="00A47272">
          <w:rPr>
            <w:rStyle w:val="Hyperlink"/>
            <w:noProof/>
          </w:rPr>
          <w:t xml:space="preserve">Figure 26 Semi-Structure Interview Data Collection </w:t>
        </w:r>
        <w:r w:rsidR="00EB515E" w:rsidRPr="00A47272">
          <w:rPr>
            <w:rStyle w:val="Hyperlink"/>
            <w:noProof/>
            <w:lang w:val="en-AU"/>
          </w:rPr>
          <w:t>(Kvale, 1996) (Cresswell, 2014)</w:t>
        </w:r>
        <w:r w:rsidR="00EB515E">
          <w:rPr>
            <w:noProof/>
            <w:webHidden/>
          </w:rPr>
          <w:tab/>
        </w:r>
        <w:r w:rsidR="00EB515E">
          <w:rPr>
            <w:noProof/>
            <w:webHidden/>
          </w:rPr>
          <w:fldChar w:fldCharType="begin"/>
        </w:r>
        <w:r w:rsidR="00EB515E">
          <w:rPr>
            <w:noProof/>
            <w:webHidden/>
          </w:rPr>
          <w:instrText xml:space="preserve"> PAGEREF _Toc140849590 \h </w:instrText>
        </w:r>
        <w:r w:rsidR="00EB515E">
          <w:rPr>
            <w:noProof/>
            <w:webHidden/>
          </w:rPr>
        </w:r>
        <w:r w:rsidR="00EB515E">
          <w:rPr>
            <w:noProof/>
            <w:webHidden/>
          </w:rPr>
          <w:fldChar w:fldCharType="separate"/>
        </w:r>
        <w:r w:rsidR="00EB515E">
          <w:rPr>
            <w:noProof/>
            <w:webHidden/>
          </w:rPr>
          <w:t>62</w:t>
        </w:r>
        <w:r w:rsidR="00EB515E">
          <w:rPr>
            <w:noProof/>
            <w:webHidden/>
          </w:rPr>
          <w:fldChar w:fldCharType="end"/>
        </w:r>
      </w:hyperlink>
    </w:p>
    <w:p w14:paraId="38E9154D" w14:textId="51DFFCA3" w:rsidR="00CC232A" w:rsidRDefault="00CC232A" w:rsidP="00CC232A">
      <w:pPr>
        <w:keepLines w:val="0"/>
        <w:spacing w:before="0" w:after="200" w:line="276" w:lineRule="auto"/>
        <w:jc w:val="left"/>
      </w:pPr>
      <w:r>
        <w:fldChar w:fldCharType="end"/>
      </w:r>
    </w:p>
    <w:p w14:paraId="7D7C30EA" w14:textId="77777777" w:rsidR="007B37B2" w:rsidRPr="006B210B" w:rsidRDefault="007B37B2" w:rsidP="006B210B"/>
    <w:p w14:paraId="2C3A232B" w14:textId="1A2B128C" w:rsidR="00F74B67" w:rsidRDefault="00F74B67">
      <w:pPr>
        <w:keepLines w:val="0"/>
        <w:spacing w:before="0" w:after="200" w:line="276" w:lineRule="auto"/>
        <w:jc w:val="left"/>
      </w:pPr>
    </w:p>
    <w:p w14:paraId="66407AFC" w14:textId="77777777" w:rsidR="008E641F" w:rsidRDefault="008E641F" w:rsidP="008E641F">
      <w:pPr>
        <w:pStyle w:val="DOFHeading"/>
      </w:pPr>
      <w:r w:rsidRPr="00261BA0">
        <w:t>ABBREVIATIONS</w:t>
      </w:r>
    </w:p>
    <w:tbl>
      <w:tblPr>
        <w:tblW w:w="4946"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11"/>
        <w:gridCol w:w="7414"/>
      </w:tblGrid>
      <w:tr w:rsidR="008E641F" w14:paraId="2D401311" w14:textId="77777777" w:rsidTr="006B5E55">
        <w:trPr>
          <w:trHeight w:val="381"/>
          <w:tblHeader/>
          <w:jc w:val="center"/>
        </w:trPr>
        <w:tc>
          <w:tcPr>
            <w:tcW w:w="1108" w:type="pct"/>
            <w:shd w:val="clear" w:color="auto" w:fill="F2F2F2" w:themeFill="background1" w:themeFillShade="F2"/>
            <w:vAlign w:val="center"/>
          </w:tcPr>
          <w:p w14:paraId="52BB071A" w14:textId="77777777" w:rsidR="008E641F" w:rsidRPr="008777AA" w:rsidRDefault="008E641F" w:rsidP="006B5E55">
            <w:pPr>
              <w:pStyle w:val="TableHeadings"/>
              <w:jc w:val="center"/>
            </w:pPr>
            <w:r w:rsidRPr="008777AA">
              <w:t>Abbreviation</w:t>
            </w:r>
          </w:p>
        </w:tc>
        <w:tc>
          <w:tcPr>
            <w:tcW w:w="3892" w:type="pct"/>
            <w:shd w:val="clear" w:color="auto" w:fill="F2F2F2" w:themeFill="background1" w:themeFillShade="F2"/>
            <w:vAlign w:val="center"/>
          </w:tcPr>
          <w:p w14:paraId="6C0C41AA" w14:textId="77777777" w:rsidR="008E641F" w:rsidRPr="008777AA" w:rsidRDefault="008E641F" w:rsidP="006B5E55">
            <w:pPr>
              <w:pStyle w:val="TableHeadings"/>
              <w:jc w:val="center"/>
            </w:pPr>
            <w:r w:rsidRPr="008777AA">
              <w:t>Description</w:t>
            </w:r>
          </w:p>
        </w:tc>
      </w:tr>
      <w:tr w:rsidR="008E641F" w14:paraId="60EE782D" w14:textId="77777777" w:rsidTr="006B5E55">
        <w:trPr>
          <w:trHeight w:val="381"/>
          <w:jc w:val="center"/>
        </w:trPr>
        <w:tc>
          <w:tcPr>
            <w:tcW w:w="1108" w:type="pct"/>
            <w:vAlign w:val="center"/>
          </w:tcPr>
          <w:p w14:paraId="495FAF20" w14:textId="3F00DBD2" w:rsidR="008E641F" w:rsidRDefault="008E641F" w:rsidP="006B5E55">
            <w:pPr>
              <w:pStyle w:val="DOFTableCentre"/>
            </w:pPr>
            <w:r>
              <w:t>GHG</w:t>
            </w:r>
          </w:p>
        </w:tc>
        <w:tc>
          <w:tcPr>
            <w:tcW w:w="3892" w:type="pct"/>
            <w:vAlign w:val="center"/>
          </w:tcPr>
          <w:p w14:paraId="76CE3C5B" w14:textId="6EEA1256" w:rsidR="008E641F" w:rsidRPr="002E1269" w:rsidRDefault="00350316" w:rsidP="006B5E55">
            <w:pPr>
              <w:pStyle w:val="TableText0"/>
            </w:pPr>
            <w:r>
              <w:t xml:space="preserve">Greenhouse Gas </w:t>
            </w:r>
          </w:p>
        </w:tc>
      </w:tr>
      <w:tr w:rsidR="008E641F" w14:paraId="01E5FDC1" w14:textId="77777777" w:rsidTr="006B5E55">
        <w:trPr>
          <w:trHeight w:val="381"/>
          <w:jc w:val="center"/>
        </w:trPr>
        <w:tc>
          <w:tcPr>
            <w:tcW w:w="1108" w:type="pct"/>
            <w:vAlign w:val="center"/>
          </w:tcPr>
          <w:p w14:paraId="0E2833D8" w14:textId="1C375EB2" w:rsidR="008E641F" w:rsidRPr="002E1269" w:rsidRDefault="008E641F" w:rsidP="006B5E55">
            <w:pPr>
              <w:pStyle w:val="DOFTableCentre"/>
            </w:pPr>
            <w:r>
              <w:t>IMCA</w:t>
            </w:r>
          </w:p>
        </w:tc>
        <w:tc>
          <w:tcPr>
            <w:tcW w:w="3892" w:type="pct"/>
            <w:vAlign w:val="center"/>
          </w:tcPr>
          <w:p w14:paraId="37598F94" w14:textId="125C38C1" w:rsidR="008E641F" w:rsidRPr="002E1269" w:rsidRDefault="008E641F" w:rsidP="006B5E55">
            <w:pPr>
              <w:pStyle w:val="TableText0"/>
            </w:pPr>
            <w:r>
              <w:t xml:space="preserve">International </w:t>
            </w:r>
            <w:r w:rsidR="00350316">
              <w:t>Marine Contracting Association</w:t>
            </w:r>
          </w:p>
        </w:tc>
      </w:tr>
      <w:tr w:rsidR="008E641F" w14:paraId="67BA7825" w14:textId="77777777" w:rsidTr="006B5E55">
        <w:trPr>
          <w:trHeight w:val="381"/>
          <w:jc w:val="center"/>
        </w:trPr>
        <w:tc>
          <w:tcPr>
            <w:tcW w:w="1108" w:type="pct"/>
            <w:vAlign w:val="center"/>
          </w:tcPr>
          <w:p w14:paraId="6F44988C" w14:textId="3D68B2BF" w:rsidR="008E641F" w:rsidRDefault="008E641F" w:rsidP="006B5E55">
            <w:pPr>
              <w:pStyle w:val="DOFTableCentre"/>
            </w:pPr>
            <w:r>
              <w:t>MCI</w:t>
            </w:r>
          </w:p>
        </w:tc>
        <w:tc>
          <w:tcPr>
            <w:tcW w:w="3892" w:type="pct"/>
            <w:vAlign w:val="center"/>
          </w:tcPr>
          <w:p w14:paraId="359D1EFC" w14:textId="5D5400BD" w:rsidR="008E641F" w:rsidRDefault="00350316" w:rsidP="006B5E55">
            <w:pPr>
              <w:pStyle w:val="TableText0"/>
            </w:pPr>
            <w:r>
              <w:t>Marine Contracting Industry</w:t>
            </w:r>
          </w:p>
        </w:tc>
      </w:tr>
      <w:tr w:rsidR="008E641F" w14:paraId="13592632" w14:textId="77777777" w:rsidTr="006B5E55">
        <w:trPr>
          <w:trHeight w:val="381"/>
          <w:jc w:val="center"/>
        </w:trPr>
        <w:tc>
          <w:tcPr>
            <w:tcW w:w="1108" w:type="pct"/>
            <w:vAlign w:val="center"/>
          </w:tcPr>
          <w:p w14:paraId="77A01208" w14:textId="79C2D4C1" w:rsidR="008E641F" w:rsidRPr="002E1269" w:rsidRDefault="00E225E6" w:rsidP="006B5E55">
            <w:pPr>
              <w:pStyle w:val="DOFTableCentre"/>
            </w:pPr>
            <w:r>
              <w:t>UN</w:t>
            </w:r>
          </w:p>
        </w:tc>
        <w:tc>
          <w:tcPr>
            <w:tcW w:w="3892" w:type="pct"/>
            <w:vAlign w:val="center"/>
          </w:tcPr>
          <w:p w14:paraId="52E0C101" w14:textId="4F5661DE" w:rsidR="008E641F" w:rsidRPr="002E1269" w:rsidRDefault="00E225E6" w:rsidP="006B5E55">
            <w:pPr>
              <w:pStyle w:val="TableText0"/>
            </w:pPr>
            <w:r>
              <w:t xml:space="preserve">United Nations </w:t>
            </w:r>
          </w:p>
        </w:tc>
      </w:tr>
    </w:tbl>
    <w:p w14:paraId="0324997F" w14:textId="6025FBCF" w:rsidR="006B210B" w:rsidRPr="006B210B" w:rsidRDefault="006B210B">
      <w:pPr>
        <w:keepLines w:val="0"/>
        <w:spacing w:before="0" w:after="200" w:line="276" w:lineRule="auto"/>
        <w:jc w:val="left"/>
        <w:rPr>
          <w:rFonts w:eastAsia="Times New Roman" w:cs="Times New Roman"/>
          <w:b/>
          <w:bCs/>
          <w:color w:val="000000"/>
          <w:kern w:val="32"/>
          <w:sz w:val="26"/>
          <w:szCs w:val="32"/>
          <w:lang w:eastAsia="pt-BR"/>
        </w:rPr>
      </w:pPr>
      <w:r w:rsidRPr="006B210B">
        <w:br w:type="page"/>
      </w:r>
    </w:p>
    <w:p w14:paraId="7BB5C2DB" w14:textId="77777777" w:rsidR="008D59C9" w:rsidRDefault="008D59C9" w:rsidP="008D59C9">
      <w:pPr>
        <w:pStyle w:val="DOFHeading1"/>
      </w:pPr>
      <w:bookmarkStart w:id="1" w:name="_Toc136355047"/>
      <w:r>
        <w:t>Executive Summary</w:t>
      </w:r>
      <w:bookmarkEnd w:id="1"/>
    </w:p>
    <w:p w14:paraId="044DEDE9" w14:textId="7D5B041F" w:rsidR="0088018A" w:rsidRDefault="0088018A" w:rsidP="0088018A">
      <w:r>
        <w:t>This dissertation explores the strategies employed by incumbent firms in the Marine Contracting Industry (MCI) to decarboni</w:t>
      </w:r>
      <w:r w:rsidR="00392FB1">
        <w:t>s</w:t>
      </w:r>
      <w:r>
        <w:t>e their operations and value chains. While many organi</w:t>
      </w:r>
      <w:r w:rsidR="000C30A1">
        <w:t>s</w:t>
      </w:r>
      <w:r>
        <w:t xml:space="preserve">ations within the industry voluntarily align with or exceed the targets set by the Paris Agreement, there is still ambiguity surrounding the methods, capabilities, business models, continuity risks, and overall strategies needed to achieve these </w:t>
      </w:r>
      <w:r w:rsidR="007676B9">
        <w:t>decarbonisation</w:t>
      </w:r>
      <w:r>
        <w:t xml:space="preserve"> ambitions within the pledged timeframes.</w:t>
      </w:r>
    </w:p>
    <w:p w14:paraId="4A6421A3" w14:textId="6B8DCD6F" w:rsidR="0088018A" w:rsidRDefault="0088018A" w:rsidP="0088018A">
      <w:r>
        <w:t>The research addresses several key questions related to the marine contracting industry's decarboni</w:t>
      </w:r>
      <w:r w:rsidR="004D2E0A">
        <w:t>s</w:t>
      </w:r>
      <w:r>
        <w:t xml:space="preserve">ation efforts, including changes in the business environment, success factors for </w:t>
      </w:r>
      <w:r w:rsidR="00382109">
        <w:t>practical</w:t>
      </w:r>
      <w:r>
        <w:t xml:space="preserve"> strategies, risks and opportunities associated with </w:t>
      </w:r>
      <w:r w:rsidR="00382109">
        <w:t xml:space="preserve">the </w:t>
      </w:r>
      <w:r>
        <w:t>energy transition, and strategic insights that can benefit the industry.</w:t>
      </w:r>
    </w:p>
    <w:p w14:paraId="76B980C0" w14:textId="2638E6B5" w:rsidR="0088018A" w:rsidRDefault="0088018A" w:rsidP="0088018A">
      <w:r>
        <w:t>By focusing on this under-researched niche of the sustainability field, the study expands our understanding of the experiences, beliefs, embedded concepts, and specific circumstances surrounding decarboni</w:t>
      </w:r>
      <w:r w:rsidR="004D2E0A">
        <w:t>s</w:t>
      </w:r>
      <w:r>
        <w:t xml:space="preserve">ation strategies used by incumbent firms in the marine contracting industry. Currently, information about </w:t>
      </w:r>
      <w:r w:rsidR="00D47F36">
        <w:t xml:space="preserve">marine contractors </w:t>
      </w:r>
      <w:r>
        <w:t xml:space="preserve">is often inferred from broader but better-researched areas </w:t>
      </w:r>
      <w:r w:rsidR="00085066">
        <w:t>of</w:t>
      </w:r>
      <w:r>
        <w:t xml:space="preserve"> the energy sector or maritime industries, overlooking the industry's significance and unique traits.</w:t>
      </w:r>
    </w:p>
    <w:p w14:paraId="5828EEBB" w14:textId="107FBFED" w:rsidR="0088018A" w:rsidRDefault="00A05CA5" w:rsidP="0088018A">
      <w:r>
        <w:t>A qualitative research approach has been employed to ensure</w:t>
      </w:r>
      <w:r w:rsidR="00680352">
        <w:t xml:space="preserve"> research</w:t>
      </w:r>
      <w:r>
        <w:t xml:space="preserve"> credibility and validity</w:t>
      </w:r>
      <w:r w:rsidR="0088018A">
        <w:t>, capturing perspectives from individuals and organi</w:t>
      </w:r>
      <w:r w:rsidR="00085066">
        <w:t>s</w:t>
      </w:r>
      <w:r w:rsidR="0088018A">
        <w:t xml:space="preserve">ations involved. The </w:t>
      </w:r>
      <w:r w:rsidR="00111C24">
        <w:t xml:space="preserve">employed </w:t>
      </w:r>
      <w:r w:rsidR="0088018A">
        <w:t xml:space="preserve">triangulation research method, which combines primary and secondary data from various sources such as </w:t>
      </w:r>
      <w:r w:rsidR="00085066">
        <w:t>semi</w:t>
      </w:r>
      <w:r w:rsidR="00FB5AC7">
        <w:t xml:space="preserve">-structured </w:t>
      </w:r>
      <w:r w:rsidR="0088018A">
        <w:t>interviews, content analysis, and existing literature, enhances the comprehensiveness of the research findings.</w:t>
      </w:r>
    </w:p>
    <w:p w14:paraId="155E7EDB" w14:textId="4F5BBE19" w:rsidR="00EA5BE1" w:rsidRDefault="0088018A" w:rsidP="0088018A">
      <w:r>
        <w:t xml:space="preserve">The study concludes by highlighting </w:t>
      </w:r>
      <w:r w:rsidR="00111C24">
        <w:t>thematic</w:t>
      </w:r>
      <w:r>
        <w:t xml:space="preserve"> </w:t>
      </w:r>
      <w:r w:rsidR="00111C24">
        <w:t>patterns</w:t>
      </w:r>
      <w:r>
        <w:t xml:space="preserve"> between the </w:t>
      </w:r>
      <w:r w:rsidR="00FB5AC7">
        <w:t>marine contracting industry</w:t>
      </w:r>
      <w:r>
        <w:t xml:space="preserve"> and decarboni</w:t>
      </w:r>
      <w:r w:rsidR="00FB5AC7">
        <w:t>s</w:t>
      </w:r>
      <w:r>
        <w:t xml:space="preserve">ation strategies. It reveals a trend of incumbent firms diversifying their services from conventional oil and gas to renewable sectors, driven </w:t>
      </w:r>
      <w:r w:rsidR="00EC646C">
        <w:t xml:space="preserve">partially by moral obligations towards climate change transition </w:t>
      </w:r>
      <w:r w:rsidR="00111C24">
        <w:t>and</w:t>
      </w:r>
      <w:r w:rsidR="00EC646C">
        <w:t xml:space="preserve"> </w:t>
      </w:r>
      <w:r w:rsidR="008B7DCF">
        <w:t>motivations to maintain commercial continuity</w:t>
      </w:r>
      <w:r>
        <w:t>. The influence of maritime regulators and financial stakeholders on the MCI is also</w:t>
      </w:r>
      <w:r w:rsidR="008B7DCF">
        <w:t xml:space="preserve"> </w:t>
      </w:r>
      <w:r>
        <w:t xml:space="preserve">significant, </w:t>
      </w:r>
      <w:r w:rsidR="00EA5BE1">
        <w:t>provi</w:t>
      </w:r>
      <w:r w:rsidR="00606FBA">
        <w:t xml:space="preserve">ng to be both a force of change and </w:t>
      </w:r>
      <w:r w:rsidR="00111C24">
        <w:t xml:space="preserve">a </w:t>
      </w:r>
      <w:r w:rsidR="00606FBA">
        <w:t>source</w:t>
      </w:r>
      <w:r w:rsidR="00203392">
        <w:t xml:space="preserve"> of uncertainty when delivering effective </w:t>
      </w:r>
      <w:r w:rsidR="00111C24">
        <w:t xml:space="preserve">low-carbon </w:t>
      </w:r>
      <w:r w:rsidR="006F6547">
        <w:t>strategies</w:t>
      </w:r>
      <w:r w:rsidR="00524740">
        <w:t xml:space="preserve">. </w:t>
      </w:r>
    </w:p>
    <w:p w14:paraId="355F27E6" w14:textId="69D9E363" w:rsidR="0088018A" w:rsidRDefault="0088018A" w:rsidP="0088018A">
      <w:r>
        <w:t>The research indicates that marine contractors prioriti</w:t>
      </w:r>
      <w:r w:rsidR="00C2639E">
        <w:t>s</w:t>
      </w:r>
      <w:r>
        <w:t>e cost-effectiveness and near-term commercial obligations in their decarboni</w:t>
      </w:r>
      <w:r w:rsidR="001C4B87">
        <w:t>s</w:t>
      </w:r>
      <w:r>
        <w:t>ation strategies, focusing on asset optimi</w:t>
      </w:r>
      <w:r w:rsidR="000F7132">
        <w:t>s</w:t>
      </w:r>
      <w:r>
        <w:t xml:space="preserve">ation rather than adopting higher-risk </w:t>
      </w:r>
      <w:r w:rsidR="006F6547">
        <w:t>approaches</w:t>
      </w:r>
      <w:r>
        <w:t xml:space="preserve"> associated with </w:t>
      </w:r>
      <w:r w:rsidR="001C4B87">
        <w:t xml:space="preserve">new </w:t>
      </w:r>
      <w:r w:rsidR="000F7132">
        <w:t xml:space="preserve">green </w:t>
      </w:r>
      <w:r w:rsidR="001C4B87">
        <w:t>technologies or renewable fuel sources</w:t>
      </w:r>
      <w:r>
        <w:t>. The lack of disclosure regarding the risk of stranded assets and variations in the scope and timeframe of decarboni</w:t>
      </w:r>
      <w:r w:rsidR="003F5FA2">
        <w:t>s</w:t>
      </w:r>
      <w:r>
        <w:t xml:space="preserve">ation </w:t>
      </w:r>
      <w:r w:rsidR="00E73784">
        <w:t>targets</w:t>
      </w:r>
      <w:r>
        <w:t xml:space="preserve"> among </w:t>
      </w:r>
      <w:r w:rsidR="00B56913">
        <w:t>incumbent firms</w:t>
      </w:r>
      <w:r>
        <w:t xml:space="preserve"> are also noteworthy</w:t>
      </w:r>
      <w:r w:rsidR="003F5FA2">
        <w:t xml:space="preserve">, indicating underlying </w:t>
      </w:r>
      <w:r w:rsidR="00B56913">
        <w:t>levels</w:t>
      </w:r>
      <w:r w:rsidR="003F5FA2">
        <w:t xml:space="preserve"> of uncertainty</w:t>
      </w:r>
      <w:r w:rsidR="00B56913">
        <w:t xml:space="preserve"> that influence </w:t>
      </w:r>
      <w:r w:rsidR="00E73784">
        <w:t>strategy formation</w:t>
      </w:r>
      <w:r w:rsidR="003F5FA2">
        <w:t xml:space="preserve">. </w:t>
      </w:r>
    </w:p>
    <w:p w14:paraId="7A239B39" w14:textId="273D2C7B" w:rsidR="008D59C9" w:rsidRDefault="0088018A" w:rsidP="0088018A">
      <w:pPr>
        <w:rPr>
          <w:rFonts w:eastAsia="Times New Roman"/>
        </w:rPr>
      </w:pPr>
      <w:r>
        <w:t>While the findings provide valuable insights for industry practitioners, policymakers, and researchers, it is important to note that they are based on a limited sample size of larger marine contracting organi</w:t>
      </w:r>
      <w:r w:rsidR="00E73784">
        <w:t>s</w:t>
      </w:r>
      <w:r>
        <w:t xml:space="preserve">ations. Further research is needed to comprehensively </w:t>
      </w:r>
      <w:r w:rsidR="00E73784">
        <w:t>conclude</w:t>
      </w:r>
      <w:r>
        <w:t xml:space="preserve"> decarboni</w:t>
      </w:r>
      <w:r w:rsidR="000D2E72">
        <w:t>s</w:t>
      </w:r>
      <w:r>
        <w:t>ation strategies and climate change risks within the</w:t>
      </w:r>
      <w:r w:rsidR="00E73784">
        <w:t xml:space="preserve"> marine contr</w:t>
      </w:r>
      <w:r w:rsidR="00BB0A30">
        <w:t>acting industry</w:t>
      </w:r>
      <w:r>
        <w:t xml:space="preserve">. Nonetheless, this dissertation contributes to </w:t>
      </w:r>
      <w:r w:rsidR="00BB0A30">
        <w:t>understanding</w:t>
      </w:r>
      <w:r>
        <w:t xml:space="preserve"> the </w:t>
      </w:r>
      <w:r w:rsidR="000D2E72">
        <w:t>industries</w:t>
      </w:r>
      <w:r w:rsidR="00E73784">
        <w:t>'</w:t>
      </w:r>
      <w:r>
        <w:t xml:space="preserve"> response to decarboni</w:t>
      </w:r>
      <w:r w:rsidR="000D2E72">
        <w:t>s</w:t>
      </w:r>
      <w:r>
        <w:t>ation and provides valuable insights into promoting sustainable practices in the mari</w:t>
      </w:r>
      <w:r w:rsidR="002A7B26">
        <w:t>ne contracting</w:t>
      </w:r>
      <w:r>
        <w:t xml:space="preserve"> </w:t>
      </w:r>
      <w:r w:rsidR="00BB0A30">
        <w:t>environment</w:t>
      </w:r>
      <w:r>
        <w:t>.</w:t>
      </w:r>
      <w:r w:rsidR="008D59C9">
        <w:br w:type="page"/>
      </w:r>
    </w:p>
    <w:p w14:paraId="586CD6B3" w14:textId="36767998" w:rsidR="00704E2F" w:rsidRDefault="00704E2F" w:rsidP="006B210B">
      <w:pPr>
        <w:pStyle w:val="DOFHeading1"/>
      </w:pPr>
      <w:bookmarkStart w:id="2" w:name="_Toc136355048"/>
      <w:r>
        <w:t>Introduction</w:t>
      </w:r>
      <w:bookmarkEnd w:id="2"/>
    </w:p>
    <w:p w14:paraId="1D7E3250" w14:textId="37C0C0BC" w:rsidR="00402F82" w:rsidRDefault="00C467A3" w:rsidP="00402F82">
      <w:r>
        <w:t>Th</w:t>
      </w:r>
      <w:r w:rsidR="00E84CA7">
        <w:t xml:space="preserve">is dissertation </w:t>
      </w:r>
      <w:r w:rsidR="00AB6DAE">
        <w:t>examines</w:t>
      </w:r>
      <w:r w:rsidR="00AD0897">
        <w:t xml:space="preserve"> </w:t>
      </w:r>
      <w:r w:rsidR="004F71AD">
        <w:t xml:space="preserve">incumbent firms' strategies </w:t>
      </w:r>
      <w:r w:rsidR="00AD0897">
        <w:t xml:space="preserve">in the </w:t>
      </w:r>
      <w:r w:rsidR="00350316">
        <w:t>M</w:t>
      </w:r>
      <w:r w:rsidR="00AD0897">
        <w:t xml:space="preserve">arine </w:t>
      </w:r>
      <w:r w:rsidR="00350316">
        <w:t>C</w:t>
      </w:r>
      <w:r w:rsidR="00AD0897">
        <w:t xml:space="preserve">ontracting </w:t>
      </w:r>
      <w:r w:rsidR="00350316">
        <w:t>I</w:t>
      </w:r>
      <w:r w:rsidR="00AD0897">
        <w:t>ndustry</w:t>
      </w:r>
      <w:r w:rsidR="00350316">
        <w:t xml:space="preserve"> (MCI)</w:t>
      </w:r>
      <w:r w:rsidR="00402F82">
        <w:t xml:space="preserve"> </w:t>
      </w:r>
      <w:r w:rsidR="00952D10">
        <w:t>striving to</w:t>
      </w:r>
      <w:r w:rsidR="00402F82">
        <w:t xml:space="preserve"> decarbonise their value chain. </w:t>
      </w:r>
      <w:r w:rsidR="00902280">
        <w:t>Within the industry, many</w:t>
      </w:r>
      <w:r w:rsidR="00402F82">
        <w:t xml:space="preserve"> </w:t>
      </w:r>
      <w:r w:rsidR="003D55C6">
        <w:t>organisations voluntarily</w:t>
      </w:r>
      <w:r w:rsidR="00402F82">
        <w:t xml:space="preserve"> a</w:t>
      </w:r>
      <w:r w:rsidR="00AD0897">
        <w:t xml:space="preserve">lign or </w:t>
      </w:r>
      <w:r w:rsidR="00952D10">
        <w:t>endeavo</w:t>
      </w:r>
      <w:r w:rsidR="00E84CA7">
        <w:t>u</w:t>
      </w:r>
      <w:r w:rsidR="00952D10">
        <w:t>r</w:t>
      </w:r>
      <w:r w:rsidR="00402F82">
        <w:t xml:space="preserve"> to exceed Paris Agreement </w:t>
      </w:r>
      <w:r w:rsidR="00902280">
        <w:t>t</w:t>
      </w:r>
      <w:r w:rsidR="00402F82">
        <w:t xml:space="preserve">argets </w:t>
      </w:r>
      <w:r w:rsidR="003D55C6">
        <w:t>motivated</w:t>
      </w:r>
      <w:r w:rsidR="00402F82">
        <w:t xml:space="preserve"> by </w:t>
      </w:r>
      <w:r w:rsidR="003D55C6">
        <w:t>multiple</w:t>
      </w:r>
      <w:r w:rsidR="00402F82">
        <w:t xml:space="preserve"> stakeholder and socio-economic forces. Despite clear and publicly available commitments on organisational decarbonisation targets, there remains ambiguity around the methods, </w:t>
      </w:r>
      <w:r w:rsidR="00B508F0">
        <w:t>capabilities</w:t>
      </w:r>
      <w:r w:rsidR="00402F82">
        <w:t xml:space="preserve">, business models, </w:t>
      </w:r>
      <w:r w:rsidR="004A6BC8">
        <w:t>continuity risks</w:t>
      </w:r>
      <w:r w:rsidR="00402F82">
        <w:t xml:space="preserve"> and overall strategies that will make these ambitions a reality within pledged timeframes. </w:t>
      </w:r>
    </w:p>
    <w:p w14:paraId="3E4FB0C5" w14:textId="7B0F2691" w:rsidR="00402F82" w:rsidRDefault="00345C89" w:rsidP="00402F82">
      <w:r>
        <w:t>The research</w:t>
      </w:r>
      <w:r w:rsidR="00402F82">
        <w:t xml:space="preserve"> area implies the following </w:t>
      </w:r>
      <w:r w:rsidR="00952D10">
        <w:t>investigative</w:t>
      </w:r>
      <w:r w:rsidR="00402F82">
        <w:t xml:space="preserve"> questions</w:t>
      </w:r>
      <w:r w:rsidR="00FC09CC">
        <w:t xml:space="preserve"> for the </w:t>
      </w:r>
      <w:r w:rsidR="00110383">
        <w:t>MCI</w:t>
      </w:r>
      <w:r w:rsidR="00402F82">
        <w:t>;</w:t>
      </w:r>
    </w:p>
    <w:p w14:paraId="615330B8" w14:textId="5CF7C716" w:rsidR="001509A3" w:rsidRDefault="001509A3" w:rsidP="001509A3">
      <w:pPr>
        <w:pStyle w:val="DOFBodyText"/>
        <w:numPr>
          <w:ilvl w:val="0"/>
          <w:numId w:val="28"/>
        </w:numPr>
      </w:pPr>
      <w:r w:rsidRPr="006B210B">
        <w:t xml:space="preserve">What are the perceived changes in the business environment </w:t>
      </w:r>
      <w:r>
        <w:t>related</w:t>
      </w:r>
      <w:r w:rsidRPr="006B210B">
        <w:t xml:space="preserve"> to decarbonisation?</w:t>
      </w:r>
    </w:p>
    <w:p w14:paraId="4F80FF13" w14:textId="3C154082" w:rsidR="001509A3" w:rsidRDefault="001509A3" w:rsidP="001509A3">
      <w:pPr>
        <w:pStyle w:val="DOFBodyText"/>
        <w:numPr>
          <w:ilvl w:val="0"/>
          <w:numId w:val="28"/>
        </w:numPr>
      </w:pPr>
      <w:r w:rsidRPr="006B210B">
        <w:t>What are the supposed success factors of an effective decarbonisation strategy?</w:t>
      </w:r>
    </w:p>
    <w:p w14:paraId="22C65BE3" w14:textId="58FFE3F1" w:rsidR="001509A3" w:rsidRDefault="001509A3" w:rsidP="001509A3">
      <w:pPr>
        <w:pStyle w:val="DOFBodyText"/>
        <w:numPr>
          <w:ilvl w:val="0"/>
          <w:numId w:val="28"/>
        </w:numPr>
      </w:pPr>
      <w:r>
        <w:t xml:space="preserve">What risks and opportunities are associated with energy transition </w:t>
      </w:r>
      <w:r w:rsidR="00952D10">
        <w:t>and decarbonisation</w:t>
      </w:r>
      <w:r>
        <w:t>?</w:t>
      </w:r>
    </w:p>
    <w:p w14:paraId="2EBFE118" w14:textId="3FFD1789" w:rsidR="001509A3" w:rsidRDefault="001509A3" w:rsidP="001509A3">
      <w:pPr>
        <w:pStyle w:val="DOFBodyText"/>
        <w:numPr>
          <w:ilvl w:val="0"/>
          <w:numId w:val="28"/>
        </w:numPr>
      </w:pPr>
      <w:r>
        <w:t xml:space="preserve">What strategic insights can be derived from the study that could benefit the industry? </w:t>
      </w:r>
    </w:p>
    <w:p w14:paraId="3FB7310B" w14:textId="5CF1B153" w:rsidR="00702BFB" w:rsidRDefault="007E4CD4" w:rsidP="00AD0897">
      <w:r>
        <w:t>Research within this area</w:t>
      </w:r>
      <w:r w:rsidR="00B335A6">
        <w:t xml:space="preserve"> contributes towards academia </w:t>
      </w:r>
      <w:r w:rsidR="0055483D">
        <w:t xml:space="preserve">by </w:t>
      </w:r>
      <w:r w:rsidR="00226BD8" w:rsidRPr="00226BD8">
        <w:t>expand</w:t>
      </w:r>
      <w:r w:rsidR="00226BD8">
        <w:t>ing</w:t>
      </w:r>
      <w:r w:rsidR="00226BD8" w:rsidRPr="00226BD8">
        <w:t xml:space="preserve"> understanding of the experiences, beliefs, embedded concepts and specific circumstances surrounding decarbonisation strategies utilised by incumbent firms of the marine contracting industry. Moreover, the marine contracting industry is a niche and under-researched industry segment within the area of Sustainability</w:t>
      </w:r>
      <w:r w:rsidR="00913AAF">
        <w:t>. A</w:t>
      </w:r>
      <w:r w:rsidR="00702BFB">
        <w:t xml:space="preserve">s a result, information on the MCI is widely inferred or postulated in literature from the broad but better-researched areas of the energy sector or maritime industries. The omission of this information overlooks the significance of MCI as an actor within the current and future energy mix whilst also being unable </w:t>
      </w:r>
      <w:r w:rsidR="00702BFB" w:rsidRPr="00FE39F8">
        <w:t xml:space="preserve">to </w:t>
      </w:r>
      <w:r w:rsidR="00FD0654">
        <w:t>represent the exceptional traits of MCI accurately</w:t>
      </w:r>
      <w:r w:rsidR="00702BFB">
        <w:t>.</w:t>
      </w:r>
      <w:r w:rsidR="004A0A40">
        <w:t xml:space="preserve"> </w:t>
      </w:r>
    </w:p>
    <w:p w14:paraId="3BDE8731" w14:textId="54612A07" w:rsidR="000864EF" w:rsidRDefault="003E547C" w:rsidP="00AD0897">
      <w:r w:rsidRPr="003E547C">
        <w:t>Given the focus on sustainability transition research, it is best to employ qualitative data that captures the perspectives of individuals and organi</w:t>
      </w:r>
      <w:r w:rsidR="005D362D">
        <w:t>s</w:t>
      </w:r>
      <w:r w:rsidRPr="003E547C">
        <w:t xml:space="preserve">ations involved. </w:t>
      </w:r>
      <w:r w:rsidR="002A26AC">
        <w:t>A triangulation research method has been adopted to ensure the credibility and validity of the research findings</w:t>
      </w:r>
      <w:r w:rsidRPr="003E547C">
        <w:t xml:space="preserve">. This approach combines primary and secondary data from various sources, such as semi-structured interviews, content analysis, and existing literature. </w:t>
      </w:r>
      <w:r w:rsidR="002A26AC">
        <w:t>A more comprehensive understanding of the research topic can be achieved by comparing and contrasting the results from these sources</w:t>
      </w:r>
      <w:r w:rsidRPr="003E547C">
        <w:t xml:space="preserve">. This methodology strengthens the </w:t>
      </w:r>
      <w:r w:rsidR="00714E3E">
        <w:t>findings' reliability and enhances the research's quality</w:t>
      </w:r>
      <w:r w:rsidRPr="003E547C">
        <w:t>.</w:t>
      </w:r>
    </w:p>
    <w:p w14:paraId="4C826C19" w14:textId="09C88E71" w:rsidR="00704E2F" w:rsidRDefault="00704E2F" w:rsidP="008411AF"/>
    <w:p w14:paraId="1D6CDE41" w14:textId="77777777" w:rsidR="008C465E" w:rsidRPr="00902280" w:rsidRDefault="008C465E" w:rsidP="008411AF">
      <w:pPr>
        <w:rPr>
          <w:lang w:val="en-AU"/>
        </w:rPr>
      </w:pPr>
    </w:p>
    <w:p w14:paraId="069518B1" w14:textId="6986978F" w:rsidR="004C3342" w:rsidRPr="00902280" w:rsidRDefault="004C3342" w:rsidP="00704E2F">
      <w:pPr>
        <w:pStyle w:val="DOFBodyText"/>
      </w:pPr>
    </w:p>
    <w:p w14:paraId="6B7145B4" w14:textId="77F8B81B" w:rsidR="004C3342" w:rsidRPr="00902280" w:rsidRDefault="004C3342" w:rsidP="00704E2F">
      <w:pPr>
        <w:pStyle w:val="DOFBodyText"/>
      </w:pPr>
    </w:p>
    <w:p w14:paraId="1BBBE570" w14:textId="58AACF4B" w:rsidR="004C3342" w:rsidRPr="00902280" w:rsidRDefault="004C3342" w:rsidP="00704E2F">
      <w:pPr>
        <w:pStyle w:val="DOFBodyText"/>
      </w:pPr>
    </w:p>
    <w:p w14:paraId="2BDF4691" w14:textId="208A2481" w:rsidR="004C3342" w:rsidRPr="00902280" w:rsidRDefault="004C3342" w:rsidP="00704E2F">
      <w:pPr>
        <w:pStyle w:val="DOFBodyText"/>
      </w:pPr>
    </w:p>
    <w:p w14:paraId="6EA71A50" w14:textId="24402BB3" w:rsidR="004C3342" w:rsidRPr="00902280" w:rsidRDefault="004C3342" w:rsidP="00704E2F">
      <w:pPr>
        <w:pStyle w:val="DOFBodyText"/>
      </w:pPr>
    </w:p>
    <w:p w14:paraId="4CD925A7" w14:textId="77A35F86" w:rsidR="004C3342" w:rsidRPr="00902280" w:rsidRDefault="004C3342" w:rsidP="00704E2F">
      <w:pPr>
        <w:pStyle w:val="DOFBodyText"/>
      </w:pPr>
    </w:p>
    <w:p w14:paraId="519482C0" w14:textId="77777777" w:rsidR="004C3342" w:rsidRPr="00902280" w:rsidRDefault="004C3342" w:rsidP="00704E2F">
      <w:pPr>
        <w:pStyle w:val="DOFBodyText"/>
      </w:pPr>
    </w:p>
    <w:p w14:paraId="64E84410" w14:textId="1EC3CBC4" w:rsidR="006B210B" w:rsidRDefault="006B210B" w:rsidP="006B210B">
      <w:pPr>
        <w:pStyle w:val="DOFHeading1"/>
      </w:pPr>
      <w:bookmarkStart w:id="3" w:name="_Ref134431287"/>
      <w:bookmarkStart w:id="4" w:name="_Toc136355049"/>
      <w:r w:rsidRPr="006B210B">
        <w:rPr>
          <w:lang w:val="en-GB"/>
        </w:rPr>
        <w:t>Methodology</w:t>
      </w:r>
      <w:bookmarkEnd w:id="3"/>
      <w:bookmarkEnd w:id="4"/>
    </w:p>
    <w:p w14:paraId="2A72C06B" w14:textId="67D577DA" w:rsidR="00E0693C" w:rsidRDefault="00FA2138" w:rsidP="006B210B">
      <w:pPr>
        <w:pStyle w:val="DOFHeading2"/>
      </w:pPr>
      <w:bookmarkStart w:id="5" w:name="_Toc136355050"/>
      <w:r>
        <w:t>Research Aim</w:t>
      </w:r>
      <w:bookmarkEnd w:id="5"/>
    </w:p>
    <w:p w14:paraId="3A22DE26" w14:textId="178DA77E" w:rsidR="00442E15" w:rsidRDefault="00B435AC" w:rsidP="006B210B">
      <w:pPr>
        <w:pStyle w:val="DOFBodyText"/>
      </w:pPr>
      <w:r>
        <w:t xml:space="preserve">To develop </w:t>
      </w:r>
      <w:r w:rsidR="00B6080C">
        <w:t xml:space="preserve">and deepen </w:t>
      </w:r>
      <w:r w:rsidR="00953EE2">
        <w:t>sector-specific</w:t>
      </w:r>
      <w:r>
        <w:t xml:space="preserve"> understanding of</w:t>
      </w:r>
      <w:r w:rsidR="00953EE2">
        <w:t xml:space="preserve"> </w:t>
      </w:r>
      <w:r w:rsidR="00FA0C89">
        <w:t>utilised</w:t>
      </w:r>
      <w:r w:rsidR="00D97526">
        <w:t xml:space="preserve"> </w:t>
      </w:r>
      <w:r w:rsidR="00953EE2">
        <w:t>decarbonisation strategies and</w:t>
      </w:r>
      <w:r w:rsidR="00D97526">
        <w:t xml:space="preserve"> their</w:t>
      </w:r>
      <w:r w:rsidR="00953EE2">
        <w:t xml:space="preserve"> perceived success factors</w:t>
      </w:r>
      <w:r w:rsidR="00D97526">
        <w:t xml:space="preserve"> within the marine contracting industry</w:t>
      </w:r>
      <w:r w:rsidR="00410090">
        <w:t xml:space="preserve"> using actor-orientated perspectives</w:t>
      </w:r>
      <w:r w:rsidR="00D97526">
        <w:t xml:space="preserve">. </w:t>
      </w:r>
      <w:r w:rsidR="00E869B3">
        <w:t xml:space="preserve">This </w:t>
      </w:r>
      <w:r w:rsidR="00EA6117">
        <w:t>study</w:t>
      </w:r>
      <w:r w:rsidR="00E869B3">
        <w:t xml:space="preserve"> shall be used as a basis for identifying</w:t>
      </w:r>
      <w:r w:rsidR="00EA6117">
        <w:t xml:space="preserve"> further </w:t>
      </w:r>
      <w:r w:rsidR="00BF4120">
        <w:t>research areas</w:t>
      </w:r>
      <w:r w:rsidR="00E869B3">
        <w:t xml:space="preserve"> </w:t>
      </w:r>
      <w:r w:rsidR="00442E15">
        <w:t xml:space="preserve">and commonalities </w:t>
      </w:r>
      <w:r w:rsidR="00613C45">
        <w:t xml:space="preserve">across incumbent firms </w:t>
      </w:r>
      <w:r w:rsidR="00410090">
        <w:t>withi</w:t>
      </w:r>
      <w:r w:rsidR="00613C45">
        <w:t>n</w:t>
      </w:r>
      <w:r w:rsidR="00410090">
        <w:t xml:space="preserve"> the </w:t>
      </w:r>
      <w:r w:rsidR="00613C45">
        <w:t xml:space="preserve">industry. </w:t>
      </w:r>
      <w:r w:rsidR="00442E15">
        <w:t xml:space="preserve"> </w:t>
      </w:r>
    </w:p>
    <w:p w14:paraId="75AD713D" w14:textId="72632A30" w:rsidR="006B210B" w:rsidRPr="006B210B" w:rsidRDefault="006B210B" w:rsidP="006B210B">
      <w:pPr>
        <w:pStyle w:val="DOFHeading2"/>
      </w:pPr>
      <w:bookmarkStart w:id="6" w:name="_Ref122082057"/>
      <w:bookmarkStart w:id="7" w:name="_Ref123190474"/>
      <w:bookmarkStart w:id="8" w:name="_Toc136355051"/>
      <w:r w:rsidRPr="006B210B">
        <w:t>Research Question</w:t>
      </w:r>
      <w:bookmarkEnd w:id="6"/>
      <w:r w:rsidR="00E0693C">
        <w:t>s</w:t>
      </w:r>
      <w:bookmarkEnd w:id="7"/>
      <w:bookmarkEnd w:id="8"/>
    </w:p>
    <w:p w14:paraId="1176B468" w14:textId="3220172F" w:rsidR="006B210B" w:rsidRDefault="006B210B" w:rsidP="006B210B">
      <w:pPr>
        <w:pStyle w:val="DOFBodyText"/>
      </w:pPr>
      <w:r>
        <w:t xml:space="preserve">RQ1: </w:t>
      </w:r>
      <w:r w:rsidRPr="006B210B">
        <w:t xml:space="preserve">What are the perceived changes in the marine contracting business environment </w:t>
      </w:r>
      <w:r>
        <w:t>related</w:t>
      </w:r>
      <w:r w:rsidRPr="006B210B">
        <w:t xml:space="preserve"> to decarbonisation?</w:t>
      </w:r>
    </w:p>
    <w:p w14:paraId="56555860" w14:textId="3BABAB85" w:rsidR="006B210B" w:rsidRDefault="006B210B" w:rsidP="006B210B">
      <w:pPr>
        <w:pStyle w:val="DOFBodyText"/>
      </w:pPr>
      <w:r>
        <w:t>RQ2:</w:t>
      </w:r>
      <w:r w:rsidR="00B4191E">
        <w:t xml:space="preserve"> </w:t>
      </w:r>
      <w:r w:rsidRPr="006B210B">
        <w:t>What are the supposed success factors of an effective decarbonisation strategy</w:t>
      </w:r>
      <w:r>
        <w:t xml:space="preserve"> within the marine contracting industry</w:t>
      </w:r>
      <w:r w:rsidRPr="006B210B">
        <w:t>?</w:t>
      </w:r>
    </w:p>
    <w:p w14:paraId="052C17F4" w14:textId="39F2AB50" w:rsidR="006B210B" w:rsidRDefault="006B210B" w:rsidP="006B210B">
      <w:pPr>
        <w:pStyle w:val="DOFBodyText"/>
      </w:pPr>
      <w:r>
        <w:t>RQ3: What risks and opportunities are associated with energy transition in the industry?</w:t>
      </w:r>
    </w:p>
    <w:p w14:paraId="4F6C0800" w14:textId="5D7C2228" w:rsidR="006B210B" w:rsidRDefault="006B210B" w:rsidP="006B210B">
      <w:pPr>
        <w:pStyle w:val="DOFBodyText"/>
      </w:pPr>
      <w:r>
        <w:t xml:space="preserve">RQ4: What strategic insights can be derived from the study that could benefit the industry in the future? </w:t>
      </w:r>
    </w:p>
    <w:p w14:paraId="2BA45AF3" w14:textId="36396857" w:rsidR="006B210B" w:rsidRDefault="006B210B" w:rsidP="006B210B">
      <w:pPr>
        <w:pStyle w:val="DOFHeading2"/>
      </w:pPr>
      <w:bookmarkStart w:id="9" w:name="_Ref126919447"/>
      <w:bookmarkStart w:id="10" w:name="_Toc136355052"/>
      <w:r>
        <w:t>Research Design</w:t>
      </w:r>
      <w:bookmarkEnd w:id="9"/>
      <w:bookmarkEnd w:id="10"/>
    </w:p>
    <w:p w14:paraId="5364ABF8" w14:textId="2C328D4C" w:rsidR="00DA328E" w:rsidRDefault="001D7688" w:rsidP="00DA328E">
      <w:pPr>
        <w:pStyle w:val="DOFBodyText"/>
      </w:pPr>
      <w:r>
        <w:t>To</w:t>
      </w:r>
      <w:r w:rsidR="00BC6728">
        <w:t xml:space="preserve"> answer </w:t>
      </w:r>
      <w:r w:rsidR="00DB013C">
        <w:t xml:space="preserve">the </w:t>
      </w:r>
      <w:r w:rsidR="00C81884">
        <w:t>R</w:t>
      </w:r>
      <w:r w:rsidR="00DB013C">
        <w:t xml:space="preserve">esearch </w:t>
      </w:r>
      <w:r w:rsidR="00C81884">
        <w:t>Q</w:t>
      </w:r>
      <w:r w:rsidR="00DB013C">
        <w:t>uestion</w:t>
      </w:r>
      <w:r w:rsidR="00C81884">
        <w:t>s</w:t>
      </w:r>
      <w:r w:rsidR="00D27FC9">
        <w:t>,</w:t>
      </w:r>
      <w:r w:rsidR="00DB013C">
        <w:t xml:space="preserve"> a triangulation</w:t>
      </w:r>
      <w:r w:rsidR="008F1AC1">
        <w:t xml:space="preserve"> research</w:t>
      </w:r>
      <w:r w:rsidR="00DB013C">
        <w:t xml:space="preserve"> </w:t>
      </w:r>
      <w:r w:rsidR="00F8126E">
        <w:t xml:space="preserve">method has been </w:t>
      </w:r>
      <w:r w:rsidR="008B1458">
        <w:t>proposed</w:t>
      </w:r>
      <w:r w:rsidR="00F8126E">
        <w:t xml:space="preserve"> to increase the credibility and validity of the research findings.</w:t>
      </w:r>
      <w:r w:rsidR="00397913">
        <w:t xml:space="preserve"> This approach shall gather </w:t>
      </w:r>
      <w:r w:rsidR="00E653CC">
        <w:t xml:space="preserve">primary and secondary </w:t>
      </w:r>
      <w:r w:rsidR="00397913">
        <w:t>data from multiple sources</w:t>
      </w:r>
      <w:r w:rsidR="00654FA8">
        <w:t xml:space="preserve"> </w:t>
      </w:r>
      <w:r w:rsidR="00B75D4E">
        <w:t xml:space="preserve">whilst </w:t>
      </w:r>
      <w:r w:rsidR="00C81884">
        <w:t>comparing</w:t>
      </w:r>
      <w:r w:rsidR="00654FA8">
        <w:t xml:space="preserve"> and </w:t>
      </w:r>
      <w:r w:rsidR="00CC6032">
        <w:t>contrasting</w:t>
      </w:r>
      <w:r w:rsidR="00654FA8">
        <w:t xml:space="preserve"> results</w:t>
      </w:r>
      <w:r w:rsidR="00B738D3">
        <w:t xml:space="preserve"> to ascertain a more comprehensive understanding of the research topic</w:t>
      </w:r>
      <w:r w:rsidR="00B75D4E">
        <w:t xml:space="preserve"> </w:t>
      </w:r>
      <w:sdt>
        <w:sdtPr>
          <w:id w:val="219254442"/>
          <w:citation/>
        </w:sdtPr>
        <w:sdtEndPr/>
        <w:sdtContent>
          <w:r w:rsidR="00B75D4E">
            <w:fldChar w:fldCharType="begin"/>
          </w:r>
          <w:r w:rsidR="00B75D4E">
            <w:instrText xml:space="preserve"> CITATION Nob19 \l 3081 </w:instrText>
          </w:r>
          <w:r w:rsidR="00B75D4E">
            <w:fldChar w:fldCharType="separate"/>
          </w:r>
          <w:r w:rsidR="00D1782F" w:rsidRPr="00D1782F">
            <w:rPr>
              <w:noProof/>
            </w:rPr>
            <w:t>(Noble &amp; Heale, 2019)</w:t>
          </w:r>
          <w:r w:rsidR="00B75D4E">
            <w:fldChar w:fldCharType="end"/>
          </w:r>
        </w:sdtContent>
      </w:sdt>
      <w:r w:rsidR="00B738D3">
        <w:t xml:space="preserve">. </w:t>
      </w:r>
      <w:r w:rsidR="00604D19">
        <w:t>In combining observations</w:t>
      </w:r>
      <w:r w:rsidR="00833971">
        <w:t>, methods</w:t>
      </w:r>
      <w:r w:rsidR="000D1241">
        <w:t>,</w:t>
      </w:r>
      <w:r w:rsidR="00833971">
        <w:t xml:space="preserve"> and primary or secondary data sets</w:t>
      </w:r>
      <w:r w:rsidR="000D1241">
        <w:t>,</w:t>
      </w:r>
      <w:r w:rsidR="00833971">
        <w:t xml:space="preserve"> </w:t>
      </w:r>
      <w:r w:rsidR="000833E8">
        <w:t xml:space="preserve">a </w:t>
      </w:r>
      <w:r w:rsidR="00833971">
        <w:t xml:space="preserve">triangulation </w:t>
      </w:r>
      <w:r w:rsidR="009E582E">
        <w:t xml:space="preserve">research method </w:t>
      </w:r>
      <w:r w:rsidR="000833E8">
        <w:t>will</w:t>
      </w:r>
      <w:r w:rsidR="009E582E">
        <w:t xml:space="preserve"> assist with </w:t>
      </w:r>
      <w:r w:rsidR="00995A90">
        <w:t>overcoming</w:t>
      </w:r>
      <w:r w:rsidR="009E582E">
        <w:t xml:space="preserve"> biases arising from </w:t>
      </w:r>
      <w:r w:rsidR="00995A90">
        <w:t>singular approaches to data</w:t>
      </w:r>
      <w:r w:rsidR="00FE5C7E">
        <w:t>-</w:t>
      </w:r>
      <w:r w:rsidR="00995A90">
        <w:t>gathering</w:t>
      </w:r>
      <w:r w:rsidR="00FE5C7E">
        <w:t xml:space="preserve"> </w:t>
      </w:r>
      <w:sdt>
        <w:sdtPr>
          <w:id w:val="-860973181"/>
          <w:citation/>
        </w:sdtPr>
        <w:sdtEndPr/>
        <w:sdtContent>
          <w:r w:rsidR="0036247E">
            <w:fldChar w:fldCharType="begin"/>
          </w:r>
          <w:r w:rsidR="0036247E">
            <w:instrText xml:space="preserve"> CITATION Nob19 \l 3081 </w:instrText>
          </w:r>
          <w:r w:rsidR="0036247E">
            <w:fldChar w:fldCharType="separate"/>
          </w:r>
          <w:r w:rsidR="00D1782F" w:rsidRPr="00D1782F">
            <w:rPr>
              <w:noProof/>
            </w:rPr>
            <w:t>(Noble &amp; Heale, 2019)</w:t>
          </w:r>
          <w:r w:rsidR="0036247E">
            <w:fldChar w:fldCharType="end"/>
          </w:r>
        </w:sdtContent>
      </w:sdt>
      <w:r w:rsidR="003805D7">
        <w:t xml:space="preserve"> </w:t>
      </w:r>
      <w:sdt>
        <w:sdtPr>
          <w:id w:val="-460111507"/>
          <w:citation/>
        </w:sdtPr>
        <w:sdtEndPr/>
        <w:sdtContent>
          <w:r w:rsidR="003805D7">
            <w:fldChar w:fldCharType="begin"/>
          </w:r>
          <w:r w:rsidR="003805D7">
            <w:instrText xml:space="preserve"> CITATION Giv00 \l 3081 </w:instrText>
          </w:r>
          <w:r w:rsidR="003805D7">
            <w:fldChar w:fldCharType="separate"/>
          </w:r>
          <w:r w:rsidR="00D1782F" w:rsidRPr="00D1782F">
            <w:rPr>
              <w:noProof/>
            </w:rPr>
            <w:t>(Given, 2000)</w:t>
          </w:r>
          <w:r w:rsidR="003805D7">
            <w:fldChar w:fldCharType="end"/>
          </w:r>
        </w:sdtContent>
      </w:sdt>
      <w:r w:rsidR="000D1241">
        <w:t>.</w:t>
      </w:r>
      <w:r w:rsidR="0036247E">
        <w:t xml:space="preserve"> </w:t>
      </w:r>
      <w:r w:rsidR="00EE5932">
        <w:t>Addressing the complexities</w:t>
      </w:r>
      <w:r w:rsidR="00024B1B">
        <w:t xml:space="preserve"> of biases is prudent</w:t>
      </w:r>
      <w:r w:rsidR="00EE5932">
        <w:t xml:space="preserve"> for thi</w:t>
      </w:r>
      <w:r w:rsidR="005701B6">
        <w:t xml:space="preserve">s paper's research aim, </w:t>
      </w:r>
      <w:r w:rsidR="008A19CA">
        <w:t xml:space="preserve">given </w:t>
      </w:r>
      <w:r w:rsidR="00B85E58">
        <w:t xml:space="preserve">corporate self-interest in </w:t>
      </w:r>
      <w:r w:rsidR="00966A89">
        <w:t>disclosing</w:t>
      </w:r>
      <w:r w:rsidR="00B85E58">
        <w:t xml:space="preserve"> the </w:t>
      </w:r>
      <w:r w:rsidR="00BA3478">
        <w:t xml:space="preserve">success </w:t>
      </w:r>
      <w:r w:rsidR="00B85E58">
        <w:t xml:space="preserve">of </w:t>
      </w:r>
      <w:r w:rsidR="005701B6">
        <w:t>decarbonisation</w:t>
      </w:r>
      <w:r w:rsidR="00BA3478">
        <w:t xml:space="preserve"> strategies</w:t>
      </w:r>
      <w:r w:rsidR="00FB3D0D">
        <w:t xml:space="preserve"> </w:t>
      </w:r>
      <w:r w:rsidR="00B85E58">
        <w:t>or energy transition</w:t>
      </w:r>
      <w:r w:rsidR="00DF095F">
        <w:t xml:space="preserve"> to external parties</w:t>
      </w:r>
      <w:r w:rsidR="00B85E58">
        <w:t xml:space="preserve"> </w:t>
      </w:r>
      <w:sdt>
        <w:sdtPr>
          <w:id w:val="-1176655324"/>
          <w:citation/>
        </w:sdtPr>
        <w:sdtEndPr/>
        <w:sdtContent>
          <w:r w:rsidR="00B85E58">
            <w:fldChar w:fldCharType="begin"/>
          </w:r>
          <w:r w:rsidR="00B85E58">
            <w:instrText xml:space="preserve"> CITATION Coh22 \l 3081 </w:instrText>
          </w:r>
          <w:r w:rsidR="00B85E58">
            <w:fldChar w:fldCharType="separate"/>
          </w:r>
          <w:r w:rsidR="00D1782F" w:rsidRPr="00D1782F">
            <w:rPr>
              <w:noProof/>
            </w:rPr>
            <w:t>(Cohen, 2022)</w:t>
          </w:r>
          <w:r w:rsidR="00B85E58">
            <w:fldChar w:fldCharType="end"/>
          </w:r>
        </w:sdtContent>
      </w:sdt>
      <w:r w:rsidR="00B85E58">
        <w:t xml:space="preserve">. </w:t>
      </w:r>
      <w:r w:rsidR="004E72D7">
        <w:t>Complicating</w:t>
      </w:r>
      <w:r w:rsidR="007F7556">
        <w:t xml:space="preserve"> this issue, the UN Secretary-General adds that there </w:t>
      </w:r>
      <w:r w:rsidR="00216D74">
        <w:t xml:space="preserve">are </w:t>
      </w:r>
      <w:r w:rsidR="00366BFC">
        <w:t>'</w:t>
      </w:r>
      <w:r w:rsidR="00D77EA6">
        <w:t>loopholes wide enough to drive a truck</w:t>
      </w:r>
      <w:r w:rsidR="00366BFC">
        <w:t>'</w:t>
      </w:r>
      <w:r w:rsidR="00216D74">
        <w:t xml:space="preserve"> in </w:t>
      </w:r>
      <w:r w:rsidR="008A19CA">
        <w:t>how</w:t>
      </w:r>
      <w:r w:rsidR="00216D74">
        <w:t xml:space="preserve"> corporations </w:t>
      </w:r>
      <w:r w:rsidR="008A19CA">
        <w:t xml:space="preserve">can </w:t>
      </w:r>
      <w:r w:rsidR="00216D74">
        <w:t xml:space="preserve">pledge </w:t>
      </w:r>
      <w:r w:rsidR="003975FA">
        <w:t>Net Zero ambitions without accountability or credibility</w:t>
      </w:r>
      <w:r w:rsidR="00A26478">
        <w:t xml:space="preserve"> in their transition plans</w:t>
      </w:r>
      <w:r w:rsidR="00366BFC">
        <w:t xml:space="preserve"> </w:t>
      </w:r>
      <w:sdt>
        <w:sdtPr>
          <w:id w:val="-1486468480"/>
          <w:citation/>
        </w:sdtPr>
        <w:sdtEndPr/>
        <w:sdtContent>
          <w:r w:rsidR="00366BFC">
            <w:fldChar w:fldCharType="begin"/>
          </w:r>
          <w:r w:rsidR="00366BFC">
            <w:instrText xml:space="preserve"> CITATION Ask22 \l 3081 </w:instrText>
          </w:r>
          <w:r w:rsidR="00366BFC">
            <w:fldChar w:fldCharType="separate"/>
          </w:r>
          <w:r w:rsidR="00D1782F" w:rsidRPr="00D1782F">
            <w:rPr>
              <w:noProof/>
            </w:rPr>
            <w:t>(Askew, 2022)</w:t>
          </w:r>
          <w:r w:rsidR="00366BFC">
            <w:fldChar w:fldCharType="end"/>
          </w:r>
        </w:sdtContent>
      </w:sdt>
      <w:r w:rsidR="00366BFC">
        <w:t>.</w:t>
      </w:r>
      <w:r w:rsidR="00B573D5">
        <w:t xml:space="preserve"> </w:t>
      </w:r>
      <w:r w:rsidR="00C15D40">
        <w:t>A research approach</w:t>
      </w:r>
      <w:r w:rsidR="00C8563C">
        <w:t xml:space="preserve"> r</w:t>
      </w:r>
      <w:r w:rsidR="00B573D5">
        <w:t xml:space="preserve">elying </w:t>
      </w:r>
      <w:r w:rsidR="00C8563C">
        <w:t>exclusively</w:t>
      </w:r>
      <w:r w:rsidR="00B573D5">
        <w:t xml:space="preserve"> on</w:t>
      </w:r>
      <w:r w:rsidR="00275574">
        <w:t xml:space="preserve"> data</w:t>
      </w:r>
      <w:r w:rsidR="00BD31DA">
        <w:t xml:space="preserve"> </w:t>
      </w:r>
      <w:r w:rsidR="00275574">
        <w:t>sources from</w:t>
      </w:r>
      <w:r w:rsidR="00B573D5">
        <w:t xml:space="preserve"> actor-orientated</w:t>
      </w:r>
      <w:r w:rsidR="00562851">
        <w:t xml:space="preserve"> perspectives</w:t>
      </w:r>
      <w:r w:rsidR="000B0C73">
        <w:t xml:space="preserve"> or </w:t>
      </w:r>
      <w:r w:rsidR="00E91CFB">
        <w:t>published annual</w:t>
      </w:r>
      <w:r w:rsidR="000B0C73">
        <w:t xml:space="preserve"> disclosures</w:t>
      </w:r>
      <w:r w:rsidR="008D5E14">
        <w:t xml:space="preserve"> </w:t>
      </w:r>
      <w:r w:rsidR="00BD31DA">
        <w:t xml:space="preserve">would increase the </w:t>
      </w:r>
      <w:r w:rsidR="00966A89">
        <w:t xml:space="preserve">vulnerability of </w:t>
      </w:r>
      <w:r w:rsidR="00BD31DA">
        <w:t xml:space="preserve">research findings biases </w:t>
      </w:r>
      <w:r w:rsidR="00A628A8">
        <w:t>and</w:t>
      </w:r>
      <w:r w:rsidR="002F379F">
        <w:t xml:space="preserve"> </w:t>
      </w:r>
      <w:r w:rsidR="00A628A8">
        <w:t>the</w:t>
      </w:r>
      <w:r w:rsidR="00FC095F">
        <w:t xml:space="preserve"> governance gaps alluded to by </w:t>
      </w:r>
      <w:r w:rsidR="00957F57">
        <w:t xml:space="preserve">the </w:t>
      </w:r>
      <w:r w:rsidR="00722AB3">
        <w:t>UN Secretary</w:t>
      </w:r>
      <w:r w:rsidR="00261C00">
        <w:t>-</w:t>
      </w:r>
      <w:r w:rsidR="00722AB3">
        <w:t xml:space="preserve">General. </w:t>
      </w:r>
      <w:r w:rsidR="00FF40B0">
        <w:t xml:space="preserve">By </w:t>
      </w:r>
      <w:r w:rsidR="00934361">
        <w:t>scrutinising</w:t>
      </w:r>
      <w:r w:rsidR="00FF40B0">
        <w:t xml:space="preserve"> data</w:t>
      </w:r>
      <w:r w:rsidR="006041E7">
        <w:t xml:space="preserve"> </w:t>
      </w:r>
      <w:r w:rsidR="00FF40B0">
        <w:t>sources</w:t>
      </w:r>
      <w:r w:rsidR="006041E7">
        <w:t xml:space="preserve"> across peer-reviewed literature, semi-structured interviews and corporate disclosures</w:t>
      </w:r>
      <w:r w:rsidR="00A71E86">
        <w:t>,</w:t>
      </w:r>
      <w:r w:rsidR="00750256">
        <w:t xml:space="preserve"> </w:t>
      </w:r>
      <w:r w:rsidR="00A71E86">
        <w:t>the</w:t>
      </w:r>
      <w:r w:rsidR="000431F6">
        <w:t xml:space="preserve"> weakn</w:t>
      </w:r>
      <w:r w:rsidR="00D82DBB">
        <w:t>ess of each</w:t>
      </w:r>
      <w:r w:rsidR="00EA29EF">
        <w:t xml:space="preserve"> singular</w:t>
      </w:r>
      <w:r w:rsidR="00D82DBB">
        <w:t xml:space="preserve"> approach is assumed to be counteracted by</w:t>
      </w:r>
      <w:r w:rsidR="006C6274">
        <w:t xml:space="preserve"> the </w:t>
      </w:r>
      <w:r w:rsidR="00B40F9D">
        <w:t>strengths</w:t>
      </w:r>
      <w:r w:rsidR="00AE4B07">
        <w:t xml:space="preserve"> of </w:t>
      </w:r>
      <w:r w:rsidR="00351BC2">
        <w:t xml:space="preserve">data triangulation. </w:t>
      </w:r>
      <w:r w:rsidR="00B63679">
        <w:t xml:space="preserve">The </w:t>
      </w:r>
      <w:r w:rsidR="00235D27">
        <w:t>desire</w:t>
      </w:r>
      <w:r w:rsidR="00B63679">
        <w:t xml:space="preserve"> to</w:t>
      </w:r>
      <w:r w:rsidR="00AE1FE0">
        <w:t xml:space="preserve"> use two or more data points is driven b</w:t>
      </w:r>
      <w:r w:rsidR="0079631B">
        <w:t xml:space="preserve">y the </w:t>
      </w:r>
      <w:r w:rsidR="00425CA6">
        <w:t>significance</w:t>
      </w:r>
      <w:r w:rsidR="0079631B">
        <w:t xml:space="preserve"> </w:t>
      </w:r>
      <w:r w:rsidR="00425CA6">
        <w:t>of</w:t>
      </w:r>
      <w:r w:rsidR="0079631B">
        <w:t xml:space="preserve"> </w:t>
      </w:r>
      <w:r w:rsidR="00396B2B">
        <w:t xml:space="preserve">understanding </w:t>
      </w:r>
      <w:r w:rsidR="00B12CB1">
        <w:t>'</w:t>
      </w:r>
      <w:r w:rsidR="0079631B">
        <w:t>why</w:t>
      </w:r>
      <w:r w:rsidR="00B12CB1">
        <w:t>'</w:t>
      </w:r>
      <w:r w:rsidR="0079631B">
        <w:t xml:space="preserve"> and </w:t>
      </w:r>
      <w:r w:rsidR="00B12CB1">
        <w:t>'</w:t>
      </w:r>
      <w:r w:rsidR="0079631B">
        <w:t>how</w:t>
      </w:r>
      <w:r w:rsidR="00B12CB1">
        <w:t>'</w:t>
      </w:r>
      <w:r w:rsidR="0079631B">
        <w:t xml:space="preserve"> incumbent firms within the marine contracting industry </w:t>
      </w:r>
      <w:r w:rsidR="000B3BDE">
        <w:t>use</w:t>
      </w:r>
      <w:r w:rsidR="000C3CC5">
        <w:t xml:space="preserve"> decarbonisation as a value proposition. </w:t>
      </w:r>
      <w:r w:rsidR="00E1471F">
        <w:t>The use of a</w:t>
      </w:r>
      <w:r w:rsidR="000C3CC5">
        <w:t xml:space="preserve"> singular </w:t>
      </w:r>
      <w:r w:rsidR="005B5F84">
        <w:t>data source</w:t>
      </w:r>
      <w:r w:rsidR="000C3CC5">
        <w:t xml:space="preserve"> </w:t>
      </w:r>
      <w:r w:rsidR="00E1471F">
        <w:t>may not be able to</w:t>
      </w:r>
      <w:r w:rsidR="000C3CC5">
        <w:t xml:space="preserve"> explain </w:t>
      </w:r>
      <w:r w:rsidR="005B5F84">
        <w:t xml:space="preserve">every aspect of </w:t>
      </w:r>
      <w:r w:rsidR="000C3CC5">
        <w:t>this phenomenon</w:t>
      </w:r>
      <w:r w:rsidR="000B3BDE">
        <w:t xml:space="preserve"> with</w:t>
      </w:r>
      <w:r w:rsidR="00C9674C">
        <w:t xml:space="preserve"> adequate</w:t>
      </w:r>
      <w:r w:rsidR="000B3BDE">
        <w:t xml:space="preserve"> credibility</w:t>
      </w:r>
      <w:r w:rsidR="005B5F84">
        <w:t xml:space="preserve"> </w:t>
      </w:r>
      <w:r w:rsidR="00E1471F">
        <w:t xml:space="preserve">or validity </w:t>
      </w:r>
      <w:sdt>
        <w:sdtPr>
          <w:id w:val="-1655526562"/>
          <w:citation/>
        </w:sdtPr>
        <w:sdtEndPr/>
        <w:sdtContent>
          <w:r w:rsidR="005B5F84">
            <w:fldChar w:fldCharType="begin"/>
          </w:r>
          <w:r w:rsidR="005B5F84">
            <w:instrText xml:space="preserve"> CITATION Nae19 \l 3081 </w:instrText>
          </w:r>
          <w:r w:rsidR="005B5F84">
            <w:fldChar w:fldCharType="separate"/>
          </w:r>
          <w:r w:rsidR="00D1782F" w:rsidRPr="00D1782F">
            <w:rPr>
              <w:noProof/>
            </w:rPr>
            <w:t>(Naeem, 2019)</w:t>
          </w:r>
          <w:r w:rsidR="005B5F84">
            <w:fldChar w:fldCharType="end"/>
          </w:r>
        </w:sdtContent>
      </w:sdt>
    </w:p>
    <w:p w14:paraId="60B618FA" w14:textId="01FEBC0F" w:rsidR="00D27D49" w:rsidRDefault="003F6966" w:rsidP="00DA328E">
      <w:pPr>
        <w:pStyle w:val="DOFBodyText"/>
      </w:pPr>
      <w:r>
        <w:t>A secondary</w:t>
      </w:r>
      <w:r w:rsidR="00D9669E">
        <w:t xml:space="preserve"> </w:t>
      </w:r>
      <w:r w:rsidR="001B5EC7">
        <w:t xml:space="preserve">focus of </w:t>
      </w:r>
      <w:r w:rsidR="00112C6D">
        <w:t>t</w:t>
      </w:r>
      <w:r w:rsidR="00D9669E">
        <w:t>his</w:t>
      </w:r>
      <w:r w:rsidR="00112C6D">
        <w:t xml:space="preserve"> </w:t>
      </w:r>
      <w:r w:rsidR="00D9669E">
        <w:t>R</w:t>
      </w:r>
      <w:r w:rsidR="00112C6D">
        <w:t xml:space="preserve">esearch </w:t>
      </w:r>
      <w:r w:rsidR="00D9669E">
        <w:t xml:space="preserve">proposal </w:t>
      </w:r>
      <w:r w:rsidR="00112C6D">
        <w:t xml:space="preserve">is to </w:t>
      </w:r>
      <w:r w:rsidR="00764BA7">
        <w:t>expand</w:t>
      </w:r>
      <w:r w:rsidR="00DB2CDC">
        <w:t xml:space="preserve"> </w:t>
      </w:r>
      <w:bookmarkStart w:id="11" w:name="_Hlk136354637"/>
      <w:r w:rsidR="007A21C1">
        <w:t>understand</w:t>
      </w:r>
      <w:r w:rsidR="00DB2CDC">
        <w:t>ing</w:t>
      </w:r>
      <w:r w:rsidR="007A21C1">
        <w:t xml:space="preserve"> </w:t>
      </w:r>
      <w:r w:rsidR="00DB2CDC">
        <w:t>of the</w:t>
      </w:r>
      <w:r w:rsidR="0020087D">
        <w:t xml:space="preserve"> experiences, beliefs, </w:t>
      </w:r>
      <w:r w:rsidR="00D138D8">
        <w:t>e</w:t>
      </w:r>
      <w:r w:rsidR="0020087D">
        <w:t>mbedded concepts</w:t>
      </w:r>
      <w:r w:rsidR="00D138D8">
        <w:t xml:space="preserve"> and specific </w:t>
      </w:r>
      <w:r w:rsidR="00B22EE3">
        <w:t>circumstances</w:t>
      </w:r>
      <w:r w:rsidR="00D138D8">
        <w:t xml:space="preserve"> </w:t>
      </w:r>
      <w:r w:rsidR="00FA0A95">
        <w:t>surrounding</w:t>
      </w:r>
      <w:r w:rsidR="00D138D8">
        <w:t xml:space="preserve"> decarbonisation strategies </w:t>
      </w:r>
      <w:bookmarkEnd w:id="11"/>
      <w:r w:rsidR="00D27D49">
        <w:t>utilised by incumbent firms of the marine contracting industry</w:t>
      </w:r>
      <w:r w:rsidR="000B159D">
        <w:t xml:space="preserve">. </w:t>
      </w:r>
      <w:r w:rsidR="00402EC5">
        <w:t>Moreover</w:t>
      </w:r>
      <w:r w:rsidR="000B159D">
        <w:t>, th</w:t>
      </w:r>
      <w:r w:rsidR="00D2065E">
        <w:t>e marine contracting industry</w:t>
      </w:r>
      <w:r w:rsidR="000B159D">
        <w:t xml:space="preserve"> i</w:t>
      </w:r>
      <w:r w:rsidR="00707324">
        <w:t>s</w:t>
      </w:r>
      <w:r w:rsidR="00D2065E">
        <w:t xml:space="preserve"> a niche and</w:t>
      </w:r>
      <w:r w:rsidR="000B159D">
        <w:t xml:space="preserve"> under</w:t>
      </w:r>
      <w:r w:rsidR="00707324">
        <w:t>-</w:t>
      </w:r>
      <w:r w:rsidR="000B159D">
        <w:t>researched</w:t>
      </w:r>
      <w:r w:rsidR="00D2065E">
        <w:t xml:space="preserve"> industry segment within </w:t>
      </w:r>
      <w:r w:rsidR="008C2CB8">
        <w:t>the</w:t>
      </w:r>
      <w:r w:rsidR="00707324">
        <w:t xml:space="preserve"> area of </w:t>
      </w:r>
      <w:r w:rsidR="00133DC7">
        <w:t>S</w:t>
      </w:r>
      <w:r w:rsidR="00707324">
        <w:t>ustainability, implying a need to broaden</w:t>
      </w:r>
      <w:r w:rsidR="008C2CB8">
        <w:t xml:space="preserve"> scholarship</w:t>
      </w:r>
      <w:r w:rsidR="00707324">
        <w:t xml:space="preserve"> and deepen contextual </w:t>
      </w:r>
      <w:r w:rsidR="008C2CB8">
        <w:t>understanding</w:t>
      </w:r>
      <w:r w:rsidR="00707324">
        <w:t xml:space="preserve"> </w:t>
      </w:r>
      <w:r w:rsidR="00A9775A">
        <w:t>o</w:t>
      </w:r>
      <w:r w:rsidR="00707324">
        <w:t>f</w:t>
      </w:r>
      <w:r w:rsidR="00A9775A">
        <w:t xml:space="preserve"> the</w:t>
      </w:r>
      <w:r w:rsidR="00707324">
        <w:t xml:space="preserve"> </w:t>
      </w:r>
      <w:r w:rsidR="00807B93">
        <w:t xml:space="preserve">market </w:t>
      </w:r>
      <w:r w:rsidR="00A9775A">
        <w:t>and its relationship with decarbonis</w:t>
      </w:r>
      <w:r w:rsidR="00D75EBD">
        <w:t>a</w:t>
      </w:r>
      <w:r w:rsidR="00A9775A">
        <w:t>tion</w:t>
      </w:r>
      <w:r w:rsidR="00133DC7">
        <w:t xml:space="preserve">. </w:t>
      </w:r>
      <w:r w:rsidR="009E1511">
        <w:t>These dimensions of the</w:t>
      </w:r>
      <w:r w:rsidR="00133DC7">
        <w:t xml:space="preserve"> </w:t>
      </w:r>
      <w:r w:rsidR="00E54939">
        <w:t xml:space="preserve">Research Question lend themselves to qualitative </w:t>
      </w:r>
      <w:r w:rsidR="00FB00FF">
        <w:t xml:space="preserve">research designs </w:t>
      </w:r>
      <w:r w:rsidR="00D11FBA">
        <w:t>facilitating</w:t>
      </w:r>
      <w:r w:rsidR="00FB00FF">
        <w:t xml:space="preserve"> flexibility and inductive</w:t>
      </w:r>
      <w:r w:rsidR="00A758C2">
        <w:t xml:space="preserve"> reasoning</w:t>
      </w:r>
      <w:r w:rsidR="00D11FBA">
        <w:t xml:space="preserve"> in its approach and</w:t>
      </w:r>
      <w:r w:rsidR="00DA0B01">
        <w:t xml:space="preserve"> conclusions</w:t>
      </w:r>
      <w:r w:rsidR="00DC1A70">
        <w:t xml:space="preserve"> </w:t>
      </w:r>
      <w:sdt>
        <w:sdtPr>
          <w:id w:val="-381176744"/>
          <w:citation/>
        </w:sdtPr>
        <w:sdtEndPr/>
        <w:sdtContent>
          <w:r w:rsidR="00DC1A70">
            <w:fldChar w:fldCharType="begin"/>
          </w:r>
          <w:r w:rsidR="00DC1A70">
            <w:instrText xml:space="preserve"> CITATION McC21 \l 3081 </w:instrText>
          </w:r>
          <w:r w:rsidR="00DC1A70">
            <w:fldChar w:fldCharType="separate"/>
          </w:r>
          <w:r w:rsidR="00D1782F" w:rsidRPr="00D1782F">
            <w:rPr>
              <w:noProof/>
            </w:rPr>
            <w:t>(McCombes, 2021)</w:t>
          </w:r>
          <w:r w:rsidR="00DC1A70">
            <w:fldChar w:fldCharType="end"/>
          </w:r>
        </w:sdtContent>
      </w:sdt>
      <w:r w:rsidR="008A59F8">
        <w:t xml:space="preserve"> </w:t>
      </w:r>
      <w:r w:rsidR="00FA6E35">
        <w:t>(</w:t>
      </w:r>
      <w:r w:rsidR="00FA6E35">
        <w:fldChar w:fldCharType="begin"/>
      </w:r>
      <w:r w:rsidR="00FA6E35">
        <w:instrText xml:space="preserve"> REF _Ref126413155 \h </w:instrText>
      </w:r>
      <w:r w:rsidR="00FA6E35">
        <w:fldChar w:fldCharType="separate"/>
      </w:r>
      <w:r w:rsidR="00D1782F">
        <w:t xml:space="preserve">Figure </w:t>
      </w:r>
      <w:r w:rsidR="00D1782F">
        <w:rPr>
          <w:noProof/>
        </w:rPr>
        <w:t>1</w:t>
      </w:r>
      <w:r w:rsidR="00FA6E35">
        <w:fldChar w:fldCharType="end"/>
      </w:r>
      <w:r w:rsidR="00FA6E35">
        <w:t>)</w:t>
      </w:r>
      <w:r w:rsidR="00B6062F">
        <w:t xml:space="preserve">. </w:t>
      </w:r>
    </w:p>
    <w:p w14:paraId="336EA15E" w14:textId="77777777" w:rsidR="003636A0" w:rsidRDefault="003636A0" w:rsidP="00DA328E">
      <w:pPr>
        <w:pStyle w:val="DOFBodyText"/>
      </w:pPr>
    </w:p>
    <w:p w14:paraId="607F5BEF" w14:textId="56CB036D" w:rsidR="005B1919" w:rsidRDefault="005B1919" w:rsidP="00DA328E">
      <w:pPr>
        <w:pStyle w:val="DOFBodyText"/>
      </w:pPr>
      <w:r>
        <w:rPr>
          <w:noProof/>
        </w:rPr>
        <w:drawing>
          <wp:inline distT="0" distB="0" distL="0" distR="0" wp14:anchorId="698A8AAA" wp14:editId="3DA2A549">
            <wp:extent cx="5350496" cy="2051050"/>
            <wp:effectExtent l="0" t="0" r="3175" b="635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3"/>
                    <a:stretch>
                      <a:fillRect/>
                    </a:stretch>
                  </pic:blipFill>
                  <pic:spPr>
                    <a:xfrm>
                      <a:off x="0" y="0"/>
                      <a:ext cx="5404946" cy="2071923"/>
                    </a:xfrm>
                    <a:prstGeom prst="rect">
                      <a:avLst/>
                    </a:prstGeom>
                  </pic:spPr>
                </pic:pic>
              </a:graphicData>
            </a:graphic>
          </wp:inline>
        </w:drawing>
      </w:r>
    </w:p>
    <w:p w14:paraId="454F495C" w14:textId="270C06C3" w:rsidR="008A59F8" w:rsidRDefault="008A59F8" w:rsidP="008A59F8">
      <w:pPr>
        <w:pStyle w:val="Caption"/>
      </w:pPr>
      <w:bookmarkStart w:id="12" w:name="_Ref126413155"/>
      <w:bookmarkStart w:id="13" w:name="_Toc140849565"/>
      <w:r>
        <w:t xml:space="preserve">Figure </w:t>
      </w:r>
      <w:r>
        <w:fldChar w:fldCharType="begin"/>
      </w:r>
      <w:r>
        <w:instrText xml:space="preserve"> SEQ Figure \* ARABIC </w:instrText>
      </w:r>
      <w:r>
        <w:fldChar w:fldCharType="separate"/>
      </w:r>
      <w:r w:rsidR="00D1782F">
        <w:rPr>
          <w:noProof/>
        </w:rPr>
        <w:t>1</w:t>
      </w:r>
      <w:r>
        <w:fldChar w:fldCharType="end"/>
      </w:r>
      <w:bookmarkEnd w:id="12"/>
      <w:r>
        <w:t xml:space="preserve"> Inductive Reasoning</w:t>
      </w:r>
      <w:bookmarkEnd w:id="13"/>
    </w:p>
    <w:p w14:paraId="3B9EEE60" w14:textId="2CA6EA4F" w:rsidR="00D2145F" w:rsidRDefault="00D2145F" w:rsidP="00FA6E35">
      <w:r>
        <w:t xml:space="preserve">The process of inductive reasoning, as outlined in </w:t>
      </w:r>
      <w:r>
        <w:fldChar w:fldCharType="begin"/>
      </w:r>
      <w:r>
        <w:instrText xml:space="preserve"> REF _Ref126413155 \h </w:instrText>
      </w:r>
      <w:r>
        <w:fldChar w:fldCharType="separate"/>
      </w:r>
      <w:r w:rsidR="00D1782F">
        <w:t xml:space="preserve">Figure </w:t>
      </w:r>
      <w:r w:rsidR="00D1782F">
        <w:rPr>
          <w:noProof/>
        </w:rPr>
        <w:t>1</w:t>
      </w:r>
      <w:r>
        <w:fldChar w:fldCharType="end"/>
      </w:r>
      <w:r w:rsidR="001868CB">
        <w:t>,</w:t>
      </w:r>
      <w:r>
        <w:t xml:space="preserve"> </w:t>
      </w:r>
      <w:r w:rsidR="00425B36">
        <w:t>has been used to inform</w:t>
      </w:r>
      <w:r w:rsidR="002900CB">
        <w:t xml:space="preserve"> this study's</w:t>
      </w:r>
      <w:r>
        <w:t xml:space="preserve"> </w:t>
      </w:r>
      <w:r w:rsidR="00206362">
        <w:t>research design</w:t>
      </w:r>
      <w:r w:rsidR="002900CB">
        <w:t>,</w:t>
      </w:r>
      <w:r w:rsidR="00206362">
        <w:t xml:space="preserve"> as illustrated below</w:t>
      </w:r>
      <w:r w:rsidR="0062462F">
        <w:t xml:space="preserve">. This systematic approach of deriving conclusions from observations shall </w:t>
      </w:r>
      <w:r w:rsidR="0062546C">
        <w:t xml:space="preserve">assist with answering the research questions in Section </w:t>
      </w:r>
      <w:r w:rsidR="0062546C">
        <w:fldChar w:fldCharType="begin"/>
      </w:r>
      <w:r w:rsidR="0062546C">
        <w:instrText xml:space="preserve"> REF _Ref123190474 \r \h </w:instrText>
      </w:r>
      <w:r w:rsidR="0062546C">
        <w:fldChar w:fldCharType="separate"/>
      </w:r>
      <w:r w:rsidR="00D1782F">
        <w:t>3.2</w:t>
      </w:r>
      <w:r w:rsidR="0062546C">
        <w:fldChar w:fldCharType="end"/>
      </w:r>
      <w:r w:rsidR="0062546C">
        <w:t xml:space="preserve">. </w:t>
      </w:r>
    </w:p>
    <w:p w14:paraId="330FCF36" w14:textId="1255522B" w:rsidR="00D2145F" w:rsidRDefault="001868CB" w:rsidP="00FA6E35">
      <w:r>
        <w:rPr>
          <w:noProof/>
        </w:rPr>
        <w:drawing>
          <wp:inline distT="0" distB="0" distL="0" distR="0" wp14:anchorId="6E3DFE01" wp14:editId="07413C6B">
            <wp:extent cx="4057650" cy="30574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83032" cy="3076570"/>
                    </a:xfrm>
                    <a:prstGeom prst="rect">
                      <a:avLst/>
                    </a:prstGeom>
                  </pic:spPr>
                </pic:pic>
              </a:graphicData>
            </a:graphic>
          </wp:inline>
        </w:drawing>
      </w:r>
    </w:p>
    <w:p w14:paraId="3608C4B2" w14:textId="7B3CA8BC" w:rsidR="00BC04A2" w:rsidRDefault="00425B36" w:rsidP="00425B36">
      <w:pPr>
        <w:pStyle w:val="Caption"/>
      </w:pPr>
      <w:bookmarkStart w:id="14" w:name="_Toc140849566"/>
      <w:r>
        <w:t xml:space="preserve">Figure </w:t>
      </w:r>
      <w:r>
        <w:fldChar w:fldCharType="begin"/>
      </w:r>
      <w:r>
        <w:instrText xml:space="preserve"> SEQ Figure \* ARABIC </w:instrText>
      </w:r>
      <w:r>
        <w:fldChar w:fldCharType="separate"/>
      </w:r>
      <w:r w:rsidR="00D1782F">
        <w:rPr>
          <w:noProof/>
        </w:rPr>
        <w:t>2</w:t>
      </w:r>
      <w:r>
        <w:fldChar w:fldCharType="end"/>
      </w:r>
      <w:r>
        <w:t xml:space="preserve"> Inductive Reasoning and Research Design</w:t>
      </w:r>
      <w:bookmarkEnd w:id="14"/>
    </w:p>
    <w:p w14:paraId="78D02EB4" w14:textId="77777777" w:rsidR="00BC04A2" w:rsidRDefault="00BC04A2" w:rsidP="00FA6E35"/>
    <w:p w14:paraId="70E3B6FD" w14:textId="375242BF" w:rsidR="00A12EC2" w:rsidRDefault="00B37719" w:rsidP="00FA6E35">
      <w:r>
        <w:t xml:space="preserve">Given </w:t>
      </w:r>
      <w:r w:rsidR="00C87AA4">
        <w:t xml:space="preserve">the </w:t>
      </w:r>
      <w:r>
        <w:t xml:space="preserve">omission of </w:t>
      </w:r>
      <w:r w:rsidR="00C87AA4">
        <w:t xml:space="preserve">reliable </w:t>
      </w:r>
      <w:r w:rsidR="00510A3E">
        <w:t xml:space="preserve">secondary data sources, </w:t>
      </w:r>
      <w:r w:rsidR="00E45628">
        <w:t xml:space="preserve">the </w:t>
      </w:r>
      <w:r w:rsidR="001211E2">
        <w:t xml:space="preserve">proposed </w:t>
      </w:r>
      <w:r w:rsidR="00E45628">
        <w:t xml:space="preserve">methodology </w:t>
      </w:r>
      <w:r w:rsidR="00600C9C">
        <w:t xml:space="preserve">will </w:t>
      </w:r>
      <w:r w:rsidR="00A05027">
        <w:t>also be</w:t>
      </w:r>
      <w:r w:rsidR="00E45628">
        <w:t xml:space="preserve"> explorat</w:t>
      </w:r>
      <w:r w:rsidR="001123B0">
        <w:t>ory</w:t>
      </w:r>
      <w:r w:rsidR="00AF19B0">
        <w:t>. Exploratory research methods</w:t>
      </w:r>
      <w:r w:rsidR="00D72507">
        <w:t xml:space="preserve"> will</w:t>
      </w:r>
      <w:r w:rsidR="00333735">
        <w:t xml:space="preserve"> be instrumental</w:t>
      </w:r>
      <w:r w:rsidR="00D72507">
        <w:t xml:space="preserve"> in</w:t>
      </w:r>
      <w:r w:rsidR="009D4029">
        <w:t xml:space="preserve"> synthesising </w:t>
      </w:r>
      <w:r w:rsidR="00AB239F">
        <w:t xml:space="preserve">the nebulous challenges surrounding </w:t>
      </w:r>
      <w:r w:rsidR="00125B65">
        <w:t xml:space="preserve">the </w:t>
      </w:r>
      <w:r w:rsidR="00F53E4B">
        <w:t>decarbonisation of value chains</w:t>
      </w:r>
      <w:r w:rsidR="0035530A">
        <w:t xml:space="preserve"> that </w:t>
      </w:r>
      <w:r w:rsidR="005C7CAE">
        <w:t>are</w:t>
      </w:r>
      <w:r w:rsidR="0035530A">
        <w:t xml:space="preserve"> otherwise not</w:t>
      </w:r>
      <w:r w:rsidR="0010338E">
        <w:t xml:space="preserve"> </w:t>
      </w:r>
      <w:r w:rsidR="005C7CAE">
        <w:t>understood or</w:t>
      </w:r>
      <w:r w:rsidR="0035530A">
        <w:t xml:space="preserve"> researched</w:t>
      </w:r>
      <w:r w:rsidR="00333735">
        <w:t xml:space="preserve"> for this niche segment</w:t>
      </w:r>
      <w:r w:rsidR="00117CDE">
        <w:t>—i</w:t>
      </w:r>
      <w:r w:rsidR="00D9698D">
        <w:t xml:space="preserve">n particular, </w:t>
      </w:r>
      <w:r w:rsidR="00924005">
        <w:t>identification</w:t>
      </w:r>
      <w:r w:rsidR="004E201D">
        <w:t xml:space="preserve"> of </w:t>
      </w:r>
      <w:r w:rsidR="00D9698D">
        <w:t>the</w:t>
      </w:r>
      <w:r w:rsidR="006869F3">
        <w:t xml:space="preserve"> implied</w:t>
      </w:r>
      <w:r w:rsidR="00D9698D">
        <w:t xml:space="preserve"> </w:t>
      </w:r>
      <w:r w:rsidR="004E201D">
        <w:t xml:space="preserve">uncertainties, risks and opportunities </w:t>
      </w:r>
      <w:r w:rsidR="00AB456E">
        <w:t xml:space="preserve">presumed to be a component of </w:t>
      </w:r>
      <w:r w:rsidR="004E201D">
        <w:t>R</w:t>
      </w:r>
      <w:r w:rsidR="00117CDE">
        <w:t xml:space="preserve">esearch </w:t>
      </w:r>
      <w:r w:rsidR="009E7C62">
        <w:t>Q</w:t>
      </w:r>
      <w:r w:rsidR="00117CDE">
        <w:t>uestions 1, 2 and 3.</w:t>
      </w:r>
      <w:r w:rsidR="002E180C">
        <w:t xml:space="preserve"> </w:t>
      </w:r>
      <w:r w:rsidR="00876931">
        <w:t>E</w:t>
      </w:r>
      <w:r w:rsidR="00383F21">
        <w:t xml:space="preserve">xploratory </w:t>
      </w:r>
      <w:r w:rsidR="00876931">
        <w:t>methodologies</w:t>
      </w:r>
      <w:r w:rsidR="006933A3">
        <w:t xml:space="preserve"> will complement the</w:t>
      </w:r>
      <w:r w:rsidR="001E6D8D">
        <w:t xml:space="preserve"> research</w:t>
      </w:r>
      <w:r w:rsidR="006933A3">
        <w:t xml:space="preserve"> questions by </w:t>
      </w:r>
      <w:r w:rsidR="00876931">
        <w:t>delving into</w:t>
      </w:r>
      <w:r w:rsidR="00383F21">
        <w:t xml:space="preserve"> new concepts and perspectives</w:t>
      </w:r>
      <w:r w:rsidR="001E6D8D">
        <w:t xml:space="preserve"> from</w:t>
      </w:r>
      <w:r w:rsidR="006E74F7">
        <w:t xml:space="preserve"> industry actors</w:t>
      </w:r>
      <w:r w:rsidR="006933A3">
        <w:t>-</w:t>
      </w:r>
      <w:r w:rsidR="007E5E17">
        <w:t xml:space="preserve"> enriching the understanding of </w:t>
      </w:r>
      <w:r w:rsidR="006933A3">
        <w:t xml:space="preserve">the </w:t>
      </w:r>
      <w:r w:rsidR="007E5E17">
        <w:t>research problem</w:t>
      </w:r>
      <w:r w:rsidR="006933A3">
        <w:t xml:space="preserve">, </w:t>
      </w:r>
      <w:r w:rsidR="00CB702E">
        <w:t>improv</w:t>
      </w:r>
      <w:r w:rsidR="00C27BF4">
        <w:t xml:space="preserve">ing the accuracy </w:t>
      </w:r>
      <w:r w:rsidR="00C27BF4" w:rsidRPr="00CF38D4">
        <w:t xml:space="preserve">of results </w:t>
      </w:r>
      <w:r w:rsidR="006E74F7" w:rsidRPr="00CF38D4">
        <w:t>by</w:t>
      </w:r>
      <w:r w:rsidR="00C27BF4" w:rsidRPr="00CF38D4">
        <w:t xml:space="preserve"> identifying biases or data limitations and guiding</w:t>
      </w:r>
      <w:r w:rsidR="00DE34E4" w:rsidRPr="00CF38D4">
        <w:t xml:space="preserve"> future research areas</w:t>
      </w:r>
      <w:r w:rsidR="00201E30" w:rsidRPr="00CF38D4">
        <w:t xml:space="preserve"> </w:t>
      </w:r>
      <w:sdt>
        <w:sdtPr>
          <w:id w:val="461701253"/>
          <w:citation/>
        </w:sdtPr>
        <w:sdtEndPr/>
        <w:sdtContent>
          <w:r w:rsidR="00201E30" w:rsidRPr="00CF38D4">
            <w:fldChar w:fldCharType="begin"/>
          </w:r>
          <w:r w:rsidR="00201E30" w:rsidRPr="00CF38D4">
            <w:rPr>
              <w:lang w:val="en-AU"/>
            </w:rPr>
            <w:instrText xml:space="preserve"> CITATION Geo23 \l 3081 </w:instrText>
          </w:r>
          <w:r w:rsidR="00201E30" w:rsidRPr="00CF38D4">
            <w:fldChar w:fldCharType="separate"/>
          </w:r>
          <w:r w:rsidR="00D1782F" w:rsidRPr="00D1782F">
            <w:rPr>
              <w:noProof/>
              <w:lang w:val="en-AU"/>
            </w:rPr>
            <w:t>(George, 2023)</w:t>
          </w:r>
          <w:r w:rsidR="00201E30" w:rsidRPr="00CF38D4">
            <w:fldChar w:fldCharType="end"/>
          </w:r>
        </w:sdtContent>
      </w:sdt>
      <w:r w:rsidR="00DE34E4" w:rsidRPr="00CF38D4">
        <w:t xml:space="preserve">. </w:t>
      </w:r>
      <w:r w:rsidR="00905CD6" w:rsidRPr="00CF38D4">
        <w:t>Osobajo et al.</w:t>
      </w:r>
      <w:r w:rsidR="00682F6B">
        <w:t xml:space="preserve"> (2022)</w:t>
      </w:r>
      <w:r w:rsidR="00905CD6" w:rsidRPr="00CF38D4">
        <w:t xml:space="preserve"> </w:t>
      </w:r>
      <w:r w:rsidR="0040334A" w:rsidRPr="00CF38D4">
        <w:t>bibliom</w:t>
      </w:r>
      <w:r w:rsidR="005E7997" w:rsidRPr="00CF38D4">
        <w:t>e</w:t>
      </w:r>
      <w:r w:rsidR="0040334A" w:rsidRPr="00CF38D4">
        <w:t>t</w:t>
      </w:r>
      <w:r w:rsidR="005E7997" w:rsidRPr="00CF38D4">
        <w:t>r</w:t>
      </w:r>
      <w:r w:rsidR="0040334A" w:rsidRPr="00CF38D4">
        <w:t xml:space="preserve">ic </w:t>
      </w:r>
      <w:r w:rsidR="005E7997" w:rsidRPr="00CF38D4">
        <w:t>literature review</w:t>
      </w:r>
      <w:r w:rsidR="00CF38D4" w:rsidRPr="00CF38D4">
        <w:t xml:space="preserve"> identif</w:t>
      </w:r>
      <w:r w:rsidR="00607BB4">
        <w:t>ies</w:t>
      </w:r>
      <w:r w:rsidR="00CF38D4" w:rsidRPr="00CF38D4">
        <w:t xml:space="preserve"> fundamental shortcomings within existing scholarship in </w:t>
      </w:r>
      <w:r w:rsidR="00125B65">
        <w:t>S</w:t>
      </w:r>
      <w:r w:rsidR="00CF38D4" w:rsidRPr="00CF38D4">
        <w:t xml:space="preserve">ustainability and reporting. Specifically, he outlines a greater need for researchers to consider specific stakeholder and business environments when analysing the contents of sustainability reporting and material concerns </w:t>
      </w:r>
      <w:sdt>
        <w:sdtPr>
          <w:id w:val="-285049769"/>
          <w:citation/>
        </w:sdtPr>
        <w:sdtEndPr/>
        <w:sdtContent>
          <w:r w:rsidR="00CF38D4" w:rsidRPr="00CF38D4">
            <w:fldChar w:fldCharType="begin"/>
          </w:r>
          <w:r w:rsidR="00CF38D4" w:rsidRPr="00CF38D4">
            <w:rPr>
              <w:lang w:val="en-AU"/>
            </w:rPr>
            <w:instrText xml:space="preserve"> CITATION Bos221 \l 3081 </w:instrText>
          </w:r>
          <w:r w:rsidR="00CF38D4" w:rsidRPr="00CF38D4">
            <w:fldChar w:fldCharType="separate"/>
          </w:r>
          <w:r w:rsidR="00D1782F" w:rsidRPr="00D1782F">
            <w:rPr>
              <w:noProof/>
              <w:lang w:val="en-AU"/>
            </w:rPr>
            <w:t>(Bosi, et al., 22)</w:t>
          </w:r>
          <w:r w:rsidR="00CF38D4" w:rsidRPr="00CF38D4">
            <w:fldChar w:fldCharType="end"/>
          </w:r>
        </w:sdtContent>
      </w:sdt>
      <w:sdt>
        <w:sdtPr>
          <w:id w:val="1824013003"/>
          <w:citation/>
        </w:sdtPr>
        <w:sdtEndPr/>
        <w:sdtContent>
          <w:r w:rsidR="00CF38D4" w:rsidRPr="00CF38D4">
            <w:fldChar w:fldCharType="begin"/>
          </w:r>
          <w:r w:rsidR="00CF38D4" w:rsidRPr="00CF38D4">
            <w:rPr>
              <w:lang w:val="en-AU"/>
            </w:rPr>
            <w:instrText xml:space="preserve"> CITATION Oso22 \l 3081 </w:instrText>
          </w:r>
          <w:r w:rsidR="00CF38D4" w:rsidRPr="00CF38D4">
            <w:fldChar w:fldCharType="separate"/>
          </w:r>
          <w:r w:rsidR="00D1782F">
            <w:rPr>
              <w:noProof/>
              <w:lang w:val="en-AU"/>
            </w:rPr>
            <w:t xml:space="preserve"> </w:t>
          </w:r>
          <w:r w:rsidR="00D1782F" w:rsidRPr="00D1782F">
            <w:rPr>
              <w:noProof/>
              <w:lang w:val="en-AU"/>
            </w:rPr>
            <w:t>(Osobajo, et al., 2022)</w:t>
          </w:r>
          <w:r w:rsidR="00CF38D4" w:rsidRPr="00CF38D4">
            <w:fldChar w:fldCharType="end"/>
          </w:r>
        </w:sdtContent>
      </w:sdt>
      <w:r w:rsidR="00790F80">
        <w:t xml:space="preserve">. </w:t>
      </w:r>
      <w:r w:rsidR="00D74D4F">
        <w:t>O</w:t>
      </w:r>
      <w:r w:rsidR="006638B9">
        <w:t>sobajo et al.</w:t>
      </w:r>
      <w:r w:rsidR="006931D4">
        <w:t xml:space="preserve"> (2022)</w:t>
      </w:r>
      <w:r w:rsidR="00B80167">
        <w:t xml:space="preserve"> findings emphasise the importance of understanding </w:t>
      </w:r>
      <w:r w:rsidR="00913D34">
        <w:t xml:space="preserve">the </w:t>
      </w:r>
      <w:r w:rsidR="00B80167">
        <w:t xml:space="preserve">contextual </w:t>
      </w:r>
      <w:r w:rsidR="00913D34">
        <w:t xml:space="preserve">dimensions </w:t>
      </w:r>
      <w:r w:rsidR="008D7AB8">
        <w:t>of</w:t>
      </w:r>
      <w:r w:rsidR="006638B9">
        <w:t xml:space="preserve"> specific</w:t>
      </w:r>
      <w:r w:rsidR="00913D34">
        <w:t xml:space="preserve"> business environments </w:t>
      </w:r>
      <w:r w:rsidR="008D7AB8">
        <w:t>to</w:t>
      </w:r>
      <w:r w:rsidR="00913D34">
        <w:t xml:space="preserve"> </w:t>
      </w:r>
      <w:r w:rsidR="00740B40">
        <w:t>conclude</w:t>
      </w:r>
      <w:r w:rsidR="00301AAB">
        <w:t xml:space="preserve"> in </w:t>
      </w:r>
      <w:r w:rsidR="00AD2A4A">
        <w:t>non-financial report</w:t>
      </w:r>
      <w:r w:rsidR="009555B8">
        <w:t>ing</w:t>
      </w:r>
      <w:r w:rsidR="00AD2A4A">
        <w:t xml:space="preserve"> and </w:t>
      </w:r>
      <w:r w:rsidR="00125B65">
        <w:t>S</w:t>
      </w:r>
      <w:r w:rsidR="00AD2A4A">
        <w:t>ustainability business performance.</w:t>
      </w:r>
      <w:r w:rsidR="00970996">
        <w:t xml:space="preserve"> </w:t>
      </w:r>
      <w:r w:rsidR="007B067C">
        <w:t xml:space="preserve">To meet this requirement </w:t>
      </w:r>
      <w:r w:rsidR="00A938AB">
        <w:t>without</w:t>
      </w:r>
      <w:r w:rsidR="00613C73">
        <w:t xml:space="preserve"> industry</w:t>
      </w:r>
      <w:r w:rsidR="00301AAB">
        <w:t>-</w:t>
      </w:r>
      <w:r w:rsidR="00613C73">
        <w:t xml:space="preserve">specific data, </w:t>
      </w:r>
      <w:r w:rsidR="00A938AB">
        <w:t>this research design needs</w:t>
      </w:r>
      <w:r w:rsidR="00214E32">
        <w:t xml:space="preserve"> to remain flexible</w:t>
      </w:r>
      <w:r w:rsidR="00613C73">
        <w:t xml:space="preserve"> enough</w:t>
      </w:r>
      <w:r w:rsidR="00576CBA">
        <w:t xml:space="preserve"> to gain new insights, hypotheses and ideas</w:t>
      </w:r>
      <w:r w:rsidR="00B561D3">
        <w:t xml:space="preserve"> that can be tested </w:t>
      </w:r>
      <w:r w:rsidR="00D17CBE">
        <w:t xml:space="preserve">in the </w:t>
      </w:r>
      <w:r w:rsidR="002168BF">
        <w:t>future.</w:t>
      </w:r>
      <w:r w:rsidR="000549CF">
        <w:t xml:space="preserve"> It is assumed </w:t>
      </w:r>
      <w:r w:rsidR="00A938AB">
        <w:t xml:space="preserve">that </w:t>
      </w:r>
      <w:r w:rsidR="000549CF">
        <w:t xml:space="preserve">exploratory </w:t>
      </w:r>
      <w:r w:rsidR="003A2B9F">
        <w:t xml:space="preserve">approaches to research </w:t>
      </w:r>
      <w:r w:rsidR="00BB3569">
        <w:t>design</w:t>
      </w:r>
      <w:r w:rsidR="003A2B9F">
        <w:t xml:space="preserve"> shall </w:t>
      </w:r>
      <w:r w:rsidR="00BB3569">
        <w:t>enable this</w:t>
      </w:r>
      <w:r w:rsidR="003A2B9F">
        <w:t>.</w:t>
      </w:r>
    </w:p>
    <w:p w14:paraId="39C66608" w14:textId="08B2B3AD" w:rsidR="003F7758" w:rsidRDefault="003F7758" w:rsidP="003F7758">
      <w:pPr>
        <w:pStyle w:val="DOFHeading3"/>
      </w:pPr>
      <w:bookmarkStart w:id="15" w:name="_Ref127021305"/>
      <w:bookmarkStart w:id="16" w:name="_Toc136355053"/>
      <w:r>
        <w:t>Research Design Limitations</w:t>
      </w:r>
      <w:bookmarkEnd w:id="15"/>
      <w:bookmarkEnd w:id="16"/>
    </w:p>
    <w:p w14:paraId="3227E4C9" w14:textId="20BCCCFB" w:rsidR="000B20F7" w:rsidRDefault="001A42C3" w:rsidP="00FA6E35">
      <w:r>
        <w:t xml:space="preserve">Nevertheless, </w:t>
      </w:r>
      <w:r w:rsidR="000B20F7">
        <w:t>some challenges</w:t>
      </w:r>
      <w:r>
        <w:t xml:space="preserve"> </w:t>
      </w:r>
      <w:r w:rsidR="001B2A4A">
        <w:t>must</w:t>
      </w:r>
      <w:r>
        <w:t xml:space="preserve"> be overcome in using</w:t>
      </w:r>
      <w:r w:rsidR="00CA3D59">
        <w:t xml:space="preserve"> the proposed research methods. </w:t>
      </w:r>
      <w:r w:rsidR="00FA7674">
        <w:t xml:space="preserve">The combination of triangulation and exploratory research methods is understood to be </w:t>
      </w:r>
      <w:r w:rsidR="003859D2">
        <w:t>time-consuming and, on occasion</w:t>
      </w:r>
      <w:r w:rsidR="000B20F7">
        <w:t>,</w:t>
      </w:r>
      <w:r w:rsidR="003859D2">
        <w:t xml:space="preserve"> incon</w:t>
      </w:r>
      <w:r w:rsidR="00195240">
        <w:t>clusive</w:t>
      </w:r>
      <w:r w:rsidR="003859D2">
        <w:t xml:space="preserve">. </w:t>
      </w:r>
    </w:p>
    <w:p w14:paraId="2C91E17C" w14:textId="193B0156" w:rsidR="0075772A" w:rsidRDefault="00195240" w:rsidP="00FA6E35">
      <w:r>
        <w:t xml:space="preserve">As </w:t>
      </w:r>
      <w:r w:rsidR="00577F2C">
        <w:t>there is a research gap</w:t>
      </w:r>
      <w:r w:rsidR="00966A89">
        <w:t>,</w:t>
      </w:r>
      <w:r w:rsidR="00577F2C">
        <w:t xml:space="preserve"> </w:t>
      </w:r>
      <w:r w:rsidR="00C61048">
        <w:t>th</w:t>
      </w:r>
      <w:r w:rsidR="00025C60">
        <w:t>is</w:t>
      </w:r>
      <w:r w:rsidR="00C61048">
        <w:t xml:space="preserve"> </w:t>
      </w:r>
      <w:r w:rsidR="00787FEE">
        <w:t>study</w:t>
      </w:r>
      <w:r w:rsidR="00C61048">
        <w:t xml:space="preserve"> </w:t>
      </w:r>
      <w:r w:rsidR="00F35268">
        <w:t>operates</w:t>
      </w:r>
      <w:r w:rsidR="00C61048">
        <w:t xml:space="preserve"> </w:t>
      </w:r>
      <w:r w:rsidR="0081586D">
        <w:t>out with</w:t>
      </w:r>
      <w:r w:rsidR="00C61048">
        <w:t xml:space="preserve"> existing scholarship paradigms</w:t>
      </w:r>
      <w:r w:rsidR="000F5256">
        <w:t xml:space="preserve">. </w:t>
      </w:r>
      <w:r w:rsidR="008A58DC">
        <w:t>New areas of scholarship</w:t>
      </w:r>
      <w:r w:rsidR="000F5256">
        <w:t xml:space="preserve"> impl</w:t>
      </w:r>
      <w:r w:rsidR="008A58DC">
        <w:t>y</w:t>
      </w:r>
      <w:r w:rsidR="000F5256">
        <w:t xml:space="preserve"> labour-i</w:t>
      </w:r>
      <w:r w:rsidR="008A58DC">
        <w:t>n</w:t>
      </w:r>
      <w:r w:rsidR="000F5256">
        <w:t xml:space="preserve">tensive </w:t>
      </w:r>
      <w:r w:rsidR="008A58DC">
        <w:t>processes</w:t>
      </w:r>
      <w:r w:rsidR="00C3463E">
        <w:t xml:space="preserve"> </w:t>
      </w:r>
      <w:r w:rsidR="008A58DC">
        <w:t>to</w:t>
      </w:r>
      <w:r w:rsidR="00C3463E">
        <w:t xml:space="preserve"> gather</w:t>
      </w:r>
      <w:r w:rsidR="00196152">
        <w:t xml:space="preserve"> sufficient</w:t>
      </w:r>
      <w:r w:rsidR="00C3463E">
        <w:t xml:space="preserve"> data points</w:t>
      </w:r>
      <w:r w:rsidR="006B2756">
        <w:t xml:space="preserve"> to </w:t>
      </w:r>
      <w:r w:rsidR="00586CC5">
        <w:t>make</w:t>
      </w:r>
      <w:r w:rsidR="00D52F50">
        <w:t xml:space="preserve"> the</w:t>
      </w:r>
      <w:r w:rsidR="00586CC5">
        <w:t xml:space="preserve"> study</w:t>
      </w:r>
      <w:r w:rsidR="006B2756">
        <w:t xml:space="preserve"> credib</w:t>
      </w:r>
      <w:r w:rsidR="00586CC5">
        <w:t>le</w:t>
      </w:r>
      <w:r w:rsidR="006B2756">
        <w:t xml:space="preserve">. </w:t>
      </w:r>
      <w:r w:rsidR="00D52F50">
        <w:t xml:space="preserve">Similarly, triangulation methods require the researcher to </w:t>
      </w:r>
      <w:r w:rsidR="000C341B">
        <w:t xml:space="preserve">organise multiple datasets, </w:t>
      </w:r>
      <w:r w:rsidR="0081586D">
        <w:t>sources,</w:t>
      </w:r>
      <w:r w:rsidR="000C341B">
        <w:t xml:space="preserve"> and methodologies</w:t>
      </w:r>
      <w:r w:rsidR="0055728D">
        <w:t xml:space="preserve"> in pursuit of the research aim </w:t>
      </w:r>
      <w:sdt>
        <w:sdtPr>
          <w:id w:val="1008946288"/>
          <w:citation/>
        </w:sdtPr>
        <w:sdtEndPr/>
        <w:sdtContent>
          <w:r w:rsidR="006E3ACD">
            <w:fldChar w:fldCharType="begin"/>
          </w:r>
          <w:r w:rsidR="006E3ACD">
            <w:rPr>
              <w:lang w:val="en-AU"/>
            </w:rPr>
            <w:instrText xml:space="preserve"> CITATION Bha22 \l 3081 </w:instrText>
          </w:r>
          <w:r w:rsidR="006E3ACD">
            <w:fldChar w:fldCharType="separate"/>
          </w:r>
          <w:r w:rsidR="00D1782F" w:rsidRPr="00D1782F">
            <w:rPr>
              <w:noProof/>
              <w:lang w:val="en-AU"/>
            </w:rPr>
            <w:t>(Bhandari, 2022)</w:t>
          </w:r>
          <w:r w:rsidR="006E3ACD">
            <w:fldChar w:fldCharType="end"/>
          </w:r>
        </w:sdtContent>
      </w:sdt>
      <w:r w:rsidR="006E3ACD">
        <w:t xml:space="preserve">. </w:t>
      </w:r>
      <w:r w:rsidR="00DF4DE2">
        <w:t xml:space="preserve">These </w:t>
      </w:r>
      <w:r w:rsidR="00E248EC">
        <w:t>study elements</w:t>
      </w:r>
      <w:r w:rsidR="00DB04C4">
        <w:t xml:space="preserve"> can</w:t>
      </w:r>
      <w:r w:rsidR="00DF4DE2">
        <w:t xml:space="preserve"> also </w:t>
      </w:r>
      <w:r w:rsidR="00DB04C4">
        <w:t xml:space="preserve">be </w:t>
      </w:r>
      <w:r w:rsidR="00DF4DE2">
        <w:t>resource-</w:t>
      </w:r>
      <w:r w:rsidR="00DB04C4">
        <w:t>intensive</w:t>
      </w:r>
      <w:r w:rsidR="005D3302">
        <w:t xml:space="preserve"> and introduce complexities</w:t>
      </w:r>
      <w:r w:rsidR="00DB04C4">
        <w:t xml:space="preserve"> compared</w:t>
      </w:r>
      <w:r w:rsidR="00176AAE">
        <w:t xml:space="preserve"> to research design</w:t>
      </w:r>
      <w:r w:rsidR="0053481C">
        <w:t>s employing</w:t>
      </w:r>
      <w:r w:rsidR="00F32285">
        <w:t xml:space="preserve"> </w:t>
      </w:r>
      <w:r w:rsidR="00EE2EB0">
        <w:t>single</w:t>
      </w:r>
      <w:r w:rsidR="00F32285">
        <w:t xml:space="preserve"> data sets or methods</w:t>
      </w:r>
      <w:r w:rsidR="00CE3D75">
        <w:t xml:space="preserve"> </w:t>
      </w:r>
      <w:sdt>
        <w:sdtPr>
          <w:id w:val="-2016224392"/>
          <w:citation/>
        </w:sdtPr>
        <w:sdtEndPr/>
        <w:sdtContent>
          <w:r w:rsidR="00CE3D75">
            <w:fldChar w:fldCharType="begin"/>
          </w:r>
          <w:r w:rsidR="00CE3D75">
            <w:rPr>
              <w:lang w:val="en-AU"/>
            </w:rPr>
            <w:instrText xml:space="preserve"> CITATION Den11 \l 3081 </w:instrText>
          </w:r>
          <w:r w:rsidR="00CE3D75">
            <w:fldChar w:fldCharType="separate"/>
          </w:r>
          <w:r w:rsidR="00D1782F" w:rsidRPr="00D1782F">
            <w:rPr>
              <w:noProof/>
              <w:lang w:val="en-AU"/>
            </w:rPr>
            <w:t>(Denzin &amp; Lincoln, 2011)</w:t>
          </w:r>
          <w:r w:rsidR="00CE3D75">
            <w:fldChar w:fldCharType="end"/>
          </w:r>
        </w:sdtContent>
      </w:sdt>
      <w:r w:rsidR="00176AAE">
        <w:t>.</w:t>
      </w:r>
      <w:r w:rsidR="00FC5659">
        <w:t xml:space="preserve"> </w:t>
      </w:r>
      <w:r w:rsidR="005C7DFB">
        <w:t xml:space="preserve">Cresswell notes that a </w:t>
      </w:r>
      <w:r w:rsidR="005C7DFB" w:rsidRPr="00DF4DE2">
        <w:t>common</w:t>
      </w:r>
      <w:r w:rsidR="005C7DFB">
        <w:t xml:space="preserve"> problem with e</w:t>
      </w:r>
      <w:r w:rsidR="005C7DFB" w:rsidRPr="005C7DFB">
        <w:t xml:space="preserve">xploratory </w:t>
      </w:r>
      <w:r w:rsidR="00966A89">
        <w:t>r</w:t>
      </w:r>
      <w:r w:rsidR="005C7DFB" w:rsidRPr="005C7DFB">
        <w:t xml:space="preserve">esearch </w:t>
      </w:r>
      <w:r w:rsidR="00E74A1E">
        <w:t xml:space="preserve">is that </w:t>
      </w:r>
      <w:r w:rsidR="001221A9">
        <w:t>it</w:t>
      </w:r>
      <w:r w:rsidR="00246206">
        <w:t xml:space="preserve"> is</w:t>
      </w:r>
      <w:r w:rsidR="00D3770E">
        <w:t xml:space="preserve"> often</w:t>
      </w:r>
      <w:r w:rsidR="00246206">
        <w:t xml:space="preserve"> associated with new </w:t>
      </w:r>
      <w:r w:rsidR="00E248EC">
        <w:t xml:space="preserve">research areas </w:t>
      </w:r>
      <w:r w:rsidR="00966A89">
        <w:t xml:space="preserve">and </w:t>
      </w:r>
      <w:r w:rsidR="00822194">
        <w:t xml:space="preserve">can </w:t>
      </w:r>
      <w:r w:rsidR="005C7DFB" w:rsidRPr="005C7DFB">
        <w:t>involve small sample sizes, limit</w:t>
      </w:r>
      <w:r w:rsidR="00822194">
        <w:t>ing</w:t>
      </w:r>
      <w:r w:rsidR="005C7DFB" w:rsidRPr="005C7DFB">
        <w:t xml:space="preserve"> the accuracy and reliability of the results</w:t>
      </w:r>
      <w:r w:rsidR="00E74A1E">
        <w:t xml:space="preserve"> </w:t>
      </w:r>
      <w:sdt>
        <w:sdtPr>
          <w:id w:val="1567376049"/>
          <w:citation/>
        </w:sdtPr>
        <w:sdtEndPr/>
        <w:sdtContent>
          <w:r w:rsidR="00E74A1E">
            <w:fldChar w:fldCharType="begin"/>
          </w:r>
          <w:r w:rsidR="00E74A1E">
            <w:rPr>
              <w:lang w:val="en-AU"/>
            </w:rPr>
            <w:instrText xml:space="preserve"> CITATION Cre14 \l 3081 </w:instrText>
          </w:r>
          <w:r w:rsidR="00E74A1E">
            <w:fldChar w:fldCharType="separate"/>
          </w:r>
          <w:r w:rsidR="00D1782F" w:rsidRPr="00D1782F">
            <w:rPr>
              <w:noProof/>
              <w:lang w:val="en-AU"/>
            </w:rPr>
            <w:t>(Cresswell, 2014)</w:t>
          </w:r>
          <w:r w:rsidR="00E74A1E">
            <w:fldChar w:fldCharType="end"/>
          </w:r>
        </w:sdtContent>
      </w:sdt>
      <w:r w:rsidR="00E74A1E">
        <w:t xml:space="preserve">. </w:t>
      </w:r>
      <w:r w:rsidR="006D1112">
        <w:t>To avoid the pitf</w:t>
      </w:r>
      <w:r w:rsidR="00EE2EB0">
        <w:t>al</w:t>
      </w:r>
      <w:r w:rsidR="006D1112">
        <w:t xml:space="preserve">ls of </w:t>
      </w:r>
      <w:r w:rsidR="008F41EC">
        <w:t xml:space="preserve">both triangulation and exploratory </w:t>
      </w:r>
      <w:r w:rsidR="00966A89">
        <w:t>r</w:t>
      </w:r>
      <w:r w:rsidR="008F41EC">
        <w:t xml:space="preserve">esearch, a balance </w:t>
      </w:r>
      <w:r w:rsidR="006C1F66">
        <w:t>must</w:t>
      </w:r>
      <w:r w:rsidR="008F41EC">
        <w:t xml:space="preserve"> be struck between</w:t>
      </w:r>
      <w:r w:rsidR="00D669B7">
        <w:t xml:space="preserve"> </w:t>
      </w:r>
      <w:r w:rsidR="00DD5D00">
        <w:t>sample size</w:t>
      </w:r>
      <w:r w:rsidR="00454D6A">
        <w:t>s</w:t>
      </w:r>
      <w:r w:rsidR="00F97844">
        <w:t xml:space="preserve">, </w:t>
      </w:r>
      <w:r w:rsidR="006C1F66">
        <w:t xml:space="preserve">the </w:t>
      </w:r>
      <w:r w:rsidR="00F97844">
        <w:t>complexity of cross-validations</w:t>
      </w:r>
      <w:r w:rsidR="00DD5D00">
        <w:t xml:space="preserve"> and the resource constraints of a single researcher. </w:t>
      </w:r>
      <w:r w:rsidR="00C85B47">
        <w:t>In appreciation of these parameters, it is proposed</w:t>
      </w:r>
      <w:r w:rsidR="006D777C">
        <w:t xml:space="preserve"> that</w:t>
      </w:r>
      <w:r w:rsidR="005F5676">
        <w:t xml:space="preserve"> </w:t>
      </w:r>
      <w:r w:rsidR="00FB5E73">
        <w:t>this study</w:t>
      </w:r>
      <w:r w:rsidR="00E06B7D">
        <w:t xml:space="preserve"> has a </w:t>
      </w:r>
      <w:r w:rsidR="00125B65">
        <w:t>'</w:t>
      </w:r>
      <w:r w:rsidR="00E06B7D">
        <w:t>minor, secondary</w:t>
      </w:r>
      <w:r w:rsidR="00125B65">
        <w:t>'</w:t>
      </w:r>
      <w:r w:rsidR="00E06B7D">
        <w:t xml:space="preserve"> form of data collection</w:t>
      </w:r>
      <w:r w:rsidR="006667C3">
        <w:t xml:space="preserve"> as endorsed by Cresswell</w:t>
      </w:r>
      <w:r w:rsidR="00B2673F">
        <w:t xml:space="preserve"> to deal with resource restraints </w:t>
      </w:r>
      <w:sdt>
        <w:sdtPr>
          <w:id w:val="235595949"/>
          <w:citation/>
        </w:sdtPr>
        <w:sdtEndPr/>
        <w:sdtContent>
          <w:r w:rsidR="00A273E8">
            <w:fldChar w:fldCharType="begin"/>
          </w:r>
          <w:r w:rsidR="00A273E8">
            <w:rPr>
              <w:lang w:val="en-AU"/>
            </w:rPr>
            <w:instrText xml:space="preserve"> CITATION Cre14 \l 3081 </w:instrText>
          </w:r>
          <w:r w:rsidR="00A273E8">
            <w:fldChar w:fldCharType="separate"/>
          </w:r>
          <w:r w:rsidR="00D1782F" w:rsidRPr="00D1782F">
            <w:rPr>
              <w:noProof/>
              <w:lang w:val="en-AU"/>
            </w:rPr>
            <w:t>(Cresswell, 2014)</w:t>
          </w:r>
          <w:r w:rsidR="00A273E8">
            <w:fldChar w:fldCharType="end"/>
          </w:r>
        </w:sdtContent>
      </w:sdt>
      <w:r w:rsidR="00A273E8">
        <w:t xml:space="preserve">. </w:t>
      </w:r>
      <w:r w:rsidR="00001D84">
        <w:t>This</w:t>
      </w:r>
      <w:r w:rsidR="002C118E">
        <w:t xml:space="preserve"> approach</w:t>
      </w:r>
      <w:r w:rsidR="00001D84">
        <w:t xml:space="preserve"> acknowledges that </w:t>
      </w:r>
      <w:r w:rsidR="00BB568D">
        <w:t>methods</w:t>
      </w:r>
      <w:r w:rsidR="00001D84">
        <w:t xml:space="preserve"> of data</w:t>
      </w:r>
      <w:r w:rsidR="00BB568D">
        <w:t xml:space="preserve"> collection</w:t>
      </w:r>
      <w:r w:rsidR="00001D84">
        <w:t xml:space="preserve"> will not be of equal size</w:t>
      </w:r>
      <w:r w:rsidR="008C69D1">
        <w:t xml:space="preserve"> as a trade-off to managing</w:t>
      </w:r>
      <w:r w:rsidR="00B11661">
        <w:t xml:space="preserve"> study</w:t>
      </w:r>
      <w:r w:rsidR="008C69D1">
        <w:t xml:space="preserve"> scope</w:t>
      </w:r>
      <w:r w:rsidR="00B11661">
        <w:t xml:space="preserve"> and</w:t>
      </w:r>
      <w:r w:rsidR="008C69D1">
        <w:t xml:space="preserve"> complexity.</w:t>
      </w:r>
      <w:r w:rsidR="002C118E">
        <w:t xml:space="preserve"> It is proposed that </w:t>
      </w:r>
      <w:r w:rsidR="004C5A16">
        <w:t xml:space="preserve">primary data gathered through </w:t>
      </w:r>
      <w:r w:rsidR="002C118E">
        <w:t>semi-structured interview</w:t>
      </w:r>
      <w:r w:rsidR="00453023">
        <w:t xml:space="preserve">s </w:t>
      </w:r>
      <w:r w:rsidR="006F610F">
        <w:t>are</w:t>
      </w:r>
      <w:r w:rsidR="00453023">
        <w:t xml:space="preserve"> limited to a quantity that supports the </w:t>
      </w:r>
      <w:r w:rsidR="006F610F">
        <w:t>study's validit</w:t>
      </w:r>
      <w:r w:rsidR="00453023">
        <w:t xml:space="preserve">y but </w:t>
      </w:r>
      <w:r w:rsidR="006F610F">
        <w:t xml:space="preserve">does </w:t>
      </w:r>
      <w:r w:rsidR="00453023">
        <w:t>not over</w:t>
      </w:r>
      <w:r w:rsidR="002A2BDA">
        <w:t>extend the researcher</w:t>
      </w:r>
      <w:r w:rsidR="006F610F">
        <w:t xml:space="preserve"> or compromise</w:t>
      </w:r>
      <w:r w:rsidR="00D50621">
        <w:t xml:space="preserve"> </w:t>
      </w:r>
      <w:r w:rsidR="00BA13B9">
        <w:t xml:space="preserve">the </w:t>
      </w:r>
      <w:r w:rsidR="00D50621">
        <w:t>accuracy of findings</w:t>
      </w:r>
      <w:r w:rsidR="002A2BDA">
        <w:t>.</w:t>
      </w:r>
      <w:r w:rsidR="0086685B">
        <w:t xml:space="preserve"> </w:t>
      </w:r>
      <w:r w:rsidR="00F44B30">
        <w:t>Also</w:t>
      </w:r>
      <w:r w:rsidR="00BA13B9">
        <w:t>,</w:t>
      </w:r>
      <w:r w:rsidR="00F44B30">
        <w:t xml:space="preserve"> </w:t>
      </w:r>
      <w:r w:rsidR="00BA13B9">
        <w:t>software-assisted data analysis shall</w:t>
      </w:r>
      <w:r w:rsidR="0095671B">
        <w:t xml:space="preserve"> </w:t>
      </w:r>
      <w:r w:rsidR="00BA13B9">
        <w:t xml:space="preserve">streamline </w:t>
      </w:r>
      <w:r w:rsidR="00966A89">
        <w:t xml:space="preserve">the </w:t>
      </w:r>
      <w:r w:rsidR="00BA13B9">
        <w:t>transform</w:t>
      </w:r>
      <w:r w:rsidR="00966A89">
        <w:t>ation</w:t>
      </w:r>
      <w:r w:rsidR="00BA13B9">
        <w:t xml:space="preserve"> </w:t>
      </w:r>
      <w:r w:rsidR="00966A89">
        <w:t xml:space="preserve">of </w:t>
      </w:r>
      <w:r w:rsidR="00BA13B9">
        <w:t>raw data into qualitative insights</w:t>
      </w:r>
      <w:r w:rsidR="007B2536">
        <w:t xml:space="preserve">. </w:t>
      </w:r>
      <w:r w:rsidR="001A743E">
        <w:t xml:space="preserve">Software-assisted data analysis </w:t>
      </w:r>
      <w:r w:rsidR="007B2536">
        <w:t xml:space="preserve">is further outlined in </w:t>
      </w:r>
      <w:r w:rsidR="007B2536" w:rsidRPr="00966A89">
        <w:t xml:space="preserve">Section </w:t>
      </w:r>
      <w:r w:rsidR="00966A89" w:rsidRPr="00966A89">
        <w:fldChar w:fldCharType="begin"/>
      </w:r>
      <w:r w:rsidR="00966A89" w:rsidRPr="00966A89">
        <w:instrText xml:space="preserve"> REF _Ref128401353 \r \h </w:instrText>
      </w:r>
      <w:r w:rsidR="00966A89">
        <w:instrText xml:space="preserve"> \* MERGEFORMAT </w:instrText>
      </w:r>
      <w:r w:rsidR="00966A89" w:rsidRPr="00966A89">
        <w:fldChar w:fldCharType="separate"/>
      </w:r>
      <w:r w:rsidR="00D1782F">
        <w:t>3.3.2</w:t>
      </w:r>
      <w:r w:rsidR="00966A89" w:rsidRPr="00966A89">
        <w:fldChar w:fldCharType="end"/>
      </w:r>
      <w:r w:rsidR="007B2536">
        <w:t>.</w:t>
      </w:r>
    </w:p>
    <w:p w14:paraId="696CB365" w14:textId="728D1739" w:rsidR="00D12D5E" w:rsidRDefault="002C356E" w:rsidP="00FA6E35">
      <w:r>
        <w:t>Without due care, t</w:t>
      </w:r>
      <w:r w:rsidR="0066338D">
        <w:t xml:space="preserve">he </w:t>
      </w:r>
      <w:r w:rsidR="009F1732">
        <w:t xml:space="preserve">chosen </w:t>
      </w:r>
      <w:r w:rsidR="0066338D">
        <w:t xml:space="preserve">research design </w:t>
      </w:r>
      <w:r w:rsidR="009F1732">
        <w:t>method</w:t>
      </w:r>
      <w:r w:rsidR="00B53F9E">
        <w:t>s could also introduce inconsistencies or inconclusive</w:t>
      </w:r>
      <w:r w:rsidR="001A743E">
        <w:t xml:space="preserve"> research</w:t>
      </w:r>
      <w:r w:rsidR="00B53F9E">
        <w:t xml:space="preserve"> </w:t>
      </w:r>
      <w:r w:rsidR="008A4B7B">
        <w:t>findings</w:t>
      </w:r>
      <w:r w:rsidR="00F31B14">
        <w:t xml:space="preserve"> through</w:t>
      </w:r>
      <w:r w:rsidR="00BE07BC">
        <w:t xml:space="preserve"> the</w:t>
      </w:r>
      <w:r w:rsidR="00F31B14">
        <w:t xml:space="preserve"> data analysis</w:t>
      </w:r>
      <w:r w:rsidR="004A7255">
        <w:t xml:space="preserve"> phases</w:t>
      </w:r>
      <w:r w:rsidR="008A4B7B">
        <w:t>. When triangulating data, there is potential for</w:t>
      </w:r>
      <w:r w:rsidR="007C1C82">
        <w:t xml:space="preserve"> </w:t>
      </w:r>
      <w:r w:rsidR="008A4B7B">
        <w:t>results to be conflicting</w:t>
      </w:r>
      <w:r w:rsidR="007C1C82">
        <w:t xml:space="preserve"> across</w:t>
      </w:r>
      <w:r w:rsidR="00BE07BC">
        <w:t xml:space="preserve"> the various</w:t>
      </w:r>
      <w:r w:rsidR="007C1C82">
        <w:t xml:space="preserve"> </w:t>
      </w:r>
      <w:r w:rsidR="008F6F85">
        <w:t>yielded data points</w:t>
      </w:r>
      <w:r w:rsidR="007C1C82">
        <w:t xml:space="preserve">. </w:t>
      </w:r>
      <w:r w:rsidR="00DE7B3A">
        <w:t>Similarly</w:t>
      </w:r>
      <w:r w:rsidR="00695C7E">
        <w:t xml:space="preserve">, results from multiple methodologies may </w:t>
      </w:r>
      <w:r w:rsidR="006B3DA1">
        <w:t xml:space="preserve">be </w:t>
      </w:r>
      <w:r w:rsidR="00EA0209">
        <w:t>challenging</w:t>
      </w:r>
      <w:r w:rsidR="006B3DA1">
        <w:t xml:space="preserve"> to </w:t>
      </w:r>
      <w:r w:rsidR="003752BE">
        <w:t>integrate</w:t>
      </w:r>
      <w:r w:rsidR="006B3DA1">
        <w:t xml:space="preserve"> into cohesive</w:t>
      </w:r>
      <w:r w:rsidR="003752BE">
        <w:t xml:space="preserve"> findings without significant expertise</w:t>
      </w:r>
      <w:sdt>
        <w:sdtPr>
          <w:id w:val="-988320012"/>
          <w:citation/>
        </w:sdtPr>
        <w:sdtEndPr/>
        <w:sdtContent>
          <w:r w:rsidR="003752BE">
            <w:fldChar w:fldCharType="begin"/>
          </w:r>
          <w:r w:rsidR="003752BE">
            <w:rPr>
              <w:lang w:val="en-AU"/>
            </w:rPr>
            <w:instrText xml:space="preserve"> CITATION Den11 \l 3081 </w:instrText>
          </w:r>
          <w:r w:rsidR="003752BE">
            <w:fldChar w:fldCharType="separate"/>
          </w:r>
          <w:r w:rsidR="00D1782F">
            <w:rPr>
              <w:noProof/>
              <w:lang w:val="en-AU"/>
            </w:rPr>
            <w:t xml:space="preserve"> </w:t>
          </w:r>
          <w:r w:rsidR="00D1782F" w:rsidRPr="00D1782F">
            <w:rPr>
              <w:noProof/>
              <w:lang w:val="en-AU"/>
            </w:rPr>
            <w:t>(Denzin &amp; Lincoln, 2011)</w:t>
          </w:r>
          <w:r w:rsidR="003752BE">
            <w:fldChar w:fldCharType="end"/>
          </w:r>
        </w:sdtContent>
      </w:sdt>
      <w:sdt>
        <w:sdtPr>
          <w:id w:val="-1005046231"/>
          <w:citation/>
        </w:sdtPr>
        <w:sdtEndPr/>
        <w:sdtContent>
          <w:r w:rsidR="003752BE">
            <w:fldChar w:fldCharType="begin"/>
          </w:r>
          <w:r w:rsidR="003752BE">
            <w:rPr>
              <w:lang w:val="en-AU"/>
            </w:rPr>
            <w:instrText xml:space="preserve"> CITATION Cre09 \l 3081 </w:instrText>
          </w:r>
          <w:r w:rsidR="003752BE">
            <w:fldChar w:fldCharType="separate"/>
          </w:r>
          <w:r w:rsidR="00D1782F">
            <w:rPr>
              <w:noProof/>
              <w:lang w:val="en-AU"/>
            </w:rPr>
            <w:t xml:space="preserve"> </w:t>
          </w:r>
          <w:r w:rsidR="00D1782F" w:rsidRPr="00D1782F">
            <w:rPr>
              <w:noProof/>
              <w:lang w:val="en-AU"/>
            </w:rPr>
            <w:t>(Creswell, 2009)</w:t>
          </w:r>
          <w:r w:rsidR="003752BE">
            <w:fldChar w:fldCharType="end"/>
          </w:r>
        </w:sdtContent>
      </w:sdt>
      <w:r w:rsidR="003752BE">
        <w:t xml:space="preserve">. </w:t>
      </w:r>
      <w:r w:rsidR="0031403B">
        <w:t xml:space="preserve">The outlined </w:t>
      </w:r>
      <w:r w:rsidR="00D2667E">
        <w:t>shortcomings</w:t>
      </w:r>
      <w:r w:rsidR="0031403B">
        <w:t xml:space="preserve"> of triangulation may be compounded by</w:t>
      </w:r>
      <w:r w:rsidR="00F12CA3">
        <w:t xml:space="preserve"> th</w:t>
      </w:r>
      <w:r w:rsidR="00AF4D73">
        <w:t xml:space="preserve">is study's </w:t>
      </w:r>
      <w:r w:rsidR="00F12CA3">
        <w:t>reliance o</w:t>
      </w:r>
      <w:r w:rsidR="00AF4D73">
        <w:t>n</w:t>
      </w:r>
      <w:r w:rsidR="0031403B">
        <w:t xml:space="preserve"> </w:t>
      </w:r>
      <w:r w:rsidR="00401E66">
        <w:t>exploratory</w:t>
      </w:r>
      <w:r w:rsidR="00FB6092">
        <w:t xml:space="preserve"> </w:t>
      </w:r>
      <w:r w:rsidR="00966A89">
        <w:t>r</w:t>
      </w:r>
      <w:r w:rsidR="00FB6092">
        <w:t xml:space="preserve">esearch </w:t>
      </w:r>
      <w:r w:rsidR="00AF4D73">
        <w:t>and</w:t>
      </w:r>
      <w:r w:rsidR="00FB6092">
        <w:t xml:space="preserve"> qualitative data</w:t>
      </w:r>
      <w:r w:rsidR="00AF4D73">
        <w:t xml:space="preserve">. When </w:t>
      </w:r>
      <w:r w:rsidR="00A254BB">
        <w:t xml:space="preserve">analysing this form of data, </w:t>
      </w:r>
      <w:r w:rsidR="00404B5E">
        <w:t>quantify</w:t>
      </w:r>
      <w:r w:rsidR="00966A89">
        <w:t>ing</w:t>
      </w:r>
      <w:r w:rsidR="00404B5E">
        <w:t xml:space="preserve"> and draw</w:t>
      </w:r>
      <w:r w:rsidR="00966A89">
        <w:t>ing</w:t>
      </w:r>
      <w:r w:rsidR="00404B5E">
        <w:t xml:space="preserve"> precise</w:t>
      </w:r>
      <w:r w:rsidR="00B050BC">
        <w:t xml:space="preserve"> conclusions</w:t>
      </w:r>
      <w:r w:rsidR="00966A89">
        <w:t xml:space="preserve"> can be tricky</w:t>
      </w:r>
      <w:r w:rsidR="00B050BC">
        <w:t xml:space="preserve"> </w:t>
      </w:r>
      <w:sdt>
        <w:sdtPr>
          <w:id w:val="57059465"/>
          <w:citation/>
        </w:sdtPr>
        <w:sdtEndPr/>
        <w:sdtContent>
          <w:r w:rsidR="00B050BC">
            <w:fldChar w:fldCharType="begin"/>
          </w:r>
          <w:r w:rsidR="00B050BC">
            <w:rPr>
              <w:lang w:val="en-AU"/>
            </w:rPr>
            <w:instrText xml:space="preserve"> CITATION Cre14 \l 3081 </w:instrText>
          </w:r>
          <w:r w:rsidR="00B050BC">
            <w:fldChar w:fldCharType="separate"/>
          </w:r>
          <w:r w:rsidR="00D1782F" w:rsidRPr="00D1782F">
            <w:rPr>
              <w:noProof/>
              <w:lang w:val="en-AU"/>
            </w:rPr>
            <w:t>(Cresswell, 2014)</w:t>
          </w:r>
          <w:r w:rsidR="00B050BC">
            <w:fldChar w:fldCharType="end"/>
          </w:r>
        </w:sdtContent>
      </w:sdt>
      <w:r w:rsidR="00B050BC">
        <w:t>.</w:t>
      </w:r>
      <w:r w:rsidR="00E12089">
        <w:t xml:space="preserve"> </w:t>
      </w:r>
      <w:r w:rsidR="00801F25">
        <w:t>Effective processes for indexing or coding data into comparable categories are crucial to managing these challeng</w:t>
      </w:r>
      <w:r w:rsidR="009C3BC8">
        <w:t>es</w:t>
      </w:r>
      <w:r w:rsidR="00D0787E">
        <w:t>.</w:t>
      </w:r>
      <w:r w:rsidR="00C44283">
        <w:t xml:space="preserve"> </w:t>
      </w:r>
      <w:r w:rsidR="0090790D">
        <w:t>Major themes can then be</w:t>
      </w:r>
      <w:r w:rsidR="00B16F85">
        <w:t xml:space="preserve"> chronicl</w:t>
      </w:r>
      <w:r w:rsidR="0090790D">
        <w:t>ed</w:t>
      </w:r>
      <w:r w:rsidR="00B412F9">
        <w:t>,</w:t>
      </w:r>
      <w:r w:rsidR="00B16F85">
        <w:t xml:space="preserve"> </w:t>
      </w:r>
      <w:r w:rsidR="00B412F9">
        <w:t xml:space="preserve">enhancing the ease of data analysis and the </w:t>
      </w:r>
      <w:r w:rsidR="00255EC3">
        <w:t>reliability and validity of findings</w:t>
      </w:r>
      <w:r w:rsidR="0029028C">
        <w:t xml:space="preserve"> </w:t>
      </w:r>
      <w:sdt>
        <w:sdtPr>
          <w:id w:val="804428428"/>
          <w:citation/>
        </w:sdtPr>
        <w:sdtEndPr/>
        <w:sdtContent>
          <w:r w:rsidR="0029028C">
            <w:fldChar w:fldCharType="begin"/>
          </w:r>
          <w:r w:rsidR="0029028C">
            <w:rPr>
              <w:lang w:val="en-AU"/>
            </w:rPr>
            <w:instrText xml:space="preserve"> CITATION Sal16 \l 3081 </w:instrText>
          </w:r>
          <w:r w:rsidR="0029028C">
            <w:fldChar w:fldCharType="separate"/>
          </w:r>
          <w:r w:rsidR="00D1782F" w:rsidRPr="00D1782F">
            <w:rPr>
              <w:noProof/>
              <w:lang w:val="en-AU"/>
            </w:rPr>
            <w:t>(Saldan, 2016)</w:t>
          </w:r>
          <w:r w:rsidR="0029028C">
            <w:fldChar w:fldCharType="end"/>
          </w:r>
        </w:sdtContent>
      </w:sdt>
      <w:r w:rsidR="00255EC3">
        <w:t xml:space="preserve">. </w:t>
      </w:r>
      <w:r w:rsidR="00A040F3">
        <w:t>A</w:t>
      </w:r>
      <w:r w:rsidR="000477F2">
        <w:t>gain</w:t>
      </w:r>
      <w:r w:rsidR="00A040F3">
        <w:t xml:space="preserve">, </w:t>
      </w:r>
      <w:r w:rsidR="00A040F3" w:rsidRPr="00A040F3">
        <w:t>Software-assisted data analysis</w:t>
      </w:r>
      <w:r w:rsidR="00A040F3">
        <w:t xml:space="preserve"> shall assist coding as per </w:t>
      </w:r>
      <w:r w:rsidR="00A040F3" w:rsidRPr="00966A89">
        <w:t xml:space="preserve">Section </w:t>
      </w:r>
      <w:r w:rsidR="00966A89" w:rsidRPr="00966A89">
        <w:fldChar w:fldCharType="begin"/>
      </w:r>
      <w:r w:rsidR="00966A89" w:rsidRPr="00966A89">
        <w:instrText xml:space="preserve"> REF _Ref128401353 \r \h </w:instrText>
      </w:r>
      <w:r w:rsidR="00966A89">
        <w:instrText xml:space="preserve"> \* MERGEFORMAT </w:instrText>
      </w:r>
      <w:r w:rsidR="00966A89" w:rsidRPr="00966A89">
        <w:fldChar w:fldCharType="separate"/>
      </w:r>
      <w:r w:rsidR="00D1782F">
        <w:t>3.3.2</w:t>
      </w:r>
      <w:r w:rsidR="00966A89" w:rsidRPr="00966A89">
        <w:fldChar w:fldCharType="end"/>
      </w:r>
      <w:r w:rsidR="00966A89">
        <w:t>.</w:t>
      </w:r>
      <w:r w:rsidR="00A040F3">
        <w:t xml:space="preserve"> </w:t>
      </w:r>
    </w:p>
    <w:p w14:paraId="69E098D0" w14:textId="77777777" w:rsidR="00EF1417" w:rsidRDefault="00EF1417" w:rsidP="00EF1417">
      <w:pPr>
        <w:pStyle w:val="DOFHeading3"/>
      </w:pPr>
      <w:bookmarkStart w:id="17" w:name="_Ref128401353"/>
      <w:bookmarkStart w:id="18" w:name="_Toc136355054"/>
      <w:r>
        <w:t>S</w:t>
      </w:r>
      <w:r w:rsidRPr="00B43441">
        <w:t>oftware-</w:t>
      </w:r>
      <w:r>
        <w:t>A</w:t>
      </w:r>
      <w:r w:rsidRPr="00B43441">
        <w:t xml:space="preserve">ssisted </w:t>
      </w:r>
      <w:r>
        <w:t>Qualitative D</w:t>
      </w:r>
      <w:r w:rsidRPr="00B43441">
        <w:t xml:space="preserve">ata </w:t>
      </w:r>
      <w:r>
        <w:t>A</w:t>
      </w:r>
      <w:r w:rsidRPr="00B43441">
        <w:t>nalysis</w:t>
      </w:r>
      <w:bookmarkEnd w:id="17"/>
      <w:bookmarkEnd w:id="18"/>
      <w:r w:rsidRPr="00B43441">
        <w:t xml:space="preserve"> </w:t>
      </w:r>
    </w:p>
    <w:p w14:paraId="68535D18" w14:textId="191BE20B" w:rsidR="00EF1417" w:rsidRDefault="00EF1417" w:rsidP="00EF1417">
      <w:pPr>
        <w:pStyle w:val="DOFBodyText"/>
      </w:pPr>
      <w:r>
        <w:t xml:space="preserve">ATLAS.ti shall be used within this Research Design for data coding, transcription and analysis. Specifically, ATLAS.ti Software package will be used to assign codes to collected data and then query the data. The software will create </w:t>
      </w:r>
      <w:r w:rsidR="00966A89">
        <w:t>'</w:t>
      </w:r>
      <w:r>
        <w:t>code co-occurrence</w:t>
      </w:r>
      <w:r w:rsidR="00966A89">
        <w:t>'</w:t>
      </w:r>
      <w:r>
        <w:t xml:space="preserve"> and </w:t>
      </w:r>
      <w:r w:rsidR="00966A89">
        <w:t>'</w:t>
      </w:r>
      <w:r>
        <w:t>code-document</w:t>
      </w:r>
      <w:r w:rsidR="00966A89">
        <w:t>'</w:t>
      </w:r>
      <w:r>
        <w:t xml:space="preserve"> tables</w:t>
      </w:r>
      <w:r w:rsidR="00966A89">
        <w:t xml:space="preserve"> </w:t>
      </w:r>
      <w:r w:rsidR="004B4836">
        <w:t>for</w:t>
      </w:r>
      <w:r w:rsidR="00966A89">
        <w:t xml:space="preserve"> relevant sections</w:t>
      </w:r>
      <w:r>
        <w:t>.</w:t>
      </w:r>
      <w:r w:rsidR="00966A89">
        <w:t xml:space="preserve"> </w:t>
      </w:r>
      <w:r>
        <w:t xml:space="preserve"> </w:t>
      </w:r>
    </w:p>
    <w:p w14:paraId="61275362" w14:textId="67E6374C" w:rsidR="00EF1417" w:rsidRDefault="00EF1417" w:rsidP="00EF1417">
      <w:pPr>
        <w:pStyle w:val="DOFBodyText"/>
      </w:pPr>
      <w:r>
        <w:t xml:space="preserve">In </w:t>
      </w:r>
      <w:r w:rsidR="00966A89">
        <w:t>Data Analysis (</w:t>
      </w:r>
      <w:r w:rsidR="00587D82">
        <w:t xml:space="preserve">Section </w:t>
      </w:r>
      <w:r w:rsidR="00587D82">
        <w:fldChar w:fldCharType="begin"/>
      </w:r>
      <w:r w:rsidR="00587D82">
        <w:instrText xml:space="preserve"> REF _Ref128040736 \r \h </w:instrText>
      </w:r>
      <w:r w:rsidR="00587D82">
        <w:fldChar w:fldCharType="separate"/>
      </w:r>
      <w:r w:rsidR="00CB7E85">
        <w:t>3.7</w:t>
      </w:r>
      <w:r w:rsidR="00587D82">
        <w:fldChar w:fldCharType="end"/>
      </w:r>
      <w:r w:rsidR="00966A89">
        <w:t>) phases</w:t>
      </w:r>
      <w:r>
        <w:t xml:space="preserve">, ATLAS.ti will be used to visualise data trends through the prescribed coding framework. </w:t>
      </w:r>
    </w:p>
    <w:p w14:paraId="3C0D7899" w14:textId="06C6BAE0" w:rsidR="00EF1417" w:rsidRDefault="00EF1417" w:rsidP="00EF1417">
      <w:r>
        <w:t>This research used ATLAS.ti Web (Version 3.15.0-2022-03-09) within Research Design</w:t>
      </w:r>
      <w:r w:rsidR="00ED03C3">
        <w:t xml:space="preserve">. </w:t>
      </w:r>
    </w:p>
    <w:p w14:paraId="30C4ABC3" w14:textId="59D79DA9" w:rsidR="00FA6E35" w:rsidRDefault="0085307D" w:rsidP="00DF6660">
      <w:pPr>
        <w:pStyle w:val="DOFHeading2"/>
      </w:pPr>
      <w:bookmarkStart w:id="19" w:name="_Ref136268239"/>
      <w:bookmarkStart w:id="20" w:name="_Toc136355055"/>
      <w:r>
        <w:t>Research Methods</w:t>
      </w:r>
      <w:r w:rsidR="00C7304D">
        <w:t xml:space="preserve"> Outline</w:t>
      </w:r>
      <w:bookmarkEnd w:id="19"/>
      <w:bookmarkEnd w:id="20"/>
    </w:p>
    <w:p w14:paraId="71EA94A0" w14:textId="6421FCC7" w:rsidR="00DC7F61" w:rsidRDefault="005D1FE8" w:rsidP="00DC7F61">
      <w:pPr>
        <w:pStyle w:val="DOFBodyText"/>
      </w:pPr>
      <w:r>
        <w:t xml:space="preserve">This </w:t>
      </w:r>
      <w:r w:rsidR="00B32BB6">
        <w:t>methodology section</w:t>
      </w:r>
      <w:r>
        <w:t xml:space="preserve"> shall </w:t>
      </w:r>
      <w:r w:rsidR="0085307D">
        <w:t>outline</w:t>
      </w:r>
      <w:r>
        <w:t xml:space="preserve"> the </w:t>
      </w:r>
      <w:r w:rsidR="0085307D">
        <w:t xml:space="preserve">research methods </w:t>
      </w:r>
      <w:r>
        <w:t xml:space="preserve">used within this study. </w:t>
      </w:r>
      <w:r w:rsidR="0085307D">
        <w:t>Research</w:t>
      </w:r>
      <w:r w:rsidR="00FB04EF">
        <w:t xml:space="preserve"> methodologies shall be consistent with the </w:t>
      </w:r>
      <w:r w:rsidR="00135A29">
        <w:t xml:space="preserve">Research Design, Section </w:t>
      </w:r>
      <w:r w:rsidR="00135A29">
        <w:fldChar w:fldCharType="begin"/>
      </w:r>
      <w:r w:rsidR="00135A29">
        <w:instrText xml:space="preserve"> REF _Ref126919447 \r \h </w:instrText>
      </w:r>
      <w:r w:rsidR="00135A29">
        <w:fldChar w:fldCharType="separate"/>
      </w:r>
      <w:r w:rsidR="00D1782F">
        <w:t>3.3</w:t>
      </w:r>
      <w:r w:rsidR="00135A29">
        <w:fldChar w:fldCharType="end"/>
      </w:r>
      <w:r w:rsidR="00135A29">
        <w:t xml:space="preserve">. </w:t>
      </w:r>
    </w:p>
    <w:p w14:paraId="1288C012" w14:textId="5D19B073" w:rsidR="00135A29" w:rsidRPr="00DC7F61" w:rsidRDefault="00135A29" w:rsidP="00135A29">
      <w:pPr>
        <w:pStyle w:val="DOFHeading3"/>
      </w:pPr>
      <w:bookmarkStart w:id="21" w:name="_Toc136355056"/>
      <w:r>
        <w:t>Semi-Structured Interviews</w:t>
      </w:r>
      <w:bookmarkEnd w:id="21"/>
    </w:p>
    <w:p w14:paraId="1664E630" w14:textId="002CF756" w:rsidR="00CF31BE" w:rsidRDefault="00966A89" w:rsidP="00CF31BE">
      <w:r>
        <w:t>Semi-structured interviews allow</w:t>
      </w:r>
      <w:r w:rsidR="004C54D2">
        <w:t xml:space="preserve"> the researcher to gather in-depth information about the participants' experiences, opinions, and attitudes</w:t>
      </w:r>
      <w:r w:rsidR="005D528B">
        <w:t xml:space="preserve"> </w:t>
      </w:r>
      <w:r w:rsidR="00161583">
        <w:t xml:space="preserve">towards decarbonisation strategies within the </w:t>
      </w:r>
      <w:r w:rsidR="00314B3C">
        <w:t>MCI</w:t>
      </w:r>
      <w:r w:rsidR="004C54D2">
        <w:t>. The semi-structured interview will have a set of predetermined questions allowing for some flexibility in the flow of the conversation. The flexibility</w:t>
      </w:r>
      <w:r w:rsidR="00CA3FF6">
        <w:t xml:space="preserve"> of a</w:t>
      </w:r>
      <w:r w:rsidR="004C54D2">
        <w:t xml:space="preserve"> semi-structured interview</w:t>
      </w:r>
      <w:r w:rsidR="00CA3FF6">
        <w:t xml:space="preserve"> method is considered consistent with this paper's need to adopt exploratory research methods and examine</w:t>
      </w:r>
      <w:r w:rsidR="009330FD">
        <w:t xml:space="preserve"> co</w:t>
      </w:r>
      <w:r w:rsidR="006456E2">
        <w:t xml:space="preserve">ntextual dimensions or concepts not currently documented within </w:t>
      </w:r>
      <w:r w:rsidR="00CA3FF6">
        <w:t xml:space="preserve">the </w:t>
      </w:r>
      <w:r w:rsidR="006456E2">
        <w:t>literature</w:t>
      </w:r>
      <w:r w:rsidR="00CF31BE">
        <w:t>.</w:t>
      </w:r>
      <w:r w:rsidR="00E57203">
        <w:t xml:space="preserve"> </w:t>
      </w:r>
    </w:p>
    <w:p w14:paraId="320EAEDD" w14:textId="11EF29AB" w:rsidR="0091523A" w:rsidRDefault="00020ED9" w:rsidP="00CF31BE">
      <w:r>
        <w:t>The steps taken to collect</w:t>
      </w:r>
      <w:r w:rsidR="00D522C8">
        <w:t xml:space="preserve"> qualitative</w:t>
      </w:r>
      <w:r>
        <w:t xml:space="preserve"> data via semi-structured interviews </w:t>
      </w:r>
      <w:r w:rsidR="00CA3FF6">
        <w:t>are</w:t>
      </w:r>
      <w:r>
        <w:t xml:space="preserve"> outlined </w:t>
      </w:r>
      <w:r w:rsidR="00D522C8">
        <w:t>in</w:t>
      </w:r>
      <w:r w:rsidR="004C5E9C">
        <w:t xml:space="preserve"> </w:t>
      </w:r>
      <w:r w:rsidR="004C5E9C">
        <w:fldChar w:fldCharType="begin"/>
      </w:r>
      <w:r w:rsidR="004C5E9C">
        <w:instrText xml:space="preserve"> REF _Ref127013850 \h </w:instrText>
      </w:r>
      <w:r w:rsidR="004C5E9C">
        <w:fldChar w:fldCharType="separate"/>
      </w:r>
      <w:r w:rsidR="00D1782F">
        <w:t xml:space="preserve">Figure </w:t>
      </w:r>
      <w:r w:rsidR="00D1782F">
        <w:rPr>
          <w:noProof/>
        </w:rPr>
        <w:t>3</w:t>
      </w:r>
      <w:r w:rsidR="004C5E9C">
        <w:fldChar w:fldCharType="end"/>
      </w:r>
      <w:r w:rsidR="00F3176B">
        <w:t>. T</w:t>
      </w:r>
      <w:r w:rsidR="00691D8C">
        <w:t>hese steps are in</w:t>
      </w:r>
      <w:r w:rsidR="00CA3FF6">
        <w:t>spired</w:t>
      </w:r>
      <w:r w:rsidR="00F3176B">
        <w:t xml:space="preserve"> </w:t>
      </w:r>
      <w:r w:rsidR="00691D8C">
        <w:t>by</w:t>
      </w:r>
      <w:r w:rsidR="00F3176B">
        <w:t xml:space="preserve"> Kvale and Silverman</w:t>
      </w:r>
      <w:r w:rsidR="00966A89">
        <w:t>'s</w:t>
      </w:r>
      <w:r w:rsidR="00136242">
        <w:t xml:space="preserve"> publications </w:t>
      </w:r>
      <w:sdt>
        <w:sdtPr>
          <w:id w:val="757026970"/>
          <w:citation/>
        </w:sdtPr>
        <w:sdtEndPr/>
        <w:sdtContent>
          <w:r w:rsidR="00136242">
            <w:fldChar w:fldCharType="begin"/>
          </w:r>
          <w:r w:rsidR="00136242">
            <w:rPr>
              <w:lang w:val="en-AU"/>
            </w:rPr>
            <w:instrText xml:space="preserve"> CITATION Kva96 \l 3081 </w:instrText>
          </w:r>
          <w:r w:rsidR="00136242">
            <w:fldChar w:fldCharType="separate"/>
          </w:r>
          <w:r w:rsidR="00D1782F" w:rsidRPr="00D1782F">
            <w:rPr>
              <w:noProof/>
              <w:lang w:val="en-AU"/>
            </w:rPr>
            <w:t>(Kvale, 1996)</w:t>
          </w:r>
          <w:r w:rsidR="00136242">
            <w:fldChar w:fldCharType="end"/>
          </w:r>
        </w:sdtContent>
      </w:sdt>
      <w:r w:rsidR="00136242">
        <w:t xml:space="preserve"> </w:t>
      </w:r>
      <w:sdt>
        <w:sdtPr>
          <w:id w:val="2071693685"/>
          <w:citation/>
        </w:sdtPr>
        <w:sdtEndPr/>
        <w:sdtContent>
          <w:r w:rsidR="00136242">
            <w:fldChar w:fldCharType="begin"/>
          </w:r>
          <w:r w:rsidR="00136242">
            <w:rPr>
              <w:lang w:val="en-AU"/>
            </w:rPr>
            <w:instrText xml:space="preserve"> CITATION Sil13 \l 3081 </w:instrText>
          </w:r>
          <w:r w:rsidR="00136242">
            <w:fldChar w:fldCharType="separate"/>
          </w:r>
          <w:r w:rsidR="00D1782F" w:rsidRPr="00D1782F">
            <w:rPr>
              <w:noProof/>
              <w:lang w:val="en-AU"/>
            </w:rPr>
            <w:t>(Silverman, 2013)</w:t>
          </w:r>
          <w:r w:rsidR="00136242">
            <w:fldChar w:fldCharType="end"/>
          </w:r>
        </w:sdtContent>
      </w:sdt>
      <w:r w:rsidR="008066F9">
        <w:t xml:space="preserve">. </w:t>
      </w:r>
    </w:p>
    <w:p w14:paraId="7987BAA9" w14:textId="25E20007" w:rsidR="004E7320" w:rsidRDefault="00966A89" w:rsidP="00CF31BE">
      <w:bookmarkStart w:id="22" w:name="_Hlk128401718"/>
      <w:r>
        <w:rPr>
          <w:noProof/>
        </w:rPr>
        <w:drawing>
          <wp:inline distT="0" distB="0" distL="0" distR="0" wp14:anchorId="6A27CC3B" wp14:editId="08401B92">
            <wp:extent cx="4267200" cy="24999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79764" cy="2507297"/>
                    </a:xfrm>
                    <a:prstGeom prst="rect">
                      <a:avLst/>
                    </a:prstGeom>
                  </pic:spPr>
                </pic:pic>
              </a:graphicData>
            </a:graphic>
          </wp:inline>
        </w:drawing>
      </w:r>
    </w:p>
    <w:p w14:paraId="37DF6AAC" w14:textId="5462AEBD" w:rsidR="00CF31BE" w:rsidRDefault="004C5E9C" w:rsidP="004C5E9C">
      <w:pPr>
        <w:pStyle w:val="Caption"/>
      </w:pPr>
      <w:bookmarkStart w:id="23" w:name="_Ref127013850"/>
      <w:bookmarkStart w:id="24" w:name="_Ref127020418"/>
      <w:bookmarkStart w:id="25" w:name="_Toc140849567"/>
      <w:r>
        <w:t xml:space="preserve">Figure </w:t>
      </w:r>
      <w:r>
        <w:fldChar w:fldCharType="begin"/>
      </w:r>
      <w:r>
        <w:instrText xml:space="preserve"> SEQ Figure \* ARABIC </w:instrText>
      </w:r>
      <w:r>
        <w:fldChar w:fldCharType="separate"/>
      </w:r>
      <w:r w:rsidR="00D1782F">
        <w:rPr>
          <w:noProof/>
        </w:rPr>
        <w:t>3</w:t>
      </w:r>
      <w:r>
        <w:fldChar w:fldCharType="end"/>
      </w:r>
      <w:bookmarkEnd w:id="23"/>
      <w:r>
        <w:t xml:space="preserve"> Semi-Structure Interview Process</w:t>
      </w:r>
      <w:sdt>
        <w:sdtPr>
          <w:id w:val="-599104220"/>
          <w:citation/>
        </w:sdtPr>
        <w:sdtEndPr/>
        <w:sdtContent>
          <w:r w:rsidR="00FF4311">
            <w:fldChar w:fldCharType="begin"/>
          </w:r>
          <w:r w:rsidR="00FF4311">
            <w:rPr>
              <w:lang w:val="en-AU"/>
            </w:rPr>
            <w:instrText xml:space="preserve"> CITATION Kva96 \l 3081 </w:instrText>
          </w:r>
          <w:r w:rsidR="00FF4311">
            <w:fldChar w:fldCharType="separate"/>
          </w:r>
          <w:r w:rsidR="00D1782F">
            <w:rPr>
              <w:noProof/>
              <w:lang w:val="en-AU"/>
            </w:rPr>
            <w:t xml:space="preserve"> </w:t>
          </w:r>
          <w:r w:rsidR="00D1782F" w:rsidRPr="00D1782F">
            <w:rPr>
              <w:noProof/>
              <w:lang w:val="en-AU"/>
            </w:rPr>
            <w:t>(Kvale, 1996)</w:t>
          </w:r>
          <w:r w:rsidR="00FF4311">
            <w:fldChar w:fldCharType="end"/>
          </w:r>
        </w:sdtContent>
      </w:sdt>
      <w:sdt>
        <w:sdtPr>
          <w:id w:val="548261304"/>
          <w:citation/>
        </w:sdtPr>
        <w:sdtEndPr/>
        <w:sdtContent>
          <w:r w:rsidR="00FF4311">
            <w:fldChar w:fldCharType="begin"/>
          </w:r>
          <w:r w:rsidR="00FF4311">
            <w:rPr>
              <w:lang w:val="en-AU"/>
            </w:rPr>
            <w:instrText xml:space="preserve"> CITATION Sil13 \l 3081 </w:instrText>
          </w:r>
          <w:r w:rsidR="00FF4311">
            <w:fldChar w:fldCharType="separate"/>
          </w:r>
          <w:r w:rsidR="00D1782F">
            <w:rPr>
              <w:noProof/>
              <w:lang w:val="en-AU"/>
            </w:rPr>
            <w:t xml:space="preserve"> </w:t>
          </w:r>
          <w:r w:rsidR="00D1782F" w:rsidRPr="00D1782F">
            <w:rPr>
              <w:noProof/>
              <w:lang w:val="en-AU"/>
            </w:rPr>
            <w:t>(Silverman, 2013)</w:t>
          </w:r>
          <w:r w:rsidR="00FF4311">
            <w:fldChar w:fldCharType="end"/>
          </w:r>
        </w:sdtContent>
      </w:sdt>
      <w:bookmarkEnd w:id="24"/>
      <w:bookmarkEnd w:id="25"/>
    </w:p>
    <w:p w14:paraId="24E8EE76" w14:textId="3A40A570" w:rsidR="004708CB" w:rsidRPr="004708CB" w:rsidRDefault="00F50112" w:rsidP="004708CB">
      <w:r>
        <w:t>Appendix B outlines</w:t>
      </w:r>
      <w:r w:rsidR="00EA2E88">
        <w:t xml:space="preserve"> the Interview Guide. Transcripts can be made available</w:t>
      </w:r>
      <w:r w:rsidR="001F3AED">
        <w:t xml:space="preserve"> from the researcher upon request. </w:t>
      </w:r>
    </w:p>
    <w:p w14:paraId="21879599" w14:textId="6679805C" w:rsidR="003C3B73" w:rsidRDefault="00125293" w:rsidP="007A79B7">
      <w:pPr>
        <w:pStyle w:val="DOFHeading3"/>
      </w:pPr>
      <w:bookmarkStart w:id="26" w:name="_Toc136355057"/>
      <w:bookmarkEnd w:id="22"/>
      <w:r>
        <w:t>Content Analysis</w:t>
      </w:r>
      <w:bookmarkEnd w:id="26"/>
    </w:p>
    <w:p w14:paraId="6E825284" w14:textId="2B145173" w:rsidR="007B3297" w:rsidRPr="003D111A" w:rsidRDefault="00EE2B92" w:rsidP="007534CD">
      <w:pPr>
        <w:pStyle w:val="DOFBodyText"/>
        <w:rPr>
          <w:lang w:eastAsia="nb-NO"/>
        </w:rPr>
      </w:pPr>
      <w:r w:rsidRPr="003D111A">
        <w:rPr>
          <w:lang w:eastAsia="nb-NO"/>
        </w:rPr>
        <w:t>Content analysis</w:t>
      </w:r>
      <w:r w:rsidR="00072060" w:rsidRPr="003D111A">
        <w:rPr>
          <w:lang w:eastAsia="nb-NO"/>
        </w:rPr>
        <w:t xml:space="preserve"> shall be used within this study as</w:t>
      </w:r>
      <w:r w:rsidRPr="003D111A">
        <w:rPr>
          <w:lang w:eastAsia="nb-NO"/>
        </w:rPr>
        <w:t xml:space="preserve"> a research method to analy</w:t>
      </w:r>
      <w:r w:rsidR="00072060" w:rsidRPr="003D111A">
        <w:rPr>
          <w:lang w:eastAsia="nb-NO"/>
        </w:rPr>
        <w:t>s</w:t>
      </w:r>
      <w:r w:rsidRPr="003D111A">
        <w:rPr>
          <w:lang w:eastAsia="nb-NO"/>
        </w:rPr>
        <w:t>e written</w:t>
      </w:r>
      <w:r w:rsidR="00072060" w:rsidRPr="003D111A">
        <w:rPr>
          <w:lang w:eastAsia="nb-NO"/>
        </w:rPr>
        <w:t xml:space="preserve"> forms of communication</w:t>
      </w:r>
      <w:r w:rsidR="000E481F" w:rsidRPr="003D111A">
        <w:rPr>
          <w:lang w:eastAsia="nb-NO"/>
        </w:rPr>
        <w:t xml:space="preserve"> </w:t>
      </w:r>
      <w:r w:rsidRPr="003D111A">
        <w:rPr>
          <w:lang w:eastAsia="nb-NO"/>
        </w:rPr>
        <w:t>to uncover patterns, themes, and relationships within the data</w:t>
      </w:r>
      <w:r w:rsidR="000E481F" w:rsidRPr="003D111A">
        <w:rPr>
          <w:lang w:eastAsia="nb-NO"/>
        </w:rPr>
        <w:t xml:space="preserve"> </w:t>
      </w:r>
      <w:sdt>
        <w:sdtPr>
          <w:rPr>
            <w:lang w:val="pt-BR" w:eastAsia="nb-NO"/>
          </w:rPr>
          <w:id w:val="-1471122991"/>
          <w:citation/>
        </w:sdtPr>
        <w:sdtEndPr/>
        <w:sdtContent>
          <w:r w:rsidR="000E481F">
            <w:rPr>
              <w:lang w:val="pt-BR" w:eastAsia="nb-NO"/>
            </w:rPr>
            <w:fldChar w:fldCharType="begin"/>
          </w:r>
          <w:r w:rsidR="000E481F">
            <w:rPr>
              <w:lang w:eastAsia="nb-NO"/>
            </w:rPr>
            <w:instrText xml:space="preserve"> CITATION Lou19 \l 3081 </w:instrText>
          </w:r>
          <w:r w:rsidR="000E481F">
            <w:rPr>
              <w:lang w:val="pt-BR" w:eastAsia="nb-NO"/>
            </w:rPr>
            <w:fldChar w:fldCharType="separate"/>
          </w:r>
          <w:r w:rsidR="00D1782F" w:rsidRPr="00D1782F">
            <w:rPr>
              <w:noProof/>
              <w:lang w:eastAsia="nb-NO"/>
            </w:rPr>
            <w:t>(Lou, 2019)</w:t>
          </w:r>
          <w:r w:rsidR="000E481F">
            <w:rPr>
              <w:lang w:val="pt-BR" w:eastAsia="nb-NO"/>
            </w:rPr>
            <w:fldChar w:fldCharType="end"/>
          </w:r>
        </w:sdtContent>
      </w:sdt>
      <w:r w:rsidRPr="003D111A">
        <w:rPr>
          <w:lang w:eastAsia="nb-NO"/>
        </w:rPr>
        <w:t xml:space="preserve">. </w:t>
      </w:r>
      <w:r w:rsidR="00B94A42" w:rsidRPr="003D111A">
        <w:rPr>
          <w:lang w:eastAsia="nb-NO"/>
        </w:rPr>
        <w:t>The c</w:t>
      </w:r>
      <w:r w:rsidR="003A30D1" w:rsidRPr="003D111A">
        <w:rPr>
          <w:lang w:eastAsia="nb-NO"/>
        </w:rPr>
        <w:t>ontent analysis</w:t>
      </w:r>
      <w:r w:rsidR="00EA116A" w:rsidRPr="003D111A">
        <w:rPr>
          <w:lang w:eastAsia="nb-NO"/>
        </w:rPr>
        <w:t xml:space="preserve"> shall be used as a component of this paper</w:t>
      </w:r>
      <w:r w:rsidR="00B94A42" w:rsidRPr="003D111A">
        <w:rPr>
          <w:lang w:eastAsia="nb-NO"/>
        </w:rPr>
        <w:t>'</w:t>
      </w:r>
      <w:r w:rsidR="00EA116A" w:rsidRPr="003D111A">
        <w:rPr>
          <w:lang w:eastAsia="nb-NO"/>
        </w:rPr>
        <w:t xml:space="preserve">s triangulation approach by assigning </w:t>
      </w:r>
      <w:r w:rsidR="00776A4F" w:rsidRPr="003D111A">
        <w:rPr>
          <w:lang w:eastAsia="nb-NO"/>
        </w:rPr>
        <w:t>meaning and significance to non-financial reports</w:t>
      </w:r>
      <w:r w:rsidR="00AD38D2" w:rsidRPr="003D111A">
        <w:rPr>
          <w:lang w:eastAsia="nb-NO"/>
        </w:rPr>
        <w:t xml:space="preserve"> and validating attitudes</w:t>
      </w:r>
      <w:r w:rsidR="0059253A" w:rsidRPr="003D111A">
        <w:rPr>
          <w:lang w:eastAsia="nb-NO"/>
        </w:rPr>
        <w:t>, beliefs, opinions or behaviours that may be outlined with</w:t>
      </w:r>
      <w:r w:rsidR="00B94A42" w:rsidRPr="003D111A">
        <w:rPr>
          <w:lang w:eastAsia="nb-NO"/>
        </w:rPr>
        <w:t>i</w:t>
      </w:r>
      <w:r w:rsidR="0059253A" w:rsidRPr="003D111A">
        <w:rPr>
          <w:lang w:eastAsia="nb-NO"/>
        </w:rPr>
        <w:t>n the semi-structured interview</w:t>
      </w:r>
      <w:r w:rsidR="00B94A42" w:rsidRPr="003D111A">
        <w:rPr>
          <w:lang w:eastAsia="nb-NO"/>
        </w:rPr>
        <w:t xml:space="preserve"> phase</w:t>
      </w:r>
      <w:r w:rsidR="00E50920" w:rsidRPr="003D111A">
        <w:rPr>
          <w:lang w:eastAsia="nb-NO"/>
        </w:rPr>
        <w:t>.</w:t>
      </w:r>
    </w:p>
    <w:p w14:paraId="5E3E4281" w14:textId="2F1D1F69" w:rsidR="007534CD" w:rsidRPr="003D111A" w:rsidRDefault="00DD5E31" w:rsidP="007534CD">
      <w:pPr>
        <w:pStyle w:val="DOFBodyText"/>
        <w:rPr>
          <w:lang w:eastAsia="nb-NO"/>
        </w:rPr>
      </w:pPr>
      <w:r w:rsidRPr="003D111A">
        <w:rPr>
          <w:lang w:eastAsia="nb-NO"/>
        </w:rPr>
        <w:t>Inspired by</w:t>
      </w:r>
      <w:r w:rsidR="00E50920" w:rsidRPr="003D111A">
        <w:rPr>
          <w:lang w:eastAsia="nb-NO"/>
        </w:rPr>
        <w:t xml:space="preserve"> </w:t>
      </w:r>
      <w:r w:rsidR="00D43AE3" w:rsidRPr="003D111A">
        <w:rPr>
          <w:lang w:eastAsia="nb-NO"/>
        </w:rPr>
        <w:t>Neuendorf</w:t>
      </w:r>
      <w:r w:rsidR="00B32BB6" w:rsidRPr="003D111A">
        <w:rPr>
          <w:lang w:eastAsia="nb-NO"/>
        </w:rPr>
        <w:t>'</w:t>
      </w:r>
      <w:r w:rsidR="00D43AE3" w:rsidRPr="003D111A">
        <w:rPr>
          <w:lang w:eastAsia="nb-NO"/>
        </w:rPr>
        <w:t xml:space="preserve">s </w:t>
      </w:r>
      <w:r w:rsidR="002532D8">
        <w:rPr>
          <w:lang w:eastAsia="nb-NO"/>
        </w:rPr>
        <w:t xml:space="preserve">(2016) </w:t>
      </w:r>
      <w:r w:rsidR="00D43AE3" w:rsidRPr="003D111A">
        <w:rPr>
          <w:lang w:eastAsia="nb-NO"/>
        </w:rPr>
        <w:t xml:space="preserve">Content Analysis Guidebook, </w:t>
      </w:r>
      <w:r w:rsidR="004E2D01" w:rsidRPr="003D111A">
        <w:rPr>
          <w:lang w:eastAsia="nb-NO"/>
        </w:rPr>
        <w:t xml:space="preserve">the </w:t>
      </w:r>
      <w:r w:rsidRPr="003D111A">
        <w:rPr>
          <w:lang w:eastAsia="nb-NO"/>
        </w:rPr>
        <w:t xml:space="preserve">content analysis </w:t>
      </w:r>
      <w:r w:rsidR="004A05B2" w:rsidRPr="003D111A">
        <w:rPr>
          <w:lang w:eastAsia="nb-NO"/>
        </w:rPr>
        <w:t xml:space="preserve">shall </w:t>
      </w:r>
      <w:r w:rsidR="00B50C60" w:rsidRPr="003D111A">
        <w:rPr>
          <w:lang w:eastAsia="nb-NO"/>
        </w:rPr>
        <w:t>be performed in the following steps</w:t>
      </w:r>
      <w:r w:rsidR="001C01BA" w:rsidRPr="003D111A">
        <w:rPr>
          <w:lang w:eastAsia="nb-NO"/>
        </w:rPr>
        <w:t xml:space="preserve"> </w:t>
      </w:r>
      <w:sdt>
        <w:sdtPr>
          <w:rPr>
            <w:lang w:val="pt-BR" w:eastAsia="nb-NO"/>
          </w:rPr>
          <w:id w:val="-1476056430"/>
          <w:citation/>
        </w:sdtPr>
        <w:sdtEndPr/>
        <w:sdtContent>
          <w:r w:rsidR="001C01BA">
            <w:rPr>
              <w:lang w:val="pt-BR" w:eastAsia="nb-NO"/>
            </w:rPr>
            <w:fldChar w:fldCharType="begin"/>
          </w:r>
          <w:r w:rsidR="001C01BA">
            <w:rPr>
              <w:lang w:eastAsia="nb-NO"/>
            </w:rPr>
            <w:instrText xml:space="preserve"> CITATION Neu16 \l 3081 </w:instrText>
          </w:r>
          <w:r w:rsidR="001C01BA">
            <w:rPr>
              <w:lang w:val="pt-BR" w:eastAsia="nb-NO"/>
            </w:rPr>
            <w:fldChar w:fldCharType="separate"/>
          </w:r>
          <w:r w:rsidR="00D1782F" w:rsidRPr="00D1782F">
            <w:rPr>
              <w:noProof/>
              <w:lang w:eastAsia="nb-NO"/>
            </w:rPr>
            <w:t>(Neuendorf, 2016)</w:t>
          </w:r>
          <w:r w:rsidR="001C01BA">
            <w:rPr>
              <w:lang w:val="pt-BR" w:eastAsia="nb-NO"/>
            </w:rPr>
            <w:fldChar w:fldCharType="end"/>
          </w:r>
        </w:sdtContent>
      </w:sdt>
      <w:r w:rsidR="00B50C60" w:rsidRPr="003D111A">
        <w:rPr>
          <w:lang w:eastAsia="nb-NO"/>
        </w:rPr>
        <w:t xml:space="preserve">;  </w:t>
      </w:r>
    </w:p>
    <w:p w14:paraId="40D9D38B" w14:textId="7C6934CA" w:rsidR="00B50C60" w:rsidRDefault="00966A89" w:rsidP="007534CD">
      <w:pPr>
        <w:pStyle w:val="DOFBodyText"/>
        <w:rPr>
          <w:lang w:val="pt-BR" w:eastAsia="nb-NO"/>
        </w:rPr>
      </w:pPr>
      <w:bookmarkStart w:id="27" w:name="_Hlk128401774"/>
      <w:r>
        <w:rPr>
          <w:noProof/>
        </w:rPr>
        <w:drawing>
          <wp:inline distT="0" distB="0" distL="0" distR="0" wp14:anchorId="6B1B234A" wp14:editId="3E5BE920">
            <wp:extent cx="4257675" cy="2437816"/>
            <wp:effectExtent l="0" t="0" r="0" b="635"/>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16"/>
                    <a:stretch>
                      <a:fillRect/>
                    </a:stretch>
                  </pic:blipFill>
                  <pic:spPr>
                    <a:xfrm>
                      <a:off x="0" y="0"/>
                      <a:ext cx="4267541" cy="2443465"/>
                    </a:xfrm>
                    <a:prstGeom prst="rect">
                      <a:avLst/>
                    </a:prstGeom>
                  </pic:spPr>
                </pic:pic>
              </a:graphicData>
            </a:graphic>
          </wp:inline>
        </w:drawing>
      </w:r>
    </w:p>
    <w:p w14:paraId="1EE656B1" w14:textId="190FCA42" w:rsidR="00B50C60" w:rsidRDefault="001C01BA" w:rsidP="001C01BA">
      <w:pPr>
        <w:pStyle w:val="Caption"/>
      </w:pPr>
      <w:bookmarkStart w:id="28" w:name="_Toc140849568"/>
      <w:r>
        <w:t xml:space="preserve">Figure </w:t>
      </w:r>
      <w:r>
        <w:fldChar w:fldCharType="begin"/>
      </w:r>
      <w:r>
        <w:instrText xml:space="preserve"> SEQ Figure \* ARABIC </w:instrText>
      </w:r>
      <w:r>
        <w:fldChar w:fldCharType="separate"/>
      </w:r>
      <w:r w:rsidR="00E95C5B">
        <w:rPr>
          <w:noProof/>
        </w:rPr>
        <w:t>4</w:t>
      </w:r>
      <w:r>
        <w:fldChar w:fldCharType="end"/>
      </w:r>
      <w:r>
        <w:t xml:space="preserve"> Non-Financial Report Content Analysis</w:t>
      </w:r>
      <w:bookmarkEnd w:id="28"/>
    </w:p>
    <w:p w14:paraId="03C9B484" w14:textId="188A9FB4" w:rsidR="00024938" w:rsidRDefault="00024938" w:rsidP="00024938">
      <w:pPr>
        <w:pStyle w:val="DOFHeading3"/>
      </w:pPr>
      <w:bookmarkStart w:id="29" w:name="_Toc136355058"/>
      <w:bookmarkEnd w:id="27"/>
      <w:r>
        <w:t>Literature Review</w:t>
      </w:r>
      <w:bookmarkEnd w:id="29"/>
    </w:p>
    <w:p w14:paraId="06A14C8A" w14:textId="60ABC12F" w:rsidR="00024938" w:rsidRDefault="002D4542" w:rsidP="00024938">
      <w:r>
        <w:t>A literature review research method has been employed in this study as means</w:t>
      </w:r>
      <w:r w:rsidR="00BB348C">
        <w:t xml:space="preserve"> of analysing scholar</w:t>
      </w:r>
      <w:r w:rsidR="00671E56">
        <w:t>l</w:t>
      </w:r>
      <w:r w:rsidR="00BB348C">
        <w:t xml:space="preserve">y works </w:t>
      </w:r>
      <w:r w:rsidR="00671E56">
        <w:t>related to</w:t>
      </w:r>
      <w:r w:rsidR="00BB348C">
        <w:t xml:space="preserve"> the research question</w:t>
      </w:r>
      <w:r w:rsidR="00671E56">
        <w:t xml:space="preserve">s. </w:t>
      </w:r>
      <w:r w:rsidR="002454CB">
        <w:t>P</w:t>
      </w:r>
      <w:r w:rsidR="007953AE">
        <w:t xml:space="preserve">erforming a literature review contributes to </w:t>
      </w:r>
      <w:r w:rsidR="004E2D01">
        <w:t>this study</w:t>
      </w:r>
      <w:r w:rsidR="0023648F">
        <w:t xml:space="preserve"> </w:t>
      </w:r>
      <w:r w:rsidR="009E3D03">
        <w:t>by</w:t>
      </w:r>
      <w:r w:rsidR="0023648F">
        <w:t xml:space="preserve"> </w:t>
      </w:r>
      <w:r w:rsidR="002C522A">
        <w:t xml:space="preserve">synthesising existing literature </w:t>
      </w:r>
      <w:r w:rsidR="00C82E7F">
        <w:t>and formulating</w:t>
      </w:r>
      <w:r w:rsidR="002C522A">
        <w:t xml:space="preserve"> a comprehensive understanding of the research topic</w:t>
      </w:r>
      <w:r w:rsidR="00BE359B">
        <w:t xml:space="preserve">. </w:t>
      </w:r>
      <w:r w:rsidR="00CC65FC">
        <w:t xml:space="preserve">For this particular research </w:t>
      </w:r>
      <w:r w:rsidR="00D25C49">
        <w:t>area</w:t>
      </w:r>
      <w:r w:rsidR="00CC65FC">
        <w:t>, the literature review</w:t>
      </w:r>
      <w:r w:rsidR="00DD1CBE">
        <w:t xml:space="preserve"> </w:t>
      </w:r>
      <w:r w:rsidR="00BD0F35">
        <w:t xml:space="preserve">was essential in </w:t>
      </w:r>
      <w:r w:rsidR="00DD1CBE">
        <w:t>uncover</w:t>
      </w:r>
      <w:r w:rsidR="00BD0F35">
        <w:t>ing</w:t>
      </w:r>
      <w:r w:rsidR="00DD1CBE">
        <w:t xml:space="preserve"> theoretical frameworks</w:t>
      </w:r>
      <w:r w:rsidR="00BD0F35">
        <w:t xml:space="preserve"> that could be used </w:t>
      </w:r>
      <w:r w:rsidR="00407713">
        <w:t xml:space="preserve">to inform </w:t>
      </w:r>
      <w:r w:rsidR="00DC6752">
        <w:t>research design</w:t>
      </w:r>
      <w:r w:rsidR="00F941E3">
        <w:t xml:space="preserve"> </w:t>
      </w:r>
      <w:sdt>
        <w:sdtPr>
          <w:id w:val="522137401"/>
          <w:citation/>
        </w:sdtPr>
        <w:sdtEndPr/>
        <w:sdtContent>
          <w:r w:rsidR="00BD0F35">
            <w:fldChar w:fldCharType="begin"/>
          </w:r>
          <w:r w:rsidR="00BD0F35">
            <w:rPr>
              <w:lang w:val="en-AU"/>
            </w:rPr>
            <w:instrText xml:space="preserve"> CITATION Har98 \l 3081 </w:instrText>
          </w:r>
          <w:r w:rsidR="00BD0F35">
            <w:fldChar w:fldCharType="separate"/>
          </w:r>
          <w:r w:rsidR="00D1782F" w:rsidRPr="00D1782F">
            <w:rPr>
              <w:noProof/>
              <w:lang w:val="en-AU"/>
            </w:rPr>
            <w:t>(Hart, 1998)</w:t>
          </w:r>
          <w:r w:rsidR="00BD0F35">
            <w:fldChar w:fldCharType="end"/>
          </w:r>
        </w:sdtContent>
      </w:sdt>
      <w:r w:rsidR="00006F29">
        <w:t xml:space="preserve">. </w:t>
      </w:r>
      <w:r w:rsidR="00F941E3">
        <w:t>C</w:t>
      </w:r>
      <w:r w:rsidR="00006F29">
        <w:t>oncepts</w:t>
      </w:r>
      <w:r w:rsidR="00E96DD1">
        <w:t xml:space="preserve"> and theories </w:t>
      </w:r>
      <w:r w:rsidR="0026683D">
        <w:t xml:space="preserve">identified </w:t>
      </w:r>
      <w:r w:rsidR="00F941E3">
        <w:t>through</w:t>
      </w:r>
      <w:r w:rsidR="00863E0E">
        <w:t xml:space="preserve"> </w:t>
      </w:r>
      <w:r w:rsidR="0026683D">
        <w:t>literature</w:t>
      </w:r>
      <w:r w:rsidR="00F941E3">
        <w:t xml:space="preserve"> review proces</w:t>
      </w:r>
      <w:r w:rsidR="00C33414">
        <w:t>se</w:t>
      </w:r>
      <w:r w:rsidR="00F941E3">
        <w:t>s</w:t>
      </w:r>
      <w:r w:rsidR="00ED6D96">
        <w:t>,</w:t>
      </w:r>
      <w:r w:rsidR="0026683D">
        <w:t xml:space="preserve"> </w:t>
      </w:r>
      <w:r w:rsidR="00E96DD1">
        <w:t>such as stakeholder theory, energy transition and sustainability-orientated business models</w:t>
      </w:r>
      <w:r w:rsidR="00ED6D96">
        <w:t>,</w:t>
      </w:r>
      <w:r w:rsidR="00E96DD1">
        <w:t xml:space="preserve"> provided a </w:t>
      </w:r>
      <w:r w:rsidR="00863E0E">
        <w:t>framework</w:t>
      </w:r>
      <w:r w:rsidR="00E96DD1">
        <w:t xml:space="preserve"> for </w:t>
      </w:r>
      <w:r w:rsidR="00282829">
        <w:t>developing</w:t>
      </w:r>
      <w:r w:rsidR="00ED6D96">
        <w:t xml:space="preserve"> interview questions,</w:t>
      </w:r>
      <w:r w:rsidR="00966A89">
        <w:t xml:space="preserve"> coding framework,</w:t>
      </w:r>
      <w:r w:rsidR="00ED6D96">
        <w:t xml:space="preserve"> </w:t>
      </w:r>
      <w:r w:rsidR="003C3C3B">
        <w:t>recruiting</w:t>
      </w:r>
      <w:r w:rsidR="00ED6D96">
        <w:t xml:space="preserve"> </w:t>
      </w:r>
      <w:r w:rsidR="003C3C3B">
        <w:t>purposive interview</w:t>
      </w:r>
      <w:r w:rsidR="00006F29">
        <w:t xml:space="preserve"> </w:t>
      </w:r>
      <w:r w:rsidR="003C3C3B">
        <w:t xml:space="preserve">subjects and </w:t>
      </w:r>
      <w:r w:rsidR="00FC46CA">
        <w:t xml:space="preserve">data analysis. </w:t>
      </w:r>
      <w:r w:rsidR="00966A89">
        <w:t>Including</w:t>
      </w:r>
      <w:r w:rsidR="00B176F9">
        <w:t xml:space="preserve"> </w:t>
      </w:r>
      <w:r w:rsidR="005E1080">
        <w:t xml:space="preserve">peer-reviewed literature </w:t>
      </w:r>
      <w:r w:rsidR="00BD455B">
        <w:t xml:space="preserve">as </w:t>
      </w:r>
      <w:r w:rsidR="00966A89">
        <w:t xml:space="preserve">a </w:t>
      </w:r>
      <w:r w:rsidR="00BD455B">
        <w:t xml:space="preserve">research method </w:t>
      </w:r>
      <w:r w:rsidR="00530C1A">
        <w:t>contributes</w:t>
      </w:r>
      <w:r w:rsidR="00AD4124">
        <w:t xml:space="preserve"> </w:t>
      </w:r>
      <w:r w:rsidR="00502DE5">
        <w:t>to the</w:t>
      </w:r>
      <w:r w:rsidR="00B75D33">
        <w:t xml:space="preserve"> credibility </w:t>
      </w:r>
      <w:r w:rsidR="00502DE5">
        <w:t>of</w:t>
      </w:r>
      <w:r w:rsidR="00B75D33">
        <w:t xml:space="preserve"> findings when</w:t>
      </w:r>
      <w:r w:rsidR="00413818">
        <w:t xml:space="preserve"> the foundations of the study are based on tested theories</w:t>
      </w:r>
      <w:r w:rsidR="00AD4124">
        <w:t xml:space="preserve"> </w:t>
      </w:r>
      <w:r w:rsidR="006A3FD0">
        <w:t xml:space="preserve">from </w:t>
      </w:r>
      <w:r w:rsidR="00A67093">
        <w:t>a well-executed literature review</w:t>
      </w:r>
      <w:r w:rsidR="00F85A18">
        <w:t xml:space="preserve"> </w:t>
      </w:r>
      <w:sdt>
        <w:sdtPr>
          <w:id w:val="-1707635760"/>
          <w:citation/>
        </w:sdtPr>
        <w:sdtEndPr/>
        <w:sdtContent>
          <w:r w:rsidR="00F85A18">
            <w:fldChar w:fldCharType="begin"/>
          </w:r>
          <w:r w:rsidR="00F85A18">
            <w:rPr>
              <w:lang w:val="en-AU"/>
            </w:rPr>
            <w:instrText xml:space="preserve"> CITATION Gre14 \l 3081 </w:instrText>
          </w:r>
          <w:r w:rsidR="00F85A18">
            <w:fldChar w:fldCharType="separate"/>
          </w:r>
          <w:r w:rsidR="00D1782F" w:rsidRPr="00D1782F">
            <w:rPr>
              <w:noProof/>
              <w:lang w:val="en-AU"/>
            </w:rPr>
            <w:t>(Greenhalgh, 2014)</w:t>
          </w:r>
          <w:r w:rsidR="00F85A18">
            <w:fldChar w:fldCharType="end"/>
          </w:r>
        </w:sdtContent>
      </w:sdt>
      <w:r w:rsidR="00F85A18">
        <w:t xml:space="preserve"> </w:t>
      </w:r>
      <w:sdt>
        <w:sdtPr>
          <w:id w:val="1184014025"/>
          <w:citation/>
        </w:sdtPr>
        <w:sdtEndPr/>
        <w:sdtContent>
          <w:r w:rsidR="00F85A18">
            <w:fldChar w:fldCharType="begin"/>
          </w:r>
          <w:r w:rsidR="00F85A18">
            <w:rPr>
              <w:lang w:val="en-AU"/>
            </w:rPr>
            <w:instrText xml:space="preserve"> CITATION Tra03 \l 3081 </w:instrText>
          </w:r>
          <w:r w:rsidR="00F85A18">
            <w:fldChar w:fldCharType="separate"/>
          </w:r>
          <w:r w:rsidR="00D1782F" w:rsidRPr="00D1782F">
            <w:rPr>
              <w:noProof/>
              <w:lang w:val="en-AU"/>
            </w:rPr>
            <w:t>(Tranfield, et al., 2003)</w:t>
          </w:r>
          <w:r w:rsidR="00F85A18">
            <w:fldChar w:fldCharType="end"/>
          </w:r>
        </w:sdtContent>
      </w:sdt>
      <w:r w:rsidR="00413818">
        <w:t xml:space="preserve">. </w:t>
      </w:r>
      <w:r w:rsidR="00C711C7">
        <w:t>I</w:t>
      </w:r>
      <w:r w:rsidR="00406E32">
        <w:t>dentifying convergence and divergence</w:t>
      </w:r>
      <w:r w:rsidR="00C711C7">
        <w:t xml:space="preserve"> of results with other studies will</w:t>
      </w:r>
      <w:r w:rsidR="00F85A18">
        <w:t xml:space="preserve"> </w:t>
      </w:r>
      <w:r w:rsidR="00C711C7">
        <w:t>contribute to a robust understanding of the research area</w:t>
      </w:r>
      <w:r w:rsidR="00D44A96">
        <w:t xml:space="preserve"> and</w:t>
      </w:r>
      <w:r w:rsidR="00170BE1">
        <w:t xml:space="preserve"> use of </w:t>
      </w:r>
      <w:r w:rsidR="00D4317E">
        <w:t>method</w:t>
      </w:r>
      <w:r w:rsidR="00170BE1">
        <w:t>ologies</w:t>
      </w:r>
      <w:r w:rsidR="00D4317E">
        <w:t xml:space="preserve"> </w:t>
      </w:r>
      <w:sdt>
        <w:sdtPr>
          <w:id w:val="-720906777"/>
          <w:citation/>
        </w:sdtPr>
        <w:sdtEndPr/>
        <w:sdtContent>
          <w:r w:rsidR="00D4317E">
            <w:fldChar w:fldCharType="begin"/>
          </w:r>
          <w:r w:rsidR="00D4317E">
            <w:rPr>
              <w:lang w:val="en-AU"/>
            </w:rPr>
            <w:instrText xml:space="preserve"> CITATION Tra03 \l 3081 </w:instrText>
          </w:r>
          <w:r w:rsidR="00D4317E">
            <w:fldChar w:fldCharType="separate"/>
          </w:r>
          <w:r w:rsidR="00D1782F" w:rsidRPr="00D1782F">
            <w:rPr>
              <w:noProof/>
              <w:lang w:val="en-AU"/>
            </w:rPr>
            <w:t>(Tranfield, et al., 2003)</w:t>
          </w:r>
          <w:r w:rsidR="00D4317E">
            <w:fldChar w:fldCharType="end"/>
          </w:r>
        </w:sdtContent>
      </w:sdt>
      <w:r w:rsidR="004B3F30">
        <w:t>. Snyder</w:t>
      </w:r>
      <w:r w:rsidR="00EB515E">
        <w:t xml:space="preserve"> (2019)</w:t>
      </w:r>
      <w:r w:rsidR="004B3F30">
        <w:t xml:space="preserve"> adds that </w:t>
      </w:r>
      <w:r w:rsidR="00502DE5">
        <w:t xml:space="preserve">the literature review process contributes to identifying gaps in the literature and subsequently allows the researcher to develop explorative research questions to bridge academic omissions </w:t>
      </w:r>
      <w:sdt>
        <w:sdtPr>
          <w:id w:val="2023735617"/>
          <w:citation/>
        </w:sdtPr>
        <w:sdtEndPr/>
        <w:sdtContent>
          <w:r w:rsidR="00502DE5">
            <w:fldChar w:fldCharType="begin"/>
          </w:r>
          <w:r w:rsidR="00502DE5">
            <w:rPr>
              <w:lang w:val="en-AU"/>
            </w:rPr>
            <w:instrText xml:space="preserve"> CITATION Sny19 \l 3081 </w:instrText>
          </w:r>
          <w:r w:rsidR="00502DE5">
            <w:fldChar w:fldCharType="separate"/>
          </w:r>
          <w:r w:rsidR="00D1782F" w:rsidRPr="00D1782F">
            <w:rPr>
              <w:noProof/>
              <w:lang w:val="en-AU"/>
            </w:rPr>
            <w:t>(Snyder, 2019)</w:t>
          </w:r>
          <w:r w:rsidR="00502DE5">
            <w:fldChar w:fldCharType="end"/>
          </w:r>
        </w:sdtContent>
      </w:sdt>
      <w:r w:rsidR="00502DE5">
        <w:t>.</w:t>
      </w:r>
      <w:r w:rsidR="004B3F30">
        <w:t xml:space="preserve"> </w:t>
      </w:r>
    </w:p>
    <w:p w14:paraId="48DB3510" w14:textId="277AAE11" w:rsidR="00B50C60" w:rsidRDefault="00AB177C" w:rsidP="00AB177C">
      <w:pPr>
        <w:pStyle w:val="DOFHeading2"/>
      </w:pPr>
      <w:bookmarkStart w:id="30" w:name="_Ref128037194"/>
      <w:bookmarkStart w:id="31" w:name="_Toc136355059"/>
      <w:r>
        <w:t xml:space="preserve">Data Collection </w:t>
      </w:r>
      <w:r w:rsidR="00304736">
        <w:t>and Selection</w:t>
      </w:r>
      <w:bookmarkEnd w:id="30"/>
      <w:bookmarkEnd w:id="31"/>
    </w:p>
    <w:p w14:paraId="7620D4AD" w14:textId="2C0DD4FB" w:rsidR="008065E3" w:rsidRDefault="007A0CDB" w:rsidP="008065E3">
      <w:pPr>
        <w:pStyle w:val="DOFBodyText"/>
      </w:pPr>
      <w:r>
        <w:t xml:space="preserve">A key challenge of </w:t>
      </w:r>
      <w:r w:rsidR="007C2DF1">
        <w:t xml:space="preserve">this study was to ensure that qualitative data collected via the outlined research methods </w:t>
      </w:r>
      <w:r w:rsidR="00B94A42">
        <w:t>are</w:t>
      </w:r>
      <w:r w:rsidR="007C2DF1">
        <w:t xml:space="preserve"> representative of the Marine Contracting Industry</w:t>
      </w:r>
      <w:r w:rsidR="006C4864">
        <w:t xml:space="preserve">. </w:t>
      </w:r>
      <w:r w:rsidR="00E75BD1">
        <w:t>This</w:t>
      </w:r>
      <w:r w:rsidR="006C4864">
        <w:t xml:space="preserve"> is deemed </w:t>
      </w:r>
      <w:r w:rsidR="00FF430F">
        <w:t>essential</w:t>
      </w:r>
      <w:r w:rsidR="006C4864">
        <w:t xml:space="preserve"> given the </w:t>
      </w:r>
      <w:r w:rsidR="00966A89">
        <w:t>r</w:t>
      </w:r>
      <w:r w:rsidR="006C4864">
        <w:t xml:space="preserve">esearch aim </w:t>
      </w:r>
      <w:r w:rsidR="00210656">
        <w:t xml:space="preserve">to </w:t>
      </w:r>
      <w:r w:rsidR="00B32BB6">
        <w:t>'</w:t>
      </w:r>
      <w:r w:rsidR="00210656">
        <w:t>deepen sector-specific understanding of utilised decarbonisation strategies</w:t>
      </w:r>
      <w:r w:rsidR="00B32BB6">
        <w:t>'</w:t>
      </w:r>
      <w:r w:rsidR="00210656">
        <w:t xml:space="preserve"> </w:t>
      </w:r>
      <w:r w:rsidR="005A6DFD">
        <w:t xml:space="preserve">and </w:t>
      </w:r>
      <w:r w:rsidR="00B32BB6">
        <w:t>'</w:t>
      </w:r>
      <w:r w:rsidR="005A6DFD">
        <w:t>perceived success factors</w:t>
      </w:r>
      <w:r w:rsidR="00B32BB6">
        <w:t>'</w:t>
      </w:r>
      <w:r w:rsidR="005A6DFD">
        <w:t xml:space="preserve"> for the marine contracting industry.  </w:t>
      </w:r>
    </w:p>
    <w:p w14:paraId="29B07973" w14:textId="0588B327" w:rsidR="006F12E6" w:rsidRDefault="006F12E6" w:rsidP="008065E3">
      <w:pPr>
        <w:pStyle w:val="DOFBodyText"/>
      </w:pPr>
      <w:r>
        <w:t>A comprehensive overview of the data collection and selection process, with accompanying rationale</w:t>
      </w:r>
      <w:r w:rsidR="00BE4720">
        <w:t>,</w:t>
      </w:r>
      <w:r>
        <w:t xml:space="preserve"> is provided in Appendi</w:t>
      </w:r>
      <w:r w:rsidR="002C0A2F">
        <w:t>x</w:t>
      </w:r>
      <w:r>
        <w:t xml:space="preserve"> </w:t>
      </w:r>
      <w:r w:rsidR="002C0A2F">
        <w:t>D.</w:t>
      </w:r>
      <w:r w:rsidR="00F62061">
        <w:t xml:space="preserve"> </w:t>
      </w:r>
    </w:p>
    <w:p w14:paraId="0EC9AD0B" w14:textId="082000A2" w:rsidR="00427B6F" w:rsidRDefault="000117F7" w:rsidP="000117F7">
      <w:pPr>
        <w:pStyle w:val="DOFHeading2"/>
      </w:pPr>
      <w:bookmarkStart w:id="32" w:name="_Ref128114893"/>
      <w:bookmarkStart w:id="33" w:name="_Toc136355060"/>
      <w:r>
        <w:t>Data</w:t>
      </w:r>
      <w:r w:rsidR="00303499">
        <w:t xml:space="preserve"> Coding and Transcription</w:t>
      </w:r>
      <w:bookmarkEnd w:id="32"/>
      <w:bookmarkEnd w:id="33"/>
    </w:p>
    <w:p w14:paraId="4EC4F1EF" w14:textId="59A0BFAE" w:rsidR="00303499" w:rsidRPr="003D111A" w:rsidRDefault="00E576EB" w:rsidP="00303499">
      <w:pPr>
        <w:pStyle w:val="DOFBodyText"/>
        <w:rPr>
          <w:lang w:eastAsia="nb-NO"/>
        </w:rPr>
      </w:pPr>
      <w:r w:rsidRPr="003D111A">
        <w:rPr>
          <w:lang w:eastAsia="nb-NO"/>
        </w:rPr>
        <w:t xml:space="preserve">Data coding is a crucial process in qualitative </w:t>
      </w:r>
      <w:r w:rsidR="00966A89" w:rsidRPr="003D111A">
        <w:rPr>
          <w:lang w:eastAsia="nb-NO"/>
        </w:rPr>
        <w:t>r</w:t>
      </w:r>
      <w:r w:rsidRPr="003D111A">
        <w:rPr>
          <w:lang w:eastAsia="nb-NO"/>
        </w:rPr>
        <w:t>esearch that involves identifying, categorising, and interpreting patterns and themes in the data.</w:t>
      </w:r>
    </w:p>
    <w:p w14:paraId="419CAADD" w14:textId="49D57BEE" w:rsidR="001A1B82" w:rsidRPr="003D111A" w:rsidRDefault="001A1B82" w:rsidP="001A1B82">
      <w:pPr>
        <w:pStyle w:val="DOFBodyText"/>
        <w:rPr>
          <w:lang w:eastAsia="nb-NO"/>
        </w:rPr>
      </w:pPr>
      <w:r w:rsidRPr="003D111A">
        <w:rPr>
          <w:lang w:eastAsia="nb-NO"/>
        </w:rPr>
        <w:t xml:space="preserve">Conventional content analysis was chosen for data coding purposes. Conventional content analysis has a practical application for studies where existing literature or theory is omitted to describe a particular phenomenon. Conventional content analysis emphasises the formulation of categories from the flow of raw data and avoids using preconceived categories </w:t>
      </w:r>
      <w:sdt>
        <w:sdtPr>
          <w:rPr>
            <w:lang w:val="pt-BR" w:eastAsia="nb-NO"/>
          </w:rPr>
          <w:id w:val="-136105452"/>
          <w:citation/>
        </w:sdtPr>
        <w:sdtEndPr/>
        <w:sdtContent>
          <w:r>
            <w:rPr>
              <w:lang w:val="pt-BR" w:eastAsia="nb-NO"/>
            </w:rPr>
            <w:fldChar w:fldCharType="begin"/>
          </w:r>
          <w:r>
            <w:rPr>
              <w:lang w:eastAsia="nb-NO"/>
            </w:rPr>
            <w:instrText xml:space="preserve"> CITATION Hsi05 \l 3081 </w:instrText>
          </w:r>
          <w:r>
            <w:rPr>
              <w:lang w:val="pt-BR" w:eastAsia="nb-NO"/>
            </w:rPr>
            <w:fldChar w:fldCharType="separate"/>
          </w:r>
          <w:r w:rsidR="00D1782F" w:rsidRPr="00D1782F">
            <w:rPr>
              <w:noProof/>
              <w:lang w:eastAsia="nb-NO"/>
            </w:rPr>
            <w:t>(Hsieh &amp; Shannon, 2005)</w:t>
          </w:r>
          <w:r>
            <w:rPr>
              <w:lang w:val="pt-BR" w:eastAsia="nb-NO"/>
            </w:rPr>
            <w:fldChar w:fldCharType="end"/>
          </w:r>
        </w:sdtContent>
      </w:sdt>
      <w:r w:rsidRPr="003D111A">
        <w:rPr>
          <w:lang w:eastAsia="nb-NO"/>
        </w:rPr>
        <w:t>. Elo and Kyngas</w:t>
      </w:r>
      <w:r w:rsidR="00307B51">
        <w:rPr>
          <w:lang w:eastAsia="nb-NO"/>
        </w:rPr>
        <w:t xml:space="preserve"> (2008)</w:t>
      </w:r>
      <w:r w:rsidRPr="003D111A">
        <w:rPr>
          <w:lang w:eastAsia="nb-NO"/>
        </w:rPr>
        <w:t xml:space="preserve"> describe this approach as Inductive content analysis, highlighting the flexibility of this approach and the benefits it can provide to exploratory Research </w:t>
      </w:r>
      <w:sdt>
        <w:sdtPr>
          <w:rPr>
            <w:lang w:val="pt-BR" w:eastAsia="nb-NO"/>
          </w:rPr>
          <w:id w:val="-1798677625"/>
          <w:citation/>
        </w:sdtPr>
        <w:sdtEndPr/>
        <w:sdtContent>
          <w:r>
            <w:rPr>
              <w:lang w:val="pt-BR" w:eastAsia="nb-NO"/>
            </w:rPr>
            <w:fldChar w:fldCharType="begin"/>
          </w:r>
          <w:r>
            <w:rPr>
              <w:lang w:eastAsia="nb-NO"/>
            </w:rPr>
            <w:instrText xml:space="preserve"> CITATION Elo08 \l 3081 </w:instrText>
          </w:r>
          <w:r>
            <w:rPr>
              <w:lang w:val="pt-BR" w:eastAsia="nb-NO"/>
            </w:rPr>
            <w:fldChar w:fldCharType="separate"/>
          </w:r>
          <w:r w:rsidR="00D1782F" w:rsidRPr="00D1782F">
            <w:rPr>
              <w:noProof/>
              <w:lang w:eastAsia="nb-NO"/>
            </w:rPr>
            <w:t>(Elo &amp; Kyngäs, 2008)</w:t>
          </w:r>
          <w:r>
            <w:rPr>
              <w:lang w:val="pt-BR" w:eastAsia="nb-NO"/>
            </w:rPr>
            <w:fldChar w:fldCharType="end"/>
          </w:r>
        </w:sdtContent>
      </w:sdt>
      <w:r w:rsidRPr="003D111A">
        <w:rPr>
          <w:lang w:eastAsia="nb-NO"/>
        </w:rPr>
        <w:t>. This methodology is compatible with the research design as it facilitates explorative, qualitative research findings and will allow new themes to emerge from data collection sources. Interpretation and contextualisation of these new themes are at the heart of the research aim to "develop and deepen sector-specific understanding of utilised decarbonisation strategies and their perceived success factors".</w:t>
      </w:r>
    </w:p>
    <w:p w14:paraId="500F8088" w14:textId="6DE58942" w:rsidR="00966A89" w:rsidRPr="003D111A" w:rsidRDefault="001E6799" w:rsidP="00CA6DAD">
      <w:pPr>
        <w:pStyle w:val="DOFBodyText"/>
        <w:rPr>
          <w:lang w:eastAsia="nb-NO"/>
        </w:rPr>
      </w:pPr>
      <w:r w:rsidRPr="003D111A">
        <w:rPr>
          <w:lang w:eastAsia="nb-NO"/>
        </w:rPr>
        <w:t xml:space="preserve">A comprehensive overview </w:t>
      </w:r>
      <w:r w:rsidR="00362827" w:rsidRPr="003D111A">
        <w:rPr>
          <w:lang w:eastAsia="nb-NO"/>
        </w:rPr>
        <w:t xml:space="preserve">and justification for Conventional Content Analysis </w:t>
      </w:r>
      <w:r w:rsidR="00895BCE">
        <w:rPr>
          <w:lang w:eastAsia="nb-NO"/>
        </w:rPr>
        <w:t>are</w:t>
      </w:r>
      <w:r w:rsidR="00362827" w:rsidRPr="003D111A">
        <w:rPr>
          <w:lang w:eastAsia="nb-NO"/>
        </w:rPr>
        <w:t xml:space="preserve"> provided in Appendix E, including </w:t>
      </w:r>
      <w:r w:rsidR="00CA6DAD" w:rsidRPr="003D111A">
        <w:rPr>
          <w:lang w:eastAsia="nb-NO"/>
        </w:rPr>
        <w:t xml:space="preserve">the selected coded framework deemed necessary for inductive research designs. </w:t>
      </w:r>
    </w:p>
    <w:p w14:paraId="5D5B537C" w14:textId="08D875DE" w:rsidR="00427B6F" w:rsidRDefault="00E91B37" w:rsidP="003E0181">
      <w:pPr>
        <w:pStyle w:val="DOFHeading2"/>
      </w:pPr>
      <w:bookmarkStart w:id="34" w:name="_Ref128040736"/>
      <w:bookmarkStart w:id="35" w:name="_Toc136355061"/>
      <w:r>
        <w:t>Data Analysis</w:t>
      </w:r>
      <w:bookmarkEnd w:id="34"/>
      <w:bookmarkEnd w:id="35"/>
      <w:r>
        <w:t xml:space="preserve"> </w:t>
      </w:r>
    </w:p>
    <w:p w14:paraId="6FBFF343" w14:textId="155EBC2C" w:rsidR="00427B6F" w:rsidRDefault="00E15417" w:rsidP="00427B6F">
      <w:r>
        <w:t xml:space="preserve">Data Analysis phases shall involve </w:t>
      </w:r>
      <w:r w:rsidR="00966A89">
        <w:t>synthesising</w:t>
      </w:r>
      <w:r w:rsidR="004A205A">
        <w:t xml:space="preserve"> qualitative informat</w:t>
      </w:r>
      <w:r w:rsidR="00F15E1F">
        <w:t>i</w:t>
      </w:r>
      <w:r w:rsidR="004A205A">
        <w:t>on</w:t>
      </w:r>
      <w:r w:rsidR="00F15E1F">
        <w:t xml:space="preserve"> via the coding framework outlined in Section </w:t>
      </w:r>
      <w:r w:rsidR="00F15E1F">
        <w:fldChar w:fldCharType="begin"/>
      </w:r>
      <w:r w:rsidR="00F15E1F">
        <w:instrText xml:space="preserve"> REF _Ref128114893 \r \h </w:instrText>
      </w:r>
      <w:r w:rsidR="00F15E1F">
        <w:fldChar w:fldCharType="separate"/>
      </w:r>
      <w:r w:rsidR="00D1782F">
        <w:t>3.6</w:t>
      </w:r>
      <w:r w:rsidR="00F15E1F">
        <w:fldChar w:fldCharType="end"/>
      </w:r>
      <w:r w:rsidR="00F15E1F">
        <w:t xml:space="preserve">. </w:t>
      </w:r>
      <w:r w:rsidR="00966A89">
        <w:t>The a</w:t>
      </w:r>
      <w:r w:rsidR="009641C0">
        <w:t>nalysis shall be focussed on patterns</w:t>
      </w:r>
      <w:r w:rsidR="00912620">
        <w:t xml:space="preserve"> and</w:t>
      </w:r>
      <w:r w:rsidR="009641C0">
        <w:t xml:space="preserve"> trends that emerge from semi-structure</w:t>
      </w:r>
      <w:r w:rsidR="009D0D16">
        <w:t xml:space="preserve">d interviews and content analysis of annual reports </w:t>
      </w:r>
      <w:r w:rsidR="007664AA">
        <w:t>and how this</w:t>
      </w:r>
      <w:r w:rsidR="009D0D16">
        <w:t xml:space="preserve"> relat</w:t>
      </w:r>
      <w:r w:rsidR="007664AA">
        <w:t>es to the posed</w:t>
      </w:r>
      <w:r w:rsidR="009D0D16">
        <w:t xml:space="preserve"> </w:t>
      </w:r>
      <w:r w:rsidR="00DF3E08">
        <w:t xml:space="preserve">Research Questions </w:t>
      </w:r>
      <w:r w:rsidR="007664AA">
        <w:t>with</w:t>
      </w:r>
      <w:r w:rsidR="00DF3E08">
        <w:t xml:space="preserve">in Section </w:t>
      </w:r>
      <w:r w:rsidR="00DF3E08">
        <w:fldChar w:fldCharType="begin"/>
      </w:r>
      <w:r w:rsidR="00DF3E08">
        <w:instrText xml:space="preserve"> REF _Ref123190474 \r \h </w:instrText>
      </w:r>
      <w:r w:rsidR="00DF3E08">
        <w:fldChar w:fldCharType="separate"/>
      </w:r>
      <w:r w:rsidR="00D1782F">
        <w:t>3.2</w:t>
      </w:r>
      <w:r w:rsidR="00DF3E08">
        <w:fldChar w:fldCharType="end"/>
      </w:r>
      <w:r w:rsidR="00DF3E08">
        <w:t xml:space="preserve">. </w:t>
      </w:r>
    </w:p>
    <w:p w14:paraId="4760A456" w14:textId="05AB3415" w:rsidR="00B965FA" w:rsidRDefault="00B965FA" w:rsidP="00427B6F">
      <w:r>
        <w:t xml:space="preserve">Interpretation of Data Analysis is outlined in Section </w:t>
      </w:r>
      <w:r w:rsidR="00D13A51">
        <w:fldChar w:fldCharType="begin"/>
      </w:r>
      <w:r w:rsidR="00D13A51">
        <w:instrText xml:space="preserve"> REF _Ref128224048 \r \h </w:instrText>
      </w:r>
      <w:r w:rsidR="00D13A51">
        <w:fldChar w:fldCharType="separate"/>
      </w:r>
      <w:r w:rsidR="00A0287D">
        <w:t>5</w:t>
      </w:r>
      <w:r w:rsidR="00D13A51">
        <w:fldChar w:fldCharType="end"/>
      </w:r>
      <w:r w:rsidR="00D13A51">
        <w:t>.</w:t>
      </w:r>
    </w:p>
    <w:p w14:paraId="4291250E" w14:textId="41FED0A9" w:rsidR="00082E9A" w:rsidRDefault="003128B0" w:rsidP="003128B0">
      <w:pPr>
        <w:pStyle w:val="DOFHeading2"/>
      </w:pPr>
      <w:bookmarkStart w:id="36" w:name="_Toc136355062"/>
      <w:r>
        <w:t>Ethical Considerations</w:t>
      </w:r>
      <w:bookmarkEnd w:id="36"/>
    </w:p>
    <w:p w14:paraId="49CA4843" w14:textId="36FD693A" w:rsidR="00715857" w:rsidRDefault="00771597" w:rsidP="00AC090F">
      <w:pPr>
        <w:keepLines w:val="0"/>
        <w:spacing w:before="0" w:after="200" w:line="276" w:lineRule="auto"/>
      </w:pPr>
      <w:r>
        <w:t>Ethical considerations were taken into account within this study</w:t>
      </w:r>
      <w:r w:rsidR="00966A89">
        <w:t>'</w:t>
      </w:r>
      <w:r>
        <w:t>s research design. A particular area of exposure for breac</w:t>
      </w:r>
      <w:r w:rsidR="00805B3D">
        <w:t xml:space="preserve">hing ethical conduct is </w:t>
      </w:r>
      <w:r w:rsidR="00966A89">
        <w:t>collecting</w:t>
      </w:r>
      <w:r w:rsidR="00805B3D">
        <w:t xml:space="preserve"> </w:t>
      </w:r>
      <w:r w:rsidR="00966A89">
        <w:t>primary qualitative</w:t>
      </w:r>
      <w:r w:rsidR="00805B3D">
        <w:t xml:space="preserve"> data</w:t>
      </w:r>
      <w:r w:rsidR="00EB1559">
        <w:t xml:space="preserve"> using semi-structured interviews. </w:t>
      </w:r>
      <w:r w:rsidR="00EB1559" w:rsidRPr="00EB1559">
        <w:t>The following ethical principles were followed throughout the research process to ensure the p</w:t>
      </w:r>
      <w:r w:rsidR="00966A89">
        <w:t>articipants' protection and the research's integrity</w:t>
      </w:r>
      <w:r w:rsidR="00EB1559" w:rsidRPr="00EB1559">
        <w:t>.</w:t>
      </w:r>
    </w:p>
    <w:p w14:paraId="0B11E610" w14:textId="77777777" w:rsidR="00715857" w:rsidRDefault="00715857" w:rsidP="00AC090F">
      <w:pPr>
        <w:pStyle w:val="DOFHeading3"/>
        <w:jc w:val="both"/>
      </w:pPr>
      <w:bookmarkStart w:id="37" w:name="_Toc136355063"/>
      <w:r>
        <w:t>Informed Consent:</w:t>
      </w:r>
      <w:bookmarkEnd w:id="37"/>
    </w:p>
    <w:p w14:paraId="48B3B5E6" w14:textId="6B2D32ED" w:rsidR="00715857" w:rsidRDefault="00715857" w:rsidP="00AC090F">
      <w:pPr>
        <w:keepLines w:val="0"/>
        <w:spacing w:before="0" w:after="200" w:line="276" w:lineRule="auto"/>
      </w:pPr>
      <w:r>
        <w:t xml:space="preserve">Participants were provided with an information sheet and a consent form </w:t>
      </w:r>
      <w:r w:rsidR="00966A89">
        <w:t>detailing the research's purpose</w:t>
      </w:r>
      <w:r>
        <w:t xml:space="preserve">, the procedures involved, their rights as participants, and the potential risks and benefits of participation. They were also informed that their participation was voluntary and </w:t>
      </w:r>
      <w:r w:rsidR="00D84E88">
        <w:t xml:space="preserve">that </w:t>
      </w:r>
      <w:r>
        <w:t>they had the right to withdraw from the study</w:t>
      </w:r>
      <w:r w:rsidR="00966A89">
        <w:t>.</w:t>
      </w:r>
    </w:p>
    <w:p w14:paraId="4614BF26" w14:textId="62BE1030" w:rsidR="008E2A12" w:rsidRDefault="008E2A12" w:rsidP="00AC090F">
      <w:pPr>
        <w:keepLines w:val="0"/>
        <w:spacing w:before="0" w:after="200" w:line="276" w:lineRule="auto"/>
      </w:pPr>
      <w:r>
        <w:t xml:space="preserve">The </w:t>
      </w:r>
      <w:r w:rsidR="00813A8A">
        <w:t>format and wording</w:t>
      </w:r>
      <w:r>
        <w:t xml:space="preserve"> w</w:t>
      </w:r>
      <w:r w:rsidR="000763E1">
        <w:t>ere</w:t>
      </w:r>
      <w:r>
        <w:t xml:space="preserve"> based on </w:t>
      </w:r>
      <w:r w:rsidR="00813A8A">
        <w:t>The University of Edinburgh School of Geosciences Interview Consent form</w:t>
      </w:r>
      <w:r w:rsidR="00B6685B">
        <w:t xml:space="preserve"> </w:t>
      </w:r>
      <w:sdt>
        <w:sdtPr>
          <w:id w:val="-1968582402"/>
          <w:citation/>
        </w:sdtPr>
        <w:sdtEndPr/>
        <w:sdtContent>
          <w:r w:rsidR="00B6685B">
            <w:fldChar w:fldCharType="begin"/>
          </w:r>
          <w:r w:rsidR="00B6685B">
            <w:rPr>
              <w:lang w:val="en-AU"/>
            </w:rPr>
            <w:instrText xml:space="preserve"> CITATION Uni13 \l 3081 </w:instrText>
          </w:r>
          <w:r w:rsidR="00B6685B">
            <w:fldChar w:fldCharType="separate"/>
          </w:r>
          <w:r w:rsidR="00D1782F" w:rsidRPr="00D1782F">
            <w:rPr>
              <w:noProof/>
              <w:lang w:val="en-AU"/>
            </w:rPr>
            <w:t>(University of Edinburgh, 2013)</w:t>
          </w:r>
          <w:r w:rsidR="00B6685B">
            <w:fldChar w:fldCharType="end"/>
          </w:r>
        </w:sdtContent>
      </w:sdt>
      <w:r w:rsidR="00B6685B">
        <w:t>.</w:t>
      </w:r>
    </w:p>
    <w:p w14:paraId="49AFAAD8" w14:textId="6E3958D6" w:rsidR="00EB1559" w:rsidRDefault="00715857" w:rsidP="00AC090F">
      <w:pPr>
        <w:pStyle w:val="DOFHeading3"/>
        <w:jc w:val="both"/>
      </w:pPr>
      <w:bookmarkStart w:id="38" w:name="_Toc136355064"/>
      <w:r>
        <w:t>Confidentiality</w:t>
      </w:r>
      <w:bookmarkEnd w:id="38"/>
      <w:r w:rsidR="00DB6680">
        <w:t xml:space="preserve"> </w:t>
      </w:r>
    </w:p>
    <w:p w14:paraId="3B3A227D" w14:textId="62001AB5" w:rsidR="00B30F4C" w:rsidRDefault="00715857" w:rsidP="00AC090F">
      <w:pPr>
        <w:keepLines w:val="0"/>
        <w:spacing w:before="0" w:after="200" w:line="276" w:lineRule="auto"/>
        <w:rPr>
          <w:rFonts w:cs="Arial"/>
          <w:lang w:val="en-AU" w:eastAsia="pt-BR"/>
        </w:rPr>
      </w:pPr>
      <w:r w:rsidRPr="006358D3">
        <w:rPr>
          <w:rFonts w:cs="Arial"/>
          <w:lang w:val="en-AU" w:eastAsia="pt-BR"/>
        </w:rPr>
        <w:t>All participants</w:t>
      </w:r>
      <w:r w:rsidR="00B30F4C" w:rsidRPr="006358D3">
        <w:rPr>
          <w:rFonts w:cs="Arial"/>
          <w:lang w:val="en-AU" w:eastAsia="pt-BR"/>
        </w:rPr>
        <w:t xml:space="preserve"> involved in Semi-structured interviews</w:t>
      </w:r>
      <w:r w:rsidRPr="006358D3">
        <w:rPr>
          <w:rFonts w:cs="Arial"/>
          <w:lang w:val="en-AU" w:eastAsia="pt-BR"/>
        </w:rPr>
        <w:t xml:space="preserve"> were assured of confidentiality, and steps were taken to protect their identity throughout the </w:t>
      </w:r>
      <w:r w:rsidR="00966A89">
        <w:rPr>
          <w:rFonts w:cs="Arial"/>
          <w:lang w:val="en-AU" w:eastAsia="pt-BR"/>
        </w:rPr>
        <w:t>interview</w:t>
      </w:r>
      <w:r w:rsidRPr="006358D3">
        <w:rPr>
          <w:rFonts w:cs="Arial"/>
          <w:lang w:val="en-AU" w:eastAsia="pt-BR"/>
        </w:rPr>
        <w:t xml:space="preserve"> process. Participants were assigned pseudonyms to protect their identity, and all data was kept in a secure, password-protected computer. Only the</w:t>
      </w:r>
      <w:r w:rsidR="00B30F4C" w:rsidRPr="006358D3">
        <w:rPr>
          <w:rFonts w:cs="Arial"/>
          <w:lang w:val="en-AU" w:eastAsia="pt-BR"/>
        </w:rPr>
        <w:t xml:space="preserve"> primary</w:t>
      </w:r>
      <w:r w:rsidRPr="006358D3">
        <w:rPr>
          <w:rFonts w:cs="Arial"/>
          <w:lang w:val="en-AU" w:eastAsia="pt-BR"/>
        </w:rPr>
        <w:t xml:space="preserve"> research</w:t>
      </w:r>
      <w:r w:rsidR="00B30F4C" w:rsidRPr="006358D3">
        <w:rPr>
          <w:rFonts w:cs="Arial"/>
          <w:lang w:val="en-AU" w:eastAsia="pt-BR"/>
        </w:rPr>
        <w:t>er (author)</w:t>
      </w:r>
      <w:r w:rsidRPr="006358D3">
        <w:rPr>
          <w:rFonts w:cs="Arial"/>
          <w:lang w:val="en-AU" w:eastAsia="pt-BR"/>
        </w:rPr>
        <w:t xml:space="preserve"> had access to the data, and any identifying information was removed from the transcripts before analysis.</w:t>
      </w:r>
    </w:p>
    <w:p w14:paraId="531375D2" w14:textId="144AF592" w:rsidR="000763E1" w:rsidRPr="006358D3" w:rsidRDefault="000763E1" w:rsidP="00AC090F">
      <w:pPr>
        <w:keepLines w:val="0"/>
        <w:spacing w:before="0" w:after="200" w:line="276" w:lineRule="auto"/>
        <w:rPr>
          <w:rFonts w:cs="Arial"/>
          <w:lang w:val="en-AU" w:eastAsia="pt-BR"/>
        </w:rPr>
      </w:pPr>
      <w:r>
        <w:rPr>
          <w:rFonts w:cs="Arial"/>
          <w:lang w:val="en-AU" w:eastAsia="pt-BR"/>
        </w:rPr>
        <w:t xml:space="preserve">Interview transcripts can be made available upon request. </w:t>
      </w:r>
    </w:p>
    <w:p w14:paraId="6D4062F7" w14:textId="77777777" w:rsidR="00ED051C" w:rsidRDefault="00B30F4C" w:rsidP="00B30F4C">
      <w:pPr>
        <w:pStyle w:val="DOFHeading3"/>
      </w:pPr>
      <w:bookmarkStart w:id="39" w:name="_Toc136355065"/>
      <w:r>
        <w:t>Competition Law Compliance</w:t>
      </w:r>
      <w:bookmarkEnd w:id="39"/>
    </w:p>
    <w:p w14:paraId="48ECC7F6" w14:textId="02040011" w:rsidR="00DC209A" w:rsidRDefault="00ED051C" w:rsidP="00ED051C">
      <w:pPr>
        <w:pStyle w:val="DOFBodyText"/>
      </w:pPr>
      <w:r>
        <w:t>As a</w:t>
      </w:r>
      <w:r w:rsidR="00144EB5">
        <w:t xml:space="preserve">n </w:t>
      </w:r>
      <w:r>
        <w:t xml:space="preserve">employee of an organisation operating within </w:t>
      </w:r>
      <w:r w:rsidR="00144EB5">
        <w:t xml:space="preserve">the marine contracting industry, </w:t>
      </w:r>
      <w:r w:rsidR="00966A89">
        <w:t>competition law compliance must be</w:t>
      </w:r>
      <w:r w:rsidR="00144EB5">
        <w:t xml:space="preserve"> upheld.</w:t>
      </w:r>
      <w:r w:rsidR="003769B7">
        <w:t xml:space="preserve"> The Research Design has adopted IMCA</w:t>
      </w:r>
      <w:r w:rsidR="00966A89">
        <w:t>'</w:t>
      </w:r>
      <w:r w:rsidR="003769B7">
        <w:t>s</w:t>
      </w:r>
      <w:r w:rsidR="00482949">
        <w:t xml:space="preserve"> Competition Law Compliance Policy </w:t>
      </w:r>
      <w:r w:rsidR="00966A89">
        <w:t>to ensure that</w:t>
      </w:r>
      <w:r w:rsidR="00B74E16">
        <w:t xml:space="preserve"> actions that may be construed as</w:t>
      </w:r>
      <w:r w:rsidR="00482949">
        <w:t xml:space="preserve"> </w:t>
      </w:r>
      <w:r w:rsidR="00966A89">
        <w:t>'</w:t>
      </w:r>
      <w:r w:rsidR="00482949">
        <w:t>anti-competitive</w:t>
      </w:r>
      <w:r w:rsidR="00966A89">
        <w:t>'</w:t>
      </w:r>
      <w:r w:rsidR="00482949">
        <w:t xml:space="preserve"> </w:t>
      </w:r>
      <w:r w:rsidR="00B74E16">
        <w:t xml:space="preserve">are avoided. </w:t>
      </w:r>
      <w:r w:rsidR="0071654D">
        <w:t xml:space="preserve">A focus was placed on ensuring that </w:t>
      </w:r>
      <w:r w:rsidR="009A6E1C">
        <w:t xml:space="preserve">through communications with </w:t>
      </w:r>
      <w:r w:rsidR="00966A89">
        <w:t>other</w:t>
      </w:r>
      <w:r w:rsidR="009A6E1C">
        <w:t xml:space="preserve"> industry actors</w:t>
      </w:r>
      <w:r w:rsidR="00966A89">
        <w:t>,</w:t>
      </w:r>
      <w:r w:rsidR="009A6E1C">
        <w:t xml:space="preserve"> no attempts were made to coordinate</w:t>
      </w:r>
      <w:r w:rsidR="00D1734E">
        <w:t xml:space="preserve"> activities, influence the conduct of a competitor or discuss commercially sensitive issues </w:t>
      </w:r>
      <w:sdt>
        <w:sdtPr>
          <w:id w:val="1545171721"/>
          <w:citation/>
        </w:sdtPr>
        <w:sdtEndPr/>
        <w:sdtContent>
          <w:r w:rsidR="00D1734E">
            <w:fldChar w:fldCharType="begin"/>
          </w:r>
          <w:r w:rsidR="00D1734E">
            <w:instrText xml:space="preserve"> CITATION IMC15 \l 3081 </w:instrText>
          </w:r>
          <w:r w:rsidR="00D1734E">
            <w:fldChar w:fldCharType="separate"/>
          </w:r>
          <w:r w:rsidR="00D1782F" w:rsidRPr="00D1782F">
            <w:rPr>
              <w:noProof/>
            </w:rPr>
            <w:t>(IMCA, 2015)</w:t>
          </w:r>
          <w:r w:rsidR="00D1734E">
            <w:fldChar w:fldCharType="end"/>
          </w:r>
        </w:sdtContent>
      </w:sdt>
      <w:r w:rsidR="00D1734E">
        <w:t>.</w:t>
      </w:r>
    </w:p>
    <w:p w14:paraId="1734D181" w14:textId="1FBCD9AD" w:rsidR="0028324F" w:rsidRDefault="005805EF" w:rsidP="00ED051C">
      <w:pPr>
        <w:pStyle w:val="DOFBodyText"/>
      </w:pPr>
      <w:r>
        <w:t>The full IMCA Competition Law Compliance Policy is outlined in Appendix C</w:t>
      </w:r>
      <w:r w:rsidR="006358D3">
        <w:t>.</w:t>
      </w:r>
    </w:p>
    <w:p w14:paraId="2AF777A6" w14:textId="77777777" w:rsidR="0028324F" w:rsidRDefault="0028324F">
      <w:pPr>
        <w:keepLines w:val="0"/>
        <w:spacing w:before="0" w:after="200" w:line="276" w:lineRule="auto"/>
        <w:jc w:val="left"/>
        <w:rPr>
          <w:rFonts w:cs="Arial"/>
          <w:lang w:val="en-AU" w:eastAsia="pt-BR"/>
        </w:rPr>
      </w:pPr>
      <w:r>
        <w:br w:type="page"/>
      </w:r>
    </w:p>
    <w:p w14:paraId="3249A18D" w14:textId="4439A4A6" w:rsidR="006B210B" w:rsidRPr="006B210B" w:rsidRDefault="006B210B" w:rsidP="006B210B">
      <w:pPr>
        <w:pStyle w:val="DOFHeading1"/>
        <w:rPr>
          <w:lang w:val="en-GB"/>
        </w:rPr>
      </w:pPr>
      <w:bookmarkStart w:id="40" w:name="_Toc136355066"/>
      <w:r w:rsidRPr="006B210B">
        <w:rPr>
          <w:lang w:val="en-GB"/>
        </w:rPr>
        <w:t>Literature Review</w:t>
      </w:r>
      <w:bookmarkEnd w:id="40"/>
    </w:p>
    <w:p w14:paraId="6686CD6E" w14:textId="3992D959" w:rsidR="006B210B" w:rsidRDefault="006B210B" w:rsidP="006B210B">
      <w:pPr>
        <w:pStyle w:val="DOFBodyText"/>
        <w:rPr>
          <w:lang w:val="en-GB"/>
        </w:rPr>
      </w:pPr>
      <w:r w:rsidRPr="006B210B">
        <w:rPr>
          <w:lang w:val="en-GB"/>
        </w:rPr>
        <w:t xml:space="preserve">This </w:t>
      </w:r>
      <w:r w:rsidR="00135A29">
        <w:rPr>
          <w:lang w:val="en-GB"/>
        </w:rPr>
        <w:t>S</w:t>
      </w:r>
      <w:r w:rsidRPr="006B210B">
        <w:rPr>
          <w:lang w:val="en-GB"/>
        </w:rPr>
        <w:t xml:space="preserve">ection seeks to outline and appraise existing literature around concepts relevant to the research questions </w:t>
      </w:r>
      <w:r w:rsidR="00B4191E">
        <w:rPr>
          <w:lang w:val="en-GB"/>
        </w:rPr>
        <w:t>proposed</w:t>
      </w:r>
      <w:r w:rsidRPr="006B210B">
        <w:rPr>
          <w:lang w:val="en-GB"/>
        </w:rPr>
        <w:t xml:space="preserve"> in </w:t>
      </w:r>
      <w:r>
        <w:rPr>
          <w:lang w:val="en-GB"/>
        </w:rPr>
        <w:t xml:space="preserve">Section </w:t>
      </w:r>
      <w:r>
        <w:rPr>
          <w:lang w:val="en-GB"/>
        </w:rPr>
        <w:fldChar w:fldCharType="begin"/>
      </w:r>
      <w:r>
        <w:rPr>
          <w:lang w:val="en-GB"/>
        </w:rPr>
        <w:instrText xml:space="preserve"> REF _Ref122082057 \r \h </w:instrText>
      </w:r>
      <w:r>
        <w:rPr>
          <w:lang w:val="en-GB"/>
        </w:rPr>
      </w:r>
      <w:r>
        <w:rPr>
          <w:lang w:val="en-GB"/>
        </w:rPr>
        <w:fldChar w:fldCharType="separate"/>
      </w:r>
      <w:r w:rsidR="00D1782F">
        <w:rPr>
          <w:lang w:val="en-GB"/>
        </w:rPr>
        <w:t>3.2</w:t>
      </w:r>
      <w:r>
        <w:rPr>
          <w:lang w:val="en-GB"/>
        </w:rPr>
        <w:fldChar w:fldCharType="end"/>
      </w:r>
      <w:r>
        <w:rPr>
          <w:lang w:val="en-GB"/>
        </w:rPr>
        <w:t xml:space="preserve">. In appraising these concepts, this </w:t>
      </w:r>
      <w:r w:rsidR="0028324F">
        <w:rPr>
          <w:lang w:val="en-GB"/>
        </w:rPr>
        <w:t>s</w:t>
      </w:r>
      <w:r>
        <w:rPr>
          <w:lang w:val="en-GB"/>
        </w:rPr>
        <w:t xml:space="preserve">ection </w:t>
      </w:r>
      <w:r w:rsidR="00B87BCB">
        <w:rPr>
          <w:lang w:val="en-GB"/>
        </w:rPr>
        <w:t xml:space="preserve">shall </w:t>
      </w:r>
      <w:r>
        <w:rPr>
          <w:lang w:val="en-GB"/>
        </w:rPr>
        <w:t xml:space="preserve">summarise the </w:t>
      </w:r>
      <w:r w:rsidR="00936415">
        <w:rPr>
          <w:lang w:val="en-GB"/>
        </w:rPr>
        <w:t>implications</w:t>
      </w:r>
      <w:r>
        <w:rPr>
          <w:lang w:val="en-GB"/>
        </w:rPr>
        <w:t xml:space="preserve"> of these theories</w:t>
      </w:r>
      <w:r w:rsidR="007F42C0">
        <w:rPr>
          <w:lang w:val="en-GB"/>
        </w:rPr>
        <w:t>, their contribution</w:t>
      </w:r>
      <w:r w:rsidR="002D7022">
        <w:rPr>
          <w:lang w:val="en-GB"/>
        </w:rPr>
        <w:t xml:space="preserve"> </w:t>
      </w:r>
      <w:r w:rsidR="00303D54">
        <w:rPr>
          <w:lang w:val="en-GB"/>
        </w:rPr>
        <w:t>to the existing scholarship of the subject area, and how it relates to this paper'</w:t>
      </w:r>
      <w:r w:rsidR="004B1AAE">
        <w:rPr>
          <w:lang w:val="en-GB"/>
        </w:rPr>
        <w:t>s research aim</w:t>
      </w:r>
      <w:r>
        <w:rPr>
          <w:lang w:val="en-GB"/>
        </w:rPr>
        <w:t>.</w:t>
      </w:r>
    </w:p>
    <w:p w14:paraId="739C72AF" w14:textId="3E554C60" w:rsidR="001314DE" w:rsidRDefault="001314DE" w:rsidP="001314DE">
      <w:pPr>
        <w:pStyle w:val="DOFHeading2"/>
      </w:pPr>
      <w:bookmarkStart w:id="41" w:name="_Ref122591206"/>
      <w:bookmarkStart w:id="42" w:name="_Toc136355067"/>
      <w:r>
        <w:t>Marine Contracting Industry</w:t>
      </w:r>
      <w:bookmarkEnd w:id="41"/>
      <w:bookmarkEnd w:id="42"/>
    </w:p>
    <w:p w14:paraId="1170ADB4" w14:textId="42E222B4" w:rsidR="00815446" w:rsidRDefault="005C1901" w:rsidP="006D4ADB">
      <w:pPr>
        <w:pStyle w:val="DOFBodyText"/>
      </w:pPr>
      <w:r>
        <w:t>As</w:t>
      </w:r>
      <w:r w:rsidR="00597340">
        <w:t xml:space="preserve"> this </w:t>
      </w:r>
      <w:r w:rsidR="00105163">
        <w:t>paper</w:t>
      </w:r>
      <w:r w:rsidR="00492247">
        <w:t>'</w:t>
      </w:r>
      <w:r w:rsidR="00105163">
        <w:t>s</w:t>
      </w:r>
      <w:r w:rsidR="00597340">
        <w:t xml:space="preserve"> </w:t>
      </w:r>
      <w:r w:rsidR="00966A89">
        <w:t>r</w:t>
      </w:r>
      <w:r w:rsidR="00597340">
        <w:t xml:space="preserve">esearch </w:t>
      </w:r>
      <w:r w:rsidR="007A3396">
        <w:t>is</w:t>
      </w:r>
      <w:r w:rsidR="00492247">
        <w:t xml:space="preserve"> </w:t>
      </w:r>
      <w:r w:rsidR="00504A2B">
        <w:t>related to</w:t>
      </w:r>
      <w:r w:rsidR="00492247">
        <w:t xml:space="preserve"> decarbonisation perspectives and success factors of a niche sector, the reader must understand</w:t>
      </w:r>
      <w:r w:rsidR="00024070">
        <w:t xml:space="preserve"> the</w:t>
      </w:r>
      <w:r w:rsidR="009E24B5">
        <w:t xml:space="preserve"> context of the </w:t>
      </w:r>
      <w:r w:rsidR="00697C65">
        <w:t>MCI</w:t>
      </w:r>
      <w:r w:rsidR="005A6965">
        <w:t xml:space="preserve">, its </w:t>
      </w:r>
      <w:r w:rsidR="00431DAC">
        <w:t>specialised</w:t>
      </w:r>
      <w:r w:rsidR="005A6965">
        <w:t xml:space="preserve"> </w:t>
      </w:r>
      <w:r w:rsidR="00431DAC">
        <w:t>qualities</w:t>
      </w:r>
      <w:r w:rsidR="005A6965">
        <w:t xml:space="preserve"> and how it interfaces with other industry segments, </w:t>
      </w:r>
      <w:r w:rsidR="00F45086">
        <w:t xml:space="preserve">such as </w:t>
      </w:r>
      <w:r w:rsidR="00530080">
        <w:t>e</w:t>
      </w:r>
      <w:r w:rsidR="00F45086">
        <w:t xml:space="preserve">nergy </w:t>
      </w:r>
      <w:r w:rsidR="005A6965">
        <w:t>m</w:t>
      </w:r>
      <w:r w:rsidR="00F45086">
        <w:t xml:space="preserve">arkets and the </w:t>
      </w:r>
      <w:r w:rsidR="00232294">
        <w:t>m</w:t>
      </w:r>
      <w:r w:rsidR="00F45086">
        <w:t xml:space="preserve">arine </w:t>
      </w:r>
      <w:r w:rsidR="00232294">
        <w:t>i</w:t>
      </w:r>
      <w:r w:rsidR="00F45086">
        <w:t xml:space="preserve">ndustry. </w:t>
      </w:r>
    </w:p>
    <w:p w14:paraId="397C6D28" w14:textId="5525DE26" w:rsidR="00232294" w:rsidRDefault="0065113A" w:rsidP="006D4ADB">
      <w:pPr>
        <w:pStyle w:val="DOFBodyText"/>
      </w:pPr>
      <w:r>
        <w:t>As such, t</w:t>
      </w:r>
      <w:r w:rsidR="00232294">
        <w:t xml:space="preserve">his </w:t>
      </w:r>
      <w:r w:rsidR="00D56AC5">
        <w:t>literature review section</w:t>
      </w:r>
      <w:r w:rsidR="008D06D6">
        <w:t xml:space="preserve"> </w:t>
      </w:r>
      <w:r>
        <w:t>provides</w:t>
      </w:r>
      <w:r w:rsidR="008D06D6">
        <w:t xml:space="preserve"> an industry overview</w:t>
      </w:r>
      <w:r w:rsidR="003B5F09">
        <w:t xml:space="preserve"> and</w:t>
      </w:r>
      <w:r w:rsidR="008D06D6">
        <w:t xml:space="preserve"> </w:t>
      </w:r>
      <w:r>
        <w:t>describes</w:t>
      </w:r>
      <w:r w:rsidR="008D06D6">
        <w:t xml:space="preserve"> </w:t>
      </w:r>
      <w:r w:rsidR="00DE499F">
        <w:t>key</w:t>
      </w:r>
      <w:r>
        <w:t xml:space="preserve"> </w:t>
      </w:r>
      <w:r w:rsidR="003B5F09">
        <w:t>attributes</w:t>
      </w:r>
      <w:r>
        <w:t xml:space="preserve"> of MCI</w:t>
      </w:r>
      <w:r w:rsidR="003B5F09">
        <w:t xml:space="preserve"> relevant to </w:t>
      </w:r>
      <w:r w:rsidR="00ED4334">
        <w:t xml:space="preserve">the research question and </w:t>
      </w:r>
      <w:r w:rsidR="0069438D">
        <w:t>understanding</w:t>
      </w:r>
      <w:r w:rsidR="00ED4334">
        <w:t xml:space="preserve"> of conclusions. </w:t>
      </w:r>
    </w:p>
    <w:p w14:paraId="63563BF2" w14:textId="6C7C1CC1" w:rsidR="00ED4334" w:rsidRDefault="00583E45" w:rsidP="00583E45">
      <w:pPr>
        <w:pStyle w:val="DOFHeading3"/>
      </w:pPr>
      <w:bookmarkStart w:id="43" w:name="_Ref123715470"/>
      <w:bookmarkStart w:id="44" w:name="_Toc136355068"/>
      <w:r>
        <w:t>Industry Overview</w:t>
      </w:r>
      <w:bookmarkEnd w:id="43"/>
      <w:bookmarkEnd w:id="44"/>
    </w:p>
    <w:p w14:paraId="4D8B814A" w14:textId="28295F0F" w:rsidR="00B973BB" w:rsidRDefault="00F16187" w:rsidP="006D4ADB">
      <w:pPr>
        <w:pStyle w:val="DOFBodyText"/>
      </w:pPr>
      <w:r>
        <w:t xml:space="preserve">The MCI </w:t>
      </w:r>
      <w:r w:rsidR="00DA1EF4">
        <w:t>is centred upon the concept that</w:t>
      </w:r>
      <w:r w:rsidR="004C63DE">
        <w:t xml:space="preserve"> throughout an offshore </w:t>
      </w:r>
      <w:r w:rsidR="001B4797">
        <w:t>facility</w:t>
      </w:r>
      <w:r w:rsidR="00492247">
        <w:t>'</w:t>
      </w:r>
      <w:r w:rsidR="001B4797">
        <w:t>s</w:t>
      </w:r>
      <w:r w:rsidR="004C63DE">
        <w:t xml:space="preserve"> lifespan</w:t>
      </w:r>
      <w:r w:rsidR="00EC5244">
        <w:t xml:space="preserve">, it will require construction, periodic inspections, </w:t>
      </w:r>
      <w:r w:rsidR="004977AA">
        <w:t>repair,</w:t>
      </w:r>
      <w:r w:rsidR="00860E8C">
        <w:t xml:space="preserve"> </w:t>
      </w:r>
      <w:r w:rsidR="00EC5244">
        <w:t>ongoing maintenance</w:t>
      </w:r>
      <w:r w:rsidR="0028324F">
        <w:t>,</w:t>
      </w:r>
      <w:r w:rsidR="00860E8C">
        <w:t xml:space="preserve"> and eventually decommissioning</w:t>
      </w:r>
      <w:r w:rsidR="00EC5244">
        <w:t>.</w:t>
      </w:r>
      <w:r w:rsidR="001B4797">
        <w:t xml:space="preserve"> Actors within this industry utilise a diverse fleet of </w:t>
      </w:r>
      <w:r w:rsidR="00860E8C">
        <w:t>vessels</w:t>
      </w:r>
      <w:r w:rsidR="001B4797">
        <w:t xml:space="preserve"> to perform this work</w:t>
      </w:r>
      <w:r w:rsidR="000363D0">
        <w:t xml:space="preserve">, </w:t>
      </w:r>
      <w:r w:rsidR="00860E8C">
        <w:t>using</w:t>
      </w:r>
      <w:r w:rsidR="000363D0">
        <w:t xml:space="preserve"> sophisticated technologies that enable robotic and diving intervention</w:t>
      </w:r>
      <w:r w:rsidR="004977AA">
        <w:t xml:space="preserve">s. </w:t>
      </w:r>
      <w:r w:rsidR="00372941">
        <w:t>The MCI has</w:t>
      </w:r>
      <w:r w:rsidR="00115587">
        <w:t xml:space="preserve"> conventionally</w:t>
      </w:r>
      <w:r w:rsidR="00FE3E8D">
        <w:t xml:space="preserve"> </w:t>
      </w:r>
      <w:r w:rsidR="00372941">
        <w:t>been</w:t>
      </w:r>
      <w:r w:rsidR="00115587">
        <w:t xml:space="preserve"> used</w:t>
      </w:r>
      <w:r w:rsidR="00372941">
        <w:t xml:space="preserve"> to support </w:t>
      </w:r>
      <w:r w:rsidR="0019194B">
        <w:t xml:space="preserve">the </w:t>
      </w:r>
      <w:r w:rsidR="00372941">
        <w:t>exploration, development</w:t>
      </w:r>
      <w:r w:rsidR="002342AA">
        <w:t xml:space="preserve"> and production of </w:t>
      </w:r>
      <w:r w:rsidR="00860E8C">
        <w:t>the world</w:t>
      </w:r>
      <w:r w:rsidR="00492247">
        <w:t>'</w:t>
      </w:r>
      <w:r w:rsidR="00860E8C">
        <w:t>s oil and gas</w:t>
      </w:r>
      <w:r w:rsidR="002342AA">
        <w:t xml:space="preserve"> reserves </w:t>
      </w:r>
      <w:sdt>
        <w:sdtPr>
          <w:id w:val="-438143484"/>
          <w:citation/>
        </w:sdtPr>
        <w:sdtEndPr/>
        <w:sdtContent>
          <w:r w:rsidR="002342AA">
            <w:fldChar w:fldCharType="begin"/>
          </w:r>
          <w:r w:rsidR="002342AA">
            <w:instrText xml:space="preserve"> CITATION IMC221 \l 3081 </w:instrText>
          </w:r>
          <w:r w:rsidR="002342AA">
            <w:fldChar w:fldCharType="separate"/>
          </w:r>
          <w:r w:rsidR="00D1782F" w:rsidRPr="00D1782F">
            <w:rPr>
              <w:noProof/>
            </w:rPr>
            <w:t>(IMCA, 2022)</w:t>
          </w:r>
          <w:r w:rsidR="002342AA">
            <w:fldChar w:fldCharType="end"/>
          </w:r>
        </w:sdtContent>
      </w:sdt>
      <w:r w:rsidR="002342AA">
        <w:t>.</w:t>
      </w:r>
      <w:r w:rsidR="00A24DEB">
        <w:t xml:space="preserve"> </w:t>
      </w:r>
      <w:r w:rsidR="00152939">
        <w:t xml:space="preserve">However, as </w:t>
      </w:r>
      <w:r w:rsidR="00B012BC">
        <w:t>emerging</w:t>
      </w:r>
      <w:r w:rsidR="001B1FEB">
        <w:t xml:space="preserve"> </w:t>
      </w:r>
      <w:r w:rsidR="00152939">
        <w:t>markets such as offshore renewables and transoceanic communications expand</w:t>
      </w:r>
      <w:r w:rsidR="007149EA">
        <w:t xml:space="preserve">, so </w:t>
      </w:r>
      <w:r w:rsidR="0099473D">
        <w:t xml:space="preserve">too </w:t>
      </w:r>
      <w:r w:rsidR="007149EA">
        <w:t>has the</w:t>
      </w:r>
      <w:r w:rsidR="004F0A7C">
        <w:t xml:space="preserve"> energy </w:t>
      </w:r>
      <w:r w:rsidR="00DD7B4C">
        <w:t>sectors</w:t>
      </w:r>
      <w:r w:rsidR="001925B8">
        <w:t>'</w:t>
      </w:r>
      <w:r w:rsidR="004F0A7C">
        <w:t xml:space="preserve"> reliance on the</w:t>
      </w:r>
      <w:r w:rsidR="007149EA">
        <w:t xml:space="preserve"> </w:t>
      </w:r>
      <w:r w:rsidR="005067C8">
        <w:t>MCI</w:t>
      </w:r>
      <w:r w:rsidR="007149EA">
        <w:t xml:space="preserve"> as a</w:t>
      </w:r>
      <w:r w:rsidR="00E77DC3">
        <w:t xml:space="preserve"> support function</w:t>
      </w:r>
      <w:sdt>
        <w:sdtPr>
          <w:id w:val="793650887"/>
          <w:citation/>
        </w:sdtPr>
        <w:sdtEndPr/>
        <w:sdtContent>
          <w:r w:rsidR="00270BDC">
            <w:fldChar w:fldCharType="begin"/>
          </w:r>
          <w:r w:rsidR="00270BDC">
            <w:instrText xml:space="preserve"> CITATION IMC221 \l 3081 </w:instrText>
          </w:r>
          <w:r w:rsidR="00270BDC">
            <w:fldChar w:fldCharType="separate"/>
          </w:r>
          <w:r w:rsidR="00D1782F">
            <w:rPr>
              <w:noProof/>
            </w:rPr>
            <w:t xml:space="preserve"> </w:t>
          </w:r>
          <w:r w:rsidR="00D1782F" w:rsidRPr="00D1782F">
            <w:rPr>
              <w:noProof/>
            </w:rPr>
            <w:t>(IMCA, 2022)</w:t>
          </w:r>
          <w:r w:rsidR="00270BDC">
            <w:fldChar w:fldCharType="end"/>
          </w:r>
        </w:sdtContent>
      </w:sdt>
      <w:sdt>
        <w:sdtPr>
          <w:id w:val="-840694347"/>
          <w:citation/>
        </w:sdtPr>
        <w:sdtEndPr/>
        <w:sdtContent>
          <w:r w:rsidR="00270BDC">
            <w:fldChar w:fldCharType="begin"/>
          </w:r>
          <w:r w:rsidR="00270BDC">
            <w:instrText xml:space="preserve"> CITATION DNV22 \l 3081 </w:instrText>
          </w:r>
          <w:r w:rsidR="00270BDC">
            <w:fldChar w:fldCharType="separate"/>
          </w:r>
          <w:r w:rsidR="00D1782F">
            <w:rPr>
              <w:noProof/>
            </w:rPr>
            <w:t xml:space="preserve"> </w:t>
          </w:r>
          <w:r w:rsidR="00D1782F" w:rsidRPr="00D1782F">
            <w:rPr>
              <w:noProof/>
            </w:rPr>
            <w:t>(DNV, 2022)</w:t>
          </w:r>
          <w:r w:rsidR="00270BDC">
            <w:fldChar w:fldCharType="end"/>
          </w:r>
        </w:sdtContent>
      </w:sdt>
      <w:r w:rsidR="007149EA">
        <w:t>.</w:t>
      </w:r>
      <w:r w:rsidR="0099473D">
        <w:t xml:space="preserve"> </w:t>
      </w:r>
      <w:r w:rsidR="008147F9">
        <w:t>In particular</w:t>
      </w:r>
      <w:r w:rsidR="00AF0320">
        <w:t>,</w:t>
      </w:r>
      <w:r w:rsidR="008147F9">
        <w:t xml:space="preserve"> the </w:t>
      </w:r>
      <w:r w:rsidR="00F502EC">
        <w:t>MCI</w:t>
      </w:r>
      <w:r w:rsidR="006F402D">
        <w:t xml:space="preserve"> see</w:t>
      </w:r>
      <w:r w:rsidR="00DF0FAA">
        <w:t>s</w:t>
      </w:r>
      <w:r w:rsidR="006F402D">
        <w:t xml:space="preserve"> </w:t>
      </w:r>
      <w:r w:rsidR="007535F4">
        <w:t xml:space="preserve">an </w:t>
      </w:r>
      <w:r w:rsidR="006F402D">
        <w:t xml:space="preserve">opportunity within </w:t>
      </w:r>
      <w:r w:rsidR="007535F4">
        <w:t xml:space="preserve">the </w:t>
      </w:r>
      <w:r w:rsidR="008147F9">
        <w:t>offshore wind segment</w:t>
      </w:r>
      <w:r w:rsidR="00AF0320">
        <w:t xml:space="preserve"> </w:t>
      </w:r>
      <w:r w:rsidR="00DF0FAA">
        <w:t>a</w:t>
      </w:r>
      <w:r w:rsidR="00251EE8">
        <w:t xml:space="preserve">s it has both increasing </w:t>
      </w:r>
      <w:r w:rsidR="004A0232">
        <w:t>commercial feasibility</w:t>
      </w:r>
      <w:r w:rsidR="00DF0FAA">
        <w:t xml:space="preserve"> and </w:t>
      </w:r>
      <w:r w:rsidR="00242C6D">
        <w:t>commonality with</w:t>
      </w:r>
      <w:r w:rsidR="00A862E0">
        <w:t xml:space="preserve"> </w:t>
      </w:r>
      <w:r w:rsidR="004A0232">
        <w:t>its</w:t>
      </w:r>
      <w:r w:rsidR="00242C6D">
        <w:t xml:space="preserve"> existing skillsets</w:t>
      </w:r>
      <w:r w:rsidR="007535F4">
        <w:t xml:space="preserve"> and technical capabilities</w:t>
      </w:r>
      <w:r w:rsidR="007535F4" w:rsidRPr="007535F4">
        <w:t xml:space="preserve"> </w:t>
      </w:r>
      <w:sdt>
        <w:sdtPr>
          <w:id w:val="-559013621"/>
          <w:citation/>
        </w:sdtPr>
        <w:sdtEndPr/>
        <w:sdtContent>
          <w:r w:rsidR="007535F4">
            <w:fldChar w:fldCharType="begin"/>
          </w:r>
          <w:r w:rsidR="007535F4">
            <w:instrText xml:space="preserve"> CITATION Lea22 \l 3081 </w:instrText>
          </w:r>
          <w:r w:rsidR="007535F4">
            <w:fldChar w:fldCharType="separate"/>
          </w:r>
          <w:r w:rsidR="00D1782F" w:rsidRPr="00D1782F">
            <w:rPr>
              <w:noProof/>
            </w:rPr>
            <w:t>(Leatt, 2022)</w:t>
          </w:r>
          <w:r w:rsidR="007535F4">
            <w:fldChar w:fldCharType="end"/>
          </w:r>
        </w:sdtContent>
      </w:sdt>
      <w:r w:rsidR="007535F4">
        <w:t>.</w:t>
      </w:r>
      <w:r w:rsidR="00A63A46">
        <w:t xml:space="preserve"> </w:t>
      </w:r>
      <w:r w:rsidR="00103D36">
        <w:t>This has created new market demand</w:t>
      </w:r>
      <w:r w:rsidR="00354934">
        <w:t>s</w:t>
      </w:r>
      <w:r w:rsidR="00103D36">
        <w:t xml:space="preserve"> and </w:t>
      </w:r>
      <w:r w:rsidR="00CA6C8F">
        <w:t xml:space="preserve">a </w:t>
      </w:r>
      <w:r w:rsidR="00103D36">
        <w:t xml:space="preserve">client base for vessels </w:t>
      </w:r>
      <w:r w:rsidR="00354934">
        <w:t xml:space="preserve">which would otherwise be </w:t>
      </w:r>
      <w:r w:rsidR="00DD7B4C">
        <w:t>utilised</w:t>
      </w:r>
      <w:r w:rsidR="00354934">
        <w:t xml:space="preserve"> in fossil fuel markets</w:t>
      </w:r>
      <w:r w:rsidR="00103D36">
        <w:t xml:space="preserve"> </w:t>
      </w:r>
      <w:sdt>
        <w:sdtPr>
          <w:id w:val="1738288249"/>
          <w:citation/>
        </w:sdtPr>
        <w:sdtEndPr/>
        <w:sdtContent>
          <w:r w:rsidR="00103D36">
            <w:fldChar w:fldCharType="begin"/>
          </w:r>
          <w:r w:rsidR="00103D36">
            <w:instrText xml:space="preserve"> CITATION Flo21 \l 3081 </w:instrText>
          </w:r>
          <w:r w:rsidR="00103D36">
            <w:fldChar w:fldCharType="separate"/>
          </w:r>
          <w:r w:rsidR="00D1782F" w:rsidRPr="00D1782F">
            <w:rPr>
              <w:noProof/>
            </w:rPr>
            <w:t>(Flotre &amp; Fore, 2021)</w:t>
          </w:r>
          <w:r w:rsidR="00103D36">
            <w:fldChar w:fldCharType="end"/>
          </w:r>
        </w:sdtContent>
      </w:sdt>
      <w:r w:rsidR="00103D36">
        <w:t>.</w:t>
      </w:r>
      <w:r w:rsidR="0096212D">
        <w:t xml:space="preserve"> </w:t>
      </w:r>
    </w:p>
    <w:p w14:paraId="0187B748" w14:textId="14FA6675" w:rsidR="00CA6C8F" w:rsidRDefault="00DD7B4C" w:rsidP="006D4ADB">
      <w:pPr>
        <w:pStyle w:val="DOFBodyText"/>
      </w:pPr>
      <w:r>
        <w:t>Economicall</w:t>
      </w:r>
      <w:r w:rsidR="007052EA">
        <w:t>y</w:t>
      </w:r>
      <w:r>
        <w:t xml:space="preserve">, </w:t>
      </w:r>
      <w:r w:rsidR="007052EA">
        <w:t xml:space="preserve">the </w:t>
      </w:r>
      <w:r>
        <w:t>MCI</w:t>
      </w:r>
      <w:r w:rsidR="006D0CF7">
        <w:t>'</w:t>
      </w:r>
      <w:r w:rsidR="007052EA">
        <w:t xml:space="preserve">s </w:t>
      </w:r>
      <w:r w:rsidR="00AF4454">
        <w:t>performance is highly correlated with the price of fossil fuels (Fortune Business Insights, 2022) (DNV, 2022) (Kaiser, 2020) and the socio-political dimensions that dictate</w:t>
      </w:r>
      <w:r w:rsidR="001925B8">
        <w:t xml:space="preserve"> energy</w:t>
      </w:r>
      <w:r w:rsidR="00AF4454">
        <w:t xml:space="preserve"> </w:t>
      </w:r>
      <w:r w:rsidR="009A0AEB">
        <w:t>consumption</w:t>
      </w:r>
      <w:r w:rsidR="00AF4454">
        <w:t xml:space="preserve">. </w:t>
      </w:r>
      <w:r w:rsidR="006B4DAA">
        <w:t>G</w:t>
      </w:r>
      <w:r w:rsidR="00AF4454">
        <w:t>rowing global demand for energy and the emergence of new enabling technologies</w:t>
      </w:r>
      <w:r w:rsidR="00A53082">
        <w:t xml:space="preserve"> </w:t>
      </w:r>
      <w:r w:rsidR="006B4DAA">
        <w:t>is expected to stimulate a 3.</w:t>
      </w:r>
      <w:r w:rsidR="007010EE">
        <w:t xml:space="preserve">6 – 7.3% </w:t>
      </w:r>
      <w:r w:rsidR="006B4DAA">
        <w:t xml:space="preserve">growth in </w:t>
      </w:r>
      <w:r w:rsidR="001A03D3">
        <w:t xml:space="preserve">the </w:t>
      </w:r>
      <w:r w:rsidR="00AF4454">
        <w:t xml:space="preserve">offshore marine services </w:t>
      </w:r>
      <w:r w:rsidR="007010EE">
        <w:t>industry</w:t>
      </w:r>
      <w:r w:rsidR="001A03D3">
        <w:t xml:space="preserve"> </w:t>
      </w:r>
      <w:r w:rsidR="00AF4454">
        <w:t>between 2021- 2032 and 2020 – 2028, respectively (DNV, 2022)</w:t>
      </w:r>
      <w:r w:rsidR="001A03D3">
        <w:t xml:space="preserve"> (Visiogain Reports Ltd, 2022) (Fortune Business Insights, 2022)</w:t>
      </w:r>
      <w:r w:rsidR="00AF4454">
        <w:t>. Nevertheless, the economics of the</w:t>
      </w:r>
      <w:r w:rsidR="007010EE">
        <w:t xml:space="preserve"> energy sub-sector remain</w:t>
      </w:r>
      <w:r w:rsidR="001A03D3">
        <w:t>s</w:t>
      </w:r>
      <w:r w:rsidR="007010EE">
        <w:t xml:space="preserve"> </w:t>
      </w:r>
      <w:r w:rsidR="00AF4454">
        <w:t>volatile and precarious. Peri</w:t>
      </w:r>
      <w:r w:rsidR="00255AE3">
        <w:t xml:space="preserve">ods of sustained </w:t>
      </w:r>
      <w:r w:rsidR="00255AE3" w:rsidRPr="00CB4353">
        <w:t xml:space="preserve">low oil prices and demand </w:t>
      </w:r>
      <w:r w:rsidR="00255AE3">
        <w:t xml:space="preserve">typically </w:t>
      </w:r>
      <w:r w:rsidR="00255AE3" w:rsidRPr="00CB4353">
        <w:t>cause</w:t>
      </w:r>
      <w:r w:rsidR="00255AE3">
        <w:t xml:space="preserve"> </w:t>
      </w:r>
      <w:r w:rsidR="00CD0748">
        <w:t>the</w:t>
      </w:r>
      <w:r w:rsidR="00255AE3">
        <w:t xml:space="preserve"> </w:t>
      </w:r>
      <w:r w:rsidR="007010EE">
        <w:t>MCI</w:t>
      </w:r>
      <w:r w:rsidR="00255AE3">
        <w:t xml:space="preserve"> to retract and respond by reducing costs, reconfiguring operational capacities </w:t>
      </w:r>
      <w:r w:rsidR="00530AF1">
        <w:t xml:space="preserve">and </w:t>
      </w:r>
      <w:r w:rsidR="00255AE3">
        <w:t>reforming</w:t>
      </w:r>
      <w:r w:rsidR="00255AE3" w:rsidRPr="00CB4353">
        <w:t xml:space="preserve"> strategies to maintain a competitive market position (Kaiser, 2020)</w:t>
      </w:r>
      <w:r w:rsidR="00530AF1">
        <w:t>,</w:t>
      </w:r>
      <w:r w:rsidR="00255AE3">
        <w:t xml:space="preserve"> </w:t>
      </w:r>
      <w:r w:rsidR="00530AF1">
        <w:t>often</w:t>
      </w:r>
      <w:r w:rsidR="00255AE3">
        <w:t xml:space="preserve"> creating investment deficits</w:t>
      </w:r>
      <w:r w:rsidR="00255AE3" w:rsidRPr="001B4E6D">
        <w:t xml:space="preserve"> </w:t>
      </w:r>
      <w:sdt>
        <w:sdtPr>
          <w:id w:val="-1330209039"/>
          <w:citation/>
        </w:sdtPr>
        <w:sdtEndPr/>
        <w:sdtContent>
          <w:r w:rsidR="00255AE3">
            <w:fldChar w:fldCharType="begin"/>
          </w:r>
          <w:r w:rsidR="00255AE3">
            <w:instrText xml:space="preserve"> CITATION For22 \l 3081 </w:instrText>
          </w:r>
          <w:r w:rsidR="00255AE3">
            <w:fldChar w:fldCharType="separate"/>
          </w:r>
          <w:r w:rsidR="00D1782F" w:rsidRPr="00D1782F">
            <w:rPr>
              <w:noProof/>
            </w:rPr>
            <w:t>(Fortune Business Insights, 2022)</w:t>
          </w:r>
          <w:r w:rsidR="00255AE3">
            <w:fldChar w:fldCharType="end"/>
          </w:r>
        </w:sdtContent>
      </w:sdt>
      <w:r w:rsidR="00255AE3">
        <w:t>.</w:t>
      </w:r>
      <w:r w:rsidR="00196D1F">
        <w:t xml:space="preserve"> </w:t>
      </w:r>
      <w:r w:rsidR="00207522">
        <w:t>The prospect of assets becoming stranded is of particular concern for conventional oil and gas industries</w:t>
      </w:r>
      <w:r w:rsidR="00C44776">
        <w:t xml:space="preserve">. </w:t>
      </w:r>
      <w:r w:rsidR="004354C8">
        <w:t>This business continuity risk can be triggered</w:t>
      </w:r>
      <w:r w:rsidR="005B7148">
        <w:t xml:space="preserve"> </w:t>
      </w:r>
      <w:r w:rsidR="00E43E43">
        <w:t>by</w:t>
      </w:r>
      <w:r w:rsidR="008C0D18">
        <w:t xml:space="preserve"> </w:t>
      </w:r>
      <w:r w:rsidR="00C743E5">
        <w:t>external drivers</w:t>
      </w:r>
      <w:r w:rsidR="00D41CC2">
        <w:t xml:space="preserve"> </w:t>
      </w:r>
      <w:r w:rsidR="006F7A6F">
        <w:t xml:space="preserve">that alter </w:t>
      </w:r>
      <w:r w:rsidR="00AF4454">
        <w:t>the world's</w:t>
      </w:r>
      <w:r w:rsidR="006F7A6F">
        <w:t xml:space="preserve"> need for </w:t>
      </w:r>
      <w:r w:rsidR="004354C8">
        <w:t>fossil</w:t>
      </w:r>
      <w:r w:rsidR="00AF4454">
        <w:t xml:space="preserve"> fuel</w:t>
      </w:r>
      <w:r w:rsidR="004354C8">
        <w:t>s</w:t>
      </w:r>
      <w:r w:rsidR="006F7A6F">
        <w:t xml:space="preserve">, </w:t>
      </w:r>
      <w:r w:rsidR="00D41CC2">
        <w:t>such as</w:t>
      </w:r>
      <w:r w:rsidR="00E64057">
        <w:t xml:space="preserve"> </w:t>
      </w:r>
      <w:r w:rsidR="00DC3063">
        <w:t xml:space="preserve">disruptive </w:t>
      </w:r>
      <w:r w:rsidR="008C0D18" w:rsidRPr="008C0D18">
        <w:t>technologies</w:t>
      </w:r>
      <w:r w:rsidR="00D41CC2">
        <w:t xml:space="preserve">, </w:t>
      </w:r>
      <w:r w:rsidR="00D40227">
        <w:t xml:space="preserve">changes to </w:t>
      </w:r>
      <w:r w:rsidR="00D41CC2">
        <w:t>economic growth</w:t>
      </w:r>
      <w:r w:rsidR="00DC3063">
        <w:t xml:space="preserve">, climate policies, </w:t>
      </w:r>
      <w:r w:rsidR="008C0D18" w:rsidRPr="008C0D18">
        <w:t>or</w:t>
      </w:r>
      <w:r w:rsidR="006F7A6F">
        <w:t xml:space="preserve"> </w:t>
      </w:r>
      <w:r w:rsidR="00D40227">
        <w:t>shifts</w:t>
      </w:r>
      <w:r w:rsidR="006F7A6F">
        <w:t xml:space="preserve"> </w:t>
      </w:r>
      <w:r w:rsidR="00D40227">
        <w:t>in</w:t>
      </w:r>
      <w:r w:rsidR="008C0D18" w:rsidRPr="008C0D18">
        <w:t xml:space="preserve"> </w:t>
      </w:r>
      <w:r w:rsidR="007E2E81">
        <w:t>international security</w:t>
      </w:r>
      <w:r w:rsidR="0071692B">
        <w:t>.</w:t>
      </w:r>
      <w:r w:rsidR="00D06224">
        <w:t xml:space="preserve"> </w:t>
      </w:r>
      <w:r w:rsidR="00930CB7">
        <w:t xml:space="preserve">Sometimes </w:t>
      </w:r>
      <w:r w:rsidR="00B46EF7">
        <w:t>referred</w:t>
      </w:r>
      <w:r w:rsidR="00930CB7">
        <w:t xml:space="preserve"> to as the </w:t>
      </w:r>
      <w:r w:rsidR="006F7A6F">
        <w:t>'</w:t>
      </w:r>
      <w:r w:rsidR="00930CB7">
        <w:t>Carbon Bubble</w:t>
      </w:r>
      <w:r w:rsidR="006F7A6F">
        <w:t>'</w:t>
      </w:r>
      <w:r w:rsidR="00B46EF7">
        <w:t>, the value of</w:t>
      </w:r>
      <w:r w:rsidR="003D5A2F">
        <w:t xml:space="preserve"> principal</w:t>
      </w:r>
      <w:r w:rsidR="00B46EF7">
        <w:t xml:space="preserve"> </w:t>
      </w:r>
      <w:r w:rsidR="00EE6DB1">
        <w:t>energy</w:t>
      </w:r>
      <w:r w:rsidR="003D5A2F">
        <w:t xml:space="preserve"> </w:t>
      </w:r>
      <w:r w:rsidR="00582A07">
        <w:t>companies</w:t>
      </w:r>
      <w:r w:rsidR="006F7A6F">
        <w:t>'</w:t>
      </w:r>
      <w:r w:rsidR="003D5A2F">
        <w:t xml:space="preserve"> assets could be </w:t>
      </w:r>
      <w:r w:rsidR="003B44A4">
        <w:t>devalued</w:t>
      </w:r>
      <w:r w:rsidR="00593EF2">
        <w:t xml:space="preserve"> by</w:t>
      </w:r>
      <w:r w:rsidR="00582A07">
        <w:t xml:space="preserve"> </w:t>
      </w:r>
      <w:r w:rsidR="00B47856">
        <w:t xml:space="preserve">up to </w:t>
      </w:r>
      <w:r w:rsidR="00582A07">
        <w:t>60%</w:t>
      </w:r>
      <w:r w:rsidR="00EE6DB1">
        <w:t xml:space="preserve"> </w:t>
      </w:r>
      <w:r w:rsidR="00582A07">
        <w:t xml:space="preserve">if </w:t>
      </w:r>
      <w:r w:rsidR="007E1917">
        <w:t>reserves</w:t>
      </w:r>
      <w:r w:rsidR="00040DA4">
        <w:t xml:space="preserve"> </w:t>
      </w:r>
      <w:r w:rsidR="006F7A6F">
        <w:t>o</w:t>
      </w:r>
      <w:r w:rsidR="00040DA4">
        <w:t>n which their valuations are based</w:t>
      </w:r>
      <w:r w:rsidR="007E1917">
        <w:t xml:space="preserve"> </w:t>
      </w:r>
      <w:r w:rsidR="007E2E81">
        <w:t>are</w:t>
      </w:r>
      <w:r w:rsidR="007E1917">
        <w:t xml:space="preserve"> </w:t>
      </w:r>
      <w:r w:rsidR="00593EF2">
        <w:t>not utilised</w:t>
      </w:r>
      <w:r w:rsidR="007E1917">
        <w:t xml:space="preserve"> </w:t>
      </w:r>
      <w:r w:rsidR="007E2E81">
        <w:t xml:space="preserve">or required by </w:t>
      </w:r>
      <w:r w:rsidR="003B44A4">
        <w:t xml:space="preserve">a </w:t>
      </w:r>
      <w:r w:rsidR="007443E8">
        <w:t>future energy</w:t>
      </w:r>
      <w:r w:rsidR="00C10540">
        <w:t xml:space="preserve"> mix</w:t>
      </w:r>
      <w:r w:rsidR="003B44A4">
        <w:t>.</w:t>
      </w:r>
      <w:r w:rsidR="00C10540">
        <w:t xml:space="preserve"> </w:t>
      </w:r>
      <w:r w:rsidR="000930A0">
        <w:rPr>
          <w:noProof/>
        </w:rPr>
        <w:t xml:space="preserve"> </w:t>
      </w:r>
    </w:p>
    <w:p w14:paraId="52A56376" w14:textId="08AC81BC" w:rsidR="00A93BC0" w:rsidRDefault="007E1917" w:rsidP="006D4ADB">
      <w:pPr>
        <w:pStyle w:val="DOFBodyText"/>
      </w:pPr>
      <w:r>
        <w:t xml:space="preserve"> </w:t>
      </w:r>
      <w:r w:rsidR="00CF3A81" w:rsidRPr="00427DA5">
        <w:rPr>
          <w:noProof/>
        </w:rPr>
        <w:drawing>
          <wp:inline distT="0" distB="0" distL="0" distR="0" wp14:anchorId="54D41D1D" wp14:editId="0C3053A7">
            <wp:extent cx="3762375" cy="2257591"/>
            <wp:effectExtent l="0" t="0" r="0" b="9525"/>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pic:nvPicPr>
                  <pic:blipFill>
                    <a:blip r:embed="rId17"/>
                    <a:stretch>
                      <a:fillRect/>
                    </a:stretch>
                  </pic:blipFill>
                  <pic:spPr>
                    <a:xfrm>
                      <a:off x="0" y="0"/>
                      <a:ext cx="3772382" cy="2263595"/>
                    </a:xfrm>
                    <a:prstGeom prst="rect">
                      <a:avLst/>
                    </a:prstGeom>
                  </pic:spPr>
                </pic:pic>
              </a:graphicData>
            </a:graphic>
          </wp:inline>
        </w:drawing>
      </w:r>
    </w:p>
    <w:p w14:paraId="58B190CE" w14:textId="1198C0E4" w:rsidR="00A93BC0" w:rsidRDefault="00D41D2B" w:rsidP="00D41D2B">
      <w:pPr>
        <w:pStyle w:val="Caption"/>
      </w:pPr>
      <w:bookmarkStart w:id="45" w:name="_Toc140849569"/>
      <w:r>
        <w:t xml:space="preserve">Figure </w:t>
      </w:r>
      <w:r>
        <w:fldChar w:fldCharType="begin"/>
      </w:r>
      <w:r>
        <w:instrText xml:space="preserve"> SEQ Figure \* ARABIC </w:instrText>
      </w:r>
      <w:r>
        <w:fldChar w:fldCharType="separate"/>
      </w:r>
      <w:r w:rsidR="00D1782F">
        <w:rPr>
          <w:noProof/>
        </w:rPr>
        <w:t>5</w:t>
      </w:r>
      <w:r>
        <w:fldChar w:fldCharType="end"/>
      </w:r>
      <w:r>
        <w:t xml:space="preserve"> Carbon Bubble</w:t>
      </w:r>
      <w:sdt>
        <w:sdtPr>
          <w:id w:val="695584128"/>
          <w:citation/>
        </w:sdtPr>
        <w:sdtEndPr/>
        <w:sdtContent>
          <w:r w:rsidR="00DF7353">
            <w:fldChar w:fldCharType="begin"/>
          </w:r>
          <w:r w:rsidR="00DF7353">
            <w:rPr>
              <w:lang w:val="en-AU"/>
            </w:rPr>
            <w:instrText xml:space="preserve"> CITATION Har18 \l 3081 </w:instrText>
          </w:r>
          <w:r w:rsidR="00DF7353">
            <w:fldChar w:fldCharType="separate"/>
          </w:r>
          <w:r w:rsidR="00D1782F">
            <w:rPr>
              <w:noProof/>
              <w:lang w:val="en-AU"/>
            </w:rPr>
            <w:t xml:space="preserve"> </w:t>
          </w:r>
          <w:r w:rsidR="00D1782F" w:rsidRPr="00D1782F">
            <w:rPr>
              <w:noProof/>
              <w:lang w:val="en-AU"/>
            </w:rPr>
            <w:t>(Harvey, 2018)</w:t>
          </w:r>
          <w:r w:rsidR="00DF7353">
            <w:fldChar w:fldCharType="end"/>
          </w:r>
        </w:sdtContent>
      </w:sdt>
      <w:bookmarkEnd w:id="45"/>
    </w:p>
    <w:p w14:paraId="6562E6D7" w14:textId="0F73E3D3" w:rsidR="00226630" w:rsidRDefault="00CA6C8F" w:rsidP="00CA6C8F">
      <w:r>
        <w:t xml:space="preserve">The downstream effect on MCI could be dramatic, given its </w:t>
      </w:r>
      <w:r w:rsidR="000D1F7C">
        <w:t>significant</w:t>
      </w:r>
      <w:r w:rsidR="00226630">
        <w:t xml:space="preserve"> </w:t>
      </w:r>
      <w:r>
        <w:t>stake in oil majors</w:t>
      </w:r>
      <w:r w:rsidR="00226630">
        <w:t xml:space="preserve"> as clients</w:t>
      </w:r>
      <w:r>
        <w:t>. The</w:t>
      </w:r>
      <w:r w:rsidR="00226630">
        <w:t>se</w:t>
      </w:r>
      <w:r w:rsidR="00F825D0">
        <w:t xml:space="preserve"> </w:t>
      </w:r>
      <w:r>
        <w:t>market dynamics, indirect relationships with</w:t>
      </w:r>
      <w:r w:rsidR="00226630">
        <w:t xml:space="preserve"> </w:t>
      </w:r>
      <w:r>
        <w:t>energy industry stakeholders and aff</w:t>
      </w:r>
      <w:r w:rsidR="00B47856">
        <w:t>i</w:t>
      </w:r>
      <w:r>
        <w:t xml:space="preserve">liation </w:t>
      </w:r>
      <w:r w:rsidR="00F5676D">
        <w:t>to</w:t>
      </w:r>
      <w:r>
        <w:t xml:space="preserve"> </w:t>
      </w:r>
      <w:r w:rsidR="00B47856">
        <w:t xml:space="preserve">the </w:t>
      </w:r>
      <w:r>
        <w:t xml:space="preserve">global energy mix make MCI </w:t>
      </w:r>
      <w:r w:rsidR="00F5676D">
        <w:t>a</w:t>
      </w:r>
      <w:r w:rsidR="00EA1366">
        <w:t xml:space="preserve"> unique and</w:t>
      </w:r>
      <w:r>
        <w:t xml:space="preserve"> </w:t>
      </w:r>
      <w:r w:rsidRPr="000F0D17">
        <w:t>heterogeneous</w:t>
      </w:r>
      <w:r>
        <w:t xml:space="preserve"> sector. </w:t>
      </w:r>
    </w:p>
    <w:p w14:paraId="2929DD16" w14:textId="37AD442F" w:rsidR="002B33FE" w:rsidRDefault="00181EBF" w:rsidP="006D4ADB">
      <w:pPr>
        <w:pStyle w:val="DOFBodyText"/>
      </w:pPr>
      <w:r>
        <w:t>In addition,</w:t>
      </w:r>
      <w:r w:rsidR="000662F3">
        <w:t xml:space="preserve"> MCI </w:t>
      </w:r>
      <w:r>
        <w:t>has strong ties</w:t>
      </w:r>
      <w:r w:rsidR="000662F3">
        <w:t xml:space="preserve"> </w:t>
      </w:r>
      <w:r w:rsidR="004B3472">
        <w:t>to the</w:t>
      </w:r>
      <w:r w:rsidR="00C90A6C">
        <w:t xml:space="preserve"> m</w:t>
      </w:r>
      <w:r w:rsidR="004B3472">
        <w:t>aritime industry.</w:t>
      </w:r>
      <w:r w:rsidR="007B30A3">
        <w:t xml:space="preserve"> It is through</w:t>
      </w:r>
      <w:r w:rsidR="00A71B64">
        <w:t xml:space="preserve"> the marine industry</w:t>
      </w:r>
      <w:r w:rsidR="00645FE8">
        <w:t xml:space="preserve"> </w:t>
      </w:r>
      <w:r w:rsidR="00A71B64">
        <w:t xml:space="preserve">that </w:t>
      </w:r>
      <w:r w:rsidR="009F37E1">
        <w:t>much of MCI is regulated</w:t>
      </w:r>
      <w:r w:rsidR="00DA118F">
        <w:t xml:space="preserve"> </w:t>
      </w:r>
      <w:sdt>
        <w:sdtPr>
          <w:id w:val="-588926460"/>
          <w:citation/>
        </w:sdtPr>
        <w:sdtEndPr/>
        <w:sdtContent>
          <w:r w:rsidR="00DA118F">
            <w:fldChar w:fldCharType="begin"/>
          </w:r>
          <w:r w:rsidR="00DA118F">
            <w:instrText xml:space="preserve"> CITATION IMC221 \l 3081 </w:instrText>
          </w:r>
          <w:r w:rsidR="00DA118F">
            <w:fldChar w:fldCharType="separate"/>
          </w:r>
          <w:r w:rsidR="00D1782F" w:rsidRPr="00D1782F">
            <w:rPr>
              <w:noProof/>
            </w:rPr>
            <w:t>(IMCA, 2022)</w:t>
          </w:r>
          <w:r w:rsidR="00DA118F">
            <w:fldChar w:fldCharType="end"/>
          </w:r>
        </w:sdtContent>
      </w:sdt>
      <w:sdt>
        <w:sdtPr>
          <w:id w:val="1335339342"/>
          <w:citation/>
        </w:sdtPr>
        <w:sdtEndPr/>
        <w:sdtContent>
          <w:r w:rsidR="00DA118F">
            <w:fldChar w:fldCharType="begin"/>
          </w:r>
          <w:r w:rsidR="00DA118F">
            <w:instrText xml:space="preserve"> CITATION DNV22 \l 3081 </w:instrText>
          </w:r>
          <w:r w:rsidR="00DA118F">
            <w:fldChar w:fldCharType="separate"/>
          </w:r>
          <w:r w:rsidR="00D1782F">
            <w:rPr>
              <w:noProof/>
            </w:rPr>
            <w:t xml:space="preserve"> </w:t>
          </w:r>
          <w:r w:rsidR="00D1782F" w:rsidRPr="00D1782F">
            <w:rPr>
              <w:noProof/>
            </w:rPr>
            <w:t>(DNV, 2022)</w:t>
          </w:r>
          <w:r w:rsidR="00DA118F">
            <w:fldChar w:fldCharType="end"/>
          </w:r>
        </w:sdtContent>
      </w:sdt>
      <w:r w:rsidR="00300796">
        <w:t>.</w:t>
      </w:r>
      <w:r w:rsidR="00325189">
        <w:t xml:space="preserve"> </w:t>
      </w:r>
      <w:r w:rsidR="00B937F6">
        <w:t>Haas</w:t>
      </w:r>
      <w:r w:rsidR="00FA0469">
        <w:t xml:space="preserve"> (2022)</w:t>
      </w:r>
      <w:r w:rsidR="00B937F6">
        <w:t xml:space="preserve"> and Gianno</w:t>
      </w:r>
      <w:r w:rsidR="0096733D">
        <w:t>poulos</w:t>
      </w:r>
      <w:r w:rsidR="00FA0469">
        <w:t xml:space="preserve"> (2019)</w:t>
      </w:r>
      <w:r w:rsidR="0096733D">
        <w:t xml:space="preserve"> explain</w:t>
      </w:r>
      <w:r w:rsidR="0017771B">
        <w:t xml:space="preserve"> </w:t>
      </w:r>
      <w:r w:rsidR="00610454">
        <w:t xml:space="preserve">that </w:t>
      </w:r>
      <w:r w:rsidR="00402A1E">
        <w:t>these maritime governance regimes</w:t>
      </w:r>
      <w:r w:rsidR="0017771B">
        <w:t xml:space="preserve"> </w:t>
      </w:r>
      <w:r w:rsidR="00402A1E">
        <w:t>are</w:t>
      </w:r>
      <w:r w:rsidR="0017771B">
        <w:t xml:space="preserve"> </w:t>
      </w:r>
      <w:r w:rsidR="0096733D">
        <w:t>a complex</w:t>
      </w:r>
      <w:r w:rsidR="005702C1">
        <w:t xml:space="preserve"> </w:t>
      </w:r>
      <w:r w:rsidR="004539B0">
        <w:t>framework</w:t>
      </w:r>
      <w:r w:rsidR="005702C1">
        <w:t xml:space="preserve"> </w:t>
      </w:r>
      <w:r w:rsidR="004539B0">
        <w:t xml:space="preserve">of </w:t>
      </w:r>
      <w:r w:rsidR="00CE4A39">
        <w:t>international treaties</w:t>
      </w:r>
      <w:r w:rsidR="000138E8">
        <w:t xml:space="preserve"> and </w:t>
      </w:r>
      <w:r w:rsidR="00CE4A39">
        <w:t xml:space="preserve">regional </w:t>
      </w:r>
      <w:r w:rsidR="000138E8">
        <w:t>or</w:t>
      </w:r>
      <w:r w:rsidR="00CE4A39">
        <w:t xml:space="preserve"> national agreements </w:t>
      </w:r>
      <w:r w:rsidR="00716784">
        <w:t xml:space="preserve">enacted by </w:t>
      </w:r>
      <w:r w:rsidR="00B35C28">
        <w:t xml:space="preserve">regulatory </w:t>
      </w:r>
      <w:r w:rsidR="00C9112C">
        <w:t xml:space="preserve">stakeholders with varying world views </w:t>
      </w:r>
      <w:sdt>
        <w:sdtPr>
          <w:id w:val="-2139716339"/>
          <w:citation/>
        </w:sdtPr>
        <w:sdtEndPr/>
        <w:sdtContent>
          <w:r w:rsidR="00C9112C">
            <w:fldChar w:fldCharType="begin"/>
          </w:r>
          <w:r w:rsidR="00C9112C">
            <w:instrText xml:space="preserve"> CITATION Haa221 \l 3081 </w:instrText>
          </w:r>
          <w:r w:rsidR="00C9112C">
            <w:fldChar w:fldCharType="separate"/>
          </w:r>
          <w:r w:rsidR="00D1782F" w:rsidRPr="00D1782F">
            <w:rPr>
              <w:noProof/>
            </w:rPr>
            <w:t>(Haas, 2022)</w:t>
          </w:r>
          <w:r w:rsidR="00C9112C">
            <w:fldChar w:fldCharType="end"/>
          </w:r>
        </w:sdtContent>
      </w:sdt>
      <w:sdt>
        <w:sdtPr>
          <w:id w:val="-1073344200"/>
          <w:citation/>
        </w:sdtPr>
        <w:sdtEndPr/>
        <w:sdtContent>
          <w:r w:rsidR="00C9112C">
            <w:fldChar w:fldCharType="begin"/>
          </w:r>
          <w:r w:rsidR="00C9112C">
            <w:instrText xml:space="preserve"> CITATION Gia19 \l 3081 </w:instrText>
          </w:r>
          <w:r w:rsidR="00C9112C">
            <w:fldChar w:fldCharType="separate"/>
          </w:r>
          <w:r w:rsidR="00D1782F">
            <w:rPr>
              <w:noProof/>
            </w:rPr>
            <w:t xml:space="preserve"> </w:t>
          </w:r>
          <w:r w:rsidR="00D1782F" w:rsidRPr="00D1782F">
            <w:rPr>
              <w:noProof/>
            </w:rPr>
            <w:t>(Giannopoulos, 2019)</w:t>
          </w:r>
          <w:r w:rsidR="00C9112C">
            <w:fldChar w:fldCharType="end"/>
          </w:r>
        </w:sdtContent>
      </w:sdt>
      <w:r w:rsidR="00C9112C">
        <w:t>.</w:t>
      </w:r>
      <w:r w:rsidR="00610454">
        <w:t xml:space="preserve"> </w:t>
      </w:r>
      <w:r w:rsidR="009405CF">
        <w:t>Non-binding maritime requirements</w:t>
      </w:r>
      <w:r w:rsidR="003B4761">
        <w:t xml:space="preserve"> </w:t>
      </w:r>
      <w:r w:rsidR="004B0457">
        <w:t xml:space="preserve">also </w:t>
      </w:r>
      <w:r w:rsidR="005365E2">
        <w:t>have a supplementary</w:t>
      </w:r>
      <w:r w:rsidR="00455159">
        <w:t xml:space="preserve"> role</w:t>
      </w:r>
      <w:r>
        <w:t>, with</w:t>
      </w:r>
      <w:r w:rsidR="003B4761" w:rsidRPr="00455159">
        <w:t xml:space="preserve"> </w:t>
      </w:r>
      <w:r w:rsidR="00455159" w:rsidRPr="00455159">
        <w:t>multilateral agreements and industry associations enrich</w:t>
      </w:r>
      <w:r>
        <w:t>ing</w:t>
      </w:r>
      <w:r w:rsidR="00455159" w:rsidRPr="00455159">
        <w:t xml:space="preserve"> the obligations </w:t>
      </w:r>
      <w:r w:rsidR="00606025">
        <w:t>of actors within the</w:t>
      </w:r>
      <w:r w:rsidR="00455159" w:rsidRPr="00455159">
        <w:t xml:space="preserve"> offshore energy markets</w:t>
      </w:r>
      <w:sdt>
        <w:sdtPr>
          <w:id w:val="-1499646138"/>
          <w:citation/>
        </w:sdtPr>
        <w:sdtEndPr/>
        <w:sdtContent>
          <w:r w:rsidR="00455159" w:rsidRPr="00455159">
            <w:fldChar w:fldCharType="begin"/>
          </w:r>
          <w:r w:rsidR="00455159" w:rsidRPr="00455159">
            <w:instrText xml:space="preserve"> CITATION Gia19 \l 3081 </w:instrText>
          </w:r>
          <w:r w:rsidR="00455159" w:rsidRPr="00455159">
            <w:fldChar w:fldCharType="separate"/>
          </w:r>
          <w:r w:rsidR="00D1782F">
            <w:rPr>
              <w:noProof/>
            </w:rPr>
            <w:t xml:space="preserve"> </w:t>
          </w:r>
          <w:r w:rsidR="00D1782F" w:rsidRPr="00D1782F">
            <w:rPr>
              <w:noProof/>
            </w:rPr>
            <w:t>(Giannopoulos, 2019)</w:t>
          </w:r>
          <w:r w:rsidR="00455159" w:rsidRPr="00455159">
            <w:fldChar w:fldCharType="end"/>
          </w:r>
        </w:sdtContent>
      </w:sdt>
      <w:r w:rsidR="00455159" w:rsidRPr="00455159">
        <w:t>.</w:t>
      </w:r>
      <w:r w:rsidR="009E2264">
        <w:t xml:space="preserve"> </w:t>
      </w:r>
      <w:r w:rsidR="00EF6131">
        <w:t>From the perspective of MCI</w:t>
      </w:r>
      <w:r w:rsidR="001A68F3">
        <w:t xml:space="preserve">, </w:t>
      </w:r>
      <w:r w:rsidR="00EF6131">
        <w:t xml:space="preserve">maritime </w:t>
      </w:r>
      <w:r w:rsidR="001A68F3">
        <w:t>regulators</w:t>
      </w:r>
      <w:r w:rsidR="0020073B">
        <w:t xml:space="preserve"> and organisations involved in </w:t>
      </w:r>
      <w:r w:rsidR="00BC4E06">
        <w:t xml:space="preserve">establishing </w:t>
      </w:r>
      <w:r w:rsidR="0020073B">
        <w:t>non-binding maritime requirements</w:t>
      </w:r>
      <w:r w:rsidR="00EF6131">
        <w:t xml:space="preserve"> </w:t>
      </w:r>
      <w:r w:rsidR="001A68F3">
        <w:t>are significant</w:t>
      </w:r>
      <w:r w:rsidR="00EF6131">
        <w:t xml:space="preserve"> stakeholders</w:t>
      </w:r>
      <w:r w:rsidR="006C3BE0">
        <w:t xml:space="preserve"> as they influence the terms </w:t>
      </w:r>
      <w:r w:rsidR="00EF6131">
        <w:t>in which their</w:t>
      </w:r>
      <w:r w:rsidR="006C3BE0">
        <w:t xml:space="preserve"> </w:t>
      </w:r>
      <w:r w:rsidR="00EF6131">
        <w:t xml:space="preserve">services </w:t>
      </w:r>
      <w:r w:rsidR="00CD5632">
        <w:t>can be</w:t>
      </w:r>
      <w:r w:rsidR="006C3BE0">
        <w:t xml:space="preserve"> </w:t>
      </w:r>
      <w:r w:rsidR="00EF6131">
        <w:t>executed</w:t>
      </w:r>
      <w:r w:rsidR="006C3BE0">
        <w:t>.</w:t>
      </w:r>
    </w:p>
    <w:p w14:paraId="460C9221" w14:textId="4BA4534E" w:rsidR="003E3576" w:rsidRDefault="00FA66A7" w:rsidP="003E3576">
      <w:pPr>
        <w:pStyle w:val="DOFBodyText"/>
      </w:pPr>
      <w:r>
        <w:t>Neverth</w:t>
      </w:r>
      <w:r w:rsidR="008A0812">
        <w:t xml:space="preserve">eless, some shared interests </w:t>
      </w:r>
      <w:r w:rsidR="00402D4F">
        <w:t xml:space="preserve">between maritime and energy industries </w:t>
      </w:r>
      <w:r w:rsidR="00806131">
        <w:t>exist that h</w:t>
      </w:r>
      <w:r w:rsidR="00402D4F">
        <w:t>ave a flow-on effect on the MCI</w:t>
      </w:r>
      <w:r w:rsidR="00771965">
        <w:t xml:space="preserve">. </w:t>
      </w:r>
      <w:r w:rsidR="00F67678">
        <w:t xml:space="preserve">Both are </w:t>
      </w:r>
      <w:r w:rsidR="000E2983">
        <w:t>experiencing strong demand signals</w:t>
      </w:r>
      <w:r w:rsidR="001E4451">
        <w:t xml:space="preserve"> for </w:t>
      </w:r>
      <w:r w:rsidR="00921AC1">
        <w:t>‘</w:t>
      </w:r>
      <w:r w:rsidR="001E4451">
        <w:t>greener</w:t>
      </w:r>
      <w:r w:rsidR="00921AC1">
        <w:t>’</w:t>
      </w:r>
      <w:r w:rsidR="001E4451">
        <w:t xml:space="preserve"> products and operations. </w:t>
      </w:r>
      <w:r w:rsidR="008E10F0">
        <w:t xml:space="preserve">Major players within these </w:t>
      </w:r>
      <w:r w:rsidR="00806131">
        <w:t>industries</w:t>
      </w:r>
      <w:r w:rsidR="008E10F0">
        <w:t xml:space="preserve"> are issuing </w:t>
      </w:r>
      <w:r w:rsidR="001E5690">
        <w:t>pledges towards carbon neutrality in the future.</w:t>
      </w:r>
      <w:r w:rsidR="00337896">
        <w:t xml:space="preserve"> </w:t>
      </w:r>
      <w:r w:rsidR="003E3576">
        <w:t>For those in the private</w:t>
      </w:r>
      <w:r w:rsidR="00964A8C">
        <w:t xml:space="preserve"> </w:t>
      </w:r>
      <w:r w:rsidR="003E3576">
        <w:t>sector who have committed to net zero, this obligates their value chain emissions not to exceed the carbon they</w:t>
      </w:r>
      <w:r w:rsidR="00A954B4">
        <w:t xml:space="preserve"> can</w:t>
      </w:r>
      <w:r w:rsidR="003E3576">
        <w:t xml:space="preserve"> absorb </w:t>
      </w:r>
      <w:r w:rsidR="007A1EEB">
        <w:t>by</w:t>
      </w:r>
      <w:r w:rsidR="003E3576">
        <w:t xml:space="preserve"> the committed timeframe </w:t>
      </w:r>
      <w:sdt>
        <w:sdtPr>
          <w:id w:val="-406764424"/>
          <w:citation/>
        </w:sdtPr>
        <w:sdtEndPr/>
        <w:sdtContent>
          <w:r w:rsidR="003E3576">
            <w:fldChar w:fldCharType="begin"/>
          </w:r>
          <w:r w:rsidR="003E3576">
            <w:instrText xml:space="preserve"> CITATION Dan22 \l 3081 </w:instrText>
          </w:r>
          <w:r w:rsidR="003E3576">
            <w:fldChar w:fldCharType="separate"/>
          </w:r>
          <w:r w:rsidR="00D1782F" w:rsidRPr="00D1782F">
            <w:rPr>
              <w:noProof/>
            </w:rPr>
            <w:t>(Danise, 2022)</w:t>
          </w:r>
          <w:r w:rsidR="003E3576">
            <w:fldChar w:fldCharType="end"/>
          </w:r>
        </w:sdtContent>
      </w:sdt>
      <w:r w:rsidR="00ED7E72" w:rsidRPr="00ED7E72">
        <w:t xml:space="preserve"> </w:t>
      </w:r>
      <w:sdt>
        <w:sdtPr>
          <w:id w:val="344682347"/>
          <w:citation/>
        </w:sdtPr>
        <w:sdtEndPr/>
        <w:sdtContent>
          <w:r w:rsidR="00ED7E72" w:rsidRPr="006D4650">
            <w:fldChar w:fldCharType="begin"/>
          </w:r>
          <w:r w:rsidR="00ED7E72" w:rsidRPr="006D4650">
            <w:instrText xml:space="preserve"> CITATION Top21 \l 3081 </w:instrText>
          </w:r>
          <w:r w:rsidR="00ED7E72" w:rsidRPr="006D4650">
            <w:fldChar w:fldCharType="separate"/>
          </w:r>
          <w:r w:rsidR="00D1782F" w:rsidRPr="00D1782F">
            <w:rPr>
              <w:noProof/>
            </w:rPr>
            <w:t>(Topping &amp; Munoz, 2021)</w:t>
          </w:r>
          <w:r w:rsidR="00ED7E72" w:rsidRPr="006D4650">
            <w:fldChar w:fldCharType="end"/>
          </w:r>
        </w:sdtContent>
      </w:sdt>
      <w:r w:rsidR="003E3576">
        <w:t>.</w:t>
      </w:r>
      <w:r w:rsidR="00A954B4">
        <w:t xml:space="preserve"> </w:t>
      </w:r>
      <w:r w:rsidR="00180816">
        <w:t>Organisations seek to backcast</w:t>
      </w:r>
      <w:r w:rsidR="00777B82">
        <w:t xml:space="preserve"> future</w:t>
      </w:r>
      <w:r w:rsidR="00262D76">
        <w:t xml:space="preserve"> ambitions of net-zero operations </w:t>
      </w:r>
      <w:r w:rsidR="00806131">
        <w:t xml:space="preserve">by </w:t>
      </w:r>
      <w:r w:rsidR="007A1EEB">
        <w:t xml:space="preserve">issuing roadmaps </w:t>
      </w:r>
      <w:r w:rsidR="00262D76">
        <w:t>identifying technologies</w:t>
      </w:r>
      <w:r w:rsidR="00EE43A3">
        <w:t xml:space="preserve"> and sequencing key initiatives </w:t>
      </w:r>
      <w:r w:rsidR="00777B82">
        <w:t xml:space="preserve">for their end-state </w:t>
      </w:r>
      <w:r w:rsidR="00B5359F">
        <w:t xml:space="preserve">objectives </w:t>
      </w:r>
      <w:sdt>
        <w:sdtPr>
          <w:id w:val="-1458174027"/>
          <w:citation/>
        </w:sdtPr>
        <w:sdtEndPr/>
        <w:sdtContent>
          <w:r w:rsidR="00F21532">
            <w:fldChar w:fldCharType="begin"/>
          </w:r>
          <w:r w:rsidR="00F21532">
            <w:instrText xml:space="preserve"> CITATION Min22 \l 3081 </w:instrText>
          </w:r>
          <w:r w:rsidR="00F21532">
            <w:fldChar w:fldCharType="separate"/>
          </w:r>
          <w:r w:rsidR="00D1782F" w:rsidRPr="00D1782F">
            <w:rPr>
              <w:noProof/>
            </w:rPr>
            <w:t>(Minerals Research Institute of Western Australia, 2022)</w:t>
          </w:r>
          <w:r w:rsidR="00F21532">
            <w:fldChar w:fldCharType="end"/>
          </w:r>
        </w:sdtContent>
      </w:sdt>
      <w:r w:rsidR="009153D8">
        <w:t>.</w:t>
      </w:r>
    </w:p>
    <w:p w14:paraId="3EBE3AD4" w14:textId="5A90E93F" w:rsidR="00B137BC" w:rsidRPr="004026C1" w:rsidRDefault="003470AE" w:rsidP="004026C1">
      <w:pPr>
        <w:pStyle w:val="DOFBodyText"/>
      </w:pPr>
      <w:r>
        <w:t>All European' Oil Majors' within oil and gas h</w:t>
      </w:r>
      <w:r w:rsidR="00B137BC">
        <w:t xml:space="preserve">ave sworn to reach </w:t>
      </w:r>
      <w:r w:rsidR="00B06F05">
        <w:t>net zero</w:t>
      </w:r>
      <w:r w:rsidR="00B137BC">
        <w:t xml:space="preserve"> by 2050 </w:t>
      </w:r>
      <w:sdt>
        <w:sdtPr>
          <w:id w:val="-830609476"/>
          <w:citation/>
        </w:sdtPr>
        <w:sdtEndPr/>
        <w:sdtContent>
          <w:r w:rsidR="00B137BC">
            <w:fldChar w:fldCharType="begin"/>
          </w:r>
          <w:r w:rsidR="00B137BC">
            <w:instrText xml:space="preserve"> CITATION Hol22 \l 3081 </w:instrText>
          </w:r>
          <w:r w:rsidR="00B137BC">
            <w:fldChar w:fldCharType="separate"/>
          </w:r>
          <w:r w:rsidR="00D1782F" w:rsidRPr="00D1782F">
            <w:rPr>
              <w:noProof/>
            </w:rPr>
            <w:t>(Holland, 2022)</w:t>
          </w:r>
          <w:r w:rsidR="00B137BC">
            <w:fldChar w:fldCharType="end"/>
          </w:r>
        </w:sdtContent>
      </w:sdt>
      <w:r w:rsidR="00B137BC">
        <w:t xml:space="preserve">. </w:t>
      </w:r>
      <w:r w:rsidR="001835D3">
        <w:t>L</w:t>
      </w:r>
      <w:r w:rsidR="0060505E">
        <w:t>agging</w:t>
      </w:r>
      <w:r w:rsidR="00066774">
        <w:t xml:space="preserve"> behind</w:t>
      </w:r>
      <w:r w:rsidR="00812087">
        <w:t>,</w:t>
      </w:r>
      <w:r w:rsidR="00066774">
        <w:t xml:space="preserve"> 35% </w:t>
      </w:r>
      <w:r w:rsidR="00812087">
        <w:t xml:space="preserve">of </w:t>
      </w:r>
      <w:r w:rsidR="00DF30B3">
        <w:t xml:space="preserve">the </w:t>
      </w:r>
      <w:r w:rsidR="00812087">
        <w:t>world</w:t>
      </w:r>
      <w:r w:rsidR="00C205ED">
        <w:t>'</w:t>
      </w:r>
      <w:r w:rsidR="00812087">
        <w:t xml:space="preserve">s major shipping companies </w:t>
      </w:r>
      <w:r w:rsidR="00DF30B3">
        <w:t xml:space="preserve">have made net zero </w:t>
      </w:r>
      <w:r w:rsidR="002B1A33">
        <w:t>pledge</w:t>
      </w:r>
      <w:r>
        <w:t>s</w:t>
      </w:r>
      <w:r w:rsidR="002B1A33">
        <w:t xml:space="preserve"> in the same period</w:t>
      </w:r>
      <w:r w:rsidR="00C205ED">
        <w:t xml:space="preserve"> </w:t>
      </w:r>
      <w:sdt>
        <w:sdtPr>
          <w:id w:val="1539474545"/>
          <w:citation/>
        </w:sdtPr>
        <w:sdtEndPr/>
        <w:sdtContent>
          <w:r w:rsidR="00C205ED">
            <w:fldChar w:fldCharType="begin"/>
          </w:r>
          <w:r w:rsidR="00C205ED">
            <w:instrText xml:space="preserve"> CITATION Ada22 \l 3081 </w:instrText>
          </w:r>
          <w:r w:rsidR="00C205ED">
            <w:fldChar w:fldCharType="separate"/>
          </w:r>
          <w:r w:rsidR="00D1782F" w:rsidRPr="00D1782F">
            <w:rPr>
              <w:noProof/>
            </w:rPr>
            <w:t>(Adamson, 2022)</w:t>
          </w:r>
          <w:r w:rsidR="00C205ED">
            <w:fldChar w:fldCharType="end"/>
          </w:r>
        </w:sdtContent>
      </w:sdt>
      <w:sdt>
        <w:sdtPr>
          <w:id w:val="-732469335"/>
          <w:citation/>
        </w:sdtPr>
        <w:sdtEndPr/>
        <w:sdtContent>
          <w:r w:rsidR="00665B8B">
            <w:fldChar w:fldCharType="begin"/>
          </w:r>
          <w:r w:rsidR="00665B8B">
            <w:instrText xml:space="preserve"> CITATION Adj22 \l 3081 </w:instrText>
          </w:r>
          <w:r w:rsidR="00665B8B">
            <w:fldChar w:fldCharType="separate"/>
          </w:r>
          <w:r w:rsidR="00D1782F">
            <w:rPr>
              <w:noProof/>
            </w:rPr>
            <w:t xml:space="preserve"> </w:t>
          </w:r>
          <w:r w:rsidR="00D1782F" w:rsidRPr="00D1782F">
            <w:rPr>
              <w:noProof/>
            </w:rPr>
            <w:t>(Adjin, 2022)</w:t>
          </w:r>
          <w:r w:rsidR="00665B8B">
            <w:fldChar w:fldCharType="end"/>
          </w:r>
        </w:sdtContent>
      </w:sdt>
      <w:r w:rsidR="00DF30B3">
        <w:t xml:space="preserve">. </w:t>
      </w:r>
      <w:r w:rsidR="00305755">
        <w:t xml:space="preserve">As convergence between both, a recent self-assessment performed by </w:t>
      </w:r>
      <w:r w:rsidR="00A93146">
        <w:t xml:space="preserve">91 marine contractors </w:t>
      </w:r>
      <w:r w:rsidR="0071458E">
        <w:t>indicated</w:t>
      </w:r>
      <w:r w:rsidR="00A63FCB">
        <w:t xml:space="preserve"> </w:t>
      </w:r>
      <w:r w:rsidR="00AE5279">
        <w:t xml:space="preserve">that </w:t>
      </w:r>
      <w:r w:rsidR="00A63FCB">
        <w:t xml:space="preserve">65% of firms seek to achieve net zero by </w:t>
      </w:r>
      <w:r w:rsidR="000D71A0">
        <w:t xml:space="preserve">2050. Of which 57% have an </w:t>
      </w:r>
      <w:r w:rsidR="006F7A6F">
        <w:t>'</w:t>
      </w:r>
      <w:r w:rsidR="000D71A0">
        <w:t>emissions roadmap</w:t>
      </w:r>
      <w:r w:rsidR="006F7A6F">
        <w:t>'</w:t>
      </w:r>
      <w:r w:rsidR="000D71A0">
        <w:t xml:space="preserve"> and shall utilise</w:t>
      </w:r>
      <w:r w:rsidR="000E6AC8">
        <w:t xml:space="preserve"> </w:t>
      </w:r>
      <w:r w:rsidR="000D71A0">
        <w:t>digi</w:t>
      </w:r>
      <w:r w:rsidR="00514DA8">
        <w:t>talisation technologies</w:t>
      </w:r>
      <w:r w:rsidR="000E6AC8">
        <w:t xml:space="preserve"> for emission reduction or vessel optimisation.</w:t>
      </w:r>
      <w:r w:rsidR="004026C1">
        <w:t xml:space="preserve"> </w:t>
      </w:r>
      <w:sdt>
        <w:sdtPr>
          <w:id w:val="-1641869304"/>
          <w:citation/>
        </w:sdtPr>
        <w:sdtEndPr/>
        <w:sdtContent>
          <w:r w:rsidR="00DC7E7D" w:rsidRPr="006C20F7">
            <w:rPr>
              <w:b/>
              <w:bCs/>
            </w:rPr>
            <w:fldChar w:fldCharType="begin"/>
          </w:r>
          <w:r w:rsidR="00DC7E7D" w:rsidRPr="006C20F7">
            <w:rPr>
              <w:b/>
              <w:bCs/>
            </w:rPr>
            <w:instrText xml:space="preserve"> CITATION IMC222 \l 3081 </w:instrText>
          </w:r>
          <w:r w:rsidR="00DC7E7D" w:rsidRPr="006C20F7">
            <w:rPr>
              <w:b/>
              <w:bCs/>
            </w:rPr>
            <w:fldChar w:fldCharType="separate"/>
          </w:r>
          <w:r w:rsidR="00D1782F" w:rsidRPr="00D1782F">
            <w:rPr>
              <w:noProof/>
            </w:rPr>
            <w:t>(IMCA, 2022)</w:t>
          </w:r>
          <w:r w:rsidR="00DC7E7D" w:rsidRPr="006C20F7">
            <w:rPr>
              <w:b/>
              <w:bCs/>
            </w:rPr>
            <w:fldChar w:fldCharType="end"/>
          </w:r>
        </w:sdtContent>
      </w:sdt>
      <w:r w:rsidR="004026C1">
        <w:t>.</w:t>
      </w:r>
    </w:p>
    <w:p w14:paraId="5C5CB855" w14:textId="58CB50BF" w:rsidR="00A343CC" w:rsidRDefault="00D34FD7" w:rsidP="006D4ADB">
      <w:pPr>
        <w:pStyle w:val="DOFBodyText"/>
      </w:pPr>
      <w:r>
        <w:t xml:space="preserve">This </w:t>
      </w:r>
      <w:r w:rsidR="00135A29">
        <w:t>S</w:t>
      </w:r>
      <w:r w:rsidR="00ED7EC8">
        <w:t xml:space="preserve">ection of the </w:t>
      </w:r>
      <w:r w:rsidR="006F194E">
        <w:t xml:space="preserve">literature review </w:t>
      </w:r>
      <w:r w:rsidR="004A3B64">
        <w:t>has</w:t>
      </w:r>
      <w:r w:rsidR="00F248C6">
        <w:t xml:space="preserve"> provide</w:t>
      </w:r>
      <w:r w:rsidR="00D43977">
        <w:t>d a brief overview of the MCI sector and highlighted</w:t>
      </w:r>
      <w:r w:rsidR="00343813">
        <w:t xml:space="preserve"> its emergence on the peri</w:t>
      </w:r>
      <w:r w:rsidR="00B912BC">
        <w:t>phery of two distinct industries.</w:t>
      </w:r>
      <w:r w:rsidR="00AC0DE8">
        <w:t xml:space="preserve"> </w:t>
      </w:r>
      <w:r w:rsidR="00FD5442">
        <w:t xml:space="preserve">As a sub-sect of the </w:t>
      </w:r>
      <w:r w:rsidR="0074512E">
        <w:t xml:space="preserve">maritime and </w:t>
      </w:r>
      <w:r w:rsidR="00605493">
        <w:t>broader</w:t>
      </w:r>
      <w:r w:rsidR="0074512E">
        <w:t xml:space="preserve"> energy market, MCI </w:t>
      </w:r>
      <w:r w:rsidR="001501AB">
        <w:t>is subject to a blend of</w:t>
      </w:r>
      <w:r w:rsidR="003A4757">
        <w:t xml:space="preserve"> influence</w:t>
      </w:r>
      <w:r w:rsidR="001501AB">
        <w:t xml:space="preserve">s spanning </w:t>
      </w:r>
      <w:r w:rsidR="00B912BC">
        <w:t>its exposure to different</w:t>
      </w:r>
      <w:r w:rsidR="00B178BE">
        <w:t xml:space="preserve"> markets</w:t>
      </w:r>
      <w:r w:rsidR="00591F8A">
        <w:t xml:space="preserve"> and stakeholders</w:t>
      </w:r>
      <w:r w:rsidR="00B178BE">
        <w:t xml:space="preserve">. </w:t>
      </w:r>
      <w:r w:rsidR="009D11F4">
        <w:t>MCI customers and economic drivers are</w:t>
      </w:r>
      <w:r w:rsidR="007D5DCF">
        <w:t xml:space="preserve"> mostly</w:t>
      </w:r>
      <w:r w:rsidR="009D11F4">
        <w:t xml:space="preserve"> intertwined with </w:t>
      </w:r>
      <w:r w:rsidR="002D0EF6">
        <w:t>oil and gas</w:t>
      </w:r>
      <w:r w:rsidR="00F66346">
        <w:t xml:space="preserve"> and </w:t>
      </w:r>
      <w:r w:rsidR="00A105FA">
        <w:t>are</w:t>
      </w:r>
      <w:r w:rsidR="00F66346">
        <w:t xml:space="preserve"> transitioning to</w:t>
      </w:r>
      <w:r w:rsidR="002D0EF6">
        <w:t xml:space="preserve"> encompass</w:t>
      </w:r>
      <w:r w:rsidR="008F7053">
        <w:t xml:space="preserve"> renewable markets</w:t>
      </w:r>
      <w:r w:rsidR="00DB2B07">
        <w:t>. Simultaneously</w:t>
      </w:r>
      <w:r w:rsidR="00A82417">
        <w:t xml:space="preserve">, </w:t>
      </w:r>
      <w:r w:rsidR="00FE39F8" w:rsidRPr="00FE39F8">
        <w:t xml:space="preserve">maritime regulatory and non-statutory actors </w:t>
      </w:r>
      <w:r w:rsidR="008856BA">
        <w:t>drive</w:t>
      </w:r>
      <w:r w:rsidR="00FE39F8" w:rsidRPr="00FE39F8">
        <w:t xml:space="preserve"> many</w:t>
      </w:r>
      <w:r w:rsidR="004F4C88">
        <w:t xml:space="preserve"> of the</w:t>
      </w:r>
      <w:r w:rsidR="001768BA">
        <w:t xml:space="preserve"> compliance</w:t>
      </w:r>
      <w:r w:rsidR="00FE39F8" w:rsidRPr="00FE39F8">
        <w:t xml:space="preserve"> requirements that </w:t>
      </w:r>
      <w:r w:rsidR="00A25AEC">
        <w:t xml:space="preserve">the </w:t>
      </w:r>
      <w:r w:rsidR="00FE39F8" w:rsidRPr="00FE39F8">
        <w:t xml:space="preserve">MCI </w:t>
      </w:r>
      <w:r w:rsidR="00464026">
        <w:t>must abide</w:t>
      </w:r>
      <w:r w:rsidR="00A25AEC">
        <w:t xml:space="preserve"> by</w:t>
      </w:r>
      <w:r w:rsidR="00B61F1C">
        <w:t>.</w:t>
      </w:r>
      <w:r w:rsidR="006952C2">
        <w:t xml:space="preserve"> </w:t>
      </w:r>
      <w:r w:rsidR="00CC6FF3">
        <w:t xml:space="preserve">Despite being on the </w:t>
      </w:r>
      <w:r w:rsidR="008F7053">
        <w:t>fringe</w:t>
      </w:r>
      <w:r w:rsidR="00CC6FF3">
        <w:t xml:space="preserve"> of </w:t>
      </w:r>
      <w:r w:rsidR="00E51379">
        <w:t>different</w:t>
      </w:r>
      <w:r w:rsidR="00CC6FF3">
        <w:t xml:space="preserve"> industries, the MCI is experiencing </w:t>
      </w:r>
      <w:r w:rsidR="003A76B3">
        <w:t xml:space="preserve">consistently </w:t>
      </w:r>
      <w:r w:rsidR="00CC6FF3">
        <w:t>strong market signals that it</w:t>
      </w:r>
      <w:r w:rsidR="004C512D">
        <w:t>s services must become less carbon</w:t>
      </w:r>
      <w:r w:rsidR="00A105FA">
        <w:t>-</w:t>
      </w:r>
      <w:r w:rsidR="004C512D">
        <w:t>intensive</w:t>
      </w:r>
      <w:r w:rsidR="00AA258D">
        <w:t xml:space="preserve"> and compl</w:t>
      </w:r>
      <w:r w:rsidR="00A105FA">
        <w:t>e</w:t>
      </w:r>
      <w:r w:rsidR="00AA258D">
        <w:t>ment</w:t>
      </w:r>
      <w:r w:rsidR="00BE1D15">
        <w:t xml:space="preserve"> </w:t>
      </w:r>
      <w:r w:rsidR="00930C3A">
        <w:t xml:space="preserve">the </w:t>
      </w:r>
      <w:r w:rsidR="00A105FA">
        <w:t>broa</w:t>
      </w:r>
      <w:r w:rsidR="00930C3A">
        <w:t>der aspirations</w:t>
      </w:r>
      <w:r w:rsidR="006A1CC2">
        <w:t xml:space="preserve"> of its key</w:t>
      </w:r>
      <w:r w:rsidR="00AE1251">
        <w:t xml:space="preserve"> </w:t>
      </w:r>
      <w:r w:rsidR="00987EAA">
        <w:t>customers</w:t>
      </w:r>
      <w:r w:rsidR="00AE1251">
        <w:t xml:space="preserve"> and </w:t>
      </w:r>
      <w:r w:rsidR="006A1CC2">
        <w:t>stakeholders.</w:t>
      </w:r>
      <w:r w:rsidR="009B789F">
        <w:t xml:space="preserve"> </w:t>
      </w:r>
      <w:r w:rsidR="003A76B3">
        <w:t>This</w:t>
      </w:r>
      <w:r w:rsidR="008856BA">
        <w:t xml:space="preserve"> trend</w:t>
      </w:r>
      <w:r w:rsidR="003A76B3">
        <w:t xml:space="preserve"> is </w:t>
      </w:r>
      <w:r w:rsidR="00987EAA">
        <w:t>illustrated</w:t>
      </w:r>
      <w:r w:rsidR="003A76B3">
        <w:t xml:space="preserve"> by </w:t>
      </w:r>
      <w:r w:rsidR="00987EAA">
        <w:t xml:space="preserve">the </w:t>
      </w:r>
      <w:r w:rsidR="003A76B3">
        <w:t>relatively wholescale adoption of decarbonisation targets across incumbent firms</w:t>
      </w:r>
      <w:r w:rsidR="002A5708">
        <w:t xml:space="preserve">. </w:t>
      </w:r>
    </w:p>
    <w:p w14:paraId="24AA68C2" w14:textId="4D9867F3" w:rsidR="00617FBC" w:rsidRDefault="002A5708" w:rsidP="006D4ADB">
      <w:pPr>
        <w:pStyle w:val="DOFBodyText"/>
      </w:pPr>
      <w:r>
        <w:t xml:space="preserve">One could extrapolate from the above that through </w:t>
      </w:r>
      <w:r w:rsidR="00343995">
        <w:t>the MCI</w:t>
      </w:r>
      <w:r w:rsidR="006D0CF7">
        <w:t>'</w:t>
      </w:r>
      <w:r w:rsidR="00343995">
        <w:t>s intimate connection with multiple industry segments</w:t>
      </w:r>
      <w:r w:rsidR="00D03464">
        <w:t xml:space="preserve"> and stakeholders</w:t>
      </w:r>
      <w:r w:rsidR="001E7947">
        <w:t>,</w:t>
      </w:r>
      <w:r w:rsidR="00343995">
        <w:t xml:space="preserve"> </w:t>
      </w:r>
      <w:r w:rsidR="007372A9">
        <w:t>the industry may have</w:t>
      </w:r>
      <w:r w:rsidR="009959D9">
        <w:t xml:space="preserve"> distinct perspectives on common business continuity risks, such as </w:t>
      </w:r>
      <w:r w:rsidR="004777C7">
        <w:t>climate change</w:t>
      </w:r>
      <w:r w:rsidR="00661528">
        <w:t xml:space="preserve"> and transition risks</w:t>
      </w:r>
      <w:r w:rsidR="001D6D0B">
        <w:t>.</w:t>
      </w:r>
      <w:r w:rsidR="00E67EAA">
        <w:t xml:space="preserve"> </w:t>
      </w:r>
      <w:r w:rsidR="00E1516D">
        <w:t>Within this niche industry</w:t>
      </w:r>
      <w:r w:rsidR="00AF4E4D">
        <w:t>, there is a</w:t>
      </w:r>
      <w:r w:rsidR="00E1516D">
        <w:t xml:space="preserve"> </w:t>
      </w:r>
      <w:r w:rsidR="00874CCA">
        <w:t xml:space="preserve">lack of </w:t>
      </w:r>
      <w:r w:rsidR="00360445">
        <w:t>peer-reviewed or reliable sources of information</w:t>
      </w:r>
      <w:r w:rsidR="00A813AA">
        <w:t xml:space="preserve">. </w:t>
      </w:r>
      <w:r w:rsidR="00980B4E">
        <w:t>As a result</w:t>
      </w:r>
      <w:r w:rsidR="00DD407B">
        <w:t>,</w:t>
      </w:r>
      <w:r w:rsidR="00980B4E">
        <w:t xml:space="preserve"> information </w:t>
      </w:r>
      <w:r w:rsidR="00ED5BF9">
        <w:t>on the</w:t>
      </w:r>
      <w:r w:rsidR="00980B4E">
        <w:t xml:space="preserve"> MCI </w:t>
      </w:r>
      <w:r w:rsidR="00BA0E33">
        <w:t>is</w:t>
      </w:r>
      <w:r w:rsidR="00E67EAA">
        <w:t xml:space="preserve"> widely</w:t>
      </w:r>
      <w:r w:rsidR="00BA0E33">
        <w:t xml:space="preserve"> </w:t>
      </w:r>
      <w:r w:rsidR="00DA5547">
        <w:t>inferred</w:t>
      </w:r>
      <w:r w:rsidR="00DD407B">
        <w:t xml:space="preserve"> or </w:t>
      </w:r>
      <w:r w:rsidR="00ED5BF9">
        <w:t>postulated</w:t>
      </w:r>
      <w:r w:rsidR="00DA5547">
        <w:t xml:space="preserve"> </w:t>
      </w:r>
      <w:r w:rsidR="00771571">
        <w:t xml:space="preserve">in literature </w:t>
      </w:r>
      <w:r w:rsidR="00DA5547">
        <w:t xml:space="preserve">from </w:t>
      </w:r>
      <w:r w:rsidR="00ED5BF9">
        <w:t xml:space="preserve">the </w:t>
      </w:r>
      <w:r w:rsidR="00A16A13">
        <w:t>broad but better-researched</w:t>
      </w:r>
      <w:r w:rsidR="00ED5BF9">
        <w:t xml:space="preserve"> areas of the energy sector or maritime industries. </w:t>
      </w:r>
      <w:r w:rsidR="008D4C86">
        <w:t>T</w:t>
      </w:r>
      <w:r w:rsidR="00910445">
        <w:t>he omission of this information overlooks</w:t>
      </w:r>
      <w:r w:rsidR="00F00B69">
        <w:t xml:space="preserve"> the </w:t>
      </w:r>
      <w:r w:rsidR="00FE39F8">
        <w:t>significance</w:t>
      </w:r>
      <w:r w:rsidR="00F00B69">
        <w:t xml:space="preserve"> of MCI as </w:t>
      </w:r>
      <w:r w:rsidR="00F75815">
        <w:t>a</w:t>
      </w:r>
      <w:r w:rsidR="00695FAA">
        <w:t>n</w:t>
      </w:r>
      <w:r w:rsidR="00F75815">
        <w:t xml:space="preserve"> actor within the current and future energy </w:t>
      </w:r>
      <w:r w:rsidR="00695FAA">
        <w:t>mix</w:t>
      </w:r>
      <w:r w:rsidR="00FE39F8">
        <w:t xml:space="preserve"> whilst also being unable </w:t>
      </w:r>
      <w:r w:rsidR="00FE39F8" w:rsidRPr="00FE39F8">
        <w:t xml:space="preserve">to </w:t>
      </w:r>
      <w:r w:rsidR="004B1EE1">
        <w:t>represent the exceptional traits of MCI accurately</w:t>
      </w:r>
      <w:r w:rsidR="00617FBC">
        <w:t xml:space="preserve">. </w:t>
      </w:r>
      <w:r w:rsidR="00A14228">
        <w:t xml:space="preserve">These research gaps </w:t>
      </w:r>
      <w:r w:rsidR="00F12995">
        <w:t>justify</w:t>
      </w:r>
      <w:r w:rsidR="00792D7D">
        <w:t xml:space="preserve"> </w:t>
      </w:r>
      <w:r w:rsidR="008D4C86">
        <w:t>a ne</w:t>
      </w:r>
      <w:r w:rsidR="001A36F2">
        <w:t xml:space="preserve">ed to examine </w:t>
      </w:r>
      <w:r w:rsidR="00771571">
        <w:t xml:space="preserve">more </w:t>
      </w:r>
      <w:r w:rsidR="001A36F2">
        <w:t xml:space="preserve">literature surrounding </w:t>
      </w:r>
      <w:r w:rsidR="00A54CF9">
        <w:t>MCIs</w:t>
      </w:r>
      <w:r w:rsidR="00AF4E4D">
        <w:t>'</w:t>
      </w:r>
      <w:r w:rsidR="00A54CF9">
        <w:t xml:space="preserve"> seemingly widespread adoption of Net Zero commitments in terms of what has driven this (RQ1)?,</w:t>
      </w:r>
      <w:r w:rsidR="00BC1CA3">
        <w:t xml:space="preserve"> what </w:t>
      </w:r>
      <w:r w:rsidR="003F0E4B">
        <w:t>the unique success factors</w:t>
      </w:r>
      <w:r w:rsidR="00A15CB3">
        <w:t xml:space="preserve"> are</w:t>
      </w:r>
      <w:r w:rsidR="003F0E4B">
        <w:t xml:space="preserve"> within the marketplace (RQ2)</w:t>
      </w:r>
      <w:r w:rsidR="00BC1CA3">
        <w:t xml:space="preserve"> and what risks and opportunities exist, specific to this industry sub-sector</w:t>
      </w:r>
      <w:r w:rsidR="003F0E4B">
        <w:t xml:space="preserve"> (RQ3)</w:t>
      </w:r>
      <w:r w:rsidR="00BC1CA3">
        <w:t xml:space="preserve">. </w:t>
      </w:r>
      <w:r w:rsidR="00A54CF9">
        <w:t xml:space="preserve"> </w:t>
      </w:r>
    </w:p>
    <w:p w14:paraId="47E37D2B" w14:textId="2F4C41D6" w:rsidR="006B210B" w:rsidRDefault="00F3708C" w:rsidP="006B210B">
      <w:pPr>
        <w:pStyle w:val="DOFHeading2"/>
        <w:rPr>
          <w:lang w:val="en-GB"/>
        </w:rPr>
      </w:pPr>
      <w:bookmarkStart w:id="46" w:name="_Ref123106792"/>
      <w:bookmarkStart w:id="47" w:name="_Toc136355069"/>
      <w:r>
        <w:rPr>
          <w:lang w:val="en-GB"/>
        </w:rPr>
        <w:t>E</w:t>
      </w:r>
      <w:r w:rsidR="006B210B" w:rsidRPr="006B210B">
        <w:rPr>
          <w:lang w:val="en-GB"/>
        </w:rPr>
        <w:t>nergy Transition</w:t>
      </w:r>
      <w:bookmarkEnd w:id="46"/>
      <w:bookmarkEnd w:id="47"/>
    </w:p>
    <w:p w14:paraId="6C0DF043" w14:textId="27034B4B" w:rsidR="00496E84" w:rsidRPr="00B81D0A" w:rsidRDefault="00B81D0A" w:rsidP="00B81D0A">
      <w:pPr>
        <w:pStyle w:val="DOFHeading3"/>
        <w:rPr>
          <w:lang w:val="en-AU"/>
        </w:rPr>
      </w:pPr>
      <w:bookmarkStart w:id="48" w:name="_Toc136355070"/>
      <w:r w:rsidRPr="00B81D0A">
        <w:rPr>
          <w:lang w:val="en-AU"/>
        </w:rPr>
        <w:t>Basic Concept of Energy T</w:t>
      </w:r>
      <w:r>
        <w:rPr>
          <w:lang w:val="en-AU"/>
        </w:rPr>
        <w:t>ransition</w:t>
      </w:r>
      <w:bookmarkEnd w:id="48"/>
    </w:p>
    <w:p w14:paraId="03123293" w14:textId="519DBEEC" w:rsidR="009B2B93" w:rsidRDefault="007D40B8" w:rsidP="006B210B">
      <w:pPr>
        <w:pStyle w:val="DOFBodyText"/>
      </w:pPr>
      <w:r>
        <w:t>M</w:t>
      </w:r>
      <w:r w:rsidR="006B210B">
        <w:t xml:space="preserve">odern society has not experienced a large-scale or successful transition from fossil fuel dependency. Despite this, the successful completion of a Sustainable Energy Transition (SET) </w:t>
      </w:r>
      <w:r w:rsidR="00866024">
        <w:t>remains</w:t>
      </w:r>
      <w:r w:rsidR="006B210B">
        <w:t xml:space="preserve"> a defining ambition for long-term anthropogenic </w:t>
      </w:r>
      <w:r w:rsidR="00A539FD">
        <w:t>S</w:t>
      </w:r>
      <w:r w:rsidR="006B210B">
        <w:t xml:space="preserve">ustainability. </w:t>
      </w:r>
    </w:p>
    <w:p w14:paraId="7E1FBC3E" w14:textId="3B88EE06" w:rsidR="006B210B" w:rsidRDefault="009B2B93" w:rsidP="006B210B">
      <w:pPr>
        <w:pStyle w:val="DOFBodyText"/>
      </w:pPr>
      <w:r>
        <w:t>Over recent years the SET agenda has progressed</w:t>
      </w:r>
      <w:r w:rsidR="00E56E2E">
        <w:t xml:space="preserve">, accelerated by </w:t>
      </w:r>
      <w:r w:rsidR="00525B87">
        <w:t xml:space="preserve">global </w:t>
      </w:r>
      <w:r w:rsidR="00E56E2E">
        <w:t xml:space="preserve">energy market </w:t>
      </w:r>
      <w:r w:rsidR="00525B87">
        <w:t>disruptions and</w:t>
      </w:r>
      <w:r w:rsidR="00E56E2E">
        <w:t xml:space="preserve"> the prioritisation of</w:t>
      </w:r>
      <w:r w:rsidR="00525B87">
        <w:t xml:space="preserve"> energ</w:t>
      </w:r>
      <w:r w:rsidR="008A3F53">
        <w:t xml:space="preserve">y security </w:t>
      </w:r>
      <w:r w:rsidR="00E56E2E">
        <w:t>as</w:t>
      </w:r>
      <w:r w:rsidR="008A3F53">
        <w:t xml:space="preserve"> a concern </w:t>
      </w:r>
      <w:r w:rsidR="003E7CD9">
        <w:t xml:space="preserve">for many nations </w:t>
      </w:r>
      <w:sdt>
        <w:sdtPr>
          <w:id w:val="937329319"/>
          <w:citation/>
        </w:sdtPr>
        <w:sdtEndPr/>
        <w:sdtContent>
          <w:r w:rsidR="008A3F53">
            <w:fldChar w:fldCharType="begin"/>
          </w:r>
          <w:r w:rsidR="008A3F53">
            <w:instrText xml:space="preserve"> CITATION Yer22 \l 3081 </w:instrText>
          </w:r>
          <w:r w:rsidR="008A3F53">
            <w:fldChar w:fldCharType="separate"/>
          </w:r>
          <w:r w:rsidR="00D1782F" w:rsidRPr="00D1782F">
            <w:rPr>
              <w:noProof/>
            </w:rPr>
            <w:t>(Yergin, 2022)</w:t>
          </w:r>
          <w:r w:rsidR="008A3F53">
            <w:fldChar w:fldCharType="end"/>
          </w:r>
        </w:sdtContent>
      </w:sdt>
      <w:r w:rsidR="00167FFA">
        <w:t xml:space="preserve">. </w:t>
      </w:r>
      <w:r w:rsidR="00A502CD">
        <w:t>However</w:t>
      </w:r>
      <w:r w:rsidR="00167FFA">
        <w:t>, as the</w:t>
      </w:r>
      <w:r w:rsidR="00435C21">
        <w:t xml:space="preserve"> </w:t>
      </w:r>
      <w:r w:rsidR="00167FFA">
        <w:t xml:space="preserve">need for energy transition </w:t>
      </w:r>
      <w:r w:rsidR="00435C21">
        <w:t>builds momentum</w:t>
      </w:r>
      <w:r w:rsidR="003E7CD9">
        <w:t>,</w:t>
      </w:r>
      <w:r w:rsidR="003343FF">
        <w:t xml:space="preserve"> </w:t>
      </w:r>
      <w:r w:rsidR="00435C21">
        <w:t xml:space="preserve">the </w:t>
      </w:r>
      <w:r w:rsidR="000E4328">
        <w:t xml:space="preserve">barriers to making this change </w:t>
      </w:r>
      <w:r w:rsidR="00492247">
        <w:t>'</w:t>
      </w:r>
      <w:r w:rsidR="000E4328">
        <w:t>sustainable</w:t>
      </w:r>
      <w:r w:rsidR="00492247">
        <w:t>'</w:t>
      </w:r>
      <w:r w:rsidR="003B0657">
        <w:t xml:space="preserve"> </w:t>
      </w:r>
      <w:r w:rsidR="007D40B8">
        <w:t>are</w:t>
      </w:r>
      <w:r w:rsidR="006A2C23">
        <w:t xml:space="preserve"> becoming more </w:t>
      </w:r>
      <w:r w:rsidR="007D40B8">
        <w:t>evident</w:t>
      </w:r>
      <w:r w:rsidR="006A2C23">
        <w:t>.</w:t>
      </w:r>
      <w:r w:rsidR="007D40B8">
        <w:t xml:space="preserve"> </w:t>
      </w:r>
      <w:r w:rsidR="006B210B">
        <w:t xml:space="preserve">To succeed in such an endeavour requires a large-scale socio-economic shift and progression from depleting energy stocks to renewable energy flows </w:t>
      </w:r>
      <w:sdt>
        <w:sdtPr>
          <w:id w:val="-1784187342"/>
          <w:citation/>
        </w:sdtPr>
        <w:sdtEndPr/>
        <w:sdtContent>
          <w:r w:rsidR="006B210B">
            <w:fldChar w:fldCharType="begin"/>
          </w:r>
          <w:r w:rsidR="006B210B">
            <w:instrText xml:space="preserve"> CITATION Sgo14 \l 3081 </w:instrText>
          </w:r>
          <w:r w:rsidR="006B210B">
            <w:fldChar w:fldCharType="separate"/>
          </w:r>
          <w:r w:rsidR="00D1782F" w:rsidRPr="00D1782F">
            <w:rPr>
              <w:noProof/>
            </w:rPr>
            <w:t>(Sgourdis &amp; Csala, 2014)</w:t>
          </w:r>
          <w:r w:rsidR="006B210B">
            <w:fldChar w:fldCharType="end"/>
          </w:r>
        </w:sdtContent>
      </w:sdt>
      <w:r w:rsidR="006B210B">
        <w:t>. Sgourdis and Csala</w:t>
      </w:r>
      <w:r w:rsidR="00D06A5E">
        <w:t xml:space="preserve"> (2014)</w:t>
      </w:r>
      <w:r w:rsidR="00C7703F">
        <w:t xml:space="preserve"> </w:t>
      </w:r>
      <w:r w:rsidR="006B210B">
        <w:t xml:space="preserve">argue that simply swapping </w:t>
      </w:r>
      <w:r w:rsidR="00DA16A2">
        <w:t xml:space="preserve">from finite resources </w:t>
      </w:r>
      <w:r w:rsidR="006B210B">
        <w:t xml:space="preserve">to renewable energy flows does not necessarily meet the intent of sustainable energy systems. Instead, </w:t>
      </w:r>
      <w:r w:rsidR="00367C15">
        <w:t>an energy transition must have five fundamental propositions to be considered 'sustainable'</w:t>
      </w:r>
      <w:r w:rsidR="00DB68AA">
        <w:t xml:space="preserve"> (</w:t>
      </w:r>
      <w:r w:rsidR="00DB68AA">
        <w:fldChar w:fldCharType="begin"/>
      </w:r>
      <w:r w:rsidR="00DB68AA">
        <w:instrText xml:space="preserve"> REF _Ref123273831 \h </w:instrText>
      </w:r>
      <w:r w:rsidR="00DB68AA">
        <w:fldChar w:fldCharType="separate"/>
      </w:r>
      <w:r w:rsidR="00D1782F">
        <w:t xml:space="preserve">Table </w:t>
      </w:r>
      <w:r w:rsidR="00D1782F">
        <w:rPr>
          <w:noProof/>
        </w:rPr>
        <w:t>1</w:t>
      </w:r>
      <w:r w:rsidR="00DB68AA">
        <w:fldChar w:fldCharType="end"/>
      </w:r>
      <w:r w:rsidR="00DB68AA">
        <w:t>)</w:t>
      </w:r>
      <w:r w:rsidR="006B210B">
        <w:t>.</w:t>
      </w:r>
    </w:p>
    <w:tbl>
      <w:tblPr>
        <w:tblStyle w:val="TableGrid"/>
        <w:tblW w:w="0" w:type="auto"/>
        <w:tblLook w:val="04A0" w:firstRow="1" w:lastRow="0" w:firstColumn="1" w:lastColumn="0" w:noHBand="0" w:noVBand="1"/>
      </w:tblPr>
      <w:tblGrid>
        <w:gridCol w:w="1246"/>
        <w:gridCol w:w="8383"/>
      </w:tblGrid>
      <w:tr w:rsidR="00CA30AD" w14:paraId="47B29905" w14:textId="77777777" w:rsidTr="00B336A1">
        <w:trPr>
          <w:trHeight w:val="640"/>
        </w:trPr>
        <w:tc>
          <w:tcPr>
            <w:tcW w:w="1246" w:type="dxa"/>
          </w:tcPr>
          <w:p w14:paraId="3A929667" w14:textId="15AD2079" w:rsidR="00CA30AD" w:rsidRPr="00CA30AD" w:rsidRDefault="00CA30AD" w:rsidP="006B210B">
            <w:pPr>
              <w:pStyle w:val="DOFBodyText"/>
              <w:rPr>
                <w:b/>
                <w:bCs/>
                <w:noProof/>
              </w:rPr>
            </w:pPr>
            <w:r w:rsidRPr="00CA30AD">
              <w:rPr>
                <w:b/>
                <w:bCs/>
                <w:noProof/>
              </w:rPr>
              <w:t>Proposition Number</w:t>
            </w:r>
          </w:p>
        </w:tc>
        <w:tc>
          <w:tcPr>
            <w:tcW w:w="8383" w:type="dxa"/>
          </w:tcPr>
          <w:p w14:paraId="24A0CBAE" w14:textId="2C22206B" w:rsidR="00CA30AD" w:rsidRPr="00CA30AD" w:rsidRDefault="00CA30AD" w:rsidP="006B210B">
            <w:pPr>
              <w:pStyle w:val="DOFBodyText"/>
              <w:rPr>
                <w:b/>
                <w:bCs/>
                <w:noProof/>
              </w:rPr>
            </w:pPr>
            <w:r w:rsidRPr="00CA30AD">
              <w:rPr>
                <w:b/>
                <w:bCs/>
                <w:noProof/>
              </w:rPr>
              <w:t>Criteria</w:t>
            </w:r>
          </w:p>
        </w:tc>
      </w:tr>
      <w:tr w:rsidR="00CA30AD" w14:paraId="78142C59" w14:textId="77777777" w:rsidTr="00B336A1">
        <w:trPr>
          <w:trHeight w:val="503"/>
        </w:trPr>
        <w:tc>
          <w:tcPr>
            <w:tcW w:w="1246" w:type="dxa"/>
          </w:tcPr>
          <w:p w14:paraId="29A5213F" w14:textId="34427D9E" w:rsidR="00CA30AD" w:rsidRPr="00CA30AD" w:rsidRDefault="00CA30AD" w:rsidP="00CA30AD">
            <w:pPr>
              <w:pStyle w:val="DOFBodyText"/>
              <w:rPr>
                <w:b/>
                <w:bCs/>
                <w:noProof/>
              </w:rPr>
            </w:pPr>
            <w:r w:rsidRPr="00CA30AD">
              <w:rPr>
                <w:b/>
                <w:bCs/>
                <w:noProof/>
              </w:rPr>
              <w:t>1</w:t>
            </w:r>
          </w:p>
        </w:tc>
        <w:tc>
          <w:tcPr>
            <w:tcW w:w="8383" w:type="dxa"/>
          </w:tcPr>
          <w:p w14:paraId="3EF92BDA" w14:textId="35B0C4C0" w:rsidR="00CA30AD" w:rsidRPr="00277904" w:rsidRDefault="00CA30AD" w:rsidP="006B210B">
            <w:pPr>
              <w:pStyle w:val="DOFBodyText"/>
              <w:rPr>
                <w:rFonts w:eastAsia="Times New Roman"/>
                <w:i/>
                <w:iCs/>
                <w:color w:val="222222"/>
                <w:szCs w:val="20"/>
                <w:lang w:eastAsia="en-AU"/>
              </w:rPr>
            </w:pPr>
            <w:r w:rsidRPr="00DA16A2">
              <w:rPr>
                <w:rFonts w:eastAsia="Times New Roman"/>
                <w:i/>
                <w:iCs/>
                <w:color w:val="222222"/>
                <w:szCs w:val="20"/>
                <w:lang w:eastAsia="en-AU"/>
              </w:rPr>
              <w:t xml:space="preserve">The rate of pollution emissions is less than the </w:t>
            </w:r>
            <w:bookmarkStart w:id="49" w:name="_Hlk122340530"/>
            <w:r w:rsidR="00C232D3">
              <w:rPr>
                <w:rFonts w:eastAsia="Times New Roman"/>
                <w:i/>
                <w:iCs/>
                <w:color w:val="222222"/>
                <w:szCs w:val="20"/>
                <w:lang w:eastAsia="en-AU"/>
              </w:rPr>
              <w:t>ecosystem</w:t>
            </w:r>
            <w:r w:rsidR="00492247">
              <w:rPr>
                <w:rFonts w:eastAsia="Times New Roman"/>
                <w:i/>
                <w:iCs/>
                <w:color w:val="222222"/>
                <w:szCs w:val="20"/>
                <w:lang w:eastAsia="en-AU"/>
              </w:rPr>
              <w:t>'</w:t>
            </w:r>
            <w:r w:rsidR="00C232D3">
              <w:rPr>
                <w:rFonts w:eastAsia="Times New Roman"/>
                <w:i/>
                <w:iCs/>
                <w:color w:val="222222"/>
                <w:szCs w:val="20"/>
                <w:lang w:eastAsia="en-AU"/>
              </w:rPr>
              <w:t>s</w:t>
            </w:r>
            <w:r w:rsidRPr="00DA16A2">
              <w:rPr>
                <w:rFonts w:eastAsia="Times New Roman"/>
                <w:i/>
                <w:iCs/>
                <w:color w:val="222222"/>
                <w:szCs w:val="20"/>
                <w:lang w:eastAsia="en-AU"/>
              </w:rPr>
              <w:t xml:space="preserve"> assimilative capacity</w:t>
            </w:r>
            <w:bookmarkEnd w:id="49"/>
            <w:r w:rsidR="003B26C9">
              <w:rPr>
                <w:rFonts w:eastAsia="Times New Roman"/>
                <w:i/>
                <w:iCs/>
                <w:color w:val="222222"/>
                <w:szCs w:val="20"/>
                <w:lang w:eastAsia="en-AU"/>
              </w:rPr>
              <w:t>.</w:t>
            </w:r>
          </w:p>
        </w:tc>
      </w:tr>
      <w:tr w:rsidR="00CA30AD" w14:paraId="783D9E27" w14:textId="77777777" w:rsidTr="00B336A1">
        <w:trPr>
          <w:trHeight w:val="753"/>
        </w:trPr>
        <w:tc>
          <w:tcPr>
            <w:tcW w:w="1246" w:type="dxa"/>
          </w:tcPr>
          <w:p w14:paraId="38F65096" w14:textId="50E78CD4" w:rsidR="00CA30AD" w:rsidRPr="00CA30AD" w:rsidRDefault="00CA30AD" w:rsidP="006B210B">
            <w:pPr>
              <w:pStyle w:val="DOFBodyText"/>
              <w:rPr>
                <w:b/>
                <w:bCs/>
                <w:noProof/>
              </w:rPr>
            </w:pPr>
            <w:r w:rsidRPr="00CA30AD">
              <w:rPr>
                <w:b/>
                <w:bCs/>
                <w:noProof/>
              </w:rPr>
              <w:t>2</w:t>
            </w:r>
          </w:p>
        </w:tc>
        <w:tc>
          <w:tcPr>
            <w:tcW w:w="8383" w:type="dxa"/>
          </w:tcPr>
          <w:p w14:paraId="5C7E66E1" w14:textId="3BF002F4" w:rsidR="00CA30AD" w:rsidRDefault="00CA30AD" w:rsidP="006B210B">
            <w:pPr>
              <w:pStyle w:val="DOFBodyText"/>
              <w:rPr>
                <w:noProof/>
              </w:rPr>
            </w:pPr>
            <w:r w:rsidRPr="00DA16A2">
              <w:rPr>
                <w:rFonts w:eastAsia="Times New Roman"/>
                <w:i/>
                <w:iCs/>
                <w:color w:val="222222"/>
                <w:szCs w:val="20"/>
                <w:lang w:eastAsia="en-AU"/>
              </w:rPr>
              <w:t>Renewable energy generation does not exceed the long-run ecosystem carrying capacity nor irreparably compromises it.</w:t>
            </w:r>
          </w:p>
        </w:tc>
      </w:tr>
      <w:tr w:rsidR="00CA30AD" w14:paraId="0C61E596" w14:textId="77777777" w:rsidTr="00B336A1">
        <w:trPr>
          <w:trHeight w:val="634"/>
        </w:trPr>
        <w:tc>
          <w:tcPr>
            <w:tcW w:w="1246" w:type="dxa"/>
          </w:tcPr>
          <w:p w14:paraId="6EE924E4" w14:textId="5E126F17" w:rsidR="00CA30AD" w:rsidRPr="00CA30AD" w:rsidRDefault="00CA30AD" w:rsidP="006B210B">
            <w:pPr>
              <w:pStyle w:val="DOFBodyText"/>
              <w:rPr>
                <w:b/>
                <w:bCs/>
                <w:noProof/>
              </w:rPr>
            </w:pPr>
            <w:r w:rsidRPr="00CA30AD">
              <w:rPr>
                <w:b/>
                <w:bCs/>
                <w:noProof/>
              </w:rPr>
              <w:t>3</w:t>
            </w:r>
          </w:p>
        </w:tc>
        <w:tc>
          <w:tcPr>
            <w:tcW w:w="8383" w:type="dxa"/>
          </w:tcPr>
          <w:p w14:paraId="0139403C" w14:textId="5978DCF4" w:rsidR="00CA30AD" w:rsidRDefault="00CA30AD" w:rsidP="006B210B">
            <w:pPr>
              <w:pStyle w:val="DOFBodyText"/>
              <w:rPr>
                <w:noProof/>
              </w:rPr>
            </w:pPr>
            <w:r w:rsidRPr="00DA16A2">
              <w:rPr>
                <w:rFonts w:eastAsia="Times New Roman"/>
                <w:i/>
                <w:iCs/>
                <w:color w:val="222222"/>
                <w:szCs w:val="20"/>
                <w:lang w:eastAsia="en-AU"/>
              </w:rPr>
              <w:t>Per capita</w:t>
            </w:r>
            <w:r w:rsidR="003B26C9">
              <w:rPr>
                <w:rFonts w:eastAsia="Times New Roman"/>
                <w:i/>
                <w:iCs/>
                <w:color w:val="222222"/>
                <w:szCs w:val="20"/>
                <w:lang w:eastAsia="en-AU"/>
              </w:rPr>
              <w:t>,</w:t>
            </w:r>
            <w:r w:rsidRPr="00DA16A2">
              <w:rPr>
                <w:rFonts w:eastAsia="Times New Roman"/>
                <w:i/>
                <w:iCs/>
                <w:color w:val="222222"/>
                <w:szCs w:val="20"/>
                <w:lang w:eastAsia="en-AU"/>
              </w:rPr>
              <w:t xml:space="preserve"> available energy remains above the minimum level required to satisfy societal needs at any point during SET and without disruptive discontinuity in its rate of change.</w:t>
            </w:r>
          </w:p>
        </w:tc>
      </w:tr>
      <w:tr w:rsidR="00CA30AD" w14:paraId="20BD0C92" w14:textId="77777777" w:rsidTr="00B336A1">
        <w:trPr>
          <w:trHeight w:val="807"/>
        </w:trPr>
        <w:tc>
          <w:tcPr>
            <w:tcW w:w="1246" w:type="dxa"/>
          </w:tcPr>
          <w:p w14:paraId="3C7FFE7C" w14:textId="043CA98A" w:rsidR="00CA30AD" w:rsidRPr="00CA30AD" w:rsidRDefault="00CA30AD" w:rsidP="006B210B">
            <w:pPr>
              <w:pStyle w:val="DOFBodyText"/>
              <w:rPr>
                <w:b/>
                <w:bCs/>
                <w:noProof/>
              </w:rPr>
            </w:pPr>
            <w:r w:rsidRPr="00CA30AD">
              <w:rPr>
                <w:b/>
                <w:bCs/>
                <w:noProof/>
              </w:rPr>
              <w:t>4</w:t>
            </w:r>
          </w:p>
        </w:tc>
        <w:tc>
          <w:tcPr>
            <w:tcW w:w="8383" w:type="dxa"/>
          </w:tcPr>
          <w:p w14:paraId="1552B381" w14:textId="1BC2378E" w:rsidR="00CA30AD" w:rsidRDefault="00CA30AD" w:rsidP="006B210B">
            <w:pPr>
              <w:pStyle w:val="DOFBodyText"/>
              <w:rPr>
                <w:noProof/>
              </w:rPr>
            </w:pPr>
            <w:r w:rsidRPr="00DA16A2">
              <w:rPr>
                <w:rFonts w:eastAsia="Times New Roman"/>
                <w:i/>
                <w:iCs/>
                <w:color w:val="222222"/>
                <w:szCs w:val="20"/>
                <w:lang w:eastAsia="en-AU"/>
              </w:rPr>
              <w:t>The investment rate for the installation of renewable generation and consumption capital stock is sufficient to create a sustainable long-term renewable energy supply basis before the non-renewable</w:t>
            </w:r>
            <w:r w:rsidR="00160275">
              <w:rPr>
                <w:rFonts w:eastAsia="Times New Roman"/>
                <w:i/>
                <w:iCs/>
                <w:color w:val="222222"/>
                <w:szCs w:val="20"/>
                <w:lang w:eastAsia="en-AU"/>
              </w:rPr>
              <w:t>,</w:t>
            </w:r>
            <w:r w:rsidRPr="00DA16A2">
              <w:rPr>
                <w:rFonts w:eastAsia="Times New Roman"/>
                <w:i/>
                <w:iCs/>
                <w:color w:val="222222"/>
                <w:szCs w:val="20"/>
                <w:lang w:eastAsia="en-AU"/>
              </w:rPr>
              <w:t xml:space="preserve"> safely recoverable resource is exhausted.</w:t>
            </w:r>
          </w:p>
        </w:tc>
      </w:tr>
      <w:tr w:rsidR="00CA30AD" w14:paraId="0DDD560C" w14:textId="77777777" w:rsidTr="00B336A1">
        <w:trPr>
          <w:trHeight w:val="461"/>
        </w:trPr>
        <w:tc>
          <w:tcPr>
            <w:tcW w:w="1246" w:type="dxa"/>
          </w:tcPr>
          <w:p w14:paraId="66067AD5" w14:textId="2640C0FE" w:rsidR="00CA30AD" w:rsidRPr="00CA30AD" w:rsidRDefault="00CA30AD" w:rsidP="006B210B">
            <w:pPr>
              <w:pStyle w:val="DOFBodyText"/>
              <w:rPr>
                <w:b/>
                <w:bCs/>
                <w:noProof/>
              </w:rPr>
            </w:pPr>
            <w:r w:rsidRPr="00CA30AD">
              <w:rPr>
                <w:b/>
                <w:bCs/>
                <w:noProof/>
              </w:rPr>
              <w:t>5</w:t>
            </w:r>
          </w:p>
        </w:tc>
        <w:tc>
          <w:tcPr>
            <w:tcW w:w="8383" w:type="dxa"/>
          </w:tcPr>
          <w:p w14:paraId="21A33963" w14:textId="4A00CCEB" w:rsidR="00CA30AD" w:rsidRPr="00DA16A2" w:rsidRDefault="00CA30AD" w:rsidP="006B210B">
            <w:pPr>
              <w:pStyle w:val="DOFBodyText"/>
              <w:rPr>
                <w:rFonts w:eastAsia="Times New Roman"/>
                <w:i/>
                <w:iCs/>
                <w:color w:val="222222"/>
                <w:szCs w:val="20"/>
                <w:lang w:eastAsia="en-AU"/>
              </w:rPr>
            </w:pPr>
            <w:r w:rsidRPr="00DA16A2">
              <w:rPr>
                <w:rFonts w:eastAsia="Times New Roman"/>
                <w:i/>
                <w:iCs/>
                <w:color w:val="222222"/>
                <w:szCs w:val="20"/>
                <w:lang w:eastAsia="en-AU"/>
              </w:rPr>
              <w:t>Future consumption commitment (i.e., debt issuance) is coupled to and limited by future energy availability</w:t>
            </w:r>
            <w:r w:rsidR="00160275">
              <w:rPr>
                <w:rFonts w:eastAsia="Times New Roman"/>
                <w:i/>
                <w:iCs/>
                <w:color w:val="222222"/>
                <w:szCs w:val="20"/>
                <w:lang w:eastAsia="en-AU"/>
              </w:rPr>
              <w:t>.</w:t>
            </w:r>
          </w:p>
        </w:tc>
      </w:tr>
    </w:tbl>
    <w:p w14:paraId="5804358A" w14:textId="156C2F25" w:rsidR="006B210B" w:rsidRPr="00DA16A2" w:rsidRDefault="00FD405A" w:rsidP="00FD405A">
      <w:pPr>
        <w:pStyle w:val="Caption"/>
        <w:rPr>
          <w:rFonts w:eastAsia="Times New Roman" w:cs="Arial"/>
          <w:color w:val="222222"/>
          <w:szCs w:val="20"/>
          <w:lang w:val="en-AU" w:eastAsia="en-AU"/>
        </w:rPr>
      </w:pPr>
      <w:bookmarkStart w:id="50" w:name="_Ref123273831"/>
      <w:bookmarkStart w:id="51" w:name="_Ref123543196"/>
      <w:r>
        <w:t xml:space="preserve">Table </w:t>
      </w:r>
      <w:r>
        <w:fldChar w:fldCharType="begin"/>
      </w:r>
      <w:r>
        <w:instrText xml:space="preserve"> SEQ Table \* ARABIC </w:instrText>
      </w:r>
      <w:r>
        <w:fldChar w:fldCharType="separate"/>
      </w:r>
      <w:r w:rsidR="00D1782F">
        <w:rPr>
          <w:noProof/>
        </w:rPr>
        <w:t>1</w:t>
      </w:r>
      <w:r>
        <w:fldChar w:fldCharType="end"/>
      </w:r>
      <w:bookmarkEnd w:id="50"/>
      <w:r>
        <w:t xml:space="preserve"> Sgourdis &amp; Csala Sustainable Energy Transition Propositions</w:t>
      </w:r>
      <w:sdt>
        <w:sdtPr>
          <w:rPr>
            <w:rFonts w:eastAsia="Times New Roman" w:cs="Arial"/>
            <w:color w:val="222222"/>
            <w:szCs w:val="20"/>
            <w:lang w:val="en-AU" w:eastAsia="en-AU"/>
          </w:rPr>
          <w:id w:val="762731250"/>
          <w:citation/>
        </w:sdtPr>
        <w:sdtEndPr/>
        <w:sdtContent>
          <w:r w:rsidR="006B210B" w:rsidRPr="00DA16A2">
            <w:rPr>
              <w:rFonts w:eastAsia="Times New Roman" w:cs="Arial"/>
              <w:color w:val="222222"/>
              <w:szCs w:val="20"/>
              <w:lang w:val="en-AU" w:eastAsia="en-AU"/>
            </w:rPr>
            <w:fldChar w:fldCharType="begin"/>
          </w:r>
          <w:r w:rsidR="006B210B" w:rsidRPr="00DA16A2">
            <w:rPr>
              <w:rFonts w:eastAsia="Times New Roman" w:cs="Arial"/>
              <w:color w:val="222222"/>
              <w:szCs w:val="20"/>
              <w:lang w:val="en-AU" w:eastAsia="en-AU"/>
            </w:rPr>
            <w:instrText xml:space="preserve"> CITATION Sgo14 \l 3081 </w:instrText>
          </w:r>
          <w:r w:rsidR="006B210B" w:rsidRPr="00DA16A2">
            <w:rPr>
              <w:rFonts w:eastAsia="Times New Roman" w:cs="Arial"/>
              <w:color w:val="222222"/>
              <w:szCs w:val="20"/>
              <w:lang w:val="en-AU" w:eastAsia="en-AU"/>
            </w:rPr>
            <w:fldChar w:fldCharType="separate"/>
          </w:r>
          <w:r w:rsidR="00D1782F">
            <w:rPr>
              <w:rFonts w:eastAsia="Times New Roman" w:cs="Arial"/>
              <w:noProof/>
              <w:color w:val="222222"/>
              <w:szCs w:val="20"/>
              <w:lang w:val="en-AU" w:eastAsia="en-AU"/>
            </w:rPr>
            <w:t xml:space="preserve"> </w:t>
          </w:r>
          <w:r w:rsidR="00D1782F" w:rsidRPr="00D1782F">
            <w:rPr>
              <w:rFonts w:eastAsia="Times New Roman" w:cs="Arial"/>
              <w:noProof/>
              <w:color w:val="222222"/>
              <w:szCs w:val="20"/>
              <w:lang w:val="en-AU" w:eastAsia="en-AU"/>
            </w:rPr>
            <w:t>(Sgourdis &amp; Csala, 2014)</w:t>
          </w:r>
          <w:r w:rsidR="006B210B" w:rsidRPr="00DA16A2">
            <w:rPr>
              <w:rFonts w:eastAsia="Times New Roman" w:cs="Arial"/>
              <w:color w:val="222222"/>
              <w:szCs w:val="20"/>
              <w:lang w:val="en-AU" w:eastAsia="en-AU"/>
            </w:rPr>
            <w:fldChar w:fldCharType="end"/>
          </w:r>
        </w:sdtContent>
      </w:sdt>
      <w:bookmarkEnd w:id="51"/>
    </w:p>
    <w:p w14:paraId="2F7B8C2C" w14:textId="17BADEC4" w:rsidR="00F86279" w:rsidRDefault="00D157C0" w:rsidP="006B210B">
      <w:pPr>
        <w:pStyle w:val="DOFBodyText"/>
      </w:pPr>
      <w:r>
        <w:t xml:space="preserve">The </w:t>
      </w:r>
      <w:r w:rsidR="00C07337">
        <w:t xml:space="preserve">literature and science </w:t>
      </w:r>
      <w:r w:rsidR="005A56E7">
        <w:t>surrounding t</w:t>
      </w:r>
      <w:r w:rsidR="00FA38A2">
        <w:t xml:space="preserve">his topic </w:t>
      </w:r>
      <w:r w:rsidR="005A56E7">
        <w:t>are</w:t>
      </w:r>
      <w:r w:rsidR="00FA38A2">
        <w:t xml:space="preserve"> consistent</w:t>
      </w:r>
      <w:r w:rsidR="005633EC">
        <w:t>,</w:t>
      </w:r>
      <w:r w:rsidR="0066158F">
        <w:t xml:space="preserve"> </w:t>
      </w:r>
      <w:r w:rsidR="00FA08C6">
        <w:t xml:space="preserve">highlighting that a </w:t>
      </w:r>
      <w:r w:rsidR="005162BF" w:rsidRPr="005162BF">
        <w:t>successful and sustained transition away from fossil fuel</w:t>
      </w:r>
      <w:r w:rsidR="005162BF">
        <w:t xml:space="preserve"> dependency</w:t>
      </w:r>
      <w:r w:rsidR="005162BF" w:rsidRPr="005162BF">
        <w:t xml:space="preserve"> </w:t>
      </w:r>
      <w:r w:rsidR="005162BF">
        <w:t>is necessary</w:t>
      </w:r>
      <w:r w:rsidR="005633EC">
        <w:t xml:space="preserve"> to address the impacts of climate change </w:t>
      </w:r>
      <w:sdt>
        <w:sdtPr>
          <w:id w:val="1633292375"/>
          <w:citation/>
        </w:sdtPr>
        <w:sdtEndPr/>
        <w:sdtContent>
          <w:r w:rsidR="005633EC">
            <w:fldChar w:fldCharType="begin"/>
          </w:r>
          <w:r w:rsidR="005633EC">
            <w:instrText xml:space="preserve"> CITATION Wor22 \l 3081 </w:instrText>
          </w:r>
          <w:r w:rsidR="005633EC">
            <w:fldChar w:fldCharType="separate"/>
          </w:r>
          <w:r w:rsidR="00D1782F" w:rsidRPr="00D1782F">
            <w:rPr>
              <w:noProof/>
            </w:rPr>
            <w:t>(World Meteorological Society, 2022)</w:t>
          </w:r>
          <w:r w:rsidR="005633EC">
            <w:fldChar w:fldCharType="end"/>
          </w:r>
        </w:sdtContent>
      </w:sdt>
      <w:r w:rsidR="005633EC">
        <w:t xml:space="preserve"> </w:t>
      </w:r>
      <w:sdt>
        <w:sdtPr>
          <w:id w:val="-1243864840"/>
          <w:citation/>
        </w:sdtPr>
        <w:sdtEndPr/>
        <w:sdtContent>
          <w:r w:rsidR="005633EC">
            <w:fldChar w:fldCharType="begin"/>
          </w:r>
          <w:r w:rsidR="005633EC">
            <w:instrText xml:space="preserve"> CITATION IPC20 \l 3081 </w:instrText>
          </w:r>
          <w:r w:rsidR="005633EC">
            <w:fldChar w:fldCharType="separate"/>
          </w:r>
          <w:r w:rsidR="00D1782F" w:rsidRPr="00D1782F">
            <w:rPr>
              <w:noProof/>
            </w:rPr>
            <w:t>(IPCC, 2020)</w:t>
          </w:r>
          <w:r w:rsidR="005633EC">
            <w:fldChar w:fldCharType="end"/>
          </w:r>
        </w:sdtContent>
      </w:sdt>
      <w:sdt>
        <w:sdtPr>
          <w:id w:val="-220833075"/>
          <w:citation/>
        </w:sdtPr>
        <w:sdtEndPr/>
        <w:sdtContent>
          <w:r w:rsidR="005633EC">
            <w:fldChar w:fldCharType="begin"/>
          </w:r>
          <w:r w:rsidR="005633EC">
            <w:instrText xml:space="preserve"> CITATION Int212 \l 3081 </w:instrText>
          </w:r>
          <w:r w:rsidR="005633EC">
            <w:fldChar w:fldCharType="separate"/>
          </w:r>
          <w:r w:rsidR="00D1782F">
            <w:rPr>
              <w:noProof/>
            </w:rPr>
            <w:t xml:space="preserve"> </w:t>
          </w:r>
          <w:r w:rsidR="00D1782F" w:rsidRPr="00D1782F">
            <w:rPr>
              <w:noProof/>
            </w:rPr>
            <w:t>(International Energy Agency, 2021)</w:t>
          </w:r>
          <w:r w:rsidR="005633EC">
            <w:fldChar w:fldCharType="end"/>
          </w:r>
        </w:sdtContent>
      </w:sdt>
      <w:sdt>
        <w:sdtPr>
          <w:id w:val="-1360583225"/>
          <w:citation/>
        </w:sdtPr>
        <w:sdtEndPr/>
        <w:sdtContent>
          <w:r w:rsidR="005633EC">
            <w:fldChar w:fldCharType="begin"/>
          </w:r>
          <w:r w:rsidR="005633EC">
            <w:instrText xml:space="preserve"> CITATION Sgo14 \l 3081 </w:instrText>
          </w:r>
          <w:r w:rsidR="005633EC">
            <w:fldChar w:fldCharType="separate"/>
          </w:r>
          <w:r w:rsidR="00D1782F">
            <w:rPr>
              <w:noProof/>
            </w:rPr>
            <w:t xml:space="preserve"> </w:t>
          </w:r>
          <w:r w:rsidR="00D1782F" w:rsidRPr="00D1782F">
            <w:rPr>
              <w:noProof/>
            </w:rPr>
            <w:t>(Sgourdis &amp; Csala, 2014)</w:t>
          </w:r>
          <w:r w:rsidR="005633EC">
            <w:fldChar w:fldCharType="end"/>
          </w:r>
        </w:sdtContent>
      </w:sdt>
      <w:sdt>
        <w:sdtPr>
          <w:id w:val="-1395198799"/>
          <w:citation/>
        </w:sdtPr>
        <w:sdtEndPr/>
        <w:sdtContent>
          <w:r w:rsidR="005633EC">
            <w:fldChar w:fldCharType="begin"/>
          </w:r>
          <w:r w:rsidR="005633EC">
            <w:instrText xml:space="preserve"> CITATION Akh14 \l 3081 </w:instrText>
          </w:r>
          <w:r w:rsidR="005633EC">
            <w:fldChar w:fldCharType="separate"/>
          </w:r>
          <w:r w:rsidR="00D1782F">
            <w:rPr>
              <w:noProof/>
            </w:rPr>
            <w:t xml:space="preserve"> </w:t>
          </w:r>
          <w:r w:rsidR="00D1782F" w:rsidRPr="00D1782F">
            <w:rPr>
              <w:noProof/>
            </w:rPr>
            <w:t>(Akhamat, et al., 2014)</w:t>
          </w:r>
          <w:r w:rsidR="005633EC">
            <w:fldChar w:fldCharType="end"/>
          </w:r>
        </w:sdtContent>
      </w:sdt>
      <w:r w:rsidR="005633EC">
        <w:t>.</w:t>
      </w:r>
      <w:r w:rsidR="00F86279">
        <w:t xml:space="preserve"> </w:t>
      </w:r>
      <w:r w:rsidR="003B4B86">
        <w:t xml:space="preserve">The </w:t>
      </w:r>
      <w:r w:rsidR="00D308EB">
        <w:t>W</w:t>
      </w:r>
      <w:r w:rsidR="003B4B86">
        <w:t xml:space="preserve">orld </w:t>
      </w:r>
      <w:r w:rsidR="00D308EB">
        <w:t>E</w:t>
      </w:r>
      <w:r w:rsidR="003B4B86">
        <w:t xml:space="preserve">conomic </w:t>
      </w:r>
      <w:r w:rsidR="00D308EB">
        <w:t>F</w:t>
      </w:r>
      <w:r w:rsidR="003B4B86">
        <w:t>orum</w:t>
      </w:r>
      <w:r w:rsidR="00D308EB">
        <w:t xml:space="preserve"> (WEF)</w:t>
      </w:r>
      <w:r w:rsidR="003B4B86">
        <w:t xml:space="preserve"> expands on </w:t>
      </w:r>
      <w:r w:rsidR="00502A7E">
        <w:t xml:space="preserve">this perspective, adding that energy transition is essential for future economic growth and social development </w:t>
      </w:r>
      <w:sdt>
        <w:sdtPr>
          <w:id w:val="-1146363046"/>
          <w:citation/>
        </w:sdtPr>
        <w:sdtEndPr/>
        <w:sdtContent>
          <w:r w:rsidR="00502A7E">
            <w:fldChar w:fldCharType="begin"/>
          </w:r>
          <w:r w:rsidR="00502A7E">
            <w:instrText xml:space="preserve"> CITATION Wor202 \l 3081 </w:instrText>
          </w:r>
          <w:r w:rsidR="00502A7E">
            <w:fldChar w:fldCharType="separate"/>
          </w:r>
          <w:r w:rsidR="00D1782F" w:rsidRPr="00D1782F">
            <w:rPr>
              <w:noProof/>
            </w:rPr>
            <w:t>(World Economic Forum, 2020)</w:t>
          </w:r>
          <w:r w:rsidR="00502A7E">
            <w:fldChar w:fldCharType="end"/>
          </w:r>
        </w:sdtContent>
      </w:sdt>
      <w:r w:rsidR="00502A7E">
        <w:t xml:space="preserve">. </w:t>
      </w:r>
    </w:p>
    <w:p w14:paraId="3C843723" w14:textId="2EFB6684" w:rsidR="009D78C6" w:rsidRDefault="008A4548" w:rsidP="006B210B">
      <w:pPr>
        <w:pStyle w:val="DOFBodyText"/>
      </w:pPr>
      <w:r>
        <w:t>Recognising</w:t>
      </w:r>
      <w:r w:rsidR="00E311C1">
        <w:t xml:space="preserve"> </w:t>
      </w:r>
      <w:r w:rsidR="008520B0">
        <w:t xml:space="preserve">the </w:t>
      </w:r>
      <w:r w:rsidR="00B35302">
        <w:t>socio-</w:t>
      </w:r>
      <w:r w:rsidR="008520B0">
        <w:t xml:space="preserve">economic and environmental </w:t>
      </w:r>
      <w:r w:rsidR="00027711">
        <w:t>benefits,</w:t>
      </w:r>
      <w:r w:rsidR="008520B0">
        <w:t xml:space="preserve"> </w:t>
      </w:r>
      <w:r w:rsidR="00B11AC1">
        <w:t>societal, policy and financial stakeholders</w:t>
      </w:r>
      <w:r w:rsidR="00290577">
        <w:t xml:space="preserve"> </w:t>
      </w:r>
      <w:r w:rsidR="00317F5D">
        <w:t>demand</w:t>
      </w:r>
      <w:r w:rsidR="00632F06">
        <w:t xml:space="preserve"> more comprehensive and </w:t>
      </w:r>
      <w:r w:rsidR="000B5497">
        <w:t>expedient</w:t>
      </w:r>
      <w:r w:rsidR="00632F06">
        <w:t xml:space="preserve"> </w:t>
      </w:r>
      <w:r w:rsidR="00BC6091">
        <w:t xml:space="preserve">emission reductions across the private sector </w:t>
      </w:r>
      <w:r w:rsidR="00317F5D">
        <w:t>through</w:t>
      </w:r>
      <w:r w:rsidR="00AB4112">
        <w:t xml:space="preserve"> </w:t>
      </w:r>
      <w:r w:rsidR="000871FC">
        <w:t xml:space="preserve">sustainable </w:t>
      </w:r>
      <w:r w:rsidR="00710D22">
        <w:t>energy transition</w:t>
      </w:r>
      <w:r w:rsidR="00AB4112">
        <w:t>s</w:t>
      </w:r>
      <w:r w:rsidR="000871FC">
        <w:t xml:space="preserve"> </w:t>
      </w:r>
      <w:sdt>
        <w:sdtPr>
          <w:id w:val="12430858"/>
          <w:citation/>
        </w:sdtPr>
        <w:sdtEndPr/>
        <w:sdtContent>
          <w:r w:rsidR="000871FC">
            <w:fldChar w:fldCharType="begin"/>
          </w:r>
          <w:r w:rsidR="000871FC">
            <w:instrText xml:space="preserve"> CITATION Hui21 \l 3081 </w:instrText>
          </w:r>
          <w:r w:rsidR="000871FC">
            <w:fldChar w:fldCharType="separate"/>
          </w:r>
          <w:r w:rsidR="00D1782F" w:rsidRPr="00D1782F">
            <w:rPr>
              <w:noProof/>
            </w:rPr>
            <w:t>(Huizengaa, et al., 2021)</w:t>
          </w:r>
          <w:r w:rsidR="000871FC">
            <w:fldChar w:fldCharType="end"/>
          </w:r>
        </w:sdtContent>
      </w:sdt>
      <w:r w:rsidR="000871FC">
        <w:t>.</w:t>
      </w:r>
      <w:r w:rsidR="0065703F">
        <w:t xml:space="preserve"> </w:t>
      </w:r>
      <w:r w:rsidR="00B57F78">
        <w:t>The WEF makes the case (</w:t>
      </w:r>
      <w:r w:rsidR="00B57F78">
        <w:fldChar w:fldCharType="begin"/>
      </w:r>
      <w:r w:rsidR="00B57F78">
        <w:instrText xml:space="preserve"> REF _Ref122507414 \h </w:instrText>
      </w:r>
      <w:r w:rsidR="00B57F78">
        <w:fldChar w:fldCharType="separate"/>
      </w:r>
      <w:r w:rsidR="00A16CF4">
        <w:t xml:space="preserve">Figure </w:t>
      </w:r>
      <w:r w:rsidR="00A16CF4">
        <w:rPr>
          <w:noProof/>
        </w:rPr>
        <w:t>6</w:t>
      </w:r>
      <w:r w:rsidR="00B57F78">
        <w:fldChar w:fldCharType="end"/>
      </w:r>
      <w:r w:rsidR="00B57F78">
        <w:t xml:space="preserve">) that </w:t>
      </w:r>
      <w:r w:rsidR="00112C27">
        <w:t>these same stakeholders</w:t>
      </w:r>
      <w:r w:rsidR="007648EE">
        <w:t xml:space="preserve"> </w:t>
      </w:r>
      <w:r w:rsidR="00B57F78">
        <w:t xml:space="preserve">are responsible for </w:t>
      </w:r>
      <w:r w:rsidR="00113ABB">
        <w:t>creat</w:t>
      </w:r>
      <w:r w:rsidR="00B57F78">
        <w:t>ing</w:t>
      </w:r>
      <w:r w:rsidR="00113ABB">
        <w:t xml:space="preserve"> the enabling environment that </w:t>
      </w:r>
      <w:r w:rsidR="00095FC5">
        <w:t>determines</w:t>
      </w:r>
      <w:r w:rsidR="00113ABB">
        <w:t xml:space="preserve"> the long-term </w:t>
      </w:r>
      <w:r w:rsidR="00095FC5">
        <w:t xml:space="preserve">continuity of an energy transition </w:t>
      </w:r>
      <w:sdt>
        <w:sdtPr>
          <w:id w:val="984750120"/>
          <w:citation/>
        </w:sdtPr>
        <w:sdtEndPr/>
        <w:sdtContent>
          <w:r w:rsidR="00376C1D">
            <w:fldChar w:fldCharType="begin"/>
          </w:r>
          <w:r w:rsidR="00376C1D">
            <w:instrText xml:space="preserve"> CITATION Wor202 \l 3081 </w:instrText>
          </w:r>
          <w:r w:rsidR="00376C1D">
            <w:fldChar w:fldCharType="separate"/>
          </w:r>
          <w:r w:rsidR="00D1782F" w:rsidRPr="00D1782F">
            <w:rPr>
              <w:noProof/>
            </w:rPr>
            <w:t>(World Economic Forum, 2020)</w:t>
          </w:r>
          <w:r w:rsidR="00376C1D">
            <w:fldChar w:fldCharType="end"/>
          </w:r>
        </w:sdtContent>
      </w:sdt>
      <w:r w:rsidR="00376C1D">
        <w:t xml:space="preserve">. </w:t>
      </w:r>
    </w:p>
    <w:p w14:paraId="09DA6747" w14:textId="48C6755B" w:rsidR="009062F5" w:rsidRDefault="009062F5" w:rsidP="006B210B">
      <w:pPr>
        <w:pStyle w:val="DOFBodyText"/>
      </w:pPr>
      <w:r>
        <w:rPr>
          <w:noProof/>
        </w:rPr>
        <w:drawing>
          <wp:inline distT="0" distB="0" distL="0" distR="0" wp14:anchorId="30D1FC25" wp14:editId="470FD3BD">
            <wp:extent cx="2857500" cy="41588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88453" cy="4203851"/>
                    </a:xfrm>
                    <a:prstGeom prst="rect">
                      <a:avLst/>
                    </a:prstGeom>
                  </pic:spPr>
                </pic:pic>
              </a:graphicData>
            </a:graphic>
          </wp:inline>
        </w:drawing>
      </w:r>
    </w:p>
    <w:p w14:paraId="0090EE2B" w14:textId="7D98A36D" w:rsidR="009062F5" w:rsidRDefault="009062F5" w:rsidP="009062F5">
      <w:pPr>
        <w:pStyle w:val="Caption"/>
      </w:pPr>
      <w:bookmarkStart w:id="52" w:name="_Ref122507414"/>
      <w:bookmarkStart w:id="53" w:name="_Toc140849570"/>
      <w:r>
        <w:t xml:space="preserve">Figure </w:t>
      </w:r>
      <w:r>
        <w:fldChar w:fldCharType="begin"/>
      </w:r>
      <w:r>
        <w:instrText xml:space="preserve"> SEQ Figure \* ARABIC </w:instrText>
      </w:r>
      <w:r>
        <w:fldChar w:fldCharType="separate"/>
      </w:r>
      <w:r w:rsidR="00D1782F">
        <w:rPr>
          <w:noProof/>
        </w:rPr>
        <w:t>6</w:t>
      </w:r>
      <w:r>
        <w:fldChar w:fldCharType="end"/>
      </w:r>
      <w:bookmarkEnd w:id="52"/>
      <w:r w:rsidR="00A16CF4">
        <w:t xml:space="preserve"> </w:t>
      </w:r>
      <w:r>
        <w:t>WEF Energy Transition Enabling Dimensions</w:t>
      </w:r>
      <w:r w:rsidR="00376C1D">
        <w:t xml:space="preserve"> </w:t>
      </w:r>
      <w:sdt>
        <w:sdtPr>
          <w:id w:val="-454333753"/>
          <w:citation/>
        </w:sdtPr>
        <w:sdtEndPr/>
        <w:sdtContent>
          <w:r w:rsidR="00376C1D">
            <w:fldChar w:fldCharType="begin"/>
          </w:r>
          <w:r w:rsidR="00376C1D">
            <w:rPr>
              <w:lang w:val="en-AU"/>
            </w:rPr>
            <w:instrText xml:space="preserve"> CITATION Wor202 \l 3081 </w:instrText>
          </w:r>
          <w:r w:rsidR="00376C1D">
            <w:fldChar w:fldCharType="separate"/>
          </w:r>
          <w:r w:rsidR="00D1782F" w:rsidRPr="00D1782F">
            <w:rPr>
              <w:noProof/>
              <w:lang w:val="en-AU"/>
            </w:rPr>
            <w:t>(World Economic Forum, 2020)</w:t>
          </w:r>
          <w:r w:rsidR="00376C1D">
            <w:fldChar w:fldCharType="end"/>
          </w:r>
        </w:sdtContent>
      </w:sdt>
      <w:bookmarkEnd w:id="53"/>
    </w:p>
    <w:p w14:paraId="07669F64" w14:textId="7CA7759F" w:rsidR="00D72405" w:rsidRDefault="00D72405" w:rsidP="00E8605F">
      <w:r>
        <w:t xml:space="preserve">Using the frameworks outlined by </w:t>
      </w:r>
      <w:r w:rsidRPr="00083A5C">
        <w:t>Sgourdis and Csala</w:t>
      </w:r>
      <w:r>
        <w:t>'s (</w:t>
      </w:r>
      <w:r>
        <w:fldChar w:fldCharType="begin"/>
      </w:r>
      <w:r>
        <w:instrText xml:space="preserve"> REF _Ref123273831 \h </w:instrText>
      </w:r>
      <w:r>
        <w:fldChar w:fldCharType="separate"/>
      </w:r>
      <w:r w:rsidR="00D1782F">
        <w:t xml:space="preserve">Table </w:t>
      </w:r>
      <w:r w:rsidR="00D1782F">
        <w:rPr>
          <w:noProof/>
        </w:rPr>
        <w:t>1</w:t>
      </w:r>
      <w:r>
        <w:fldChar w:fldCharType="end"/>
      </w:r>
      <w:r>
        <w:t>) and WEF (</w:t>
      </w:r>
      <w:r>
        <w:fldChar w:fldCharType="begin"/>
      </w:r>
      <w:r>
        <w:instrText xml:space="preserve"> REF _Ref122507414 \h </w:instrText>
      </w:r>
      <w:r>
        <w:fldChar w:fldCharType="separate"/>
      </w:r>
      <w:r w:rsidR="00D1782F">
        <w:t xml:space="preserve">Figure </w:t>
      </w:r>
      <w:r w:rsidR="00D1782F">
        <w:rPr>
          <w:noProof/>
        </w:rPr>
        <w:t>6</w:t>
      </w:r>
      <w:r>
        <w:fldChar w:fldCharType="end"/>
      </w:r>
      <w:r>
        <w:t>)</w:t>
      </w:r>
      <w:r w:rsidR="002B6740">
        <w:t>, the following sections shall examine the literature</w:t>
      </w:r>
      <w:r w:rsidR="00CA6A1D">
        <w:t xml:space="preserve"> </w:t>
      </w:r>
      <w:r w:rsidR="002F2A5F">
        <w:t>on</w:t>
      </w:r>
      <w:r w:rsidR="00CA6A1D">
        <w:t xml:space="preserve"> energy transition drivers</w:t>
      </w:r>
      <w:r w:rsidR="00757544">
        <w:t xml:space="preserve"> and how this may relate to this paper</w:t>
      </w:r>
      <w:r w:rsidR="00D57028">
        <w:t>'</w:t>
      </w:r>
      <w:r w:rsidR="00757544">
        <w:t>s research question.</w:t>
      </w:r>
    </w:p>
    <w:p w14:paraId="3CC53588" w14:textId="3C001884" w:rsidR="00D444B5" w:rsidRPr="009D78C6" w:rsidRDefault="009D78C6" w:rsidP="009D78C6">
      <w:pPr>
        <w:pStyle w:val="DOFHeading3"/>
        <w:rPr>
          <w:lang w:val="en-AU"/>
        </w:rPr>
      </w:pPr>
      <w:bookmarkStart w:id="54" w:name="_Ref125728446"/>
      <w:bookmarkStart w:id="55" w:name="_Toc136355071"/>
      <w:r w:rsidRPr="009D78C6">
        <w:rPr>
          <w:lang w:val="en-AU"/>
        </w:rPr>
        <w:t xml:space="preserve">Energy Transition Drivers </w:t>
      </w:r>
      <w:r w:rsidR="00376C1D">
        <w:rPr>
          <w:lang w:val="en-AU"/>
        </w:rPr>
        <w:t>–</w:t>
      </w:r>
      <w:r w:rsidR="00085C12">
        <w:rPr>
          <w:lang w:val="en-AU"/>
        </w:rPr>
        <w:t xml:space="preserve"> </w:t>
      </w:r>
      <w:r w:rsidR="00376C1D" w:rsidRPr="00BC6728">
        <w:rPr>
          <w:lang w:val="en-AU"/>
        </w:rPr>
        <w:t>Regulations, Political Commitment and Governance</w:t>
      </w:r>
      <w:bookmarkEnd w:id="54"/>
      <w:bookmarkEnd w:id="55"/>
    </w:p>
    <w:p w14:paraId="71B10148" w14:textId="4FE405F5" w:rsidR="006E3323" w:rsidRDefault="00FF3408" w:rsidP="00A03DB1">
      <w:pPr>
        <w:pStyle w:val="DOFBodyText"/>
      </w:pPr>
      <w:r>
        <w:t xml:space="preserve">By </w:t>
      </w:r>
      <w:r w:rsidR="00EC3FEE">
        <w:t xml:space="preserve">the </w:t>
      </w:r>
      <w:r w:rsidR="004E79A6">
        <w:t>United Nations</w:t>
      </w:r>
      <w:r w:rsidR="00111CDE">
        <w:t>'</w:t>
      </w:r>
      <w:r w:rsidR="004E79A6">
        <w:t xml:space="preserve"> own</w:t>
      </w:r>
      <w:r>
        <w:t xml:space="preserve"> admission</w:t>
      </w:r>
      <w:r w:rsidR="007D285A">
        <w:t xml:space="preserve">, the Paris Agreement </w:t>
      </w:r>
      <w:r w:rsidR="00204D67">
        <w:t>tries</w:t>
      </w:r>
      <w:r w:rsidR="004E79A6">
        <w:t xml:space="preserve"> to prevent a climate</w:t>
      </w:r>
      <w:r w:rsidR="00050C04">
        <w:t xml:space="preserve">' </w:t>
      </w:r>
      <w:r w:rsidR="004E79A6">
        <w:t>catas</w:t>
      </w:r>
      <w:r w:rsidR="00F43C07">
        <w:t>trophe</w:t>
      </w:r>
      <w:r w:rsidR="00EC3FEE">
        <w:t>'</w:t>
      </w:r>
      <w:r w:rsidR="00F43C07">
        <w:t xml:space="preserve"> </w:t>
      </w:r>
      <w:r w:rsidR="005F1752">
        <w:t>by</w:t>
      </w:r>
      <w:r w:rsidR="0015342B">
        <w:t xml:space="preserve"> attempt</w:t>
      </w:r>
      <w:r w:rsidR="005F1752">
        <w:t>ing</w:t>
      </w:r>
      <w:r w:rsidR="00E91AD5">
        <w:t xml:space="preserve"> to peak global greenhouse gas </w:t>
      </w:r>
      <w:r w:rsidR="00837AA8">
        <w:t>emissions</w:t>
      </w:r>
      <w:r w:rsidR="00E91AD5">
        <w:t xml:space="preserve"> (GHG) as soon as possible and</w:t>
      </w:r>
      <w:r w:rsidR="009C3060">
        <w:t xml:space="preserve"> limit warming to below 2 degrees compared to preindustrial levels </w:t>
      </w:r>
      <w:sdt>
        <w:sdtPr>
          <w:id w:val="249854783"/>
          <w:citation/>
        </w:sdtPr>
        <w:sdtEndPr/>
        <w:sdtContent>
          <w:r w:rsidR="009C3060">
            <w:fldChar w:fldCharType="begin"/>
          </w:r>
          <w:r w:rsidR="009C3060">
            <w:instrText xml:space="preserve">CITATION The21 \l 3081 </w:instrText>
          </w:r>
          <w:r w:rsidR="009C3060">
            <w:fldChar w:fldCharType="separate"/>
          </w:r>
          <w:r w:rsidR="00D1782F" w:rsidRPr="00D1782F">
            <w:rPr>
              <w:noProof/>
            </w:rPr>
            <w:t>(United Nations Climate Change, 2021)</w:t>
          </w:r>
          <w:r w:rsidR="009C3060">
            <w:fldChar w:fldCharType="end"/>
          </w:r>
        </w:sdtContent>
      </w:sdt>
      <w:r w:rsidR="009C3060">
        <w:t>.</w:t>
      </w:r>
      <w:r w:rsidR="00E91AD5">
        <w:t xml:space="preserve"> </w:t>
      </w:r>
      <w:r w:rsidR="009C3060" w:rsidRPr="009C3060">
        <w:t xml:space="preserve">Climate Models published by </w:t>
      </w:r>
      <w:r w:rsidR="00EC3FEE">
        <w:t xml:space="preserve">the </w:t>
      </w:r>
      <w:r w:rsidR="009C3060" w:rsidRPr="009C3060">
        <w:t>Intergovernmental Panel on Climate Change (IPCC)</w:t>
      </w:r>
      <w:r w:rsidR="009C3060">
        <w:t xml:space="preserve"> support this approach</w:t>
      </w:r>
      <w:r w:rsidR="00B14B64">
        <w:t xml:space="preserve"> illustrating </w:t>
      </w:r>
      <w:r w:rsidR="00A65367">
        <w:t xml:space="preserve">severe negative impacts </w:t>
      </w:r>
      <w:r w:rsidR="00EC3FEE">
        <w:t>on</w:t>
      </w:r>
      <w:r w:rsidR="00A65367">
        <w:t xml:space="preserve"> ecosystems and humanity</w:t>
      </w:r>
      <w:r w:rsidR="00B36213" w:rsidRPr="00B36213">
        <w:t xml:space="preserve"> should the current trajectory of fossil fuel use continue to exceed ecosystem assimilation capacity (IPCC, 2020)</w:t>
      </w:r>
      <w:r w:rsidR="002D08BB">
        <w:t>.</w:t>
      </w:r>
      <w:r w:rsidR="00887783">
        <w:t xml:space="preserve"> With </w:t>
      </w:r>
      <w:r w:rsidR="00C7440F">
        <w:t xml:space="preserve">energy sources accounting for </w:t>
      </w:r>
      <w:r w:rsidR="008F4BCE">
        <w:t>two-thirds of GHG emissions</w:t>
      </w:r>
      <w:r w:rsidR="008F4BCE" w:rsidRPr="008F4BCE">
        <w:t xml:space="preserve"> </w:t>
      </w:r>
      <w:sdt>
        <w:sdtPr>
          <w:id w:val="-171494088"/>
          <w:citation/>
        </w:sdtPr>
        <w:sdtEndPr/>
        <w:sdtContent>
          <w:r w:rsidR="008F4BCE" w:rsidRPr="008427A8">
            <w:fldChar w:fldCharType="begin"/>
          </w:r>
          <w:r w:rsidR="008F4BCE" w:rsidRPr="008427A8">
            <w:instrText xml:space="preserve"> CITATION Int212 \l 3081 </w:instrText>
          </w:r>
          <w:r w:rsidR="008F4BCE" w:rsidRPr="008427A8">
            <w:fldChar w:fldCharType="separate"/>
          </w:r>
          <w:r w:rsidR="00D1782F" w:rsidRPr="00D1782F">
            <w:rPr>
              <w:noProof/>
            </w:rPr>
            <w:t>(International Energy Agency, 2021)</w:t>
          </w:r>
          <w:r w:rsidR="008F4BCE" w:rsidRPr="008427A8">
            <w:fldChar w:fldCharType="end"/>
          </w:r>
        </w:sdtContent>
      </w:sdt>
      <w:sdt>
        <w:sdtPr>
          <w:id w:val="151184388"/>
          <w:citation/>
        </w:sdtPr>
        <w:sdtEndPr/>
        <w:sdtContent>
          <w:r w:rsidR="008F4BCE" w:rsidRPr="008427A8">
            <w:fldChar w:fldCharType="begin"/>
          </w:r>
          <w:r w:rsidR="008F4BCE" w:rsidRPr="008427A8">
            <w:instrText xml:space="preserve"> CITATION IPC20 \l 3081 </w:instrText>
          </w:r>
          <w:r w:rsidR="008F4BCE" w:rsidRPr="008427A8">
            <w:fldChar w:fldCharType="separate"/>
          </w:r>
          <w:r w:rsidR="00D1782F">
            <w:rPr>
              <w:noProof/>
            </w:rPr>
            <w:t xml:space="preserve"> </w:t>
          </w:r>
          <w:r w:rsidR="00D1782F" w:rsidRPr="00D1782F">
            <w:rPr>
              <w:noProof/>
            </w:rPr>
            <w:t>(IPCC, 2020)</w:t>
          </w:r>
          <w:r w:rsidR="008F4BCE" w:rsidRPr="008427A8">
            <w:fldChar w:fldCharType="end"/>
          </w:r>
        </w:sdtContent>
      </w:sdt>
      <w:r w:rsidR="005F1752">
        <w:t xml:space="preserve">, </w:t>
      </w:r>
      <w:r w:rsidR="00D56305">
        <w:t xml:space="preserve">there is an interrelationship </w:t>
      </w:r>
      <w:r w:rsidR="00D56305" w:rsidRPr="006678C0">
        <w:t xml:space="preserve">between </w:t>
      </w:r>
      <w:r w:rsidR="001D3822" w:rsidRPr="006678C0">
        <w:t>societies</w:t>
      </w:r>
      <w:r w:rsidR="00EC3FEE">
        <w:t>'</w:t>
      </w:r>
      <w:r w:rsidR="001D3822" w:rsidRPr="006678C0">
        <w:t xml:space="preserve"> </w:t>
      </w:r>
      <w:r w:rsidR="0032253E">
        <w:t>energy use</w:t>
      </w:r>
      <w:r w:rsidR="001D3822" w:rsidRPr="006678C0">
        <w:t xml:space="preserve"> and the </w:t>
      </w:r>
      <w:r w:rsidR="00E57253">
        <w:t>cadence</w:t>
      </w:r>
      <w:r w:rsidR="00D4138D">
        <w:t xml:space="preserve"> in which</w:t>
      </w:r>
      <w:r w:rsidR="001D3822" w:rsidRPr="006678C0">
        <w:t xml:space="preserve"> </w:t>
      </w:r>
      <w:r w:rsidR="0032253E">
        <w:t>humans</w:t>
      </w:r>
      <w:r w:rsidR="006D2C85">
        <w:t xml:space="preserve"> </w:t>
      </w:r>
      <w:r w:rsidR="0032253E">
        <w:t>exceed</w:t>
      </w:r>
      <w:r w:rsidR="00B53DA6" w:rsidRPr="006678C0">
        <w:t xml:space="preserve"> </w:t>
      </w:r>
      <w:r w:rsidR="00D4138D">
        <w:t>natural systems</w:t>
      </w:r>
      <w:r w:rsidR="00B53DA6" w:rsidRPr="006678C0">
        <w:t xml:space="preserve">. </w:t>
      </w:r>
      <w:r w:rsidR="00EB36D8" w:rsidRPr="00BE42F8">
        <w:rPr>
          <w:lang w:val="nb-NO"/>
        </w:rPr>
        <w:t>S</w:t>
      </w:r>
      <w:r w:rsidR="006678C0" w:rsidRPr="00BE42F8">
        <w:rPr>
          <w:lang w:val="nb-NO"/>
        </w:rPr>
        <w:t>tudies performed by Akhmat et al.</w:t>
      </w:r>
      <w:r w:rsidR="00092CC7" w:rsidRPr="00BE42F8">
        <w:rPr>
          <w:lang w:val="nb-NO"/>
        </w:rPr>
        <w:t xml:space="preserve"> (2014)</w:t>
      </w:r>
      <w:r w:rsidR="00C870BE" w:rsidRPr="00BE42F8">
        <w:rPr>
          <w:lang w:val="nb-NO"/>
        </w:rPr>
        <w:t xml:space="preserve"> and</w:t>
      </w:r>
      <w:r w:rsidR="006678C0" w:rsidRPr="00BE42F8">
        <w:rPr>
          <w:lang w:val="nb-NO"/>
        </w:rPr>
        <w:t xml:space="preserve"> </w:t>
      </w:r>
      <w:r w:rsidR="00C870BE" w:rsidRPr="00BE42F8">
        <w:rPr>
          <w:lang w:val="nb-NO"/>
        </w:rPr>
        <w:t>Sven</w:t>
      </w:r>
      <w:r w:rsidR="001056DA" w:rsidRPr="00BE42F8">
        <w:rPr>
          <w:lang w:val="nb-NO"/>
        </w:rPr>
        <w:t>sson</w:t>
      </w:r>
      <w:r w:rsidR="006678C0" w:rsidRPr="00BE42F8">
        <w:rPr>
          <w:lang w:val="nb-NO"/>
        </w:rPr>
        <w:t xml:space="preserve"> et al.</w:t>
      </w:r>
      <w:r w:rsidR="00C14FBE" w:rsidRPr="00BE42F8">
        <w:rPr>
          <w:lang w:val="nb-NO"/>
        </w:rPr>
        <w:t xml:space="preserve"> </w:t>
      </w:r>
      <w:r w:rsidR="00C14FBE">
        <w:t>(2022)</w:t>
      </w:r>
      <w:r w:rsidR="006678C0" w:rsidRPr="006678C0">
        <w:t xml:space="preserve"> </w:t>
      </w:r>
      <w:r w:rsidR="00D4138D">
        <w:t>identify</w:t>
      </w:r>
      <w:r w:rsidR="006678C0" w:rsidRPr="006678C0">
        <w:t xml:space="preserve"> an interdependence between economic growth, energy consumption, a country's energy mix and climate change variables</w:t>
      </w:r>
      <w:r w:rsidR="00C870BE">
        <w:t xml:space="preserve"> </w:t>
      </w:r>
      <w:sdt>
        <w:sdtPr>
          <w:id w:val="394245900"/>
          <w:citation/>
        </w:sdtPr>
        <w:sdtEndPr/>
        <w:sdtContent>
          <w:r w:rsidR="00C870BE">
            <w:fldChar w:fldCharType="begin"/>
          </w:r>
          <w:r w:rsidR="00C870BE">
            <w:instrText xml:space="preserve"> CITATION Akh14 \l 3081 </w:instrText>
          </w:r>
          <w:r w:rsidR="00C870BE">
            <w:fldChar w:fldCharType="separate"/>
          </w:r>
          <w:r w:rsidR="00D1782F" w:rsidRPr="00D1782F">
            <w:rPr>
              <w:noProof/>
            </w:rPr>
            <w:t>(Akhamat, et al., 2014)</w:t>
          </w:r>
          <w:r w:rsidR="00C870BE">
            <w:fldChar w:fldCharType="end"/>
          </w:r>
        </w:sdtContent>
      </w:sdt>
      <w:r w:rsidR="00C870BE">
        <w:t xml:space="preserve"> </w:t>
      </w:r>
      <w:sdt>
        <w:sdtPr>
          <w:id w:val="-1145345672"/>
          <w:citation/>
        </w:sdtPr>
        <w:sdtEndPr/>
        <w:sdtContent>
          <w:r w:rsidR="00C870BE">
            <w:fldChar w:fldCharType="begin"/>
          </w:r>
          <w:r w:rsidR="00C870BE">
            <w:instrText xml:space="preserve"> CITATION Sve20 \l 3081 </w:instrText>
          </w:r>
          <w:r w:rsidR="00C870BE">
            <w:fldChar w:fldCharType="separate"/>
          </w:r>
          <w:r w:rsidR="00D1782F" w:rsidRPr="00D1782F">
            <w:rPr>
              <w:noProof/>
            </w:rPr>
            <w:t>(Svensson, et al., 2020)</w:t>
          </w:r>
          <w:r w:rsidR="00C870BE">
            <w:fldChar w:fldCharType="end"/>
          </w:r>
        </w:sdtContent>
      </w:sdt>
      <w:r w:rsidR="006678C0" w:rsidRPr="006678C0">
        <w:t xml:space="preserve">. </w:t>
      </w:r>
      <w:r w:rsidR="009F1F76">
        <w:t>Akhamat</w:t>
      </w:r>
      <w:r w:rsidR="006678C0" w:rsidRPr="006678C0">
        <w:t xml:space="preserve"> et al.</w:t>
      </w:r>
      <w:r w:rsidR="00E21897">
        <w:t xml:space="preserve"> (2014)</w:t>
      </w:r>
      <w:r w:rsidR="006678C0" w:rsidRPr="006678C0">
        <w:t xml:space="preserve"> study further </w:t>
      </w:r>
      <w:r w:rsidR="00501F8D">
        <w:t>link</w:t>
      </w:r>
      <w:r w:rsidR="00583EFD">
        <w:t>s</w:t>
      </w:r>
      <w:r w:rsidR="006678C0" w:rsidRPr="006678C0">
        <w:t xml:space="preserve"> a cause-effect association between energy consumption and greenhouse gas emissions for seven of the largest regions in the world</w:t>
      </w:r>
      <w:r w:rsidR="00167D0A">
        <w:t xml:space="preserve"> </w:t>
      </w:r>
      <w:sdt>
        <w:sdtPr>
          <w:id w:val="-1622372895"/>
          <w:citation/>
        </w:sdtPr>
        <w:sdtEndPr/>
        <w:sdtContent>
          <w:r w:rsidR="00167D0A">
            <w:fldChar w:fldCharType="begin"/>
          </w:r>
          <w:r w:rsidR="00167D0A">
            <w:instrText xml:space="preserve"> CITATION Akh14 \l 3081 </w:instrText>
          </w:r>
          <w:r w:rsidR="00167D0A">
            <w:fldChar w:fldCharType="separate"/>
          </w:r>
          <w:r w:rsidR="00D1782F" w:rsidRPr="00D1782F">
            <w:rPr>
              <w:noProof/>
            </w:rPr>
            <w:t>(Akhamat, et al., 2014)</w:t>
          </w:r>
          <w:r w:rsidR="00167D0A">
            <w:fldChar w:fldCharType="end"/>
          </w:r>
        </w:sdtContent>
      </w:sdt>
      <w:r w:rsidR="005A62CB">
        <w:t xml:space="preserve">. </w:t>
      </w:r>
      <w:r w:rsidR="00D11062">
        <w:t>In response</w:t>
      </w:r>
      <w:r w:rsidR="00D73E27">
        <w:t xml:space="preserve"> to the science, </w:t>
      </w:r>
      <w:r w:rsidR="00011BB8" w:rsidRPr="00011BB8">
        <w:t>policies such as the Paris Agreement and Kyoto Protocol</w:t>
      </w:r>
      <w:r w:rsidR="0090130D">
        <w:t xml:space="preserve"> have adopted a philosophy of </w:t>
      </w:r>
      <w:r w:rsidR="002B1434">
        <w:t>addressing</w:t>
      </w:r>
      <w:r w:rsidR="00610773">
        <w:t xml:space="preserve"> failing</w:t>
      </w:r>
      <w:r w:rsidR="002B1434">
        <w:t xml:space="preserve"> energy systems through long-term measures </w:t>
      </w:r>
      <w:r w:rsidR="00891FFE">
        <w:t xml:space="preserve">in favour of </w:t>
      </w:r>
      <w:r w:rsidR="005B2753">
        <w:t xml:space="preserve">short-term emission </w:t>
      </w:r>
      <w:r w:rsidR="00BF4038">
        <w:t>reduction initiatives</w:t>
      </w:r>
      <w:r w:rsidR="00F819D6">
        <w:t>.</w:t>
      </w:r>
      <w:r w:rsidR="003A58F7">
        <w:t xml:space="preserve"> </w:t>
      </w:r>
      <w:r w:rsidR="00F819D6">
        <w:t xml:space="preserve">These </w:t>
      </w:r>
      <w:r w:rsidR="003A58F7">
        <w:t>policy action</w:t>
      </w:r>
      <w:r w:rsidR="003E0924">
        <w:t>s</w:t>
      </w:r>
      <w:r w:rsidR="003A58F7">
        <w:t xml:space="preserve"> </w:t>
      </w:r>
      <w:r w:rsidR="003E0924">
        <w:t>imply</w:t>
      </w:r>
      <w:r w:rsidR="00011BB8" w:rsidRPr="00011BB8">
        <w:t xml:space="preserve"> a full-scale reconstruction of economies and energy systems</w:t>
      </w:r>
      <w:r w:rsidR="00BF4038">
        <w:t xml:space="preserve"> </w:t>
      </w:r>
      <w:r w:rsidR="00011BB8" w:rsidRPr="00011BB8">
        <w:t xml:space="preserve">toward low-carbon operations whilst meeting intergenerational needs </w:t>
      </w:r>
      <w:sdt>
        <w:sdtPr>
          <w:id w:val="1947889977"/>
          <w:citation/>
        </w:sdtPr>
        <w:sdtEndPr/>
        <w:sdtContent>
          <w:r w:rsidR="00011BB8" w:rsidRPr="00011BB8">
            <w:fldChar w:fldCharType="begin"/>
          </w:r>
          <w:r w:rsidR="00011BB8" w:rsidRPr="00011BB8">
            <w:instrText xml:space="preserve"> CITATION Sve20 \l 3081 </w:instrText>
          </w:r>
          <w:r w:rsidR="00011BB8" w:rsidRPr="00011BB8">
            <w:fldChar w:fldCharType="separate"/>
          </w:r>
          <w:r w:rsidR="00D1782F" w:rsidRPr="00D1782F">
            <w:rPr>
              <w:noProof/>
            </w:rPr>
            <w:t>(Svensson, et al., 2020)</w:t>
          </w:r>
          <w:r w:rsidR="00011BB8" w:rsidRPr="00011BB8">
            <w:fldChar w:fldCharType="end"/>
          </w:r>
        </w:sdtContent>
      </w:sdt>
      <w:r w:rsidR="00011BB8" w:rsidRPr="00011BB8">
        <w:t>.</w:t>
      </w:r>
      <w:r w:rsidR="00030852">
        <w:t xml:space="preserve"> </w:t>
      </w:r>
      <w:r w:rsidR="000E105A">
        <w:t xml:space="preserve">A core </w:t>
      </w:r>
      <w:r w:rsidR="00AE7033">
        <w:t>concept</w:t>
      </w:r>
      <w:r w:rsidR="000E105A">
        <w:t xml:space="preserve"> of this</w:t>
      </w:r>
      <w:r w:rsidR="000207BE">
        <w:t xml:space="preserve"> regulatory framework</w:t>
      </w:r>
      <w:r w:rsidR="00030852">
        <w:t xml:space="preserve"> is </w:t>
      </w:r>
      <w:r w:rsidR="000E105A">
        <w:t>SET</w:t>
      </w:r>
      <w:r w:rsidR="00EC3FEE">
        <w:t>,</w:t>
      </w:r>
      <w:r w:rsidR="00030852">
        <w:t xml:space="preserve"> ensuring that</w:t>
      </w:r>
      <w:r w:rsidR="000E105A">
        <w:t xml:space="preserve"> economic</w:t>
      </w:r>
      <w:r w:rsidR="002947B1">
        <w:t xml:space="preserve"> development is decoupled from </w:t>
      </w:r>
      <w:r w:rsidR="000E105A">
        <w:t xml:space="preserve">depleting </w:t>
      </w:r>
      <w:r w:rsidR="002947B1">
        <w:t>energy stocks and</w:t>
      </w:r>
      <w:r w:rsidR="00D5764B">
        <w:t xml:space="preserve"> populations can thrive within </w:t>
      </w:r>
      <w:r w:rsidR="00EC3FEE">
        <w:t xml:space="preserve">the </w:t>
      </w:r>
      <w:r w:rsidR="00D5764B">
        <w:t>earth</w:t>
      </w:r>
      <w:r w:rsidR="003D1A4A">
        <w:t>'</w:t>
      </w:r>
      <w:r w:rsidR="00D5764B">
        <w:t xml:space="preserve">s carrying capacity. </w:t>
      </w:r>
      <w:r w:rsidR="00AE7033">
        <w:t xml:space="preserve">It </w:t>
      </w:r>
      <w:r w:rsidR="0038397C">
        <w:t>is</w:t>
      </w:r>
      <w:r w:rsidR="00AE7033">
        <w:t xml:space="preserve"> assumed that</w:t>
      </w:r>
      <w:r w:rsidR="002C4EF7">
        <w:t xml:space="preserve"> </w:t>
      </w:r>
      <w:r w:rsidR="00043C7C">
        <w:t>this</w:t>
      </w:r>
      <w:r w:rsidR="0038397C">
        <w:t xml:space="preserve"> </w:t>
      </w:r>
      <w:r w:rsidR="00B42ACA">
        <w:t>approach</w:t>
      </w:r>
      <w:r w:rsidR="00DF20CF">
        <w:t xml:space="preserve"> </w:t>
      </w:r>
      <w:r w:rsidR="00043C7C">
        <w:t>taken by the</w:t>
      </w:r>
      <w:r w:rsidR="00862F6C">
        <w:t xml:space="preserve"> </w:t>
      </w:r>
      <w:r w:rsidR="00AE7033">
        <w:t xml:space="preserve">Paris Agreement and Kyoto </w:t>
      </w:r>
      <w:r w:rsidR="00B42ACA">
        <w:t xml:space="preserve">Protocol </w:t>
      </w:r>
      <w:r w:rsidR="00043C7C">
        <w:t>is</w:t>
      </w:r>
      <w:r w:rsidR="00553159">
        <w:t xml:space="preserve"> in </w:t>
      </w:r>
      <w:r w:rsidR="00043C7C">
        <w:t>pursu</w:t>
      </w:r>
      <w:r w:rsidR="00553159">
        <w:t>i</w:t>
      </w:r>
      <w:r w:rsidR="00043C7C">
        <w:t xml:space="preserve">t </w:t>
      </w:r>
      <w:r w:rsidR="00553159">
        <w:t>of</w:t>
      </w:r>
      <w:r w:rsidR="00043C7C">
        <w:t xml:space="preserve"> a</w:t>
      </w:r>
      <w:r w:rsidR="00DB5C9E">
        <w:t xml:space="preserve"> consistent</w:t>
      </w:r>
      <w:r w:rsidR="00043C7C">
        <w:t xml:space="preserve"> regulatory</w:t>
      </w:r>
      <w:r w:rsidR="001E0A03">
        <w:t xml:space="preserve">, political and governance environment that </w:t>
      </w:r>
      <w:r w:rsidR="00553159">
        <w:t xml:space="preserve">enables </w:t>
      </w:r>
      <w:r w:rsidR="00721410">
        <w:t>SET</w:t>
      </w:r>
      <w:r w:rsidR="009F1F76">
        <w:t xml:space="preserve"> </w:t>
      </w:r>
      <w:sdt>
        <w:sdtPr>
          <w:id w:val="1889077597"/>
          <w:citation/>
        </w:sdtPr>
        <w:sdtEndPr/>
        <w:sdtContent>
          <w:r w:rsidR="006C3E31">
            <w:fldChar w:fldCharType="begin"/>
          </w:r>
          <w:r w:rsidR="006C3E31">
            <w:instrText xml:space="preserve"> CITATION Sgo14 \l 3081 </w:instrText>
          </w:r>
          <w:r w:rsidR="006C3E31">
            <w:fldChar w:fldCharType="separate"/>
          </w:r>
          <w:r w:rsidR="00D1782F" w:rsidRPr="00D1782F">
            <w:rPr>
              <w:noProof/>
            </w:rPr>
            <w:t>(Sgourdis &amp; Csala, 2014)</w:t>
          </w:r>
          <w:r w:rsidR="006C3E31">
            <w:fldChar w:fldCharType="end"/>
          </w:r>
        </w:sdtContent>
      </w:sdt>
      <w:r w:rsidR="00721410">
        <w:t xml:space="preserve">. </w:t>
      </w:r>
      <w:r w:rsidR="00AE7033">
        <w:t xml:space="preserve"> </w:t>
      </w:r>
    </w:p>
    <w:p w14:paraId="2147512D" w14:textId="232A8C67" w:rsidR="009F26CF" w:rsidRDefault="001A7C02" w:rsidP="00A03DB1">
      <w:pPr>
        <w:pStyle w:val="DOFBodyText"/>
      </w:pPr>
      <w:r>
        <w:t xml:space="preserve">At 2.95% of global anthropogenic emissions, the </w:t>
      </w:r>
      <w:r w:rsidR="00212DFF">
        <w:t>marine</w:t>
      </w:r>
      <w:r>
        <w:t xml:space="preserve"> industry remains a </w:t>
      </w:r>
      <w:r w:rsidR="004636F6">
        <w:t>noteworthy</w:t>
      </w:r>
      <w:r>
        <w:t xml:space="preserve"> contributor </w:t>
      </w:r>
      <w:r w:rsidR="003D1A4A">
        <w:t>to</w:t>
      </w:r>
      <w:r>
        <w:t xml:space="preserve"> G</w:t>
      </w:r>
      <w:r w:rsidR="006E3323">
        <w:t>reenhouse Gas emissions (GHG)</w:t>
      </w:r>
      <w:r w:rsidR="001556EA">
        <w:t>,</w:t>
      </w:r>
      <w:r>
        <w:t xml:space="preserve"> </w:t>
      </w:r>
      <w:r w:rsidR="001556EA">
        <w:t>t</w:t>
      </w:r>
      <w:r>
        <w:t xml:space="preserve">he equivalent of being the sixth most </w:t>
      </w:r>
      <w:r w:rsidRPr="000C4036">
        <w:t>polluting country</w:t>
      </w:r>
      <w:sdt>
        <w:sdtPr>
          <w:id w:val="237984883"/>
          <w:citation/>
        </w:sdtPr>
        <w:sdtEndPr/>
        <w:sdtContent>
          <w:r w:rsidRPr="000C4036">
            <w:fldChar w:fldCharType="begin"/>
          </w:r>
          <w:r w:rsidRPr="000C4036">
            <w:instrText xml:space="preserve"> CITATION Sta21 \l 3081 </w:instrText>
          </w:r>
          <w:r w:rsidRPr="000C4036">
            <w:fldChar w:fldCharType="separate"/>
          </w:r>
          <w:r w:rsidR="00D1782F">
            <w:rPr>
              <w:noProof/>
            </w:rPr>
            <w:t xml:space="preserve"> </w:t>
          </w:r>
          <w:r w:rsidR="00D1782F" w:rsidRPr="00D1782F">
            <w:rPr>
              <w:noProof/>
            </w:rPr>
            <w:t>(Stalmokaite, 2021)</w:t>
          </w:r>
          <w:r w:rsidRPr="000C4036">
            <w:fldChar w:fldCharType="end"/>
          </w:r>
        </w:sdtContent>
      </w:sdt>
      <w:r w:rsidR="00BE6A4E">
        <w:t xml:space="preserve">. </w:t>
      </w:r>
      <w:r w:rsidR="00D867F1" w:rsidRPr="00D867F1">
        <w:t>Despite not being included in either Kyoto Protocol or the Paris Agreement accords, the</w:t>
      </w:r>
      <w:r w:rsidR="009F26CF">
        <w:t xml:space="preserve"> </w:t>
      </w:r>
      <w:r w:rsidR="00A7258A">
        <w:t>shipping sector</w:t>
      </w:r>
      <w:r w:rsidR="009F26CF" w:rsidRPr="009F26CF">
        <w:t xml:space="preserve"> </w:t>
      </w:r>
      <w:r w:rsidR="009F26CF" w:rsidRPr="00B12354">
        <w:t xml:space="preserve">has formally adopted its own emission reduction policies to be fulfilled </w:t>
      </w:r>
      <w:r w:rsidR="009F26CF">
        <w:t xml:space="preserve">by </w:t>
      </w:r>
      <w:r w:rsidR="009F26CF" w:rsidRPr="00B12354">
        <w:t>member states.</w:t>
      </w:r>
      <w:r w:rsidR="00525488">
        <w:t xml:space="preserve"> These decarbonisation policies are overseen by </w:t>
      </w:r>
      <w:r w:rsidR="00B51595">
        <w:t xml:space="preserve">the </w:t>
      </w:r>
      <w:r w:rsidR="00525488" w:rsidRPr="00525488">
        <w:t>International Maritime Organisation (IMO)</w:t>
      </w:r>
      <w:r w:rsidR="00A7258A">
        <w:t>,</w:t>
      </w:r>
      <w:r w:rsidR="00525488">
        <w:t xml:space="preserve"> </w:t>
      </w:r>
      <w:r w:rsidR="001556EA">
        <w:t>which</w:t>
      </w:r>
      <w:r w:rsidR="005A1BE7">
        <w:t xml:space="preserve"> </w:t>
      </w:r>
      <w:r w:rsidR="009B26E8">
        <w:t xml:space="preserve">acts as the standard-setting agency for </w:t>
      </w:r>
      <w:r w:rsidR="00B51595">
        <w:t xml:space="preserve">the </w:t>
      </w:r>
      <w:r w:rsidR="00801F44" w:rsidRPr="00801F44">
        <w:t>global maritime industry's safety, security, and environmental integrity</w:t>
      </w:r>
      <w:r w:rsidR="003B5BCF">
        <w:t xml:space="preserve">. </w:t>
      </w:r>
      <w:r w:rsidR="00AA1400">
        <w:t xml:space="preserve">By its </w:t>
      </w:r>
      <w:r w:rsidR="00CC2396">
        <w:t xml:space="preserve">very nature, IMO </w:t>
      </w:r>
      <w:r w:rsidR="003A42FC">
        <w:t>becomes</w:t>
      </w:r>
      <w:r w:rsidR="00CC2396">
        <w:t xml:space="preserve"> </w:t>
      </w:r>
      <w:r w:rsidR="00116CCA">
        <w:t>a</w:t>
      </w:r>
      <w:r w:rsidR="00CC2396">
        <w:t xml:space="preserve"> </w:t>
      </w:r>
      <w:r w:rsidR="00116CCA">
        <w:t>significant</w:t>
      </w:r>
      <w:r w:rsidR="00CC2396">
        <w:t xml:space="preserve"> regulatory stakeholder of the MCI as it gove</w:t>
      </w:r>
      <w:r w:rsidR="00EE66DA">
        <w:t>rns offshore operations</w:t>
      </w:r>
      <w:r w:rsidR="003C78BF">
        <w:t>.</w:t>
      </w:r>
      <w:r w:rsidR="003B5BCF">
        <w:t xml:space="preserve"> </w:t>
      </w:r>
    </w:p>
    <w:p w14:paraId="07E4F47D" w14:textId="75FDCD89" w:rsidR="003752D0" w:rsidRDefault="00906B97" w:rsidP="00A03DB1">
      <w:pPr>
        <w:pStyle w:val="DOFBodyText"/>
      </w:pPr>
      <w:r>
        <w:t>IMO</w:t>
      </w:r>
      <w:r w:rsidR="00EC3FEE">
        <w:t>'</w:t>
      </w:r>
      <w:r>
        <w:t>s</w:t>
      </w:r>
      <w:r w:rsidR="00B12354" w:rsidRPr="00B12354">
        <w:t xml:space="preserve"> </w:t>
      </w:r>
      <w:r w:rsidR="004B3A76">
        <w:t>decarbonisation strategy</w:t>
      </w:r>
      <w:r w:rsidR="00B12354" w:rsidRPr="00B12354">
        <w:t xml:space="preserve"> seeks to reduce </w:t>
      </w:r>
      <w:r w:rsidR="00DB4D5D">
        <w:t>industr</w:t>
      </w:r>
      <w:r w:rsidR="003D1A4A">
        <w:t>ial</w:t>
      </w:r>
      <w:r w:rsidR="00DB4D5D">
        <w:t xml:space="preserve"> </w:t>
      </w:r>
      <w:r w:rsidR="00B12354" w:rsidRPr="00B12354">
        <w:t>GHG emissions by 50% by 2050 vis-à-vis 2008 levels and reduce emission intensity by 70% within the same period</w:t>
      </w:r>
      <w:r w:rsidR="00206AAC">
        <w:t xml:space="preserve"> </w:t>
      </w:r>
      <w:sdt>
        <w:sdtPr>
          <w:id w:val="-1422635110"/>
          <w:citation/>
        </w:sdtPr>
        <w:sdtEndPr/>
        <w:sdtContent>
          <w:r w:rsidR="00206AAC">
            <w:fldChar w:fldCharType="begin"/>
          </w:r>
          <w:r w:rsidR="00206AAC">
            <w:instrText xml:space="preserve"> CITATION Int19 \l 3081 </w:instrText>
          </w:r>
          <w:r w:rsidR="00206AAC">
            <w:fldChar w:fldCharType="separate"/>
          </w:r>
          <w:r w:rsidR="00D1782F" w:rsidRPr="00D1782F">
            <w:rPr>
              <w:noProof/>
            </w:rPr>
            <w:t>(International Maritime Organisation, 2019)</w:t>
          </w:r>
          <w:r w:rsidR="00206AAC">
            <w:fldChar w:fldCharType="end"/>
          </w:r>
        </w:sdtContent>
      </w:sdt>
      <w:r w:rsidR="00B12354" w:rsidRPr="00B12354">
        <w:t>.</w:t>
      </w:r>
      <w:r w:rsidR="004B3A76" w:rsidRPr="004B3A76">
        <w:t xml:space="preserve"> </w:t>
      </w:r>
      <w:r w:rsidR="004B3A76" w:rsidRPr="00B12354">
        <w:t>Rationalising the industries' role in the context of global emissions, IMO's accord has adopted short, mid, and long-term measures</w:t>
      </w:r>
      <w:r w:rsidR="009914C4">
        <w:t xml:space="preserve"> (</w:t>
      </w:r>
      <w:r w:rsidR="009914C4">
        <w:fldChar w:fldCharType="begin"/>
      </w:r>
      <w:r w:rsidR="009914C4">
        <w:instrText xml:space="preserve"> REF _Ref123363230 \h </w:instrText>
      </w:r>
      <w:r w:rsidR="009914C4">
        <w:fldChar w:fldCharType="separate"/>
      </w:r>
      <w:r w:rsidR="00D1782F">
        <w:t xml:space="preserve">Figure </w:t>
      </w:r>
      <w:r w:rsidR="00D1782F">
        <w:rPr>
          <w:noProof/>
        </w:rPr>
        <w:t>7</w:t>
      </w:r>
      <w:r w:rsidR="009914C4">
        <w:fldChar w:fldCharType="end"/>
      </w:r>
      <w:r w:rsidR="009914C4">
        <w:t>)</w:t>
      </w:r>
      <w:r w:rsidR="004B3A76" w:rsidRPr="00B12354">
        <w:t xml:space="preserve"> to align the sector with the Paris Agreement</w:t>
      </w:r>
      <w:sdt>
        <w:sdtPr>
          <w:id w:val="-1272086793"/>
          <w:citation/>
        </w:sdtPr>
        <w:sdtEndPr/>
        <w:sdtContent>
          <w:r w:rsidR="004B3A76" w:rsidRPr="00A03DB1">
            <w:fldChar w:fldCharType="begin"/>
          </w:r>
          <w:r w:rsidR="004B3A76" w:rsidRPr="00A03DB1">
            <w:instrText xml:space="preserve"> CITATION Int19 \l 3081 </w:instrText>
          </w:r>
          <w:r w:rsidR="004B3A76" w:rsidRPr="00A03DB1">
            <w:fldChar w:fldCharType="separate"/>
          </w:r>
          <w:r w:rsidR="00D1782F">
            <w:rPr>
              <w:noProof/>
            </w:rPr>
            <w:t xml:space="preserve"> </w:t>
          </w:r>
          <w:r w:rsidR="00D1782F" w:rsidRPr="00D1782F">
            <w:rPr>
              <w:noProof/>
            </w:rPr>
            <w:t>(International Maritime Organisation, 2019)</w:t>
          </w:r>
          <w:r w:rsidR="004B3A76" w:rsidRPr="00A03DB1">
            <w:fldChar w:fldCharType="end"/>
          </w:r>
        </w:sdtContent>
      </w:sdt>
      <w:r w:rsidR="00A03DB1" w:rsidRPr="00A03DB1">
        <w:t xml:space="preserve">. First, </w:t>
      </w:r>
      <w:r w:rsidR="009914C4">
        <w:t>IMO</w:t>
      </w:r>
      <w:r w:rsidR="00A03DB1" w:rsidRPr="00A03DB1">
        <w:t xml:space="preserve"> seek</w:t>
      </w:r>
      <w:r w:rsidR="009914C4">
        <w:t>s</w:t>
      </w:r>
      <w:r w:rsidR="00A03DB1" w:rsidRPr="00A03DB1">
        <w:t xml:space="preserve"> to optimise existing energy systems by mandating ship energy efficiency requirements. Then </w:t>
      </w:r>
      <w:r w:rsidR="00F721A4">
        <w:t xml:space="preserve">gradually </w:t>
      </w:r>
      <w:r w:rsidR="00A03DB1" w:rsidRPr="00A03DB1">
        <w:t xml:space="preserve">phase out greenhouse gas emissions 'as soon as possible' by incentivising a move away from fossil fuels and towards low or zero-carbon technologies </w:t>
      </w:r>
      <w:sdt>
        <w:sdtPr>
          <w:id w:val="226198603"/>
          <w:citation/>
        </w:sdtPr>
        <w:sdtEndPr/>
        <w:sdtContent>
          <w:r w:rsidR="00A03DB1" w:rsidRPr="00A03DB1">
            <w:fldChar w:fldCharType="begin"/>
          </w:r>
          <w:r w:rsidR="00A03DB1" w:rsidRPr="00A03DB1">
            <w:instrText xml:space="preserve"> CITATION Int19 \l 3081 </w:instrText>
          </w:r>
          <w:r w:rsidR="00A03DB1" w:rsidRPr="00A03DB1">
            <w:fldChar w:fldCharType="separate"/>
          </w:r>
          <w:r w:rsidR="00D1782F" w:rsidRPr="00D1782F">
            <w:rPr>
              <w:noProof/>
            </w:rPr>
            <w:t>(International Maritime Organisation, 2019)</w:t>
          </w:r>
          <w:r w:rsidR="00A03DB1" w:rsidRPr="00A03DB1">
            <w:fldChar w:fldCharType="end"/>
          </w:r>
        </w:sdtContent>
      </w:sdt>
      <w:r w:rsidR="00A03DB1" w:rsidRPr="00A03DB1">
        <w:t xml:space="preserve"> </w:t>
      </w:r>
      <w:sdt>
        <w:sdtPr>
          <w:id w:val="1202516167"/>
          <w:citation/>
        </w:sdtPr>
        <w:sdtEndPr/>
        <w:sdtContent>
          <w:r w:rsidR="00A03DB1" w:rsidRPr="00A03DB1">
            <w:fldChar w:fldCharType="begin"/>
          </w:r>
          <w:r w:rsidR="00A03DB1" w:rsidRPr="00A03DB1">
            <w:instrText xml:space="preserve"> CITATION DNV22 \l 3081 </w:instrText>
          </w:r>
          <w:r w:rsidR="00A03DB1" w:rsidRPr="00A03DB1">
            <w:fldChar w:fldCharType="separate"/>
          </w:r>
          <w:r w:rsidR="00D1782F" w:rsidRPr="00D1782F">
            <w:rPr>
              <w:noProof/>
            </w:rPr>
            <w:t>(DNV, 2022)</w:t>
          </w:r>
          <w:r w:rsidR="00A03DB1" w:rsidRPr="00A03DB1">
            <w:fldChar w:fldCharType="end"/>
          </w:r>
        </w:sdtContent>
      </w:sdt>
      <w:r w:rsidR="00A03DB1" w:rsidRPr="00A03DB1">
        <w:t>.</w:t>
      </w:r>
      <w:r w:rsidR="0054361E">
        <w:t xml:space="preserve"> </w:t>
      </w:r>
    </w:p>
    <w:p w14:paraId="32946909" w14:textId="288F913F" w:rsidR="00321B07" w:rsidRDefault="00321B07" w:rsidP="00A03DB1">
      <w:pPr>
        <w:pStyle w:val="DOFBodyText"/>
      </w:pPr>
      <w:r>
        <w:rPr>
          <w:noProof/>
        </w:rPr>
        <w:drawing>
          <wp:inline distT="0" distB="0" distL="0" distR="0" wp14:anchorId="2D3F7504" wp14:editId="78FFAF3B">
            <wp:extent cx="6191250" cy="27552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14887" cy="2765784"/>
                    </a:xfrm>
                    <a:prstGeom prst="rect">
                      <a:avLst/>
                    </a:prstGeom>
                    <a:noFill/>
                  </pic:spPr>
                </pic:pic>
              </a:graphicData>
            </a:graphic>
          </wp:inline>
        </w:drawing>
      </w:r>
    </w:p>
    <w:p w14:paraId="27787722" w14:textId="67FF2DEE" w:rsidR="00321B07" w:rsidRDefault="009A102F" w:rsidP="009A102F">
      <w:pPr>
        <w:pStyle w:val="Caption"/>
      </w:pPr>
      <w:bookmarkStart w:id="56" w:name="_Ref123363230"/>
      <w:bookmarkStart w:id="57" w:name="_Toc140849571"/>
      <w:r>
        <w:t xml:space="preserve">Figure </w:t>
      </w:r>
      <w:r>
        <w:fldChar w:fldCharType="begin"/>
      </w:r>
      <w:r>
        <w:instrText xml:space="preserve"> SEQ Figure \* ARABIC </w:instrText>
      </w:r>
      <w:r>
        <w:fldChar w:fldCharType="separate"/>
      </w:r>
      <w:r w:rsidR="00D1782F">
        <w:rPr>
          <w:noProof/>
        </w:rPr>
        <w:t>7</w:t>
      </w:r>
      <w:r>
        <w:fldChar w:fldCharType="end"/>
      </w:r>
      <w:bookmarkEnd w:id="56"/>
      <w:r>
        <w:t xml:space="preserve"> IMO Strategy on reduction of GHG emissions</w:t>
      </w:r>
      <w:r w:rsidR="00337D6D">
        <w:t xml:space="preserve"> </w:t>
      </w:r>
      <w:sdt>
        <w:sdtPr>
          <w:id w:val="-85768375"/>
          <w:citation/>
        </w:sdtPr>
        <w:sdtEndPr/>
        <w:sdtContent>
          <w:r w:rsidR="00337D6D">
            <w:fldChar w:fldCharType="begin"/>
          </w:r>
          <w:r w:rsidR="00337D6D">
            <w:rPr>
              <w:lang w:val="en-AU"/>
            </w:rPr>
            <w:instrText xml:space="preserve"> CITATION DNV20 \l 3081 </w:instrText>
          </w:r>
          <w:r w:rsidR="00337D6D">
            <w:fldChar w:fldCharType="separate"/>
          </w:r>
          <w:r w:rsidR="00D1782F" w:rsidRPr="00D1782F">
            <w:rPr>
              <w:noProof/>
              <w:lang w:val="en-AU"/>
            </w:rPr>
            <w:t>(DNV, 2020)</w:t>
          </w:r>
          <w:r w:rsidR="00337D6D">
            <w:fldChar w:fldCharType="end"/>
          </w:r>
        </w:sdtContent>
      </w:sdt>
      <w:bookmarkEnd w:id="57"/>
    </w:p>
    <w:p w14:paraId="4EF8D05E" w14:textId="325CE1B7" w:rsidR="00321B07" w:rsidRDefault="00E30B02" w:rsidP="00A03DB1">
      <w:pPr>
        <w:pStyle w:val="DOFBodyText"/>
      </w:pPr>
      <w:r>
        <w:t xml:space="preserve">The strategies </w:t>
      </w:r>
      <w:r w:rsidR="00FB59D9">
        <w:t>utilised by</w:t>
      </w:r>
      <w:r w:rsidR="00027A5C">
        <w:t xml:space="preserve"> IMO</w:t>
      </w:r>
      <w:r w:rsidR="005070D2">
        <w:t>'</w:t>
      </w:r>
      <w:r w:rsidR="00027A5C">
        <w:t>s mid and long-term</w:t>
      </w:r>
      <w:r w:rsidR="00583A9B">
        <w:t xml:space="preserve"> </w:t>
      </w:r>
      <w:r w:rsidR="00FB59D9">
        <w:t>approach</w:t>
      </w:r>
      <w:r w:rsidR="00463956">
        <w:t xml:space="preserve"> to address the</w:t>
      </w:r>
      <w:r w:rsidR="00D11EBF">
        <w:t xml:space="preserve"> current</w:t>
      </w:r>
      <w:r w:rsidR="00463956">
        <w:t xml:space="preserve"> emission gap remain unclear </w:t>
      </w:r>
      <w:r w:rsidR="00CE080C">
        <w:t xml:space="preserve">for the industry until the revised strategy is </w:t>
      </w:r>
      <w:r>
        <w:t>published in 2023</w:t>
      </w:r>
      <w:sdt>
        <w:sdtPr>
          <w:id w:val="1312300350"/>
          <w:citation/>
        </w:sdtPr>
        <w:sdtEndPr/>
        <w:sdtContent>
          <w:r>
            <w:fldChar w:fldCharType="begin"/>
          </w:r>
          <w:r>
            <w:instrText xml:space="preserve"> CITATION Lag20 \l 3081 </w:instrText>
          </w:r>
          <w:r>
            <w:fldChar w:fldCharType="separate"/>
          </w:r>
          <w:r w:rsidR="00D1782F">
            <w:rPr>
              <w:noProof/>
            </w:rPr>
            <w:t xml:space="preserve"> </w:t>
          </w:r>
          <w:r w:rsidR="00D1782F" w:rsidRPr="00D1782F">
            <w:rPr>
              <w:noProof/>
            </w:rPr>
            <w:t>(Lagouvardou, et al., 2020)</w:t>
          </w:r>
          <w:r>
            <w:fldChar w:fldCharType="end"/>
          </w:r>
        </w:sdtContent>
      </w:sdt>
      <w:r>
        <w:t>.</w:t>
      </w:r>
    </w:p>
    <w:p w14:paraId="5330DD22" w14:textId="249B8391" w:rsidR="00454D42" w:rsidRDefault="0012586F" w:rsidP="00A03DB1">
      <w:pPr>
        <w:pStyle w:val="DOFBodyText"/>
      </w:pPr>
      <w:r>
        <w:t>IMO</w:t>
      </w:r>
      <w:r w:rsidR="005070D2">
        <w:t>'</w:t>
      </w:r>
      <w:r>
        <w:t xml:space="preserve">s current </w:t>
      </w:r>
      <w:r w:rsidR="005070D2">
        <w:t>'</w:t>
      </w:r>
      <w:r w:rsidR="008C1934">
        <w:t>short-term</w:t>
      </w:r>
      <w:r w:rsidR="005070D2">
        <w:t>'</w:t>
      </w:r>
      <w:r w:rsidR="008C1934">
        <w:t xml:space="preserve"> </w:t>
      </w:r>
      <w:r>
        <w:t>governance framework</w:t>
      </w:r>
      <w:r w:rsidR="008C1934">
        <w:t xml:space="preserve"> is</w:t>
      </w:r>
      <w:r w:rsidR="00D13586">
        <w:t xml:space="preserve"> </w:t>
      </w:r>
      <w:r w:rsidR="008C1934">
        <w:t>criticis</w:t>
      </w:r>
      <w:r w:rsidR="00D13586">
        <w:t>ed</w:t>
      </w:r>
      <w:r w:rsidR="008C1934">
        <w:t xml:space="preserve"> </w:t>
      </w:r>
      <w:r w:rsidR="00144C2C">
        <w:t>w</w:t>
      </w:r>
      <w:r w:rsidR="00D13586">
        <w:t>ithin</w:t>
      </w:r>
      <w:r w:rsidR="008C1934">
        <w:t xml:space="preserve"> academia. </w:t>
      </w:r>
      <w:r w:rsidR="00ED7F96" w:rsidRPr="00B14AE8">
        <w:t>Lagou</w:t>
      </w:r>
      <w:r w:rsidR="00C57DCB" w:rsidRPr="00B14AE8">
        <w:t>vardo et al.</w:t>
      </w:r>
      <w:r w:rsidR="005D2A1F">
        <w:t xml:space="preserve"> (2020)</w:t>
      </w:r>
      <w:r w:rsidR="00C57DCB" w:rsidRPr="00B14AE8">
        <w:t xml:space="preserve"> </w:t>
      </w:r>
      <w:r w:rsidR="00AF52AE">
        <w:t xml:space="preserve">and </w:t>
      </w:r>
      <w:r w:rsidR="00AF39C8">
        <w:t>van Leeuwen</w:t>
      </w:r>
      <w:r w:rsidR="005D2A1F">
        <w:t xml:space="preserve"> (2022)</w:t>
      </w:r>
      <w:r w:rsidR="00AF39C8">
        <w:t xml:space="preserve"> </w:t>
      </w:r>
      <w:r w:rsidR="00C57DCB" w:rsidRPr="00B14AE8">
        <w:t xml:space="preserve">explain </w:t>
      </w:r>
      <w:r w:rsidR="00B14AE8" w:rsidRPr="00B14AE8">
        <w:t xml:space="preserve">that </w:t>
      </w:r>
      <w:r w:rsidR="00560A5D">
        <w:t xml:space="preserve">the </w:t>
      </w:r>
      <w:r w:rsidR="00AF39C8">
        <w:t>current</w:t>
      </w:r>
      <w:r w:rsidR="00E7608A">
        <w:t xml:space="preserve"> decarbonisation</w:t>
      </w:r>
      <w:r w:rsidR="00AF39C8">
        <w:t xml:space="preserve"> </w:t>
      </w:r>
      <w:r w:rsidR="00836C97">
        <w:t>program</w:t>
      </w:r>
      <w:r w:rsidR="00FF4519">
        <w:t xml:space="preserve"> </w:t>
      </w:r>
      <w:r w:rsidR="00560A5D">
        <w:t>comprises</w:t>
      </w:r>
      <w:r w:rsidR="00FF4519">
        <w:t xml:space="preserve"> </w:t>
      </w:r>
      <w:r w:rsidR="00513FDF">
        <w:t xml:space="preserve">of </w:t>
      </w:r>
      <w:r w:rsidR="00EC3FEE">
        <w:t>'</w:t>
      </w:r>
      <w:r w:rsidR="00CD7A4A">
        <w:t>command and control</w:t>
      </w:r>
      <w:r w:rsidR="00EC3FEE">
        <w:t>'</w:t>
      </w:r>
      <w:r w:rsidR="00CD7A4A">
        <w:t xml:space="preserve"> polic</w:t>
      </w:r>
      <w:r w:rsidR="00560A5D">
        <w:t>ies</w:t>
      </w:r>
      <w:r w:rsidR="001720C3">
        <w:t xml:space="preserve"> that</w:t>
      </w:r>
      <w:r w:rsidR="00CD7A4A">
        <w:t xml:space="preserve"> </w:t>
      </w:r>
      <w:r w:rsidR="001720C3">
        <w:t>prescribe</w:t>
      </w:r>
      <w:r w:rsidR="002B06E7">
        <w:t xml:space="preserve"> </w:t>
      </w:r>
      <w:r w:rsidR="00716A68">
        <w:t>vessel fuel efficiency</w:t>
      </w:r>
      <w:r w:rsidR="00134773">
        <w:t xml:space="preserve"> goal</w:t>
      </w:r>
      <w:r w:rsidR="00716A68">
        <w:t>s</w:t>
      </w:r>
      <w:r w:rsidR="00560195">
        <w:t xml:space="preserve"> without a means or incentive for getting there</w:t>
      </w:r>
      <w:r w:rsidR="002402E0">
        <w:t xml:space="preserve"> </w:t>
      </w:r>
      <w:sdt>
        <w:sdtPr>
          <w:id w:val="-63725856"/>
          <w:citation/>
        </w:sdtPr>
        <w:sdtEndPr/>
        <w:sdtContent>
          <w:r w:rsidR="002402E0">
            <w:fldChar w:fldCharType="begin"/>
          </w:r>
          <w:r w:rsidR="002402E0">
            <w:instrText xml:space="preserve"> CITATION Lag20 \l 3081 </w:instrText>
          </w:r>
          <w:r w:rsidR="002402E0">
            <w:fldChar w:fldCharType="separate"/>
          </w:r>
          <w:r w:rsidR="00D1782F" w:rsidRPr="00D1782F">
            <w:rPr>
              <w:noProof/>
            </w:rPr>
            <w:t>(Lagouvardou, et al., 2020)</w:t>
          </w:r>
          <w:r w:rsidR="002402E0">
            <w:fldChar w:fldCharType="end"/>
          </w:r>
        </w:sdtContent>
      </w:sdt>
      <w:sdt>
        <w:sdtPr>
          <w:id w:val="1420288925"/>
          <w:citation/>
        </w:sdtPr>
        <w:sdtEndPr/>
        <w:sdtContent>
          <w:r w:rsidR="002402E0">
            <w:fldChar w:fldCharType="begin"/>
          </w:r>
          <w:r w:rsidR="002402E0">
            <w:instrText xml:space="preserve"> CITATION van22 \l 3081 </w:instrText>
          </w:r>
          <w:r w:rsidR="002402E0">
            <w:fldChar w:fldCharType="separate"/>
          </w:r>
          <w:r w:rsidR="00D1782F">
            <w:rPr>
              <w:noProof/>
            </w:rPr>
            <w:t xml:space="preserve"> </w:t>
          </w:r>
          <w:r w:rsidR="00D1782F" w:rsidRPr="00D1782F">
            <w:rPr>
              <w:noProof/>
            </w:rPr>
            <w:t>(van Leeuwen &amp; Monios, 2022)</w:t>
          </w:r>
          <w:r w:rsidR="002402E0">
            <w:fldChar w:fldCharType="end"/>
          </w:r>
        </w:sdtContent>
      </w:sdt>
      <w:r w:rsidR="00560195">
        <w:t>.</w:t>
      </w:r>
      <w:r w:rsidR="0081134A">
        <w:t xml:space="preserve"> </w:t>
      </w:r>
      <w:r w:rsidR="001713B2">
        <w:t xml:space="preserve">Examples of these policies are IMO's benchmarks and </w:t>
      </w:r>
      <w:r w:rsidR="00115CCF">
        <w:t>all-encompassing</w:t>
      </w:r>
      <w:r w:rsidR="001713B2">
        <w:t xml:space="preserve"> requirements on vessel speed, power output, or fuel consumption limit</w:t>
      </w:r>
      <w:r w:rsidR="00184882">
        <w:t>s</w:t>
      </w:r>
      <w:r w:rsidR="00C35759">
        <w:t xml:space="preserve">. </w:t>
      </w:r>
      <w:r w:rsidR="00184882">
        <w:t xml:space="preserve">This approach is </w:t>
      </w:r>
      <w:r w:rsidR="001713B2">
        <w:t xml:space="preserve">denounced </w:t>
      </w:r>
      <w:r w:rsidR="00823851">
        <w:t>by advocates of the energy transition</w:t>
      </w:r>
      <w:r w:rsidR="00184882">
        <w:t xml:space="preserve"> </w:t>
      </w:r>
      <w:r w:rsidR="00AA30F9">
        <w:t>as</w:t>
      </w:r>
      <w:r w:rsidR="00184882">
        <w:t xml:space="preserve"> </w:t>
      </w:r>
      <w:r w:rsidR="00B84BCC">
        <w:t xml:space="preserve">vessel </w:t>
      </w:r>
      <w:r w:rsidR="00184882">
        <w:t>operators are not</w:t>
      </w:r>
      <w:r w:rsidR="00491E56">
        <w:t xml:space="preserve"> financially incentivised</w:t>
      </w:r>
      <w:r w:rsidR="00184882">
        <w:t xml:space="preserve"> to innovate in n</w:t>
      </w:r>
      <w:r w:rsidR="00D9626C">
        <w:t>ew technologies</w:t>
      </w:r>
      <w:r w:rsidR="00C35759">
        <w:t xml:space="preserve"> </w:t>
      </w:r>
      <w:sdt>
        <w:sdtPr>
          <w:id w:val="1803263681"/>
          <w:citation/>
        </w:sdtPr>
        <w:sdtEndPr/>
        <w:sdtContent>
          <w:r w:rsidR="00491E56">
            <w:fldChar w:fldCharType="begin"/>
          </w:r>
          <w:r w:rsidR="00491E56">
            <w:instrText xml:space="preserve"> CITATION Lag20 \l 3081 </w:instrText>
          </w:r>
          <w:r w:rsidR="00491E56">
            <w:fldChar w:fldCharType="separate"/>
          </w:r>
          <w:r w:rsidR="00D1782F" w:rsidRPr="00D1782F">
            <w:rPr>
              <w:noProof/>
            </w:rPr>
            <w:t>(Lagouvardou, et al., 2020)</w:t>
          </w:r>
          <w:r w:rsidR="00491E56">
            <w:fldChar w:fldCharType="end"/>
          </w:r>
        </w:sdtContent>
      </w:sdt>
      <w:sdt>
        <w:sdtPr>
          <w:id w:val="981354482"/>
          <w:citation/>
        </w:sdtPr>
        <w:sdtEndPr/>
        <w:sdtContent>
          <w:r w:rsidR="00491E56">
            <w:fldChar w:fldCharType="begin"/>
          </w:r>
          <w:r w:rsidR="00491E56">
            <w:instrText xml:space="preserve"> CITATION Gue03 \l 3081 </w:instrText>
          </w:r>
          <w:r w:rsidR="00491E56">
            <w:fldChar w:fldCharType="separate"/>
          </w:r>
          <w:r w:rsidR="00D1782F">
            <w:rPr>
              <w:noProof/>
            </w:rPr>
            <w:t xml:space="preserve"> </w:t>
          </w:r>
          <w:r w:rsidR="00D1782F" w:rsidRPr="00D1782F">
            <w:rPr>
              <w:noProof/>
            </w:rPr>
            <w:t>(Guerin, 2003)</w:t>
          </w:r>
          <w:r w:rsidR="00491E56">
            <w:fldChar w:fldCharType="end"/>
          </w:r>
        </w:sdtContent>
      </w:sdt>
      <w:r w:rsidR="00491E56">
        <w:t xml:space="preserve"> </w:t>
      </w:r>
      <w:r w:rsidR="00560A5D">
        <w:t>to meet</w:t>
      </w:r>
      <w:r w:rsidR="00491E56">
        <w:t xml:space="preserve"> </w:t>
      </w:r>
      <w:r w:rsidR="00CD1044">
        <w:t xml:space="preserve">emission reduction targets. </w:t>
      </w:r>
      <w:r w:rsidR="00B20540">
        <w:t>Instead</w:t>
      </w:r>
      <w:r w:rsidR="00EA7EDB">
        <w:t xml:space="preserve">, </w:t>
      </w:r>
      <w:r w:rsidR="00AA666E">
        <w:t xml:space="preserve">the industry has responded to fuel efficiency </w:t>
      </w:r>
      <w:r w:rsidR="000946A3">
        <w:t>targets</w:t>
      </w:r>
      <w:r w:rsidR="00312E3D">
        <w:t xml:space="preserve"> by optimising vessels utilising conventional energy sources at </w:t>
      </w:r>
      <w:r w:rsidR="00AD4ADA">
        <w:t xml:space="preserve">the expense </w:t>
      </w:r>
      <w:r w:rsidR="005972B5">
        <w:t xml:space="preserve">of </w:t>
      </w:r>
      <w:r w:rsidR="00861AC5">
        <w:t>introduc</w:t>
      </w:r>
      <w:r w:rsidR="00B20540">
        <w:t>ing</w:t>
      </w:r>
      <w:r w:rsidR="005972B5">
        <w:t xml:space="preserve"> </w:t>
      </w:r>
      <w:r w:rsidR="00C1579F">
        <w:t>green</w:t>
      </w:r>
      <w:r w:rsidR="005972B5">
        <w:t xml:space="preserve"> technologies</w:t>
      </w:r>
      <w:r w:rsidR="00556114">
        <w:t xml:space="preserve"> that enable an energy transition</w:t>
      </w:r>
      <w:r w:rsidR="00861AC5">
        <w:t xml:space="preserve"> </w:t>
      </w:r>
      <w:sdt>
        <w:sdtPr>
          <w:id w:val="1332566516"/>
          <w:citation/>
        </w:sdtPr>
        <w:sdtEndPr/>
        <w:sdtContent>
          <w:r w:rsidR="00861AC5">
            <w:fldChar w:fldCharType="begin"/>
          </w:r>
          <w:r w:rsidR="00861AC5">
            <w:instrText xml:space="preserve"> CITATION Lag20 \l 3081 </w:instrText>
          </w:r>
          <w:r w:rsidR="00861AC5">
            <w:fldChar w:fldCharType="separate"/>
          </w:r>
          <w:r w:rsidR="00D1782F" w:rsidRPr="00D1782F">
            <w:rPr>
              <w:noProof/>
            </w:rPr>
            <w:t>(Lagouvardou, et al., 2020)</w:t>
          </w:r>
          <w:r w:rsidR="00861AC5">
            <w:fldChar w:fldCharType="end"/>
          </w:r>
        </w:sdtContent>
      </w:sdt>
      <w:sdt>
        <w:sdtPr>
          <w:id w:val="603008536"/>
          <w:citation/>
        </w:sdtPr>
        <w:sdtEndPr/>
        <w:sdtContent>
          <w:r w:rsidR="00861AC5">
            <w:fldChar w:fldCharType="begin"/>
          </w:r>
          <w:r w:rsidR="00861AC5">
            <w:instrText xml:space="preserve"> CITATION van22 \l 3081 </w:instrText>
          </w:r>
          <w:r w:rsidR="00861AC5">
            <w:fldChar w:fldCharType="separate"/>
          </w:r>
          <w:r w:rsidR="00D1782F">
            <w:rPr>
              <w:noProof/>
            </w:rPr>
            <w:t xml:space="preserve"> </w:t>
          </w:r>
          <w:r w:rsidR="00D1782F" w:rsidRPr="00D1782F">
            <w:rPr>
              <w:noProof/>
            </w:rPr>
            <w:t>(van Leeuwen &amp; Monios, 2022)</w:t>
          </w:r>
          <w:r w:rsidR="00861AC5">
            <w:fldChar w:fldCharType="end"/>
          </w:r>
        </w:sdtContent>
      </w:sdt>
      <w:r w:rsidR="00861AC5">
        <w:t xml:space="preserve"> </w:t>
      </w:r>
      <w:sdt>
        <w:sdtPr>
          <w:id w:val="12039646"/>
          <w:citation/>
        </w:sdtPr>
        <w:sdtEndPr/>
        <w:sdtContent>
          <w:r w:rsidR="00861AC5">
            <w:fldChar w:fldCharType="begin"/>
          </w:r>
          <w:r w:rsidR="00861AC5">
            <w:instrText xml:space="preserve"> CITATION Bac23 \l 3081 </w:instrText>
          </w:r>
          <w:r w:rsidR="00861AC5">
            <w:fldChar w:fldCharType="separate"/>
          </w:r>
          <w:r w:rsidR="00D1782F" w:rsidRPr="00D1782F">
            <w:rPr>
              <w:noProof/>
            </w:rPr>
            <w:t>(Bach &amp; Hansen, 2023)</w:t>
          </w:r>
          <w:r w:rsidR="00861AC5">
            <w:fldChar w:fldCharType="end"/>
          </w:r>
        </w:sdtContent>
      </w:sdt>
      <w:r w:rsidR="00207AED">
        <w:t>.</w:t>
      </w:r>
      <w:r w:rsidR="002D4D0D">
        <w:t xml:space="preserve"> </w:t>
      </w:r>
      <w:r w:rsidR="0066528F">
        <w:t>Academia</w:t>
      </w:r>
      <w:r w:rsidR="005070D2">
        <w:t>'</w:t>
      </w:r>
      <w:r w:rsidR="0066528F">
        <w:t xml:space="preserve">s condemnation of this policy style is </w:t>
      </w:r>
      <w:r w:rsidR="00927AAC">
        <w:t>underlined</w:t>
      </w:r>
      <w:r w:rsidR="00510412">
        <w:t xml:space="preserve"> by </w:t>
      </w:r>
      <w:r w:rsidR="00505698">
        <w:t>0.3% of the</w:t>
      </w:r>
      <w:r w:rsidR="00CA359F">
        <w:t xml:space="preserve"> </w:t>
      </w:r>
      <w:r w:rsidR="009A72DB">
        <w:t>world</w:t>
      </w:r>
      <w:r w:rsidR="00721C66">
        <w:t>'</w:t>
      </w:r>
      <w:r w:rsidR="009A72DB">
        <w:t xml:space="preserve">s </w:t>
      </w:r>
      <w:r w:rsidR="0066528F">
        <w:t>vessel</w:t>
      </w:r>
      <w:r w:rsidR="00721C66">
        <w:t>s</w:t>
      </w:r>
      <w:r w:rsidR="00505698">
        <w:t xml:space="preserve"> </w:t>
      </w:r>
      <w:r w:rsidR="00721C66">
        <w:t>currently</w:t>
      </w:r>
      <w:r w:rsidR="00505698">
        <w:t xml:space="preserve"> using </w:t>
      </w:r>
      <w:r w:rsidR="008E0BF5">
        <w:t>'</w:t>
      </w:r>
      <w:r w:rsidR="00505698">
        <w:t>alternative energy</w:t>
      </w:r>
      <w:r w:rsidR="008E0BF5">
        <w:t>'</w:t>
      </w:r>
      <w:r w:rsidR="00505698">
        <w:t xml:space="preserve"> </w:t>
      </w:r>
      <w:r w:rsidR="009A72DB">
        <w:t xml:space="preserve">sources </w:t>
      </w:r>
      <w:r w:rsidR="00505698">
        <w:t xml:space="preserve">and </w:t>
      </w:r>
      <w:r w:rsidR="00547C63">
        <w:t xml:space="preserve">only </w:t>
      </w:r>
      <w:r w:rsidR="00505698">
        <w:t xml:space="preserve">6.05% of back-order </w:t>
      </w:r>
      <w:r w:rsidR="007161DC">
        <w:t xml:space="preserve">vessel </w:t>
      </w:r>
      <w:r w:rsidR="00505698">
        <w:t xml:space="preserve">newbuilds </w:t>
      </w:r>
      <w:r w:rsidR="00545481">
        <w:t>choosing to install</w:t>
      </w:r>
      <w:r w:rsidR="008E0BF5">
        <w:t xml:space="preserve"> non-fossil fuel-based </w:t>
      </w:r>
      <w:r w:rsidR="00545481">
        <w:t>propulsion systems</w:t>
      </w:r>
      <w:r w:rsidR="008E0BF5">
        <w:t xml:space="preserve"> </w:t>
      </w:r>
      <w:sdt>
        <w:sdtPr>
          <w:id w:val="522049690"/>
          <w:citation/>
        </w:sdtPr>
        <w:sdtEndPr/>
        <w:sdtContent>
          <w:r w:rsidR="008E0BF5">
            <w:fldChar w:fldCharType="begin"/>
          </w:r>
          <w:r w:rsidR="008E0BF5">
            <w:instrText xml:space="preserve"> CITATION DNV22 \l 3081 </w:instrText>
          </w:r>
          <w:r w:rsidR="008E0BF5">
            <w:fldChar w:fldCharType="separate"/>
          </w:r>
          <w:r w:rsidR="00D1782F" w:rsidRPr="00D1782F">
            <w:rPr>
              <w:noProof/>
            </w:rPr>
            <w:t>(DNV, 2022)</w:t>
          </w:r>
          <w:r w:rsidR="008E0BF5">
            <w:fldChar w:fldCharType="end"/>
          </w:r>
        </w:sdtContent>
      </w:sdt>
      <w:r w:rsidR="002A4F33">
        <w:t xml:space="preserve">. </w:t>
      </w:r>
      <w:r w:rsidR="00332607">
        <w:t>Should the industry</w:t>
      </w:r>
      <w:r w:rsidR="00DB5A2D">
        <w:t xml:space="preserve"> </w:t>
      </w:r>
      <w:r w:rsidR="00332607">
        <w:t>c</w:t>
      </w:r>
      <w:r w:rsidR="00BA1B2C">
        <w:t xml:space="preserve">ontinue to use </w:t>
      </w:r>
      <w:r w:rsidR="00D76123">
        <w:t>fossil fuels in an optimisation approach</w:t>
      </w:r>
      <w:r w:rsidR="002F1068">
        <w:t>, GHG emissions from the sector</w:t>
      </w:r>
      <w:r w:rsidR="00D14BC2">
        <w:t xml:space="preserve"> </w:t>
      </w:r>
      <w:r w:rsidR="00BA1B2C">
        <w:t xml:space="preserve">could increase up to 50% by 2050 </w:t>
      </w:r>
      <w:sdt>
        <w:sdtPr>
          <w:id w:val="1417050751"/>
          <w:citation/>
        </w:sdtPr>
        <w:sdtEndPr/>
        <w:sdtContent>
          <w:r w:rsidR="00BA1B2C">
            <w:fldChar w:fldCharType="begin"/>
          </w:r>
          <w:r w:rsidR="00BA1B2C">
            <w:instrText xml:space="preserve"> CITATION van22 \l 3081 </w:instrText>
          </w:r>
          <w:r w:rsidR="00BA1B2C">
            <w:fldChar w:fldCharType="separate"/>
          </w:r>
          <w:r w:rsidR="00D1782F" w:rsidRPr="00D1782F">
            <w:rPr>
              <w:noProof/>
            </w:rPr>
            <w:t>(van Leeuwen &amp; Monios, 2022)</w:t>
          </w:r>
          <w:r w:rsidR="00BA1B2C">
            <w:fldChar w:fldCharType="end"/>
          </w:r>
        </w:sdtContent>
      </w:sdt>
      <w:r w:rsidR="00BA1B2C">
        <w:t xml:space="preserve"> due to th</w:t>
      </w:r>
      <w:r w:rsidR="00EC6347">
        <w:t xml:space="preserve">e industry's forecasted growth </w:t>
      </w:r>
      <w:sdt>
        <w:sdtPr>
          <w:id w:val="-1022936025"/>
          <w:citation/>
        </w:sdtPr>
        <w:sdtEndPr/>
        <w:sdtContent>
          <w:r w:rsidR="00BA1B2C">
            <w:fldChar w:fldCharType="begin"/>
          </w:r>
          <w:r w:rsidR="00BA1B2C">
            <w:instrText xml:space="preserve"> CITATION Sta21 \l 3081 </w:instrText>
          </w:r>
          <w:r w:rsidR="00BA1B2C">
            <w:fldChar w:fldCharType="separate"/>
          </w:r>
          <w:r w:rsidR="00D1782F" w:rsidRPr="00D1782F">
            <w:rPr>
              <w:noProof/>
            </w:rPr>
            <w:t>(Stalmokaite, 2021)</w:t>
          </w:r>
          <w:r w:rsidR="00BA1B2C">
            <w:fldChar w:fldCharType="end"/>
          </w:r>
        </w:sdtContent>
      </w:sdt>
      <w:r w:rsidR="00D76123">
        <w:t>.</w:t>
      </w:r>
      <w:r w:rsidR="00762311" w:rsidRPr="00762311">
        <w:t xml:space="preserve"> </w:t>
      </w:r>
      <w:r w:rsidR="00762311">
        <w:t>Behind this unsatisfactory emission trajectory lies another fundamental problem. Since 2015, the industry has only seen 1-2% efficiency improvements in assets</w:t>
      </w:r>
      <w:r w:rsidR="00CB193C">
        <w:t xml:space="preserve"> fuel use</w:t>
      </w:r>
      <w:r w:rsidR="00762311">
        <w:t xml:space="preserve"> </w:t>
      </w:r>
      <w:sdt>
        <w:sdtPr>
          <w:id w:val="-1002048892"/>
          <w:citation/>
        </w:sdtPr>
        <w:sdtEndPr/>
        <w:sdtContent>
          <w:r w:rsidR="00762311">
            <w:fldChar w:fldCharType="begin"/>
          </w:r>
          <w:r w:rsidR="00762311">
            <w:instrText xml:space="preserve"> CITATION van22 \l 3081 </w:instrText>
          </w:r>
          <w:r w:rsidR="00762311">
            <w:fldChar w:fldCharType="separate"/>
          </w:r>
          <w:r w:rsidR="00D1782F" w:rsidRPr="00D1782F">
            <w:rPr>
              <w:noProof/>
            </w:rPr>
            <w:t>(van Leeuwen &amp; Monios, 2022)</w:t>
          </w:r>
          <w:r w:rsidR="00762311">
            <w:fldChar w:fldCharType="end"/>
          </w:r>
        </w:sdtContent>
      </w:sdt>
      <w:r w:rsidR="00762311">
        <w:t>. Lagouvardou</w:t>
      </w:r>
      <w:r w:rsidR="00BE42F8">
        <w:t xml:space="preserve"> (2020)</w:t>
      </w:r>
      <w:r w:rsidR="00762311">
        <w:t xml:space="preserve"> argues </w:t>
      </w:r>
      <w:r w:rsidR="009F2329">
        <w:t xml:space="preserve">that to create a more enabling dimension for SET, </w:t>
      </w:r>
      <w:r w:rsidR="003639F3">
        <w:t xml:space="preserve">IMO needs to adopt </w:t>
      </w:r>
      <w:r w:rsidR="004A7336">
        <w:t xml:space="preserve">more </w:t>
      </w:r>
      <w:r w:rsidR="003639F3">
        <w:t xml:space="preserve">'pluralistic' and aggressive </w:t>
      </w:r>
      <w:r w:rsidR="00C73FDE">
        <w:t>regulatory</w:t>
      </w:r>
      <w:r w:rsidR="003639F3">
        <w:t xml:space="preserve"> </w:t>
      </w:r>
      <w:r w:rsidR="00C73FDE">
        <w:t>measures</w:t>
      </w:r>
      <w:r w:rsidR="005A340C">
        <w:t xml:space="preserve">. </w:t>
      </w:r>
      <w:r w:rsidR="00762311">
        <w:t xml:space="preserve">His study encourages </w:t>
      </w:r>
      <w:r w:rsidR="00EC6347">
        <w:t>using</w:t>
      </w:r>
      <w:r w:rsidR="00762311">
        <w:t xml:space="preserve"> Market</w:t>
      </w:r>
      <w:r w:rsidR="00234069">
        <w:t>-</w:t>
      </w:r>
      <w:r w:rsidR="00762311">
        <w:t xml:space="preserve">Based Measures such as subsidies, offsetting mechanisms and trading schemes to stimulate </w:t>
      </w:r>
      <w:r w:rsidR="00276A17">
        <w:t>commercial feasibility and broader adoption of</w:t>
      </w:r>
      <w:r w:rsidR="00762311">
        <w:t xml:space="preserve"> </w:t>
      </w:r>
      <w:r w:rsidR="00F80212">
        <w:t xml:space="preserve">innovative </w:t>
      </w:r>
      <w:r w:rsidR="00762311">
        <w:t>vessel decarbonisation</w:t>
      </w:r>
      <w:r w:rsidR="00276A17">
        <w:t xml:space="preserve"> technologies</w:t>
      </w:r>
      <w:r w:rsidR="00762311">
        <w:t xml:space="preserve"> </w:t>
      </w:r>
      <w:sdt>
        <w:sdtPr>
          <w:id w:val="-467210470"/>
          <w:citation/>
        </w:sdtPr>
        <w:sdtEndPr/>
        <w:sdtContent>
          <w:r w:rsidR="00762311">
            <w:fldChar w:fldCharType="begin"/>
          </w:r>
          <w:r w:rsidR="00762311">
            <w:instrText xml:space="preserve"> CITATION Lag20 \l 3081 </w:instrText>
          </w:r>
          <w:r w:rsidR="00762311">
            <w:fldChar w:fldCharType="separate"/>
          </w:r>
          <w:r w:rsidR="00D1782F" w:rsidRPr="00D1782F">
            <w:rPr>
              <w:noProof/>
            </w:rPr>
            <w:t>(Lagouvardou, et al., 2020)</w:t>
          </w:r>
          <w:r w:rsidR="00762311">
            <w:fldChar w:fldCharType="end"/>
          </w:r>
        </w:sdtContent>
      </w:sdt>
      <w:r w:rsidR="00762311">
        <w:t>.</w:t>
      </w:r>
    </w:p>
    <w:p w14:paraId="25619759" w14:textId="743DCB7D" w:rsidR="00B40ED3" w:rsidRDefault="00AF3E94" w:rsidP="00AF3E94">
      <w:pPr>
        <w:pStyle w:val="DOFBodyText"/>
      </w:pPr>
      <w:r>
        <w:t xml:space="preserve">Another critique of IMO's short-term </w:t>
      </w:r>
      <w:r w:rsidR="005070D2">
        <w:t>'</w:t>
      </w:r>
      <w:r>
        <w:t>command and control</w:t>
      </w:r>
      <w:r w:rsidR="005070D2">
        <w:t>'</w:t>
      </w:r>
      <w:r>
        <w:t xml:space="preserve"> climate policies is that they can distort industry competition. The industry-wide energy efficiency restrictions do not consider sector or ship-specific variables </w:t>
      </w:r>
      <w:r w:rsidR="003554B0">
        <w:t>directly influencing</w:t>
      </w:r>
      <w:r>
        <w:t xml:space="preserve"> </w:t>
      </w:r>
      <w:r w:rsidRPr="00473C51">
        <w:t>a vessel's speed, power output or fuel consumption</w:t>
      </w:r>
      <w:r w:rsidR="00CA7DC1">
        <w:t xml:space="preserve"> </w:t>
      </w:r>
      <w:sdt>
        <w:sdtPr>
          <w:id w:val="-760680031"/>
          <w:citation/>
        </w:sdtPr>
        <w:sdtEndPr/>
        <w:sdtContent>
          <w:r w:rsidR="00CA7DC1">
            <w:fldChar w:fldCharType="begin"/>
          </w:r>
          <w:r w:rsidR="00CA7DC1">
            <w:instrText xml:space="preserve"> CITATION Lag20 \l 3081 </w:instrText>
          </w:r>
          <w:r w:rsidR="00CA7DC1">
            <w:fldChar w:fldCharType="separate"/>
          </w:r>
          <w:r w:rsidR="00D1782F" w:rsidRPr="00D1782F">
            <w:rPr>
              <w:noProof/>
            </w:rPr>
            <w:t>(Lagouvardou, et al., 2020)</w:t>
          </w:r>
          <w:r w:rsidR="00CA7DC1">
            <w:fldChar w:fldCharType="end"/>
          </w:r>
        </w:sdtContent>
      </w:sdt>
      <w:r>
        <w:t xml:space="preserve">. For example, in a marine sub-sector like MCI, there is significant variation in transit speeds and fuel consumption related to the type of </w:t>
      </w:r>
      <w:r w:rsidR="005E7399">
        <w:t>operations being</w:t>
      </w:r>
      <w:r>
        <w:t xml:space="preserve"> performed. Vessels within MCI spend a substantial proportion of time holding station and do not</w:t>
      </w:r>
      <w:r w:rsidR="00CB1E8B">
        <w:t xml:space="preserve"> routinely</w:t>
      </w:r>
      <w:r>
        <w:t xml:space="preserve"> discharge cargo between two destinations. </w:t>
      </w:r>
      <w:r w:rsidR="009E048D">
        <w:t>Current vessel efficiency benchmarks</w:t>
      </w:r>
      <w:r>
        <w:t>,</w:t>
      </w:r>
      <w:r w:rsidRPr="00C2303A">
        <w:t xml:space="preserve"> such as IMO</w:t>
      </w:r>
      <w:r>
        <w:t>'</w:t>
      </w:r>
      <w:r w:rsidRPr="00C2303A">
        <w:t>s Carbon Intensity calculation</w:t>
      </w:r>
      <w:r>
        <w:t>,</w:t>
      </w:r>
      <w:r w:rsidRPr="00C2303A">
        <w:t xml:space="preserve"> </w:t>
      </w:r>
      <w:r>
        <w:t>provide</w:t>
      </w:r>
      <w:r w:rsidRPr="00C2303A">
        <w:t xml:space="preserve"> </w:t>
      </w:r>
      <w:r w:rsidR="005533DF">
        <w:t xml:space="preserve">the MCI </w:t>
      </w:r>
      <w:r w:rsidR="003554B0">
        <w:t xml:space="preserve">with </w:t>
      </w:r>
      <w:r>
        <w:t>an</w:t>
      </w:r>
      <w:r w:rsidRPr="00C2303A">
        <w:t xml:space="preserve"> </w:t>
      </w:r>
      <w:r>
        <w:t>inaccurate</w:t>
      </w:r>
      <w:r w:rsidRPr="00C2303A">
        <w:t xml:space="preserve"> performance indicator to fuel efficiency</w:t>
      </w:r>
      <w:r>
        <w:t xml:space="preserve"> as it </w:t>
      </w:r>
      <w:r w:rsidR="00BE42F8">
        <w:t>relates</w:t>
      </w:r>
      <w:r>
        <w:t xml:space="preserve"> emission performance to the quantity of cargo transported and distance sailed</w:t>
      </w:r>
      <w:sdt>
        <w:sdtPr>
          <w:id w:val="552666095"/>
          <w:citation/>
        </w:sdtPr>
        <w:sdtEndPr/>
        <w:sdtContent>
          <w:r>
            <w:fldChar w:fldCharType="begin"/>
          </w:r>
          <w:r>
            <w:instrText xml:space="preserve"> CITATION Int19 \l 3081 </w:instrText>
          </w:r>
          <w:r>
            <w:fldChar w:fldCharType="separate"/>
          </w:r>
          <w:r w:rsidR="00D1782F">
            <w:rPr>
              <w:noProof/>
            </w:rPr>
            <w:t xml:space="preserve"> </w:t>
          </w:r>
          <w:r w:rsidR="00D1782F" w:rsidRPr="00D1782F">
            <w:rPr>
              <w:noProof/>
            </w:rPr>
            <w:t>(International Maritime Organisation, 2019)</w:t>
          </w:r>
          <w:r>
            <w:fldChar w:fldCharType="end"/>
          </w:r>
        </w:sdtContent>
      </w:sdt>
      <w:r w:rsidRPr="00C2303A">
        <w:t>.</w:t>
      </w:r>
      <w:r>
        <w:t xml:space="preserve"> </w:t>
      </w:r>
      <w:r w:rsidR="00586ECB">
        <w:t xml:space="preserve">Thus, Carbon </w:t>
      </w:r>
      <w:r w:rsidR="001657B4">
        <w:t>i</w:t>
      </w:r>
      <w:r w:rsidR="00586ECB">
        <w:t>ntensity</w:t>
      </w:r>
      <w:r w:rsidR="003B1685">
        <w:t xml:space="preserve"> calculations</w:t>
      </w:r>
      <w:r w:rsidR="00DF152C">
        <w:t>, amongst other efficiency performance indicators,</w:t>
      </w:r>
      <w:r w:rsidR="00466744">
        <w:t xml:space="preserve"> are skewed</w:t>
      </w:r>
      <w:r w:rsidR="00DF152C">
        <w:t xml:space="preserve"> for MCI</w:t>
      </w:r>
      <w:r w:rsidR="00466744">
        <w:t xml:space="preserve"> </w:t>
      </w:r>
      <w:r w:rsidR="00B40ED3">
        <w:t>compared to other industry segments</w:t>
      </w:r>
    </w:p>
    <w:p w14:paraId="422FDEB0" w14:textId="25E1BD37" w:rsidR="00A41F49" w:rsidRDefault="00D01D2C" w:rsidP="00452AE2">
      <w:pPr>
        <w:pStyle w:val="DOFBodyText"/>
        <w:spacing w:before="0"/>
      </w:pPr>
      <w:r>
        <w:t xml:space="preserve">This </w:t>
      </w:r>
      <w:r w:rsidR="00135A29">
        <w:t>S</w:t>
      </w:r>
      <w:r>
        <w:t>ection of the literature review has provided evide</w:t>
      </w:r>
      <w:r w:rsidR="00BC69EC">
        <w:t>nce and conjecture that there is a relationship between how incumbent firms within the marine industry approach</w:t>
      </w:r>
      <w:r w:rsidR="00B40ED3">
        <w:t xml:space="preserve"> </w:t>
      </w:r>
      <w:r w:rsidR="00BC69EC">
        <w:t>decarbonisation</w:t>
      </w:r>
      <w:r w:rsidR="00B40ED3">
        <w:t xml:space="preserve"> </w:t>
      </w:r>
      <w:r w:rsidR="00BC69EC">
        <w:t xml:space="preserve">and the </w:t>
      </w:r>
      <w:r w:rsidR="00C72045">
        <w:t>policy instruments</w:t>
      </w:r>
      <w:r w:rsidR="00BC69EC">
        <w:t xml:space="preserve"> </w:t>
      </w:r>
      <w:r w:rsidR="00C72045">
        <w:t>used by regulatory bodies.</w:t>
      </w:r>
      <w:r w:rsidR="00FF5E42">
        <w:t xml:space="preserve"> </w:t>
      </w:r>
      <w:r w:rsidR="005D6EDA">
        <w:t xml:space="preserve">This reinforces WEF's </w:t>
      </w:r>
      <w:r w:rsidR="00EA5161">
        <w:t>model</w:t>
      </w:r>
      <w:r w:rsidR="005D6EDA">
        <w:t xml:space="preserve"> </w:t>
      </w:r>
      <w:r w:rsidR="00452AE2">
        <w:t>(</w:t>
      </w:r>
      <w:r w:rsidR="00452AE2">
        <w:fldChar w:fldCharType="begin"/>
      </w:r>
      <w:r w:rsidR="00452AE2">
        <w:instrText xml:space="preserve"> REF _Ref122507414 \h </w:instrText>
      </w:r>
      <w:r w:rsidR="00452AE2">
        <w:fldChar w:fldCharType="separate"/>
      </w:r>
      <w:r w:rsidR="00D1782F">
        <w:t xml:space="preserve">Figure </w:t>
      </w:r>
      <w:r w:rsidR="00D1782F">
        <w:rPr>
          <w:noProof/>
        </w:rPr>
        <w:t>6</w:t>
      </w:r>
      <w:r w:rsidR="00452AE2">
        <w:fldChar w:fldCharType="end"/>
      </w:r>
      <w:r w:rsidR="00452AE2">
        <w:t xml:space="preserve">) </w:t>
      </w:r>
      <w:r w:rsidR="005D6EDA">
        <w:t>that</w:t>
      </w:r>
      <w:r w:rsidR="005D6EDA" w:rsidRPr="00DC2224">
        <w:t xml:space="preserve"> </w:t>
      </w:r>
      <w:r w:rsidR="005D6EDA">
        <w:t>r</w:t>
      </w:r>
      <w:r w:rsidR="005D6EDA" w:rsidRPr="00DC2224">
        <w:t xml:space="preserve">egulations, </w:t>
      </w:r>
      <w:r w:rsidR="005D6EDA">
        <w:t>p</w:t>
      </w:r>
      <w:r w:rsidR="005D6EDA" w:rsidRPr="00DC2224">
        <w:t xml:space="preserve">olitical </w:t>
      </w:r>
      <w:r w:rsidR="005D6EDA">
        <w:t>c</w:t>
      </w:r>
      <w:r w:rsidR="005D6EDA" w:rsidRPr="00DC2224">
        <w:t xml:space="preserve">ommitment, and </w:t>
      </w:r>
      <w:r w:rsidR="005D6EDA">
        <w:t>style of g</w:t>
      </w:r>
      <w:r w:rsidR="005D6EDA" w:rsidRPr="00DC2224">
        <w:t>overnance</w:t>
      </w:r>
      <w:r w:rsidR="005D6EDA">
        <w:t xml:space="preserve"> influence the environment in which energy transition evolves. </w:t>
      </w:r>
      <w:r w:rsidR="00FF5E42">
        <w:t>Nevertheless, the extent</w:t>
      </w:r>
      <w:r w:rsidR="00DA3D73">
        <w:t>, cadence</w:t>
      </w:r>
      <w:r w:rsidR="00FF5E42">
        <w:t xml:space="preserve"> and exact contribution of this dimension of energy transition remain speculative</w:t>
      </w:r>
      <w:r w:rsidR="006C061E">
        <w:t xml:space="preserve"> for MCI</w:t>
      </w:r>
      <w:r w:rsidR="00A41F49">
        <w:t>.</w:t>
      </w:r>
      <w:r w:rsidR="00A41F49" w:rsidRPr="00A41F49">
        <w:t xml:space="preserve"> Lagouvardo et al</w:t>
      </w:r>
      <w:r w:rsidR="00CE5F52">
        <w:t>.</w:t>
      </w:r>
      <w:r w:rsidR="005C2B27">
        <w:t xml:space="preserve"> </w:t>
      </w:r>
      <w:r w:rsidR="00CE5F52">
        <w:t>(2020)</w:t>
      </w:r>
      <w:r w:rsidR="00A41F49" w:rsidRPr="00A41F49">
        <w:t>., van Leeuwen</w:t>
      </w:r>
      <w:r w:rsidR="00CE5F52">
        <w:t xml:space="preserve"> (2022)</w:t>
      </w:r>
      <w:r w:rsidR="00A41F49" w:rsidRPr="00A41F49">
        <w:t xml:space="preserve"> and Back and Hansen</w:t>
      </w:r>
      <w:r w:rsidR="00CE5F52">
        <w:t xml:space="preserve"> (2023)</w:t>
      </w:r>
      <w:r w:rsidR="00A41F49" w:rsidRPr="00A41F49">
        <w:t xml:space="preserve"> all conclude that the market response to IMO's short-term decarbonisation policies has been counterproductive to long-term objective</w:t>
      </w:r>
      <w:r w:rsidR="001657B4">
        <w:t>s</w:t>
      </w:r>
      <w:r w:rsidR="00A41F49" w:rsidRPr="00A41F49">
        <w:t xml:space="preserve"> of moving away from fossil fuel</w:t>
      </w:r>
      <w:r w:rsidR="001710C1">
        <w:t xml:space="preserve"> dependency</w:t>
      </w:r>
      <w:r w:rsidR="00A41F49" w:rsidRPr="00A41F49">
        <w:t xml:space="preserve"> (Lagouvardou, et al., 2020) (Bach &amp; Hansen, 2023) (van Leeuwen &amp; Monios, 2022)</w:t>
      </w:r>
      <w:r w:rsidR="00A41F49">
        <w:t>. However, th</w:t>
      </w:r>
      <w:r w:rsidR="00CF720B">
        <w:t>e</w:t>
      </w:r>
      <w:r w:rsidR="00A41F49">
        <w:t>s</w:t>
      </w:r>
      <w:r w:rsidR="00CF720B">
        <w:t>e conclusions</w:t>
      </w:r>
      <w:r w:rsidR="00A41F49">
        <w:t xml:space="preserve"> relate</w:t>
      </w:r>
      <w:r w:rsidR="00CF720B">
        <w:t xml:space="preserve"> t</w:t>
      </w:r>
      <w:r w:rsidR="00A41F49">
        <w:t>o the</w:t>
      </w:r>
      <w:r w:rsidR="00CF720B">
        <w:t xml:space="preserve"> entire shipping industry and </w:t>
      </w:r>
      <w:r w:rsidR="000B3A6F">
        <w:t>cannot be assumed to</w:t>
      </w:r>
      <w:r w:rsidR="00B22292">
        <w:t xml:space="preserve"> </w:t>
      </w:r>
      <w:r w:rsidR="00615BFC">
        <w:t>encompass</w:t>
      </w:r>
      <w:r w:rsidR="00B22292">
        <w:t xml:space="preserve"> the subtleties or actor-orientated perspectives </w:t>
      </w:r>
      <w:r w:rsidR="00B40ED3">
        <w:t>of the</w:t>
      </w:r>
      <w:r w:rsidR="00B22292">
        <w:t xml:space="preserve"> MCI</w:t>
      </w:r>
      <w:r w:rsidR="000B3A6F">
        <w:t xml:space="preserve">. </w:t>
      </w:r>
    </w:p>
    <w:p w14:paraId="5F5F1F22" w14:textId="0F2CB690" w:rsidR="00384D42" w:rsidRDefault="00C95FB9" w:rsidP="00A03DB1">
      <w:pPr>
        <w:pStyle w:val="DOFBodyText"/>
      </w:pPr>
      <w:r>
        <w:t>Another</w:t>
      </w:r>
      <w:r w:rsidR="00C62EFF">
        <w:t xml:space="preserve"> consensus </w:t>
      </w:r>
      <w:r w:rsidR="00AF6A24">
        <w:t>observed</w:t>
      </w:r>
      <w:r w:rsidR="001B4DBD">
        <w:t xml:space="preserve"> within this literature review is that current maritime climate change policies are </w:t>
      </w:r>
      <w:r w:rsidR="007B70DB">
        <w:t xml:space="preserve">proving </w:t>
      </w:r>
      <w:r w:rsidR="00A04E85">
        <w:t xml:space="preserve">relatively </w:t>
      </w:r>
      <w:r w:rsidR="007B70DB">
        <w:t>ineffective</w:t>
      </w:r>
      <w:r w:rsidR="007E77F2">
        <w:t xml:space="preserve"> across various fronts</w:t>
      </w:r>
      <w:r w:rsidR="00201361">
        <w:t xml:space="preserve"> of decarbonisation</w:t>
      </w:r>
      <w:r w:rsidR="007B70DB">
        <w:t>.</w:t>
      </w:r>
      <w:r w:rsidR="00A04E85">
        <w:t xml:space="preserve"> </w:t>
      </w:r>
      <w:r w:rsidR="004276E6">
        <w:t>W</w:t>
      </w:r>
      <w:r w:rsidR="00B01F9A">
        <w:t>hilst</w:t>
      </w:r>
      <w:r w:rsidR="001B4DBD">
        <w:t xml:space="preserve"> it is accepted that </w:t>
      </w:r>
      <w:r w:rsidR="00B01F9A">
        <w:t xml:space="preserve">optimisation of vessel efficiency is a logical component of </w:t>
      </w:r>
      <w:r w:rsidR="00634B73">
        <w:t>decarbonisation</w:t>
      </w:r>
      <w:r w:rsidR="007E77F2">
        <w:t>,</w:t>
      </w:r>
      <w:r w:rsidR="003F6712">
        <w:t xml:space="preserve"> </w:t>
      </w:r>
      <w:r w:rsidR="00475AAD">
        <w:t xml:space="preserve">there is evidence </w:t>
      </w:r>
      <w:r w:rsidR="00475AAD" w:rsidRPr="00475AAD">
        <w:t xml:space="preserve">that the </w:t>
      </w:r>
      <w:r w:rsidR="000D5DFA">
        <w:t xml:space="preserve">market </w:t>
      </w:r>
      <w:r w:rsidR="009043D3">
        <w:t>response</w:t>
      </w:r>
      <w:r w:rsidR="00793787">
        <w:t xml:space="preserve"> to</w:t>
      </w:r>
      <w:r w:rsidR="009043D3">
        <w:t xml:space="preserve"> </w:t>
      </w:r>
      <w:r w:rsidR="00A01AAB">
        <w:t xml:space="preserve">efficiency benchmarks </w:t>
      </w:r>
      <w:r w:rsidR="00475AAD" w:rsidRPr="00475AAD">
        <w:t>has been counterproductive to</w:t>
      </w:r>
      <w:r w:rsidR="00766247">
        <w:t xml:space="preserve"> </w:t>
      </w:r>
      <w:r w:rsidR="00475AAD" w:rsidRPr="00475AAD">
        <w:t xml:space="preserve">incentivising </w:t>
      </w:r>
      <w:r w:rsidR="00F14BE0">
        <w:t xml:space="preserve">a transition to renewable energy stocks </w:t>
      </w:r>
      <w:sdt>
        <w:sdtPr>
          <w:id w:val="-1390110270"/>
          <w:citation/>
        </w:sdtPr>
        <w:sdtEndPr/>
        <w:sdtContent>
          <w:r w:rsidR="00475AAD" w:rsidRPr="00475AAD">
            <w:fldChar w:fldCharType="begin"/>
          </w:r>
          <w:r w:rsidR="00475AAD" w:rsidRPr="00475AAD">
            <w:instrText xml:space="preserve"> CITATION Lag20 \l 3081 </w:instrText>
          </w:r>
          <w:r w:rsidR="00475AAD" w:rsidRPr="00475AAD">
            <w:fldChar w:fldCharType="separate"/>
          </w:r>
          <w:r w:rsidR="00D1782F" w:rsidRPr="00D1782F">
            <w:rPr>
              <w:noProof/>
            </w:rPr>
            <w:t>(Lagouvardou, et al., 2020)</w:t>
          </w:r>
          <w:r w:rsidR="00475AAD" w:rsidRPr="00475AAD">
            <w:fldChar w:fldCharType="end"/>
          </w:r>
        </w:sdtContent>
      </w:sdt>
      <w:sdt>
        <w:sdtPr>
          <w:id w:val="-432442878"/>
          <w:citation/>
        </w:sdtPr>
        <w:sdtEndPr/>
        <w:sdtContent>
          <w:r w:rsidR="00475AAD" w:rsidRPr="00475AAD">
            <w:fldChar w:fldCharType="begin"/>
          </w:r>
          <w:r w:rsidR="00475AAD" w:rsidRPr="00475AAD">
            <w:instrText xml:space="preserve"> CITATION Bac23 \l 3081 </w:instrText>
          </w:r>
          <w:r w:rsidR="00475AAD" w:rsidRPr="00475AAD">
            <w:fldChar w:fldCharType="separate"/>
          </w:r>
          <w:r w:rsidR="00D1782F">
            <w:rPr>
              <w:noProof/>
            </w:rPr>
            <w:t xml:space="preserve"> </w:t>
          </w:r>
          <w:r w:rsidR="00D1782F" w:rsidRPr="00D1782F">
            <w:rPr>
              <w:noProof/>
            </w:rPr>
            <w:t>(Bach &amp; Hansen, 2023)</w:t>
          </w:r>
          <w:r w:rsidR="00475AAD" w:rsidRPr="00475AAD">
            <w:fldChar w:fldCharType="end"/>
          </w:r>
        </w:sdtContent>
      </w:sdt>
      <w:sdt>
        <w:sdtPr>
          <w:id w:val="1057364898"/>
          <w:citation/>
        </w:sdtPr>
        <w:sdtEndPr/>
        <w:sdtContent>
          <w:r w:rsidR="00475AAD" w:rsidRPr="00475AAD">
            <w:fldChar w:fldCharType="begin"/>
          </w:r>
          <w:r w:rsidR="00475AAD" w:rsidRPr="00475AAD">
            <w:instrText xml:space="preserve"> CITATION van22 \l 3081 </w:instrText>
          </w:r>
          <w:r w:rsidR="00475AAD" w:rsidRPr="00475AAD">
            <w:fldChar w:fldCharType="separate"/>
          </w:r>
          <w:r w:rsidR="00D1782F">
            <w:rPr>
              <w:noProof/>
            </w:rPr>
            <w:t xml:space="preserve"> </w:t>
          </w:r>
          <w:r w:rsidR="00D1782F" w:rsidRPr="00D1782F">
            <w:rPr>
              <w:noProof/>
            </w:rPr>
            <w:t>(van Leeuwen &amp; Monios, 2022)</w:t>
          </w:r>
          <w:r w:rsidR="00475AAD" w:rsidRPr="00475AAD">
            <w:fldChar w:fldCharType="end"/>
          </w:r>
        </w:sdtContent>
      </w:sdt>
      <w:r w:rsidR="008300F0" w:rsidRPr="008300F0">
        <w:t xml:space="preserve"> </w:t>
      </w:r>
      <w:sdt>
        <w:sdtPr>
          <w:id w:val="-596476984"/>
          <w:citation/>
        </w:sdtPr>
        <w:sdtEndPr/>
        <w:sdtContent>
          <w:r w:rsidR="008300F0">
            <w:fldChar w:fldCharType="begin"/>
          </w:r>
          <w:r w:rsidR="008300F0">
            <w:instrText xml:space="preserve"> CITATION Sta21 \l 3081 </w:instrText>
          </w:r>
          <w:r w:rsidR="008300F0">
            <w:fldChar w:fldCharType="separate"/>
          </w:r>
          <w:r w:rsidR="00D1782F" w:rsidRPr="00D1782F">
            <w:rPr>
              <w:noProof/>
            </w:rPr>
            <w:t>(Stalmokaite, 2021)</w:t>
          </w:r>
          <w:r w:rsidR="008300F0">
            <w:fldChar w:fldCharType="end"/>
          </w:r>
        </w:sdtContent>
      </w:sdt>
      <w:r w:rsidR="008300F0">
        <w:t>.</w:t>
      </w:r>
      <w:r w:rsidR="009043D3">
        <w:t xml:space="preserve"> </w:t>
      </w:r>
      <w:r w:rsidR="00F14BE0">
        <w:t>However</w:t>
      </w:r>
      <w:r w:rsidR="00531F57">
        <w:t xml:space="preserve">, </w:t>
      </w:r>
      <w:r w:rsidR="00384D42">
        <w:t>t</w:t>
      </w:r>
      <w:r w:rsidR="007309D9">
        <w:t>his conclusion</w:t>
      </w:r>
      <w:r w:rsidR="001F2DB3">
        <w:t xml:space="preserve"> only applie</w:t>
      </w:r>
      <w:r w:rsidR="004F5361">
        <w:t>s</w:t>
      </w:r>
      <w:r w:rsidR="001F2DB3">
        <w:t xml:space="preserve"> to </w:t>
      </w:r>
      <w:r w:rsidR="00C10D4C">
        <w:t>MCI</w:t>
      </w:r>
      <w:r w:rsidR="00C226EB">
        <w:t xml:space="preserve"> </w:t>
      </w:r>
      <w:r w:rsidR="00C10D4C">
        <w:t xml:space="preserve">because it is </w:t>
      </w:r>
      <w:r w:rsidR="00C226EB">
        <w:t>considered a cons</w:t>
      </w:r>
      <w:r w:rsidR="00F14BE0">
        <w:t>titu</w:t>
      </w:r>
      <w:r w:rsidR="00C226EB">
        <w:t>ent</w:t>
      </w:r>
      <w:r w:rsidR="00C10D4C">
        <w:t xml:space="preserve"> of the maritime industry</w:t>
      </w:r>
      <w:r w:rsidR="004F5361">
        <w:t xml:space="preserve">. </w:t>
      </w:r>
      <w:r w:rsidR="00243100">
        <w:t xml:space="preserve"> </w:t>
      </w:r>
    </w:p>
    <w:p w14:paraId="32787728" w14:textId="43400C74" w:rsidR="006B210B" w:rsidRDefault="0049198E" w:rsidP="006B210B">
      <w:pPr>
        <w:pStyle w:val="DOFBodyText"/>
      </w:pPr>
      <w:r>
        <w:t>Herein lie</w:t>
      </w:r>
      <w:r w:rsidR="00520305">
        <w:t xml:space="preserve"> </w:t>
      </w:r>
      <w:r w:rsidR="00375B24">
        <w:t xml:space="preserve">partial </w:t>
      </w:r>
      <w:r w:rsidR="00520305">
        <w:t>research gap</w:t>
      </w:r>
      <w:r w:rsidR="00A218E5">
        <w:t>s</w:t>
      </w:r>
      <w:r w:rsidR="00520305">
        <w:t xml:space="preserve"> </w:t>
      </w:r>
      <w:r w:rsidR="00E15CA8">
        <w:t>and justification for this paper</w:t>
      </w:r>
      <w:r w:rsidR="00EA520C">
        <w:t>'</w:t>
      </w:r>
      <w:r w:rsidR="00E15CA8">
        <w:t>s</w:t>
      </w:r>
      <w:r w:rsidR="00511C45">
        <w:t xml:space="preserve"> research </w:t>
      </w:r>
      <w:r w:rsidR="006D3AFD">
        <w:t>area</w:t>
      </w:r>
      <w:r w:rsidR="00707A4D">
        <w:t xml:space="preserve">. </w:t>
      </w:r>
      <w:r w:rsidR="001F2DB3">
        <w:t>T</w:t>
      </w:r>
      <w:r w:rsidR="00C956A8">
        <w:t>he</w:t>
      </w:r>
      <w:r w:rsidR="00F279C2">
        <w:t xml:space="preserve"> enabling dimensions of r</w:t>
      </w:r>
      <w:r w:rsidR="00575E28" w:rsidRPr="00575E28">
        <w:t xml:space="preserve">egulations, </w:t>
      </w:r>
      <w:r w:rsidR="00575E28">
        <w:t>p</w:t>
      </w:r>
      <w:r w:rsidR="00575E28" w:rsidRPr="00575E28">
        <w:t xml:space="preserve">olitical </w:t>
      </w:r>
      <w:r w:rsidR="00575E28">
        <w:t>c</w:t>
      </w:r>
      <w:r w:rsidR="00575E28" w:rsidRPr="00575E28">
        <w:t xml:space="preserve">ommitment and </w:t>
      </w:r>
      <w:r w:rsidR="00575E28">
        <w:t>g</w:t>
      </w:r>
      <w:r w:rsidR="00575E28" w:rsidRPr="00575E28">
        <w:t>overnance</w:t>
      </w:r>
      <w:r w:rsidR="00F279C2">
        <w:t xml:space="preserve"> </w:t>
      </w:r>
      <w:r w:rsidR="00DA5AD1">
        <w:t xml:space="preserve">have not been examined </w:t>
      </w:r>
      <w:r w:rsidR="00175A48">
        <w:t>from the context or perspective</w:t>
      </w:r>
      <w:r w:rsidR="007E21E1">
        <w:t xml:space="preserve"> of</w:t>
      </w:r>
      <w:r w:rsidR="00175A48">
        <w:t xml:space="preserve"> </w:t>
      </w:r>
      <w:r w:rsidR="00F06F7D">
        <w:t xml:space="preserve">specific marine </w:t>
      </w:r>
      <w:r w:rsidR="003B3A77">
        <w:t xml:space="preserve">sub-sectors, such as MCI. </w:t>
      </w:r>
      <w:r w:rsidR="00F06F7D">
        <w:t xml:space="preserve">As a result, </w:t>
      </w:r>
      <w:r w:rsidR="00131D3D">
        <w:t>literature</w:t>
      </w:r>
      <w:r w:rsidR="00947F43">
        <w:t xml:space="preserve"> </w:t>
      </w:r>
      <w:r w:rsidR="004F5361">
        <w:t>on</w:t>
      </w:r>
      <w:r w:rsidR="00947F43">
        <w:t xml:space="preserve"> this topic</w:t>
      </w:r>
      <w:r w:rsidR="00972798">
        <w:t xml:space="preserve"> and its</w:t>
      </w:r>
      <w:r w:rsidR="00A213A4">
        <w:t xml:space="preserve"> associated conclusions</w:t>
      </w:r>
      <w:r w:rsidR="00131D3D">
        <w:t xml:space="preserve"> do</w:t>
      </w:r>
      <w:r w:rsidR="00972798">
        <w:t xml:space="preserve"> not </w:t>
      </w:r>
      <w:r w:rsidR="00CD11A4">
        <w:t>distinguish MCI</w:t>
      </w:r>
      <w:r w:rsidR="00250E75">
        <w:t xml:space="preserve"> from the </w:t>
      </w:r>
      <w:r w:rsidR="004F5361">
        <w:t>broa</w:t>
      </w:r>
      <w:r w:rsidR="00250E75">
        <w:t>der industry</w:t>
      </w:r>
      <w:r w:rsidR="00B82891">
        <w:t xml:space="preserve"> despite its differences</w:t>
      </w:r>
      <w:r w:rsidR="004F5361">
        <w:t>,</w:t>
      </w:r>
      <w:r w:rsidR="00B82891">
        <w:t xml:space="preserve"> as outlined in Section </w:t>
      </w:r>
      <w:r w:rsidR="00B82891">
        <w:fldChar w:fldCharType="begin"/>
      </w:r>
      <w:r w:rsidR="00B82891">
        <w:instrText xml:space="preserve"> REF _Ref123715470 \r \h </w:instrText>
      </w:r>
      <w:r w:rsidR="00B82891">
        <w:fldChar w:fldCharType="separate"/>
      </w:r>
      <w:r w:rsidR="00D1782F">
        <w:t>4.1.1</w:t>
      </w:r>
      <w:r w:rsidR="00B82891">
        <w:fldChar w:fldCharType="end"/>
      </w:r>
      <w:r w:rsidR="00B82891">
        <w:t xml:space="preserve">. </w:t>
      </w:r>
    </w:p>
    <w:p w14:paraId="38D94E07" w14:textId="67486763" w:rsidR="006B210B" w:rsidRDefault="009C639E" w:rsidP="009C639E">
      <w:pPr>
        <w:pStyle w:val="DOFHeading3"/>
        <w:rPr>
          <w:lang w:val="en-GB"/>
        </w:rPr>
      </w:pPr>
      <w:bookmarkStart w:id="58" w:name="_Ref125728449"/>
      <w:bookmarkStart w:id="59" w:name="_Toc136355072"/>
      <w:r w:rsidRPr="00096216">
        <w:rPr>
          <w:lang w:val="en-AU"/>
        </w:rPr>
        <w:t>Energy Transition Drivers –</w:t>
      </w:r>
      <w:r w:rsidR="00096216" w:rsidRPr="00096216">
        <w:rPr>
          <w:lang w:val="en-AU"/>
        </w:rPr>
        <w:t xml:space="preserve"> Capital a</w:t>
      </w:r>
      <w:r w:rsidR="00096216">
        <w:rPr>
          <w:lang w:val="en-AU"/>
        </w:rPr>
        <w:t>nd Investment</w:t>
      </w:r>
      <w:bookmarkEnd w:id="58"/>
      <w:bookmarkEnd w:id="59"/>
    </w:p>
    <w:p w14:paraId="15131698" w14:textId="7346F6A6" w:rsidR="007B587B" w:rsidRDefault="007B615D" w:rsidP="006B210B">
      <w:pPr>
        <w:pStyle w:val="DOFBodyText"/>
        <w:rPr>
          <w:lang w:val="en-GB"/>
        </w:rPr>
      </w:pPr>
      <w:r>
        <w:rPr>
          <w:lang w:val="en-GB"/>
        </w:rPr>
        <w:t xml:space="preserve">Despite a spectrum of views on climate change, </w:t>
      </w:r>
      <w:r w:rsidR="00D37B6B">
        <w:rPr>
          <w:lang w:val="en-GB"/>
        </w:rPr>
        <w:t>financial</w:t>
      </w:r>
      <w:r>
        <w:rPr>
          <w:lang w:val="en-GB"/>
        </w:rPr>
        <w:t xml:space="preserve"> stakeholders have </w:t>
      </w:r>
      <w:r w:rsidR="00F54C63">
        <w:rPr>
          <w:lang w:val="en-GB"/>
        </w:rPr>
        <w:t>intensified</w:t>
      </w:r>
      <w:r>
        <w:rPr>
          <w:lang w:val="en-GB"/>
        </w:rPr>
        <w:t xml:space="preserve"> the</w:t>
      </w:r>
      <w:r w:rsidR="0081642E">
        <w:rPr>
          <w:lang w:val="en-GB"/>
        </w:rPr>
        <w:t>ir</w:t>
      </w:r>
      <w:r>
        <w:rPr>
          <w:lang w:val="en-GB"/>
        </w:rPr>
        <w:t xml:space="preserve"> pressure on </w:t>
      </w:r>
      <w:r w:rsidR="00A817BE">
        <w:rPr>
          <w:lang w:val="en-GB"/>
        </w:rPr>
        <w:t>the energy sector</w:t>
      </w:r>
      <w:r>
        <w:rPr>
          <w:lang w:val="en-GB"/>
        </w:rPr>
        <w:t xml:space="preserve"> to decarbonise </w:t>
      </w:r>
      <w:r w:rsidR="0081642E">
        <w:rPr>
          <w:lang w:val="en-GB"/>
        </w:rPr>
        <w:t>its</w:t>
      </w:r>
      <w:r>
        <w:rPr>
          <w:lang w:val="en-GB"/>
        </w:rPr>
        <w:t xml:space="preserve"> value chain and take climate action. As </w:t>
      </w:r>
      <w:r w:rsidR="006E5BCF">
        <w:rPr>
          <w:lang w:val="en-GB"/>
        </w:rPr>
        <w:t>the WEF (</w:t>
      </w:r>
      <w:r w:rsidR="006951A6">
        <w:fldChar w:fldCharType="begin"/>
      </w:r>
      <w:r w:rsidR="006951A6">
        <w:instrText xml:space="preserve"> REF _Ref122507414 \h </w:instrText>
      </w:r>
      <w:r w:rsidR="006951A6">
        <w:fldChar w:fldCharType="separate"/>
      </w:r>
      <w:r w:rsidR="006951A6">
        <w:t xml:space="preserve">Figure </w:t>
      </w:r>
      <w:r w:rsidR="006951A6">
        <w:rPr>
          <w:noProof/>
        </w:rPr>
        <w:t>6</w:t>
      </w:r>
      <w:r w:rsidR="006951A6">
        <w:fldChar w:fldCharType="end"/>
      </w:r>
      <w:r w:rsidR="006E5BCF">
        <w:rPr>
          <w:lang w:val="en-GB"/>
        </w:rPr>
        <w:t>) implies</w:t>
      </w:r>
      <w:r w:rsidR="000E173B">
        <w:rPr>
          <w:lang w:val="en-GB"/>
        </w:rPr>
        <w:t xml:space="preserve">, </w:t>
      </w:r>
      <w:r w:rsidR="00201E34">
        <w:rPr>
          <w:lang w:val="en-GB"/>
        </w:rPr>
        <w:t xml:space="preserve">this </w:t>
      </w:r>
      <w:r w:rsidR="002B5EA3">
        <w:rPr>
          <w:lang w:val="en-GB"/>
        </w:rPr>
        <w:t>stakeholder group plays</w:t>
      </w:r>
      <w:r>
        <w:rPr>
          <w:lang w:val="en-GB"/>
        </w:rPr>
        <w:t xml:space="preserve"> a significant role in creating an enabling environment for </w:t>
      </w:r>
      <w:r w:rsidR="00EA4977">
        <w:rPr>
          <w:lang w:val="en-GB"/>
        </w:rPr>
        <w:t xml:space="preserve">the </w:t>
      </w:r>
      <w:r>
        <w:rPr>
          <w:lang w:val="en-GB"/>
        </w:rPr>
        <w:t>energy transi</w:t>
      </w:r>
      <w:r w:rsidR="00EA4977">
        <w:rPr>
          <w:lang w:val="en-GB"/>
        </w:rPr>
        <w:t>tion</w:t>
      </w:r>
      <w:r w:rsidR="00F944BF">
        <w:rPr>
          <w:lang w:val="en-GB"/>
        </w:rPr>
        <w:t xml:space="preserve"> because </w:t>
      </w:r>
      <w:r w:rsidR="001541CC">
        <w:rPr>
          <w:lang w:val="en-GB"/>
        </w:rPr>
        <w:t>they influence</w:t>
      </w:r>
      <w:r w:rsidR="00412261">
        <w:rPr>
          <w:lang w:val="en-GB"/>
        </w:rPr>
        <w:t xml:space="preserve"> capital flows and investment trends</w:t>
      </w:r>
      <w:sdt>
        <w:sdtPr>
          <w:rPr>
            <w:lang w:val="en-GB"/>
          </w:rPr>
          <w:id w:val="241538227"/>
          <w:citation/>
        </w:sdtPr>
        <w:sdtEndPr/>
        <w:sdtContent>
          <w:r w:rsidR="00F54C63">
            <w:rPr>
              <w:lang w:val="en-GB"/>
            </w:rPr>
            <w:fldChar w:fldCharType="begin"/>
          </w:r>
          <w:r w:rsidR="00F54C63">
            <w:instrText xml:space="preserve"> CITATION Wor202 \l 3081 </w:instrText>
          </w:r>
          <w:r w:rsidR="00F54C63">
            <w:rPr>
              <w:lang w:val="en-GB"/>
            </w:rPr>
            <w:fldChar w:fldCharType="separate"/>
          </w:r>
          <w:r w:rsidR="00D1782F">
            <w:rPr>
              <w:noProof/>
            </w:rPr>
            <w:t xml:space="preserve"> </w:t>
          </w:r>
          <w:r w:rsidR="00D1782F" w:rsidRPr="00D1782F">
            <w:rPr>
              <w:noProof/>
            </w:rPr>
            <w:t>(World Economic Forum, 2020)</w:t>
          </w:r>
          <w:r w:rsidR="00F54C63">
            <w:rPr>
              <w:lang w:val="en-GB"/>
            </w:rPr>
            <w:fldChar w:fldCharType="end"/>
          </w:r>
        </w:sdtContent>
      </w:sdt>
      <w:r w:rsidR="00E37AE4">
        <w:rPr>
          <w:lang w:val="en-GB"/>
        </w:rPr>
        <w:t>.</w:t>
      </w:r>
      <w:r w:rsidR="002A4F1E">
        <w:rPr>
          <w:lang w:val="en-GB"/>
        </w:rPr>
        <w:t xml:space="preserve"> </w:t>
      </w:r>
      <w:r w:rsidR="00742E92">
        <w:rPr>
          <w:lang w:val="en-GB"/>
        </w:rPr>
        <w:t>From</w:t>
      </w:r>
      <w:r w:rsidR="00201395">
        <w:rPr>
          <w:lang w:val="en-GB"/>
        </w:rPr>
        <w:t xml:space="preserve"> the perspective of</w:t>
      </w:r>
      <w:r w:rsidR="00742E92">
        <w:rPr>
          <w:lang w:val="en-GB"/>
        </w:rPr>
        <w:t xml:space="preserve"> </w:t>
      </w:r>
      <w:r w:rsidR="001D7988">
        <w:rPr>
          <w:lang w:val="en-GB"/>
        </w:rPr>
        <w:t>financial institutions</w:t>
      </w:r>
      <w:r w:rsidR="00EA4977">
        <w:rPr>
          <w:lang w:val="en-GB"/>
        </w:rPr>
        <w:t xml:space="preserve">, reducing </w:t>
      </w:r>
      <w:r w:rsidR="00B4418D">
        <w:rPr>
          <w:lang w:val="en-GB"/>
        </w:rPr>
        <w:t>a</w:t>
      </w:r>
      <w:r w:rsidR="001D7988">
        <w:rPr>
          <w:lang w:val="en-GB"/>
        </w:rPr>
        <w:t xml:space="preserve"> </w:t>
      </w:r>
      <w:r w:rsidR="00EA4977">
        <w:rPr>
          <w:lang w:val="en-GB"/>
        </w:rPr>
        <w:t>portfolio</w:t>
      </w:r>
      <w:r w:rsidR="00541EB6">
        <w:rPr>
          <w:lang w:val="en-GB"/>
        </w:rPr>
        <w:t>'</w:t>
      </w:r>
      <w:r w:rsidR="001D7988">
        <w:rPr>
          <w:lang w:val="en-GB"/>
        </w:rPr>
        <w:t>s</w:t>
      </w:r>
      <w:r w:rsidR="00FE7B1E">
        <w:rPr>
          <w:lang w:val="en-GB"/>
        </w:rPr>
        <w:t xml:space="preserve"> </w:t>
      </w:r>
      <w:r w:rsidR="00871750">
        <w:rPr>
          <w:lang w:val="en-GB"/>
        </w:rPr>
        <w:t>exposure to</w:t>
      </w:r>
      <w:r w:rsidR="00571AAE">
        <w:rPr>
          <w:lang w:val="en-GB"/>
        </w:rPr>
        <w:t xml:space="preserve"> </w:t>
      </w:r>
      <w:r w:rsidR="008463CF">
        <w:rPr>
          <w:lang w:val="en-GB"/>
        </w:rPr>
        <w:t>physical and transition</w:t>
      </w:r>
      <w:r w:rsidR="00A817BE">
        <w:rPr>
          <w:lang w:val="en-GB"/>
        </w:rPr>
        <w:t xml:space="preserve"> climate change</w:t>
      </w:r>
      <w:r w:rsidR="00AC74AC">
        <w:rPr>
          <w:lang w:val="en-GB"/>
        </w:rPr>
        <w:t xml:space="preserve"> risks </w:t>
      </w:r>
      <w:r w:rsidR="005F3A99">
        <w:rPr>
          <w:lang w:val="en-GB"/>
        </w:rPr>
        <w:t>is a</w:t>
      </w:r>
      <w:r w:rsidR="00377A72">
        <w:rPr>
          <w:lang w:val="en-GB"/>
        </w:rPr>
        <w:t>n astute</w:t>
      </w:r>
      <w:r w:rsidR="00913C9C">
        <w:rPr>
          <w:lang w:val="en-GB"/>
        </w:rPr>
        <w:t xml:space="preserve"> risk </w:t>
      </w:r>
      <w:r w:rsidR="00A10F59">
        <w:rPr>
          <w:lang w:val="en-GB"/>
        </w:rPr>
        <w:t>reduction</w:t>
      </w:r>
      <w:r w:rsidR="00913C9C">
        <w:rPr>
          <w:lang w:val="en-GB"/>
        </w:rPr>
        <w:t xml:space="preserve"> measure</w:t>
      </w:r>
      <w:r w:rsidR="00622331">
        <w:rPr>
          <w:lang w:val="en-GB"/>
        </w:rPr>
        <w:t>.</w:t>
      </w:r>
      <w:r w:rsidR="00913C9C">
        <w:rPr>
          <w:lang w:val="en-GB"/>
        </w:rPr>
        <w:t xml:space="preserve"> </w:t>
      </w:r>
      <w:r w:rsidR="003822E7">
        <w:rPr>
          <w:lang w:val="en-GB"/>
        </w:rPr>
        <w:t>These stakeholders recognise</w:t>
      </w:r>
      <w:r w:rsidR="006A2692">
        <w:rPr>
          <w:lang w:val="en-GB"/>
        </w:rPr>
        <w:t xml:space="preserve"> </w:t>
      </w:r>
      <w:r w:rsidR="00541EB6">
        <w:rPr>
          <w:lang w:val="en-GB"/>
        </w:rPr>
        <w:t>that c</w:t>
      </w:r>
      <w:r w:rsidR="007858DD">
        <w:rPr>
          <w:lang w:val="en-GB"/>
        </w:rPr>
        <w:t xml:space="preserve">limate change risks </w:t>
      </w:r>
      <w:r w:rsidR="00E80964">
        <w:rPr>
          <w:lang w:val="en-GB"/>
        </w:rPr>
        <w:t>can</w:t>
      </w:r>
      <w:r w:rsidR="00DF51E8">
        <w:rPr>
          <w:lang w:val="en-GB"/>
        </w:rPr>
        <w:t xml:space="preserve"> materialise</w:t>
      </w:r>
      <w:r w:rsidR="00E80964">
        <w:rPr>
          <w:lang w:val="en-GB"/>
        </w:rPr>
        <w:t xml:space="preserve"> </w:t>
      </w:r>
      <w:r w:rsidR="00B73012">
        <w:rPr>
          <w:lang w:val="en-GB"/>
        </w:rPr>
        <w:t>in two forms</w:t>
      </w:r>
      <w:r w:rsidR="00E80964">
        <w:rPr>
          <w:lang w:val="en-GB"/>
        </w:rPr>
        <w:t>. Directly,</w:t>
      </w:r>
      <w:r w:rsidR="00382DDE">
        <w:rPr>
          <w:lang w:val="en-GB"/>
        </w:rPr>
        <w:t xml:space="preserve"> </w:t>
      </w:r>
      <w:r w:rsidR="008630F6">
        <w:rPr>
          <w:lang w:val="en-GB"/>
        </w:rPr>
        <w:t>their clients</w:t>
      </w:r>
      <w:r w:rsidR="001C5163">
        <w:rPr>
          <w:lang w:val="en-GB"/>
        </w:rPr>
        <w:t xml:space="preserve"> can become exposed to </w:t>
      </w:r>
      <w:r w:rsidR="00B34A2C">
        <w:rPr>
          <w:lang w:val="en-GB"/>
        </w:rPr>
        <w:t xml:space="preserve">climate </w:t>
      </w:r>
      <w:r w:rsidR="0018091D">
        <w:rPr>
          <w:lang w:val="en-GB"/>
        </w:rPr>
        <w:t>change</w:t>
      </w:r>
      <w:r w:rsidR="00B34A2C">
        <w:rPr>
          <w:lang w:val="en-GB"/>
        </w:rPr>
        <w:t xml:space="preserve"> through </w:t>
      </w:r>
      <w:r w:rsidR="009005BD">
        <w:rPr>
          <w:lang w:val="en-GB"/>
        </w:rPr>
        <w:t xml:space="preserve">financial </w:t>
      </w:r>
      <w:r w:rsidR="00650704">
        <w:rPr>
          <w:lang w:val="en-GB"/>
        </w:rPr>
        <w:t>feedback</w:t>
      </w:r>
      <w:r w:rsidR="00B5554D">
        <w:rPr>
          <w:lang w:val="en-GB"/>
        </w:rPr>
        <w:t xml:space="preserve"> loops</w:t>
      </w:r>
      <w:r w:rsidR="00650704">
        <w:rPr>
          <w:lang w:val="en-GB"/>
        </w:rPr>
        <w:t xml:space="preserve"> </w:t>
      </w:r>
      <w:r w:rsidR="00890C67">
        <w:rPr>
          <w:lang w:val="en-GB"/>
        </w:rPr>
        <w:t>due to</w:t>
      </w:r>
      <w:r w:rsidR="009005BD">
        <w:rPr>
          <w:lang w:val="en-GB"/>
        </w:rPr>
        <w:t xml:space="preserve"> </w:t>
      </w:r>
      <w:r w:rsidR="00B34A2C">
        <w:rPr>
          <w:lang w:val="en-GB"/>
        </w:rPr>
        <w:t xml:space="preserve">physical </w:t>
      </w:r>
      <w:r w:rsidR="00890C67">
        <w:rPr>
          <w:lang w:val="en-GB"/>
        </w:rPr>
        <w:t>environmental changes</w:t>
      </w:r>
      <w:r w:rsidR="00650704">
        <w:rPr>
          <w:lang w:val="en-GB"/>
        </w:rPr>
        <w:t>. Indirectly</w:t>
      </w:r>
      <w:r w:rsidR="00F514F7">
        <w:rPr>
          <w:lang w:val="en-GB"/>
        </w:rPr>
        <w:t>,</w:t>
      </w:r>
      <w:r w:rsidR="001C02B0">
        <w:rPr>
          <w:lang w:val="en-GB"/>
        </w:rPr>
        <w:t xml:space="preserve"> </w:t>
      </w:r>
      <w:r w:rsidR="00F514F7">
        <w:rPr>
          <w:lang w:val="en-GB"/>
        </w:rPr>
        <w:t xml:space="preserve">risks </w:t>
      </w:r>
      <w:r w:rsidR="00C8586C">
        <w:rPr>
          <w:lang w:val="en-GB"/>
        </w:rPr>
        <w:t xml:space="preserve">can </w:t>
      </w:r>
      <w:r w:rsidR="00F61FAE">
        <w:rPr>
          <w:lang w:val="en-GB"/>
        </w:rPr>
        <w:t>materialise</w:t>
      </w:r>
      <w:r w:rsidR="00C8586C">
        <w:rPr>
          <w:lang w:val="en-GB"/>
        </w:rPr>
        <w:t xml:space="preserve"> from climate change</w:t>
      </w:r>
      <w:r w:rsidR="00152613">
        <w:rPr>
          <w:lang w:val="en-GB"/>
        </w:rPr>
        <w:t xml:space="preserve"> </w:t>
      </w:r>
      <w:r w:rsidR="00FF62D8">
        <w:rPr>
          <w:lang w:val="en-GB"/>
        </w:rPr>
        <w:t>interactions with</w:t>
      </w:r>
      <w:r w:rsidR="00152613">
        <w:rPr>
          <w:lang w:val="en-GB"/>
        </w:rPr>
        <w:t xml:space="preserve"> businesses</w:t>
      </w:r>
      <w:r w:rsidR="00C8586C">
        <w:rPr>
          <w:lang w:val="en-GB"/>
        </w:rPr>
        <w:t xml:space="preserve">, </w:t>
      </w:r>
      <w:r w:rsidR="00F514F7">
        <w:rPr>
          <w:lang w:val="en-GB"/>
        </w:rPr>
        <w:t>such as</w:t>
      </w:r>
      <w:r w:rsidR="00CB71F2">
        <w:rPr>
          <w:lang w:val="en-GB"/>
        </w:rPr>
        <w:t xml:space="preserve"> </w:t>
      </w:r>
      <w:r w:rsidR="00193FBB">
        <w:rPr>
          <w:lang w:val="en-GB"/>
        </w:rPr>
        <w:t>defaulting on loan</w:t>
      </w:r>
      <w:r w:rsidR="00152613">
        <w:rPr>
          <w:lang w:val="en-GB"/>
        </w:rPr>
        <w:t xml:space="preserve"> payment</w:t>
      </w:r>
      <w:r w:rsidR="00FF62D8">
        <w:rPr>
          <w:lang w:val="en-GB"/>
        </w:rPr>
        <w:t>s</w:t>
      </w:r>
      <w:r w:rsidR="00CB71F2">
        <w:rPr>
          <w:lang w:val="en-GB"/>
        </w:rPr>
        <w:t xml:space="preserve">, </w:t>
      </w:r>
      <w:r w:rsidR="00193FBB">
        <w:rPr>
          <w:lang w:val="en-GB"/>
        </w:rPr>
        <w:t xml:space="preserve">assets becoming </w:t>
      </w:r>
      <w:r w:rsidR="00650FD6">
        <w:rPr>
          <w:lang w:val="en-GB"/>
        </w:rPr>
        <w:t>'</w:t>
      </w:r>
      <w:r w:rsidR="00193FBB">
        <w:rPr>
          <w:lang w:val="en-GB"/>
        </w:rPr>
        <w:t>stranded</w:t>
      </w:r>
      <w:r w:rsidR="00650FD6">
        <w:rPr>
          <w:lang w:val="en-GB"/>
        </w:rPr>
        <w:t>'</w:t>
      </w:r>
      <w:r w:rsidR="002B6E04">
        <w:rPr>
          <w:lang w:val="en-GB"/>
        </w:rPr>
        <w:t>, reputational impacts</w:t>
      </w:r>
      <w:r w:rsidR="00006580">
        <w:rPr>
          <w:lang w:val="en-GB"/>
        </w:rPr>
        <w:t xml:space="preserve"> or </w:t>
      </w:r>
      <w:r w:rsidR="00C8586C">
        <w:rPr>
          <w:lang w:val="en-GB"/>
        </w:rPr>
        <w:t xml:space="preserve">the </w:t>
      </w:r>
      <w:r w:rsidR="00D023C6">
        <w:rPr>
          <w:lang w:val="en-GB"/>
        </w:rPr>
        <w:t>emergence</w:t>
      </w:r>
      <w:r w:rsidR="00006580">
        <w:rPr>
          <w:lang w:val="en-GB"/>
        </w:rPr>
        <w:t xml:space="preserve"> of </w:t>
      </w:r>
      <w:r w:rsidR="00FF62D8">
        <w:rPr>
          <w:lang w:val="en-GB"/>
        </w:rPr>
        <w:t xml:space="preserve">other </w:t>
      </w:r>
      <w:r w:rsidR="00F61FAE">
        <w:rPr>
          <w:lang w:val="en-GB"/>
        </w:rPr>
        <w:t xml:space="preserve">transition </w:t>
      </w:r>
      <w:r w:rsidR="00006580">
        <w:rPr>
          <w:lang w:val="en-GB"/>
        </w:rPr>
        <w:t>risks via abrupt demand changes to low-carbon economies</w:t>
      </w:r>
      <w:r w:rsidR="00601022">
        <w:rPr>
          <w:lang w:val="en-GB"/>
        </w:rPr>
        <w:t xml:space="preserve"> </w:t>
      </w:r>
      <w:sdt>
        <w:sdtPr>
          <w:rPr>
            <w:lang w:val="en-GB"/>
          </w:rPr>
          <w:id w:val="324638860"/>
          <w:citation/>
        </w:sdtPr>
        <w:sdtEndPr/>
        <w:sdtContent>
          <w:r w:rsidR="00601022">
            <w:rPr>
              <w:lang w:val="en-GB"/>
            </w:rPr>
            <w:fldChar w:fldCharType="begin"/>
          </w:r>
          <w:r w:rsidR="00601022">
            <w:instrText xml:space="preserve"> CITATION Gri19 \l 3081 </w:instrText>
          </w:r>
          <w:r w:rsidR="00601022">
            <w:rPr>
              <w:lang w:val="en-GB"/>
            </w:rPr>
            <w:fldChar w:fldCharType="separate"/>
          </w:r>
          <w:r w:rsidR="00D1782F" w:rsidRPr="00D1782F">
            <w:rPr>
              <w:noProof/>
            </w:rPr>
            <w:t>(Grippa, et al., 2019)</w:t>
          </w:r>
          <w:r w:rsidR="00601022">
            <w:rPr>
              <w:lang w:val="en-GB"/>
            </w:rPr>
            <w:fldChar w:fldCharType="end"/>
          </w:r>
        </w:sdtContent>
      </w:sdt>
      <w:r w:rsidR="00006580">
        <w:rPr>
          <w:lang w:val="en-GB"/>
        </w:rPr>
        <w:t xml:space="preserve">. </w:t>
      </w:r>
      <w:r w:rsidR="00193FBB">
        <w:rPr>
          <w:lang w:val="en-GB"/>
        </w:rPr>
        <w:t xml:space="preserve"> </w:t>
      </w:r>
    </w:p>
    <w:p w14:paraId="0A47A72D" w14:textId="5D06361E" w:rsidR="00B64B7C" w:rsidRDefault="00B64B7C" w:rsidP="006B210B">
      <w:pPr>
        <w:pStyle w:val="DOFBodyText"/>
        <w:rPr>
          <w:lang w:val="en-GB"/>
        </w:rPr>
      </w:pPr>
      <w:r>
        <w:rPr>
          <w:lang w:val="en-GB"/>
        </w:rPr>
        <w:t>A</w:t>
      </w:r>
      <w:r w:rsidR="00650FD6">
        <w:rPr>
          <w:lang w:val="en-GB"/>
        </w:rPr>
        <w:t>n</w:t>
      </w:r>
      <w:r>
        <w:rPr>
          <w:lang w:val="en-GB"/>
        </w:rPr>
        <w:t xml:space="preserve"> </w:t>
      </w:r>
      <w:r w:rsidR="007B429D">
        <w:rPr>
          <w:lang w:val="en-GB"/>
        </w:rPr>
        <w:t>expression</w:t>
      </w:r>
      <w:r>
        <w:rPr>
          <w:lang w:val="en-GB"/>
        </w:rPr>
        <w:t xml:space="preserve"> of </w:t>
      </w:r>
      <w:r w:rsidR="000525C8">
        <w:rPr>
          <w:lang w:val="en-GB"/>
        </w:rPr>
        <w:t>reduced a</w:t>
      </w:r>
      <w:r w:rsidR="00EA4977">
        <w:rPr>
          <w:lang w:val="en-GB"/>
        </w:rPr>
        <w:t>p</w:t>
      </w:r>
      <w:r w:rsidR="000525C8">
        <w:rPr>
          <w:lang w:val="en-GB"/>
        </w:rPr>
        <w:t>petite for climate</w:t>
      </w:r>
      <w:r w:rsidR="00EA4977">
        <w:rPr>
          <w:lang w:val="en-GB"/>
        </w:rPr>
        <w:t>-</w:t>
      </w:r>
      <w:r w:rsidR="000525C8">
        <w:rPr>
          <w:lang w:val="en-GB"/>
        </w:rPr>
        <w:t>related risks</w:t>
      </w:r>
      <w:r w:rsidR="00F3390B">
        <w:rPr>
          <w:lang w:val="en-GB"/>
        </w:rPr>
        <w:t xml:space="preserve"> amongst this stakeholder group</w:t>
      </w:r>
      <w:r w:rsidR="007B429D">
        <w:rPr>
          <w:lang w:val="en-GB"/>
        </w:rPr>
        <w:t xml:space="preserve"> </w:t>
      </w:r>
      <w:r w:rsidR="00AC5629">
        <w:rPr>
          <w:lang w:val="en-GB"/>
        </w:rPr>
        <w:t>is</w:t>
      </w:r>
      <w:r w:rsidR="004800A7">
        <w:rPr>
          <w:lang w:val="en-GB"/>
        </w:rPr>
        <w:t xml:space="preserve"> </w:t>
      </w:r>
      <w:r w:rsidR="00AC5629">
        <w:rPr>
          <w:lang w:val="en-GB"/>
        </w:rPr>
        <w:t>to make capital less available</w:t>
      </w:r>
      <w:r w:rsidR="00DA1BAC">
        <w:rPr>
          <w:lang w:val="en-GB"/>
        </w:rPr>
        <w:t xml:space="preserve"> and more expensive for </w:t>
      </w:r>
      <w:r w:rsidR="004800A7">
        <w:rPr>
          <w:lang w:val="en-GB"/>
        </w:rPr>
        <w:t>businesses</w:t>
      </w:r>
      <w:r w:rsidR="002E6763">
        <w:rPr>
          <w:lang w:val="en-GB"/>
        </w:rPr>
        <w:t xml:space="preserve"> within</w:t>
      </w:r>
      <w:r w:rsidR="00EF0EE8">
        <w:rPr>
          <w:lang w:val="en-GB"/>
        </w:rPr>
        <w:t xml:space="preserve"> what is construed as</w:t>
      </w:r>
      <w:r w:rsidR="00EA1218">
        <w:rPr>
          <w:lang w:val="en-GB"/>
        </w:rPr>
        <w:t xml:space="preserve"> </w:t>
      </w:r>
      <w:r w:rsidR="00DA1BAC">
        <w:rPr>
          <w:lang w:val="en-GB"/>
        </w:rPr>
        <w:t>higher-risk industries. Simultaneously</w:t>
      </w:r>
      <w:r w:rsidR="00331889">
        <w:rPr>
          <w:lang w:val="en-GB"/>
        </w:rPr>
        <w:t xml:space="preserve">, funds are </w:t>
      </w:r>
      <w:r w:rsidR="004800A7">
        <w:rPr>
          <w:lang w:val="en-GB"/>
        </w:rPr>
        <w:t>re</w:t>
      </w:r>
      <w:r w:rsidR="00331889">
        <w:rPr>
          <w:lang w:val="en-GB"/>
        </w:rPr>
        <w:t xml:space="preserve">allocated to opportunities </w:t>
      </w:r>
      <w:r w:rsidR="000F298F">
        <w:rPr>
          <w:lang w:val="en-GB"/>
        </w:rPr>
        <w:t xml:space="preserve">deemed </w:t>
      </w:r>
      <w:r w:rsidR="004C19AB">
        <w:rPr>
          <w:lang w:val="en-GB"/>
        </w:rPr>
        <w:t>less</w:t>
      </w:r>
      <w:r w:rsidR="0078605C">
        <w:rPr>
          <w:lang w:val="en-GB"/>
        </w:rPr>
        <w:t xml:space="preserve"> expos</w:t>
      </w:r>
      <w:r w:rsidR="00457217">
        <w:rPr>
          <w:lang w:val="en-GB"/>
        </w:rPr>
        <w:t>ed</w:t>
      </w:r>
      <w:r w:rsidR="0078605C">
        <w:rPr>
          <w:lang w:val="en-GB"/>
        </w:rPr>
        <w:t xml:space="preserve"> to </w:t>
      </w:r>
      <w:r w:rsidR="007F2186">
        <w:rPr>
          <w:lang w:val="en-GB"/>
        </w:rPr>
        <w:t xml:space="preserve">longer-term </w:t>
      </w:r>
      <w:r w:rsidR="004800A7">
        <w:rPr>
          <w:lang w:val="en-GB"/>
        </w:rPr>
        <w:t xml:space="preserve">climate change </w:t>
      </w:r>
      <w:r w:rsidR="007F2186">
        <w:rPr>
          <w:lang w:val="en-GB"/>
        </w:rPr>
        <w:t xml:space="preserve">uncertainties </w:t>
      </w:r>
      <w:r w:rsidR="001045CF">
        <w:rPr>
          <w:lang w:val="en-GB"/>
        </w:rPr>
        <w:t>and present less volatility</w:t>
      </w:r>
      <w:r w:rsidR="00B166C4">
        <w:rPr>
          <w:lang w:val="en-GB"/>
        </w:rPr>
        <w:t xml:space="preserve"> </w:t>
      </w:r>
      <w:sdt>
        <w:sdtPr>
          <w:rPr>
            <w:lang w:val="en-GB"/>
          </w:rPr>
          <w:id w:val="944420537"/>
          <w:citation/>
        </w:sdtPr>
        <w:sdtEndPr/>
        <w:sdtContent>
          <w:r w:rsidR="00B166C4">
            <w:rPr>
              <w:lang w:val="en-GB"/>
            </w:rPr>
            <w:fldChar w:fldCharType="begin"/>
          </w:r>
          <w:r w:rsidR="00B166C4">
            <w:instrText xml:space="preserve"> CITATION Hil21 \l 3081 </w:instrText>
          </w:r>
          <w:r w:rsidR="00B166C4">
            <w:rPr>
              <w:lang w:val="en-GB"/>
            </w:rPr>
            <w:fldChar w:fldCharType="separate"/>
          </w:r>
          <w:r w:rsidR="00D1782F" w:rsidRPr="00D1782F">
            <w:rPr>
              <w:noProof/>
            </w:rPr>
            <w:t>(Hildebrand, et al., 2021)</w:t>
          </w:r>
          <w:r w:rsidR="00B166C4">
            <w:rPr>
              <w:lang w:val="en-GB"/>
            </w:rPr>
            <w:fldChar w:fldCharType="end"/>
          </w:r>
        </w:sdtContent>
      </w:sdt>
      <w:sdt>
        <w:sdtPr>
          <w:rPr>
            <w:lang w:val="en-GB"/>
          </w:rPr>
          <w:id w:val="-1951310645"/>
          <w:citation/>
        </w:sdtPr>
        <w:sdtEndPr/>
        <w:sdtContent>
          <w:r w:rsidR="00B166C4">
            <w:rPr>
              <w:lang w:val="en-GB"/>
            </w:rPr>
            <w:fldChar w:fldCharType="begin"/>
          </w:r>
          <w:r w:rsidR="00B166C4">
            <w:instrText xml:space="preserve"> CITATION Blo22 \l 3081 </w:instrText>
          </w:r>
          <w:r w:rsidR="00B166C4">
            <w:rPr>
              <w:lang w:val="en-GB"/>
            </w:rPr>
            <w:fldChar w:fldCharType="separate"/>
          </w:r>
          <w:r w:rsidR="00D1782F">
            <w:rPr>
              <w:noProof/>
            </w:rPr>
            <w:t xml:space="preserve"> </w:t>
          </w:r>
          <w:r w:rsidR="00D1782F" w:rsidRPr="00D1782F">
            <w:rPr>
              <w:noProof/>
            </w:rPr>
            <w:t>(BloombergNEF, 2022)</w:t>
          </w:r>
          <w:r w:rsidR="00B166C4">
            <w:rPr>
              <w:lang w:val="en-GB"/>
            </w:rPr>
            <w:fldChar w:fldCharType="end"/>
          </w:r>
        </w:sdtContent>
      </w:sdt>
      <w:r w:rsidR="001045CF">
        <w:rPr>
          <w:lang w:val="en-GB"/>
        </w:rPr>
        <w:t>. Beck and</w:t>
      </w:r>
      <w:r w:rsidR="005F6E35">
        <w:rPr>
          <w:lang w:val="en-GB"/>
        </w:rPr>
        <w:t xml:space="preserve"> Kar</w:t>
      </w:r>
      <w:r w:rsidR="008A5A6A">
        <w:rPr>
          <w:lang w:val="en-GB"/>
        </w:rPr>
        <w:t xml:space="preserve"> (2021)</w:t>
      </w:r>
      <w:r w:rsidR="003B0682">
        <w:rPr>
          <w:lang w:val="en-GB"/>
        </w:rPr>
        <w:t xml:space="preserve"> and</w:t>
      </w:r>
      <w:r w:rsidR="00390662">
        <w:rPr>
          <w:lang w:val="en-GB"/>
        </w:rPr>
        <w:t xml:space="preserve"> Hilderbrand et al.</w:t>
      </w:r>
      <w:r w:rsidR="008A5A6A">
        <w:rPr>
          <w:lang w:val="en-GB"/>
        </w:rPr>
        <w:t xml:space="preserve"> (2021)</w:t>
      </w:r>
      <w:r w:rsidR="005F6E35">
        <w:rPr>
          <w:lang w:val="en-GB"/>
        </w:rPr>
        <w:t xml:space="preserve"> </w:t>
      </w:r>
      <w:r w:rsidR="00193B1C">
        <w:rPr>
          <w:lang w:val="en-GB"/>
        </w:rPr>
        <w:t>anal</w:t>
      </w:r>
      <w:r w:rsidR="00943731">
        <w:rPr>
          <w:lang w:val="en-GB"/>
        </w:rPr>
        <w:t>ysis</w:t>
      </w:r>
      <w:r w:rsidR="005F6E35">
        <w:rPr>
          <w:lang w:val="en-GB"/>
        </w:rPr>
        <w:t xml:space="preserve"> </w:t>
      </w:r>
      <w:r w:rsidR="0041563E">
        <w:rPr>
          <w:lang w:val="en-GB"/>
        </w:rPr>
        <w:t xml:space="preserve">attest to this change in capital flow, adding that investment within sectors or firms involved in </w:t>
      </w:r>
      <w:r w:rsidR="00DC2EB5">
        <w:rPr>
          <w:lang w:val="en-GB"/>
        </w:rPr>
        <w:t xml:space="preserve">the </w:t>
      </w:r>
      <w:r w:rsidR="0041563E">
        <w:rPr>
          <w:lang w:val="en-GB"/>
        </w:rPr>
        <w:t>energy transition is becoming an advantaged growth opportunit</w:t>
      </w:r>
      <w:r w:rsidR="00193B1C">
        <w:rPr>
          <w:lang w:val="en-GB"/>
        </w:rPr>
        <w:t xml:space="preserve">y for </w:t>
      </w:r>
      <w:r w:rsidR="00943731">
        <w:rPr>
          <w:lang w:val="en-GB"/>
        </w:rPr>
        <w:t>shareholders</w:t>
      </w:r>
      <w:r w:rsidR="00193B1C" w:rsidRPr="00193B1C">
        <w:rPr>
          <w:lang w:val="en-GB"/>
        </w:rPr>
        <w:t xml:space="preserve"> </w:t>
      </w:r>
      <w:sdt>
        <w:sdtPr>
          <w:rPr>
            <w:lang w:val="en-GB"/>
          </w:rPr>
          <w:id w:val="1103994796"/>
          <w:citation/>
        </w:sdtPr>
        <w:sdtEndPr/>
        <w:sdtContent>
          <w:r w:rsidR="00193B1C">
            <w:rPr>
              <w:lang w:val="en-GB"/>
            </w:rPr>
            <w:fldChar w:fldCharType="begin"/>
          </w:r>
          <w:r w:rsidR="00193B1C">
            <w:instrText xml:space="preserve"> CITATION Bec21 \l 3081 </w:instrText>
          </w:r>
          <w:r w:rsidR="00193B1C">
            <w:rPr>
              <w:lang w:val="en-GB"/>
            </w:rPr>
            <w:fldChar w:fldCharType="separate"/>
          </w:r>
          <w:r w:rsidR="00D1782F" w:rsidRPr="00D1782F">
            <w:rPr>
              <w:noProof/>
            </w:rPr>
            <w:t>(Beck &amp; kar, 2021)</w:t>
          </w:r>
          <w:r w:rsidR="00193B1C">
            <w:rPr>
              <w:lang w:val="en-GB"/>
            </w:rPr>
            <w:fldChar w:fldCharType="end"/>
          </w:r>
        </w:sdtContent>
      </w:sdt>
      <w:r w:rsidR="00193B1C" w:rsidRPr="00193B1C">
        <w:rPr>
          <w:noProof/>
        </w:rPr>
        <w:t xml:space="preserve"> </w:t>
      </w:r>
      <w:r w:rsidR="00465256">
        <w:rPr>
          <w:noProof/>
        </w:rPr>
        <w:t>(</w:t>
      </w:r>
      <w:r w:rsidR="00193B1C" w:rsidRPr="00D00244">
        <w:rPr>
          <w:noProof/>
        </w:rPr>
        <w:t>BloombergNEF, 2022)</w:t>
      </w:r>
      <w:r w:rsidR="00193B1C">
        <w:rPr>
          <w:lang w:val="en-GB"/>
        </w:rPr>
        <w:t xml:space="preserve">. </w:t>
      </w:r>
      <w:r w:rsidR="00943731">
        <w:rPr>
          <w:lang w:val="en-GB"/>
        </w:rPr>
        <w:fldChar w:fldCharType="begin"/>
      </w:r>
      <w:r w:rsidR="00943731">
        <w:rPr>
          <w:lang w:val="en-GB"/>
        </w:rPr>
        <w:instrText xml:space="preserve"> REF _Ref123724974 \h </w:instrText>
      </w:r>
      <w:r w:rsidR="00943731">
        <w:rPr>
          <w:lang w:val="en-GB"/>
        </w:rPr>
      </w:r>
      <w:r w:rsidR="00943731">
        <w:rPr>
          <w:lang w:val="en-GB"/>
        </w:rPr>
        <w:fldChar w:fldCharType="separate"/>
      </w:r>
      <w:r w:rsidR="00D1782F">
        <w:t xml:space="preserve">Figure </w:t>
      </w:r>
      <w:r w:rsidR="00D1782F">
        <w:rPr>
          <w:noProof/>
        </w:rPr>
        <w:t>8</w:t>
      </w:r>
      <w:r w:rsidR="00943731">
        <w:rPr>
          <w:lang w:val="en-GB"/>
        </w:rPr>
        <w:fldChar w:fldCharType="end"/>
      </w:r>
      <w:r w:rsidR="005003D7">
        <w:rPr>
          <w:lang w:val="en-GB"/>
        </w:rPr>
        <w:t xml:space="preserve"> underlines this analysis, illustrating </w:t>
      </w:r>
      <w:r w:rsidR="00DC2EB5">
        <w:rPr>
          <w:lang w:val="en-GB"/>
        </w:rPr>
        <w:t xml:space="preserve">that </w:t>
      </w:r>
      <w:r w:rsidR="00186C38">
        <w:rPr>
          <w:lang w:val="en-GB"/>
        </w:rPr>
        <w:t>investment trends</w:t>
      </w:r>
      <w:r w:rsidR="005003D7">
        <w:rPr>
          <w:lang w:val="en-GB"/>
        </w:rPr>
        <w:t xml:space="preserve"> have </w:t>
      </w:r>
      <w:r w:rsidR="00DC2EB5">
        <w:rPr>
          <w:lang w:val="en-GB"/>
        </w:rPr>
        <w:t>followed</w:t>
      </w:r>
      <w:r w:rsidR="005003D7">
        <w:rPr>
          <w:lang w:val="en-GB"/>
        </w:rPr>
        <w:t xml:space="preserve"> this logic </w:t>
      </w:r>
      <w:r w:rsidR="000A2925">
        <w:rPr>
          <w:lang w:val="en-GB"/>
        </w:rPr>
        <w:t xml:space="preserve">since 2014. </w:t>
      </w:r>
    </w:p>
    <w:p w14:paraId="1F6A77D2" w14:textId="328620C7" w:rsidR="006B210B" w:rsidRDefault="0068113A" w:rsidP="006B210B">
      <w:pPr>
        <w:pStyle w:val="DOFBodyText"/>
        <w:rPr>
          <w:lang w:val="en-GB"/>
        </w:rPr>
      </w:pPr>
      <w:r>
        <w:rPr>
          <w:noProof/>
        </w:rPr>
        <w:drawing>
          <wp:inline distT="0" distB="0" distL="0" distR="0" wp14:anchorId="16047516" wp14:editId="51D8E41B">
            <wp:extent cx="4933950" cy="3574005"/>
            <wp:effectExtent l="0" t="0" r="0" b="762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20"/>
                    <a:stretch>
                      <a:fillRect/>
                    </a:stretch>
                  </pic:blipFill>
                  <pic:spPr>
                    <a:xfrm>
                      <a:off x="0" y="0"/>
                      <a:ext cx="4946016" cy="3582746"/>
                    </a:xfrm>
                    <a:prstGeom prst="rect">
                      <a:avLst/>
                    </a:prstGeom>
                  </pic:spPr>
                </pic:pic>
              </a:graphicData>
            </a:graphic>
          </wp:inline>
        </w:drawing>
      </w:r>
    </w:p>
    <w:p w14:paraId="229D137C" w14:textId="3AC454FD" w:rsidR="00802B65" w:rsidRDefault="00802B65" w:rsidP="00802B65">
      <w:pPr>
        <w:pStyle w:val="DOFBodyText"/>
        <w:keepNext/>
        <w:rPr>
          <w:lang w:val="en-GB"/>
        </w:rPr>
      </w:pPr>
      <w:bookmarkStart w:id="60" w:name="_Ref123724974"/>
      <w:bookmarkStart w:id="61" w:name="_Toc140849572"/>
      <w:r>
        <w:t xml:space="preserve">Figure </w:t>
      </w:r>
      <w:r>
        <w:fldChar w:fldCharType="begin"/>
      </w:r>
      <w:r>
        <w:instrText xml:space="preserve"> SEQ Figure \* ARABIC </w:instrText>
      </w:r>
      <w:r>
        <w:fldChar w:fldCharType="separate"/>
      </w:r>
      <w:r w:rsidR="00D1782F">
        <w:rPr>
          <w:noProof/>
        </w:rPr>
        <w:t>8</w:t>
      </w:r>
      <w:r>
        <w:fldChar w:fldCharType="end"/>
      </w:r>
      <w:bookmarkEnd w:id="60"/>
      <w:r>
        <w:t xml:space="preserve"> Global Investment in Energy Transition</w:t>
      </w:r>
      <w:r w:rsidRPr="00802B65">
        <w:rPr>
          <w:lang w:val="en-GB"/>
        </w:rPr>
        <w:t xml:space="preserve"> </w:t>
      </w:r>
      <w:sdt>
        <w:sdtPr>
          <w:rPr>
            <w:lang w:val="en-GB"/>
          </w:rPr>
          <w:id w:val="693496161"/>
          <w:citation/>
        </w:sdtPr>
        <w:sdtEndPr/>
        <w:sdtContent>
          <w:r>
            <w:rPr>
              <w:lang w:val="en-GB"/>
            </w:rPr>
            <w:fldChar w:fldCharType="begin"/>
          </w:r>
          <w:r>
            <w:instrText xml:space="preserve"> CITATION Blo22 \l 3081 </w:instrText>
          </w:r>
          <w:r>
            <w:rPr>
              <w:lang w:val="en-GB"/>
            </w:rPr>
            <w:fldChar w:fldCharType="separate"/>
          </w:r>
          <w:r w:rsidR="00D1782F" w:rsidRPr="00D1782F">
            <w:rPr>
              <w:noProof/>
            </w:rPr>
            <w:t>(BloombergNEF, 2022)</w:t>
          </w:r>
          <w:r>
            <w:rPr>
              <w:lang w:val="en-GB"/>
            </w:rPr>
            <w:fldChar w:fldCharType="end"/>
          </w:r>
        </w:sdtContent>
      </w:sdt>
      <w:bookmarkEnd w:id="61"/>
    </w:p>
    <w:p w14:paraId="47813366" w14:textId="3580859D" w:rsidR="00C64D00" w:rsidRDefault="00C83604" w:rsidP="006B210B">
      <w:pPr>
        <w:pStyle w:val="DOFBodyText"/>
        <w:rPr>
          <w:lang w:val="en-GB"/>
        </w:rPr>
      </w:pPr>
      <w:r>
        <w:rPr>
          <w:lang w:val="en-GB"/>
        </w:rPr>
        <w:t xml:space="preserve">These </w:t>
      </w:r>
      <w:r w:rsidR="004D3BAB">
        <w:rPr>
          <w:lang w:val="en-GB"/>
        </w:rPr>
        <w:t>financial</w:t>
      </w:r>
      <w:r>
        <w:rPr>
          <w:lang w:val="en-GB"/>
        </w:rPr>
        <w:t xml:space="preserve"> trends cannot be ignored for fossil-fuel-reliant or demand-driven industries, such as </w:t>
      </w:r>
      <w:r w:rsidR="00492E57">
        <w:rPr>
          <w:lang w:val="en-GB"/>
        </w:rPr>
        <w:t xml:space="preserve">oil and gas or </w:t>
      </w:r>
      <w:r>
        <w:rPr>
          <w:lang w:val="en-GB"/>
        </w:rPr>
        <w:t>MCI</w:t>
      </w:r>
      <w:r w:rsidR="002B4582">
        <w:rPr>
          <w:lang w:val="en-GB"/>
        </w:rPr>
        <w:t>.</w:t>
      </w:r>
      <w:r w:rsidR="002F3AA8">
        <w:rPr>
          <w:lang w:val="en-GB"/>
        </w:rPr>
        <w:t xml:space="preserve"> </w:t>
      </w:r>
      <w:r w:rsidR="002B4582">
        <w:rPr>
          <w:lang w:val="en-GB"/>
        </w:rPr>
        <w:t>A</w:t>
      </w:r>
      <w:r w:rsidR="00177A1B">
        <w:rPr>
          <w:lang w:val="en-GB"/>
        </w:rPr>
        <w:t xml:space="preserve"> failure to devise effective adaption strategies</w:t>
      </w:r>
      <w:r w:rsidR="00DA167F">
        <w:rPr>
          <w:lang w:val="en-GB"/>
        </w:rPr>
        <w:t xml:space="preserve"> implies </w:t>
      </w:r>
      <w:r w:rsidR="00700692">
        <w:rPr>
          <w:lang w:val="en-GB"/>
        </w:rPr>
        <w:t>imminent</w:t>
      </w:r>
      <w:r w:rsidR="00DA167F">
        <w:rPr>
          <w:lang w:val="en-GB"/>
        </w:rPr>
        <w:t xml:space="preserve"> </w:t>
      </w:r>
      <w:r w:rsidR="00BD74D8">
        <w:rPr>
          <w:lang w:val="en-GB"/>
        </w:rPr>
        <w:t>disruption</w:t>
      </w:r>
      <w:r w:rsidR="00DA167F">
        <w:rPr>
          <w:lang w:val="en-GB"/>
        </w:rPr>
        <w:t xml:space="preserve"> to</w:t>
      </w:r>
      <w:r w:rsidR="00BD74D8">
        <w:rPr>
          <w:lang w:val="en-GB"/>
        </w:rPr>
        <w:t xml:space="preserve"> </w:t>
      </w:r>
      <w:r w:rsidR="00492E57">
        <w:rPr>
          <w:lang w:val="en-GB"/>
        </w:rPr>
        <w:t xml:space="preserve">the </w:t>
      </w:r>
      <w:r w:rsidR="002B4582">
        <w:rPr>
          <w:lang w:val="en-GB"/>
        </w:rPr>
        <w:t>firm</w:t>
      </w:r>
      <w:r w:rsidR="00492E57">
        <w:rPr>
          <w:lang w:val="en-GB"/>
        </w:rPr>
        <w:t>'</w:t>
      </w:r>
      <w:r w:rsidR="002B4582">
        <w:rPr>
          <w:lang w:val="en-GB"/>
        </w:rPr>
        <w:t>s</w:t>
      </w:r>
      <w:r w:rsidR="00DA167F">
        <w:rPr>
          <w:lang w:val="en-GB"/>
        </w:rPr>
        <w:t xml:space="preserve"> </w:t>
      </w:r>
      <w:r w:rsidR="00BD74D8">
        <w:rPr>
          <w:lang w:val="en-GB"/>
        </w:rPr>
        <w:t>revenue base</w:t>
      </w:r>
      <w:r w:rsidR="00012C77">
        <w:rPr>
          <w:lang w:val="en-GB"/>
        </w:rPr>
        <w:t xml:space="preserve">, </w:t>
      </w:r>
      <w:r w:rsidR="00700692">
        <w:rPr>
          <w:lang w:val="en-GB"/>
        </w:rPr>
        <w:t xml:space="preserve">ability to </w:t>
      </w:r>
      <w:r w:rsidR="00012C77">
        <w:rPr>
          <w:lang w:val="en-GB"/>
        </w:rPr>
        <w:t>access capital</w:t>
      </w:r>
      <w:r w:rsidR="00BD74D8">
        <w:rPr>
          <w:lang w:val="en-GB"/>
        </w:rPr>
        <w:t xml:space="preserve"> and </w:t>
      </w:r>
      <w:r w:rsidR="003F2DEE">
        <w:rPr>
          <w:lang w:val="en-GB"/>
        </w:rPr>
        <w:t xml:space="preserve">future </w:t>
      </w:r>
      <w:r w:rsidR="00C41D17">
        <w:rPr>
          <w:lang w:val="en-GB"/>
        </w:rPr>
        <w:t>demand for services</w:t>
      </w:r>
      <w:r w:rsidR="001C2EDC">
        <w:rPr>
          <w:lang w:val="en-GB"/>
        </w:rPr>
        <w:t xml:space="preserve">. </w:t>
      </w:r>
      <w:r w:rsidR="004A4C7A">
        <w:rPr>
          <w:lang w:val="en-GB"/>
        </w:rPr>
        <w:t>Concurrentl</w:t>
      </w:r>
      <w:r w:rsidR="00B140EE">
        <w:rPr>
          <w:lang w:val="en-GB"/>
        </w:rPr>
        <w:t>y</w:t>
      </w:r>
      <w:r w:rsidR="001C2EDC">
        <w:rPr>
          <w:lang w:val="en-GB"/>
        </w:rPr>
        <w:t xml:space="preserve">, </w:t>
      </w:r>
      <w:r w:rsidR="00244023">
        <w:rPr>
          <w:lang w:val="en-GB"/>
        </w:rPr>
        <w:t>these</w:t>
      </w:r>
      <w:r w:rsidR="00412196">
        <w:rPr>
          <w:lang w:val="en-GB"/>
        </w:rPr>
        <w:t xml:space="preserve"> </w:t>
      </w:r>
      <w:r w:rsidR="00244023">
        <w:rPr>
          <w:lang w:val="en-GB"/>
        </w:rPr>
        <w:t xml:space="preserve">financial </w:t>
      </w:r>
      <w:r w:rsidR="00412196">
        <w:rPr>
          <w:lang w:val="en-GB"/>
        </w:rPr>
        <w:t>influence</w:t>
      </w:r>
      <w:r w:rsidR="00244023">
        <w:rPr>
          <w:lang w:val="en-GB"/>
        </w:rPr>
        <w:t>s</w:t>
      </w:r>
      <w:r w:rsidR="00412196">
        <w:rPr>
          <w:lang w:val="en-GB"/>
        </w:rPr>
        <w:t xml:space="preserve"> create</w:t>
      </w:r>
      <w:r w:rsidR="001C2EDC">
        <w:rPr>
          <w:lang w:val="en-GB"/>
        </w:rPr>
        <w:t xml:space="preserve"> </w:t>
      </w:r>
      <w:r w:rsidR="00E917A5">
        <w:rPr>
          <w:lang w:val="en-GB"/>
        </w:rPr>
        <w:t xml:space="preserve">a </w:t>
      </w:r>
      <w:r w:rsidR="0082081A">
        <w:rPr>
          <w:lang w:val="en-GB"/>
        </w:rPr>
        <w:t>change management</w:t>
      </w:r>
      <w:r w:rsidR="00227EBF">
        <w:rPr>
          <w:lang w:val="en-GB"/>
        </w:rPr>
        <w:t xml:space="preserve"> </w:t>
      </w:r>
      <w:r w:rsidR="00DE4B34">
        <w:rPr>
          <w:lang w:val="en-GB"/>
        </w:rPr>
        <w:t>dilemma</w:t>
      </w:r>
      <w:r w:rsidR="00B140EE">
        <w:rPr>
          <w:lang w:val="en-GB"/>
        </w:rPr>
        <w:t xml:space="preserve">. </w:t>
      </w:r>
      <w:r w:rsidR="00DE4B34">
        <w:rPr>
          <w:lang w:val="en-GB"/>
        </w:rPr>
        <w:t xml:space="preserve">How does a business </w:t>
      </w:r>
      <w:r w:rsidR="0066030E">
        <w:rPr>
          <w:lang w:val="en-GB"/>
        </w:rPr>
        <w:t>anticipate</w:t>
      </w:r>
      <w:r w:rsidR="0077280C">
        <w:rPr>
          <w:lang w:val="en-GB"/>
        </w:rPr>
        <w:t xml:space="preserve"> the energy transition's end game</w:t>
      </w:r>
      <w:r w:rsidR="00D90419" w:rsidRPr="00D90419">
        <w:rPr>
          <w:lang w:val="en-GB"/>
        </w:rPr>
        <w:t xml:space="preserve"> and</w:t>
      </w:r>
      <w:r w:rsidR="00DF5FBD">
        <w:rPr>
          <w:lang w:val="en-GB"/>
        </w:rPr>
        <w:t xml:space="preserve"> </w:t>
      </w:r>
      <w:r w:rsidR="00D01560">
        <w:rPr>
          <w:lang w:val="en-GB"/>
        </w:rPr>
        <w:t>establish</w:t>
      </w:r>
      <w:r w:rsidR="005A17B6">
        <w:rPr>
          <w:lang w:val="en-GB"/>
        </w:rPr>
        <w:t xml:space="preserve"> </w:t>
      </w:r>
      <w:r w:rsidR="00DF5FBD">
        <w:rPr>
          <w:lang w:val="en-GB"/>
        </w:rPr>
        <w:t xml:space="preserve">adaption strategies </w:t>
      </w:r>
      <w:r w:rsidR="00D01560">
        <w:rPr>
          <w:lang w:val="en-GB"/>
        </w:rPr>
        <w:t>that</w:t>
      </w:r>
      <w:r w:rsidR="00A9453D">
        <w:rPr>
          <w:lang w:val="en-GB"/>
        </w:rPr>
        <w:t xml:space="preserve"> </w:t>
      </w:r>
      <w:r w:rsidR="00302C71">
        <w:rPr>
          <w:lang w:val="en-GB"/>
        </w:rPr>
        <w:t>capitalise on</w:t>
      </w:r>
      <w:r w:rsidR="00D90419" w:rsidRPr="00D90419">
        <w:rPr>
          <w:lang w:val="en-GB"/>
        </w:rPr>
        <w:t xml:space="preserve"> </w:t>
      </w:r>
      <w:r w:rsidR="005E4C70">
        <w:rPr>
          <w:lang w:val="en-GB"/>
        </w:rPr>
        <w:t>transition</w:t>
      </w:r>
      <w:r w:rsidR="00A9453D">
        <w:rPr>
          <w:lang w:val="en-GB"/>
        </w:rPr>
        <w:t xml:space="preserve"> </w:t>
      </w:r>
      <w:r w:rsidR="00D90419" w:rsidRPr="00D90419">
        <w:rPr>
          <w:lang w:val="en-GB"/>
        </w:rPr>
        <w:t xml:space="preserve">speed, energy mix, </w:t>
      </w:r>
      <w:r w:rsidR="005E4C70">
        <w:rPr>
          <w:lang w:val="en-GB"/>
        </w:rPr>
        <w:t>future</w:t>
      </w:r>
      <w:r w:rsidR="00D90419" w:rsidRPr="00D90419">
        <w:rPr>
          <w:lang w:val="en-GB"/>
        </w:rPr>
        <w:t xml:space="preserve"> technologies and </w:t>
      </w:r>
      <w:r w:rsidR="00744C7A">
        <w:rPr>
          <w:lang w:val="en-GB"/>
        </w:rPr>
        <w:t xml:space="preserve">the </w:t>
      </w:r>
      <w:r w:rsidR="00D90419" w:rsidRPr="00D90419">
        <w:rPr>
          <w:lang w:val="en-GB"/>
        </w:rPr>
        <w:t xml:space="preserve">geographical variations </w:t>
      </w:r>
      <w:r w:rsidR="00744C7A">
        <w:rPr>
          <w:lang w:val="en-GB"/>
        </w:rPr>
        <w:t>involved</w:t>
      </w:r>
      <w:r w:rsidR="008856E8">
        <w:rPr>
          <w:lang w:val="en-GB"/>
        </w:rPr>
        <w:t>?</w:t>
      </w:r>
      <w:r w:rsidR="0060759B">
        <w:rPr>
          <w:lang w:val="en-GB"/>
        </w:rPr>
        <w:t xml:space="preserve"> </w:t>
      </w:r>
      <w:r w:rsidR="00D01560">
        <w:rPr>
          <w:lang w:val="en-GB"/>
        </w:rPr>
        <w:t>T</w:t>
      </w:r>
      <w:r w:rsidR="00F867B5">
        <w:rPr>
          <w:lang w:val="en-GB"/>
        </w:rPr>
        <w:t xml:space="preserve">he consequence of miscalculating </w:t>
      </w:r>
      <w:r w:rsidR="00C04D6A">
        <w:rPr>
          <w:lang w:val="en-GB"/>
        </w:rPr>
        <w:t xml:space="preserve">or not evolving in tandem with the energy transition </w:t>
      </w:r>
      <w:r w:rsidR="0079611D">
        <w:rPr>
          <w:lang w:val="en-GB"/>
        </w:rPr>
        <w:t>is</w:t>
      </w:r>
      <w:r w:rsidR="008D437D">
        <w:rPr>
          <w:lang w:val="en-GB"/>
        </w:rPr>
        <w:t xml:space="preserve"> drastic </w:t>
      </w:r>
      <w:r w:rsidR="0079611D">
        <w:rPr>
          <w:lang w:val="en-GB"/>
        </w:rPr>
        <w:t xml:space="preserve">in both directions. </w:t>
      </w:r>
      <w:r w:rsidR="00D66A6B">
        <w:rPr>
          <w:lang w:val="en-GB"/>
        </w:rPr>
        <w:t xml:space="preserve">Transitioning </w:t>
      </w:r>
      <w:r w:rsidR="00C614EA">
        <w:rPr>
          <w:lang w:val="en-GB"/>
        </w:rPr>
        <w:t xml:space="preserve">from fossil fuels too quickly exposes </w:t>
      </w:r>
      <w:r w:rsidR="00C04D6A">
        <w:rPr>
          <w:lang w:val="en-GB"/>
        </w:rPr>
        <w:t>a</w:t>
      </w:r>
      <w:r w:rsidR="00C614EA">
        <w:rPr>
          <w:lang w:val="en-GB"/>
        </w:rPr>
        <w:t xml:space="preserve"> firm to </w:t>
      </w:r>
      <w:r w:rsidR="00950999">
        <w:rPr>
          <w:lang w:val="en-GB"/>
        </w:rPr>
        <w:t>uncertainties that</w:t>
      </w:r>
      <w:r w:rsidR="00F3705B">
        <w:rPr>
          <w:lang w:val="en-GB"/>
        </w:rPr>
        <w:t xml:space="preserve"> can</w:t>
      </w:r>
      <w:r w:rsidR="00950999">
        <w:rPr>
          <w:lang w:val="en-GB"/>
        </w:rPr>
        <w:t xml:space="preserve"> </w:t>
      </w:r>
      <w:r w:rsidR="00D51434">
        <w:rPr>
          <w:lang w:val="en-GB"/>
        </w:rPr>
        <w:t>write</w:t>
      </w:r>
      <w:r w:rsidR="00492E57">
        <w:rPr>
          <w:lang w:val="en-GB"/>
        </w:rPr>
        <w:t xml:space="preserve"> </w:t>
      </w:r>
      <w:r w:rsidR="00D51434">
        <w:rPr>
          <w:lang w:val="en-GB"/>
        </w:rPr>
        <w:t>off ex</w:t>
      </w:r>
      <w:r w:rsidR="002F7EF0">
        <w:rPr>
          <w:lang w:val="en-GB"/>
        </w:rPr>
        <w:t xml:space="preserve">isting assets and compromise investor returns. Alternatively, </w:t>
      </w:r>
      <w:r w:rsidR="00C65245">
        <w:rPr>
          <w:lang w:val="en-GB"/>
        </w:rPr>
        <w:t>a failure to transition away from fossil-fuel depend</w:t>
      </w:r>
      <w:r w:rsidR="00AA35D0">
        <w:rPr>
          <w:lang w:val="en-GB"/>
        </w:rPr>
        <w:t>e</w:t>
      </w:r>
      <w:r w:rsidR="00C65245">
        <w:rPr>
          <w:lang w:val="en-GB"/>
        </w:rPr>
        <w:t xml:space="preserve">ncy may result in </w:t>
      </w:r>
      <w:r w:rsidR="00BC14B1">
        <w:rPr>
          <w:lang w:val="en-GB"/>
        </w:rPr>
        <w:t xml:space="preserve">assets </w:t>
      </w:r>
      <w:r w:rsidR="00370FC4">
        <w:rPr>
          <w:lang w:val="en-GB"/>
        </w:rPr>
        <w:t xml:space="preserve">becoming stranded </w:t>
      </w:r>
      <w:r w:rsidR="00D34C29">
        <w:rPr>
          <w:lang w:val="en-GB"/>
        </w:rPr>
        <w:t>or</w:t>
      </w:r>
      <w:r w:rsidR="00BC14B1">
        <w:rPr>
          <w:lang w:val="en-GB"/>
        </w:rPr>
        <w:t xml:space="preserve"> </w:t>
      </w:r>
      <w:r w:rsidR="00183BA5">
        <w:rPr>
          <w:lang w:val="en-GB"/>
        </w:rPr>
        <w:t xml:space="preserve">organisations </w:t>
      </w:r>
      <w:r w:rsidR="00BC14B1">
        <w:rPr>
          <w:lang w:val="en-GB"/>
        </w:rPr>
        <w:t>los</w:t>
      </w:r>
      <w:r w:rsidR="00370FC4">
        <w:rPr>
          <w:lang w:val="en-GB"/>
        </w:rPr>
        <w:t>i</w:t>
      </w:r>
      <w:r w:rsidR="0058150F">
        <w:rPr>
          <w:lang w:val="en-GB"/>
        </w:rPr>
        <w:t xml:space="preserve">ng </w:t>
      </w:r>
      <w:r w:rsidR="00BC14B1">
        <w:rPr>
          <w:lang w:val="en-GB"/>
        </w:rPr>
        <w:t xml:space="preserve">market share through being </w:t>
      </w:r>
      <w:r w:rsidR="009409F8">
        <w:rPr>
          <w:lang w:val="en-GB"/>
        </w:rPr>
        <w:t>excluded from</w:t>
      </w:r>
      <w:r w:rsidR="0058150F">
        <w:rPr>
          <w:lang w:val="en-GB"/>
        </w:rPr>
        <w:t xml:space="preserve"> </w:t>
      </w:r>
      <w:r w:rsidR="00BC14B1">
        <w:rPr>
          <w:lang w:val="en-GB"/>
        </w:rPr>
        <w:t>emerging energy</w:t>
      </w:r>
      <w:r w:rsidR="00AA35D0">
        <w:rPr>
          <w:lang w:val="en-GB"/>
        </w:rPr>
        <w:t xml:space="preserve"> revolutions </w:t>
      </w:r>
      <w:sdt>
        <w:sdtPr>
          <w:rPr>
            <w:lang w:val="en-GB"/>
          </w:rPr>
          <w:id w:val="-734622672"/>
          <w:citation/>
        </w:sdtPr>
        <w:sdtEndPr/>
        <w:sdtContent>
          <w:r w:rsidR="00AA35D0">
            <w:rPr>
              <w:lang w:val="en-GB"/>
            </w:rPr>
            <w:fldChar w:fldCharType="begin"/>
          </w:r>
          <w:r w:rsidR="00AA35D0">
            <w:instrText xml:space="preserve"> CITATION The18 \l 3081 </w:instrText>
          </w:r>
          <w:r w:rsidR="00AA35D0">
            <w:rPr>
              <w:lang w:val="en-GB"/>
            </w:rPr>
            <w:fldChar w:fldCharType="separate"/>
          </w:r>
          <w:r w:rsidR="00D1782F" w:rsidRPr="00D1782F">
            <w:rPr>
              <w:noProof/>
            </w:rPr>
            <w:t>(The Oxford Institute for Energy Studies, 2018)</w:t>
          </w:r>
          <w:r w:rsidR="00AA35D0">
            <w:rPr>
              <w:lang w:val="en-GB"/>
            </w:rPr>
            <w:fldChar w:fldCharType="end"/>
          </w:r>
        </w:sdtContent>
      </w:sdt>
      <w:r w:rsidR="001545F8">
        <w:rPr>
          <w:lang w:val="en-GB"/>
        </w:rPr>
        <w:t xml:space="preserve"> </w:t>
      </w:r>
      <w:sdt>
        <w:sdtPr>
          <w:rPr>
            <w:noProof/>
          </w:rPr>
          <w:id w:val="-952696520"/>
          <w:citation/>
        </w:sdtPr>
        <w:sdtEndPr/>
        <w:sdtContent>
          <w:r w:rsidR="001545F8">
            <w:rPr>
              <w:noProof/>
            </w:rPr>
            <w:fldChar w:fldCharType="begin"/>
          </w:r>
          <w:r w:rsidR="001545F8">
            <w:rPr>
              <w:noProof/>
            </w:rPr>
            <w:instrText xml:space="preserve"> CITATION Har18 \l 3081 </w:instrText>
          </w:r>
          <w:r w:rsidR="001545F8">
            <w:rPr>
              <w:noProof/>
            </w:rPr>
            <w:fldChar w:fldCharType="separate"/>
          </w:r>
          <w:r w:rsidR="00D1782F" w:rsidRPr="00D1782F">
            <w:rPr>
              <w:noProof/>
            </w:rPr>
            <w:t>(Harvey, 2018)</w:t>
          </w:r>
          <w:r w:rsidR="001545F8">
            <w:rPr>
              <w:noProof/>
            </w:rPr>
            <w:fldChar w:fldCharType="end"/>
          </w:r>
        </w:sdtContent>
      </w:sdt>
      <w:r w:rsidR="001545F8" w:rsidRPr="00AF1A7F">
        <w:rPr>
          <w:noProof/>
        </w:rPr>
        <w:t xml:space="preserve"> </w:t>
      </w:r>
      <w:sdt>
        <w:sdtPr>
          <w:rPr>
            <w:noProof/>
          </w:rPr>
          <w:id w:val="365645242"/>
          <w:citation/>
        </w:sdtPr>
        <w:sdtEndPr/>
        <w:sdtContent>
          <w:r w:rsidR="001545F8" w:rsidRPr="00AF1A7F">
            <w:rPr>
              <w:noProof/>
            </w:rPr>
            <w:fldChar w:fldCharType="begin"/>
          </w:r>
          <w:r w:rsidR="001545F8" w:rsidRPr="00AF1A7F">
            <w:rPr>
              <w:noProof/>
            </w:rPr>
            <w:instrText xml:space="preserve"> CITATION Rit15 \l 1033 </w:instrText>
          </w:r>
          <w:r w:rsidR="001545F8" w:rsidRPr="00AF1A7F">
            <w:rPr>
              <w:noProof/>
            </w:rPr>
            <w:fldChar w:fldCharType="separate"/>
          </w:r>
          <w:r w:rsidR="00D1782F" w:rsidRPr="00D1782F">
            <w:rPr>
              <w:noProof/>
            </w:rPr>
            <w:t>(Ritchie &amp; Dowlatabadi, 2015)</w:t>
          </w:r>
          <w:r w:rsidR="001545F8" w:rsidRPr="00AF1A7F">
            <w:rPr>
              <w:noProof/>
            </w:rPr>
            <w:fldChar w:fldCharType="end"/>
          </w:r>
        </w:sdtContent>
      </w:sdt>
      <w:r w:rsidR="00AA35D0">
        <w:rPr>
          <w:lang w:val="en-GB"/>
        </w:rPr>
        <w:t xml:space="preserve">. </w:t>
      </w:r>
    </w:p>
    <w:p w14:paraId="2071A410" w14:textId="1BA97203" w:rsidR="00A376CF" w:rsidRDefault="0090429B" w:rsidP="006B210B">
      <w:pPr>
        <w:pStyle w:val="DOFBodyText"/>
        <w:rPr>
          <w:lang w:val="en-GB"/>
        </w:rPr>
      </w:pPr>
      <w:r>
        <w:rPr>
          <w:lang w:val="en-GB"/>
        </w:rPr>
        <w:t xml:space="preserve">Despite these </w:t>
      </w:r>
      <w:r w:rsidR="00C13771">
        <w:rPr>
          <w:lang w:val="en-GB"/>
        </w:rPr>
        <w:t xml:space="preserve">apparent </w:t>
      </w:r>
      <w:r>
        <w:rPr>
          <w:lang w:val="en-GB"/>
        </w:rPr>
        <w:t xml:space="preserve">uncertainties, </w:t>
      </w:r>
      <w:r w:rsidR="003E5B46">
        <w:rPr>
          <w:lang w:val="en-GB"/>
        </w:rPr>
        <w:t>a</w:t>
      </w:r>
      <w:r w:rsidR="00053ED5">
        <w:rPr>
          <w:lang w:val="en-GB"/>
        </w:rPr>
        <w:t xml:space="preserve">nalysis of </w:t>
      </w:r>
      <w:r w:rsidR="00E806F4">
        <w:rPr>
          <w:lang w:val="en-GB"/>
        </w:rPr>
        <w:t xml:space="preserve">the seven largest publicly traded </w:t>
      </w:r>
      <w:r w:rsidR="00BD7D46">
        <w:rPr>
          <w:lang w:val="en-GB"/>
        </w:rPr>
        <w:t>internationa</w:t>
      </w:r>
      <w:r w:rsidR="005965F4">
        <w:rPr>
          <w:lang w:val="en-GB"/>
        </w:rPr>
        <w:t>l</w:t>
      </w:r>
      <w:r w:rsidR="00BD7D46">
        <w:rPr>
          <w:lang w:val="en-GB"/>
        </w:rPr>
        <w:t xml:space="preserve"> </w:t>
      </w:r>
      <w:r w:rsidR="00E806F4">
        <w:rPr>
          <w:lang w:val="en-GB"/>
        </w:rPr>
        <w:t>oil companies</w:t>
      </w:r>
      <w:r w:rsidR="00BD7D46">
        <w:rPr>
          <w:lang w:val="en-GB"/>
        </w:rPr>
        <w:t xml:space="preserve"> (IOC)</w:t>
      </w:r>
      <w:r w:rsidR="00E806F4">
        <w:rPr>
          <w:lang w:val="en-GB"/>
        </w:rPr>
        <w:t xml:space="preserve"> </w:t>
      </w:r>
      <w:r w:rsidR="00B771D2">
        <w:rPr>
          <w:lang w:val="en-GB"/>
        </w:rPr>
        <w:t xml:space="preserve">and their activities </w:t>
      </w:r>
      <w:r w:rsidR="00C0595D">
        <w:rPr>
          <w:lang w:val="en-GB"/>
        </w:rPr>
        <w:t xml:space="preserve">in low-carbon technologies </w:t>
      </w:r>
      <w:r w:rsidR="00BA3894">
        <w:rPr>
          <w:lang w:val="en-GB"/>
        </w:rPr>
        <w:t>indicate</w:t>
      </w:r>
      <w:r w:rsidR="00D713AC">
        <w:rPr>
          <w:lang w:val="en-GB"/>
        </w:rPr>
        <w:t xml:space="preserve"> that</w:t>
      </w:r>
      <w:r w:rsidR="00C43534">
        <w:rPr>
          <w:lang w:val="en-GB"/>
        </w:rPr>
        <w:t xml:space="preserve"> new value propositions are being sought</w:t>
      </w:r>
      <w:r w:rsidR="007C26F3">
        <w:rPr>
          <w:lang w:val="en-GB"/>
        </w:rPr>
        <w:t xml:space="preserve"> </w:t>
      </w:r>
      <w:r w:rsidR="00133F8B">
        <w:rPr>
          <w:lang w:val="en-GB"/>
        </w:rPr>
        <w:t xml:space="preserve">in </w:t>
      </w:r>
      <w:r w:rsidR="007C26F3">
        <w:rPr>
          <w:lang w:val="en-GB"/>
        </w:rPr>
        <w:t>reducing</w:t>
      </w:r>
      <w:r w:rsidR="003A1992">
        <w:rPr>
          <w:lang w:val="en-GB"/>
        </w:rPr>
        <w:t xml:space="preserve"> or removing</w:t>
      </w:r>
      <w:r w:rsidR="007C26F3">
        <w:rPr>
          <w:lang w:val="en-GB"/>
        </w:rPr>
        <w:t xml:space="preserve"> </w:t>
      </w:r>
      <w:r w:rsidR="003A1992" w:rsidRPr="003A1992">
        <w:rPr>
          <w:lang w:val="en-GB"/>
        </w:rPr>
        <w:t>CO</w:t>
      </w:r>
      <w:r w:rsidR="003A1992" w:rsidRPr="003A1992">
        <w:rPr>
          <w:rFonts w:ascii="Times New Roman" w:hAnsi="Times New Roman" w:cs="Times New Roman"/>
          <w:lang w:val="en-GB"/>
        </w:rPr>
        <w:t>₂</w:t>
      </w:r>
      <w:r w:rsidR="003A1992" w:rsidRPr="003A1992">
        <w:rPr>
          <w:lang w:val="en-GB"/>
        </w:rPr>
        <w:t xml:space="preserve"> emissions</w:t>
      </w:r>
      <w:r w:rsidR="00EE3E1B">
        <w:rPr>
          <w:lang w:val="en-GB"/>
        </w:rPr>
        <w:t xml:space="preserve"> in the sector</w:t>
      </w:r>
      <w:r w:rsidR="00E51DCF">
        <w:rPr>
          <w:lang w:val="en-GB"/>
        </w:rPr>
        <w:t xml:space="preserve"> </w:t>
      </w:r>
      <w:r w:rsidR="005A3048">
        <w:rPr>
          <w:lang w:val="en-GB"/>
        </w:rPr>
        <w:t>(</w:t>
      </w:r>
      <w:r w:rsidR="00726C7C">
        <w:rPr>
          <w:lang w:val="en-GB"/>
        </w:rPr>
        <w:fldChar w:fldCharType="begin"/>
      </w:r>
      <w:r w:rsidR="00726C7C">
        <w:rPr>
          <w:lang w:val="en-GB"/>
        </w:rPr>
        <w:instrText xml:space="preserve"> REF _Ref123898600 \h </w:instrText>
      </w:r>
      <w:r w:rsidR="00726C7C">
        <w:rPr>
          <w:lang w:val="en-GB"/>
        </w:rPr>
      </w:r>
      <w:r w:rsidR="00726C7C">
        <w:rPr>
          <w:lang w:val="en-GB"/>
        </w:rPr>
        <w:fldChar w:fldCharType="separate"/>
      </w:r>
      <w:r w:rsidR="00D1782F">
        <w:t xml:space="preserve">Figure </w:t>
      </w:r>
      <w:r w:rsidR="00D1782F">
        <w:rPr>
          <w:noProof/>
        </w:rPr>
        <w:t>9</w:t>
      </w:r>
      <w:r w:rsidR="00726C7C">
        <w:rPr>
          <w:lang w:val="en-GB"/>
        </w:rPr>
        <w:fldChar w:fldCharType="end"/>
      </w:r>
      <w:r w:rsidR="00726C7C">
        <w:rPr>
          <w:lang w:val="en-GB"/>
        </w:rPr>
        <w:t>)</w:t>
      </w:r>
      <w:sdt>
        <w:sdtPr>
          <w:rPr>
            <w:lang w:val="en-GB"/>
          </w:rPr>
          <w:id w:val="1566380590"/>
          <w:citation/>
        </w:sdtPr>
        <w:sdtEndPr/>
        <w:sdtContent>
          <w:r w:rsidR="00E51DCF">
            <w:rPr>
              <w:lang w:val="en-GB"/>
            </w:rPr>
            <w:fldChar w:fldCharType="begin"/>
          </w:r>
          <w:r w:rsidR="00E51DCF">
            <w:instrText xml:space="preserve"> CITATION Asm21 \l 3081 </w:instrText>
          </w:r>
          <w:r w:rsidR="00E51DCF">
            <w:rPr>
              <w:lang w:val="en-GB"/>
            </w:rPr>
            <w:fldChar w:fldCharType="separate"/>
          </w:r>
          <w:r w:rsidR="00D1782F">
            <w:rPr>
              <w:noProof/>
            </w:rPr>
            <w:t xml:space="preserve"> </w:t>
          </w:r>
          <w:r w:rsidR="00D1782F" w:rsidRPr="00D1782F">
            <w:rPr>
              <w:noProof/>
            </w:rPr>
            <w:t>(Asmelash &amp; Ricardo, 2021)</w:t>
          </w:r>
          <w:r w:rsidR="00E51DCF">
            <w:rPr>
              <w:lang w:val="en-GB"/>
            </w:rPr>
            <w:fldChar w:fldCharType="end"/>
          </w:r>
        </w:sdtContent>
      </w:sdt>
      <w:r w:rsidR="00E51DCF">
        <w:rPr>
          <w:lang w:val="en-GB"/>
        </w:rPr>
        <w:t>.</w:t>
      </w:r>
      <w:r w:rsidR="006E733D">
        <w:rPr>
          <w:lang w:val="en-GB"/>
        </w:rPr>
        <w:t xml:space="preserve"> </w:t>
      </w:r>
    </w:p>
    <w:p w14:paraId="123D325B" w14:textId="5C96CBBA" w:rsidR="00122A8A" w:rsidRDefault="00A638A8" w:rsidP="006B210B">
      <w:pPr>
        <w:pStyle w:val="DOFBodyText"/>
        <w:rPr>
          <w:lang w:val="en-GB"/>
        </w:rPr>
      </w:pPr>
      <w:r>
        <w:rPr>
          <w:noProof/>
        </w:rPr>
        <w:t xml:space="preserve"> </w:t>
      </w:r>
      <w:r w:rsidR="00A74D76">
        <w:rPr>
          <w:noProof/>
        </w:rPr>
        <w:drawing>
          <wp:inline distT="0" distB="0" distL="0" distR="0" wp14:anchorId="4C427733" wp14:editId="18A10E9F">
            <wp:extent cx="5016500" cy="5821975"/>
            <wp:effectExtent l="0" t="0" r="0" b="762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1"/>
                    <a:stretch>
                      <a:fillRect/>
                    </a:stretch>
                  </pic:blipFill>
                  <pic:spPr>
                    <a:xfrm>
                      <a:off x="0" y="0"/>
                      <a:ext cx="5039416" cy="5848570"/>
                    </a:xfrm>
                    <a:prstGeom prst="rect">
                      <a:avLst/>
                    </a:prstGeom>
                  </pic:spPr>
                </pic:pic>
              </a:graphicData>
            </a:graphic>
          </wp:inline>
        </w:drawing>
      </w:r>
    </w:p>
    <w:p w14:paraId="1CBE8AFB" w14:textId="5EEE90C1" w:rsidR="00E3513F" w:rsidRDefault="00E51DCF" w:rsidP="001A2D86">
      <w:pPr>
        <w:pStyle w:val="Caption"/>
      </w:pPr>
      <w:bookmarkStart w:id="62" w:name="_Ref123898600"/>
      <w:bookmarkStart w:id="63" w:name="_Ref123898595"/>
      <w:bookmarkStart w:id="64" w:name="_Toc140849573"/>
      <w:r>
        <w:t xml:space="preserve">Figure </w:t>
      </w:r>
      <w:r>
        <w:fldChar w:fldCharType="begin"/>
      </w:r>
      <w:r>
        <w:instrText xml:space="preserve"> SEQ Figure \* ARABIC </w:instrText>
      </w:r>
      <w:r>
        <w:fldChar w:fldCharType="separate"/>
      </w:r>
      <w:r w:rsidR="00D1782F">
        <w:rPr>
          <w:noProof/>
        </w:rPr>
        <w:t>9</w:t>
      </w:r>
      <w:r>
        <w:fldChar w:fldCharType="end"/>
      </w:r>
      <w:bookmarkEnd w:id="62"/>
      <w:r>
        <w:t xml:space="preserve"> </w:t>
      </w:r>
      <w:r w:rsidRPr="00EF0DB7">
        <w:t>International Oil Company engagement in low carbon technologies</w:t>
      </w:r>
      <w:r>
        <w:t xml:space="preserve"> </w:t>
      </w:r>
      <w:sdt>
        <w:sdtPr>
          <w:id w:val="242067357"/>
          <w:citation/>
        </w:sdtPr>
        <w:sdtEndPr/>
        <w:sdtContent>
          <w:r w:rsidR="003A1992">
            <w:fldChar w:fldCharType="begin"/>
          </w:r>
          <w:r w:rsidR="003A1992">
            <w:instrText xml:space="preserve"> CITATION Asm21 \l 3081 </w:instrText>
          </w:r>
          <w:r w:rsidR="003A1992">
            <w:fldChar w:fldCharType="separate"/>
          </w:r>
          <w:r w:rsidR="00D1782F" w:rsidRPr="00D1782F">
            <w:rPr>
              <w:noProof/>
            </w:rPr>
            <w:t>(Asmelash &amp; Ricardo, 2021)</w:t>
          </w:r>
          <w:r w:rsidR="003A1992">
            <w:fldChar w:fldCharType="end"/>
          </w:r>
        </w:sdtContent>
      </w:sdt>
      <w:bookmarkEnd w:id="63"/>
      <w:bookmarkEnd w:id="64"/>
    </w:p>
    <w:p w14:paraId="67C17DF4" w14:textId="6DC6E46D" w:rsidR="00F267AC" w:rsidRPr="00F267AC" w:rsidRDefault="00F267AC" w:rsidP="00F267AC">
      <w:r>
        <w:t xml:space="preserve">The majority of the </w:t>
      </w:r>
      <w:r w:rsidR="00F446B8">
        <w:t xml:space="preserve">reviewed </w:t>
      </w:r>
      <w:r>
        <w:t>literature attributes IOC's new value offerings as a method of appeasing investor concerns related to the sector's volatility</w:t>
      </w:r>
      <w:r w:rsidR="007552C9">
        <w:t xml:space="preserve"> </w:t>
      </w:r>
      <w:r w:rsidR="00F446B8">
        <w:t xml:space="preserve">and </w:t>
      </w:r>
      <w:r>
        <w:t>long-term viability</w:t>
      </w:r>
      <w:sdt>
        <w:sdtPr>
          <w:id w:val="807588713"/>
          <w:citation/>
        </w:sdtPr>
        <w:sdtEndPr/>
        <w:sdtContent>
          <w:r>
            <w:fldChar w:fldCharType="begin"/>
          </w:r>
          <w:r>
            <w:instrText xml:space="preserve"> CITATION The18 \l 3081 </w:instrText>
          </w:r>
          <w:r>
            <w:fldChar w:fldCharType="separate"/>
          </w:r>
          <w:r w:rsidR="00D1782F">
            <w:rPr>
              <w:noProof/>
            </w:rPr>
            <w:t xml:space="preserve"> </w:t>
          </w:r>
          <w:r w:rsidR="00D1782F" w:rsidRPr="00D1782F">
            <w:rPr>
              <w:noProof/>
            </w:rPr>
            <w:t>(The Oxford Institute for Energy Studies, 2018)</w:t>
          </w:r>
          <w:r>
            <w:fldChar w:fldCharType="end"/>
          </w:r>
        </w:sdtContent>
      </w:sdt>
      <w:sdt>
        <w:sdtPr>
          <w:id w:val="-1149353696"/>
          <w:citation/>
        </w:sdtPr>
        <w:sdtEndPr/>
        <w:sdtContent>
          <w:r>
            <w:fldChar w:fldCharType="begin"/>
          </w:r>
          <w:r>
            <w:instrText xml:space="preserve"> CITATION Bec21 \l 3081 </w:instrText>
          </w:r>
          <w:r>
            <w:fldChar w:fldCharType="separate"/>
          </w:r>
          <w:r w:rsidR="00D1782F">
            <w:rPr>
              <w:noProof/>
            </w:rPr>
            <w:t xml:space="preserve"> </w:t>
          </w:r>
          <w:r w:rsidR="00D1782F" w:rsidRPr="00D1782F">
            <w:rPr>
              <w:noProof/>
            </w:rPr>
            <w:t>(Beck &amp; kar, 2021)</w:t>
          </w:r>
          <w:r>
            <w:fldChar w:fldCharType="end"/>
          </w:r>
        </w:sdtContent>
      </w:sdt>
      <w:sdt>
        <w:sdtPr>
          <w:id w:val="487680439"/>
          <w:citation/>
        </w:sdtPr>
        <w:sdtEndPr/>
        <w:sdtContent>
          <w:r>
            <w:fldChar w:fldCharType="begin"/>
          </w:r>
          <w:r>
            <w:instrText xml:space="preserve"> CITATION Ins22 \l 3081 </w:instrText>
          </w:r>
          <w:r>
            <w:fldChar w:fldCharType="separate"/>
          </w:r>
          <w:r w:rsidR="00D1782F">
            <w:rPr>
              <w:noProof/>
            </w:rPr>
            <w:t xml:space="preserve"> </w:t>
          </w:r>
          <w:r w:rsidR="00D1782F" w:rsidRPr="00D1782F">
            <w:rPr>
              <w:noProof/>
            </w:rPr>
            <w:t>(Institute for Energy Economics and Financial Analysis, 2022)</w:t>
          </w:r>
          <w:r>
            <w:fldChar w:fldCharType="end"/>
          </w:r>
        </w:sdtContent>
      </w:sdt>
      <w:r>
        <w:t>.</w:t>
      </w:r>
    </w:p>
    <w:p w14:paraId="4EE37A7B" w14:textId="56AAA501" w:rsidR="009A7777" w:rsidRDefault="00C355D4" w:rsidP="006B210B">
      <w:pPr>
        <w:pStyle w:val="DOFBodyText"/>
        <w:rPr>
          <w:lang w:val="en-GB"/>
        </w:rPr>
      </w:pPr>
      <w:r>
        <w:rPr>
          <w:lang w:val="en-GB"/>
        </w:rPr>
        <w:t>Similar</w:t>
      </w:r>
      <w:r w:rsidR="00561784">
        <w:rPr>
          <w:lang w:val="en-GB"/>
        </w:rPr>
        <w:t>l</w:t>
      </w:r>
      <w:r>
        <w:rPr>
          <w:lang w:val="en-GB"/>
        </w:rPr>
        <w:t xml:space="preserve">y, </w:t>
      </w:r>
      <w:r w:rsidR="009902AF">
        <w:rPr>
          <w:lang w:val="en-GB"/>
        </w:rPr>
        <w:t>the MCI is exposed to comparable economic drivers of energy transition due to its role within IOC's supply chai</w:t>
      </w:r>
      <w:r w:rsidR="00C3538B">
        <w:rPr>
          <w:lang w:val="en-GB"/>
        </w:rPr>
        <w:t>n</w:t>
      </w:r>
      <w:r w:rsidR="00A07CAE">
        <w:rPr>
          <w:lang w:val="en-GB"/>
        </w:rPr>
        <w:t xml:space="preserve">. </w:t>
      </w:r>
      <w:r w:rsidR="004248A2">
        <w:rPr>
          <w:lang w:val="en-GB"/>
        </w:rPr>
        <w:t xml:space="preserve">As </w:t>
      </w:r>
      <w:r w:rsidR="00D70AFE">
        <w:rPr>
          <w:lang w:val="en-GB"/>
        </w:rPr>
        <w:t>the majority of MCI</w:t>
      </w:r>
      <w:r w:rsidR="00561784">
        <w:rPr>
          <w:lang w:val="en-GB"/>
        </w:rPr>
        <w:t>'</w:t>
      </w:r>
      <w:r w:rsidR="00D70AFE">
        <w:rPr>
          <w:lang w:val="en-GB"/>
        </w:rPr>
        <w:t>s service demands</w:t>
      </w:r>
      <w:r w:rsidR="00E36B0F">
        <w:rPr>
          <w:lang w:val="en-GB"/>
        </w:rPr>
        <w:t xml:space="preserve"> </w:t>
      </w:r>
      <w:r w:rsidR="00170C41">
        <w:rPr>
          <w:lang w:val="en-GB"/>
        </w:rPr>
        <w:t>relate</w:t>
      </w:r>
      <w:r w:rsidR="003A109E">
        <w:rPr>
          <w:lang w:val="en-GB"/>
        </w:rPr>
        <w:t xml:space="preserve"> to</w:t>
      </w:r>
      <w:r w:rsidR="00E36B0F">
        <w:rPr>
          <w:lang w:val="en-GB"/>
        </w:rPr>
        <w:t xml:space="preserve"> the activities</w:t>
      </w:r>
      <w:r w:rsidR="004248A2">
        <w:rPr>
          <w:lang w:val="en-GB"/>
        </w:rPr>
        <w:t xml:space="preserve"> and preferences</w:t>
      </w:r>
      <w:r w:rsidR="00E36B0F">
        <w:rPr>
          <w:lang w:val="en-GB"/>
        </w:rPr>
        <w:t xml:space="preserve"> of </w:t>
      </w:r>
      <w:r w:rsidR="0058039C">
        <w:rPr>
          <w:lang w:val="en-GB"/>
        </w:rPr>
        <w:t>oil majors</w:t>
      </w:r>
      <w:r w:rsidR="00E36B0F">
        <w:rPr>
          <w:lang w:val="en-GB"/>
        </w:rPr>
        <w:t xml:space="preserve"> </w:t>
      </w:r>
      <w:sdt>
        <w:sdtPr>
          <w:rPr>
            <w:lang w:val="en-GB"/>
          </w:rPr>
          <w:id w:val="529999566"/>
          <w:citation/>
        </w:sdtPr>
        <w:sdtEndPr/>
        <w:sdtContent>
          <w:r w:rsidR="00E36B0F">
            <w:rPr>
              <w:lang w:val="en-GB"/>
            </w:rPr>
            <w:fldChar w:fldCharType="begin"/>
          </w:r>
          <w:r w:rsidR="00E36B0F">
            <w:instrText xml:space="preserve"> CITATION IMC221 \l 3081 </w:instrText>
          </w:r>
          <w:r w:rsidR="00E36B0F">
            <w:rPr>
              <w:lang w:val="en-GB"/>
            </w:rPr>
            <w:fldChar w:fldCharType="separate"/>
          </w:r>
          <w:r w:rsidR="00D1782F" w:rsidRPr="00D1782F">
            <w:rPr>
              <w:noProof/>
            </w:rPr>
            <w:t>(IMCA, 2022)</w:t>
          </w:r>
          <w:r w:rsidR="00E36B0F">
            <w:rPr>
              <w:lang w:val="en-GB"/>
            </w:rPr>
            <w:fldChar w:fldCharType="end"/>
          </w:r>
        </w:sdtContent>
      </w:sdt>
      <w:r w:rsidR="00E36B0F">
        <w:rPr>
          <w:lang w:val="en-GB"/>
        </w:rPr>
        <w:t xml:space="preserve">, </w:t>
      </w:r>
      <w:r w:rsidR="00E66BA7">
        <w:rPr>
          <w:lang w:val="en-GB"/>
        </w:rPr>
        <w:t xml:space="preserve">it is in the commercial interests of marine contractors to </w:t>
      </w:r>
      <w:r w:rsidR="00CE53CF">
        <w:rPr>
          <w:lang w:val="en-GB"/>
        </w:rPr>
        <w:t xml:space="preserve">align their </w:t>
      </w:r>
      <w:r w:rsidR="003A109E">
        <w:rPr>
          <w:lang w:val="en-GB"/>
        </w:rPr>
        <w:t>value propositions</w:t>
      </w:r>
      <w:r w:rsidR="00CE53CF">
        <w:rPr>
          <w:lang w:val="en-GB"/>
        </w:rPr>
        <w:t xml:space="preserve"> with </w:t>
      </w:r>
      <w:r w:rsidR="003F74D2">
        <w:rPr>
          <w:lang w:val="en-GB"/>
        </w:rPr>
        <w:t>the ambitions of clients</w:t>
      </w:r>
      <w:r w:rsidR="008A6822">
        <w:rPr>
          <w:lang w:val="en-GB"/>
        </w:rPr>
        <w:t xml:space="preserve"> and</w:t>
      </w:r>
      <w:r w:rsidR="007802C9">
        <w:rPr>
          <w:lang w:val="en-GB"/>
        </w:rPr>
        <w:t xml:space="preserve"> their</w:t>
      </w:r>
      <w:r w:rsidR="008A6822">
        <w:rPr>
          <w:lang w:val="en-GB"/>
        </w:rPr>
        <w:t xml:space="preserve"> </w:t>
      </w:r>
      <w:r w:rsidR="0078317E">
        <w:rPr>
          <w:lang w:val="en-GB"/>
        </w:rPr>
        <w:t xml:space="preserve">upstream </w:t>
      </w:r>
      <w:r w:rsidR="00561784">
        <w:rPr>
          <w:lang w:val="en-GB"/>
        </w:rPr>
        <w:t>interests</w:t>
      </w:r>
      <w:r w:rsidR="003F74D2">
        <w:rPr>
          <w:lang w:val="en-GB"/>
        </w:rPr>
        <w:t>.</w:t>
      </w:r>
      <w:r w:rsidR="00933706">
        <w:rPr>
          <w:lang w:val="en-GB"/>
        </w:rPr>
        <w:t xml:space="preserve"> </w:t>
      </w:r>
      <w:r w:rsidR="006F0B41">
        <w:rPr>
          <w:lang w:val="en-GB"/>
        </w:rPr>
        <w:t xml:space="preserve">In appreciation of this, </w:t>
      </w:r>
      <w:r w:rsidR="001246CF">
        <w:rPr>
          <w:lang w:val="en-GB"/>
        </w:rPr>
        <w:t>subcontractors of oil majors</w:t>
      </w:r>
      <w:r w:rsidR="00E57E69">
        <w:rPr>
          <w:lang w:val="en-GB"/>
        </w:rPr>
        <w:t xml:space="preserve"> are at a</w:t>
      </w:r>
      <w:r w:rsidR="003C62BE">
        <w:rPr>
          <w:lang w:val="en-GB"/>
        </w:rPr>
        <w:t xml:space="preserve">n </w:t>
      </w:r>
      <w:r w:rsidR="00E57E69">
        <w:rPr>
          <w:lang w:val="en-GB"/>
        </w:rPr>
        <w:t>advantage</w:t>
      </w:r>
      <w:r w:rsidR="003C62BE">
        <w:rPr>
          <w:lang w:val="en-GB"/>
        </w:rPr>
        <w:t xml:space="preserve"> over their peers</w:t>
      </w:r>
      <w:r w:rsidR="00E57E69">
        <w:rPr>
          <w:lang w:val="en-GB"/>
        </w:rPr>
        <w:t xml:space="preserve"> if they can offer low-carbon solutions</w:t>
      </w:r>
      <w:r w:rsidR="002F76B3">
        <w:rPr>
          <w:lang w:val="en-GB"/>
        </w:rPr>
        <w:t>,</w:t>
      </w:r>
      <w:r w:rsidR="007D2B68">
        <w:rPr>
          <w:lang w:val="en-GB"/>
        </w:rPr>
        <w:t xml:space="preserve"> as </w:t>
      </w:r>
      <w:r w:rsidR="001621C5">
        <w:rPr>
          <w:lang w:val="en-GB"/>
        </w:rPr>
        <w:t>this</w:t>
      </w:r>
      <w:r w:rsidR="003C62BE">
        <w:rPr>
          <w:lang w:val="en-GB"/>
        </w:rPr>
        <w:t xml:space="preserve"> </w:t>
      </w:r>
      <w:r w:rsidR="00634F11">
        <w:rPr>
          <w:lang w:val="en-GB"/>
        </w:rPr>
        <w:t>assist</w:t>
      </w:r>
      <w:r w:rsidR="00F267AC">
        <w:rPr>
          <w:lang w:val="en-GB"/>
        </w:rPr>
        <w:t>s</w:t>
      </w:r>
      <w:r w:rsidR="00634F11">
        <w:rPr>
          <w:lang w:val="en-GB"/>
        </w:rPr>
        <w:t xml:space="preserve"> their clients with decoupling operations </w:t>
      </w:r>
      <w:r w:rsidR="00EC4901">
        <w:rPr>
          <w:lang w:val="en-GB"/>
        </w:rPr>
        <w:t>from</w:t>
      </w:r>
      <w:r w:rsidR="00634F11">
        <w:rPr>
          <w:lang w:val="en-GB"/>
        </w:rPr>
        <w:t xml:space="preserve"> carbon intensity through reducing </w:t>
      </w:r>
      <w:r w:rsidR="00B16B2E">
        <w:rPr>
          <w:lang w:val="en-GB"/>
        </w:rPr>
        <w:t>in</w:t>
      </w:r>
      <w:r w:rsidR="00634F11">
        <w:rPr>
          <w:lang w:val="en-GB"/>
        </w:rPr>
        <w:t>direct</w:t>
      </w:r>
      <w:r w:rsidR="00F267AC">
        <w:rPr>
          <w:lang w:val="en-GB"/>
        </w:rPr>
        <w:t>, scope three</w:t>
      </w:r>
      <w:r w:rsidR="00634F11">
        <w:rPr>
          <w:lang w:val="en-GB"/>
        </w:rPr>
        <w:t xml:space="preserve"> emissions. </w:t>
      </w:r>
      <w:r w:rsidR="004E1782">
        <w:rPr>
          <w:lang w:val="en-GB"/>
        </w:rPr>
        <w:t>Beck and Kar</w:t>
      </w:r>
      <w:r w:rsidR="008A5A6A">
        <w:rPr>
          <w:lang w:val="en-GB"/>
        </w:rPr>
        <w:t xml:space="preserve"> (2021)</w:t>
      </w:r>
      <w:r w:rsidR="004E1782">
        <w:rPr>
          <w:lang w:val="en-GB"/>
        </w:rPr>
        <w:t xml:space="preserve"> highlight that </w:t>
      </w:r>
      <w:r w:rsidR="002857E2">
        <w:rPr>
          <w:lang w:val="en-GB"/>
        </w:rPr>
        <w:t>IOC</w:t>
      </w:r>
      <w:r w:rsidR="00561784">
        <w:rPr>
          <w:lang w:val="en-GB"/>
        </w:rPr>
        <w:t>'</w:t>
      </w:r>
      <w:r w:rsidR="002857E2">
        <w:rPr>
          <w:lang w:val="en-GB"/>
        </w:rPr>
        <w:t>s exploration of low-carbon growth opportunities within its supply</w:t>
      </w:r>
      <w:r w:rsidR="00024927">
        <w:rPr>
          <w:lang w:val="en-GB"/>
        </w:rPr>
        <w:t xml:space="preserve"> </w:t>
      </w:r>
      <w:r w:rsidR="002857E2">
        <w:rPr>
          <w:lang w:val="en-GB"/>
        </w:rPr>
        <w:t>chain is a form</w:t>
      </w:r>
      <w:r w:rsidR="00545020">
        <w:rPr>
          <w:lang w:val="en-GB"/>
        </w:rPr>
        <w:t xml:space="preserve"> </w:t>
      </w:r>
      <w:r w:rsidR="002C70D3">
        <w:rPr>
          <w:lang w:val="en-GB"/>
        </w:rPr>
        <w:t xml:space="preserve">of </w:t>
      </w:r>
      <w:r w:rsidR="00545020">
        <w:rPr>
          <w:lang w:val="en-GB"/>
        </w:rPr>
        <w:t>building</w:t>
      </w:r>
      <w:r w:rsidR="00EE22D0">
        <w:rPr>
          <w:lang w:val="en-GB"/>
        </w:rPr>
        <w:t xml:space="preserve"> its own</w:t>
      </w:r>
      <w:r w:rsidR="00545020">
        <w:rPr>
          <w:lang w:val="en-GB"/>
        </w:rPr>
        <w:t xml:space="preserve"> financial resilience</w:t>
      </w:r>
      <w:sdt>
        <w:sdtPr>
          <w:rPr>
            <w:lang w:val="en-GB"/>
          </w:rPr>
          <w:id w:val="1056354680"/>
          <w:citation/>
        </w:sdtPr>
        <w:sdtEndPr/>
        <w:sdtContent>
          <w:r w:rsidR="00545020">
            <w:rPr>
              <w:lang w:val="en-GB"/>
            </w:rPr>
            <w:fldChar w:fldCharType="begin"/>
          </w:r>
          <w:r w:rsidR="00545020">
            <w:instrText xml:space="preserve"> CITATION Bec21 \l 3081 </w:instrText>
          </w:r>
          <w:r w:rsidR="00545020">
            <w:rPr>
              <w:lang w:val="en-GB"/>
            </w:rPr>
            <w:fldChar w:fldCharType="separate"/>
          </w:r>
          <w:r w:rsidR="00D1782F">
            <w:rPr>
              <w:noProof/>
            </w:rPr>
            <w:t xml:space="preserve"> </w:t>
          </w:r>
          <w:r w:rsidR="00D1782F" w:rsidRPr="00D1782F">
            <w:rPr>
              <w:noProof/>
            </w:rPr>
            <w:t>(Beck &amp; kar, 2021)</w:t>
          </w:r>
          <w:r w:rsidR="00545020">
            <w:rPr>
              <w:lang w:val="en-GB"/>
            </w:rPr>
            <w:fldChar w:fldCharType="end"/>
          </w:r>
        </w:sdtContent>
      </w:sdt>
      <w:r w:rsidR="00545020">
        <w:rPr>
          <w:lang w:val="en-GB"/>
        </w:rPr>
        <w:t xml:space="preserve">. </w:t>
      </w:r>
      <w:r w:rsidR="00BE350F">
        <w:rPr>
          <w:lang w:val="en-GB"/>
        </w:rPr>
        <w:t>To realise its long</w:t>
      </w:r>
      <w:r w:rsidR="008F4CCC">
        <w:rPr>
          <w:lang w:val="en-GB"/>
        </w:rPr>
        <w:t>-</w:t>
      </w:r>
      <w:r w:rsidR="00BE350F">
        <w:rPr>
          <w:lang w:val="en-GB"/>
        </w:rPr>
        <w:t xml:space="preserve">term financial security, </w:t>
      </w:r>
      <w:r w:rsidR="00023CED">
        <w:rPr>
          <w:lang w:val="en-GB"/>
        </w:rPr>
        <w:t>Ernst and Young advise firms within the oil field services</w:t>
      </w:r>
      <w:r w:rsidR="00210C68">
        <w:rPr>
          <w:lang w:val="en-GB"/>
        </w:rPr>
        <w:t xml:space="preserve">, which includes MCI, </w:t>
      </w:r>
      <w:r w:rsidR="009B519F">
        <w:rPr>
          <w:lang w:val="en-GB"/>
        </w:rPr>
        <w:t xml:space="preserve">to </w:t>
      </w:r>
      <w:r w:rsidR="00B21FCD">
        <w:rPr>
          <w:lang w:val="en-GB"/>
        </w:rPr>
        <w:t>access</w:t>
      </w:r>
      <w:r w:rsidR="009B519F">
        <w:rPr>
          <w:lang w:val="en-GB"/>
        </w:rPr>
        <w:t xml:space="preserve"> new opportunities </w:t>
      </w:r>
      <w:r w:rsidR="008F4CCC">
        <w:rPr>
          <w:lang w:val="en-GB"/>
        </w:rPr>
        <w:t>by</w:t>
      </w:r>
      <w:r w:rsidR="009B519F">
        <w:rPr>
          <w:lang w:val="en-GB"/>
        </w:rPr>
        <w:t xml:space="preserve"> becoming enablers</w:t>
      </w:r>
      <w:r w:rsidR="002B22A4">
        <w:rPr>
          <w:lang w:val="en-GB"/>
        </w:rPr>
        <w:t xml:space="preserve"> of </w:t>
      </w:r>
      <w:r w:rsidR="008F4CCC">
        <w:rPr>
          <w:lang w:val="en-GB"/>
        </w:rPr>
        <w:t xml:space="preserve">the </w:t>
      </w:r>
      <w:r w:rsidR="00B21FCD">
        <w:rPr>
          <w:lang w:val="en-GB"/>
        </w:rPr>
        <w:t>energy transition for its clients</w:t>
      </w:r>
      <w:r w:rsidR="002B22A4">
        <w:rPr>
          <w:lang w:val="en-GB"/>
        </w:rPr>
        <w:t>, increas</w:t>
      </w:r>
      <w:r w:rsidR="00B21FCD">
        <w:rPr>
          <w:lang w:val="en-GB"/>
        </w:rPr>
        <w:t>ing</w:t>
      </w:r>
      <w:r w:rsidR="002B22A4">
        <w:rPr>
          <w:lang w:val="en-GB"/>
        </w:rPr>
        <w:t xml:space="preserve"> their exposure to low-carbon technologies</w:t>
      </w:r>
      <w:r w:rsidR="00E7726F">
        <w:rPr>
          <w:lang w:val="en-GB"/>
        </w:rPr>
        <w:t xml:space="preserve"> and develop</w:t>
      </w:r>
      <w:r w:rsidR="00B21FCD">
        <w:rPr>
          <w:lang w:val="en-GB"/>
        </w:rPr>
        <w:t>ing</w:t>
      </w:r>
      <w:r w:rsidR="00E7726F">
        <w:rPr>
          <w:lang w:val="en-GB"/>
        </w:rPr>
        <w:t xml:space="preserve"> new customer base</w:t>
      </w:r>
      <w:r w:rsidR="008F4CCC">
        <w:rPr>
          <w:lang w:val="en-GB"/>
        </w:rPr>
        <w:t>s</w:t>
      </w:r>
      <w:r w:rsidR="00E7726F">
        <w:rPr>
          <w:lang w:val="en-GB"/>
        </w:rPr>
        <w:t xml:space="preserve"> in non-energy markets</w:t>
      </w:r>
      <w:r w:rsidR="00BE350F">
        <w:rPr>
          <w:lang w:val="en-GB"/>
        </w:rPr>
        <w:t xml:space="preserve"> </w:t>
      </w:r>
      <w:sdt>
        <w:sdtPr>
          <w:rPr>
            <w:lang w:val="en-GB"/>
          </w:rPr>
          <w:id w:val="124281468"/>
          <w:citation/>
        </w:sdtPr>
        <w:sdtEndPr/>
        <w:sdtContent>
          <w:r w:rsidR="00BE350F">
            <w:rPr>
              <w:lang w:val="en-GB"/>
            </w:rPr>
            <w:fldChar w:fldCharType="begin"/>
          </w:r>
          <w:r w:rsidR="00BE350F">
            <w:instrText xml:space="preserve"> CITATION Gup21 \l 3081 </w:instrText>
          </w:r>
          <w:r w:rsidR="00BE350F">
            <w:rPr>
              <w:lang w:val="en-GB"/>
            </w:rPr>
            <w:fldChar w:fldCharType="separate"/>
          </w:r>
          <w:r w:rsidR="00D1782F" w:rsidRPr="00D1782F">
            <w:rPr>
              <w:noProof/>
            </w:rPr>
            <w:t>(Gupta, et al., 2021)</w:t>
          </w:r>
          <w:r w:rsidR="00BE350F">
            <w:rPr>
              <w:lang w:val="en-GB"/>
            </w:rPr>
            <w:fldChar w:fldCharType="end"/>
          </w:r>
        </w:sdtContent>
      </w:sdt>
      <w:r w:rsidR="00B21FCD">
        <w:rPr>
          <w:lang w:val="en-GB"/>
        </w:rPr>
        <w:t>.</w:t>
      </w:r>
      <w:r w:rsidR="00CF1A4D">
        <w:rPr>
          <w:lang w:val="en-GB"/>
        </w:rPr>
        <w:t xml:space="preserve"> In </w:t>
      </w:r>
      <w:r w:rsidR="00FF462C">
        <w:rPr>
          <w:lang w:val="en-GB"/>
        </w:rPr>
        <w:t>the maritime sector,</w:t>
      </w:r>
      <w:r w:rsidR="00CF1A4D">
        <w:rPr>
          <w:lang w:val="en-GB"/>
        </w:rPr>
        <w:t xml:space="preserve"> </w:t>
      </w:r>
      <w:r w:rsidR="002954BB" w:rsidRPr="002954BB">
        <w:rPr>
          <w:lang w:val="en-GB"/>
        </w:rPr>
        <w:t>Maersk McKinney Moller Center for Zero Carbon shipping</w:t>
      </w:r>
      <w:r w:rsidR="002954BB">
        <w:rPr>
          <w:lang w:val="en-GB"/>
        </w:rPr>
        <w:t xml:space="preserve"> </w:t>
      </w:r>
      <w:r w:rsidR="00FD0355">
        <w:rPr>
          <w:lang w:val="en-GB"/>
        </w:rPr>
        <w:t>emphasises the</w:t>
      </w:r>
      <w:r w:rsidR="000D4C9A">
        <w:rPr>
          <w:lang w:val="en-GB"/>
        </w:rPr>
        <w:t xml:space="preserve"> importance of </w:t>
      </w:r>
      <w:r w:rsidR="00FD0355">
        <w:rPr>
          <w:lang w:val="en-GB"/>
        </w:rPr>
        <w:t xml:space="preserve">this </w:t>
      </w:r>
      <w:r w:rsidR="00A73552">
        <w:rPr>
          <w:lang w:val="en-GB"/>
        </w:rPr>
        <w:t>demand chain,</w:t>
      </w:r>
      <w:r w:rsidR="00650D7E">
        <w:rPr>
          <w:lang w:val="en-GB"/>
        </w:rPr>
        <w:t xml:space="preserve"> stating </w:t>
      </w:r>
      <w:r w:rsidR="00E012EE">
        <w:rPr>
          <w:lang w:val="en-GB"/>
        </w:rPr>
        <w:t>that vessel charterers are</w:t>
      </w:r>
      <w:r w:rsidR="00CF1A4D">
        <w:rPr>
          <w:lang w:val="en-GB"/>
        </w:rPr>
        <w:t xml:space="preserve"> </w:t>
      </w:r>
      <w:r w:rsidR="00FF462C">
        <w:rPr>
          <w:lang w:val="en-GB"/>
        </w:rPr>
        <w:t>main</w:t>
      </w:r>
      <w:r w:rsidR="00CF1A4D">
        <w:rPr>
          <w:lang w:val="en-GB"/>
        </w:rPr>
        <w:t>ly</w:t>
      </w:r>
      <w:r w:rsidR="00E012EE">
        <w:rPr>
          <w:lang w:val="en-GB"/>
        </w:rPr>
        <w:t xml:space="preserve"> responsible for driving the demand </w:t>
      </w:r>
      <w:r w:rsidR="00650D7E">
        <w:rPr>
          <w:lang w:val="en-GB"/>
        </w:rPr>
        <w:t>for</w:t>
      </w:r>
      <w:r w:rsidR="00E012EE">
        <w:rPr>
          <w:lang w:val="en-GB"/>
        </w:rPr>
        <w:t xml:space="preserve"> low-carbon</w:t>
      </w:r>
      <w:r w:rsidR="00CF1A4D">
        <w:rPr>
          <w:lang w:val="en-GB"/>
        </w:rPr>
        <w:t xml:space="preserve"> technology</w:t>
      </w:r>
      <w:r w:rsidR="00E012EE">
        <w:rPr>
          <w:lang w:val="en-GB"/>
        </w:rPr>
        <w:t xml:space="preserve"> </w:t>
      </w:r>
      <w:r w:rsidR="00CF1A4D">
        <w:rPr>
          <w:lang w:val="en-GB"/>
        </w:rPr>
        <w:t>in the sector</w:t>
      </w:r>
      <w:r w:rsidR="00767C50" w:rsidRPr="0044479D">
        <w:rPr>
          <w:lang w:val="en-GB"/>
        </w:rPr>
        <w:t xml:space="preserve"> (Maersk McKinney Moller Center for Zero Carbon shipping, 2022)</w:t>
      </w:r>
      <w:r w:rsidR="00767C50">
        <w:rPr>
          <w:lang w:val="en-GB"/>
        </w:rPr>
        <w:t xml:space="preserve">. </w:t>
      </w:r>
      <w:r w:rsidR="009172CB">
        <w:rPr>
          <w:lang w:val="en-GB"/>
        </w:rPr>
        <w:t xml:space="preserve">This statement </w:t>
      </w:r>
      <w:r w:rsidR="00212A93">
        <w:rPr>
          <w:lang w:val="en-GB"/>
        </w:rPr>
        <w:t xml:space="preserve">is unequivocal </w:t>
      </w:r>
      <w:r w:rsidR="00DC7E1D">
        <w:rPr>
          <w:lang w:val="en-GB"/>
        </w:rPr>
        <w:t>that there is</w:t>
      </w:r>
      <w:r w:rsidR="009A7777">
        <w:rPr>
          <w:lang w:val="en-GB"/>
        </w:rPr>
        <w:t xml:space="preserve"> </w:t>
      </w:r>
      <w:r w:rsidR="00DC7E1D">
        <w:rPr>
          <w:lang w:val="en-GB"/>
        </w:rPr>
        <w:t xml:space="preserve">a </w:t>
      </w:r>
      <w:r w:rsidR="009A7777">
        <w:rPr>
          <w:lang w:val="en-GB"/>
        </w:rPr>
        <w:t>direct relationship between</w:t>
      </w:r>
      <w:r w:rsidR="00DC7E1D">
        <w:rPr>
          <w:lang w:val="en-GB"/>
        </w:rPr>
        <w:t xml:space="preserve"> client</w:t>
      </w:r>
      <w:r w:rsidR="009A7777">
        <w:rPr>
          <w:lang w:val="en-GB"/>
        </w:rPr>
        <w:t xml:space="preserve"> demand and </w:t>
      </w:r>
      <w:r w:rsidR="00DC7E1D">
        <w:rPr>
          <w:lang w:val="en-GB"/>
        </w:rPr>
        <w:t xml:space="preserve">the </w:t>
      </w:r>
      <w:r w:rsidR="009A7777">
        <w:rPr>
          <w:lang w:val="en-GB"/>
        </w:rPr>
        <w:t xml:space="preserve">viability of low-carbon </w:t>
      </w:r>
      <w:r w:rsidR="00DC7E1D">
        <w:rPr>
          <w:lang w:val="en-GB"/>
        </w:rPr>
        <w:t>value propositions in maritime sectors, such as MCI.</w:t>
      </w:r>
    </w:p>
    <w:p w14:paraId="1712BC20" w14:textId="42AE15BD" w:rsidR="00BB3313" w:rsidRDefault="000C2E34" w:rsidP="006B210B">
      <w:pPr>
        <w:pStyle w:val="DOFBodyText"/>
        <w:rPr>
          <w:lang w:val="en-GB"/>
        </w:rPr>
      </w:pPr>
      <w:r>
        <w:rPr>
          <w:lang w:val="en-GB"/>
        </w:rPr>
        <w:t xml:space="preserve">In reviewing </w:t>
      </w:r>
      <w:r w:rsidR="0077561C">
        <w:rPr>
          <w:lang w:val="en-GB"/>
        </w:rPr>
        <w:t>the influence of cap</w:t>
      </w:r>
      <w:r w:rsidR="002B477E">
        <w:rPr>
          <w:lang w:val="en-GB"/>
        </w:rPr>
        <w:t>it</w:t>
      </w:r>
      <w:r w:rsidR="0077561C">
        <w:rPr>
          <w:lang w:val="en-GB"/>
        </w:rPr>
        <w:t>al flows and investment trend</w:t>
      </w:r>
      <w:r w:rsidR="0014186A">
        <w:rPr>
          <w:lang w:val="en-GB"/>
        </w:rPr>
        <w:t>s o</w:t>
      </w:r>
      <w:r w:rsidR="0077561C">
        <w:rPr>
          <w:lang w:val="en-GB"/>
        </w:rPr>
        <w:t xml:space="preserve">n </w:t>
      </w:r>
      <w:r w:rsidR="005C1A01">
        <w:rPr>
          <w:lang w:val="en-GB"/>
        </w:rPr>
        <w:t xml:space="preserve">the </w:t>
      </w:r>
      <w:r w:rsidR="00135437">
        <w:rPr>
          <w:lang w:val="en-GB"/>
        </w:rPr>
        <w:t>conventional energy</w:t>
      </w:r>
      <w:r w:rsidR="005C1A01">
        <w:rPr>
          <w:lang w:val="en-GB"/>
        </w:rPr>
        <w:t xml:space="preserve"> sector</w:t>
      </w:r>
      <w:r w:rsidR="0077561C">
        <w:rPr>
          <w:lang w:val="en-GB"/>
        </w:rPr>
        <w:t xml:space="preserve">, it is evident that </w:t>
      </w:r>
      <w:r w:rsidR="00AB294F">
        <w:rPr>
          <w:lang w:val="en-GB"/>
        </w:rPr>
        <w:t>it</w:t>
      </w:r>
      <w:r w:rsidR="00BF76E9">
        <w:rPr>
          <w:lang w:val="en-GB"/>
        </w:rPr>
        <w:t xml:space="preserve"> </w:t>
      </w:r>
      <w:r w:rsidR="006E5BCF">
        <w:rPr>
          <w:lang w:val="en-GB"/>
        </w:rPr>
        <w:t xml:space="preserve">is </w:t>
      </w:r>
      <w:r w:rsidR="00F94D9F">
        <w:rPr>
          <w:lang w:val="en-GB"/>
        </w:rPr>
        <w:t>evolving to become</w:t>
      </w:r>
      <w:r w:rsidR="00BF76E9">
        <w:rPr>
          <w:lang w:val="en-GB"/>
        </w:rPr>
        <w:t xml:space="preserve"> a dynamic component of</w:t>
      </w:r>
      <w:r w:rsidR="002B477E">
        <w:rPr>
          <w:lang w:val="en-GB"/>
        </w:rPr>
        <w:t xml:space="preserve"> </w:t>
      </w:r>
      <w:r w:rsidR="00F94D9F">
        <w:rPr>
          <w:lang w:val="en-GB"/>
        </w:rPr>
        <w:t xml:space="preserve">the </w:t>
      </w:r>
      <w:r w:rsidR="002B477E">
        <w:rPr>
          <w:lang w:val="en-GB"/>
        </w:rPr>
        <w:t>energy transition</w:t>
      </w:r>
      <w:r w:rsidR="00F94D9F">
        <w:rPr>
          <w:lang w:val="en-GB"/>
        </w:rPr>
        <w:t>s</w:t>
      </w:r>
      <w:r w:rsidR="003A4E48">
        <w:rPr>
          <w:lang w:val="en-GB"/>
        </w:rPr>
        <w:t xml:space="preserve"> roadmap</w:t>
      </w:r>
      <w:r w:rsidR="002B477E">
        <w:rPr>
          <w:lang w:val="en-GB"/>
        </w:rPr>
        <w:t xml:space="preserve"> and </w:t>
      </w:r>
      <w:r w:rsidR="00C906CA">
        <w:rPr>
          <w:lang w:val="en-GB"/>
        </w:rPr>
        <w:t xml:space="preserve">a </w:t>
      </w:r>
      <w:r w:rsidR="009F7BAC">
        <w:rPr>
          <w:lang w:val="en-GB"/>
        </w:rPr>
        <w:t>decisive</w:t>
      </w:r>
      <w:r w:rsidR="00C906CA">
        <w:rPr>
          <w:lang w:val="en-GB"/>
        </w:rPr>
        <w:t xml:space="preserve"> </w:t>
      </w:r>
      <w:r w:rsidR="002174E1">
        <w:rPr>
          <w:lang w:val="en-GB"/>
        </w:rPr>
        <w:t>element</w:t>
      </w:r>
      <w:r w:rsidR="00C906CA">
        <w:rPr>
          <w:lang w:val="en-GB"/>
        </w:rPr>
        <w:t xml:space="preserve"> of its</w:t>
      </w:r>
      <w:r w:rsidR="002B477E">
        <w:rPr>
          <w:lang w:val="en-GB"/>
        </w:rPr>
        <w:t xml:space="preserve"> long</w:t>
      </w:r>
      <w:r w:rsidR="00B130C4">
        <w:rPr>
          <w:lang w:val="en-GB"/>
        </w:rPr>
        <w:t>evity</w:t>
      </w:r>
      <w:r w:rsidR="002B477E">
        <w:rPr>
          <w:lang w:val="en-GB"/>
        </w:rPr>
        <w:t xml:space="preserve">. </w:t>
      </w:r>
      <w:r w:rsidR="002174E1">
        <w:rPr>
          <w:lang w:val="en-GB"/>
        </w:rPr>
        <w:t xml:space="preserve">This conclusion </w:t>
      </w:r>
      <w:r w:rsidR="00E5193E">
        <w:rPr>
          <w:lang w:val="en-GB"/>
        </w:rPr>
        <w:t>is consistent with</w:t>
      </w:r>
      <w:r w:rsidR="002174E1">
        <w:rPr>
          <w:lang w:val="en-GB"/>
        </w:rPr>
        <w:t xml:space="preserve"> </w:t>
      </w:r>
      <w:r w:rsidR="002174E1" w:rsidRPr="002174E1">
        <w:rPr>
          <w:lang w:val="en-GB"/>
        </w:rPr>
        <w:t>Sgourdis &amp; Csala</w:t>
      </w:r>
      <w:r w:rsidR="00EB2578">
        <w:rPr>
          <w:lang w:val="en-GB"/>
        </w:rPr>
        <w:t xml:space="preserve"> (2014)</w:t>
      </w:r>
      <w:r w:rsidR="002174E1" w:rsidRPr="002174E1">
        <w:rPr>
          <w:lang w:val="en-GB"/>
        </w:rPr>
        <w:t xml:space="preserve"> </w:t>
      </w:r>
      <w:r w:rsidR="002174E1">
        <w:rPr>
          <w:lang w:val="en-GB"/>
        </w:rPr>
        <w:t>SET</w:t>
      </w:r>
      <w:r w:rsidR="002174E1" w:rsidRPr="002174E1">
        <w:rPr>
          <w:lang w:val="en-GB"/>
        </w:rPr>
        <w:t xml:space="preserve"> Propositions </w:t>
      </w:r>
      <w:r w:rsidR="002174E1">
        <w:rPr>
          <w:lang w:val="en-GB"/>
        </w:rPr>
        <w:t xml:space="preserve">number 4 </w:t>
      </w:r>
      <w:r w:rsidR="002174E1" w:rsidRPr="002174E1">
        <w:rPr>
          <w:lang w:val="en-GB"/>
        </w:rPr>
        <w:t>(Sgourdis &amp; Csala, 2014)</w:t>
      </w:r>
      <w:r w:rsidR="002174E1">
        <w:rPr>
          <w:lang w:val="en-GB"/>
        </w:rPr>
        <w:t xml:space="preserve">. </w:t>
      </w:r>
      <w:r w:rsidR="00B130C4">
        <w:rPr>
          <w:lang w:val="en-GB"/>
        </w:rPr>
        <w:t xml:space="preserve">Referenced literature </w:t>
      </w:r>
      <w:r w:rsidR="00895513">
        <w:rPr>
          <w:lang w:val="en-GB"/>
        </w:rPr>
        <w:t>indicate</w:t>
      </w:r>
      <w:r w:rsidR="00D53DE7">
        <w:rPr>
          <w:lang w:val="en-GB"/>
        </w:rPr>
        <w:t>s</w:t>
      </w:r>
      <w:r w:rsidR="00B130C4">
        <w:rPr>
          <w:lang w:val="en-GB"/>
        </w:rPr>
        <w:t xml:space="preserve"> that there is a</w:t>
      </w:r>
      <w:r w:rsidR="005965F4">
        <w:rPr>
          <w:lang w:val="en-GB"/>
        </w:rPr>
        <w:t>n</w:t>
      </w:r>
      <w:r w:rsidR="00B130C4">
        <w:rPr>
          <w:lang w:val="en-GB"/>
        </w:rPr>
        <w:t xml:space="preserve"> </w:t>
      </w:r>
      <w:r w:rsidR="003A4E48">
        <w:rPr>
          <w:lang w:val="en-GB"/>
        </w:rPr>
        <w:t>emphasis</w:t>
      </w:r>
      <w:r w:rsidR="00B130C4">
        <w:rPr>
          <w:lang w:val="en-GB"/>
        </w:rPr>
        <w:t xml:space="preserve"> </w:t>
      </w:r>
      <w:r w:rsidR="00E54007">
        <w:rPr>
          <w:lang w:val="en-GB"/>
        </w:rPr>
        <w:t>on the energy transition</w:t>
      </w:r>
      <w:r w:rsidR="00E2720C">
        <w:rPr>
          <w:lang w:val="en-GB"/>
        </w:rPr>
        <w:t xml:space="preserve"> from the industr</w:t>
      </w:r>
      <w:r w:rsidR="00D53DE7">
        <w:rPr>
          <w:lang w:val="en-GB"/>
        </w:rPr>
        <w:t>y'</w:t>
      </w:r>
      <w:r w:rsidR="00E2720C">
        <w:rPr>
          <w:lang w:val="en-GB"/>
        </w:rPr>
        <w:t xml:space="preserve">s financial stakeholders as a </w:t>
      </w:r>
      <w:r w:rsidR="00C906CA">
        <w:rPr>
          <w:lang w:val="en-GB"/>
        </w:rPr>
        <w:t>mechanism to reduce</w:t>
      </w:r>
      <w:r w:rsidR="003A4E48">
        <w:rPr>
          <w:lang w:val="en-GB"/>
        </w:rPr>
        <w:t xml:space="preserve"> financial or reputational</w:t>
      </w:r>
      <w:r w:rsidR="00035700">
        <w:rPr>
          <w:lang w:val="en-GB"/>
        </w:rPr>
        <w:t xml:space="preserve"> exposure to </w:t>
      </w:r>
      <w:r w:rsidR="00B34F22">
        <w:rPr>
          <w:lang w:val="en-GB"/>
        </w:rPr>
        <w:t xml:space="preserve">foreseeable </w:t>
      </w:r>
      <w:r w:rsidR="00035700">
        <w:rPr>
          <w:lang w:val="en-GB"/>
        </w:rPr>
        <w:t xml:space="preserve">climate </w:t>
      </w:r>
      <w:r w:rsidR="003A4E48">
        <w:rPr>
          <w:lang w:val="en-GB"/>
        </w:rPr>
        <w:t>change impacts</w:t>
      </w:r>
      <w:r w:rsidR="001E3FAC">
        <w:rPr>
          <w:lang w:val="en-GB"/>
        </w:rPr>
        <w:t xml:space="preserve"> </w:t>
      </w:r>
      <w:sdt>
        <w:sdtPr>
          <w:rPr>
            <w:lang w:val="en-GB"/>
          </w:rPr>
          <w:id w:val="-1784569482"/>
          <w:citation/>
        </w:sdtPr>
        <w:sdtEndPr/>
        <w:sdtContent>
          <w:r w:rsidR="001E3FAC">
            <w:rPr>
              <w:lang w:val="en-GB"/>
            </w:rPr>
            <w:fldChar w:fldCharType="begin"/>
          </w:r>
          <w:r w:rsidR="001E3FAC">
            <w:instrText xml:space="preserve"> CITATION Hil21 \l 3081 </w:instrText>
          </w:r>
          <w:r w:rsidR="001E3FAC">
            <w:rPr>
              <w:lang w:val="en-GB"/>
            </w:rPr>
            <w:fldChar w:fldCharType="separate"/>
          </w:r>
          <w:r w:rsidR="00D1782F" w:rsidRPr="00D1782F">
            <w:rPr>
              <w:noProof/>
            </w:rPr>
            <w:t>(Hildebrand, et al., 2021)</w:t>
          </w:r>
          <w:r w:rsidR="001E3FAC">
            <w:rPr>
              <w:lang w:val="en-GB"/>
            </w:rPr>
            <w:fldChar w:fldCharType="end"/>
          </w:r>
        </w:sdtContent>
      </w:sdt>
      <w:sdt>
        <w:sdtPr>
          <w:rPr>
            <w:lang w:val="en-GB"/>
          </w:rPr>
          <w:id w:val="-1822037919"/>
          <w:citation/>
        </w:sdtPr>
        <w:sdtEndPr/>
        <w:sdtContent>
          <w:r w:rsidR="001E3FAC">
            <w:rPr>
              <w:lang w:val="en-GB"/>
            </w:rPr>
            <w:fldChar w:fldCharType="begin"/>
          </w:r>
          <w:r w:rsidR="001E3FAC">
            <w:instrText xml:space="preserve"> CITATION Blo22 \l 3081 </w:instrText>
          </w:r>
          <w:r w:rsidR="001E3FAC">
            <w:rPr>
              <w:lang w:val="en-GB"/>
            </w:rPr>
            <w:fldChar w:fldCharType="separate"/>
          </w:r>
          <w:r w:rsidR="00D1782F">
            <w:rPr>
              <w:noProof/>
            </w:rPr>
            <w:t xml:space="preserve"> </w:t>
          </w:r>
          <w:r w:rsidR="00D1782F" w:rsidRPr="00D1782F">
            <w:rPr>
              <w:noProof/>
            </w:rPr>
            <w:t>(BloombergNEF, 2022)</w:t>
          </w:r>
          <w:r w:rsidR="001E3FAC">
            <w:rPr>
              <w:lang w:val="en-GB"/>
            </w:rPr>
            <w:fldChar w:fldCharType="end"/>
          </w:r>
        </w:sdtContent>
      </w:sdt>
      <w:r w:rsidR="002778E4" w:rsidRPr="002778E4">
        <w:rPr>
          <w:lang w:val="en-GB"/>
        </w:rPr>
        <w:t xml:space="preserve"> </w:t>
      </w:r>
      <w:sdt>
        <w:sdtPr>
          <w:rPr>
            <w:lang w:val="en-GB"/>
          </w:rPr>
          <w:id w:val="151341974"/>
          <w:citation/>
        </w:sdtPr>
        <w:sdtEndPr/>
        <w:sdtContent>
          <w:r w:rsidR="002778E4">
            <w:rPr>
              <w:lang w:val="en-GB"/>
            </w:rPr>
            <w:fldChar w:fldCharType="begin"/>
          </w:r>
          <w:r w:rsidR="002778E4">
            <w:instrText xml:space="preserve"> CITATION Bec21 \l 3081 </w:instrText>
          </w:r>
          <w:r w:rsidR="002778E4">
            <w:rPr>
              <w:lang w:val="en-GB"/>
            </w:rPr>
            <w:fldChar w:fldCharType="separate"/>
          </w:r>
          <w:r w:rsidR="00D1782F" w:rsidRPr="00D1782F">
            <w:rPr>
              <w:noProof/>
            </w:rPr>
            <w:t>(Beck &amp; kar, 2021)</w:t>
          </w:r>
          <w:r w:rsidR="002778E4">
            <w:rPr>
              <w:lang w:val="en-GB"/>
            </w:rPr>
            <w:fldChar w:fldCharType="end"/>
          </w:r>
        </w:sdtContent>
      </w:sdt>
      <w:r w:rsidR="00B34F22">
        <w:rPr>
          <w:lang w:val="en-GB"/>
        </w:rPr>
        <w:t>.</w:t>
      </w:r>
      <w:r w:rsidR="003A4E48">
        <w:rPr>
          <w:lang w:val="en-GB"/>
        </w:rPr>
        <w:t xml:space="preserve"> </w:t>
      </w:r>
      <w:r w:rsidR="0041522C">
        <w:rPr>
          <w:lang w:val="en-GB"/>
        </w:rPr>
        <w:t xml:space="preserve">With </w:t>
      </w:r>
      <w:r w:rsidR="00573B3E">
        <w:rPr>
          <w:lang w:val="en-GB"/>
        </w:rPr>
        <w:t>a</w:t>
      </w:r>
      <w:r w:rsidR="0041522C">
        <w:rPr>
          <w:lang w:val="en-GB"/>
        </w:rPr>
        <w:t xml:space="preserve"> reduced appetite </w:t>
      </w:r>
      <w:r w:rsidR="00573B3E">
        <w:rPr>
          <w:lang w:val="en-GB"/>
        </w:rPr>
        <w:t xml:space="preserve">for climate risks, there is consensus that this is permeating </w:t>
      </w:r>
      <w:r w:rsidR="00E2720C">
        <w:rPr>
          <w:lang w:val="en-GB"/>
        </w:rPr>
        <w:t xml:space="preserve">into </w:t>
      </w:r>
      <w:r w:rsidR="003130A3">
        <w:rPr>
          <w:lang w:val="en-GB"/>
        </w:rPr>
        <w:t xml:space="preserve">operational </w:t>
      </w:r>
      <w:r w:rsidR="00E2720C">
        <w:rPr>
          <w:lang w:val="en-GB"/>
        </w:rPr>
        <w:t>areas</w:t>
      </w:r>
      <w:r w:rsidR="003130A3">
        <w:rPr>
          <w:lang w:val="en-GB"/>
        </w:rPr>
        <w:t xml:space="preserve"> of how incumbent firms and their </w:t>
      </w:r>
      <w:r w:rsidR="002C1BBA">
        <w:rPr>
          <w:lang w:val="en-GB"/>
        </w:rPr>
        <w:t>subcontractors</w:t>
      </w:r>
      <w:r w:rsidR="003130A3">
        <w:rPr>
          <w:lang w:val="en-GB"/>
        </w:rPr>
        <w:t xml:space="preserve"> perform business</w:t>
      </w:r>
      <w:r w:rsidR="002C1BBA">
        <w:rPr>
          <w:lang w:val="en-GB"/>
        </w:rPr>
        <w:t xml:space="preserve"> via the demand chain</w:t>
      </w:r>
      <w:r w:rsidR="002778E4">
        <w:rPr>
          <w:lang w:val="en-GB"/>
        </w:rPr>
        <w:t xml:space="preserve"> </w:t>
      </w:r>
      <w:sdt>
        <w:sdtPr>
          <w:rPr>
            <w:lang w:val="en-GB"/>
          </w:rPr>
          <w:id w:val="-1197160486"/>
          <w:citation/>
        </w:sdtPr>
        <w:sdtEndPr/>
        <w:sdtContent>
          <w:r w:rsidR="005428E4">
            <w:rPr>
              <w:lang w:val="en-GB"/>
            </w:rPr>
            <w:fldChar w:fldCharType="begin"/>
          </w:r>
          <w:r w:rsidR="005428E4">
            <w:instrText xml:space="preserve"> CITATION Gup21 \l 3081 </w:instrText>
          </w:r>
          <w:r w:rsidR="005428E4">
            <w:rPr>
              <w:lang w:val="en-GB"/>
            </w:rPr>
            <w:fldChar w:fldCharType="separate"/>
          </w:r>
          <w:r w:rsidR="00D1782F" w:rsidRPr="00D1782F">
            <w:rPr>
              <w:noProof/>
            </w:rPr>
            <w:t>(Gupta, et al., 2021)</w:t>
          </w:r>
          <w:r w:rsidR="005428E4">
            <w:rPr>
              <w:lang w:val="en-GB"/>
            </w:rPr>
            <w:fldChar w:fldCharType="end"/>
          </w:r>
        </w:sdtContent>
      </w:sdt>
      <w:r w:rsidR="00F57B35" w:rsidRPr="00F57B35">
        <w:rPr>
          <w:lang w:val="en-GB"/>
        </w:rPr>
        <w:t xml:space="preserve"> </w:t>
      </w:r>
      <w:sdt>
        <w:sdtPr>
          <w:rPr>
            <w:lang w:val="en-GB"/>
          </w:rPr>
          <w:id w:val="-326824842"/>
          <w:citation/>
        </w:sdtPr>
        <w:sdtEndPr/>
        <w:sdtContent>
          <w:r w:rsidR="00F57B35">
            <w:rPr>
              <w:lang w:val="en-GB"/>
            </w:rPr>
            <w:fldChar w:fldCharType="begin"/>
          </w:r>
          <w:r w:rsidR="00F57B35">
            <w:instrText xml:space="preserve"> CITATION Asm21 \l 3081 </w:instrText>
          </w:r>
          <w:r w:rsidR="00F57B35">
            <w:rPr>
              <w:lang w:val="en-GB"/>
            </w:rPr>
            <w:fldChar w:fldCharType="separate"/>
          </w:r>
          <w:r w:rsidR="00D1782F" w:rsidRPr="00D1782F">
            <w:rPr>
              <w:noProof/>
            </w:rPr>
            <w:t>(Asmelash &amp; Ricardo, 2021)</w:t>
          </w:r>
          <w:r w:rsidR="00F57B35">
            <w:rPr>
              <w:lang w:val="en-GB"/>
            </w:rPr>
            <w:fldChar w:fldCharType="end"/>
          </w:r>
        </w:sdtContent>
      </w:sdt>
      <w:sdt>
        <w:sdtPr>
          <w:rPr>
            <w:lang w:val="en-GB"/>
          </w:rPr>
          <w:id w:val="1920748093"/>
          <w:citation/>
        </w:sdtPr>
        <w:sdtEndPr/>
        <w:sdtContent>
          <w:r w:rsidR="00A25348">
            <w:rPr>
              <w:lang w:val="en-GB"/>
            </w:rPr>
            <w:fldChar w:fldCharType="begin"/>
          </w:r>
          <w:r w:rsidR="00A25348">
            <w:instrText xml:space="preserve"> CITATION The18 \l 3081 </w:instrText>
          </w:r>
          <w:r w:rsidR="00A25348">
            <w:rPr>
              <w:lang w:val="en-GB"/>
            </w:rPr>
            <w:fldChar w:fldCharType="separate"/>
          </w:r>
          <w:r w:rsidR="00D1782F">
            <w:rPr>
              <w:noProof/>
            </w:rPr>
            <w:t xml:space="preserve"> </w:t>
          </w:r>
          <w:r w:rsidR="00D1782F" w:rsidRPr="00D1782F">
            <w:rPr>
              <w:noProof/>
            </w:rPr>
            <w:t>(The Oxford Institute for Energy Studies, 2018)</w:t>
          </w:r>
          <w:r w:rsidR="00A25348">
            <w:rPr>
              <w:lang w:val="en-GB"/>
            </w:rPr>
            <w:fldChar w:fldCharType="end"/>
          </w:r>
        </w:sdtContent>
      </w:sdt>
      <w:sdt>
        <w:sdtPr>
          <w:rPr>
            <w:lang w:val="en-GB"/>
          </w:rPr>
          <w:id w:val="1510952291"/>
          <w:citation/>
        </w:sdtPr>
        <w:sdtEndPr/>
        <w:sdtContent>
          <w:r w:rsidR="00A25348">
            <w:rPr>
              <w:lang w:val="en-GB"/>
            </w:rPr>
            <w:fldChar w:fldCharType="begin"/>
          </w:r>
          <w:r w:rsidR="00A25348">
            <w:instrText xml:space="preserve"> CITATION Bec21 \l 3081 </w:instrText>
          </w:r>
          <w:r w:rsidR="00A25348">
            <w:rPr>
              <w:lang w:val="en-GB"/>
            </w:rPr>
            <w:fldChar w:fldCharType="separate"/>
          </w:r>
          <w:r w:rsidR="00D1782F">
            <w:rPr>
              <w:noProof/>
            </w:rPr>
            <w:t xml:space="preserve"> </w:t>
          </w:r>
          <w:r w:rsidR="00D1782F" w:rsidRPr="00D1782F">
            <w:rPr>
              <w:noProof/>
            </w:rPr>
            <w:t>(Beck &amp; kar, 2021)</w:t>
          </w:r>
          <w:r w:rsidR="00A25348">
            <w:rPr>
              <w:lang w:val="en-GB"/>
            </w:rPr>
            <w:fldChar w:fldCharType="end"/>
          </w:r>
        </w:sdtContent>
      </w:sdt>
      <w:sdt>
        <w:sdtPr>
          <w:rPr>
            <w:lang w:val="en-GB"/>
          </w:rPr>
          <w:id w:val="491221523"/>
          <w:citation/>
        </w:sdtPr>
        <w:sdtEndPr/>
        <w:sdtContent>
          <w:r w:rsidR="00A25348">
            <w:rPr>
              <w:lang w:val="en-GB"/>
            </w:rPr>
            <w:fldChar w:fldCharType="begin"/>
          </w:r>
          <w:r w:rsidR="00A25348">
            <w:instrText xml:space="preserve"> CITATION Ins22 \l 3081 </w:instrText>
          </w:r>
          <w:r w:rsidR="00A25348">
            <w:rPr>
              <w:lang w:val="en-GB"/>
            </w:rPr>
            <w:fldChar w:fldCharType="separate"/>
          </w:r>
          <w:r w:rsidR="00D1782F">
            <w:rPr>
              <w:noProof/>
            </w:rPr>
            <w:t xml:space="preserve"> </w:t>
          </w:r>
          <w:r w:rsidR="00D1782F" w:rsidRPr="00D1782F">
            <w:rPr>
              <w:noProof/>
            </w:rPr>
            <w:t>(Institute for Energy Economics and Financial Analysis, 2022)</w:t>
          </w:r>
          <w:r w:rsidR="00A25348">
            <w:rPr>
              <w:lang w:val="en-GB"/>
            </w:rPr>
            <w:fldChar w:fldCharType="end"/>
          </w:r>
        </w:sdtContent>
      </w:sdt>
      <w:r w:rsidR="003130A3">
        <w:rPr>
          <w:lang w:val="en-GB"/>
        </w:rPr>
        <w:t xml:space="preserve">. </w:t>
      </w:r>
      <w:r w:rsidR="00FF2DD8">
        <w:rPr>
          <w:lang w:val="en-GB"/>
        </w:rPr>
        <w:t xml:space="preserve">From the context of MCI, there is sound </w:t>
      </w:r>
      <w:r w:rsidR="00AD6D9D">
        <w:rPr>
          <w:lang w:val="en-GB"/>
        </w:rPr>
        <w:t>logic</w:t>
      </w:r>
      <w:r w:rsidR="00FF2DD8">
        <w:rPr>
          <w:lang w:val="en-GB"/>
        </w:rPr>
        <w:t xml:space="preserve"> to deduct that</w:t>
      </w:r>
      <w:r w:rsidR="00AD6D9D">
        <w:rPr>
          <w:lang w:val="en-GB"/>
        </w:rPr>
        <w:t xml:space="preserve"> it will also su</w:t>
      </w:r>
      <w:r w:rsidR="002C1BBA">
        <w:rPr>
          <w:lang w:val="en-GB"/>
        </w:rPr>
        <w:t>c</w:t>
      </w:r>
      <w:r w:rsidR="00AD6D9D">
        <w:rPr>
          <w:lang w:val="en-GB"/>
        </w:rPr>
        <w:t xml:space="preserve">cumb </w:t>
      </w:r>
      <w:r w:rsidR="008F1333">
        <w:rPr>
          <w:lang w:val="en-GB"/>
        </w:rPr>
        <w:t>to similar</w:t>
      </w:r>
      <w:r w:rsidR="00E2720C">
        <w:rPr>
          <w:lang w:val="en-GB"/>
        </w:rPr>
        <w:t xml:space="preserve"> stakeholder</w:t>
      </w:r>
      <w:r w:rsidR="008F1333">
        <w:rPr>
          <w:lang w:val="en-GB"/>
        </w:rPr>
        <w:t xml:space="preserve"> pressures, either </w:t>
      </w:r>
      <w:r w:rsidR="00263A21">
        <w:rPr>
          <w:lang w:val="en-GB"/>
        </w:rPr>
        <w:t>because it is</w:t>
      </w:r>
      <w:r w:rsidR="008F1333">
        <w:rPr>
          <w:lang w:val="en-GB"/>
        </w:rPr>
        <w:t xml:space="preserve"> a service supplier to the </w:t>
      </w:r>
      <w:r w:rsidR="00266D45">
        <w:rPr>
          <w:lang w:val="en-GB"/>
        </w:rPr>
        <w:t xml:space="preserve">energy </w:t>
      </w:r>
      <w:r w:rsidR="008F1333">
        <w:rPr>
          <w:lang w:val="en-GB"/>
        </w:rPr>
        <w:t xml:space="preserve">industry or </w:t>
      </w:r>
      <w:r w:rsidR="00C221EB">
        <w:rPr>
          <w:lang w:val="en-GB"/>
        </w:rPr>
        <w:t>via its</w:t>
      </w:r>
      <w:r w:rsidR="003559BD">
        <w:rPr>
          <w:lang w:val="en-GB"/>
        </w:rPr>
        <w:t xml:space="preserve"> continuous</w:t>
      </w:r>
      <w:r w:rsidR="00C221EB">
        <w:rPr>
          <w:lang w:val="en-GB"/>
        </w:rPr>
        <w:t xml:space="preserve"> need to </w:t>
      </w:r>
      <w:r w:rsidR="00B24266">
        <w:rPr>
          <w:lang w:val="en-GB"/>
        </w:rPr>
        <w:t>secure capital</w:t>
      </w:r>
      <w:r w:rsidR="00C221EB">
        <w:rPr>
          <w:lang w:val="en-GB"/>
        </w:rPr>
        <w:t xml:space="preserve">. </w:t>
      </w:r>
      <w:r w:rsidR="00E2720C">
        <w:rPr>
          <w:lang w:val="en-GB"/>
        </w:rPr>
        <w:t>The idea that</w:t>
      </w:r>
      <w:r w:rsidR="00146518">
        <w:rPr>
          <w:lang w:val="en-GB"/>
        </w:rPr>
        <w:t xml:space="preserve"> increasing</w:t>
      </w:r>
      <w:r w:rsidR="00E2720C">
        <w:rPr>
          <w:lang w:val="en-GB"/>
        </w:rPr>
        <w:t xml:space="preserve"> financial resilience </w:t>
      </w:r>
      <w:r w:rsidR="00916C99">
        <w:rPr>
          <w:lang w:val="en-GB"/>
        </w:rPr>
        <w:t>reduces</w:t>
      </w:r>
      <w:r w:rsidR="009764DE">
        <w:rPr>
          <w:lang w:val="en-GB"/>
        </w:rPr>
        <w:t xml:space="preserve"> climate risk exposure is synonymous</w:t>
      </w:r>
      <w:r w:rsidR="00146518">
        <w:rPr>
          <w:lang w:val="en-GB"/>
        </w:rPr>
        <w:t xml:space="preserve"> across </w:t>
      </w:r>
      <w:r w:rsidR="001921D3">
        <w:rPr>
          <w:lang w:val="en-GB"/>
        </w:rPr>
        <w:t>reviewed information</w:t>
      </w:r>
      <w:r w:rsidR="00146518">
        <w:rPr>
          <w:lang w:val="en-GB"/>
        </w:rPr>
        <w:t>.</w:t>
      </w:r>
      <w:r w:rsidR="001921D3">
        <w:rPr>
          <w:lang w:val="en-GB"/>
        </w:rPr>
        <w:t xml:space="preserve"> </w:t>
      </w:r>
      <w:r w:rsidR="00C221EB">
        <w:rPr>
          <w:lang w:val="en-GB"/>
        </w:rPr>
        <w:t xml:space="preserve">Nevertheless, </w:t>
      </w:r>
      <w:r w:rsidR="00E97A45">
        <w:rPr>
          <w:lang w:val="en-GB"/>
        </w:rPr>
        <w:t>the extent</w:t>
      </w:r>
      <w:r w:rsidR="002152D9">
        <w:rPr>
          <w:lang w:val="en-GB"/>
        </w:rPr>
        <w:t>, cadence o</w:t>
      </w:r>
      <w:r w:rsidR="00427FB1">
        <w:rPr>
          <w:lang w:val="en-GB"/>
        </w:rPr>
        <w:t>r</w:t>
      </w:r>
      <w:r w:rsidR="002152D9">
        <w:rPr>
          <w:lang w:val="en-GB"/>
        </w:rPr>
        <w:t xml:space="preserve"> </w:t>
      </w:r>
      <w:r w:rsidR="00B35914">
        <w:rPr>
          <w:lang w:val="en-GB"/>
        </w:rPr>
        <w:t xml:space="preserve">importance </w:t>
      </w:r>
      <w:r w:rsidR="00FF21ED">
        <w:rPr>
          <w:lang w:val="en-GB"/>
        </w:rPr>
        <w:t xml:space="preserve">MCI </w:t>
      </w:r>
      <w:r w:rsidR="00B35914">
        <w:rPr>
          <w:lang w:val="en-GB"/>
        </w:rPr>
        <w:t>assign</w:t>
      </w:r>
      <w:r w:rsidR="00FF21ED">
        <w:rPr>
          <w:lang w:val="en-GB"/>
        </w:rPr>
        <w:t>s</w:t>
      </w:r>
      <w:r w:rsidR="002152D9">
        <w:rPr>
          <w:lang w:val="en-GB"/>
        </w:rPr>
        <w:t xml:space="preserve"> to</w:t>
      </w:r>
      <w:r w:rsidR="00427FB1">
        <w:rPr>
          <w:lang w:val="en-GB"/>
        </w:rPr>
        <w:t xml:space="preserve"> cap</w:t>
      </w:r>
      <w:r w:rsidR="00916C99">
        <w:rPr>
          <w:lang w:val="en-GB"/>
        </w:rPr>
        <w:t>it</w:t>
      </w:r>
      <w:r w:rsidR="00427FB1">
        <w:rPr>
          <w:lang w:val="en-GB"/>
        </w:rPr>
        <w:t xml:space="preserve">al </w:t>
      </w:r>
      <w:r w:rsidR="00B35914">
        <w:rPr>
          <w:lang w:val="en-GB"/>
        </w:rPr>
        <w:t xml:space="preserve">and investment </w:t>
      </w:r>
      <w:r w:rsidR="00260BD7">
        <w:rPr>
          <w:lang w:val="en-GB"/>
        </w:rPr>
        <w:t>as a driver of energy transition</w:t>
      </w:r>
      <w:r w:rsidR="00447650">
        <w:rPr>
          <w:lang w:val="en-GB"/>
        </w:rPr>
        <w:t xml:space="preserve"> or input to </w:t>
      </w:r>
      <w:r w:rsidR="006A17DF">
        <w:rPr>
          <w:lang w:val="en-GB"/>
        </w:rPr>
        <w:t xml:space="preserve">the </w:t>
      </w:r>
      <w:r w:rsidR="00447650">
        <w:rPr>
          <w:lang w:val="en-GB"/>
        </w:rPr>
        <w:t>decarbonisation</w:t>
      </w:r>
      <w:r w:rsidR="006A17DF">
        <w:rPr>
          <w:lang w:val="en-GB"/>
        </w:rPr>
        <w:t xml:space="preserve"> agenda</w:t>
      </w:r>
      <w:r w:rsidR="00260BD7">
        <w:rPr>
          <w:lang w:val="en-GB"/>
        </w:rPr>
        <w:t xml:space="preserve"> is </w:t>
      </w:r>
      <w:r w:rsidR="00FF21ED">
        <w:rPr>
          <w:lang w:val="en-GB"/>
        </w:rPr>
        <w:t>difficult</w:t>
      </w:r>
      <w:r w:rsidR="00260BD7">
        <w:rPr>
          <w:lang w:val="en-GB"/>
        </w:rPr>
        <w:t xml:space="preserve"> </w:t>
      </w:r>
      <w:r w:rsidR="006A17DF">
        <w:rPr>
          <w:lang w:val="en-GB"/>
        </w:rPr>
        <w:t xml:space="preserve">to gauge due to research gaps and </w:t>
      </w:r>
      <w:r w:rsidR="00C94674">
        <w:rPr>
          <w:lang w:val="en-GB"/>
        </w:rPr>
        <w:t xml:space="preserve">omission of impartial information. </w:t>
      </w:r>
      <w:r w:rsidR="0028020E">
        <w:rPr>
          <w:lang w:val="en-GB"/>
        </w:rPr>
        <w:t>As this paper's research question proposes, understanding the diffusion of this enabling SET factor</w:t>
      </w:r>
      <w:r w:rsidR="001E0BB3">
        <w:rPr>
          <w:lang w:val="en-GB"/>
        </w:rPr>
        <w:t xml:space="preserve"> shall bridge this void and contribute</w:t>
      </w:r>
      <w:r w:rsidR="005A68F1">
        <w:rPr>
          <w:lang w:val="en-GB"/>
        </w:rPr>
        <w:t xml:space="preserve"> to the </w:t>
      </w:r>
      <w:r w:rsidR="00D103E2">
        <w:rPr>
          <w:lang w:val="en-GB"/>
        </w:rPr>
        <w:t xml:space="preserve">climate-transition </w:t>
      </w:r>
      <w:r w:rsidR="005A68F1">
        <w:rPr>
          <w:lang w:val="en-GB"/>
        </w:rPr>
        <w:t>disco</w:t>
      </w:r>
      <w:r w:rsidR="001E0BB3">
        <w:rPr>
          <w:lang w:val="en-GB"/>
        </w:rPr>
        <w:t>u</w:t>
      </w:r>
      <w:r w:rsidR="005A68F1">
        <w:rPr>
          <w:lang w:val="en-GB"/>
        </w:rPr>
        <w:t>rse</w:t>
      </w:r>
      <w:r w:rsidR="00BB3313">
        <w:rPr>
          <w:lang w:val="en-GB"/>
        </w:rPr>
        <w:t xml:space="preserve"> from unrepresented and niche areas of the energy sector. </w:t>
      </w:r>
    </w:p>
    <w:p w14:paraId="64CA6A92" w14:textId="5743CC87" w:rsidR="006B210B" w:rsidRDefault="006B210B" w:rsidP="006B210B">
      <w:pPr>
        <w:pStyle w:val="DOFHeading2"/>
      </w:pPr>
      <w:bookmarkStart w:id="65" w:name="_Ref123106532"/>
      <w:bookmarkStart w:id="66" w:name="_Ref125728336"/>
      <w:bookmarkStart w:id="67" w:name="_Toc136355073"/>
      <w:r>
        <w:t>Stakeholder Theory</w:t>
      </w:r>
      <w:bookmarkEnd w:id="65"/>
      <w:bookmarkEnd w:id="66"/>
      <w:bookmarkEnd w:id="67"/>
    </w:p>
    <w:p w14:paraId="15AB93C6" w14:textId="41A2C825" w:rsidR="00E24F20" w:rsidRDefault="007E0372" w:rsidP="00F17C3C">
      <w:pPr>
        <w:pStyle w:val="DOFBodyText"/>
      </w:pPr>
      <w:r w:rsidRPr="007E0372">
        <w:t xml:space="preserve">Stakeholder theory is a concept in business ethics that refers to the obligations </w:t>
      </w:r>
      <w:r w:rsidR="00B81A1A">
        <w:t>a company has to its stakeholders</w:t>
      </w:r>
      <w:r w:rsidRPr="007E0372">
        <w:t xml:space="preserve">. </w:t>
      </w:r>
      <w:r w:rsidR="008607AA">
        <w:t>It</w:t>
      </w:r>
      <w:r w:rsidR="00B81A1A">
        <w:t>s</w:t>
      </w:r>
      <w:r w:rsidR="008607AA">
        <w:t xml:space="preserve"> </w:t>
      </w:r>
      <w:r w:rsidR="006A7638">
        <w:t xml:space="preserve">roots are embedded within systems theory, </w:t>
      </w:r>
      <w:r w:rsidR="00A63686">
        <w:t>empha</w:t>
      </w:r>
      <w:r w:rsidR="00B81A1A">
        <w:t>si</w:t>
      </w:r>
      <w:r w:rsidR="00A63686">
        <w:t>sing th</w:t>
      </w:r>
      <w:r w:rsidR="00825ECE">
        <w:t>e</w:t>
      </w:r>
      <w:r w:rsidR="00CD42A4">
        <w:t xml:space="preserve"> importance of</w:t>
      </w:r>
      <w:r w:rsidR="00A63686">
        <w:t xml:space="preserve"> external links of a firm and its integration with</w:t>
      </w:r>
      <w:r w:rsidR="00253DEE">
        <w:t xml:space="preserve"> </w:t>
      </w:r>
      <w:r w:rsidR="00242247">
        <w:t xml:space="preserve">extended </w:t>
      </w:r>
      <w:r w:rsidR="00A63686">
        <w:t>networks</w:t>
      </w:r>
      <w:r w:rsidR="004F52F0">
        <w:t xml:space="preserve"> as opposed to being a self-standing entity </w:t>
      </w:r>
      <w:sdt>
        <w:sdtPr>
          <w:id w:val="1523596286"/>
          <w:citation/>
        </w:sdtPr>
        <w:sdtEndPr/>
        <w:sdtContent>
          <w:r w:rsidR="004F52F0">
            <w:fldChar w:fldCharType="begin"/>
          </w:r>
          <w:r w:rsidR="004F52F0">
            <w:instrText xml:space="preserve"> CITATION Fre01 \l 3081 </w:instrText>
          </w:r>
          <w:r w:rsidR="004F52F0">
            <w:fldChar w:fldCharType="separate"/>
          </w:r>
          <w:r w:rsidR="00D1782F" w:rsidRPr="00D1782F">
            <w:rPr>
              <w:noProof/>
            </w:rPr>
            <w:t>(Freeman &amp; McVea, 2001)</w:t>
          </w:r>
          <w:r w:rsidR="004F52F0">
            <w:fldChar w:fldCharType="end"/>
          </w:r>
        </w:sdtContent>
      </w:sdt>
      <w:r w:rsidR="008369FF">
        <w:t xml:space="preserve">. </w:t>
      </w:r>
      <w:r w:rsidR="00792363">
        <w:t xml:space="preserve">Fundamental to </w:t>
      </w:r>
      <w:r w:rsidR="00C56EA9" w:rsidRPr="007E0372">
        <w:t>stakeholder theory</w:t>
      </w:r>
      <w:r w:rsidR="00C56EA9">
        <w:t xml:space="preserve"> </w:t>
      </w:r>
      <w:r w:rsidR="00C56EA9" w:rsidRPr="007E0372">
        <w:t>is</w:t>
      </w:r>
      <w:r w:rsidR="00C56EA9">
        <w:t xml:space="preserve"> </w:t>
      </w:r>
      <w:r w:rsidR="00792363">
        <w:t>the</w:t>
      </w:r>
      <w:r w:rsidR="00C56EA9">
        <w:t xml:space="preserve"> philosophy</w:t>
      </w:r>
      <w:r w:rsidR="00C56EA9" w:rsidRPr="007E0372">
        <w:t xml:space="preserve"> that a company's</w:t>
      </w:r>
      <w:r w:rsidR="00C56EA9">
        <w:t xml:space="preserve"> </w:t>
      </w:r>
      <w:r w:rsidR="00C56EA9" w:rsidRPr="007E0372">
        <w:t xml:space="preserve">decisions should not be based </w:t>
      </w:r>
      <w:r w:rsidR="00C56EA9">
        <w:t xml:space="preserve">solely on </w:t>
      </w:r>
      <w:r w:rsidR="00CB391F">
        <w:t xml:space="preserve">its shareholders' financial interests but also consider the needs and concerns of </w:t>
      </w:r>
      <w:r w:rsidR="00242247">
        <w:t>key</w:t>
      </w:r>
      <w:r w:rsidR="00C56EA9" w:rsidRPr="007E0372">
        <w:t xml:space="preserve"> stakeholders.</w:t>
      </w:r>
      <w:r w:rsidR="00C56EA9">
        <w:t xml:space="preserve"> </w:t>
      </w:r>
      <w:r w:rsidR="004A45F8">
        <w:t xml:space="preserve">Freeman </w:t>
      </w:r>
      <w:r w:rsidR="00220E98">
        <w:t xml:space="preserve">and Mcvea (2001) </w:t>
      </w:r>
      <w:r w:rsidR="004A45F8">
        <w:t xml:space="preserve">argue that the </w:t>
      </w:r>
      <w:r w:rsidR="00CF253E">
        <w:t>more volatile</w:t>
      </w:r>
      <w:r w:rsidR="003D4DE3">
        <w:t xml:space="preserve"> </w:t>
      </w:r>
      <w:r w:rsidR="00CF253E">
        <w:t xml:space="preserve">and integrated </w:t>
      </w:r>
      <w:r w:rsidR="000538EC">
        <w:t xml:space="preserve">the business environment is </w:t>
      </w:r>
      <w:r w:rsidR="00CF253E">
        <w:t>with</w:t>
      </w:r>
      <w:r w:rsidR="0025674E">
        <w:t xml:space="preserve"> societal expectations</w:t>
      </w:r>
      <w:r w:rsidR="000538EC">
        <w:t>,</w:t>
      </w:r>
      <w:r w:rsidR="0025674E">
        <w:t xml:space="preserve"> the </w:t>
      </w:r>
      <w:r w:rsidR="000538EC">
        <w:t xml:space="preserve">greater the </w:t>
      </w:r>
      <w:r w:rsidR="0025674E">
        <w:t xml:space="preserve">need for a stakeholder approach </w:t>
      </w:r>
      <w:r w:rsidR="006361D4">
        <w:t xml:space="preserve">in strategy formation </w:t>
      </w:r>
      <w:sdt>
        <w:sdtPr>
          <w:id w:val="232044268"/>
          <w:citation/>
        </w:sdtPr>
        <w:sdtEndPr/>
        <w:sdtContent>
          <w:r w:rsidR="006361D4">
            <w:fldChar w:fldCharType="begin"/>
          </w:r>
          <w:r w:rsidR="006361D4">
            <w:instrText xml:space="preserve"> CITATION Fre01 \l 3081 </w:instrText>
          </w:r>
          <w:r w:rsidR="006361D4">
            <w:fldChar w:fldCharType="separate"/>
          </w:r>
          <w:r w:rsidR="00D1782F" w:rsidRPr="00D1782F">
            <w:rPr>
              <w:noProof/>
            </w:rPr>
            <w:t>(Freeman &amp; McVea, 2001)</w:t>
          </w:r>
          <w:r w:rsidR="006361D4">
            <w:fldChar w:fldCharType="end"/>
          </w:r>
        </w:sdtContent>
      </w:sdt>
      <w:r w:rsidR="006361D4">
        <w:t xml:space="preserve">. </w:t>
      </w:r>
      <w:r w:rsidR="006A488A">
        <w:t>As</w:t>
      </w:r>
      <w:r w:rsidR="00BB3D9E">
        <w:t xml:space="preserve"> is the case for the oil and gas industry</w:t>
      </w:r>
      <w:r w:rsidR="006A488A">
        <w:t>,</w:t>
      </w:r>
      <w:r w:rsidR="00BB3D9E">
        <w:t xml:space="preserve"> </w:t>
      </w:r>
      <w:r w:rsidR="006A488A">
        <w:t>which</w:t>
      </w:r>
      <w:r w:rsidR="00B22E68">
        <w:t xml:space="preserve"> has a legacy of climate grief</w:t>
      </w:r>
      <w:r w:rsidR="00DD7B81">
        <w:t xml:space="preserve"> and neglect for acknowledging societal need</w:t>
      </w:r>
      <w:r w:rsidR="006C0206">
        <w:t xml:space="preserve">s </w:t>
      </w:r>
      <w:sdt>
        <w:sdtPr>
          <w:id w:val="-790668375"/>
          <w:citation/>
        </w:sdtPr>
        <w:sdtEndPr/>
        <w:sdtContent>
          <w:r w:rsidR="00146F37">
            <w:fldChar w:fldCharType="begin"/>
          </w:r>
          <w:r w:rsidR="00146F37">
            <w:instrText xml:space="preserve"> CITATION KPM191 \l 3081 </w:instrText>
          </w:r>
          <w:r w:rsidR="00146F37">
            <w:fldChar w:fldCharType="separate"/>
          </w:r>
          <w:r w:rsidR="00D1782F" w:rsidRPr="00D1782F">
            <w:rPr>
              <w:noProof/>
            </w:rPr>
            <w:t>(KPMG, 2019)</w:t>
          </w:r>
          <w:r w:rsidR="00146F37">
            <w:fldChar w:fldCharType="end"/>
          </w:r>
        </w:sdtContent>
      </w:sdt>
      <w:r w:rsidR="00FC0640" w:rsidRPr="00FC0640">
        <w:rPr>
          <w:lang w:val="en-US"/>
        </w:rPr>
        <w:t xml:space="preserve"> </w:t>
      </w:r>
      <w:sdt>
        <w:sdtPr>
          <w:rPr>
            <w:lang w:val="en-US"/>
          </w:rPr>
          <w:id w:val="1931618837"/>
          <w:citation/>
        </w:sdtPr>
        <w:sdtEndPr/>
        <w:sdtContent>
          <w:r w:rsidR="00FC0640" w:rsidRPr="00F61E66">
            <w:rPr>
              <w:lang w:val="en-US"/>
            </w:rPr>
            <w:fldChar w:fldCharType="begin"/>
          </w:r>
          <w:r w:rsidR="00FC0640" w:rsidRPr="00F61E66">
            <w:rPr>
              <w:lang w:val="en-US"/>
            </w:rPr>
            <w:instrText xml:space="preserve"> CITATION Spe11 \l 1033 </w:instrText>
          </w:r>
          <w:r w:rsidR="00FC0640" w:rsidRPr="00F61E66">
            <w:rPr>
              <w:lang w:val="en-US"/>
            </w:rPr>
            <w:fldChar w:fldCharType="separate"/>
          </w:r>
          <w:r w:rsidR="00D1782F" w:rsidRPr="00D1782F">
            <w:rPr>
              <w:noProof/>
              <w:lang w:val="en-US"/>
            </w:rPr>
            <w:t>(Spence, 2011)</w:t>
          </w:r>
          <w:r w:rsidR="00FC0640" w:rsidRPr="00F61E66">
            <w:rPr>
              <w:lang w:val="en-US"/>
            </w:rPr>
            <w:fldChar w:fldCharType="end"/>
          </w:r>
        </w:sdtContent>
      </w:sdt>
      <w:r w:rsidR="009737A8">
        <w:t>.</w:t>
      </w:r>
      <w:r w:rsidR="00D7312A">
        <w:t xml:space="preserve"> </w:t>
      </w:r>
    </w:p>
    <w:p w14:paraId="2AECAA35" w14:textId="41215621" w:rsidR="00960C84" w:rsidRDefault="00606C9C" w:rsidP="00F17C3C">
      <w:pPr>
        <w:pStyle w:val="DOFBodyText"/>
      </w:pPr>
      <w:r>
        <w:t xml:space="preserve">Within </w:t>
      </w:r>
      <w:r w:rsidR="00E654E8">
        <w:t>transition</w:t>
      </w:r>
      <w:r w:rsidR="00686006">
        <w:t xml:space="preserve"> </w:t>
      </w:r>
      <w:r w:rsidR="00E654E8">
        <w:t>studies and sustainability</w:t>
      </w:r>
      <w:r w:rsidR="007F1211">
        <w:t xml:space="preserve"> </w:t>
      </w:r>
      <w:r w:rsidR="00BA05AE">
        <w:t>literature,</w:t>
      </w:r>
      <w:r w:rsidR="007F1211">
        <w:t xml:space="preserve"> </w:t>
      </w:r>
      <w:r w:rsidR="003B7B46">
        <w:t xml:space="preserve">a link has also been established between </w:t>
      </w:r>
      <w:r w:rsidR="00A22720">
        <w:t xml:space="preserve">the </w:t>
      </w:r>
      <w:r w:rsidR="004F72AC">
        <w:t>perceptions</w:t>
      </w:r>
      <w:r w:rsidR="00BA05AE">
        <w:t xml:space="preserve"> or trust</w:t>
      </w:r>
      <w:r w:rsidR="004F72AC">
        <w:t xml:space="preserve"> of</w:t>
      </w:r>
      <w:r w:rsidR="00212F7F">
        <w:t xml:space="preserve"> key</w:t>
      </w:r>
      <w:r w:rsidR="004F72AC">
        <w:t xml:space="preserve"> stakeholders and their</w:t>
      </w:r>
      <w:r w:rsidR="00100141">
        <w:t xml:space="preserve"> </w:t>
      </w:r>
      <w:r w:rsidR="004F72AC">
        <w:t xml:space="preserve">willingness to </w:t>
      </w:r>
      <w:r w:rsidR="00212F7F">
        <w:t xml:space="preserve">accept, </w:t>
      </w:r>
      <w:r w:rsidR="001C0406">
        <w:t xml:space="preserve">progress </w:t>
      </w:r>
      <w:r w:rsidR="00212F7F">
        <w:t>and</w:t>
      </w:r>
      <w:r w:rsidR="001C0406">
        <w:t xml:space="preserve"> deploy new technologies </w:t>
      </w:r>
      <w:r w:rsidR="00666CD4">
        <w:t>related to climate change</w:t>
      </w:r>
      <w:r w:rsidR="001C0406">
        <w:t xml:space="preserve">. </w:t>
      </w:r>
      <w:r w:rsidR="009F5F3C">
        <w:t>Karimi</w:t>
      </w:r>
      <w:r w:rsidR="00C913A1">
        <w:t>'</w:t>
      </w:r>
      <w:r w:rsidR="009F5F3C">
        <w:t>s</w:t>
      </w:r>
      <w:r w:rsidR="00220E98">
        <w:t xml:space="preserve"> (2021)</w:t>
      </w:r>
      <w:r w:rsidR="009F5F3C">
        <w:t xml:space="preserve"> study on stakeholder risk perceptions of decarbonised energy systems provides </w:t>
      </w:r>
      <w:r w:rsidR="002D0331">
        <w:t>this example</w:t>
      </w:r>
      <w:r w:rsidR="009F5F3C">
        <w:t>. His paper argues that</w:t>
      </w:r>
      <w:r w:rsidR="0038725F">
        <w:t xml:space="preserve"> knowledge, dissemination of information, </w:t>
      </w:r>
      <w:r w:rsidR="008271CC" w:rsidRPr="008271CC">
        <w:t>uncertainty</w:t>
      </w:r>
      <w:r w:rsidR="008271CC">
        <w:t>-</w:t>
      </w:r>
      <w:r w:rsidR="008271CC" w:rsidRPr="008271CC">
        <w:t>avoidant</w:t>
      </w:r>
      <w:r w:rsidR="00C0764E">
        <w:t xml:space="preserve"> and</w:t>
      </w:r>
      <w:r w:rsidR="008271CC" w:rsidRPr="008271CC">
        <w:t xml:space="preserve"> hierarchical societies</w:t>
      </w:r>
      <w:r w:rsidR="008271CC">
        <w:t xml:space="preserve"> have a bearing on the acceptance of carbon capture and storage technologies </w:t>
      </w:r>
      <w:sdt>
        <w:sdtPr>
          <w:id w:val="-1135248048"/>
          <w:citation/>
        </w:sdtPr>
        <w:sdtEndPr/>
        <w:sdtContent>
          <w:r w:rsidR="008271CC">
            <w:fldChar w:fldCharType="begin"/>
          </w:r>
          <w:r w:rsidR="008271CC">
            <w:instrText xml:space="preserve"> CITATION Kar21 \l 3081 </w:instrText>
          </w:r>
          <w:r w:rsidR="008271CC">
            <w:fldChar w:fldCharType="separate"/>
          </w:r>
          <w:r w:rsidR="00D1782F" w:rsidRPr="00D1782F">
            <w:rPr>
              <w:noProof/>
            </w:rPr>
            <w:t>(Karimi, 2021)</w:t>
          </w:r>
          <w:r w:rsidR="008271CC">
            <w:fldChar w:fldCharType="end"/>
          </w:r>
        </w:sdtContent>
      </w:sdt>
      <w:r w:rsidR="008271CC">
        <w:t>.</w:t>
      </w:r>
      <w:r w:rsidR="005E1E28">
        <w:t xml:space="preserve"> He </w:t>
      </w:r>
      <w:r w:rsidR="004517A3">
        <w:t xml:space="preserve">continues by </w:t>
      </w:r>
      <w:r w:rsidR="005E1E28">
        <w:t>urg</w:t>
      </w:r>
      <w:r w:rsidR="004517A3">
        <w:t>ing</w:t>
      </w:r>
      <w:r w:rsidR="005E1E28">
        <w:t xml:space="preserve"> </w:t>
      </w:r>
      <w:r w:rsidR="00BB6520">
        <w:t>decision</w:t>
      </w:r>
      <w:r w:rsidR="00611886">
        <w:t>-</w:t>
      </w:r>
      <w:r w:rsidR="00BB6520">
        <w:t>makers</w:t>
      </w:r>
      <w:r w:rsidR="009633DA">
        <w:t xml:space="preserve"> not to overlook</w:t>
      </w:r>
      <w:r w:rsidR="00C21D63">
        <w:t xml:space="preserve"> </w:t>
      </w:r>
      <w:r w:rsidR="00C201B5">
        <w:t>cultural de</w:t>
      </w:r>
      <w:r w:rsidR="006264CB">
        <w:t>nom</w:t>
      </w:r>
      <w:r w:rsidR="00C201B5">
        <w:t xml:space="preserve">inators </w:t>
      </w:r>
      <w:r w:rsidR="006264CB">
        <w:t xml:space="preserve">as these </w:t>
      </w:r>
      <w:r w:rsidR="00C21D63">
        <w:t>contribute towards</w:t>
      </w:r>
      <w:r w:rsidR="009D4AB2">
        <w:t xml:space="preserve"> the </w:t>
      </w:r>
      <w:r w:rsidR="00FD5E18">
        <w:t xml:space="preserve">overall </w:t>
      </w:r>
      <w:r w:rsidR="009D4AB2">
        <w:t>risk profile</w:t>
      </w:r>
      <w:r w:rsidR="000D1651">
        <w:t xml:space="preserve">, planning and resource </w:t>
      </w:r>
      <w:r w:rsidR="00F352F7">
        <w:t>requirements</w:t>
      </w:r>
      <w:r w:rsidR="009D4AB2">
        <w:t xml:space="preserve"> of a </w:t>
      </w:r>
      <w:r w:rsidR="005E20D5">
        <w:t>given</w:t>
      </w:r>
      <w:r w:rsidR="006264CB">
        <w:t xml:space="preserve"> technology or business</w:t>
      </w:r>
      <w:r w:rsidR="009D4AB2">
        <w:t xml:space="preserve"> strategy.</w:t>
      </w:r>
      <w:r w:rsidR="00C21D63">
        <w:t xml:space="preserve"> </w:t>
      </w:r>
      <w:r w:rsidR="0061164A">
        <w:t xml:space="preserve">Moreover, </w:t>
      </w:r>
      <w:r w:rsidR="005121FD">
        <w:t xml:space="preserve">the </w:t>
      </w:r>
      <w:r w:rsidR="005E20D5">
        <w:t>importance</w:t>
      </w:r>
      <w:r w:rsidR="005121FD">
        <w:t xml:space="preserve"> of orientating business decisions </w:t>
      </w:r>
      <w:r w:rsidR="00507AF6">
        <w:t>to</w:t>
      </w:r>
      <w:r w:rsidR="00FD5E18">
        <w:t>wards</w:t>
      </w:r>
      <w:r w:rsidR="00507AF6">
        <w:t xml:space="preserve"> stakeholder material concerns becomes more apparent when </w:t>
      </w:r>
      <w:r w:rsidR="004F235D">
        <w:t>considering</w:t>
      </w:r>
      <w:r w:rsidR="00507AF6">
        <w:t xml:space="preserve"> the positive association between</w:t>
      </w:r>
      <w:r w:rsidR="00E90B0E">
        <w:t xml:space="preserve"> </w:t>
      </w:r>
      <w:r w:rsidR="004246E1">
        <w:t>stakeholder</w:t>
      </w:r>
      <w:r w:rsidR="004762B1">
        <w:t>-</w:t>
      </w:r>
      <w:r w:rsidR="00197659">
        <w:t>driven</w:t>
      </w:r>
      <w:r w:rsidR="004762B1">
        <w:t xml:space="preserve"> governance</w:t>
      </w:r>
      <w:r w:rsidR="00E90B0E">
        <w:t xml:space="preserve"> models and</w:t>
      </w:r>
      <w:r w:rsidR="004762B1">
        <w:t xml:space="preserve"> corporate</w:t>
      </w:r>
      <w:r w:rsidR="00E90B0E">
        <w:t xml:space="preserve"> </w:t>
      </w:r>
      <w:r w:rsidR="004246E1">
        <w:t>sustainability performance</w:t>
      </w:r>
      <w:r w:rsidR="004762B1">
        <w:t xml:space="preserve"> in oil </w:t>
      </w:r>
      <w:r w:rsidR="0044178F">
        <w:t xml:space="preserve">and gas. </w:t>
      </w:r>
      <w:r w:rsidR="00F62E05">
        <w:t>Doni et al.</w:t>
      </w:r>
      <w:r w:rsidR="00A71AF3">
        <w:t xml:space="preserve"> (2021)</w:t>
      </w:r>
      <w:r w:rsidR="00F62E05">
        <w:t xml:space="preserve"> also </w:t>
      </w:r>
      <w:r w:rsidR="00F259DA">
        <w:t>correlate</w:t>
      </w:r>
      <w:r w:rsidR="00615D61">
        <w:t xml:space="preserve"> stakeholders' increased involvement </w:t>
      </w:r>
      <w:r w:rsidR="00DB2585">
        <w:t>with</w:t>
      </w:r>
      <w:r w:rsidR="00F20A10">
        <w:t>in business value chains</w:t>
      </w:r>
      <w:r w:rsidR="003A0B66">
        <w:t xml:space="preserve"> </w:t>
      </w:r>
      <w:r w:rsidR="00414FF8">
        <w:t>a</w:t>
      </w:r>
      <w:r w:rsidR="003A0B66">
        <w:t xml:space="preserve">s beneficial to </w:t>
      </w:r>
      <w:r w:rsidR="00CA1D82">
        <w:t>'</w:t>
      </w:r>
      <w:r w:rsidR="003A0B66">
        <w:t>intangibles</w:t>
      </w:r>
      <w:r w:rsidR="00CA1D82">
        <w:t>'</w:t>
      </w:r>
      <w:r w:rsidR="003A0B66">
        <w:t xml:space="preserve"> such as </w:t>
      </w:r>
      <w:r w:rsidR="00414FF8">
        <w:t xml:space="preserve">corporate </w:t>
      </w:r>
      <w:r w:rsidR="003A0B66">
        <w:t xml:space="preserve">knowledge and culture </w:t>
      </w:r>
      <w:sdt>
        <w:sdtPr>
          <w:id w:val="-1287041333"/>
          <w:citation/>
        </w:sdtPr>
        <w:sdtEndPr/>
        <w:sdtContent>
          <w:r w:rsidR="00AC172A">
            <w:fldChar w:fldCharType="begin"/>
          </w:r>
          <w:r w:rsidR="00AC172A">
            <w:instrText xml:space="preserve"> CITATION Don21 \l 3081 </w:instrText>
          </w:r>
          <w:r w:rsidR="00AC172A">
            <w:fldChar w:fldCharType="separate"/>
          </w:r>
          <w:r w:rsidR="00D1782F" w:rsidRPr="00D1782F">
            <w:rPr>
              <w:noProof/>
            </w:rPr>
            <w:t>(Doni, et al., 2021)</w:t>
          </w:r>
          <w:r w:rsidR="00AC172A">
            <w:fldChar w:fldCharType="end"/>
          </w:r>
        </w:sdtContent>
      </w:sdt>
      <w:r w:rsidR="003A0B66">
        <w:t xml:space="preserve">. </w:t>
      </w:r>
      <w:r w:rsidR="00C24AEC">
        <w:t xml:space="preserve">Freeman shares this </w:t>
      </w:r>
      <w:r w:rsidR="00F73A2B">
        <w:t>view more broadly, summ</w:t>
      </w:r>
      <w:r w:rsidR="00DB2585">
        <w:t>a</w:t>
      </w:r>
      <w:r w:rsidR="00F73A2B">
        <w:t xml:space="preserve">rising that stakeholder action is a conduit </w:t>
      </w:r>
      <w:r w:rsidR="00DB2585">
        <w:t>for</w:t>
      </w:r>
      <w:r w:rsidR="00A56E88">
        <w:t xml:space="preserve"> improving</w:t>
      </w:r>
      <w:r w:rsidR="00F73A2B">
        <w:t xml:space="preserve"> </w:t>
      </w:r>
      <w:r w:rsidR="00796EC2">
        <w:t xml:space="preserve">business performance </w:t>
      </w:r>
      <w:sdt>
        <w:sdtPr>
          <w:id w:val="1709291227"/>
          <w:citation/>
        </w:sdtPr>
        <w:sdtEndPr/>
        <w:sdtContent>
          <w:r w:rsidR="00796EC2">
            <w:fldChar w:fldCharType="begin"/>
          </w:r>
          <w:r w:rsidR="00796EC2">
            <w:instrText xml:space="preserve"> CITATION Fre01 \l 3081 </w:instrText>
          </w:r>
          <w:r w:rsidR="00796EC2">
            <w:fldChar w:fldCharType="separate"/>
          </w:r>
          <w:r w:rsidR="00D1782F" w:rsidRPr="00D1782F">
            <w:rPr>
              <w:noProof/>
            </w:rPr>
            <w:t>(Freeman &amp; McVea, 2001)</w:t>
          </w:r>
          <w:r w:rsidR="00796EC2">
            <w:fldChar w:fldCharType="end"/>
          </w:r>
        </w:sdtContent>
      </w:sdt>
      <w:sdt>
        <w:sdtPr>
          <w:id w:val="388780329"/>
          <w:citation/>
        </w:sdtPr>
        <w:sdtEndPr/>
        <w:sdtContent>
          <w:r w:rsidR="00796EC2">
            <w:fldChar w:fldCharType="begin"/>
          </w:r>
          <w:r w:rsidR="00796EC2">
            <w:instrText xml:space="preserve"> CITATION Lap08 \l 3081 </w:instrText>
          </w:r>
          <w:r w:rsidR="00796EC2">
            <w:fldChar w:fldCharType="separate"/>
          </w:r>
          <w:r w:rsidR="00D1782F">
            <w:rPr>
              <w:noProof/>
            </w:rPr>
            <w:t xml:space="preserve"> </w:t>
          </w:r>
          <w:r w:rsidR="00D1782F" w:rsidRPr="00D1782F">
            <w:rPr>
              <w:noProof/>
            </w:rPr>
            <w:t>(Laplume, et al., 2008)</w:t>
          </w:r>
          <w:r w:rsidR="00796EC2">
            <w:fldChar w:fldCharType="end"/>
          </w:r>
        </w:sdtContent>
      </w:sdt>
      <w:r w:rsidR="00796EC2">
        <w:t>.</w:t>
      </w:r>
    </w:p>
    <w:p w14:paraId="0D5ECB2D" w14:textId="27765AC0" w:rsidR="005955FF" w:rsidRDefault="00ED74C6" w:rsidP="00F17C3C">
      <w:pPr>
        <w:pStyle w:val="DOFBodyText"/>
      </w:pPr>
      <w:r>
        <w:t>Staunch s</w:t>
      </w:r>
      <w:r w:rsidR="002A4815">
        <w:t>takeh</w:t>
      </w:r>
      <w:r>
        <w:t xml:space="preserve">older theorists believe </w:t>
      </w:r>
      <w:r w:rsidR="00213F1E">
        <w:t xml:space="preserve">that </w:t>
      </w:r>
      <w:r>
        <w:t>building a</w:t>
      </w:r>
      <w:r w:rsidR="00D81F08">
        <w:t xml:space="preserve"> success</w:t>
      </w:r>
      <w:r w:rsidR="00457899">
        <w:t>ful</w:t>
      </w:r>
      <w:r>
        <w:t xml:space="preserve"> business strategy</w:t>
      </w:r>
      <w:r w:rsidR="00D81F08">
        <w:t xml:space="preserve"> </w:t>
      </w:r>
      <w:r w:rsidR="00597565">
        <w:t>must encompass</w:t>
      </w:r>
      <w:r w:rsidR="00D81F08">
        <w:t xml:space="preserve"> </w:t>
      </w:r>
      <w:r w:rsidR="00597565">
        <w:t xml:space="preserve">a </w:t>
      </w:r>
      <w:r w:rsidR="00D81F08">
        <w:t>fair and durable relationship</w:t>
      </w:r>
      <w:r w:rsidR="00597565">
        <w:t xml:space="preserve"> with civil society to </w:t>
      </w:r>
      <w:r w:rsidR="00457899">
        <w:t>create true</w:t>
      </w:r>
      <w:r w:rsidR="00597565">
        <w:t xml:space="preserve"> value. </w:t>
      </w:r>
      <w:r w:rsidR="009C158E">
        <w:t>L</w:t>
      </w:r>
      <w:r w:rsidR="00A372E1">
        <w:t xml:space="preserve">ike </w:t>
      </w:r>
      <w:r w:rsidR="006B38B5">
        <w:t>ubiquitous</w:t>
      </w:r>
      <w:r w:rsidR="00667E7A">
        <w:t xml:space="preserve"> </w:t>
      </w:r>
      <w:r w:rsidR="009C158E">
        <w:t>sustainability models</w:t>
      </w:r>
      <w:r w:rsidR="00A372E1">
        <w:t>, stakeholder theory is built upon three</w:t>
      </w:r>
      <w:r w:rsidR="0029237B">
        <w:t xml:space="preserve"> </w:t>
      </w:r>
      <w:r w:rsidR="00B65048">
        <w:t>concept</w:t>
      </w:r>
      <w:r w:rsidR="006B38B5">
        <w:t xml:space="preserve">ual </w:t>
      </w:r>
      <w:r w:rsidR="00B65048">
        <w:t>pillars</w:t>
      </w:r>
      <w:r w:rsidR="0029237B">
        <w:t xml:space="preserve">. First, like </w:t>
      </w:r>
      <w:r w:rsidR="00A539FD">
        <w:t>S</w:t>
      </w:r>
      <w:r w:rsidR="0029237B">
        <w:t>ustainability</w:t>
      </w:r>
      <w:r w:rsidR="00021973">
        <w:t>, stakeholder theory</w:t>
      </w:r>
      <w:r w:rsidR="00F11379">
        <w:t xml:space="preserve"> incorporates a</w:t>
      </w:r>
      <w:r w:rsidR="00457899">
        <w:t>n</w:t>
      </w:r>
      <w:r w:rsidR="00F11379">
        <w:t xml:space="preserve"> economic focus</w:t>
      </w:r>
      <w:r w:rsidR="005955FF">
        <w:t xml:space="preserve"> that must create value</w:t>
      </w:r>
      <w:r w:rsidR="00F11379">
        <w:t xml:space="preserve">. </w:t>
      </w:r>
      <w:r w:rsidR="00012E56">
        <w:t xml:space="preserve">Then it must balance stakeholder material concerns </w:t>
      </w:r>
      <w:r w:rsidR="009C158E">
        <w:t>by appreciating</w:t>
      </w:r>
      <w:r w:rsidR="00490F15">
        <w:t xml:space="preserve"> the</w:t>
      </w:r>
      <w:r w:rsidR="00012E56">
        <w:t xml:space="preserve"> social dimensions</w:t>
      </w:r>
      <w:r w:rsidR="00490F15">
        <w:t xml:space="preserve"> in which a business operates. Last, a slight</w:t>
      </w:r>
      <w:r w:rsidR="00396CFF">
        <w:t xml:space="preserve"> deviation from the typical representation of </w:t>
      </w:r>
      <w:r w:rsidR="00A539FD">
        <w:t>S</w:t>
      </w:r>
      <w:r w:rsidR="00396CFF">
        <w:t xml:space="preserve">ustainability, stakeholder theory must </w:t>
      </w:r>
      <w:r w:rsidR="009C158E">
        <w:t>consider</w:t>
      </w:r>
      <w:r w:rsidR="001E2B7D">
        <w:t xml:space="preserve"> fairness and morality in its actions</w:t>
      </w:r>
      <w:r w:rsidR="005955FF">
        <w:t xml:space="preserve"> </w:t>
      </w:r>
      <w:r w:rsidR="005955FF">
        <w:fldChar w:fldCharType="begin"/>
      </w:r>
      <w:r w:rsidR="005955FF">
        <w:instrText xml:space="preserve"> REF _Ref124326595 \h </w:instrText>
      </w:r>
      <w:r w:rsidR="005955FF">
        <w:fldChar w:fldCharType="separate"/>
      </w:r>
      <w:r w:rsidR="00D1782F">
        <w:t xml:space="preserve">Figure </w:t>
      </w:r>
      <w:r w:rsidR="00D1782F">
        <w:rPr>
          <w:noProof/>
        </w:rPr>
        <w:t>10</w:t>
      </w:r>
      <w:r w:rsidR="005955FF">
        <w:fldChar w:fldCharType="end"/>
      </w:r>
      <w:r w:rsidR="001E2B7D">
        <w:t xml:space="preserve"> </w:t>
      </w:r>
      <w:sdt>
        <w:sdtPr>
          <w:id w:val="-1159231432"/>
          <w:citation/>
        </w:sdtPr>
        <w:sdtEndPr/>
        <w:sdtContent>
          <w:r w:rsidR="0093612D">
            <w:fldChar w:fldCharType="begin"/>
          </w:r>
          <w:r w:rsidR="0093612D">
            <w:instrText xml:space="preserve"> CITATION Bri22 \l 3081 </w:instrText>
          </w:r>
          <w:r w:rsidR="0093612D">
            <w:fldChar w:fldCharType="separate"/>
          </w:r>
          <w:r w:rsidR="00D1782F" w:rsidRPr="00D1782F">
            <w:rPr>
              <w:noProof/>
            </w:rPr>
            <w:t>(Bridoux &amp; Stelhorst, 2022)</w:t>
          </w:r>
          <w:r w:rsidR="0093612D">
            <w:fldChar w:fldCharType="end"/>
          </w:r>
        </w:sdtContent>
      </w:sdt>
      <w:r w:rsidR="00204EFE">
        <w:t>.</w:t>
      </w:r>
    </w:p>
    <w:tbl>
      <w:tblPr>
        <w:tblStyle w:val="TableGrid"/>
        <w:tblW w:w="99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56"/>
        <w:gridCol w:w="4957"/>
      </w:tblGrid>
      <w:tr w:rsidR="001E2B7D" w14:paraId="7488A721" w14:textId="77777777" w:rsidTr="009C158E">
        <w:trPr>
          <w:trHeight w:val="2742"/>
        </w:trPr>
        <w:tc>
          <w:tcPr>
            <w:tcW w:w="4956" w:type="dxa"/>
          </w:tcPr>
          <w:p w14:paraId="03B40BCD" w14:textId="6668B360" w:rsidR="00667E7A" w:rsidRDefault="00667E7A" w:rsidP="00667E7A">
            <w:pPr>
              <w:pStyle w:val="DOFBodyText"/>
              <w:jc w:val="center"/>
            </w:pPr>
            <w:r>
              <w:rPr>
                <w:noProof/>
              </w:rPr>
              <w:drawing>
                <wp:inline distT="0" distB="0" distL="0" distR="0" wp14:anchorId="7A1BA02A" wp14:editId="347BC330">
                  <wp:extent cx="1446663" cy="1484630"/>
                  <wp:effectExtent l="0" t="0" r="127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37991"/>
                          <a:stretch/>
                        </pic:blipFill>
                        <pic:spPr bwMode="auto">
                          <a:xfrm>
                            <a:off x="0" y="0"/>
                            <a:ext cx="1462796" cy="150118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957" w:type="dxa"/>
          </w:tcPr>
          <w:p w14:paraId="2D3565A1" w14:textId="48118F7B" w:rsidR="00667E7A" w:rsidRDefault="00076BBF" w:rsidP="001E2B7D">
            <w:pPr>
              <w:pStyle w:val="DOFBodyText"/>
              <w:jc w:val="center"/>
            </w:pPr>
            <w:r>
              <w:rPr>
                <w:noProof/>
              </w:rPr>
              <w:drawing>
                <wp:inline distT="0" distB="0" distL="0" distR="0" wp14:anchorId="64BA31BE" wp14:editId="288BABAA">
                  <wp:extent cx="1610436" cy="1570461"/>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620215" cy="1579998"/>
                          </a:xfrm>
                          <a:prstGeom prst="rect">
                            <a:avLst/>
                          </a:prstGeom>
                        </pic:spPr>
                      </pic:pic>
                    </a:graphicData>
                  </a:graphic>
                </wp:inline>
              </w:drawing>
            </w:r>
          </w:p>
        </w:tc>
      </w:tr>
      <w:tr w:rsidR="00667E7A" w14:paraId="7B97C04D" w14:textId="77777777" w:rsidTr="009C158E">
        <w:trPr>
          <w:trHeight w:val="774"/>
        </w:trPr>
        <w:tc>
          <w:tcPr>
            <w:tcW w:w="4956" w:type="dxa"/>
          </w:tcPr>
          <w:p w14:paraId="31675A55" w14:textId="6B232ABB" w:rsidR="00667E7A" w:rsidRDefault="00817407" w:rsidP="00817407">
            <w:pPr>
              <w:pStyle w:val="DOFBodyText"/>
              <w:tabs>
                <w:tab w:val="clear" w:pos="851"/>
                <w:tab w:val="left" w:pos="860"/>
                <w:tab w:val="center" w:pos="2299"/>
              </w:tabs>
              <w:jc w:val="left"/>
              <w:rPr>
                <w:noProof/>
              </w:rPr>
            </w:pPr>
            <w:r>
              <w:rPr>
                <w:noProof/>
              </w:rPr>
              <w:tab/>
            </w:r>
            <w:r w:rsidR="000218D1">
              <w:rPr>
                <w:noProof/>
              </w:rPr>
              <w:t>'</w:t>
            </w:r>
            <w:r>
              <w:rPr>
                <w:noProof/>
              </w:rPr>
              <w:t>Typical</w:t>
            </w:r>
            <w:r w:rsidR="000218D1">
              <w:rPr>
                <w:noProof/>
              </w:rPr>
              <w:t>'</w:t>
            </w:r>
            <w:r>
              <w:rPr>
                <w:noProof/>
              </w:rPr>
              <w:t xml:space="preserve"> Representation of Sustainability</w:t>
            </w:r>
            <w:r>
              <w:rPr>
                <w:noProof/>
              </w:rPr>
              <w:tab/>
            </w:r>
            <w:r>
              <w:rPr>
                <w:noProof/>
              </w:rPr>
              <w:tab/>
            </w:r>
            <w:sdt>
              <w:sdtPr>
                <w:rPr>
                  <w:noProof/>
                </w:rPr>
                <w:id w:val="-109060571"/>
                <w:citation/>
              </w:sdtPr>
              <w:sdtEndPr/>
              <w:sdtContent>
                <w:r>
                  <w:rPr>
                    <w:noProof/>
                  </w:rPr>
                  <w:fldChar w:fldCharType="begin"/>
                </w:r>
                <w:r>
                  <w:rPr>
                    <w:noProof/>
                  </w:rPr>
                  <w:instrText xml:space="preserve"> CITATION Pur19 \l 3081 </w:instrText>
                </w:r>
                <w:r>
                  <w:rPr>
                    <w:noProof/>
                  </w:rPr>
                  <w:fldChar w:fldCharType="separate"/>
                </w:r>
                <w:r w:rsidR="00D1782F" w:rsidRPr="00D1782F">
                  <w:rPr>
                    <w:noProof/>
                  </w:rPr>
                  <w:t>(Purvis, et al., 2019)</w:t>
                </w:r>
                <w:r>
                  <w:rPr>
                    <w:noProof/>
                  </w:rPr>
                  <w:fldChar w:fldCharType="end"/>
                </w:r>
              </w:sdtContent>
            </w:sdt>
          </w:p>
        </w:tc>
        <w:tc>
          <w:tcPr>
            <w:tcW w:w="4957" w:type="dxa"/>
          </w:tcPr>
          <w:p w14:paraId="65013D41" w14:textId="59E83A08" w:rsidR="00667E7A" w:rsidRDefault="00C94CC7" w:rsidP="007C44FD">
            <w:pPr>
              <w:pStyle w:val="DOFBodyText"/>
              <w:jc w:val="center"/>
            </w:pPr>
            <w:r>
              <w:t>Stakeholder theory</w:t>
            </w:r>
            <w:r w:rsidR="007C44FD">
              <w:t xml:space="preserve"> Model</w:t>
            </w:r>
          </w:p>
        </w:tc>
      </w:tr>
    </w:tbl>
    <w:p w14:paraId="48010227" w14:textId="36318D62" w:rsidR="00667E7A" w:rsidRDefault="005955FF" w:rsidP="005955FF">
      <w:pPr>
        <w:pStyle w:val="Caption"/>
      </w:pPr>
      <w:bookmarkStart w:id="68" w:name="_Ref124326595"/>
      <w:bookmarkStart w:id="69" w:name="_Toc140849574"/>
      <w:r>
        <w:t xml:space="preserve">Figure </w:t>
      </w:r>
      <w:r>
        <w:fldChar w:fldCharType="begin"/>
      </w:r>
      <w:r>
        <w:instrText xml:space="preserve"> SEQ Figure \* ARABIC </w:instrText>
      </w:r>
      <w:r>
        <w:fldChar w:fldCharType="separate"/>
      </w:r>
      <w:r w:rsidR="00D1782F">
        <w:rPr>
          <w:noProof/>
        </w:rPr>
        <w:t>10</w:t>
      </w:r>
      <w:r>
        <w:fldChar w:fldCharType="end"/>
      </w:r>
      <w:bookmarkEnd w:id="68"/>
      <w:r>
        <w:t xml:space="preserve"> Sustainability and Stakeholder theory models</w:t>
      </w:r>
      <w:bookmarkEnd w:id="69"/>
    </w:p>
    <w:p w14:paraId="72F79473" w14:textId="35D12672" w:rsidR="00C03344" w:rsidRDefault="00931DA3" w:rsidP="00F17C3C">
      <w:pPr>
        <w:pStyle w:val="DOFBodyText"/>
      </w:pPr>
      <w:r w:rsidRPr="00446025">
        <w:t>Over time r</w:t>
      </w:r>
      <w:r w:rsidR="00713E4C" w:rsidRPr="00446025">
        <w:t>esearch</w:t>
      </w:r>
      <w:r w:rsidR="00855ECE" w:rsidRPr="00446025">
        <w:t xml:space="preserve"> in applying stakeholder theory has evolved from </w:t>
      </w:r>
      <w:r w:rsidRPr="00446025">
        <w:t xml:space="preserve">a philosophical perspective of </w:t>
      </w:r>
      <w:r w:rsidR="0063585D" w:rsidRPr="00446025">
        <w:t>relating</w:t>
      </w:r>
      <w:r w:rsidR="00D07A12" w:rsidRPr="00446025">
        <w:t xml:space="preserve"> stakeholder</w:t>
      </w:r>
      <w:r w:rsidR="00977A9F" w:rsidRPr="00446025">
        <w:t>-business</w:t>
      </w:r>
      <w:r w:rsidR="00D07A12" w:rsidRPr="00446025">
        <w:t xml:space="preserve"> </w:t>
      </w:r>
      <w:r w:rsidR="0063585D" w:rsidRPr="00446025">
        <w:t>relationships with economic theorising</w:t>
      </w:r>
      <w:r w:rsidR="00D07A12" w:rsidRPr="00446025">
        <w:t xml:space="preserve"> </w:t>
      </w:r>
      <w:sdt>
        <w:sdtPr>
          <w:id w:val="-1449854711"/>
          <w:citation/>
        </w:sdtPr>
        <w:sdtEndPr/>
        <w:sdtContent>
          <w:r w:rsidR="00D07A12" w:rsidRPr="00446025">
            <w:fldChar w:fldCharType="begin"/>
          </w:r>
          <w:r w:rsidR="00D07A12" w:rsidRPr="00446025">
            <w:instrText xml:space="preserve"> CITATION Lap08 \l 3081 </w:instrText>
          </w:r>
          <w:r w:rsidR="00D07A12" w:rsidRPr="00446025">
            <w:fldChar w:fldCharType="separate"/>
          </w:r>
          <w:r w:rsidR="00D1782F" w:rsidRPr="00D1782F">
            <w:rPr>
              <w:noProof/>
            </w:rPr>
            <w:t>(Laplume, et al., 2008)</w:t>
          </w:r>
          <w:r w:rsidR="00D07A12" w:rsidRPr="00446025">
            <w:fldChar w:fldCharType="end"/>
          </w:r>
        </w:sdtContent>
      </w:sdt>
      <w:r w:rsidR="00D07A12" w:rsidRPr="00446025">
        <w:t xml:space="preserve">. </w:t>
      </w:r>
      <w:r w:rsidR="0063585D" w:rsidRPr="00446025">
        <w:t>The topic has now</w:t>
      </w:r>
      <w:r w:rsidR="0016133B" w:rsidRPr="00446025">
        <w:t xml:space="preserve"> manifested </w:t>
      </w:r>
      <w:r w:rsidR="00EC6708" w:rsidRPr="00446025">
        <w:t>in</w:t>
      </w:r>
      <w:r w:rsidR="004D28C2" w:rsidRPr="00446025">
        <w:t>to</w:t>
      </w:r>
      <w:r w:rsidR="0016133B" w:rsidRPr="00446025">
        <w:t xml:space="preserve"> strategic </w:t>
      </w:r>
      <w:r w:rsidR="00AA3FAC" w:rsidRPr="00446025">
        <w:t xml:space="preserve">management, linking stakeholder theory principles to </w:t>
      </w:r>
      <w:r w:rsidR="00977A9F" w:rsidRPr="00446025">
        <w:t>optimising</w:t>
      </w:r>
      <w:r w:rsidR="00D07A12" w:rsidRPr="00446025">
        <w:t xml:space="preserve"> organisational performance </w:t>
      </w:r>
      <w:sdt>
        <w:sdtPr>
          <w:id w:val="1547179889"/>
          <w:citation/>
        </w:sdtPr>
        <w:sdtEndPr/>
        <w:sdtContent>
          <w:r w:rsidR="00D07A12" w:rsidRPr="00446025">
            <w:fldChar w:fldCharType="begin"/>
          </w:r>
          <w:r w:rsidR="00D07A12" w:rsidRPr="00446025">
            <w:instrText xml:space="preserve"> CITATION Bri22 \l 3081 </w:instrText>
          </w:r>
          <w:r w:rsidR="00D07A12" w:rsidRPr="00446025">
            <w:fldChar w:fldCharType="separate"/>
          </w:r>
          <w:r w:rsidR="00D1782F" w:rsidRPr="00D1782F">
            <w:rPr>
              <w:noProof/>
            </w:rPr>
            <w:t>(Bridoux &amp; Stelhorst, 2022)</w:t>
          </w:r>
          <w:r w:rsidR="00D07A12" w:rsidRPr="00446025">
            <w:fldChar w:fldCharType="end"/>
          </w:r>
        </w:sdtContent>
      </w:sdt>
      <w:r w:rsidR="00AA3FAC" w:rsidRPr="00446025">
        <w:t xml:space="preserve"> </w:t>
      </w:r>
      <w:sdt>
        <w:sdtPr>
          <w:id w:val="-1003975800"/>
          <w:citation/>
        </w:sdtPr>
        <w:sdtEndPr/>
        <w:sdtContent>
          <w:r w:rsidR="00AA3FAC" w:rsidRPr="00446025">
            <w:fldChar w:fldCharType="begin"/>
          </w:r>
          <w:r w:rsidR="00AA3FAC" w:rsidRPr="00446025">
            <w:instrText xml:space="preserve"> CITATION Lap08 \l 3081 </w:instrText>
          </w:r>
          <w:r w:rsidR="00AA3FAC" w:rsidRPr="00446025">
            <w:fldChar w:fldCharType="separate"/>
          </w:r>
          <w:r w:rsidR="00D1782F" w:rsidRPr="00D1782F">
            <w:rPr>
              <w:noProof/>
            </w:rPr>
            <w:t>(Laplume, et al., 2008)</w:t>
          </w:r>
          <w:r w:rsidR="00AA3FAC" w:rsidRPr="00446025">
            <w:fldChar w:fldCharType="end"/>
          </w:r>
        </w:sdtContent>
      </w:sdt>
      <w:r w:rsidR="00D07A12" w:rsidRPr="00446025">
        <w:t>.</w:t>
      </w:r>
      <w:r w:rsidR="00446025">
        <w:t xml:space="preserve"> </w:t>
      </w:r>
      <w:r w:rsidR="00D67773">
        <w:t xml:space="preserve">Stakeholder theory </w:t>
      </w:r>
      <w:r w:rsidR="00D27A99">
        <w:t xml:space="preserve">could be considered an alternate perspective of </w:t>
      </w:r>
      <w:r w:rsidR="00A2536A">
        <w:t>theorising business strateg</w:t>
      </w:r>
      <w:r w:rsidR="00BE2FE7">
        <w:t>ies</w:t>
      </w:r>
      <w:r w:rsidR="00A2536A">
        <w:t xml:space="preserve"> as it</w:t>
      </w:r>
      <w:r w:rsidR="002C31E3">
        <w:t xml:space="preserve"> seeks to acknowledge</w:t>
      </w:r>
      <w:r w:rsidR="00D60235">
        <w:t xml:space="preserve"> the</w:t>
      </w:r>
      <w:r w:rsidR="00222ABC">
        <w:t xml:space="preserve"> moral and social dimensions of </w:t>
      </w:r>
      <w:r w:rsidR="00D60235">
        <w:t>business-societal</w:t>
      </w:r>
      <w:r w:rsidR="00D227D7">
        <w:t xml:space="preserve"> relationships</w:t>
      </w:r>
      <w:r w:rsidR="002C31E3">
        <w:t xml:space="preserve"> within decision-making</w:t>
      </w:r>
      <w:r w:rsidR="00222ABC">
        <w:t xml:space="preserve"> that are somewhat </w:t>
      </w:r>
      <w:r w:rsidR="002C31E3">
        <w:t>overlooked</w:t>
      </w:r>
      <w:r w:rsidR="00222ABC">
        <w:t xml:space="preserve"> by</w:t>
      </w:r>
      <w:r w:rsidR="00D60235">
        <w:t xml:space="preserve"> traditional economic theories</w:t>
      </w:r>
      <w:r w:rsidR="000960CC">
        <w:t xml:space="preserve"> that reduce these interactions to financial motivations. </w:t>
      </w:r>
      <w:r w:rsidR="00DE7A83">
        <w:t xml:space="preserve">With this in mind, </w:t>
      </w:r>
      <w:r w:rsidR="00446025">
        <w:t>the</w:t>
      </w:r>
      <w:r w:rsidR="00DE7A83">
        <w:t xml:space="preserve"> theory becomes </w:t>
      </w:r>
      <w:r w:rsidR="00B42D1C">
        <w:t>beneficia</w:t>
      </w:r>
      <w:r w:rsidR="00DE7A83">
        <w:t>l to prac</w:t>
      </w:r>
      <w:r w:rsidR="00B42D1C">
        <w:t>ti</w:t>
      </w:r>
      <w:r w:rsidR="00DE7A83">
        <w:t xml:space="preserve">tioners as it </w:t>
      </w:r>
      <w:r w:rsidR="00B42D1C">
        <w:t xml:space="preserve">can consider the role of business </w:t>
      </w:r>
      <w:r w:rsidR="001C0CF8">
        <w:t xml:space="preserve">against societal pressures such as those embodied by </w:t>
      </w:r>
      <w:r w:rsidR="00EE4E0C">
        <w:t xml:space="preserve">UN Sustainable Development Goals </w:t>
      </w:r>
      <w:sdt>
        <w:sdtPr>
          <w:id w:val="-482774403"/>
          <w:citation/>
        </w:sdtPr>
        <w:sdtEndPr/>
        <w:sdtContent>
          <w:r w:rsidR="00DC7B67">
            <w:fldChar w:fldCharType="begin"/>
          </w:r>
          <w:r w:rsidR="00DC7B67">
            <w:instrText xml:space="preserve"> CITATION Bri22 \l 3081 </w:instrText>
          </w:r>
          <w:r w:rsidR="00DC7B67">
            <w:fldChar w:fldCharType="separate"/>
          </w:r>
          <w:r w:rsidR="00D1782F" w:rsidRPr="00D1782F">
            <w:rPr>
              <w:noProof/>
            </w:rPr>
            <w:t>(Bridoux &amp; Stelhorst, 2022)</w:t>
          </w:r>
          <w:r w:rsidR="00DC7B67">
            <w:fldChar w:fldCharType="end"/>
          </w:r>
        </w:sdtContent>
      </w:sdt>
      <w:r w:rsidR="00DC7B67">
        <w:t xml:space="preserve"> </w:t>
      </w:r>
      <w:r w:rsidR="00EE4E0C">
        <w:t xml:space="preserve">or corporate scandals </w:t>
      </w:r>
      <w:r w:rsidR="00224009">
        <w:t>like</w:t>
      </w:r>
      <w:r w:rsidR="00EE4E0C">
        <w:t xml:space="preserve"> </w:t>
      </w:r>
      <w:r w:rsidR="00F434B1">
        <w:t xml:space="preserve">the Macondo oil spill. </w:t>
      </w:r>
      <w:r w:rsidR="003024C2">
        <w:t xml:space="preserve"> </w:t>
      </w:r>
      <w:r w:rsidR="00B42D1C">
        <w:t xml:space="preserve"> </w:t>
      </w:r>
      <w:r w:rsidR="00D60235">
        <w:t xml:space="preserve"> </w:t>
      </w:r>
      <w:r w:rsidR="00AD007C">
        <w:t xml:space="preserve"> </w:t>
      </w:r>
    </w:p>
    <w:p w14:paraId="19AA059F" w14:textId="76AEAD96" w:rsidR="00D95455" w:rsidRDefault="008D661E" w:rsidP="00F17C3C">
      <w:pPr>
        <w:pStyle w:val="DOFBodyText"/>
      </w:pPr>
      <w:r>
        <w:t>Stakeholder Theory becomes relev</w:t>
      </w:r>
      <w:r w:rsidR="00FD5E18">
        <w:t>a</w:t>
      </w:r>
      <w:r>
        <w:t xml:space="preserve">nt to this research question </w:t>
      </w:r>
      <w:r w:rsidR="003C25A7">
        <w:t xml:space="preserve">when </w:t>
      </w:r>
      <w:r w:rsidR="00B11B53">
        <w:t>interrogat</w:t>
      </w:r>
      <w:r w:rsidR="009C489B">
        <w:t>ing</w:t>
      </w:r>
      <w:r w:rsidR="003F10F7">
        <w:t xml:space="preserve"> </w:t>
      </w:r>
      <w:r w:rsidR="000970E1">
        <w:t xml:space="preserve">the motivations </w:t>
      </w:r>
      <w:r w:rsidR="00265C90">
        <w:t xml:space="preserve">behind </w:t>
      </w:r>
      <w:r w:rsidR="00465502">
        <w:t>the MCI</w:t>
      </w:r>
      <w:r w:rsidR="000218D1">
        <w:t>'</w:t>
      </w:r>
      <w:r w:rsidR="00465502">
        <w:t>s</w:t>
      </w:r>
      <w:r w:rsidR="00265C90">
        <w:t xml:space="preserve"> voluntary </w:t>
      </w:r>
      <w:r w:rsidR="00907727">
        <w:t>adoption of</w:t>
      </w:r>
      <w:r w:rsidR="00265C90">
        <w:t xml:space="preserve"> sustainability initiatives to address</w:t>
      </w:r>
      <w:r w:rsidR="00907727">
        <w:t xml:space="preserve"> inst</w:t>
      </w:r>
      <w:r w:rsidR="005417DE">
        <w:t>itutional pressures</w:t>
      </w:r>
      <w:r w:rsidR="005F4B75">
        <w:t xml:space="preserve"> </w:t>
      </w:r>
      <w:sdt>
        <w:sdtPr>
          <w:id w:val="-277028174"/>
          <w:citation/>
        </w:sdtPr>
        <w:sdtEndPr/>
        <w:sdtContent>
          <w:r w:rsidR="00704934">
            <w:fldChar w:fldCharType="begin"/>
          </w:r>
          <w:r w:rsidR="00704934">
            <w:instrText xml:space="preserve"> CITATION Chr21 \l 3081 </w:instrText>
          </w:r>
          <w:r w:rsidR="00704934">
            <w:fldChar w:fldCharType="separate"/>
          </w:r>
          <w:r w:rsidR="00D1782F" w:rsidRPr="00D1782F">
            <w:rPr>
              <w:noProof/>
            </w:rPr>
            <w:t>(Christodoulou &amp; Cullinane, 2021)</w:t>
          </w:r>
          <w:r w:rsidR="00704934">
            <w:fldChar w:fldCharType="end"/>
          </w:r>
        </w:sdtContent>
      </w:sdt>
      <w:r w:rsidR="003C25A7">
        <w:t xml:space="preserve">. </w:t>
      </w:r>
      <w:r w:rsidR="00044D0B">
        <w:t>These motivations</w:t>
      </w:r>
      <w:r w:rsidR="003B7775">
        <w:t xml:space="preserve"> </w:t>
      </w:r>
      <w:r w:rsidR="00044D0B">
        <w:t>are</w:t>
      </w:r>
      <w:r w:rsidR="003B7775">
        <w:t xml:space="preserve"> pertinent to RQ1 when analysing </w:t>
      </w:r>
      <w:r w:rsidR="00B9443B">
        <w:t xml:space="preserve">the </w:t>
      </w:r>
      <w:r w:rsidR="008C544C">
        <w:t xml:space="preserve">perceived </w:t>
      </w:r>
      <w:r w:rsidR="00B9443B">
        <w:t xml:space="preserve">changes to the marine contracting environment that </w:t>
      </w:r>
      <w:r w:rsidR="0008769C">
        <w:t>has influenced the seemingly</w:t>
      </w:r>
      <w:r w:rsidR="00E84E54">
        <w:t xml:space="preserve"> </w:t>
      </w:r>
      <w:r w:rsidR="0008769C">
        <w:t>widespread</w:t>
      </w:r>
      <w:r w:rsidR="00E84E54">
        <w:t xml:space="preserve"> adoption of decarbonisation frameworks</w:t>
      </w:r>
      <w:r w:rsidR="00F74E9B">
        <w:t xml:space="preserve"> amongst incumbent firms. The concept of stakeholder theory may also be </w:t>
      </w:r>
      <w:r w:rsidR="00044D0B">
        <w:t xml:space="preserve">a </w:t>
      </w:r>
      <w:r w:rsidR="00F74E9B">
        <w:t xml:space="preserve">relevant </w:t>
      </w:r>
      <w:r w:rsidR="0008769C">
        <w:t>disco</w:t>
      </w:r>
      <w:r w:rsidR="00044D0B">
        <w:t>u</w:t>
      </w:r>
      <w:r w:rsidR="0008769C">
        <w:t>rse</w:t>
      </w:r>
      <w:r w:rsidR="00412F9D">
        <w:t xml:space="preserve"> </w:t>
      </w:r>
      <w:r w:rsidR="0008769C">
        <w:t>on</w:t>
      </w:r>
      <w:r w:rsidR="00412F9D">
        <w:t xml:space="preserve"> </w:t>
      </w:r>
      <w:r w:rsidR="008140A3">
        <w:t xml:space="preserve">MCI decarbonisation strategy </w:t>
      </w:r>
      <w:r w:rsidR="00412F9D">
        <w:t>success factors</w:t>
      </w:r>
      <w:r w:rsidR="008140A3">
        <w:t xml:space="preserve"> (RQ2)</w:t>
      </w:r>
      <w:r w:rsidR="00412F9D">
        <w:t xml:space="preserve">, given its </w:t>
      </w:r>
      <w:r w:rsidR="00933120">
        <w:t xml:space="preserve">anecdotal </w:t>
      </w:r>
      <w:r w:rsidR="00AE073B">
        <w:t>association</w:t>
      </w:r>
      <w:r w:rsidR="00933120">
        <w:t xml:space="preserve"> </w:t>
      </w:r>
      <w:r w:rsidR="00044D0B">
        <w:t>with</w:t>
      </w:r>
      <w:r w:rsidR="00933120">
        <w:t xml:space="preserve"> improv</w:t>
      </w:r>
      <w:r w:rsidR="00AE073B">
        <w:t>ing</w:t>
      </w:r>
      <w:r w:rsidR="00933120">
        <w:t xml:space="preserve"> corporate sustainability performance </w:t>
      </w:r>
      <w:sdt>
        <w:sdtPr>
          <w:id w:val="-1469199025"/>
          <w:citation/>
        </w:sdtPr>
        <w:sdtEndPr/>
        <w:sdtContent>
          <w:r w:rsidR="00A87CC0">
            <w:fldChar w:fldCharType="begin"/>
          </w:r>
          <w:r w:rsidR="00A87CC0">
            <w:instrText xml:space="preserve"> CITATION Kar21 \l 3081 </w:instrText>
          </w:r>
          <w:r w:rsidR="00A87CC0">
            <w:fldChar w:fldCharType="separate"/>
          </w:r>
          <w:r w:rsidR="00D1782F" w:rsidRPr="00D1782F">
            <w:rPr>
              <w:noProof/>
            </w:rPr>
            <w:t>(Karimi, 2021)</w:t>
          </w:r>
          <w:r w:rsidR="00A87CC0">
            <w:fldChar w:fldCharType="end"/>
          </w:r>
        </w:sdtContent>
      </w:sdt>
      <w:sdt>
        <w:sdtPr>
          <w:id w:val="-1700932967"/>
          <w:citation/>
        </w:sdtPr>
        <w:sdtEndPr/>
        <w:sdtContent>
          <w:r w:rsidR="00A87CC0">
            <w:fldChar w:fldCharType="begin"/>
          </w:r>
          <w:r w:rsidR="00A87CC0">
            <w:instrText xml:space="preserve"> CITATION Don21 \l 3081 </w:instrText>
          </w:r>
          <w:r w:rsidR="00A87CC0">
            <w:fldChar w:fldCharType="separate"/>
          </w:r>
          <w:r w:rsidR="00D1782F">
            <w:rPr>
              <w:noProof/>
            </w:rPr>
            <w:t xml:space="preserve"> </w:t>
          </w:r>
          <w:r w:rsidR="00D1782F" w:rsidRPr="00D1782F">
            <w:rPr>
              <w:noProof/>
            </w:rPr>
            <w:t>(Doni, et al., 2021)</w:t>
          </w:r>
          <w:r w:rsidR="00A87CC0">
            <w:fldChar w:fldCharType="end"/>
          </w:r>
        </w:sdtContent>
      </w:sdt>
      <w:r w:rsidR="006B2AC5">
        <w:t xml:space="preserve">. </w:t>
      </w:r>
      <w:r w:rsidR="00EE033C">
        <w:t xml:space="preserve">For example, the extent to </w:t>
      </w:r>
      <w:r w:rsidR="002B50E9">
        <w:t>which stakeholders</w:t>
      </w:r>
      <w:r w:rsidR="00044D0B">
        <w:t>'</w:t>
      </w:r>
      <w:r w:rsidR="002B50E9">
        <w:t xml:space="preserve"> cultural</w:t>
      </w:r>
      <w:r w:rsidR="00EE033C">
        <w:t xml:space="preserve"> de</w:t>
      </w:r>
      <w:r w:rsidR="00044D0B">
        <w:t>no</w:t>
      </w:r>
      <w:r w:rsidR="002B50E9">
        <w:t xml:space="preserve">minators </w:t>
      </w:r>
      <w:r w:rsidR="00575DFF">
        <w:t>are considered within</w:t>
      </w:r>
      <w:r w:rsidR="00E72309">
        <w:t xml:space="preserve"> MCI</w:t>
      </w:r>
      <w:r w:rsidR="00061461">
        <w:t xml:space="preserve"> decarbonisation</w:t>
      </w:r>
      <w:r w:rsidR="002B50E9">
        <w:t xml:space="preserve"> polic</w:t>
      </w:r>
      <w:r w:rsidR="00044D0B">
        <w:t>y frameworks</w:t>
      </w:r>
      <w:r w:rsidR="00575DFF">
        <w:t xml:space="preserve"> or sustainability</w:t>
      </w:r>
      <w:r w:rsidR="002B50E9">
        <w:t xml:space="preserve"> decision</w:t>
      </w:r>
      <w:r w:rsidR="00044D0B">
        <w:t>-</w:t>
      </w:r>
      <w:r w:rsidR="00575DFF">
        <w:t>making</w:t>
      </w:r>
      <w:r w:rsidR="003006FE">
        <w:t>.</w:t>
      </w:r>
    </w:p>
    <w:p w14:paraId="040E547A" w14:textId="2ACC51D2" w:rsidR="006B210B" w:rsidRDefault="006B210B" w:rsidP="006B210B">
      <w:pPr>
        <w:pStyle w:val="DOFHeading2"/>
        <w:rPr>
          <w:lang w:val="en-GB"/>
        </w:rPr>
      </w:pPr>
      <w:bookmarkStart w:id="70" w:name="_Toc136355074"/>
      <w:r w:rsidRPr="006B210B">
        <w:rPr>
          <w:lang w:val="en-GB"/>
        </w:rPr>
        <w:t>Sustainability</w:t>
      </w:r>
      <w:r w:rsidR="00987FAB">
        <w:rPr>
          <w:lang w:val="en-GB"/>
        </w:rPr>
        <w:t>-</w:t>
      </w:r>
      <w:r w:rsidRPr="006B210B">
        <w:rPr>
          <w:lang w:val="en-GB"/>
        </w:rPr>
        <w:t>orientated business models</w:t>
      </w:r>
      <w:bookmarkEnd w:id="70"/>
    </w:p>
    <w:p w14:paraId="471183AF" w14:textId="758B7C29" w:rsidR="001874BE" w:rsidRDefault="00AA477A" w:rsidP="007668C8">
      <w:pPr>
        <w:pStyle w:val="DOFBodyText"/>
        <w:rPr>
          <w:lang w:val="en-GB"/>
        </w:rPr>
      </w:pPr>
      <w:r>
        <w:rPr>
          <w:lang w:val="en-GB"/>
        </w:rPr>
        <w:t xml:space="preserve">As </w:t>
      </w:r>
      <w:r w:rsidR="006B15B9">
        <w:rPr>
          <w:lang w:val="en-GB"/>
        </w:rPr>
        <w:t>alluded to</w:t>
      </w:r>
      <w:r>
        <w:rPr>
          <w:lang w:val="en-GB"/>
        </w:rPr>
        <w:t xml:space="preserve"> </w:t>
      </w:r>
      <w:r w:rsidR="0094702B">
        <w:rPr>
          <w:lang w:val="en-GB"/>
        </w:rPr>
        <w:t>throughout</w:t>
      </w:r>
      <w:r>
        <w:rPr>
          <w:lang w:val="en-GB"/>
        </w:rPr>
        <w:t xml:space="preserve"> this literature review, </w:t>
      </w:r>
      <w:r w:rsidR="00696FFB">
        <w:rPr>
          <w:lang w:val="en-GB"/>
        </w:rPr>
        <w:t>many new and evolved pressures impose themselves upon marine contracting firms,</w:t>
      </w:r>
      <w:r w:rsidR="001874BE">
        <w:rPr>
          <w:lang w:val="en-GB"/>
        </w:rPr>
        <w:t xml:space="preserve"> leading them</w:t>
      </w:r>
      <w:r w:rsidR="000D2A8B">
        <w:rPr>
          <w:lang w:val="en-GB"/>
        </w:rPr>
        <w:t xml:space="preserve"> to </w:t>
      </w:r>
      <w:r w:rsidR="001874BE">
        <w:rPr>
          <w:lang w:val="en-GB"/>
        </w:rPr>
        <w:t>reconsider</w:t>
      </w:r>
      <w:r w:rsidR="000D2A8B">
        <w:rPr>
          <w:lang w:val="en-GB"/>
        </w:rPr>
        <w:t xml:space="preserve"> </w:t>
      </w:r>
      <w:r w:rsidR="00F86C77">
        <w:rPr>
          <w:lang w:val="en-GB"/>
        </w:rPr>
        <w:t>primary</w:t>
      </w:r>
      <w:r w:rsidR="001874BE">
        <w:rPr>
          <w:lang w:val="en-GB"/>
        </w:rPr>
        <w:t xml:space="preserve"> business offerings</w:t>
      </w:r>
      <w:r w:rsidR="00EB4F14">
        <w:rPr>
          <w:lang w:val="en-GB"/>
        </w:rPr>
        <w:t>.</w:t>
      </w:r>
      <w:r w:rsidR="00806412">
        <w:rPr>
          <w:lang w:val="en-GB"/>
        </w:rPr>
        <w:t xml:space="preserve"> </w:t>
      </w:r>
      <w:r w:rsidR="00BD561E">
        <w:rPr>
          <w:lang w:val="en-GB"/>
        </w:rPr>
        <w:t>At the core of this</w:t>
      </w:r>
      <w:r w:rsidR="00FE1795">
        <w:rPr>
          <w:lang w:val="en-GB"/>
        </w:rPr>
        <w:t xml:space="preserve"> </w:t>
      </w:r>
      <w:r w:rsidR="00FC0640">
        <w:rPr>
          <w:lang w:val="en-GB"/>
        </w:rPr>
        <w:t>shift</w:t>
      </w:r>
      <w:r w:rsidR="00C55D85">
        <w:rPr>
          <w:lang w:val="en-GB"/>
        </w:rPr>
        <w:t xml:space="preserve"> </w:t>
      </w:r>
      <w:r w:rsidR="00FE1795">
        <w:rPr>
          <w:lang w:val="en-GB"/>
        </w:rPr>
        <w:t>is a</w:t>
      </w:r>
      <w:r w:rsidR="00C55D85">
        <w:rPr>
          <w:lang w:val="en-GB"/>
        </w:rPr>
        <w:t xml:space="preserve">n expansion </w:t>
      </w:r>
      <w:r w:rsidR="00FE1795">
        <w:rPr>
          <w:lang w:val="en-GB"/>
        </w:rPr>
        <w:t>of</w:t>
      </w:r>
      <w:r w:rsidR="00161208">
        <w:rPr>
          <w:lang w:val="en-GB"/>
        </w:rPr>
        <w:t xml:space="preserve"> the terms</w:t>
      </w:r>
      <w:r w:rsidR="00FE1795">
        <w:rPr>
          <w:lang w:val="en-GB"/>
        </w:rPr>
        <w:t xml:space="preserve"> </w:t>
      </w:r>
      <w:r w:rsidR="00B64FB4">
        <w:rPr>
          <w:lang w:val="en-GB"/>
        </w:rPr>
        <w:t xml:space="preserve">industry </w:t>
      </w:r>
      <w:r w:rsidR="00FE1795">
        <w:rPr>
          <w:lang w:val="en-GB"/>
        </w:rPr>
        <w:t xml:space="preserve">stakeholders </w:t>
      </w:r>
      <w:r w:rsidR="006D0CF7">
        <w:rPr>
          <w:lang w:val="en-GB"/>
        </w:rPr>
        <w:t>use</w:t>
      </w:r>
      <w:r w:rsidR="000E17A6">
        <w:rPr>
          <w:lang w:val="en-GB"/>
        </w:rPr>
        <w:t xml:space="preserve"> to defin</w:t>
      </w:r>
      <w:r w:rsidR="00B64FB4">
        <w:rPr>
          <w:lang w:val="en-GB"/>
        </w:rPr>
        <w:t>e</w:t>
      </w:r>
      <w:r w:rsidR="00463996">
        <w:rPr>
          <w:lang w:val="en-GB"/>
        </w:rPr>
        <w:t xml:space="preserve"> </w:t>
      </w:r>
      <w:r w:rsidR="006D0CF7">
        <w:rPr>
          <w:lang w:val="en-GB"/>
        </w:rPr>
        <w:t>'</w:t>
      </w:r>
      <w:r w:rsidR="0045204A">
        <w:rPr>
          <w:lang w:val="en-GB"/>
        </w:rPr>
        <w:t>value</w:t>
      </w:r>
      <w:r w:rsidR="006D0CF7">
        <w:rPr>
          <w:lang w:val="en-GB"/>
        </w:rPr>
        <w:t>'</w:t>
      </w:r>
      <w:r w:rsidR="0045204A">
        <w:rPr>
          <w:lang w:val="en-GB"/>
        </w:rPr>
        <w:t xml:space="preserve">. </w:t>
      </w:r>
      <w:r w:rsidR="005D1722">
        <w:rPr>
          <w:lang w:val="en-GB"/>
        </w:rPr>
        <w:t>The concept of c</w:t>
      </w:r>
      <w:r w:rsidR="00CB713D">
        <w:rPr>
          <w:lang w:val="en-GB"/>
        </w:rPr>
        <w:t>orporate sustainability performance</w:t>
      </w:r>
      <w:r w:rsidR="006D0CF7">
        <w:rPr>
          <w:lang w:val="en-GB"/>
        </w:rPr>
        <w:t>,</w:t>
      </w:r>
      <w:r w:rsidR="00CB713D">
        <w:rPr>
          <w:lang w:val="en-GB"/>
        </w:rPr>
        <w:t xml:space="preserve"> </w:t>
      </w:r>
      <w:r w:rsidR="00814D3B">
        <w:rPr>
          <w:lang w:val="en-GB"/>
        </w:rPr>
        <w:t xml:space="preserve">or the </w:t>
      </w:r>
      <w:r w:rsidR="006D0CF7">
        <w:rPr>
          <w:lang w:val="en-GB"/>
        </w:rPr>
        <w:t>'</w:t>
      </w:r>
      <w:r w:rsidR="00814D3B">
        <w:rPr>
          <w:lang w:val="en-GB"/>
        </w:rPr>
        <w:t>triple bottom line</w:t>
      </w:r>
      <w:r w:rsidR="006D0CF7">
        <w:rPr>
          <w:lang w:val="en-GB"/>
        </w:rPr>
        <w:t>'</w:t>
      </w:r>
      <w:r w:rsidR="0048352D">
        <w:rPr>
          <w:lang w:val="en-GB"/>
        </w:rPr>
        <w:t>,</w:t>
      </w:r>
      <w:r w:rsidR="00814D3B">
        <w:rPr>
          <w:lang w:val="en-GB"/>
        </w:rPr>
        <w:t xml:space="preserve"> </w:t>
      </w:r>
      <w:r w:rsidR="00CB713D">
        <w:rPr>
          <w:lang w:val="en-GB"/>
        </w:rPr>
        <w:t>encompasses these</w:t>
      </w:r>
      <w:r w:rsidR="00D57F79">
        <w:rPr>
          <w:lang w:val="en-GB"/>
        </w:rPr>
        <w:t xml:space="preserve"> new ideals, </w:t>
      </w:r>
      <w:r w:rsidR="00F4293B">
        <w:rPr>
          <w:lang w:val="en-GB"/>
        </w:rPr>
        <w:t>implicating busines</w:t>
      </w:r>
      <w:r w:rsidR="006D0CF7">
        <w:rPr>
          <w:lang w:val="en-GB"/>
        </w:rPr>
        <w:t>se</w:t>
      </w:r>
      <w:r w:rsidR="00F4293B">
        <w:rPr>
          <w:lang w:val="en-GB"/>
        </w:rPr>
        <w:t>s to perform across economic, social and environmental</w:t>
      </w:r>
      <w:r w:rsidR="00E96D00">
        <w:rPr>
          <w:lang w:val="en-GB"/>
        </w:rPr>
        <w:t xml:space="preserve"> parameters </w:t>
      </w:r>
      <w:r w:rsidR="00703303">
        <w:rPr>
          <w:lang w:val="en-GB"/>
        </w:rPr>
        <w:t xml:space="preserve">and </w:t>
      </w:r>
      <w:r w:rsidR="006D0CF7">
        <w:rPr>
          <w:lang w:val="en-GB"/>
        </w:rPr>
        <w:t xml:space="preserve">consider dimensions </w:t>
      </w:r>
      <w:r w:rsidR="00773361">
        <w:rPr>
          <w:lang w:val="en-GB"/>
        </w:rPr>
        <w:t xml:space="preserve">beyond the </w:t>
      </w:r>
      <w:r w:rsidR="006D0CF7">
        <w:rPr>
          <w:lang w:val="en-GB"/>
        </w:rPr>
        <w:t>organisation's boundaries</w:t>
      </w:r>
      <w:r w:rsidR="00773361">
        <w:rPr>
          <w:lang w:val="en-GB"/>
        </w:rPr>
        <w:t xml:space="preserve"> </w:t>
      </w:r>
      <w:sdt>
        <w:sdtPr>
          <w:rPr>
            <w:lang w:val="en-GB"/>
          </w:rPr>
          <w:id w:val="1554421828"/>
          <w:citation/>
        </w:sdtPr>
        <w:sdtEndPr/>
        <w:sdtContent>
          <w:r w:rsidR="005A0828">
            <w:rPr>
              <w:lang w:val="en-GB"/>
            </w:rPr>
            <w:fldChar w:fldCharType="begin"/>
          </w:r>
          <w:r w:rsidR="004C7F20">
            <w:instrText xml:space="preserve">CITATION sch16 \l 3081 </w:instrText>
          </w:r>
          <w:r w:rsidR="005A0828">
            <w:rPr>
              <w:lang w:val="en-GB"/>
            </w:rPr>
            <w:fldChar w:fldCharType="separate"/>
          </w:r>
          <w:r w:rsidR="00D1782F" w:rsidRPr="00D1782F">
            <w:rPr>
              <w:noProof/>
            </w:rPr>
            <w:t>(Schaltegger, et al., 2016)</w:t>
          </w:r>
          <w:r w:rsidR="005A0828">
            <w:rPr>
              <w:lang w:val="en-GB"/>
            </w:rPr>
            <w:fldChar w:fldCharType="end"/>
          </w:r>
        </w:sdtContent>
      </w:sdt>
      <w:r w:rsidR="00CD5B9F">
        <w:rPr>
          <w:lang w:val="en-GB"/>
        </w:rPr>
        <w:t>.</w:t>
      </w:r>
      <w:r w:rsidR="002E1328">
        <w:rPr>
          <w:lang w:val="en-GB"/>
        </w:rPr>
        <w:t xml:space="preserve"> </w:t>
      </w:r>
      <w:r w:rsidR="00851E64">
        <w:rPr>
          <w:lang w:val="en-GB"/>
        </w:rPr>
        <w:t>Engert et</w:t>
      </w:r>
      <w:r w:rsidR="006730EC">
        <w:rPr>
          <w:lang w:val="en-GB"/>
        </w:rPr>
        <w:t xml:space="preserve"> al.</w:t>
      </w:r>
      <w:r w:rsidR="0047231A">
        <w:rPr>
          <w:lang w:val="en-GB"/>
        </w:rPr>
        <w:t xml:space="preserve"> (2015)</w:t>
      </w:r>
      <w:r w:rsidR="006730EC">
        <w:rPr>
          <w:lang w:val="en-GB"/>
        </w:rPr>
        <w:t xml:space="preserve"> expand on this, adding that</w:t>
      </w:r>
      <w:r w:rsidR="000953FE">
        <w:rPr>
          <w:lang w:val="en-GB"/>
        </w:rPr>
        <w:t xml:space="preserve"> effective</w:t>
      </w:r>
      <w:r w:rsidR="006730EC">
        <w:rPr>
          <w:lang w:val="en-GB"/>
        </w:rPr>
        <w:t xml:space="preserve"> corporate sustainability</w:t>
      </w:r>
      <w:r w:rsidR="000953FE">
        <w:rPr>
          <w:lang w:val="en-GB"/>
        </w:rPr>
        <w:t xml:space="preserve"> performance</w:t>
      </w:r>
      <w:r w:rsidR="006730EC">
        <w:rPr>
          <w:lang w:val="en-GB"/>
        </w:rPr>
        <w:t xml:space="preserve"> needs to</w:t>
      </w:r>
      <w:r w:rsidR="000953FE">
        <w:rPr>
          <w:lang w:val="en-GB"/>
        </w:rPr>
        <w:t xml:space="preserve"> enhance anthropogenic and </w:t>
      </w:r>
      <w:r w:rsidR="00024C32">
        <w:rPr>
          <w:lang w:val="en-GB"/>
        </w:rPr>
        <w:t xml:space="preserve">natural systems intergenerationally </w:t>
      </w:r>
      <w:sdt>
        <w:sdtPr>
          <w:rPr>
            <w:lang w:val="en-GB"/>
          </w:rPr>
          <w:id w:val="1523899731"/>
          <w:citation/>
        </w:sdtPr>
        <w:sdtEndPr/>
        <w:sdtContent>
          <w:r w:rsidR="0042537F">
            <w:rPr>
              <w:lang w:val="en-GB"/>
            </w:rPr>
            <w:fldChar w:fldCharType="begin"/>
          </w:r>
          <w:r w:rsidR="0042537F">
            <w:instrText xml:space="preserve"> CITATION Eng15 \l 3081 </w:instrText>
          </w:r>
          <w:r w:rsidR="0042537F">
            <w:rPr>
              <w:lang w:val="en-GB"/>
            </w:rPr>
            <w:fldChar w:fldCharType="separate"/>
          </w:r>
          <w:r w:rsidR="00D1782F" w:rsidRPr="00D1782F">
            <w:rPr>
              <w:noProof/>
            </w:rPr>
            <w:t>(Engert, et al., 2015)</w:t>
          </w:r>
          <w:r w:rsidR="0042537F">
            <w:rPr>
              <w:lang w:val="en-GB"/>
            </w:rPr>
            <w:fldChar w:fldCharType="end"/>
          </w:r>
        </w:sdtContent>
      </w:sdt>
      <w:r w:rsidR="00024C32">
        <w:rPr>
          <w:lang w:val="en-GB"/>
        </w:rPr>
        <w:t xml:space="preserve">. </w:t>
      </w:r>
      <w:r w:rsidR="006B2906">
        <w:rPr>
          <w:lang w:val="en-GB"/>
        </w:rPr>
        <w:t>The outcome</w:t>
      </w:r>
      <w:r w:rsidR="00EE6831">
        <w:rPr>
          <w:lang w:val="en-GB"/>
        </w:rPr>
        <w:t xml:space="preserve"> of this ende</w:t>
      </w:r>
      <w:r w:rsidR="006D0CF7">
        <w:rPr>
          <w:lang w:val="en-GB"/>
        </w:rPr>
        <w:t>avo</w:t>
      </w:r>
      <w:r w:rsidR="00EE6831">
        <w:rPr>
          <w:lang w:val="en-GB"/>
        </w:rPr>
        <w:t xml:space="preserve">ur is, as </w:t>
      </w:r>
      <w:r w:rsidR="00F56688">
        <w:rPr>
          <w:lang w:val="en-GB"/>
        </w:rPr>
        <w:t>Hart and Milstein</w:t>
      </w:r>
      <w:r w:rsidR="0047231A">
        <w:rPr>
          <w:lang w:val="en-GB"/>
        </w:rPr>
        <w:t xml:space="preserve"> (2003)</w:t>
      </w:r>
      <w:r w:rsidR="00F56688">
        <w:rPr>
          <w:lang w:val="en-GB"/>
        </w:rPr>
        <w:t xml:space="preserve"> define it, </w:t>
      </w:r>
      <w:r w:rsidR="006D0CF7">
        <w:rPr>
          <w:lang w:val="en-GB"/>
        </w:rPr>
        <w:t>'</w:t>
      </w:r>
      <w:r w:rsidR="00F56688">
        <w:rPr>
          <w:lang w:val="en-GB"/>
        </w:rPr>
        <w:t>Sustainable Enterprises</w:t>
      </w:r>
      <w:r w:rsidR="006D0CF7">
        <w:rPr>
          <w:lang w:val="en-GB"/>
        </w:rPr>
        <w:t>'</w:t>
      </w:r>
      <w:r w:rsidR="009D3D65">
        <w:rPr>
          <w:lang w:val="en-GB"/>
        </w:rPr>
        <w:t xml:space="preserve"> </w:t>
      </w:r>
      <w:r w:rsidR="001D4BFC">
        <w:rPr>
          <w:lang w:val="en-GB"/>
        </w:rPr>
        <w:t>or</w:t>
      </w:r>
      <w:r w:rsidR="00F56688">
        <w:rPr>
          <w:lang w:val="en-GB"/>
        </w:rPr>
        <w:t xml:space="preserve"> </w:t>
      </w:r>
      <w:r w:rsidR="005A43C7">
        <w:rPr>
          <w:lang w:val="en-GB"/>
        </w:rPr>
        <w:t xml:space="preserve">its </w:t>
      </w:r>
      <w:r w:rsidR="00F56688">
        <w:rPr>
          <w:lang w:val="en-GB"/>
        </w:rPr>
        <w:t>c</w:t>
      </w:r>
      <w:r w:rsidR="006D0CF7">
        <w:rPr>
          <w:lang w:val="en-GB"/>
        </w:rPr>
        <w:t>u</w:t>
      </w:r>
      <w:r w:rsidR="00F56688">
        <w:rPr>
          <w:lang w:val="en-GB"/>
        </w:rPr>
        <w:t>mulative</w:t>
      </w:r>
      <w:r w:rsidR="001D4BFC">
        <w:rPr>
          <w:lang w:val="en-GB"/>
        </w:rPr>
        <w:t xml:space="preserve"> </w:t>
      </w:r>
      <w:r w:rsidR="005A43C7">
        <w:rPr>
          <w:lang w:val="en-GB"/>
        </w:rPr>
        <w:t xml:space="preserve">contribution </w:t>
      </w:r>
      <w:r w:rsidR="00D43C41">
        <w:rPr>
          <w:lang w:val="en-GB"/>
        </w:rPr>
        <w:t>towards</w:t>
      </w:r>
      <w:r w:rsidR="001D4BFC">
        <w:rPr>
          <w:lang w:val="en-GB"/>
        </w:rPr>
        <w:t xml:space="preserve"> </w:t>
      </w:r>
      <w:r w:rsidR="005A43C7">
        <w:rPr>
          <w:lang w:val="en-GB"/>
        </w:rPr>
        <w:t xml:space="preserve">Sustainable </w:t>
      </w:r>
      <w:r w:rsidR="001D4BFC">
        <w:rPr>
          <w:lang w:val="en-GB"/>
        </w:rPr>
        <w:t>Development</w:t>
      </w:r>
      <w:r w:rsidR="00D43C41">
        <w:rPr>
          <w:lang w:val="en-GB"/>
        </w:rPr>
        <w:t xml:space="preserve">  </w:t>
      </w:r>
      <w:sdt>
        <w:sdtPr>
          <w:rPr>
            <w:lang w:val="en-GB"/>
          </w:rPr>
          <w:id w:val="956532854"/>
          <w:citation/>
        </w:sdtPr>
        <w:sdtEndPr/>
        <w:sdtContent>
          <w:r w:rsidR="00D43C41">
            <w:rPr>
              <w:lang w:val="en-GB"/>
            </w:rPr>
            <w:fldChar w:fldCharType="begin"/>
          </w:r>
          <w:r w:rsidR="00D43C41">
            <w:instrText xml:space="preserve"> CITATION Har03 \l 3081 </w:instrText>
          </w:r>
          <w:r w:rsidR="00D43C41">
            <w:rPr>
              <w:lang w:val="en-GB"/>
            </w:rPr>
            <w:fldChar w:fldCharType="separate"/>
          </w:r>
          <w:r w:rsidR="00D1782F" w:rsidRPr="00D1782F">
            <w:rPr>
              <w:noProof/>
            </w:rPr>
            <w:t>(Hart &amp; Milstein, 2003)</w:t>
          </w:r>
          <w:r w:rsidR="00D43C41">
            <w:rPr>
              <w:lang w:val="en-GB"/>
            </w:rPr>
            <w:fldChar w:fldCharType="end"/>
          </w:r>
        </w:sdtContent>
      </w:sdt>
      <w:r w:rsidR="00C968C1">
        <w:rPr>
          <w:lang w:val="en-GB"/>
        </w:rPr>
        <w:t xml:space="preserve"> </w:t>
      </w:r>
      <w:sdt>
        <w:sdtPr>
          <w:rPr>
            <w:lang w:val="en-GB"/>
          </w:rPr>
          <w:id w:val="-1226144901"/>
          <w:citation/>
        </w:sdtPr>
        <w:sdtEndPr/>
        <w:sdtContent>
          <w:r w:rsidR="00C968C1">
            <w:rPr>
              <w:lang w:val="en-GB"/>
            </w:rPr>
            <w:fldChar w:fldCharType="begin"/>
          </w:r>
          <w:r w:rsidR="00C968C1">
            <w:instrText xml:space="preserve"> CITATION Sch05 \l 3081 </w:instrText>
          </w:r>
          <w:r w:rsidR="00C968C1">
            <w:rPr>
              <w:lang w:val="en-GB"/>
            </w:rPr>
            <w:fldChar w:fldCharType="separate"/>
          </w:r>
          <w:r w:rsidR="00D1782F" w:rsidRPr="00D1782F">
            <w:rPr>
              <w:noProof/>
            </w:rPr>
            <w:t>(Schaltegger &amp; Burrit, 2005)</w:t>
          </w:r>
          <w:r w:rsidR="00C968C1">
            <w:rPr>
              <w:lang w:val="en-GB"/>
            </w:rPr>
            <w:fldChar w:fldCharType="end"/>
          </w:r>
        </w:sdtContent>
      </w:sdt>
      <w:r w:rsidR="00F56688">
        <w:rPr>
          <w:lang w:val="en-GB"/>
        </w:rPr>
        <w:t xml:space="preserve">. </w:t>
      </w:r>
    </w:p>
    <w:p w14:paraId="55A7BE74" w14:textId="6391D160" w:rsidR="003A797F" w:rsidRDefault="00B128DE" w:rsidP="005823C5">
      <w:pPr>
        <w:pStyle w:val="DOFBodyText"/>
        <w:rPr>
          <w:lang w:val="en-GB"/>
        </w:rPr>
      </w:pPr>
      <w:r>
        <w:rPr>
          <w:lang w:val="en-GB"/>
        </w:rPr>
        <w:t>In</w:t>
      </w:r>
      <w:r w:rsidR="004F092F">
        <w:rPr>
          <w:lang w:val="en-GB"/>
        </w:rPr>
        <w:t xml:space="preserve"> seeking to</w:t>
      </w:r>
      <w:r>
        <w:rPr>
          <w:lang w:val="en-GB"/>
        </w:rPr>
        <w:t xml:space="preserve"> </w:t>
      </w:r>
      <w:r w:rsidR="007D1F52">
        <w:rPr>
          <w:lang w:val="en-GB"/>
        </w:rPr>
        <w:t>balanc</w:t>
      </w:r>
      <w:r w:rsidR="004F092F">
        <w:rPr>
          <w:lang w:val="en-GB"/>
        </w:rPr>
        <w:t>e</w:t>
      </w:r>
      <w:r w:rsidR="007D1F52">
        <w:rPr>
          <w:lang w:val="en-GB"/>
        </w:rPr>
        <w:t xml:space="preserve"> the triple bottom line</w:t>
      </w:r>
      <w:r w:rsidR="006D0CF7">
        <w:rPr>
          <w:lang w:val="en-GB"/>
        </w:rPr>
        <w:t>,</w:t>
      </w:r>
      <w:r w:rsidR="004F092F">
        <w:rPr>
          <w:lang w:val="en-GB"/>
        </w:rPr>
        <w:t xml:space="preserve"> </w:t>
      </w:r>
      <w:r w:rsidR="007F4331">
        <w:rPr>
          <w:lang w:val="en-GB"/>
        </w:rPr>
        <w:t>leaders, managers, entrep</w:t>
      </w:r>
      <w:r w:rsidR="006D0CF7">
        <w:rPr>
          <w:lang w:val="en-GB"/>
        </w:rPr>
        <w:t>r</w:t>
      </w:r>
      <w:r w:rsidR="007F4331">
        <w:rPr>
          <w:lang w:val="en-GB"/>
        </w:rPr>
        <w:t>eneurs</w:t>
      </w:r>
      <w:r w:rsidR="006D0CF7">
        <w:rPr>
          <w:lang w:val="en-GB"/>
        </w:rPr>
        <w:t>,</w:t>
      </w:r>
      <w:r w:rsidR="00A85C8D">
        <w:rPr>
          <w:lang w:val="en-GB"/>
        </w:rPr>
        <w:t xml:space="preserve"> and academics </w:t>
      </w:r>
      <w:r w:rsidR="000B142F">
        <w:rPr>
          <w:lang w:val="en-GB"/>
        </w:rPr>
        <w:t>have begu</w:t>
      </w:r>
      <w:r w:rsidR="003D318D">
        <w:rPr>
          <w:lang w:val="en-GB"/>
        </w:rPr>
        <w:t>n</w:t>
      </w:r>
      <w:r w:rsidR="000B142F">
        <w:rPr>
          <w:lang w:val="en-GB"/>
        </w:rPr>
        <w:t xml:space="preserve"> to examine the concept</w:t>
      </w:r>
      <w:r w:rsidR="003D318D">
        <w:rPr>
          <w:lang w:val="en-GB"/>
        </w:rPr>
        <w:t xml:space="preserve"> </w:t>
      </w:r>
      <w:r w:rsidR="00CE2361">
        <w:rPr>
          <w:lang w:val="en-GB"/>
        </w:rPr>
        <w:t xml:space="preserve">of </w:t>
      </w:r>
      <w:r w:rsidR="00A539FD">
        <w:rPr>
          <w:lang w:val="en-GB"/>
        </w:rPr>
        <w:t>S</w:t>
      </w:r>
      <w:r w:rsidR="000B142F">
        <w:rPr>
          <w:lang w:val="en-GB"/>
        </w:rPr>
        <w:t xml:space="preserve">ustainability orientated </w:t>
      </w:r>
      <w:r w:rsidR="00A539FD">
        <w:rPr>
          <w:lang w:val="en-GB"/>
        </w:rPr>
        <w:t>B</w:t>
      </w:r>
      <w:r w:rsidR="000B142F">
        <w:rPr>
          <w:lang w:val="en-GB"/>
        </w:rPr>
        <w:t xml:space="preserve">usiness </w:t>
      </w:r>
      <w:r w:rsidR="00A539FD">
        <w:rPr>
          <w:lang w:val="en-GB"/>
        </w:rPr>
        <w:t>M</w:t>
      </w:r>
      <w:r w:rsidR="000B142F">
        <w:rPr>
          <w:lang w:val="en-GB"/>
        </w:rPr>
        <w:t xml:space="preserve">odels (SBM). </w:t>
      </w:r>
      <w:r w:rsidR="00FB45FF">
        <w:rPr>
          <w:lang w:val="en-GB"/>
        </w:rPr>
        <w:t>SBM</w:t>
      </w:r>
      <w:r w:rsidR="004F1C3A">
        <w:rPr>
          <w:lang w:val="en-GB"/>
        </w:rPr>
        <w:t xml:space="preserve"> </w:t>
      </w:r>
      <w:r w:rsidR="00370496">
        <w:rPr>
          <w:lang w:val="en-GB"/>
        </w:rPr>
        <w:t>suggests</w:t>
      </w:r>
      <w:r w:rsidR="004F1C3A">
        <w:rPr>
          <w:lang w:val="en-GB"/>
        </w:rPr>
        <w:t xml:space="preserve"> that if business </w:t>
      </w:r>
      <w:r w:rsidR="00D00B65">
        <w:rPr>
          <w:lang w:val="en-GB"/>
        </w:rPr>
        <w:t xml:space="preserve">models </w:t>
      </w:r>
      <w:r w:rsidR="004F1C3A">
        <w:rPr>
          <w:lang w:val="en-GB"/>
        </w:rPr>
        <w:t>become more cogni</w:t>
      </w:r>
      <w:r w:rsidR="00A539FD">
        <w:rPr>
          <w:lang w:val="en-GB"/>
        </w:rPr>
        <w:t>sa</w:t>
      </w:r>
      <w:r w:rsidR="004F1C3A">
        <w:rPr>
          <w:lang w:val="en-GB"/>
        </w:rPr>
        <w:t xml:space="preserve">nt </w:t>
      </w:r>
      <w:r w:rsidR="00D00B65">
        <w:rPr>
          <w:lang w:val="en-GB"/>
        </w:rPr>
        <w:t>of societal and biological problems</w:t>
      </w:r>
      <w:r w:rsidR="004A793F">
        <w:rPr>
          <w:lang w:val="en-GB"/>
        </w:rPr>
        <w:t xml:space="preserve"> in decision-making</w:t>
      </w:r>
      <w:r w:rsidR="00A539FD">
        <w:rPr>
          <w:lang w:val="en-GB"/>
        </w:rPr>
        <w:t>,</w:t>
      </w:r>
      <w:r w:rsidR="00F935F9">
        <w:rPr>
          <w:lang w:val="en-GB"/>
        </w:rPr>
        <w:t xml:space="preserve"> their </w:t>
      </w:r>
      <w:r w:rsidR="00A539FD">
        <w:rPr>
          <w:lang w:val="en-GB"/>
        </w:rPr>
        <w:t xml:space="preserve">performance </w:t>
      </w:r>
      <w:r w:rsidR="00A01376">
        <w:rPr>
          <w:lang w:val="en-GB"/>
        </w:rPr>
        <w:t>across</w:t>
      </w:r>
      <w:r w:rsidR="00A539FD">
        <w:rPr>
          <w:lang w:val="en-GB"/>
        </w:rPr>
        <w:t xml:space="preserve"> these areas will improve</w:t>
      </w:r>
      <w:r w:rsidR="00D47207">
        <w:rPr>
          <w:lang w:val="en-GB"/>
        </w:rPr>
        <w:t xml:space="preserve"> alongside their competitiveness </w:t>
      </w:r>
      <w:sdt>
        <w:sdtPr>
          <w:rPr>
            <w:lang w:val="en-GB"/>
          </w:rPr>
          <w:id w:val="91979451"/>
          <w:citation/>
        </w:sdtPr>
        <w:sdtEndPr/>
        <w:sdtContent>
          <w:r w:rsidR="00982ECE">
            <w:rPr>
              <w:lang w:val="en-GB"/>
            </w:rPr>
            <w:fldChar w:fldCharType="begin"/>
          </w:r>
          <w:r w:rsidR="00982ECE">
            <w:instrText xml:space="preserve"> CITATION Lud17 \l 3081 </w:instrText>
          </w:r>
          <w:r w:rsidR="00982ECE">
            <w:rPr>
              <w:lang w:val="en-GB"/>
            </w:rPr>
            <w:fldChar w:fldCharType="separate"/>
          </w:r>
          <w:r w:rsidR="00D1782F" w:rsidRPr="00D1782F">
            <w:rPr>
              <w:noProof/>
            </w:rPr>
            <w:t>(Ludeke-Freund, et al., 2017)</w:t>
          </w:r>
          <w:r w:rsidR="00982ECE">
            <w:rPr>
              <w:lang w:val="en-GB"/>
            </w:rPr>
            <w:fldChar w:fldCharType="end"/>
          </w:r>
        </w:sdtContent>
      </w:sdt>
      <w:r w:rsidR="00256C6C">
        <w:rPr>
          <w:lang w:val="en-GB"/>
        </w:rPr>
        <w:t xml:space="preserve">. </w:t>
      </w:r>
      <w:r w:rsidR="006251B2">
        <w:rPr>
          <w:lang w:val="en-GB"/>
        </w:rPr>
        <w:t>The basis for SBM is not novel</w:t>
      </w:r>
      <w:r w:rsidR="00F73F62">
        <w:rPr>
          <w:lang w:val="en-GB"/>
        </w:rPr>
        <w:t>,</w:t>
      </w:r>
      <w:r w:rsidR="006251B2">
        <w:rPr>
          <w:lang w:val="en-GB"/>
        </w:rPr>
        <w:t xml:space="preserve"> however. It is a </w:t>
      </w:r>
      <w:r w:rsidR="00A868A8">
        <w:rPr>
          <w:lang w:val="en-GB"/>
        </w:rPr>
        <w:t>development</w:t>
      </w:r>
      <w:r w:rsidR="006251B2">
        <w:rPr>
          <w:lang w:val="en-GB"/>
        </w:rPr>
        <w:t xml:space="preserve"> of</w:t>
      </w:r>
      <w:r w:rsidR="00A4150A">
        <w:rPr>
          <w:lang w:val="en-GB"/>
        </w:rPr>
        <w:t xml:space="preserve"> the conventional business model concept</w:t>
      </w:r>
      <w:r w:rsidR="006914F0">
        <w:rPr>
          <w:lang w:val="en-GB"/>
        </w:rPr>
        <w:t xml:space="preserve"> (</w:t>
      </w:r>
      <w:r w:rsidR="006914F0">
        <w:rPr>
          <w:lang w:val="en-GB"/>
        </w:rPr>
        <w:fldChar w:fldCharType="begin"/>
      </w:r>
      <w:r w:rsidR="006914F0">
        <w:rPr>
          <w:lang w:val="en-GB"/>
        </w:rPr>
        <w:instrText xml:space="preserve"> REF _Ref125022062 \h </w:instrText>
      </w:r>
      <w:r w:rsidR="006914F0">
        <w:rPr>
          <w:lang w:val="en-GB"/>
        </w:rPr>
      </w:r>
      <w:r w:rsidR="006914F0">
        <w:rPr>
          <w:lang w:val="en-GB"/>
        </w:rPr>
        <w:fldChar w:fldCharType="separate"/>
      </w:r>
      <w:r w:rsidR="00D1782F">
        <w:t xml:space="preserve">Figure </w:t>
      </w:r>
      <w:r w:rsidR="00D1782F">
        <w:rPr>
          <w:noProof/>
        </w:rPr>
        <w:t>11</w:t>
      </w:r>
      <w:r w:rsidR="006914F0">
        <w:rPr>
          <w:lang w:val="en-GB"/>
        </w:rPr>
        <w:fldChar w:fldCharType="end"/>
      </w:r>
      <w:r w:rsidR="006914F0">
        <w:rPr>
          <w:lang w:val="en-GB"/>
        </w:rPr>
        <w:t>)</w:t>
      </w:r>
      <w:r w:rsidR="00A4150A">
        <w:rPr>
          <w:lang w:val="en-GB"/>
        </w:rPr>
        <w:t xml:space="preserve"> that illustrate</w:t>
      </w:r>
      <w:r w:rsidR="008D238C">
        <w:rPr>
          <w:lang w:val="en-GB"/>
        </w:rPr>
        <w:t>s</w:t>
      </w:r>
      <w:r w:rsidR="00A4150A">
        <w:rPr>
          <w:lang w:val="en-GB"/>
        </w:rPr>
        <w:t xml:space="preserve"> an organisation's value proposition, areas of value creation and the vehicles used to capture value </w:t>
      </w:r>
      <w:sdt>
        <w:sdtPr>
          <w:rPr>
            <w:lang w:val="en-GB"/>
          </w:rPr>
          <w:id w:val="2081553370"/>
          <w:citation/>
        </w:sdtPr>
        <w:sdtEndPr/>
        <w:sdtContent>
          <w:r w:rsidR="00A4150A">
            <w:rPr>
              <w:lang w:val="en-GB"/>
            </w:rPr>
            <w:fldChar w:fldCharType="begin"/>
          </w:r>
          <w:r w:rsidR="00A4150A">
            <w:instrText xml:space="preserve"> CITATION Boc19 \l 3081 </w:instrText>
          </w:r>
          <w:r w:rsidR="00A4150A">
            <w:rPr>
              <w:lang w:val="en-GB"/>
            </w:rPr>
            <w:fldChar w:fldCharType="separate"/>
          </w:r>
          <w:r w:rsidR="00D1782F" w:rsidRPr="00D1782F">
            <w:rPr>
              <w:noProof/>
            </w:rPr>
            <w:t>(Bocken, et al., 2019)</w:t>
          </w:r>
          <w:r w:rsidR="00A4150A">
            <w:rPr>
              <w:lang w:val="en-GB"/>
            </w:rPr>
            <w:fldChar w:fldCharType="end"/>
          </w:r>
        </w:sdtContent>
      </w:sdt>
      <w:r w:rsidR="006914F0">
        <w:rPr>
          <w:lang w:val="en-GB"/>
        </w:rPr>
        <w:t xml:space="preserve"> </w:t>
      </w:r>
      <w:sdt>
        <w:sdtPr>
          <w:rPr>
            <w:lang w:val="en-GB"/>
          </w:rPr>
          <w:id w:val="188339172"/>
          <w:citation/>
        </w:sdtPr>
        <w:sdtEndPr/>
        <w:sdtContent>
          <w:r w:rsidR="006914F0">
            <w:rPr>
              <w:lang w:val="en-GB"/>
            </w:rPr>
            <w:fldChar w:fldCharType="begin"/>
          </w:r>
          <w:r w:rsidR="006914F0">
            <w:instrText xml:space="preserve"> CITATION Boc14 \l 3081 </w:instrText>
          </w:r>
          <w:r w:rsidR="006914F0">
            <w:rPr>
              <w:lang w:val="en-GB"/>
            </w:rPr>
            <w:fldChar w:fldCharType="separate"/>
          </w:r>
          <w:r w:rsidR="00D1782F" w:rsidRPr="00D1782F">
            <w:rPr>
              <w:noProof/>
            </w:rPr>
            <w:t>(Bocken, et al., 2014)</w:t>
          </w:r>
          <w:r w:rsidR="006914F0">
            <w:rPr>
              <w:lang w:val="en-GB"/>
            </w:rPr>
            <w:fldChar w:fldCharType="end"/>
          </w:r>
        </w:sdtContent>
      </w:sdt>
      <w:r w:rsidR="00A4150A">
        <w:rPr>
          <w:lang w:val="en-GB"/>
        </w:rPr>
        <w:t>.</w:t>
      </w:r>
      <w:r w:rsidR="00F66A20" w:rsidRPr="00F66A20">
        <w:rPr>
          <w:lang w:val="en-GB"/>
        </w:rPr>
        <w:t xml:space="preserve"> </w:t>
      </w:r>
    </w:p>
    <w:p w14:paraId="4F1D46FF" w14:textId="72E1A221" w:rsidR="003A797F" w:rsidRDefault="00AA015F" w:rsidP="005823C5">
      <w:pPr>
        <w:pStyle w:val="DOFBodyText"/>
        <w:rPr>
          <w:lang w:val="en-GB"/>
        </w:rPr>
      </w:pPr>
      <w:r>
        <w:rPr>
          <w:noProof/>
        </w:rPr>
        <w:drawing>
          <wp:inline distT="0" distB="0" distL="0" distR="0" wp14:anchorId="5515C5E5" wp14:editId="0C7BE904">
            <wp:extent cx="6038850" cy="1876425"/>
            <wp:effectExtent l="0" t="0" r="0" b="952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24"/>
                    <a:stretch>
                      <a:fillRect/>
                    </a:stretch>
                  </pic:blipFill>
                  <pic:spPr>
                    <a:xfrm>
                      <a:off x="0" y="0"/>
                      <a:ext cx="6038850" cy="1876425"/>
                    </a:xfrm>
                    <a:prstGeom prst="rect">
                      <a:avLst/>
                    </a:prstGeom>
                  </pic:spPr>
                </pic:pic>
              </a:graphicData>
            </a:graphic>
          </wp:inline>
        </w:drawing>
      </w:r>
    </w:p>
    <w:p w14:paraId="07DAE74B" w14:textId="694603BB" w:rsidR="003A797F" w:rsidRDefault="007A5339" w:rsidP="007A5339">
      <w:pPr>
        <w:pStyle w:val="Caption"/>
      </w:pPr>
      <w:bookmarkStart w:id="71" w:name="_Ref125022062"/>
      <w:bookmarkStart w:id="72" w:name="_Toc140849575"/>
      <w:r>
        <w:t xml:space="preserve">Figure </w:t>
      </w:r>
      <w:r>
        <w:fldChar w:fldCharType="begin"/>
      </w:r>
      <w:r>
        <w:instrText xml:space="preserve"> SEQ Figure \* ARABIC </w:instrText>
      </w:r>
      <w:r>
        <w:fldChar w:fldCharType="separate"/>
      </w:r>
      <w:r w:rsidR="00D1782F">
        <w:rPr>
          <w:noProof/>
        </w:rPr>
        <w:t>11</w:t>
      </w:r>
      <w:r>
        <w:fldChar w:fldCharType="end"/>
      </w:r>
      <w:bookmarkEnd w:id="71"/>
      <w:r>
        <w:t xml:space="preserve"> Conceptual Business Model Diagram </w:t>
      </w:r>
      <w:sdt>
        <w:sdtPr>
          <w:id w:val="-1424955030"/>
          <w:citation/>
        </w:sdtPr>
        <w:sdtEndPr/>
        <w:sdtContent>
          <w:r>
            <w:fldChar w:fldCharType="begin"/>
          </w:r>
          <w:r>
            <w:rPr>
              <w:lang w:val="en-AU"/>
            </w:rPr>
            <w:instrText xml:space="preserve"> CITATION Boc14 \l 3081 </w:instrText>
          </w:r>
          <w:r>
            <w:fldChar w:fldCharType="separate"/>
          </w:r>
          <w:r w:rsidR="00D1782F" w:rsidRPr="00D1782F">
            <w:rPr>
              <w:noProof/>
              <w:lang w:val="en-AU"/>
            </w:rPr>
            <w:t>(Bocken, et al., 2014)</w:t>
          </w:r>
          <w:r>
            <w:fldChar w:fldCharType="end"/>
          </w:r>
        </w:sdtContent>
      </w:sdt>
      <w:bookmarkEnd w:id="72"/>
    </w:p>
    <w:p w14:paraId="5AC382C1" w14:textId="04976B57" w:rsidR="00202B2F" w:rsidRDefault="008D238C" w:rsidP="005823C5">
      <w:pPr>
        <w:pStyle w:val="DOFBodyText"/>
        <w:rPr>
          <w:lang w:val="en-GB"/>
        </w:rPr>
      </w:pPr>
      <w:r>
        <w:rPr>
          <w:lang w:val="en-GB"/>
        </w:rPr>
        <w:t xml:space="preserve">A </w:t>
      </w:r>
      <w:r w:rsidR="00C956D4">
        <w:rPr>
          <w:lang w:val="en-GB"/>
        </w:rPr>
        <w:t xml:space="preserve">SBMs </w:t>
      </w:r>
      <w:r w:rsidR="00401E58">
        <w:rPr>
          <w:lang w:val="en-GB"/>
        </w:rPr>
        <w:t>purpose is to try and account for the externalities of an organisation</w:t>
      </w:r>
      <w:r w:rsidR="00742D70">
        <w:rPr>
          <w:lang w:val="en-GB"/>
        </w:rPr>
        <w:t>'</w:t>
      </w:r>
      <w:r w:rsidR="00401E58">
        <w:rPr>
          <w:lang w:val="en-GB"/>
        </w:rPr>
        <w:t xml:space="preserve">s production and consumption </w:t>
      </w:r>
      <w:r w:rsidR="00352AB5">
        <w:rPr>
          <w:lang w:val="en-GB"/>
        </w:rPr>
        <w:t xml:space="preserve">that are </w:t>
      </w:r>
      <w:r w:rsidR="00B14C7B">
        <w:rPr>
          <w:lang w:val="en-GB"/>
        </w:rPr>
        <w:t xml:space="preserve">otherwise overlooked by neoclassical economic </w:t>
      </w:r>
      <w:r w:rsidR="00CE1068">
        <w:rPr>
          <w:lang w:val="en-GB"/>
        </w:rPr>
        <w:t>business models</w:t>
      </w:r>
      <w:r w:rsidR="009E583A">
        <w:rPr>
          <w:lang w:val="en-GB"/>
        </w:rPr>
        <w:t xml:space="preserve"> </w:t>
      </w:r>
      <w:r w:rsidR="00AB5B98">
        <w:rPr>
          <w:lang w:val="en-GB"/>
        </w:rPr>
        <w:t>considering</w:t>
      </w:r>
      <w:r w:rsidR="009E583A">
        <w:rPr>
          <w:lang w:val="en-GB"/>
        </w:rPr>
        <w:t xml:space="preserve"> only financial performance</w:t>
      </w:r>
      <w:r w:rsidR="008D3040">
        <w:rPr>
          <w:lang w:val="en-GB"/>
        </w:rPr>
        <w:t xml:space="preserve"> and maximising shareholder value </w:t>
      </w:r>
      <w:sdt>
        <w:sdtPr>
          <w:rPr>
            <w:lang w:val="en-GB"/>
          </w:rPr>
          <w:id w:val="1324318297"/>
          <w:citation/>
        </w:sdtPr>
        <w:sdtEndPr/>
        <w:sdtContent>
          <w:r w:rsidR="002D14A2">
            <w:rPr>
              <w:lang w:val="en-GB"/>
            </w:rPr>
            <w:fldChar w:fldCharType="begin"/>
          </w:r>
          <w:r w:rsidR="002D14A2">
            <w:instrText xml:space="preserve"> CITATION Stu08 \l 3081 </w:instrText>
          </w:r>
          <w:r w:rsidR="002D14A2">
            <w:rPr>
              <w:lang w:val="en-GB"/>
            </w:rPr>
            <w:fldChar w:fldCharType="separate"/>
          </w:r>
          <w:r w:rsidR="00D1782F" w:rsidRPr="00D1782F">
            <w:rPr>
              <w:noProof/>
            </w:rPr>
            <w:t>(Stubbs &amp; Cocklin, 2008)</w:t>
          </w:r>
          <w:r w:rsidR="002D14A2">
            <w:rPr>
              <w:lang w:val="en-GB"/>
            </w:rPr>
            <w:fldChar w:fldCharType="end"/>
          </w:r>
        </w:sdtContent>
      </w:sdt>
      <w:r w:rsidR="009E583A">
        <w:rPr>
          <w:lang w:val="en-GB"/>
        </w:rPr>
        <w:t>.</w:t>
      </w:r>
      <w:r w:rsidR="00C908C7">
        <w:rPr>
          <w:lang w:val="en-GB"/>
        </w:rPr>
        <w:t xml:space="preserve"> </w:t>
      </w:r>
      <w:r w:rsidR="00714E16">
        <w:rPr>
          <w:lang w:val="en-GB"/>
        </w:rPr>
        <w:t xml:space="preserve">This is achieved </w:t>
      </w:r>
      <w:r w:rsidR="00AC326D">
        <w:rPr>
          <w:lang w:val="en-GB"/>
        </w:rPr>
        <w:t xml:space="preserve">through </w:t>
      </w:r>
      <w:r w:rsidR="00401E58">
        <w:rPr>
          <w:lang w:val="en-GB"/>
        </w:rPr>
        <w:t>re</w:t>
      </w:r>
      <w:r w:rsidR="00491970">
        <w:rPr>
          <w:lang w:val="en-GB"/>
        </w:rPr>
        <w:t xml:space="preserve">defining </w:t>
      </w:r>
      <w:r w:rsidR="00AC326D">
        <w:rPr>
          <w:lang w:val="en-GB"/>
        </w:rPr>
        <w:t xml:space="preserve">a </w:t>
      </w:r>
      <w:r w:rsidR="000E0AE9">
        <w:rPr>
          <w:lang w:val="en-GB"/>
        </w:rPr>
        <w:t xml:space="preserve">business models </w:t>
      </w:r>
      <w:r w:rsidR="00F84E17">
        <w:rPr>
          <w:lang w:val="en-GB"/>
        </w:rPr>
        <w:t>interpretation of</w:t>
      </w:r>
      <w:r w:rsidR="003E6543">
        <w:rPr>
          <w:lang w:val="en-GB"/>
        </w:rPr>
        <w:t xml:space="preserve"> </w:t>
      </w:r>
      <w:r w:rsidR="000E0AE9">
        <w:rPr>
          <w:lang w:val="en-GB"/>
        </w:rPr>
        <w:t>'</w:t>
      </w:r>
      <w:r w:rsidR="00F84E17">
        <w:rPr>
          <w:lang w:val="en-GB"/>
        </w:rPr>
        <w:t>value</w:t>
      </w:r>
      <w:r w:rsidR="000E0AE9">
        <w:rPr>
          <w:lang w:val="en-GB"/>
        </w:rPr>
        <w:t>'</w:t>
      </w:r>
      <w:r w:rsidR="008E028C">
        <w:rPr>
          <w:lang w:val="en-GB"/>
        </w:rPr>
        <w:t xml:space="preserve"> beyond economic me</w:t>
      </w:r>
      <w:r w:rsidR="007D3F1A">
        <w:rPr>
          <w:lang w:val="en-GB"/>
        </w:rPr>
        <w:t>tr</w:t>
      </w:r>
      <w:r w:rsidR="008E028C">
        <w:rPr>
          <w:lang w:val="en-GB"/>
        </w:rPr>
        <w:t>ics</w:t>
      </w:r>
      <w:r w:rsidR="003E6543">
        <w:rPr>
          <w:lang w:val="en-GB"/>
        </w:rPr>
        <w:t xml:space="preserve"> </w:t>
      </w:r>
      <w:r w:rsidR="00491970">
        <w:rPr>
          <w:lang w:val="en-GB"/>
        </w:rPr>
        <w:t xml:space="preserve">and creating a </w:t>
      </w:r>
      <w:r w:rsidR="002F73FC">
        <w:rPr>
          <w:lang w:val="en-GB"/>
        </w:rPr>
        <w:t>broa</w:t>
      </w:r>
      <w:r w:rsidR="00491970">
        <w:rPr>
          <w:lang w:val="en-GB"/>
        </w:rPr>
        <w:t>der appreciation of its effec</w:t>
      </w:r>
      <w:r w:rsidR="002F73FC">
        <w:rPr>
          <w:lang w:val="en-GB"/>
        </w:rPr>
        <w:t xml:space="preserve">t </w:t>
      </w:r>
      <w:r w:rsidR="00167216">
        <w:rPr>
          <w:lang w:val="en-GB"/>
        </w:rPr>
        <w:t>on</w:t>
      </w:r>
      <w:r w:rsidR="00D054C6">
        <w:rPr>
          <w:lang w:val="en-GB"/>
        </w:rPr>
        <w:t xml:space="preserve"> societal and ecological</w:t>
      </w:r>
      <w:r w:rsidR="00E038BB">
        <w:rPr>
          <w:lang w:val="en-GB"/>
        </w:rPr>
        <w:t xml:space="preserve"> </w:t>
      </w:r>
      <w:r w:rsidR="00607276">
        <w:rPr>
          <w:lang w:val="en-GB"/>
        </w:rPr>
        <w:t>recipients</w:t>
      </w:r>
      <w:r w:rsidR="00580E2E">
        <w:rPr>
          <w:lang w:val="en-GB"/>
        </w:rPr>
        <w:t xml:space="preserve"> </w:t>
      </w:r>
      <w:sdt>
        <w:sdtPr>
          <w:rPr>
            <w:lang w:val="en-GB"/>
          </w:rPr>
          <w:id w:val="-2057536364"/>
          <w:citation/>
        </w:sdtPr>
        <w:sdtEndPr/>
        <w:sdtContent>
          <w:r w:rsidR="00580E2E">
            <w:rPr>
              <w:lang w:val="en-GB"/>
            </w:rPr>
            <w:fldChar w:fldCharType="begin"/>
          </w:r>
          <w:r w:rsidR="00580E2E">
            <w:instrText xml:space="preserve"> CITATION Boc19 \l 3081 </w:instrText>
          </w:r>
          <w:r w:rsidR="00580E2E">
            <w:rPr>
              <w:lang w:val="en-GB"/>
            </w:rPr>
            <w:fldChar w:fldCharType="separate"/>
          </w:r>
          <w:r w:rsidR="00D1782F" w:rsidRPr="00D1782F">
            <w:rPr>
              <w:noProof/>
            </w:rPr>
            <w:t>(Bocken, et al., 2019)</w:t>
          </w:r>
          <w:r w:rsidR="00580E2E">
            <w:rPr>
              <w:lang w:val="en-GB"/>
            </w:rPr>
            <w:fldChar w:fldCharType="end"/>
          </w:r>
        </w:sdtContent>
      </w:sdt>
      <w:sdt>
        <w:sdtPr>
          <w:rPr>
            <w:lang w:val="en-GB"/>
          </w:rPr>
          <w:id w:val="1565757494"/>
          <w:citation/>
        </w:sdtPr>
        <w:sdtEndPr/>
        <w:sdtContent>
          <w:r w:rsidR="00760F39">
            <w:rPr>
              <w:lang w:val="en-GB"/>
            </w:rPr>
            <w:fldChar w:fldCharType="begin"/>
          </w:r>
          <w:r w:rsidR="00760F39">
            <w:instrText xml:space="preserve"> CITATION Boc14 \l 3081 </w:instrText>
          </w:r>
          <w:r w:rsidR="00760F39">
            <w:rPr>
              <w:lang w:val="en-GB"/>
            </w:rPr>
            <w:fldChar w:fldCharType="separate"/>
          </w:r>
          <w:r w:rsidR="00D1782F">
            <w:rPr>
              <w:noProof/>
            </w:rPr>
            <w:t xml:space="preserve"> </w:t>
          </w:r>
          <w:r w:rsidR="00D1782F" w:rsidRPr="00D1782F">
            <w:rPr>
              <w:noProof/>
            </w:rPr>
            <w:t>(Bocken, et al., 2014)</w:t>
          </w:r>
          <w:r w:rsidR="00760F39">
            <w:rPr>
              <w:lang w:val="en-GB"/>
            </w:rPr>
            <w:fldChar w:fldCharType="end"/>
          </w:r>
        </w:sdtContent>
      </w:sdt>
      <w:sdt>
        <w:sdtPr>
          <w:rPr>
            <w:lang w:val="en-GB"/>
          </w:rPr>
          <w:id w:val="1097370697"/>
          <w:citation/>
        </w:sdtPr>
        <w:sdtEndPr/>
        <w:sdtContent>
          <w:r w:rsidR="00813AEE">
            <w:rPr>
              <w:lang w:val="en-GB"/>
            </w:rPr>
            <w:fldChar w:fldCharType="begin"/>
          </w:r>
          <w:r w:rsidR="00813AEE">
            <w:instrText xml:space="preserve"> CITATION Yan17 \l 3081 </w:instrText>
          </w:r>
          <w:r w:rsidR="00813AEE">
            <w:rPr>
              <w:lang w:val="en-GB"/>
            </w:rPr>
            <w:fldChar w:fldCharType="separate"/>
          </w:r>
          <w:r w:rsidR="00D1782F">
            <w:rPr>
              <w:noProof/>
            </w:rPr>
            <w:t xml:space="preserve"> </w:t>
          </w:r>
          <w:r w:rsidR="00D1782F" w:rsidRPr="00D1782F">
            <w:rPr>
              <w:noProof/>
            </w:rPr>
            <w:t>(Yang, et al., 2017)</w:t>
          </w:r>
          <w:r w:rsidR="00813AEE">
            <w:rPr>
              <w:lang w:val="en-GB"/>
            </w:rPr>
            <w:fldChar w:fldCharType="end"/>
          </w:r>
        </w:sdtContent>
      </w:sdt>
      <w:r w:rsidR="00167216">
        <w:rPr>
          <w:lang w:val="en-GB"/>
        </w:rPr>
        <w:t>.</w:t>
      </w:r>
      <w:r w:rsidR="00052461">
        <w:rPr>
          <w:lang w:val="en-GB"/>
        </w:rPr>
        <w:t xml:space="preserve"> In doing so, </w:t>
      </w:r>
      <w:r w:rsidR="00F66A20">
        <w:rPr>
          <w:lang w:val="en-GB"/>
        </w:rPr>
        <w:t xml:space="preserve">Broken et al. </w:t>
      </w:r>
      <w:r w:rsidR="00AE3F59">
        <w:rPr>
          <w:lang w:val="en-GB"/>
        </w:rPr>
        <w:t xml:space="preserve">(2019) </w:t>
      </w:r>
      <w:r w:rsidR="00F66A20">
        <w:rPr>
          <w:lang w:val="en-GB"/>
        </w:rPr>
        <w:t>and Engert et al.</w:t>
      </w:r>
      <w:r w:rsidR="00015B54">
        <w:rPr>
          <w:lang w:val="en-GB"/>
        </w:rPr>
        <w:t xml:space="preserve"> (2015)</w:t>
      </w:r>
      <w:r w:rsidR="00F66A20">
        <w:rPr>
          <w:lang w:val="en-GB"/>
        </w:rPr>
        <w:t xml:space="preserve"> agree that a SBM integrates </w:t>
      </w:r>
      <w:r w:rsidR="002F73FC">
        <w:rPr>
          <w:lang w:val="en-GB"/>
        </w:rPr>
        <w:t>C</w:t>
      </w:r>
      <w:r w:rsidR="00F66A20">
        <w:rPr>
          <w:lang w:val="en-GB"/>
        </w:rPr>
        <w:t xml:space="preserve">orporate Sustainability into strategic management by delivering social, environmental and economic considerations to the core of business planning phases </w:t>
      </w:r>
      <w:sdt>
        <w:sdtPr>
          <w:rPr>
            <w:lang w:val="en-GB"/>
          </w:rPr>
          <w:id w:val="128901440"/>
          <w:citation/>
        </w:sdtPr>
        <w:sdtEndPr/>
        <w:sdtContent>
          <w:r w:rsidR="00F66A20">
            <w:rPr>
              <w:lang w:val="en-GB"/>
            </w:rPr>
            <w:fldChar w:fldCharType="begin"/>
          </w:r>
          <w:r w:rsidR="00F66A20">
            <w:instrText xml:space="preserve"> CITATION Boc19 \l 3081 </w:instrText>
          </w:r>
          <w:r w:rsidR="00F66A20">
            <w:rPr>
              <w:lang w:val="en-GB"/>
            </w:rPr>
            <w:fldChar w:fldCharType="separate"/>
          </w:r>
          <w:r w:rsidR="00D1782F" w:rsidRPr="00D1782F">
            <w:rPr>
              <w:noProof/>
            </w:rPr>
            <w:t>(Bocken, et al., 2019)</w:t>
          </w:r>
          <w:r w:rsidR="00F66A20">
            <w:rPr>
              <w:lang w:val="en-GB"/>
            </w:rPr>
            <w:fldChar w:fldCharType="end"/>
          </w:r>
        </w:sdtContent>
      </w:sdt>
      <w:sdt>
        <w:sdtPr>
          <w:rPr>
            <w:lang w:val="en-GB"/>
          </w:rPr>
          <w:id w:val="801509624"/>
          <w:citation/>
        </w:sdtPr>
        <w:sdtEndPr/>
        <w:sdtContent>
          <w:r w:rsidR="00F66A20">
            <w:rPr>
              <w:lang w:val="en-GB"/>
            </w:rPr>
            <w:fldChar w:fldCharType="begin"/>
          </w:r>
          <w:r w:rsidR="00F66A20">
            <w:instrText xml:space="preserve"> CITATION Eng15 \l 3081 </w:instrText>
          </w:r>
          <w:r w:rsidR="00F66A20">
            <w:rPr>
              <w:lang w:val="en-GB"/>
            </w:rPr>
            <w:fldChar w:fldCharType="separate"/>
          </w:r>
          <w:r w:rsidR="00D1782F">
            <w:rPr>
              <w:noProof/>
            </w:rPr>
            <w:t xml:space="preserve"> </w:t>
          </w:r>
          <w:r w:rsidR="00D1782F" w:rsidRPr="00D1782F">
            <w:rPr>
              <w:noProof/>
            </w:rPr>
            <w:t>(Engert, et al., 2015)</w:t>
          </w:r>
          <w:r w:rsidR="00F66A20">
            <w:rPr>
              <w:lang w:val="en-GB"/>
            </w:rPr>
            <w:fldChar w:fldCharType="end"/>
          </w:r>
        </w:sdtContent>
      </w:sdt>
      <w:r w:rsidR="00052461">
        <w:rPr>
          <w:lang w:val="en-GB"/>
        </w:rPr>
        <w:t xml:space="preserve">. </w:t>
      </w:r>
      <w:r w:rsidR="00411C76">
        <w:rPr>
          <w:lang w:val="en-GB"/>
        </w:rPr>
        <w:t xml:space="preserve">A component of this improvement is argued to be a more strategic and long-term approach to innovation within areas of Sustainability </w:t>
      </w:r>
      <w:sdt>
        <w:sdtPr>
          <w:rPr>
            <w:lang w:val="en-GB"/>
          </w:rPr>
          <w:id w:val="526603726"/>
          <w:citation/>
        </w:sdtPr>
        <w:sdtEndPr/>
        <w:sdtContent>
          <w:r w:rsidR="00411C76">
            <w:rPr>
              <w:lang w:val="en-GB"/>
            </w:rPr>
            <w:fldChar w:fldCharType="begin"/>
          </w:r>
          <w:r w:rsidR="00411C76">
            <w:instrText xml:space="preserve"> CITATION Lud17 \l 3081 </w:instrText>
          </w:r>
          <w:r w:rsidR="00411C76">
            <w:rPr>
              <w:lang w:val="en-GB"/>
            </w:rPr>
            <w:fldChar w:fldCharType="separate"/>
          </w:r>
          <w:r w:rsidR="00D1782F" w:rsidRPr="00D1782F">
            <w:rPr>
              <w:noProof/>
            </w:rPr>
            <w:t>(Ludeke-Freund, et al., 2017)</w:t>
          </w:r>
          <w:r w:rsidR="00411C76">
            <w:rPr>
              <w:lang w:val="en-GB"/>
            </w:rPr>
            <w:fldChar w:fldCharType="end"/>
          </w:r>
        </w:sdtContent>
      </w:sdt>
      <w:sdt>
        <w:sdtPr>
          <w:rPr>
            <w:lang w:val="en-GB"/>
          </w:rPr>
          <w:id w:val="1285313777"/>
          <w:citation/>
        </w:sdtPr>
        <w:sdtEndPr/>
        <w:sdtContent>
          <w:r w:rsidR="00411C76">
            <w:rPr>
              <w:lang w:val="en-GB"/>
            </w:rPr>
            <w:fldChar w:fldCharType="begin"/>
          </w:r>
          <w:r w:rsidR="00411C76">
            <w:instrText xml:space="preserve"> CITATION Bas20 \l 3081 </w:instrText>
          </w:r>
          <w:r w:rsidR="00411C76">
            <w:rPr>
              <w:lang w:val="en-GB"/>
            </w:rPr>
            <w:fldChar w:fldCharType="separate"/>
          </w:r>
          <w:r w:rsidR="00D1782F">
            <w:rPr>
              <w:noProof/>
            </w:rPr>
            <w:t xml:space="preserve"> </w:t>
          </w:r>
          <w:r w:rsidR="00D1782F" w:rsidRPr="00D1782F">
            <w:rPr>
              <w:noProof/>
            </w:rPr>
            <w:t>(Basile, et al., 2020)</w:t>
          </w:r>
          <w:r w:rsidR="00411C76">
            <w:rPr>
              <w:lang w:val="en-GB"/>
            </w:rPr>
            <w:fldChar w:fldCharType="end"/>
          </w:r>
        </w:sdtContent>
      </w:sdt>
      <w:r w:rsidR="00411C76">
        <w:rPr>
          <w:lang w:val="en-GB"/>
        </w:rPr>
        <w:t>.</w:t>
      </w:r>
      <w:r w:rsidR="00B002E7">
        <w:rPr>
          <w:lang w:val="en-GB"/>
        </w:rPr>
        <w:t xml:space="preserve"> </w:t>
      </w:r>
      <w:r w:rsidR="00D036E3">
        <w:rPr>
          <w:lang w:val="en-GB"/>
        </w:rPr>
        <w:t xml:space="preserve">The concept of moving </w:t>
      </w:r>
      <w:r w:rsidR="00900800">
        <w:rPr>
          <w:lang w:val="en-GB"/>
        </w:rPr>
        <w:t>S</w:t>
      </w:r>
      <w:r w:rsidR="00FF46F4">
        <w:rPr>
          <w:lang w:val="en-GB"/>
        </w:rPr>
        <w:t>ustainability from the periphery to the core of business decisions</w:t>
      </w:r>
      <w:r w:rsidR="00027AEE">
        <w:rPr>
          <w:lang w:val="en-GB"/>
        </w:rPr>
        <w:t xml:space="preserve"> is </w:t>
      </w:r>
      <w:r w:rsidR="007E2EBD">
        <w:rPr>
          <w:lang w:val="en-GB"/>
        </w:rPr>
        <w:t>endorsed</w:t>
      </w:r>
      <w:r w:rsidR="00027AEE">
        <w:rPr>
          <w:lang w:val="en-GB"/>
        </w:rPr>
        <w:t xml:space="preserve"> by Stubbs and Cocklin</w:t>
      </w:r>
      <w:r w:rsidR="009D1C61">
        <w:rPr>
          <w:lang w:val="en-GB"/>
        </w:rPr>
        <w:t xml:space="preserve"> (2008)</w:t>
      </w:r>
      <w:r w:rsidR="000D6AF1">
        <w:rPr>
          <w:lang w:val="en-GB"/>
        </w:rPr>
        <w:t>,</w:t>
      </w:r>
      <w:r w:rsidR="00647312">
        <w:rPr>
          <w:lang w:val="en-GB"/>
        </w:rPr>
        <w:t xml:space="preserve"> who conclude </w:t>
      </w:r>
      <w:r w:rsidR="00202B2F">
        <w:rPr>
          <w:lang w:val="en-GB"/>
        </w:rPr>
        <w:t xml:space="preserve">that </w:t>
      </w:r>
      <w:r w:rsidR="000D6AF1">
        <w:rPr>
          <w:lang w:val="en-GB"/>
        </w:rPr>
        <w:t>social and environmental considerations cannot supplement neoclassical business model</w:t>
      </w:r>
      <w:r w:rsidR="00900800">
        <w:rPr>
          <w:lang w:val="en-GB"/>
        </w:rPr>
        <w:t>. I</w:t>
      </w:r>
      <w:r w:rsidR="00D70960">
        <w:rPr>
          <w:lang w:val="en-GB"/>
        </w:rPr>
        <w:t>nstead</w:t>
      </w:r>
      <w:r w:rsidR="000D6AF1">
        <w:rPr>
          <w:lang w:val="en-GB"/>
        </w:rPr>
        <w:t>,</w:t>
      </w:r>
      <w:r w:rsidR="00D70960">
        <w:rPr>
          <w:lang w:val="en-GB"/>
        </w:rPr>
        <w:t xml:space="preserve"> </w:t>
      </w:r>
      <w:r w:rsidR="002D40F5">
        <w:rPr>
          <w:lang w:val="en-GB"/>
        </w:rPr>
        <w:t>these</w:t>
      </w:r>
      <w:r w:rsidR="00C31A3E">
        <w:rPr>
          <w:lang w:val="en-GB"/>
        </w:rPr>
        <w:t xml:space="preserve"> dimensions</w:t>
      </w:r>
      <w:r w:rsidR="002D40F5">
        <w:rPr>
          <w:lang w:val="en-GB"/>
        </w:rPr>
        <w:t xml:space="preserve"> </w:t>
      </w:r>
      <w:r w:rsidR="00900800">
        <w:rPr>
          <w:lang w:val="en-GB"/>
        </w:rPr>
        <w:t>must</w:t>
      </w:r>
      <w:r w:rsidR="002D40F5">
        <w:rPr>
          <w:lang w:val="en-GB"/>
        </w:rPr>
        <w:t xml:space="preserve"> be</w:t>
      </w:r>
      <w:r w:rsidR="002F7BD7">
        <w:rPr>
          <w:lang w:val="en-GB"/>
        </w:rPr>
        <w:t>come</w:t>
      </w:r>
      <w:r w:rsidR="002D40F5">
        <w:rPr>
          <w:lang w:val="en-GB"/>
        </w:rPr>
        <w:t xml:space="preserve"> a driving force </w:t>
      </w:r>
      <w:sdt>
        <w:sdtPr>
          <w:rPr>
            <w:lang w:val="en-GB"/>
          </w:rPr>
          <w:id w:val="-1883009831"/>
          <w:citation/>
        </w:sdtPr>
        <w:sdtEndPr/>
        <w:sdtContent>
          <w:r w:rsidR="002D40F5">
            <w:rPr>
              <w:lang w:val="en-GB"/>
            </w:rPr>
            <w:fldChar w:fldCharType="begin"/>
          </w:r>
          <w:r w:rsidR="002D40F5">
            <w:instrText xml:space="preserve"> CITATION Stu08 \l 3081 </w:instrText>
          </w:r>
          <w:r w:rsidR="002D40F5">
            <w:rPr>
              <w:lang w:val="en-GB"/>
            </w:rPr>
            <w:fldChar w:fldCharType="separate"/>
          </w:r>
          <w:r w:rsidR="00D1782F" w:rsidRPr="00D1782F">
            <w:rPr>
              <w:noProof/>
            </w:rPr>
            <w:t>(Stubbs &amp; Cocklin, 2008)</w:t>
          </w:r>
          <w:r w:rsidR="002D40F5">
            <w:rPr>
              <w:lang w:val="en-GB"/>
            </w:rPr>
            <w:fldChar w:fldCharType="end"/>
          </w:r>
        </w:sdtContent>
      </w:sdt>
      <w:r w:rsidR="002D40F5">
        <w:rPr>
          <w:lang w:val="en-GB"/>
        </w:rPr>
        <w:t xml:space="preserve">. </w:t>
      </w:r>
      <w:r w:rsidR="005F05BB">
        <w:rPr>
          <w:lang w:val="en-GB"/>
        </w:rPr>
        <w:t>Bocken et al.</w:t>
      </w:r>
      <w:r w:rsidR="0094018A">
        <w:rPr>
          <w:lang w:val="en-GB"/>
        </w:rPr>
        <w:t xml:space="preserve"> (2014)</w:t>
      </w:r>
      <w:r w:rsidR="005F05BB">
        <w:rPr>
          <w:lang w:val="en-GB"/>
        </w:rPr>
        <w:t xml:space="preserve"> contribute to this theory </w:t>
      </w:r>
      <w:r w:rsidR="00900800">
        <w:rPr>
          <w:lang w:val="en-GB"/>
        </w:rPr>
        <w:t xml:space="preserve">by </w:t>
      </w:r>
      <w:r w:rsidR="005F05BB">
        <w:rPr>
          <w:lang w:val="en-GB"/>
        </w:rPr>
        <w:t xml:space="preserve">summarising </w:t>
      </w:r>
      <w:r w:rsidR="00900800">
        <w:rPr>
          <w:lang w:val="en-GB"/>
        </w:rPr>
        <w:t xml:space="preserve">that </w:t>
      </w:r>
      <w:r w:rsidR="00C154DF">
        <w:rPr>
          <w:lang w:val="en-GB"/>
        </w:rPr>
        <w:t xml:space="preserve">corporate </w:t>
      </w:r>
      <w:r w:rsidR="005F05BB">
        <w:rPr>
          <w:lang w:val="en-GB"/>
        </w:rPr>
        <w:t>sustainability initiatives like eco-innovations</w:t>
      </w:r>
      <w:r w:rsidR="00C154DF">
        <w:rPr>
          <w:lang w:val="en-GB"/>
        </w:rPr>
        <w:t xml:space="preserve"> and efficiency will not </w:t>
      </w:r>
      <w:r w:rsidR="00BA3F76">
        <w:rPr>
          <w:lang w:val="en-GB"/>
        </w:rPr>
        <w:t>be enough to change the paradigm in business practices. Like Stubss and Cocklin</w:t>
      </w:r>
      <w:r w:rsidR="007E20D7">
        <w:rPr>
          <w:lang w:val="en-GB"/>
        </w:rPr>
        <w:t xml:space="preserve"> (2008)</w:t>
      </w:r>
      <w:r w:rsidR="00BA3F76">
        <w:rPr>
          <w:lang w:val="en-GB"/>
        </w:rPr>
        <w:t>, she agrees</w:t>
      </w:r>
      <w:r w:rsidR="00C50B5A">
        <w:rPr>
          <w:lang w:val="en-GB"/>
        </w:rPr>
        <w:t xml:space="preserve"> </w:t>
      </w:r>
      <w:r w:rsidR="00900800">
        <w:rPr>
          <w:lang w:val="en-GB"/>
        </w:rPr>
        <w:t xml:space="preserve">that </w:t>
      </w:r>
      <w:r w:rsidR="00C50B5A">
        <w:rPr>
          <w:lang w:val="en-GB"/>
        </w:rPr>
        <w:t xml:space="preserve">SBMs are necessary for the longevity of </w:t>
      </w:r>
      <w:r w:rsidR="00900800">
        <w:rPr>
          <w:lang w:val="en-GB"/>
        </w:rPr>
        <w:t>S</w:t>
      </w:r>
      <w:r w:rsidR="00C50B5A">
        <w:rPr>
          <w:lang w:val="en-GB"/>
        </w:rPr>
        <w:t>ustainability</w:t>
      </w:r>
      <w:r w:rsidR="00900800">
        <w:rPr>
          <w:lang w:val="en-GB"/>
        </w:rPr>
        <w:t xml:space="preserve"> </w:t>
      </w:r>
      <w:sdt>
        <w:sdtPr>
          <w:rPr>
            <w:lang w:val="en-GB"/>
          </w:rPr>
          <w:id w:val="-825130836"/>
          <w:citation/>
        </w:sdtPr>
        <w:sdtEndPr/>
        <w:sdtContent>
          <w:r w:rsidR="00900800">
            <w:rPr>
              <w:lang w:val="en-GB"/>
            </w:rPr>
            <w:fldChar w:fldCharType="begin"/>
          </w:r>
          <w:r w:rsidR="00900800">
            <w:instrText xml:space="preserve"> CITATION Boc14 \l 3081 </w:instrText>
          </w:r>
          <w:r w:rsidR="00900800">
            <w:rPr>
              <w:lang w:val="en-GB"/>
            </w:rPr>
            <w:fldChar w:fldCharType="separate"/>
          </w:r>
          <w:r w:rsidR="00D1782F" w:rsidRPr="00D1782F">
            <w:rPr>
              <w:noProof/>
            </w:rPr>
            <w:t>(Bocken, et al., 2014)</w:t>
          </w:r>
          <w:r w:rsidR="00900800">
            <w:rPr>
              <w:lang w:val="en-GB"/>
            </w:rPr>
            <w:fldChar w:fldCharType="end"/>
          </w:r>
        </w:sdtContent>
      </w:sdt>
      <w:r w:rsidR="008B7A4F">
        <w:rPr>
          <w:lang w:val="en-GB"/>
        </w:rPr>
        <w:t xml:space="preserve">. </w:t>
      </w:r>
    </w:p>
    <w:p w14:paraId="5F0A8259" w14:textId="79CC4CC2" w:rsidR="005D0341" w:rsidRDefault="00C651C9" w:rsidP="005823C5">
      <w:pPr>
        <w:pStyle w:val="DOFBodyText"/>
        <w:rPr>
          <w:lang w:val="en-GB"/>
        </w:rPr>
      </w:pPr>
      <w:r>
        <w:rPr>
          <w:lang w:val="en-GB"/>
        </w:rPr>
        <w:t>Across SBM literature, there is a consensus that</w:t>
      </w:r>
      <w:r w:rsidR="00D72A1B">
        <w:rPr>
          <w:lang w:val="en-GB"/>
        </w:rPr>
        <w:t xml:space="preserve"> for</w:t>
      </w:r>
      <w:r w:rsidR="00CD6A93">
        <w:rPr>
          <w:lang w:val="en-GB"/>
        </w:rPr>
        <w:t xml:space="preserve"> corporate</w:t>
      </w:r>
      <w:r w:rsidR="00D72A1B">
        <w:rPr>
          <w:lang w:val="en-GB"/>
        </w:rPr>
        <w:t xml:space="preserve"> sustainability commitments to be</w:t>
      </w:r>
      <w:r w:rsidR="00CD6A93">
        <w:rPr>
          <w:lang w:val="en-GB"/>
        </w:rPr>
        <w:t xml:space="preserve"> </w:t>
      </w:r>
      <w:r w:rsidR="00900800">
        <w:rPr>
          <w:lang w:val="en-GB"/>
        </w:rPr>
        <w:t>genuine</w:t>
      </w:r>
      <w:r w:rsidR="00CD6A93">
        <w:rPr>
          <w:lang w:val="en-GB"/>
        </w:rPr>
        <w:t>ly</w:t>
      </w:r>
      <w:r w:rsidR="00D72A1B">
        <w:rPr>
          <w:lang w:val="en-GB"/>
        </w:rPr>
        <w:t xml:space="preserve"> fu</w:t>
      </w:r>
      <w:r w:rsidR="00900800">
        <w:rPr>
          <w:lang w:val="en-GB"/>
        </w:rPr>
        <w:t>l</w:t>
      </w:r>
      <w:r w:rsidR="00D72A1B">
        <w:rPr>
          <w:lang w:val="en-GB"/>
        </w:rPr>
        <w:t>filled</w:t>
      </w:r>
      <w:r w:rsidR="00CD6A93">
        <w:rPr>
          <w:lang w:val="en-GB"/>
        </w:rPr>
        <w:t xml:space="preserve"> over the long</w:t>
      </w:r>
      <w:r w:rsidR="00034A21">
        <w:rPr>
          <w:lang w:val="en-GB"/>
        </w:rPr>
        <w:t xml:space="preserve"> </w:t>
      </w:r>
      <w:r w:rsidR="00164682">
        <w:rPr>
          <w:lang w:val="en-GB"/>
        </w:rPr>
        <w:t>term</w:t>
      </w:r>
      <w:r w:rsidR="00D72A1B">
        <w:rPr>
          <w:lang w:val="en-GB"/>
        </w:rPr>
        <w:t xml:space="preserve">, </w:t>
      </w:r>
      <w:r w:rsidR="000256AE">
        <w:rPr>
          <w:lang w:val="en-GB"/>
        </w:rPr>
        <w:t>a strategic approach is required</w:t>
      </w:r>
      <w:r w:rsidR="00900800">
        <w:rPr>
          <w:lang w:val="en-GB"/>
        </w:rPr>
        <w:t>,</w:t>
      </w:r>
      <w:r w:rsidR="000256AE">
        <w:rPr>
          <w:lang w:val="en-GB"/>
        </w:rPr>
        <w:t xml:space="preserve"> ent</w:t>
      </w:r>
      <w:r w:rsidR="00900800">
        <w:rPr>
          <w:lang w:val="en-GB"/>
        </w:rPr>
        <w:t>ai</w:t>
      </w:r>
      <w:r w:rsidR="000256AE">
        <w:rPr>
          <w:lang w:val="en-GB"/>
        </w:rPr>
        <w:t>l</w:t>
      </w:r>
      <w:r w:rsidR="00164682">
        <w:rPr>
          <w:lang w:val="en-GB"/>
        </w:rPr>
        <w:t>ing</w:t>
      </w:r>
      <w:r w:rsidR="000256AE">
        <w:rPr>
          <w:lang w:val="en-GB"/>
        </w:rPr>
        <w:t xml:space="preserve"> adaptions to conventional business model</w:t>
      </w:r>
      <w:r w:rsidR="00164682">
        <w:rPr>
          <w:lang w:val="en-GB"/>
        </w:rPr>
        <w:t>s</w:t>
      </w:r>
      <w:r w:rsidR="00302E94">
        <w:rPr>
          <w:lang w:val="en-GB"/>
        </w:rPr>
        <w:t xml:space="preserve"> </w:t>
      </w:r>
      <w:sdt>
        <w:sdtPr>
          <w:rPr>
            <w:lang w:val="en-GB"/>
          </w:rPr>
          <w:id w:val="1288703745"/>
          <w:citation/>
        </w:sdtPr>
        <w:sdtEndPr/>
        <w:sdtContent>
          <w:r w:rsidR="00302E94">
            <w:rPr>
              <w:lang w:val="en-GB"/>
            </w:rPr>
            <w:fldChar w:fldCharType="begin"/>
          </w:r>
          <w:r w:rsidR="00302E94">
            <w:instrText xml:space="preserve"> CITATION Boc14 \l 3081 </w:instrText>
          </w:r>
          <w:r w:rsidR="00302E94">
            <w:rPr>
              <w:lang w:val="en-GB"/>
            </w:rPr>
            <w:fldChar w:fldCharType="separate"/>
          </w:r>
          <w:r w:rsidR="00D1782F" w:rsidRPr="00D1782F">
            <w:rPr>
              <w:noProof/>
            </w:rPr>
            <w:t>(Bocken, et al., 2014)</w:t>
          </w:r>
          <w:r w:rsidR="00302E94">
            <w:rPr>
              <w:lang w:val="en-GB"/>
            </w:rPr>
            <w:fldChar w:fldCharType="end"/>
          </w:r>
        </w:sdtContent>
      </w:sdt>
      <w:sdt>
        <w:sdtPr>
          <w:rPr>
            <w:lang w:val="en-GB"/>
          </w:rPr>
          <w:id w:val="84264909"/>
          <w:citation/>
        </w:sdtPr>
        <w:sdtEndPr/>
        <w:sdtContent>
          <w:r w:rsidR="00302E94">
            <w:rPr>
              <w:lang w:val="en-GB"/>
            </w:rPr>
            <w:fldChar w:fldCharType="begin"/>
          </w:r>
          <w:r w:rsidR="00302E94">
            <w:instrText xml:space="preserve"> CITATION Boc19 \l 3081 </w:instrText>
          </w:r>
          <w:r w:rsidR="00302E94">
            <w:rPr>
              <w:lang w:val="en-GB"/>
            </w:rPr>
            <w:fldChar w:fldCharType="separate"/>
          </w:r>
          <w:r w:rsidR="00D1782F">
            <w:rPr>
              <w:noProof/>
            </w:rPr>
            <w:t xml:space="preserve"> </w:t>
          </w:r>
          <w:r w:rsidR="00D1782F" w:rsidRPr="00D1782F">
            <w:rPr>
              <w:noProof/>
            </w:rPr>
            <w:t>(Bocken, et al., 2019)</w:t>
          </w:r>
          <w:r w:rsidR="00302E94">
            <w:rPr>
              <w:lang w:val="en-GB"/>
            </w:rPr>
            <w:fldChar w:fldCharType="end"/>
          </w:r>
        </w:sdtContent>
      </w:sdt>
      <w:sdt>
        <w:sdtPr>
          <w:rPr>
            <w:lang w:val="en-GB"/>
          </w:rPr>
          <w:id w:val="-9217587"/>
          <w:citation/>
        </w:sdtPr>
        <w:sdtEndPr/>
        <w:sdtContent>
          <w:r w:rsidR="00302E94">
            <w:rPr>
              <w:lang w:val="en-GB"/>
            </w:rPr>
            <w:fldChar w:fldCharType="begin"/>
          </w:r>
          <w:r w:rsidR="00302E94">
            <w:instrText xml:space="preserve"> CITATION Stu08 \l 3081 </w:instrText>
          </w:r>
          <w:r w:rsidR="00302E94">
            <w:rPr>
              <w:lang w:val="en-GB"/>
            </w:rPr>
            <w:fldChar w:fldCharType="separate"/>
          </w:r>
          <w:r w:rsidR="00D1782F">
            <w:rPr>
              <w:noProof/>
            </w:rPr>
            <w:t xml:space="preserve"> </w:t>
          </w:r>
          <w:r w:rsidR="00D1782F" w:rsidRPr="00D1782F">
            <w:rPr>
              <w:noProof/>
            </w:rPr>
            <w:t>(Stubbs &amp; Cocklin, 2008)</w:t>
          </w:r>
          <w:r w:rsidR="00302E94">
            <w:rPr>
              <w:lang w:val="en-GB"/>
            </w:rPr>
            <w:fldChar w:fldCharType="end"/>
          </w:r>
        </w:sdtContent>
      </w:sdt>
      <w:sdt>
        <w:sdtPr>
          <w:rPr>
            <w:lang w:val="en-GB"/>
          </w:rPr>
          <w:id w:val="726258039"/>
          <w:citation/>
        </w:sdtPr>
        <w:sdtEndPr/>
        <w:sdtContent>
          <w:r w:rsidR="00302E94">
            <w:rPr>
              <w:lang w:val="en-GB"/>
            </w:rPr>
            <w:fldChar w:fldCharType="begin"/>
          </w:r>
          <w:r w:rsidR="00302E94">
            <w:instrText xml:space="preserve"> CITATION Bas20 \l 3081 </w:instrText>
          </w:r>
          <w:r w:rsidR="00302E94">
            <w:rPr>
              <w:lang w:val="en-GB"/>
            </w:rPr>
            <w:fldChar w:fldCharType="separate"/>
          </w:r>
          <w:r w:rsidR="00D1782F">
            <w:rPr>
              <w:noProof/>
            </w:rPr>
            <w:t xml:space="preserve"> </w:t>
          </w:r>
          <w:r w:rsidR="00D1782F" w:rsidRPr="00D1782F">
            <w:rPr>
              <w:noProof/>
            </w:rPr>
            <w:t>(Basile, et al., 2020)</w:t>
          </w:r>
          <w:r w:rsidR="00302E94">
            <w:rPr>
              <w:lang w:val="en-GB"/>
            </w:rPr>
            <w:fldChar w:fldCharType="end"/>
          </w:r>
        </w:sdtContent>
      </w:sdt>
      <w:sdt>
        <w:sdtPr>
          <w:rPr>
            <w:lang w:val="en-GB"/>
          </w:rPr>
          <w:id w:val="-1072032038"/>
          <w:citation/>
        </w:sdtPr>
        <w:sdtEndPr/>
        <w:sdtContent>
          <w:r w:rsidR="00AF7536">
            <w:rPr>
              <w:lang w:val="en-GB"/>
            </w:rPr>
            <w:fldChar w:fldCharType="begin"/>
          </w:r>
          <w:r w:rsidR="00AF7536">
            <w:instrText xml:space="preserve"> CITATION Lud17 \l 3081 </w:instrText>
          </w:r>
          <w:r w:rsidR="00AF7536">
            <w:rPr>
              <w:lang w:val="en-GB"/>
            </w:rPr>
            <w:fldChar w:fldCharType="separate"/>
          </w:r>
          <w:r w:rsidR="00D1782F">
            <w:rPr>
              <w:noProof/>
            </w:rPr>
            <w:t xml:space="preserve"> </w:t>
          </w:r>
          <w:r w:rsidR="00D1782F" w:rsidRPr="00D1782F">
            <w:rPr>
              <w:noProof/>
            </w:rPr>
            <w:t>(Ludeke-Freund, et al., 2017)</w:t>
          </w:r>
          <w:r w:rsidR="00AF7536">
            <w:rPr>
              <w:lang w:val="en-GB"/>
            </w:rPr>
            <w:fldChar w:fldCharType="end"/>
          </w:r>
        </w:sdtContent>
      </w:sdt>
      <w:r w:rsidR="00164682">
        <w:rPr>
          <w:lang w:val="en-GB"/>
        </w:rPr>
        <w:t>.</w:t>
      </w:r>
      <w:r w:rsidR="00961087">
        <w:rPr>
          <w:lang w:val="en-GB"/>
        </w:rPr>
        <w:t xml:space="preserve"> </w:t>
      </w:r>
      <w:r w:rsidR="00664457">
        <w:rPr>
          <w:lang w:val="en-GB"/>
        </w:rPr>
        <w:t xml:space="preserve">Based on these conclusions, there is a growing body of </w:t>
      </w:r>
      <w:r w:rsidR="00966A89">
        <w:rPr>
          <w:lang w:val="en-GB"/>
        </w:rPr>
        <w:t>r</w:t>
      </w:r>
      <w:r w:rsidR="00105B8C">
        <w:rPr>
          <w:lang w:val="en-GB"/>
        </w:rPr>
        <w:t xml:space="preserve">esearch </w:t>
      </w:r>
      <w:r w:rsidR="00900800">
        <w:rPr>
          <w:lang w:val="en-GB"/>
        </w:rPr>
        <w:t>on</w:t>
      </w:r>
      <w:r w:rsidR="00105B8C">
        <w:rPr>
          <w:lang w:val="en-GB"/>
        </w:rPr>
        <w:t xml:space="preserve"> how </w:t>
      </w:r>
      <w:r w:rsidR="00215703">
        <w:rPr>
          <w:lang w:val="en-GB"/>
        </w:rPr>
        <w:t xml:space="preserve">conventional business models </w:t>
      </w:r>
      <w:r w:rsidR="00105B8C">
        <w:rPr>
          <w:lang w:val="en-GB"/>
        </w:rPr>
        <w:t>can</w:t>
      </w:r>
      <w:r w:rsidR="00213BF6">
        <w:rPr>
          <w:lang w:val="en-GB"/>
        </w:rPr>
        <w:t xml:space="preserve"> become</w:t>
      </w:r>
      <w:r w:rsidR="00215703">
        <w:rPr>
          <w:lang w:val="en-GB"/>
        </w:rPr>
        <w:t xml:space="preserve"> </w:t>
      </w:r>
      <w:r w:rsidR="00900800">
        <w:rPr>
          <w:lang w:val="en-GB"/>
        </w:rPr>
        <w:t>designed</w:t>
      </w:r>
      <w:r w:rsidR="00105B8C">
        <w:rPr>
          <w:lang w:val="en-GB"/>
        </w:rPr>
        <w:t xml:space="preserve"> </w:t>
      </w:r>
      <w:r w:rsidR="009B26A9">
        <w:rPr>
          <w:lang w:val="en-GB"/>
        </w:rPr>
        <w:t>for</w:t>
      </w:r>
      <w:r w:rsidR="00105B8C">
        <w:rPr>
          <w:lang w:val="en-GB"/>
        </w:rPr>
        <w:t xml:space="preserve"> </w:t>
      </w:r>
      <w:r w:rsidR="009B26A9">
        <w:rPr>
          <w:lang w:val="en-GB"/>
        </w:rPr>
        <w:t>SBM</w:t>
      </w:r>
      <w:r w:rsidR="00543967">
        <w:rPr>
          <w:lang w:val="en-GB"/>
        </w:rPr>
        <w:t xml:space="preserve"> </w:t>
      </w:r>
      <w:r w:rsidR="00105B8C">
        <w:rPr>
          <w:lang w:val="en-GB"/>
        </w:rPr>
        <w:t>in pursuit of</w:t>
      </w:r>
      <w:r w:rsidR="006B1C0D">
        <w:rPr>
          <w:lang w:val="en-GB"/>
        </w:rPr>
        <w:t xml:space="preserve"> </w:t>
      </w:r>
      <w:r w:rsidR="00AF7536">
        <w:rPr>
          <w:lang w:val="en-GB"/>
        </w:rPr>
        <w:t xml:space="preserve">progressing </w:t>
      </w:r>
      <w:r w:rsidR="00302E94">
        <w:rPr>
          <w:lang w:val="en-GB"/>
        </w:rPr>
        <w:t xml:space="preserve">the sustainability agenda, business competitiveness and innovation. </w:t>
      </w:r>
      <w:r w:rsidR="00E47430">
        <w:rPr>
          <w:lang w:val="en-GB"/>
        </w:rPr>
        <w:t xml:space="preserve">This field of </w:t>
      </w:r>
      <w:r w:rsidR="00966A89">
        <w:rPr>
          <w:lang w:val="en-GB"/>
        </w:rPr>
        <w:t>r</w:t>
      </w:r>
      <w:r w:rsidR="00E47430">
        <w:rPr>
          <w:lang w:val="en-GB"/>
        </w:rPr>
        <w:t>esearch is described as Business Model Innovation</w:t>
      </w:r>
      <w:r w:rsidR="00D71C6B">
        <w:rPr>
          <w:lang w:val="en-GB"/>
        </w:rPr>
        <w:t xml:space="preserve"> </w:t>
      </w:r>
      <w:r w:rsidR="00894144">
        <w:rPr>
          <w:lang w:val="en-GB"/>
        </w:rPr>
        <w:t>and looks specifically at what can be done to create</w:t>
      </w:r>
      <w:r w:rsidR="004C4ACE">
        <w:rPr>
          <w:lang w:val="en-GB"/>
        </w:rPr>
        <w:t xml:space="preserve"> </w:t>
      </w:r>
      <w:r w:rsidR="00894144">
        <w:rPr>
          <w:lang w:val="en-GB"/>
        </w:rPr>
        <w:t>competitive advantage</w:t>
      </w:r>
      <w:r w:rsidR="004C4ACE">
        <w:rPr>
          <w:lang w:val="en-GB"/>
        </w:rPr>
        <w:t>s</w:t>
      </w:r>
      <w:r w:rsidR="00894144">
        <w:rPr>
          <w:lang w:val="en-GB"/>
        </w:rPr>
        <w:t xml:space="preserve"> and </w:t>
      </w:r>
      <w:r w:rsidR="00AC75FB">
        <w:rPr>
          <w:lang w:val="en-GB"/>
        </w:rPr>
        <w:t xml:space="preserve">enhance business offerings </w:t>
      </w:r>
      <w:r w:rsidR="009B26A9">
        <w:rPr>
          <w:lang w:val="en-GB"/>
        </w:rPr>
        <w:t>by</w:t>
      </w:r>
      <w:r w:rsidR="00AC75FB">
        <w:rPr>
          <w:lang w:val="en-GB"/>
        </w:rPr>
        <w:t xml:space="preserve"> changing </w:t>
      </w:r>
      <w:r w:rsidR="009462AD">
        <w:rPr>
          <w:lang w:val="en-GB"/>
        </w:rPr>
        <w:t>a company</w:t>
      </w:r>
      <w:r w:rsidR="009B26A9">
        <w:rPr>
          <w:lang w:val="en-GB"/>
        </w:rPr>
        <w:t>'</w:t>
      </w:r>
      <w:r w:rsidR="009462AD">
        <w:rPr>
          <w:lang w:val="en-GB"/>
        </w:rPr>
        <w:t xml:space="preserve">s </w:t>
      </w:r>
      <w:r w:rsidR="009B26A9">
        <w:rPr>
          <w:lang w:val="en-GB"/>
        </w:rPr>
        <w:t>operating</w:t>
      </w:r>
      <w:r w:rsidR="009462AD">
        <w:rPr>
          <w:lang w:val="en-GB"/>
        </w:rPr>
        <w:t xml:space="preserve"> model</w:t>
      </w:r>
      <w:r w:rsidR="00F13708">
        <w:rPr>
          <w:lang w:val="en-GB"/>
        </w:rPr>
        <w:t xml:space="preserve"> and value proposition </w:t>
      </w:r>
      <w:sdt>
        <w:sdtPr>
          <w:rPr>
            <w:lang w:val="en-GB"/>
          </w:rPr>
          <w:id w:val="-379556601"/>
          <w:citation/>
        </w:sdtPr>
        <w:sdtEndPr/>
        <w:sdtContent>
          <w:r w:rsidR="00F13708">
            <w:rPr>
              <w:lang w:val="en-GB"/>
            </w:rPr>
            <w:fldChar w:fldCharType="begin"/>
          </w:r>
          <w:r w:rsidR="00F13708">
            <w:instrText xml:space="preserve"> CITATION Bas20 \l 3081 </w:instrText>
          </w:r>
          <w:r w:rsidR="00F13708">
            <w:rPr>
              <w:lang w:val="en-GB"/>
            </w:rPr>
            <w:fldChar w:fldCharType="separate"/>
          </w:r>
          <w:r w:rsidR="00D1782F" w:rsidRPr="00D1782F">
            <w:rPr>
              <w:noProof/>
            </w:rPr>
            <w:t>(Basile, et al., 2020)</w:t>
          </w:r>
          <w:r w:rsidR="00F13708">
            <w:rPr>
              <w:lang w:val="en-GB"/>
            </w:rPr>
            <w:fldChar w:fldCharType="end"/>
          </w:r>
        </w:sdtContent>
      </w:sdt>
      <w:r w:rsidR="004C4ACE">
        <w:rPr>
          <w:lang w:val="en-GB"/>
        </w:rPr>
        <w:t xml:space="preserve">. </w:t>
      </w:r>
      <w:r w:rsidR="005F083F">
        <w:rPr>
          <w:lang w:val="en-GB"/>
        </w:rPr>
        <w:t xml:space="preserve">When </w:t>
      </w:r>
      <w:r w:rsidR="00900800">
        <w:rPr>
          <w:lang w:val="en-GB"/>
        </w:rPr>
        <w:t>S</w:t>
      </w:r>
      <w:r w:rsidR="00991285">
        <w:rPr>
          <w:lang w:val="en-GB"/>
        </w:rPr>
        <w:t>ustainability is at the centre of these changes</w:t>
      </w:r>
      <w:r w:rsidR="00E90EB5">
        <w:rPr>
          <w:lang w:val="en-GB"/>
        </w:rPr>
        <w:t xml:space="preserve">, business model innovation provides a </w:t>
      </w:r>
      <w:r w:rsidR="005C4CEB">
        <w:rPr>
          <w:lang w:val="en-GB"/>
        </w:rPr>
        <w:t>path</w:t>
      </w:r>
      <w:r w:rsidR="00E90EB5">
        <w:rPr>
          <w:lang w:val="en-GB"/>
        </w:rPr>
        <w:t xml:space="preserve"> to SBM</w:t>
      </w:r>
      <w:r w:rsidR="00427E93">
        <w:rPr>
          <w:lang w:val="en-GB"/>
        </w:rPr>
        <w:t xml:space="preserve"> by </w:t>
      </w:r>
      <w:r w:rsidR="009B26A9">
        <w:rPr>
          <w:lang w:val="en-GB"/>
        </w:rPr>
        <w:t>positively influencing how</w:t>
      </w:r>
      <w:r w:rsidR="005C4CEB">
        <w:rPr>
          <w:lang w:val="en-GB"/>
        </w:rPr>
        <w:t xml:space="preserve"> </w:t>
      </w:r>
      <w:r w:rsidR="001D7611">
        <w:rPr>
          <w:lang w:val="en-GB"/>
        </w:rPr>
        <w:t xml:space="preserve">a </w:t>
      </w:r>
      <w:r w:rsidR="005C4CEB">
        <w:rPr>
          <w:lang w:val="en-GB"/>
        </w:rPr>
        <w:t xml:space="preserve">business </w:t>
      </w:r>
      <w:r w:rsidR="00C71EFB">
        <w:rPr>
          <w:lang w:val="en-GB"/>
        </w:rPr>
        <w:t>create</w:t>
      </w:r>
      <w:r w:rsidR="00BA6F14">
        <w:rPr>
          <w:lang w:val="en-GB"/>
        </w:rPr>
        <w:t>s</w:t>
      </w:r>
      <w:r w:rsidR="00C71EFB">
        <w:rPr>
          <w:lang w:val="en-GB"/>
        </w:rPr>
        <w:t>, delive</w:t>
      </w:r>
      <w:r w:rsidR="00BA6F14">
        <w:rPr>
          <w:lang w:val="en-GB"/>
        </w:rPr>
        <w:t>rs</w:t>
      </w:r>
      <w:r w:rsidR="00A96726">
        <w:rPr>
          <w:lang w:val="en-GB"/>
        </w:rPr>
        <w:t xml:space="preserve"> and capture</w:t>
      </w:r>
      <w:r w:rsidR="00BA6F14">
        <w:rPr>
          <w:lang w:val="en-GB"/>
        </w:rPr>
        <w:t>s value for its stakeholders</w:t>
      </w:r>
      <w:r w:rsidR="00A96726">
        <w:rPr>
          <w:lang w:val="en-GB"/>
        </w:rPr>
        <w:t xml:space="preserve"> </w:t>
      </w:r>
      <w:sdt>
        <w:sdtPr>
          <w:rPr>
            <w:lang w:val="en-GB"/>
          </w:rPr>
          <w:id w:val="-1339460682"/>
          <w:citation/>
        </w:sdtPr>
        <w:sdtEndPr/>
        <w:sdtContent>
          <w:r w:rsidR="00A96726">
            <w:rPr>
              <w:lang w:val="en-GB"/>
            </w:rPr>
            <w:fldChar w:fldCharType="begin"/>
          </w:r>
          <w:r w:rsidR="00A96726">
            <w:instrText xml:space="preserve"> CITATION Boc14 \l 3081 </w:instrText>
          </w:r>
          <w:r w:rsidR="00A96726">
            <w:rPr>
              <w:lang w:val="en-GB"/>
            </w:rPr>
            <w:fldChar w:fldCharType="separate"/>
          </w:r>
          <w:r w:rsidR="00D1782F" w:rsidRPr="00D1782F">
            <w:rPr>
              <w:noProof/>
            </w:rPr>
            <w:t>(Bocken, et al., 2014)</w:t>
          </w:r>
          <w:r w:rsidR="00A96726">
            <w:rPr>
              <w:lang w:val="en-GB"/>
            </w:rPr>
            <w:fldChar w:fldCharType="end"/>
          </w:r>
        </w:sdtContent>
      </w:sdt>
      <w:r w:rsidR="00A96726">
        <w:rPr>
          <w:lang w:val="en-GB"/>
        </w:rPr>
        <w:t xml:space="preserve">. </w:t>
      </w:r>
      <w:r w:rsidR="0066542B">
        <w:rPr>
          <w:lang w:val="en-GB"/>
        </w:rPr>
        <w:t>Based on a</w:t>
      </w:r>
      <w:r w:rsidR="00B76B80">
        <w:rPr>
          <w:lang w:val="en-GB"/>
        </w:rPr>
        <w:t xml:space="preserve"> literature review</w:t>
      </w:r>
      <w:r w:rsidR="00575AA9">
        <w:rPr>
          <w:lang w:val="en-GB"/>
        </w:rPr>
        <w:t xml:space="preserve"> </w:t>
      </w:r>
      <w:r w:rsidR="0066542B">
        <w:rPr>
          <w:lang w:val="en-GB"/>
        </w:rPr>
        <w:t>of 115 business model articles</w:t>
      </w:r>
      <w:r w:rsidR="00B16454">
        <w:rPr>
          <w:lang w:val="en-GB"/>
        </w:rPr>
        <w:t>, Boons and Ludeke-Freund</w:t>
      </w:r>
      <w:r w:rsidR="007E20D7">
        <w:rPr>
          <w:lang w:val="en-GB"/>
        </w:rPr>
        <w:t xml:space="preserve"> (2013)</w:t>
      </w:r>
      <w:r w:rsidR="00B16454">
        <w:rPr>
          <w:lang w:val="en-GB"/>
        </w:rPr>
        <w:t xml:space="preserve"> categorised the areas in a business model that can be innovated into three separate but interrelated streams; Technological, Organisational and Social</w:t>
      </w:r>
      <w:r w:rsidR="0066542B">
        <w:rPr>
          <w:lang w:val="en-GB"/>
        </w:rPr>
        <w:t>.</w:t>
      </w:r>
      <w:r w:rsidR="006625AB">
        <w:rPr>
          <w:lang w:val="en-GB"/>
        </w:rPr>
        <w:t xml:space="preserve"> Business models focusing on technological innovation</w:t>
      </w:r>
      <w:r w:rsidR="0068071E">
        <w:rPr>
          <w:lang w:val="en-GB"/>
        </w:rPr>
        <w:t xml:space="preserve"> seek to su</w:t>
      </w:r>
      <w:r w:rsidR="00961CDA">
        <w:rPr>
          <w:lang w:val="en-GB"/>
        </w:rPr>
        <w:t>c</w:t>
      </w:r>
      <w:r w:rsidR="0068071E">
        <w:rPr>
          <w:lang w:val="en-GB"/>
        </w:rPr>
        <w:t xml:space="preserve">ceed in new or existing markets by </w:t>
      </w:r>
      <w:r w:rsidR="008A437E">
        <w:rPr>
          <w:lang w:val="en-GB"/>
        </w:rPr>
        <w:t xml:space="preserve">evolving </w:t>
      </w:r>
      <w:r w:rsidR="00B75CF2">
        <w:rPr>
          <w:lang w:val="en-GB"/>
        </w:rPr>
        <w:t xml:space="preserve">their </w:t>
      </w:r>
      <w:r w:rsidR="008A437E">
        <w:rPr>
          <w:lang w:val="en-GB"/>
        </w:rPr>
        <w:t>technolog</w:t>
      </w:r>
      <w:r w:rsidR="00B75CF2">
        <w:rPr>
          <w:lang w:val="en-GB"/>
        </w:rPr>
        <w:t>ies</w:t>
      </w:r>
      <w:r w:rsidR="008A437E">
        <w:rPr>
          <w:lang w:val="en-GB"/>
        </w:rPr>
        <w:t xml:space="preserve"> and</w:t>
      </w:r>
      <w:r w:rsidR="00AB7DB4">
        <w:rPr>
          <w:lang w:val="en-GB"/>
        </w:rPr>
        <w:t xml:space="preserve"> aligning </w:t>
      </w:r>
      <w:r w:rsidR="00C871C7">
        <w:rPr>
          <w:lang w:val="en-GB"/>
        </w:rPr>
        <w:t>them</w:t>
      </w:r>
      <w:r w:rsidR="00AB7DB4">
        <w:rPr>
          <w:lang w:val="en-GB"/>
        </w:rPr>
        <w:t xml:space="preserve"> with</w:t>
      </w:r>
      <w:r w:rsidR="008A437E">
        <w:rPr>
          <w:lang w:val="en-GB"/>
        </w:rPr>
        <w:t xml:space="preserve"> commercial </w:t>
      </w:r>
      <w:r w:rsidR="0024026C">
        <w:rPr>
          <w:lang w:val="en-GB"/>
        </w:rPr>
        <w:t>parameters</w:t>
      </w:r>
      <w:r w:rsidR="008A437E">
        <w:rPr>
          <w:lang w:val="en-GB"/>
        </w:rPr>
        <w:t xml:space="preserve">, influencing </w:t>
      </w:r>
      <w:r w:rsidR="000B7615">
        <w:rPr>
          <w:lang w:val="en-GB"/>
        </w:rPr>
        <w:t>how their products are produced, consumed or</w:t>
      </w:r>
      <w:r w:rsidR="00961CDA">
        <w:rPr>
          <w:lang w:val="en-GB"/>
        </w:rPr>
        <w:t xml:space="preserve"> utilised</w:t>
      </w:r>
      <w:r w:rsidR="008A437E">
        <w:rPr>
          <w:lang w:val="en-GB"/>
        </w:rPr>
        <w:t xml:space="preserve"> by stakeholders</w:t>
      </w:r>
      <w:r w:rsidR="005D48F9">
        <w:rPr>
          <w:lang w:val="en-GB"/>
        </w:rPr>
        <w:t xml:space="preserve"> </w:t>
      </w:r>
      <w:sdt>
        <w:sdtPr>
          <w:rPr>
            <w:lang w:val="en-GB"/>
          </w:rPr>
          <w:id w:val="1719474320"/>
          <w:citation/>
        </w:sdtPr>
        <w:sdtEndPr/>
        <w:sdtContent>
          <w:r w:rsidR="005D48F9">
            <w:rPr>
              <w:lang w:val="en-GB"/>
            </w:rPr>
            <w:fldChar w:fldCharType="begin"/>
          </w:r>
          <w:r w:rsidR="005D48F9">
            <w:instrText xml:space="preserve"> CITATION Boo13 \l 3081 </w:instrText>
          </w:r>
          <w:r w:rsidR="005D48F9">
            <w:rPr>
              <w:lang w:val="en-GB"/>
            </w:rPr>
            <w:fldChar w:fldCharType="separate"/>
          </w:r>
          <w:r w:rsidR="00D1782F" w:rsidRPr="00D1782F">
            <w:rPr>
              <w:noProof/>
            </w:rPr>
            <w:t>(Boons &amp; Ludeke-Freund, 2013)</w:t>
          </w:r>
          <w:r w:rsidR="005D48F9">
            <w:rPr>
              <w:lang w:val="en-GB"/>
            </w:rPr>
            <w:fldChar w:fldCharType="end"/>
          </w:r>
        </w:sdtContent>
      </w:sdt>
      <w:r w:rsidR="001B7CF9">
        <w:rPr>
          <w:lang w:val="en-GB"/>
        </w:rPr>
        <w:t xml:space="preserve">. </w:t>
      </w:r>
      <w:r w:rsidR="0024026C">
        <w:rPr>
          <w:lang w:val="en-GB"/>
        </w:rPr>
        <w:t>Social</w:t>
      </w:r>
      <w:r w:rsidR="00FE3BD3">
        <w:rPr>
          <w:lang w:val="en-GB"/>
        </w:rPr>
        <w:t xml:space="preserve"> dominant innovations seek to influence consumer behaviour through changes in business models</w:t>
      </w:r>
      <w:r w:rsidR="007A75C3">
        <w:rPr>
          <w:lang w:val="en-GB"/>
        </w:rPr>
        <w:t xml:space="preserve"> and offerings</w:t>
      </w:r>
      <w:r w:rsidR="004B6A0C">
        <w:rPr>
          <w:lang w:val="en-GB"/>
        </w:rPr>
        <w:t>.</w:t>
      </w:r>
      <w:r w:rsidR="007A75C3">
        <w:rPr>
          <w:lang w:val="en-GB"/>
        </w:rPr>
        <w:t xml:space="preserve"> </w:t>
      </w:r>
      <w:r w:rsidR="00370B87">
        <w:rPr>
          <w:lang w:val="en-GB"/>
        </w:rPr>
        <w:t>Litera</w:t>
      </w:r>
      <w:r w:rsidR="00B20B1D">
        <w:rPr>
          <w:lang w:val="en-GB"/>
        </w:rPr>
        <w:t xml:space="preserve">ture highlights two </w:t>
      </w:r>
      <w:r w:rsidR="00741AD0">
        <w:rPr>
          <w:lang w:val="en-GB"/>
        </w:rPr>
        <w:t>primary</w:t>
      </w:r>
      <w:r w:rsidR="00B20B1D">
        <w:rPr>
          <w:lang w:val="en-GB"/>
        </w:rPr>
        <w:t xml:space="preserve"> forms of social innovation</w:t>
      </w:r>
      <w:r w:rsidR="00741AD0">
        <w:rPr>
          <w:lang w:val="en-GB"/>
        </w:rPr>
        <w:t>—f</w:t>
      </w:r>
      <w:r w:rsidR="00B20B1D">
        <w:rPr>
          <w:lang w:val="en-GB"/>
        </w:rPr>
        <w:t>irst</w:t>
      </w:r>
      <w:r w:rsidR="00741AD0">
        <w:rPr>
          <w:lang w:val="en-GB"/>
        </w:rPr>
        <w:t>,</w:t>
      </w:r>
      <w:r w:rsidR="00B20B1D">
        <w:rPr>
          <w:lang w:val="en-GB"/>
        </w:rPr>
        <w:t xml:space="preserve"> a focus on developing value through </w:t>
      </w:r>
      <w:r w:rsidR="00EB4C56">
        <w:rPr>
          <w:lang w:val="en-GB"/>
        </w:rPr>
        <w:t xml:space="preserve">maximising the </w:t>
      </w:r>
      <w:r w:rsidR="000E71D3">
        <w:rPr>
          <w:lang w:val="en-GB"/>
        </w:rPr>
        <w:t>contribution</w:t>
      </w:r>
      <w:r w:rsidR="005D48F9">
        <w:rPr>
          <w:lang w:val="en-GB"/>
        </w:rPr>
        <w:t xml:space="preserve"> a product provides</w:t>
      </w:r>
      <w:r w:rsidR="000E71D3">
        <w:rPr>
          <w:lang w:val="en-GB"/>
        </w:rPr>
        <w:t xml:space="preserve"> to social purpose</w:t>
      </w:r>
      <w:r w:rsidR="00BF6B18">
        <w:rPr>
          <w:lang w:val="en-GB"/>
        </w:rPr>
        <w:t>. The second stream of social innovation is</w:t>
      </w:r>
      <w:r w:rsidR="00786958">
        <w:rPr>
          <w:lang w:val="en-GB"/>
        </w:rPr>
        <w:t xml:space="preserve"> related to the collaboration between business and </w:t>
      </w:r>
      <w:r w:rsidR="00EB4C56">
        <w:rPr>
          <w:lang w:val="en-GB"/>
        </w:rPr>
        <w:t>societ</w:t>
      </w:r>
      <w:r w:rsidR="00022B13">
        <w:rPr>
          <w:lang w:val="en-GB"/>
        </w:rPr>
        <w:t>al stakeholders</w:t>
      </w:r>
      <w:r w:rsidR="00B75CF2">
        <w:rPr>
          <w:lang w:val="en-GB"/>
        </w:rPr>
        <w:t xml:space="preserve"> through internal activities or support of social </w:t>
      </w:r>
      <w:r w:rsidR="00022B13">
        <w:rPr>
          <w:lang w:val="en-GB"/>
        </w:rPr>
        <w:t>causes</w:t>
      </w:r>
      <w:r w:rsidR="00B75CF2">
        <w:rPr>
          <w:lang w:val="en-GB"/>
        </w:rPr>
        <w:t xml:space="preserve"> </w:t>
      </w:r>
      <w:sdt>
        <w:sdtPr>
          <w:rPr>
            <w:lang w:val="en-GB"/>
          </w:rPr>
          <w:id w:val="447748896"/>
          <w:citation/>
        </w:sdtPr>
        <w:sdtEndPr/>
        <w:sdtContent>
          <w:r w:rsidR="00B75CF2">
            <w:rPr>
              <w:lang w:val="en-GB"/>
            </w:rPr>
            <w:fldChar w:fldCharType="begin"/>
          </w:r>
          <w:r w:rsidR="00B75CF2">
            <w:instrText xml:space="preserve"> CITATION Bas20 \l 3081 </w:instrText>
          </w:r>
          <w:r w:rsidR="00B75CF2">
            <w:rPr>
              <w:lang w:val="en-GB"/>
            </w:rPr>
            <w:fldChar w:fldCharType="separate"/>
          </w:r>
          <w:r w:rsidR="00D1782F" w:rsidRPr="00D1782F">
            <w:rPr>
              <w:noProof/>
            </w:rPr>
            <w:t>(Basile, et al., 2020)</w:t>
          </w:r>
          <w:r w:rsidR="00B75CF2">
            <w:rPr>
              <w:lang w:val="en-GB"/>
            </w:rPr>
            <w:fldChar w:fldCharType="end"/>
          </w:r>
        </w:sdtContent>
      </w:sdt>
      <w:r w:rsidR="00022B13">
        <w:rPr>
          <w:lang w:val="en-GB"/>
        </w:rPr>
        <w:t>.</w:t>
      </w:r>
      <w:r w:rsidR="00040A71">
        <w:rPr>
          <w:lang w:val="en-GB"/>
        </w:rPr>
        <w:t xml:space="preserve"> Organisational </w:t>
      </w:r>
      <w:r w:rsidR="0047409B">
        <w:rPr>
          <w:lang w:val="en-GB"/>
        </w:rPr>
        <w:t>innovations to business models entail a wholesale shift in</w:t>
      </w:r>
      <w:r w:rsidR="005B487C">
        <w:rPr>
          <w:lang w:val="en-GB"/>
        </w:rPr>
        <w:t xml:space="preserve"> their</w:t>
      </w:r>
      <w:r w:rsidR="0047409B">
        <w:rPr>
          <w:lang w:val="en-GB"/>
        </w:rPr>
        <w:t xml:space="preserve"> purpose. </w:t>
      </w:r>
      <w:r w:rsidR="0033072E">
        <w:rPr>
          <w:lang w:val="en-GB"/>
        </w:rPr>
        <w:t xml:space="preserve">A shift in organisational purpose can </w:t>
      </w:r>
      <w:r w:rsidR="00D13205">
        <w:rPr>
          <w:lang w:val="en-GB"/>
        </w:rPr>
        <w:t xml:space="preserve">result from societal and natural needs becoming more concrete for a business and </w:t>
      </w:r>
      <w:r w:rsidR="006F68E1">
        <w:rPr>
          <w:lang w:val="en-GB"/>
        </w:rPr>
        <w:t>firms' need</w:t>
      </w:r>
      <w:r w:rsidR="0090768F">
        <w:rPr>
          <w:lang w:val="en-GB"/>
        </w:rPr>
        <w:t xml:space="preserve"> to secure legitimacy</w:t>
      </w:r>
      <w:r w:rsidR="00DF5836">
        <w:rPr>
          <w:lang w:val="en-GB"/>
        </w:rPr>
        <w:t xml:space="preserve">, legality and business continuity </w:t>
      </w:r>
      <w:sdt>
        <w:sdtPr>
          <w:rPr>
            <w:lang w:val="en-GB"/>
          </w:rPr>
          <w:id w:val="-2122986003"/>
          <w:citation/>
        </w:sdtPr>
        <w:sdtEndPr/>
        <w:sdtContent>
          <w:r w:rsidR="00DF5836">
            <w:rPr>
              <w:lang w:val="en-GB"/>
            </w:rPr>
            <w:fldChar w:fldCharType="begin"/>
          </w:r>
          <w:r w:rsidR="00DF5836">
            <w:instrText xml:space="preserve"> CITATION Boo13 \l 3081 </w:instrText>
          </w:r>
          <w:r w:rsidR="00DF5836">
            <w:rPr>
              <w:lang w:val="en-GB"/>
            </w:rPr>
            <w:fldChar w:fldCharType="separate"/>
          </w:r>
          <w:r w:rsidR="00D1782F" w:rsidRPr="00D1782F">
            <w:rPr>
              <w:noProof/>
            </w:rPr>
            <w:t>(Boons &amp; Ludeke-Freund, 2013)</w:t>
          </w:r>
          <w:r w:rsidR="00DF5836">
            <w:rPr>
              <w:lang w:val="en-GB"/>
            </w:rPr>
            <w:fldChar w:fldCharType="end"/>
          </w:r>
        </w:sdtContent>
      </w:sdt>
      <w:r w:rsidR="00DF5836">
        <w:rPr>
          <w:lang w:val="en-GB"/>
        </w:rPr>
        <w:t xml:space="preserve">. </w:t>
      </w:r>
    </w:p>
    <w:p w14:paraId="2C012349" w14:textId="13B11F49" w:rsidR="008879C9" w:rsidRDefault="00C22D02" w:rsidP="005823C5">
      <w:pPr>
        <w:pStyle w:val="DOFBodyText"/>
        <w:rPr>
          <w:lang w:val="en-GB"/>
        </w:rPr>
      </w:pPr>
      <w:r>
        <w:rPr>
          <w:lang w:val="en-GB"/>
        </w:rPr>
        <w:t>The concept of</w:t>
      </w:r>
      <w:r w:rsidR="00D13205">
        <w:rPr>
          <w:lang w:val="en-GB"/>
        </w:rPr>
        <w:t xml:space="preserve"> </w:t>
      </w:r>
      <w:r>
        <w:rPr>
          <w:lang w:val="en-GB"/>
        </w:rPr>
        <w:t xml:space="preserve">value creation has been a </w:t>
      </w:r>
      <w:r w:rsidR="00D13205">
        <w:rPr>
          <w:lang w:val="en-GB"/>
        </w:rPr>
        <w:t>common</w:t>
      </w:r>
      <w:r w:rsidR="00C14A3C">
        <w:rPr>
          <w:lang w:val="en-GB"/>
        </w:rPr>
        <w:t xml:space="preserve"> </w:t>
      </w:r>
      <w:r>
        <w:rPr>
          <w:lang w:val="en-GB"/>
        </w:rPr>
        <w:t xml:space="preserve">thread throughout </w:t>
      </w:r>
      <w:r w:rsidR="00D13205">
        <w:rPr>
          <w:lang w:val="en-GB"/>
        </w:rPr>
        <w:t xml:space="preserve">the </w:t>
      </w:r>
      <w:r w:rsidR="005205F7">
        <w:rPr>
          <w:lang w:val="en-GB"/>
        </w:rPr>
        <w:t xml:space="preserve">literature </w:t>
      </w:r>
      <w:r w:rsidR="00D13205">
        <w:rPr>
          <w:lang w:val="en-GB"/>
        </w:rPr>
        <w:t>on</w:t>
      </w:r>
      <w:r w:rsidR="005205F7">
        <w:rPr>
          <w:lang w:val="en-GB"/>
        </w:rPr>
        <w:t xml:space="preserve"> sustainable enterprises, </w:t>
      </w:r>
      <w:r w:rsidR="00B822B7">
        <w:rPr>
          <w:lang w:val="en-GB"/>
        </w:rPr>
        <w:t xml:space="preserve">corporate sustainability performance, business models, SBM and </w:t>
      </w:r>
      <w:r w:rsidR="006025DD">
        <w:rPr>
          <w:lang w:val="en-GB"/>
        </w:rPr>
        <w:t>b</w:t>
      </w:r>
      <w:r w:rsidR="00B822B7">
        <w:rPr>
          <w:lang w:val="en-GB"/>
        </w:rPr>
        <w:t xml:space="preserve">usiness </w:t>
      </w:r>
      <w:r w:rsidR="006025DD">
        <w:rPr>
          <w:lang w:val="en-GB"/>
        </w:rPr>
        <w:t>m</w:t>
      </w:r>
      <w:r w:rsidR="00B822B7">
        <w:rPr>
          <w:lang w:val="en-GB"/>
        </w:rPr>
        <w:t>odel Innovation.</w:t>
      </w:r>
      <w:r w:rsidR="0087229A">
        <w:rPr>
          <w:lang w:val="en-GB"/>
        </w:rPr>
        <w:t xml:space="preserve"> </w:t>
      </w:r>
      <w:r w:rsidR="005E13CB">
        <w:rPr>
          <w:lang w:val="en-GB"/>
        </w:rPr>
        <w:t xml:space="preserve">Across the later </w:t>
      </w:r>
      <w:r w:rsidR="00AB0192">
        <w:rPr>
          <w:lang w:val="en-GB"/>
        </w:rPr>
        <w:t xml:space="preserve">fields of </w:t>
      </w:r>
      <w:r w:rsidR="00966A89">
        <w:rPr>
          <w:lang w:val="en-GB"/>
        </w:rPr>
        <w:t>r</w:t>
      </w:r>
      <w:r w:rsidR="00AB0192">
        <w:rPr>
          <w:lang w:val="en-GB"/>
        </w:rPr>
        <w:t>esearch</w:t>
      </w:r>
      <w:r w:rsidR="005E13CB">
        <w:rPr>
          <w:lang w:val="en-GB"/>
        </w:rPr>
        <w:t xml:space="preserve">, </w:t>
      </w:r>
      <w:r w:rsidR="00C14A3C">
        <w:rPr>
          <w:lang w:val="en-GB"/>
        </w:rPr>
        <w:t>the concept of evolving value creation focus areas became prominent, with links to business performance</w:t>
      </w:r>
      <w:r w:rsidR="00A15C44">
        <w:rPr>
          <w:lang w:val="en-GB"/>
        </w:rPr>
        <w:t xml:space="preserve">, </w:t>
      </w:r>
      <w:r w:rsidR="00AB0192">
        <w:rPr>
          <w:lang w:val="en-GB"/>
        </w:rPr>
        <w:t>competiti</w:t>
      </w:r>
      <w:r w:rsidR="00D749DC">
        <w:rPr>
          <w:lang w:val="en-GB"/>
        </w:rPr>
        <w:t>veness, innovation</w:t>
      </w:r>
      <w:r w:rsidR="00013C4E">
        <w:rPr>
          <w:lang w:val="en-GB"/>
        </w:rPr>
        <w:t xml:space="preserve"> and long</w:t>
      </w:r>
      <w:r w:rsidR="00C14A3C">
        <w:rPr>
          <w:lang w:val="en-GB"/>
        </w:rPr>
        <w:t>-</w:t>
      </w:r>
      <w:r w:rsidR="00013C4E">
        <w:rPr>
          <w:lang w:val="en-GB"/>
        </w:rPr>
        <w:t xml:space="preserve">term </w:t>
      </w:r>
      <w:r w:rsidR="00D749DC">
        <w:rPr>
          <w:lang w:val="en-GB"/>
        </w:rPr>
        <w:t>continuity</w:t>
      </w:r>
      <w:r w:rsidR="00013C4E">
        <w:rPr>
          <w:lang w:val="en-GB"/>
        </w:rPr>
        <w:t>. Thus</w:t>
      </w:r>
      <w:r w:rsidR="008A43AD">
        <w:rPr>
          <w:lang w:val="en-GB"/>
        </w:rPr>
        <w:t>, organisations become self-sustaining instead of profit</w:t>
      </w:r>
      <w:r w:rsidR="00C14A3C">
        <w:rPr>
          <w:lang w:val="en-GB"/>
        </w:rPr>
        <w:t>-</w:t>
      </w:r>
      <w:r w:rsidR="008A43AD">
        <w:rPr>
          <w:lang w:val="en-GB"/>
        </w:rPr>
        <w:t>maximising</w:t>
      </w:r>
      <w:r w:rsidR="00F603F7">
        <w:rPr>
          <w:lang w:val="en-GB"/>
        </w:rPr>
        <w:t xml:space="preserve"> </w:t>
      </w:r>
      <w:r w:rsidR="00E948E2" w:rsidRPr="00916FF6">
        <w:rPr>
          <w:lang w:val="en-GB"/>
        </w:rPr>
        <w:t xml:space="preserve">by </w:t>
      </w:r>
      <w:r w:rsidR="00B37B0E" w:rsidRPr="00916FF6">
        <w:rPr>
          <w:lang w:val="en-GB"/>
        </w:rPr>
        <w:t>increasing their business models</w:t>
      </w:r>
      <w:r w:rsidR="00B01DEC" w:rsidRPr="00916FF6">
        <w:rPr>
          <w:lang w:val="en-GB"/>
        </w:rPr>
        <w:t>' accountability to</w:t>
      </w:r>
      <w:r w:rsidR="002C3B6D" w:rsidRPr="00916FF6">
        <w:rPr>
          <w:lang w:val="en-GB"/>
        </w:rPr>
        <w:t xml:space="preserve"> social and natural </w:t>
      </w:r>
      <w:r w:rsidR="00B01DEC" w:rsidRPr="00916FF6">
        <w:rPr>
          <w:lang w:val="en-GB"/>
        </w:rPr>
        <w:t>factors</w:t>
      </w:r>
      <w:r w:rsidR="00B37B0E" w:rsidRPr="00916FF6">
        <w:rPr>
          <w:lang w:val="en-GB"/>
        </w:rPr>
        <w:t>.</w:t>
      </w:r>
      <w:r w:rsidR="00B01DEC" w:rsidRPr="00916FF6">
        <w:rPr>
          <w:lang w:val="en-GB"/>
        </w:rPr>
        <w:t xml:space="preserve"> The concept of value creation and </w:t>
      </w:r>
      <w:r w:rsidR="00DC2CDB" w:rsidRPr="00916FF6">
        <w:rPr>
          <w:lang w:val="en-GB"/>
        </w:rPr>
        <w:t>business model innovation become</w:t>
      </w:r>
      <w:r w:rsidR="00B92B87" w:rsidRPr="00916FF6">
        <w:rPr>
          <w:lang w:val="en-GB"/>
        </w:rPr>
        <w:t>s</w:t>
      </w:r>
      <w:r w:rsidR="00DC2CDB" w:rsidRPr="00916FF6">
        <w:rPr>
          <w:lang w:val="en-GB"/>
        </w:rPr>
        <w:t xml:space="preserve"> very relevant to</w:t>
      </w:r>
      <w:r w:rsidR="00B92B87" w:rsidRPr="00916FF6">
        <w:rPr>
          <w:lang w:val="en-GB"/>
        </w:rPr>
        <w:t xml:space="preserve"> </w:t>
      </w:r>
      <w:r w:rsidR="00F73A15">
        <w:rPr>
          <w:lang w:val="en-GB"/>
        </w:rPr>
        <w:t>understanding</w:t>
      </w:r>
      <w:r w:rsidR="00B92B87" w:rsidRPr="00916FF6">
        <w:rPr>
          <w:lang w:val="en-GB"/>
        </w:rPr>
        <w:t xml:space="preserve"> MCI</w:t>
      </w:r>
      <w:r w:rsidR="00826B48">
        <w:rPr>
          <w:lang w:val="en-GB"/>
        </w:rPr>
        <w:t>'</w:t>
      </w:r>
      <w:r w:rsidR="00B92B87" w:rsidRPr="00916FF6">
        <w:rPr>
          <w:lang w:val="en-GB"/>
        </w:rPr>
        <w:t>s decarbonisation strategies</w:t>
      </w:r>
      <w:r w:rsidR="00131BB2" w:rsidRPr="00916FF6">
        <w:rPr>
          <w:lang w:val="en-GB"/>
        </w:rPr>
        <w:t xml:space="preserve"> and success factors. </w:t>
      </w:r>
      <w:r w:rsidR="00E23501">
        <w:rPr>
          <w:lang w:val="en-GB"/>
        </w:rPr>
        <w:t>W</w:t>
      </w:r>
      <w:r w:rsidR="008879C9" w:rsidRPr="00916FF6">
        <w:rPr>
          <w:lang w:val="en-GB"/>
        </w:rPr>
        <w:t xml:space="preserve">ithout business model innovation or </w:t>
      </w:r>
      <w:r w:rsidR="00A16FEC" w:rsidRPr="00916FF6">
        <w:rPr>
          <w:lang w:val="en-GB"/>
        </w:rPr>
        <w:t xml:space="preserve">a </w:t>
      </w:r>
      <w:r w:rsidR="008879C9" w:rsidRPr="00916FF6">
        <w:rPr>
          <w:lang w:val="en-GB"/>
        </w:rPr>
        <w:t>SBM</w:t>
      </w:r>
      <w:r w:rsidR="00E23501">
        <w:rPr>
          <w:lang w:val="en-GB"/>
        </w:rPr>
        <w:t>,</w:t>
      </w:r>
      <w:r w:rsidR="008879C9" w:rsidRPr="00916FF6">
        <w:rPr>
          <w:lang w:val="en-GB"/>
        </w:rPr>
        <w:t xml:space="preserve"> </w:t>
      </w:r>
      <w:r w:rsidR="00E23501">
        <w:rPr>
          <w:lang w:val="en-GB"/>
        </w:rPr>
        <w:t xml:space="preserve">the </w:t>
      </w:r>
      <w:r w:rsidR="0012578D" w:rsidRPr="00916FF6">
        <w:rPr>
          <w:lang w:val="en-GB"/>
        </w:rPr>
        <w:t>literature suggests that</w:t>
      </w:r>
      <w:r w:rsidR="00395842">
        <w:rPr>
          <w:lang w:val="en-GB"/>
        </w:rPr>
        <w:t>,</w:t>
      </w:r>
      <w:r w:rsidR="0012578D" w:rsidRPr="00916FF6">
        <w:rPr>
          <w:lang w:val="en-GB"/>
        </w:rPr>
        <w:t xml:space="preserve"> </w:t>
      </w:r>
      <w:r w:rsidR="00395842">
        <w:rPr>
          <w:lang w:val="en-GB"/>
        </w:rPr>
        <w:t xml:space="preserve">at worst, organisations </w:t>
      </w:r>
      <w:r w:rsidR="00950B99" w:rsidRPr="00916FF6">
        <w:rPr>
          <w:lang w:val="en-GB"/>
        </w:rPr>
        <w:t xml:space="preserve">may fail to create and capture new value propositions in their pursuit of </w:t>
      </w:r>
      <w:r w:rsidR="00F73A15">
        <w:rPr>
          <w:lang w:val="en-GB"/>
        </w:rPr>
        <w:t>s</w:t>
      </w:r>
      <w:r w:rsidR="00915B6B">
        <w:rPr>
          <w:lang w:val="en-GB"/>
        </w:rPr>
        <w:t>ustainability in</w:t>
      </w:r>
      <w:r w:rsidR="00FF5BA2">
        <w:rPr>
          <w:lang w:val="en-GB"/>
        </w:rPr>
        <w:t>it</w:t>
      </w:r>
      <w:r w:rsidR="00915B6B">
        <w:rPr>
          <w:lang w:val="en-GB"/>
        </w:rPr>
        <w:t>iatives such as decarbonisation. At best, opportunities</w:t>
      </w:r>
      <w:r w:rsidR="00C37169">
        <w:rPr>
          <w:lang w:val="en-GB"/>
        </w:rPr>
        <w:t xml:space="preserve"> for sustainability innovation, </w:t>
      </w:r>
      <w:r w:rsidR="00282120">
        <w:rPr>
          <w:lang w:val="en-GB"/>
        </w:rPr>
        <w:t>increasing organisational knowledge</w:t>
      </w:r>
      <w:r w:rsidR="00C03529">
        <w:rPr>
          <w:lang w:val="en-GB"/>
        </w:rPr>
        <w:t xml:space="preserve"> and competitiveness shall be </w:t>
      </w:r>
      <w:r w:rsidR="004C74CB">
        <w:rPr>
          <w:lang w:val="en-GB"/>
        </w:rPr>
        <w:t>hampered</w:t>
      </w:r>
      <w:r w:rsidR="00F75B87" w:rsidRPr="00916FF6">
        <w:rPr>
          <w:lang w:val="en-GB"/>
        </w:rPr>
        <w:t xml:space="preserve"> </w:t>
      </w:r>
      <w:r w:rsidR="00033528" w:rsidRPr="00916FF6">
        <w:rPr>
          <w:lang w:val="en-GB"/>
        </w:rPr>
        <w:t>if the</w:t>
      </w:r>
      <w:r w:rsidR="001C696B">
        <w:rPr>
          <w:lang w:val="en-GB"/>
        </w:rPr>
        <w:t>se initiatives only supplement their business model</w:t>
      </w:r>
      <w:sdt>
        <w:sdtPr>
          <w:rPr>
            <w:lang w:val="en-GB"/>
          </w:rPr>
          <w:id w:val="-1516536711"/>
          <w:citation/>
        </w:sdtPr>
        <w:sdtEndPr/>
        <w:sdtContent>
          <w:r w:rsidR="005B15AE" w:rsidRPr="00916FF6">
            <w:rPr>
              <w:lang w:val="en-GB"/>
            </w:rPr>
            <w:fldChar w:fldCharType="begin"/>
          </w:r>
          <w:r w:rsidR="005B15AE" w:rsidRPr="00916FF6">
            <w:instrText xml:space="preserve"> CITATION Stu08 \l 3081 </w:instrText>
          </w:r>
          <w:r w:rsidR="005B15AE" w:rsidRPr="00916FF6">
            <w:rPr>
              <w:lang w:val="en-GB"/>
            </w:rPr>
            <w:fldChar w:fldCharType="separate"/>
          </w:r>
          <w:r w:rsidR="00D1782F">
            <w:rPr>
              <w:noProof/>
            </w:rPr>
            <w:t xml:space="preserve"> </w:t>
          </w:r>
          <w:r w:rsidR="00D1782F" w:rsidRPr="00D1782F">
            <w:rPr>
              <w:noProof/>
            </w:rPr>
            <w:t>(Stubbs &amp; Cocklin, 2008)</w:t>
          </w:r>
          <w:r w:rsidR="005B15AE" w:rsidRPr="00916FF6">
            <w:rPr>
              <w:lang w:val="en-GB"/>
            </w:rPr>
            <w:fldChar w:fldCharType="end"/>
          </w:r>
        </w:sdtContent>
      </w:sdt>
      <w:r w:rsidR="008E5F1F" w:rsidRPr="00916FF6">
        <w:rPr>
          <w:lang w:val="en-GB"/>
        </w:rPr>
        <w:t>.</w:t>
      </w:r>
      <w:r w:rsidR="00B91494">
        <w:rPr>
          <w:lang w:val="en-GB"/>
        </w:rPr>
        <w:t xml:space="preserve"> The concept of stakeholder theory</w:t>
      </w:r>
      <w:r w:rsidR="008E5F1F" w:rsidRPr="00916FF6">
        <w:rPr>
          <w:lang w:val="en-GB"/>
        </w:rPr>
        <w:t xml:space="preserve"> </w:t>
      </w:r>
      <w:r w:rsidR="00B91494">
        <w:rPr>
          <w:lang w:val="en-GB"/>
        </w:rPr>
        <w:t>could therefore contribute to this paper</w:t>
      </w:r>
      <w:r w:rsidR="001C696B">
        <w:rPr>
          <w:lang w:val="en-GB"/>
        </w:rPr>
        <w:t>'</w:t>
      </w:r>
      <w:r w:rsidR="00B91494">
        <w:rPr>
          <w:lang w:val="en-GB"/>
        </w:rPr>
        <w:t>s understanding of</w:t>
      </w:r>
      <w:r w:rsidR="00FB0DCD">
        <w:rPr>
          <w:lang w:val="en-GB"/>
        </w:rPr>
        <w:t xml:space="preserve"> market drivers</w:t>
      </w:r>
      <w:r w:rsidR="0075165B">
        <w:rPr>
          <w:lang w:val="en-GB"/>
        </w:rPr>
        <w:t xml:space="preserve"> for low-carbon operations</w:t>
      </w:r>
      <w:r w:rsidR="00FB0DCD">
        <w:rPr>
          <w:lang w:val="en-GB"/>
        </w:rPr>
        <w:t xml:space="preserve"> (RQ1),</w:t>
      </w:r>
      <w:r w:rsidR="00965232">
        <w:rPr>
          <w:lang w:val="en-GB"/>
        </w:rPr>
        <w:t xml:space="preserve"> strategic insights</w:t>
      </w:r>
      <w:r w:rsidR="00B061B6">
        <w:rPr>
          <w:lang w:val="en-GB"/>
        </w:rPr>
        <w:t xml:space="preserve"> for decarbonisation</w:t>
      </w:r>
      <w:r w:rsidR="00FB0DCD">
        <w:rPr>
          <w:lang w:val="en-GB"/>
        </w:rPr>
        <w:t xml:space="preserve"> (RQ</w:t>
      </w:r>
      <w:r w:rsidR="0026689B">
        <w:rPr>
          <w:lang w:val="en-GB"/>
        </w:rPr>
        <w:t>3)</w:t>
      </w:r>
      <w:r w:rsidR="00FB0DCD">
        <w:rPr>
          <w:lang w:val="en-GB"/>
        </w:rPr>
        <w:t xml:space="preserve"> and</w:t>
      </w:r>
      <w:r w:rsidR="00B061B6">
        <w:rPr>
          <w:lang w:val="en-GB"/>
        </w:rPr>
        <w:t xml:space="preserve"> its perceived</w:t>
      </w:r>
      <w:r w:rsidR="00FB0DCD">
        <w:rPr>
          <w:lang w:val="en-GB"/>
        </w:rPr>
        <w:t xml:space="preserve"> success factors</w:t>
      </w:r>
      <w:r w:rsidR="00965232">
        <w:rPr>
          <w:lang w:val="en-GB"/>
        </w:rPr>
        <w:t xml:space="preserve"> </w:t>
      </w:r>
      <w:r w:rsidR="0026689B">
        <w:rPr>
          <w:lang w:val="en-GB"/>
        </w:rPr>
        <w:t>(RQ2)</w:t>
      </w:r>
      <w:r w:rsidR="00B061B6">
        <w:rPr>
          <w:lang w:val="en-GB"/>
        </w:rPr>
        <w:t xml:space="preserve"> within the the MCI</w:t>
      </w:r>
      <w:r w:rsidR="002C73AA">
        <w:rPr>
          <w:lang w:val="en-GB"/>
        </w:rPr>
        <w:t>.</w:t>
      </w:r>
    </w:p>
    <w:p w14:paraId="5E77DA28" w14:textId="4473F139" w:rsidR="00FF5A42" w:rsidRDefault="00012422" w:rsidP="008353A3">
      <w:pPr>
        <w:pStyle w:val="DOFHeading3"/>
      </w:pPr>
      <w:bookmarkStart w:id="73" w:name="_Toc136355075"/>
      <w:r>
        <w:t xml:space="preserve">Levels of </w:t>
      </w:r>
      <w:r w:rsidR="000D34C2">
        <w:t>U</w:t>
      </w:r>
      <w:r>
        <w:t>ncertainty</w:t>
      </w:r>
      <w:bookmarkEnd w:id="73"/>
    </w:p>
    <w:p w14:paraId="09F7BD09" w14:textId="686AED1D" w:rsidR="00B01295" w:rsidRDefault="00A4616F" w:rsidP="005823C5">
      <w:pPr>
        <w:pStyle w:val="DOFBodyText"/>
        <w:rPr>
          <w:lang w:val="en-GB"/>
        </w:rPr>
      </w:pPr>
      <w:r>
        <w:rPr>
          <w:lang w:val="en-GB"/>
        </w:rPr>
        <w:t>In innovating or establishing SBM</w:t>
      </w:r>
      <w:r w:rsidR="00D760C5">
        <w:rPr>
          <w:lang w:val="en-GB"/>
        </w:rPr>
        <w:t>s</w:t>
      </w:r>
      <w:r w:rsidR="00CD1F59">
        <w:rPr>
          <w:lang w:val="en-GB"/>
        </w:rPr>
        <w:t>, it is incumbent upon</w:t>
      </w:r>
      <w:r w:rsidR="00C3181F">
        <w:rPr>
          <w:lang w:val="en-GB"/>
        </w:rPr>
        <w:t xml:space="preserve"> </w:t>
      </w:r>
      <w:r w:rsidR="00B075C9">
        <w:rPr>
          <w:lang w:val="en-GB"/>
        </w:rPr>
        <w:t>any</w:t>
      </w:r>
      <w:r w:rsidR="00303737">
        <w:rPr>
          <w:lang w:val="en-GB"/>
        </w:rPr>
        <w:t xml:space="preserve"> corporation's</w:t>
      </w:r>
      <w:r w:rsidR="008C1B6E">
        <w:rPr>
          <w:lang w:val="en-GB"/>
        </w:rPr>
        <w:t xml:space="preserve"> strategic response</w:t>
      </w:r>
      <w:r w:rsidR="00C3181F">
        <w:rPr>
          <w:lang w:val="en-GB"/>
        </w:rPr>
        <w:t xml:space="preserve"> to</w:t>
      </w:r>
      <w:r w:rsidR="008C5CAD">
        <w:rPr>
          <w:lang w:val="en-GB"/>
        </w:rPr>
        <w:t xml:space="preserve"> </w:t>
      </w:r>
      <w:r w:rsidR="001C696B">
        <w:rPr>
          <w:lang w:val="en-GB"/>
        </w:rPr>
        <w:t>consider</w:t>
      </w:r>
      <w:r w:rsidR="008C5CAD">
        <w:rPr>
          <w:lang w:val="en-GB"/>
        </w:rPr>
        <w:t xml:space="preserve"> and manage</w:t>
      </w:r>
      <w:r w:rsidR="005E6BE9">
        <w:rPr>
          <w:lang w:val="en-GB"/>
        </w:rPr>
        <w:t xml:space="preserve"> uncertaint</w:t>
      </w:r>
      <w:r w:rsidR="00C3181F">
        <w:rPr>
          <w:lang w:val="en-GB"/>
        </w:rPr>
        <w:t>ies</w:t>
      </w:r>
      <w:r w:rsidR="005E6BE9">
        <w:rPr>
          <w:lang w:val="en-GB"/>
        </w:rPr>
        <w:t xml:space="preserve"> within the business environment. </w:t>
      </w:r>
      <w:r w:rsidR="00B01295">
        <w:rPr>
          <w:lang w:val="en-GB"/>
        </w:rPr>
        <w:t xml:space="preserve">Literature defines two </w:t>
      </w:r>
      <w:r w:rsidR="008B1EC0">
        <w:rPr>
          <w:lang w:val="en-GB"/>
        </w:rPr>
        <w:t xml:space="preserve">forms of </w:t>
      </w:r>
      <w:r w:rsidR="00C237E0">
        <w:rPr>
          <w:lang w:val="en-GB"/>
        </w:rPr>
        <w:t>u</w:t>
      </w:r>
      <w:r w:rsidR="00B01295">
        <w:rPr>
          <w:lang w:val="en-GB"/>
        </w:rPr>
        <w:t>ncertaint</w:t>
      </w:r>
      <w:r w:rsidR="00EC196E">
        <w:rPr>
          <w:lang w:val="en-GB"/>
        </w:rPr>
        <w:t xml:space="preserve">y </w:t>
      </w:r>
      <w:r w:rsidR="00B01295">
        <w:rPr>
          <w:lang w:val="en-GB"/>
        </w:rPr>
        <w:t xml:space="preserve">that </w:t>
      </w:r>
      <w:r w:rsidR="00FC4DD1">
        <w:rPr>
          <w:lang w:val="en-GB"/>
        </w:rPr>
        <w:t xml:space="preserve">may have to </w:t>
      </w:r>
      <w:r w:rsidR="00303737">
        <w:rPr>
          <w:lang w:val="en-GB"/>
        </w:rPr>
        <w:t xml:space="preserve">be </w:t>
      </w:r>
      <w:r w:rsidR="00FC4DD1">
        <w:rPr>
          <w:lang w:val="en-GB"/>
        </w:rPr>
        <w:t>comprehend</w:t>
      </w:r>
      <w:r w:rsidR="00303737">
        <w:rPr>
          <w:lang w:val="en-GB"/>
        </w:rPr>
        <w:t>ed</w:t>
      </w:r>
      <w:r w:rsidR="00B01295">
        <w:rPr>
          <w:lang w:val="en-GB"/>
        </w:rPr>
        <w:t xml:space="preserve">. </w:t>
      </w:r>
      <w:r w:rsidR="002B4255">
        <w:rPr>
          <w:lang w:val="en-GB"/>
        </w:rPr>
        <w:t xml:space="preserve">First, </w:t>
      </w:r>
      <w:r w:rsidR="00EC196E">
        <w:rPr>
          <w:lang w:val="en-GB"/>
        </w:rPr>
        <w:t>A</w:t>
      </w:r>
      <w:r w:rsidR="002B4255">
        <w:rPr>
          <w:lang w:val="en-GB"/>
        </w:rPr>
        <w:t xml:space="preserve">leatory </w:t>
      </w:r>
      <w:r w:rsidR="00EC196E">
        <w:rPr>
          <w:lang w:val="en-GB"/>
        </w:rPr>
        <w:t>U</w:t>
      </w:r>
      <w:r w:rsidR="002B4255">
        <w:rPr>
          <w:lang w:val="en-GB"/>
        </w:rPr>
        <w:t>ncertainty</w:t>
      </w:r>
      <w:r w:rsidR="00AB53B6">
        <w:rPr>
          <w:lang w:val="en-GB"/>
        </w:rPr>
        <w:t>.</w:t>
      </w:r>
      <w:r w:rsidR="002B4255">
        <w:rPr>
          <w:lang w:val="en-GB"/>
        </w:rPr>
        <w:t xml:space="preserve"> </w:t>
      </w:r>
      <w:r w:rsidR="00EC196E">
        <w:rPr>
          <w:lang w:val="en-GB"/>
        </w:rPr>
        <w:t>U</w:t>
      </w:r>
      <w:r w:rsidR="00AB53B6">
        <w:rPr>
          <w:lang w:val="en-GB"/>
        </w:rPr>
        <w:t>ncertain</w:t>
      </w:r>
      <w:r w:rsidR="00EF543D">
        <w:rPr>
          <w:lang w:val="en-GB"/>
        </w:rPr>
        <w:t>t</w:t>
      </w:r>
      <w:r w:rsidR="00EC196E">
        <w:rPr>
          <w:lang w:val="en-GB"/>
        </w:rPr>
        <w:t>ies of this nature</w:t>
      </w:r>
      <w:r w:rsidR="002B4255">
        <w:rPr>
          <w:lang w:val="en-GB"/>
        </w:rPr>
        <w:t xml:space="preserve"> </w:t>
      </w:r>
      <w:r w:rsidR="00EC196E">
        <w:rPr>
          <w:lang w:val="en-GB"/>
        </w:rPr>
        <w:t>are</w:t>
      </w:r>
      <w:r w:rsidR="002B4255">
        <w:rPr>
          <w:lang w:val="en-GB"/>
        </w:rPr>
        <w:t xml:space="preserve"> </w:t>
      </w:r>
      <w:r w:rsidR="00EF543D">
        <w:rPr>
          <w:lang w:val="en-GB"/>
        </w:rPr>
        <w:t>connected</w:t>
      </w:r>
      <w:r w:rsidR="002B4255">
        <w:rPr>
          <w:lang w:val="en-GB"/>
        </w:rPr>
        <w:t xml:space="preserve"> to a lack of confidence in probabilistic variability </w:t>
      </w:r>
      <w:sdt>
        <w:sdtPr>
          <w:rPr>
            <w:lang w:val="en-GB"/>
          </w:rPr>
          <w:id w:val="-1600779678"/>
          <w:citation/>
        </w:sdtPr>
        <w:sdtEndPr/>
        <w:sdtContent>
          <w:r w:rsidR="002B4255">
            <w:rPr>
              <w:lang w:val="en-GB"/>
            </w:rPr>
            <w:fldChar w:fldCharType="begin"/>
          </w:r>
          <w:r w:rsidR="002B4255">
            <w:instrText xml:space="preserve"> CITATION Diw201 \l 3081 </w:instrText>
          </w:r>
          <w:r w:rsidR="002B4255">
            <w:rPr>
              <w:lang w:val="en-GB"/>
            </w:rPr>
            <w:fldChar w:fldCharType="separate"/>
          </w:r>
          <w:r w:rsidR="00D1782F" w:rsidRPr="00D1782F">
            <w:rPr>
              <w:noProof/>
            </w:rPr>
            <w:t>(Diwekar U, 2020)</w:t>
          </w:r>
          <w:r w:rsidR="002B4255">
            <w:rPr>
              <w:lang w:val="en-GB"/>
            </w:rPr>
            <w:fldChar w:fldCharType="end"/>
          </w:r>
        </w:sdtContent>
      </w:sdt>
      <w:r w:rsidR="002B4255">
        <w:rPr>
          <w:lang w:val="en-GB"/>
        </w:rPr>
        <w:t xml:space="preserve">. </w:t>
      </w:r>
      <w:r w:rsidR="00035908">
        <w:rPr>
          <w:lang w:val="en-GB"/>
        </w:rPr>
        <w:t>For companies invo</w:t>
      </w:r>
      <w:r w:rsidR="00DF6A12">
        <w:rPr>
          <w:lang w:val="en-GB"/>
        </w:rPr>
        <w:t>lv</w:t>
      </w:r>
      <w:r w:rsidR="00035908">
        <w:rPr>
          <w:lang w:val="en-GB"/>
        </w:rPr>
        <w:t xml:space="preserve">ed in the energy industry, </w:t>
      </w:r>
      <w:r w:rsidR="003D6C64">
        <w:rPr>
          <w:lang w:val="en-GB"/>
        </w:rPr>
        <w:t>A</w:t>
      </w:r>
      <w:r w:rsidR="00035908">
        <w:rPr>
          <w:lang w:val="en-GB"/>
        </w:rPr>
        <w:t xml:space="preserve">leatory </w:t>
      </w:r>
      <w:r w:rsidR="00C237E0">
        <w:rPr>
          <w:lang w:val="en-GB"/>
        </w:rPr>
        <w:t>u</w:t>
      </w:r>
      <w:r w:rsidR="00035908">
        <w:rPr>
          <w:lang w:val="en-GB"/>
        </w:rPr>
        <w:t>ncertainty</w:t>
      </w:r>
      <w:r w:rsidR="009256FA">
        <w:rPr>
          <w:lang w:val="en-GB"/>
        </w:rPr>
        <w:t xml:space="preserve"> could relate </w:t>
      </w:r>
      <w:r w:rsidR="00DF6A12">
        <w:rPr>
          <w:lang w:val="en-GB"/>
        </w:rPr>
        <w:t xml:space="preserve">to </w:t>
      </w:r>
      <w:r w:rsidR="00035DA3">
        <w:rPr>
          <w:lang w:val="en-GB"/>
        </w:rPr>
        <w:t>risks associated with demand drivers such as</w:t>
      </w:r>
      <w:r w:rsidR="009256FA">
        <w:rPr>
          <w:lang w:val="en-GB"/>
        </w:rPr>
        <w:t xml:space="preserve"> the f</w:t>
      </w:r>
      <w:r w:rsidR="00762579">
        <w:rPr>
          <w:lang w:val="en-GB"/>
        </w:rPr>
        <w:t xml:space="preserve">ossil fuel reserves or </w:t>
      </w:r>
      <w:r w:rsidR="0049629B">
        <w:rPr>
          <w:lang w:val="en-GB"/>
        </w:rPr>
        <w:t xml:space="preserve">the severity of climate change impacts. </w:t>
      </w:r>
      <w:r w:rsidR="002B4255">
        <w:rPr>
          <w:lang w:val="en-GB"/>
        </w:rPr>
        <w:t xml:space="preserve">The </w:t>
      </w:r>
      <w:r w:rsidR="0049629B">
        <w:rPr>
          <w:lang w:val="en-GB"/>
        </w:rPr>
        <w:t>second concept of</w:t>
      </w:r>
      <w:r w:rsidR="00AB53B6">
        <w:rPr>
          <w:lang w:val="en-GB"/>
        </w:rPr>
        <w:t xml:space="preserve"> </w:t>
      </w:r>
      <w:r w:rsidR="003D2499">
        <w:rPr>
          <w:lang w:val="en-GB"/>
        </w:rPr>
        <w:t>E</w:t>
      </w:r>
      <w:r w:rsidR="006A0BF5">
        <w:rPr>
          <w:lang w:val="en-GB"/>
        </w:rPr>
        <w:t xml:space="preserve">pistemic </w:t>
      </w:r>
      <w:r w:rsidR="009931A4">
        <w:rPr>
          <w:lang w:val="en-GB"/>
        </w:rPr>
        <w:t>u</w:t>
      </w:r>
      <w:r w:rsidR="006A0BF5">
        <w:rPr>
          <w:lang w:val="en-GB"/>
        </w:rPr>
        <w:t xml:space="preserve">ncertainty </w:t>
      </w:r>
      <w:r w:rsidR="00EF543D">
        <w:rPr>
          <w:lang w:val="en-GB"/>
        </w:rPr>
        <w:t>relates</w:t>
      </w:r>
      <w:r w:rsidR="006A0BF5">
        <w:rPr>
          <w:lang w:val="en-GB"/>
        </w:rPr>
        <w:t xml:space="preserve"> to a lack of knowledge about</w:t>
      </w:r>
      <w:r w:rsidR="009113CE">
        <w:rPr>
          <w:lang w:val="en-GB"/>
        </w:rPr>
        <w:t xml:space="preserve"> a model</w:t>
      </w:r>
      <w:r w:rsidR="007A334E">
        <w:rPr>
          <w:lang w:val="en-GB"/>
        </w:rPr>
        <w:t xml:space="preserve"> or system</w:t>
      </w:r>
      <w:r w:rsidR="006A0BF5">
        <w:rPr>
          <w:lang w:val="en-GB"/>
        </w:rPr>
        <w:t xml:space="preserve">. </w:t>
      </w:r>
      <w:r w:rsidR="00B366CA">
        <w:rPr>
          <w:lang w:val="en-GB"/>
        </w:rPr>
        <w:t xml:space="preserve">Epistemic uncertainties </w:t>
      </w:r>
      <w:r w:rsidR="00F94ABF">
        <w:rPr>
          <w:lang w:val="en-GB"/>
        </w:rPr>
        <w:t>are commonly described as</w:t>
      </w:r>
      <w:r w:rsidR="00B366CA">
        <w:rPr>
          <w:lang w:val="en-GB"/>
        </w:rPr>
        <w:t xml:space="preserve"> </w:t>
      </w:r>
      <w:r w:rsidR="00B075C9">
        <w:rPr>
          <w:lang w:val="en-GB"/>
        </w:rPr>
        <w:t>'</w:t>
      </w:r>
      <w:r w:rsidR="00B366CA">
        <w:rPr>
          <w:lang w:val="en-GB"/>
        </w:rPr>
        <w:t>known unknowns</w:t>
      </w:r>
      <w:r w:rsidR="00B075C9">
        <w:rPr>
          <w:lang w:val="en-GB"/>
        </w:rPr>
        <w:t>'</w:t>
      </w:r>
      <w:r w:rsidR="00B366CA">
        <w:rPr>
          <w:lang w:val="en-GB"/>
        </w:rPr>
        <w:t xml:space="preserve"> or </w:t>
      </w:r>
      <w:r w:rsidR="00B075C9">
        <w:rPr>
          <w:lang w:val="en-GB"/>
        </w:rPr>
        <w:t>'</w:t>
      </w:r>
      <w:r w:rsidR="00B366CA">
        <w:rPr>
          <w:lang w:val="en-GB"/>
        </w:rPr>
        <w:t>unknown unknowns</w:t>
      </w:r>
      <w:r w:rsidR="00B075C9">
        <w:rPr>
          <w:lang w:val="en-GB"/>
        </w:rPr>
        <w:t>'</w:t>
      </w:r>
      <w:r w:rsidR="006D2844">
        <w:rPr>
          <w:lang w:val="en-GB"/>
        </w:rPr>
        <w:t xml:space="preserve">, with the latter being </w:t>
      </w:r>
      <w:r w:rsidR="002F1F1C">
        <w:rPr>
          <w:lang w:val="en-GB"/>
        </w:rPr>
        <w:t xml:space="preserve">a more </w:t>
      </w:r>
      <w:r w:rsidR="006D2844">
        <w:rPr>
          <w:lang w:val="en-GB"/>
        </w:rPr>
        <w:t>challenging</w:t>
      </w:r>
      <w:r w:rsidR="002F1F1C">
        <w:rPr>
          <w:lang w:val="en-GB"/>
        </w:rPr>
        <w:t xml:space="preserve"> input</w:t>
      </w:r>
      <w:r w:rsidR="00B075C9">
        <w:rPr>
          <w:lang w:val="en-GB"/>
        </w:rPr>
        <w:t xml:space="preserve"> to strategic decision-making as they </w:t>
      </w:r>
      <w:r w:rsidR="00177E05">
        <w:rPr>
          <w:lang w:val="en-GB"/>
        </w:rPr>
        <w:t>contest</w:t>
      </w:r>
      <w:r w:rsidR="00B075C9">
        <w:rPr>
          <w:lang w:val="en-GB"/>
        </w:rPr>
        <w:t xml:space="preserve"> conventional thinking and models </w:t>
      </w:r>
      <w:sdt>
        <w:sdtPr>
          <w:rPr>
            <w:lang w:val="en-GB"/>
          </w:rPr>
          <w:id w:val="2100520729"/>
          <w:citation/>
        </w:sdtPr>
        <w:sdtEndPr/>
        <w:sdtContent>
          <w:r w:rsidR="00B075C9">
            <w:rPr>
              <w:lang w:val="en-GB"/>
            </w:rPr>
            <w:fldChar w:fldCharType="begin"/>
          </w:r>
          <w:r w:rsidR="00B075C9">
            <w:instrText xml:space="preserve"> CITATION Ben22 \l 3081 </w:instrText>
          </w:r>
          <w:r w:rsidR="00B075C9">
            <w:rPr>
              <w:lang w:val="en-GB"/>
            </w:rPr>
            <w:fldChar w:fldCharType="separate"/>
          </w:r>
          <w:r w:rsidR="00D1782F" w:rsidRPr="00D1782F">
            <w:rPr>
              <w:noProof/>
            </w:rPr>
            <w:t>(Benke, et al., 2022)</w:t>
          </w:r>
          <w:r w:rsidR="00B075C9">
            <w:rPr>
              <w:lang w:val="en-GB"/>
            </w:rPr>
            <w:fldChar w:fldCharType="end"/>
          </w:r>
        </w:sdtContent>
      </w:sdt>
      <w:sdt>
        <w:sdtPr>
          <w:rPr>
            <w:lang w:val="en-GB"/>
          </w:rPr>
          <w:id w:val="-1000652647"/>
          <w:citation/>
        </w:sdtPr>
        <w:sdtEndPr/>
        <w:sdtContent>
          <w:r w:rsidR="00A91345">
            <w:rPr>
              <w:lang w:val="en-GB"/>
            </w:rPr>
            <w:fldChar w:fldCharType="begin"/>
          </w:r>
          <w:r w:rsidR="00A91345">
            <w:instrText xml:space="preserve"> CITATION Diw201 \l 3081 </w:instrText>
          </w:r>
          <w:r w:rsidR="00A91345">
            <w:rPr>
              <w:lang w:val="en-GB"/>
            </w:rPr>
            <w:fldChar w:fldCharType="separate"/>
          </w:r>
          <w:r w:rsidR="00D1782F">
            <w:rPr>
              <w:noProof/>
            </w:rPr>
            <w:t xml:space="preserve"> </w:t>
          </w:r>
          <w:r w:rsidR="00D1782F" w:rsidRPr="00D1782F">
            <w:rPr>
              <w:noProof/>
            </w:rPr>
            <w:t>(Diwekar U, 2020)</w:t>
          </w:r>
          <w:r w:rsidR="00A91345">
            <w:rPr>
              <w:lang w:val="en-GB"/>
            </w:rPr>
            <w:fldChar w:fldCharType="end"/>
          </w:r>
        </w:sdtContent>
      </w:sdt>
      <w:r w:rsidR="00F1249A">
        <w:rPr>
          <w:lang w:val="en-GB"/>
        </w:rPr>
        <w:t>.</w:t>
      </w:r>
      <w:r w:rsidR="001A6BBE">
        <w:rPr>
          <w:lang w:val="en-GB"/>
        </w:rPr>
        <w:t xml:space="preserve"> </w:t>
      </w:r>
    </w:p>
    <w:p w14:paraId="4279EDA9" w14:textId="4FAFD904" w:rsidR="00B01295" w:rsidRDefault="009B532B" w:rsidP="005823C5">
      <w:pPr>
        <w:pStyle w:val="DOFBodyText"/>
        <w:rPr>
          <w:lang w:val="en-GB"/>
        </w:rPr>
      </w:pPr>
      <w:r>
        <w:rPr>
          <w:noProof/>
        </w:rPr>
        <w:drawing>
          <wp:inline distT="0" distB="0" distL="0" distR="0" wp14:anchorId="53306948" wp14:editId="72BACF4D">
            <wp:extent cx="2580803" cy="2751357"/>
            <wp:effectExtent l="0" t="0" r="0" b="0"/>
            <wp:docPr id="6" name="Picture 6"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90912" cy="2762134"/>
                    </a:xfrm>
                    <a:prstGeom prst="rect">
                      <a:avLst/>
                    </a:prstGeom>
                    <a:noFill/>
                    <a:ln>
                      <a:noFill/>
                    </a:ln>
                  </pic:spPr>
                </pic:pic>
              </a:graphicData>
            </a:graphic>
          </wp:inline>
        </w:drawing>
      </w:r>
    </w:p>
    <w:p w14:paraId="3EFB983C" w14:textId="1A6ABF36" w:rsidR="00F1249A" w:rsidRDefault="00F1249A" w:rsidP="00F1249A">
      <w:pPr>
        <w:pStyle w:val="Caption"/>
        <w:jc w:val="both"/>
      </w:pPr>
      <w:bookmarkStart w:id="74" w:name="_Toc140849576"/>
      <w:r>
        <w:t xml:space="preserve">Figure </w:t>
      </w:r>
      <w:r>
        <w:fldChar w:fldCharType="begin"/>
      </w:r>
      <w:r>
        <w:instrText xml:space="preserve"> SEQ Figure \* ARABIC </w:instrText>
      </w:r>
      <w:r>
        <w:fldChar w:fldCharType="separate"/>
      </w:r>
      <w:r w:rsidR="00D1782F">
        <w:rPr>
          <w:noProof/>
        </w:rPr>
        <w:t>12</w:t>
      </w:r>
      <w:r>
        <w:fldChar w:fldCharType="end"/>
      </w:r>
      <w:r>
        <w:t xml:space="preserve"> Types of Information </w:t>
      </w:r>
      <w:sdt>
        <w:sdtPr>
          <w:id w:val="-78915510"/>
          <w:citation/>
        </w:sdtPr>
        <w:sdtEndPr/>
        <w:sdtContent>
          <w:r>
            <w:fldChar w:fldCharType="begin"/>
          </w:r>
          <w:r>
            <w:rPr>
              <w:lang w:val="en-AU"/>
            </w:rPr>
            <w:instrText xml:space="preserve"> CITATION Diw201 \l 3081 </w:instrText>
          </w:r>
          <w:r>
            <w:fldChar w:fldCharType="separate"/>
          </w:r>
          <w:r w:rsidR="00D1782F" w:rsidRPr="00D1782F">
            <w:rPr>
              <w:noProof/>
              <w:lang w:val="en-AU"/>
            </w:rPr>
            <w:t>(Diwekar U, 2020)</w:t>
          </w:r>
          <w:r>
            <w:fldChar w:fldCharType="end"/>
          </w:r>
        </w:sdtContent>
      </w:sdt>
      <w:bookmarkEnd w:id="74"/>
    </w:p>
    <w:p w14:paraId="1CFA8D3F" w14:textId="50E4FEA1" w:rsidR="008D02E6" w:rsidRDefault="00053625" w:rsidP="005823C5">
      <w:pPr>
        <w:pStyle w:val="DOFBodyText"/>
        <w:rPr>
          <w:lang w:val="en-GB"/>
        </w:rPr>
      </w:pPr>
      <w:r>
        <w:rPr>
          <w:lang w:val="en-GB"/>
        </w:rPr>
        <w:t>D</w:t>
      </w:r>
      <w:r w:rsidR="00356129">
        <w:rPr>
          <w:lang w:val="en-GB"/>
        </w:rPr>
        <w:t xml:space="preserve">eep </w:t>
      </w:r>
      <w:r w:rsidR="000873B7">
        <w:rPr>
          <w:lang w:val="en-GB"/>
        </w:rPr>
        <w:t>Epi</w:t>
      </w:r>
      <w:r w:rsidR="00495F33">
        <w:rPr>
          <w:lang w:val="en-GB"/>
        </w:rPr>
        <w:t xml:space="preserve">stemic </w:t>
      </w:r>
      <w:r w:rsidR="00C237E0">
        <w:rPr>
          <w:lang w:val="en-GB"/>
        </w:rPr>
        <w:t>u</w:t>
      </w:r>
      <w:r w:rsidR="00495F33">
        <w:rPr>
          <w:lang w:val="en-GB"/>
        </w:rPr>
        <w:t xml:space="preserve">ncertainties </w:t>
      </w:r>
      <w:r>
        <w:rPr>
          <w:lang w:val="en-GB"/>
        </w:rPr>
        <w:t xml:space="preserve">associated with </w:t>
      </w:r>
      <w:r w:rsidR="00690F5F">
        <w:rPr>
          <w:lang w:val="en-GB"/>
        </w:rPr>
        <w:t>S</w:t>
      </w:r>
      <w:r>
        <w:rPr>
          <w:lang w:val="en-GB"/>
        </w:rPr>
        <w:t>ustainability become particu</w:t>
      </w:r>
      <w:r w:rsidR="00690F5F">
        <w:rPr>
          <w:lang w:val="en-GB"/>
        </w:rPr>
        <w:t>l</w:t>
      </w:r>
      <w:r>
        <w:rPr>
          <w:lang w:val="en-GB"/>
        </w:rPr>
        <w:t xml:space="preserve">arly problematic </w:t>
      </w:r>
      <w:r w:rsidR="00CD7B75">
        <w:rPr>
          <w:lang w:val="en-GB"/>
        </w:rPr>
        <w:t>for</w:t>
      </w:r>
      <w:r w:rsidR="00DB2199">
        <w:rPr>
          <w:lang w:val="en-GB"/>
        </w:rPr>
        <w:t xml:space="preserve"> corporations as they are</w:t>
      </w:r>
      <w:r w:rsidR="00C56246">
        <w:rPr>
          <w:lang w:val="en-GB"/>
        </w:rPr>
        <w:t xml:space="preserve"> diff</w:t>
      </w:r>
      <w:r w:rsidR="00690F5F">
        <w:rPr>
          <w:lang w:val="en-GB"/>
        </w:rPr>
        <w:t>i</w:t>
      </w:r>
      <w:r w:rsidR="00C56246">
        <w:rPr>
          <w:lang w:val="en-GB"/>
        </w:rPr>
        <w:t xml:space="preserve">cult </w:t>
      </w:r>
      <w:r w:rsidR="00690F5F">
        <w:rPr>
          <w:lang w:val="en-GB"/>
        </w:rPr>
        <w:t>to</w:t>
      </w:r>
      <w:r w:rsidR="00035DA3">
        <w:rPr>
          <w:lang w:val="en-GB"/>
        </w:rPr>
        <w:t xml:space="preserve"> rationalise </w:t>
      </w:r>
      <w:r w:rsidR="00C56246">
        <w:rPr>
          <w:lang w:val="en-GB"/>
        </w:rPr>
        <w:t xml:space="preserve">and </w:t>
      </w:r>
      <w:r w:rsidR="00035DA3">
        <w:rPr>
          <w:lang w:val="en-GB"/>
        </w:rPr>
        <w:t xml:space="preserve">form </w:t>
      </w:r>
      <w:r w:rsidR="00C56246">
        <w:rPr>
          <w:lang w:val="en-GB"/>
        </w:rPr>
        <w:t>effective strategic response</w:t>
      </w:r>
      <w:r w:rsidR="0046423F">
        <w:rPr>
          <w:lang w:val="en-GB"/>
        </w:rPr>
        <w:t>s</w:t>
      </w:r>
      <w:r w:rsidR="00622989">
        <w:rPr>
          <w:lang w:val="en-GB"/>
        </w:rPr>
        <w:t>.</w:t>
      </w:r>
      <w:r w:rsidR="0046423F">
        <w:rPr>
          <w:lang w:val="en-GB"/>
        </w:rPr>
        <w:t xml:space="preserve"> M</w:t>
      </w:r>
      <w:r w:rsidR="00612E34">
        <w:rPr>
          <w:lang w:val="en-GB"/>
        </w:rPr>
        <w:t xml:space="preserve">any of these issues are borne from the fact that Sustainability is a complex and multifaceted issue for businesses, and its solutions are intertwined with </w:t>
      </w:r>
      <w:r w:rsidR="00B96F42" w:rsidRPr="00B96F42">
        <w:rPr>
          <w:lang w:val="en-GB"/>
        </w:rPr>
        <w:t>a</w:t>
      </w:r>
      <w:r w:rsidR="00612E34">
        <w:rPr>
          <w:lang w:val="en-GB"/>
        </w:rPr>
        <w:t>n a</w:t>
      </w:r>
      <w:r w:rsidR="00B96F42" w:rsidRPr="00B96F42">
        <w:rPr>
          <w:lang w:val="en-GB"/>
        </w:rPr>
        <w:t>bility to anticipate economic, social, technological or stakeholder system parameters</w:t>
      </w:r>
      <w:r w:rsidR="00B96F42">
        <w:rPr>
          <w:lang w:val="en-GB"/>
        </w:rPr>
        <w:t xml:space="preserve"> </w:t>
      </w:r>
      <w:sdt>
        <w:sdtPr>
          <w:rPr>
            <w:lang w:val="en-GB"/>
          </w:rPr>
          <w:id w:val="1828554071"/>
          <w:citation/>
        </w:sdtPr>
        <w:sdtEndPr/>
        <w:sdtContent>
          <w:r w:rsidR="00B96F42">
            <w:rPr>
              <w:lang w:val="en-GB"/>
            </w:rPr>
            <w:fldChar w:fldCharType="begin"/>
          </w:r>
          <w:r w:rsidR="00B96F42">
            <w:instrText xml:space="preserve"> CITATION Cou00 \l 3081 </w:instrText>
          </w:r>
          <w:r w:rsidR="00B96F42">
            <w:rPr>
              <w:lang w:val="en-GB"/>
            </w:rPr>
            <w:fldChar w:fldCharType="separate"/>
          </w:r>
          <w:r w:rsidR="00D1782F" w:rsidRPr="00D1782F">
            <w:rPr>
              <w:noProof/>
            </w:rPr>
            <w:t>(Courtney, et al., 2000)</w:t>
          </w:r>
          <w:r w:rsidR="00B96F42">
            <w:rPr>
              <w:lang w:val="en-GB"/>
            </w:rPr>
            <w:fldChar w:fldCharType="end"/>
          </w:r>
        </w:sdtContent>
      </w:sdt>
      <w:sdt>
        <w:sdtPr>
          <w:rPr>
            <w:lang w:val="en-GB"/>
          </w:rPr>
          <w:id w:val="-1130160885"/>
          <w:citation/>
        </w:sdtPr>
        <w:sdtEndPr/>
        <w:sdtContent>
          <w:r w:rsidR="00B96F42">
            <w:rPr>
              <w:lang w:val="en-GB"/>
            </w:rPr>
            <w:fldChar w:fldCharType="begin"/>
          </w:r>
          <w:r w:rsidR="00B96F42">
            <w:instrText xml:space="preserve"> CITATION Diw201 \l 3081 </w:instrText>
          </w:r>
          <w:r w:rsidR="00B96F42">
            <w:rPr>
              <w:lang w:val="en-GB"/>
            </w:rPr>
            <w:fldChar w:fldCharType="separate"/>
          </w:r>
          <w:r w:rsidR="00D1782F">
            <w:rPr>
              <w:noProof/>
            </w:rPr>
            <w:t xml:space="preserve"> </w:t>
          </w:r>
          <w:r w:rsidR="00D1782F" w:rsidRPr="00D1782F">
            <w:rPr>
              <w:noProof/>
            </w:rPr>
            <w:t>(Diwekar U, 2020)</w:t>
          </w:r>
          <w:r w:rsidR="00B96F42">
            <w:rPr>
              <w:lang w:val="en-GB"/>
            </w:rPr>
            <w:fldChar w:fldCharType="end"/>
          </w:r>
        </w:sdtContent>
      </w:sdt>
      <w:r w:rsidR="00B96F42">
        <w:rPr>
          <w:lang w:val="en-GB"/>
        </w:rPr>
        <w:t xml:space="preserve">. </w:t>
      </w:r>
      <w:r w:rsidR="002E4740">
        <w:rPr>
          <w:lang w:val="en-GB"/>
        </w:rPr>
        <w:t xml:space="preserve">Where traditional approaches to strategic development </w:t>
      </w:r>
      <w:r w:rsidR="00EE44B2">
        <w:rPr>
          <w:lang w:val="en-GB"/>
        </w:rPr>
        <w:t>rely</w:t>
      </w:r>
      <w:r w:rsidR="002E4740">
        <w:rPr>
          <w:lang w:val="en-GB"/>
        </w:rPr>
        <w:t xml:space="preserve"> on analytic too</w:t>
      </w:r>
      <w:r w:rsidR="0069632A">
        <w:rPr>
          <w:lang w:val="en-GB"/>
        </w:rPr>
        <w:t>ls</w:t>
      </w:r>
      <w:r w:rsidR="0069632A" w:rsidRPr="0069632A">
        <w:rPr>
          <w:lang w:val="en-GB"/>
        </w:rPr>
        <w:t xml:space="preserve"> </w:t>
      </w:r>
      <w:r w:rsidR="0069632A">
        <w:rPr>
          <w:lang w:val="en-GB"/>
        </w:rPr>
        <w:t xml:space="preserve">to </w:t>
      </w:r>
      <w:r w:rsidR="00504195">
        <w:rPr>
          <w:lang w:val="en-GB"/>
        </w:rPr>
        <w:t>forecast</w:t>
      </w:r>
      <w:r w:rsidR="0069632A">
        <w:rPr>
          <w:lang w:val="en-GB"/>
        </w:rPr>
        <w:t xml:space="preserve"> business risks and select dimensions for strategic</w:t>
      </w:r>
      <w:r w:rsidR="00CF2B3D">
        <w:rPr>
          <w:lang w:val="en-GB"/>
        </w:rPr>
        <w:t xml:space="preserve"> development</w:t>
      </w:r>
      <w:r w:rsidR="0069632A">
        <w:rPr>
          <w:lang w:val="en-GB"/>
        </w:rPr>
        <w:t xml:space="preserve"> </w:t>
      </w:r>
      <w:sdt>
        <w:sdtPr>
          <w:rPr>
            <w:lang w:val="en-GB"/>
          </w:rPr>
          <w:id w:val="-980920789"/>
          <w:citation/>
        </w:sdtPr>
        <w:sdtEndPr/>
        <w:sdtContent>
          <w:r w:rsidR="0069632A">
            <w:rPr>
              <w:lang w:val="en-GB"/>
            </w:rPr>
            <w:fldChar w:fldCharType="begin"/>
          </w:r>
          <w:r w:rsidR="0069632A">
            <w:instrText xml:space="preserve"> CITATION Cou00 \l 3081 </w:instrText>
          </w:r>
          <w:r w:rsidR="0069632A">
            <w:rPr>
              <w:lang w:val="en-GB"/>
            </w:rPr>
            <w:fldChar w:fldCharType="separate"/>
          </w:r>
          <w:r w:rsidR="00D1782F" w:rsidRPr="00D1782F">
            <w:rPr>
              <w:noProof/>
            </w:rPr>
            <w:t>(Courtney, et al., 2000)</w:t>
          </w:r>
          <w:r w:rsidR="0069632A">
            <w:rPr>
              <w:lang w:val="en-GB"/>
            </w:rPr>
            <w:fldChar w:fldCharType="end"/>
          </w:r>
        </w:sdtContent>
      </w:sdt>
      <w:r w:rsidR="0069632A">
        <w:rPr>
          <w:lang w:val="en-GB"/>
        </w:rPr>
        <w:t xml:space="preserve">, </w:t>
      </w:r>
      <w:r w:rsidR="008D5899">
        <w:rPr>
          <w:lang w:val="en-GB"/>
        </w:rPr>
        <w:t xml:space="preserve">addressing </w:t>
      </w:r>
      <w:r w:rsidR="0069632A">
        <w:rPr>
          <w:lang w:val="en-GB"/>
        </w:rPr>
        <w:t xml:space="preserve">epistemic uncertainties </w:t>
      </w:r>
      <w:r w:rsidR="00F04A12">
        <w:rPr>
          <w:lang w:val="en-GB"/>
        </w:rPr>
        <w:t xml:space="preserve">cannot be </w:t>
      </w:r>
      <w:r w:rsidR="008D5899">
        <w:rPr>
          <w:lang w:val="en-GB"/>
        </w:rPr>
        <w:t>handled</w:t>
      </w:r>
      <w:r w:rsidR="00F04A12">
        <w:rPr>
          <w:lang w:val="en-GB"/>
        </w:rPr>
        <w:t xml:space="preserve"> </w:t>
      </w:r>
      <w:r w:rsidR="008E37B2">
        <w:rPr>
          <w:lang w:val="en-GB"/>
        </w:rPr>
        <w:t>similarl</w:t>
      </w:r>
      <w:r w:rsidR="008D5899">
        <w:rPr>
          <w:lang w:val="en-GB"/>
        </w:rPr>
        <w:t>y</w:t>
      </w:r>
      <w:r w:rsidR="00F04A12">
        <w:rPr>
          <w:lang w:val="en-GB"/>
        </w:rPr>
        <w:t>.</w:t>
      </w:r>
      <w:r w:rsidR="008D5899">
        <w:rPr>
          <w:lang w:val="en-GB"/>
        </w:rPr>
        <w:t xml:space="preserve"> </w:t>
      </w:r>
      <w:r w:rsidR="00E54BD4">
        <w:rPr>
          <w:lang w:val="en-GB"/>
        </w:rPr>
        <w:t>If</w:t>
      </w:r>
      <w:r w:rsidR="00E03871">
        <w:rPr>
          <w:lang w:val="en-GB"/>
        </w:rPr>
        <w:t xml:space="preserve"> </w:t>
      </w:r>
      <w:r w:rsidR="004421EF">
        <w:rPr>
          <w:lang w:val="en-GB"/>
        </w:rPr>
        <w:t xml:space="preserve">deep </w:t>
      </w:r>
      <w:r w:rsidR="00AD18A0">
        <w:rPr>
          <w:lang w:val="en-GB"/>
        </w:rPr>
        <w:t>epistemic</w:t>
      </w:r>
      <w:r w:rsidR="00E03871">
        <w:rPr>
          <w:lang w:val="en-GB"/>
        </w:rPr>
        <w:t xml:space="preserve"> uncertaint</w:t>
      </w:r>
      <w:r w:rsidR="00AD18A0">
        <w:rPr>
          <w:lang w:val="en-GB"/>
        </w:rPr>
        <w:t xml:space="preserve">ies are </w:t>
      </w:r>
      <w:r w:rsidR="002671D4">
        <w:rPr>
          <w:lang w:val="en-GB"/>
        </w:rPr>
        <w:t>present</w:t>
      </w:r>
      <w:r w:rsidR="00826B48">
        <w:rPr>
          <w:lang w:val="en-GB"/>
        </w:rPr>
        <w:t>,</w:t>
      </w:r>
      <w:r w:rsidR="00E03871">
        <w:rPr>
          <w:lang w:val="en-GB"/>
        </w:rPr>
        <w:t xml:space="preserve"> the once precise ana</w:t>
      </w:r>
      <w:r w:rsidR="008A797E">
        <w:rPr>
          <w:lang w:val="en-GB"/>
        </w:rPr>
        <w:t>ly</w:t>
      </w:r>
      <w:r w:rsidR="008E37B2">
        <w:rPr>
          <w:lang w:val="en-GB"/>
        </w:rPr>
        <w:t>tical</w:t>
      </w:r>
      <w:r w:rsidR="008A797E">
        <w:rPr>
          <w:lang w:val="en-GB"/>
        </w:rPr>
        <w:t xml:space="preserve"> tools</w:t>
      </w:r>
      <w:r w:rsidR="007A06FE">
        <w:rPr>
          <w:lang w:val="en-GB"/>
        </w:rPr>
        <w:t xml:space="preserve"> </w:t>
      </w:r>
      <w:r w:rsidR="008A797E">
        <w:rPr>
          <w:lang w:val="en-GB"/>
        </w:rPr>
        <w:t>can introduce severe underestimat</w:t>
      </w:r>
      <w:r w:rsidR="00CF2DAC">
        <w:rPr>
          <w:lang w:val="en-GB"/>
        </w:rPr>
        <w:t>ions of risk</w:t>
      </w:r>
      <w:r w:rsidR="00826B48">
        <w:rPr>
          <w:lang w:val="en-GB"/>
        </w:rPr>
        <w:t xml:space="preserve"> </w:t>
      </w:r>
      <w:r w:rsidR="00FC30A5">
        <w:rPr>
          <w:lang w:val="en-GB"/>
        </w:rPr>
        <w:t>in strategies</w:t>
      </w:r>
      <w:r w:rsidR="00D63BCF">
        <w:rPr>
          <w:lang w:val="en-GB"/>
        </w:rPr>
        <w:t xml:space="preserve"> that provide neither resilience </w:t>
      </w:r>
      <w:r w:rsidR="0033230E">
        <w:rPr>
          <w:lang w:val="en-GB"/>
        </w:rPr>
        <w:t>n</w:t>
      </w:r>
      <w:r w:rsidR="00D63BCF">
        <w:rPr>
          <w:lang w:val="en-GB"/>
        </w:rPr>
        <w:t xml:space="preserve">or </w:t>
      </w:r>
      <w:r w:rsidR="0033230E">
        <w:rPr>
          <w:lang w:val="en-GB"/>
        </w:rPr>
        <w:t xml:space="preserve">the ability to </w:t>
      </w:r>
      <w:r w:rsidR="0001009B">
        <w:rPr>
          <w:lang w:val="en-GB"/>
        </w:rPr>
        <w:t>ca</w:t>
      </w:r>
      <w:r w:rsidR="0033230E">
        <w:rPr>
          <w:lang w:val="en-GB"/>
        </w:rPr>
        <w:t>pt</w:t>
      </w:r>
      <w:r w:rsidR="0001009B">
        <w:rPr>
          <w:lang w:val="en-GB"/>
        </w:rPr>
        <w:t>ure</w:t>
      </w:r>
      <w:r w:rsidR="00582011">
        <w:rPr>
          <w:lang w:val="en-GB"/>
        </w:rPr>
        <w:t xml:space="preserve"> opportunities. </w:t>
      </w:r>
      <w:r w:rsidR="00AA1445">
        <w:rPr>
          <w:lang w:val="en-GB"/>
        </w:rPr>
        <w:t>Hamel</w:t>
      </w:r>
      <w:r w:rsidR="00C237E0">
        <w:rPr>
          <w:lang w:val="en-GB"/>
        </w:rPr>
        <w:t xml:space="preserve"> (1996)</w:t>
      </w:r>
      <w:r w:rsidR="00AA1445">
        <w:rPr>
          <w:lang w:val="en-GB"/>
        </w:rPr>
        <w:t xml:space="preserve"> </w:t>
      </w:r>
      <w:r w:rsidR="00EB14A4">
        <w:rPr>
          <w:lang w:val="en-GB"/>
        </w:rPr>
        <w:t>concludes</w:t>
      </w:r>
      <w:r w:rsidR="009B4964">
        <w:rPr>
          <w:lang w:val="en-GB"/>
        </w:rPr>
        <w:t xml:space="preserve"> that</w:t>
      </w:r>
      <w:r w:rsidR="00307FC4">
        <w:rPr>
          <w:lang w:val="en-GB"/>
        </w:rPr>
        <w:t xml:space="preserve"> this could </w:t>
      </w:r>
      <w:r w:rsidR="001050F4">
        <w:rPr>
          <w:lang w:val="en-GB"/>
        </w:rPr>
        <w:t>result from</w:t>
      </w:r>
      <w:r w:rsidR="00194476">
        <w:rPr>
          <w:lang w:val="en-GB"/>
        </w:rPr>
        <w:t xml:space="preserve"> s</w:t>
      </w:r>
      <w:r w:rsidR="00307FC4">
        <w:rPr>
          <w:lang w:val="en-GB"/>
        </w:rPr>
        <w:t>trategy-forming processes being calendar</w:t>
      </w:r>
      <w:r w:rsidR="00194476">
        <w:rPr>
          <w:lang w:val="en-GB"/>
        </w:rPr>
        <w:t>-</w:t>
      </w:r>
      <w:r w:rsidR="00307FC4">
        <w:rPr>
          <w:lang w:val="en-GB"/>
        </w:rPr>
        <w:t>d</w:t>
      </w:r>
      <w:r w:rsidR="00CB6FF2">
        <w:rPr>
          <w:lang w:val="en-GB"/>
        </w:rPr>
        <w:t>rive</w:t>
      </w:r>
      <w:r w:rsidR="004B1B60">
        <w:rPr>
          <w:lang w:val="en-GB"/>
        </w:rPr>
        <w:t>n</w:t>
      </w:r>
      <w:r w:rsidR="00CB6FF2">
        <w:rPr>
          <w:lang w:val="en-GB"/>
        </w:rPr>
        <w:t xml:space="preserve">, </w:t>
      </w:r>
      <w:r w:rsidR="00CA3459">
        <w:rPr>
          <w:lang w:val="en-GB"/>
        </w:rPr>
        <w:t xml:space="preserve">an inability of </w:t>
      </w:r>
      <w:r w:rsidR="005B3C10">
        <w:rPr>
          <w:lang w:val="en-GB"/>
        </w:rPr>
        <w:t>analytic tools</w:t>
      </w:r>
      <w:r w:rsidR="00CA3459">
        <w:rPr>
          <w:lang w:val="en-GB"/>
        </w:rPr>
        <w:t xml:space="preserve"> to</w:t>
      </w:r>
      <w:r w:rsidR="004B1B60">
        <w:rPr>
          <w:lang w:val="en-GB"/>
        </w:rPr>
        <w:t xml:space="preserve"> backcast from</w:t>
      </w:r>
      <w:r w:rsidR="00307FC4">
        <w:rPr>
          <w:lang w:val="en-GB"/>
        </w:rPr>
        <w:t xml:space="preserve"> </w:t>
      </w:r>
      <w:r w:rsidR="00CA3459">
        <w:rPr>
          <w:lang w:val="en-GB"/>
        </w:rPr>
        <w:t>desired states and ultimately</w:t>
      </w:r>
      <w:r w:rsidR="005B3C10">
        <w:rPr>
          <w:lang w:val="en-GB"/>
        </w:rPr>
        <w:t>,</w:t>
      </w:r>
      <w:r w:rsidR="00CA3459">
        <w:rPr>
          <w:lang w:val="en-GB"/>
        </w:rPr>
        <w:t xml:space="preserve"> </w:t>
      </w:r>
      <w:r w:rsidR="005B3C10">
        <w:rPr>
          <w:lang w:val="en-GB"/>
        </w:rPr>
        <w:t>using</w:t>
      </w:r>
      <w:r w:rsidR="00F35627">
        <w:rPr>
          <w:lang w:val="en-GB"/>
        </w:rPr>
        <w:t xml:space="preserve"> </w:t>
      </w:r>
      <w:r w:rsidR="00CA3459">
        <w:rPr>
          <w:lang w:val="en-GB"/>
        </w:rPr>
        <w:t>the assumption that the future will be</w:t>
      </w:r>
      <w:r w:rsidR="00F35627">
        <w:rPr>
          <w:lang w:val="en-GB"/>
        </w:rPr>
        <w:t xml:space="preserve"> similar to the past </w:t>
      </w:r>
      <w:sdt>
        <w:sdtPr>
          <w:rPr>
            <w:lang w:val="en-GB"/>
          </w:rPr>
          <w:id w:val="1730960651"/>
          <w:citation/>
        </w:sdtPr>
        <w:sdtEndPr/>
        <w:sdtContent>
          <w:r w:rsidR="00F35627">
            <w:rPr>
              <w:lang w:val="en-GB"/>
            </w:rPr>
            <w:fldChar w:fldCharType="begin"/>
          </w:r>
          <w:r w:rsidR="00F35627">
            <w:instrText xml:space="preserve"> CITATION Ham96 \l 3081 </w:instrText>
          </w:r>
          <w:r w:rsidR="00F35627">
            <w:rPr>
              <w:lang w:val="en-GB"/>
            </w:rPr>
            <w:fldChar w:fldCharType="separate"/>
          </w:r>
          <w:r w:rsidR="00D1782F" w:rsidRPr="00D1782F">
            <w:rPr>
              <w:noProof/>
            </w:rPr>
            <w:t>(Hamel, 1996)</w:t>
          </w:r>
          <w:r w:rsidR="00F35627">
            <w:rPr>
              <w:lang w:val="en-GB"/>
            </w:rPr>
            <w:fldChar w:fldCharType="end"/>
          </w:r>
        </w:sdtContent>
      </w:sdt>
      <w:r w:rsidR="00F35627">
        <w:rPr>
          <w:lang w:val="en-GB"/>
        </w:rPr>
        <w:t xml:space="preserve">. </w:t>
      </w:r>
      <w:r w:rsidR="005B3C10">
        <w:rPr>
          <w:lang w:val="en-GB"/>
        </w:rPr>
        <w:t xml:space="preserve">Assuming future states will the similar to the present or, conversely, too unpredictable to plan for </w:t>
      </w:r>
      <w:r w:rsidR="0036609F">
        <w:rPr>
          <w:lang w:val="en-GB"/>
        </w:rPr>
        <w:t xml:space="preserve">becomes an </w:t>
      </w:r>
      <w:r w:rsidR="005B3C10">
        <w:rPr>
          <w:lang w:val="en-GB"/>
        </w:rPr>
        <w:t xml:space="preserve">inherent danger of </w:t>
      </w:r>
      <w:r w:rsidR="0082574D">
        <w:rPr>
          <w:lang w:val="en-GB"/>
        </w:rPr>
        <w:t>utilising</w:t>
      </w:r>
      <w:r w:rsidR="005B3C10">
        <w:rPr>
          <w:lang w:val="en-GB"/>
        </w:rPr>
        <w:t xml:space="preserve"> traditional </w:t>
      </w:r>
      <w:r w:rsidR="0036609F">
        <w:rPr>
          <w:lang w:val="en-GB"/>
        </w:rPr>
        <w:t xml:space="preserve">analytic </w:t>
      </w:r>
      <w:r w:rsidR="008D6F4B">
        <w:rPr>
          <w:lang w:val="en-GB"/>
        </w:rPr>
        <w:t xml:space="preserve">strategic </w:t>
      </w:r>
      <w:r w:rsidR="005B3C10">
        <w:rPr>
          <w:lang w:val="en-GB"/>
        </w:rPr>
        <w:t>planning approaches.</w:t>
      </w:r>
      <w:r w:rsidR="00E95FDB">
        <w:rPr>
          <w:lang w:val="en-GB"/>
        </w:rPr>
        <w:t xml:space="preserve"> </w:t>
      </w:r>
      <w:r w:rsidR="008D02E6">
        <w:rPr>
          <w:lang w:val="en-GB"/>
        </w:rPr>
        <w:t xml:space="preserve">For </w:t>
      </w:r>
      <w:r w:rsidR="0043716B">
        <w:rPr>
          <w:lang w:val="en-GB"/>
        </w:rPr>
        <w:t xml:space="preserve">the requisite requirements of </w:t>
      </w:r>
      <w:r w:rsidR="008D02E6">
        <w:rPr>
          <w:lang w:val="en-GB"/>
        </w:rPr>
        <w:t xml:space="preserve">sustainable development or energy transition to </w:t>
      </w:r>
      <w:r w:rsidR="00FB3C11">
        <w:rPr>
          <w:lang w:val="en-GB"/>
        </w:rPr>
        <w:t>be met</w:t>
      </w:r>
      <w:r w:rsidR="008D02E6">
        <w:rPr>
          <w:lang w:val="en-GB"/>
        </w:rPr>
        <w:t xml:space="preserve">, one has to assume that </w:t>
      </w:r>
      <w:r w:rsidR="00FB3C11">
        <w:rPr>
          <w:lang w:val="en-GB"/>
        </w:rPr>
        <w:t xml:space="preserve">future states will be different and </w:t>
      </w:r>
      <w:r w:rsidR="003725CF">
        <w:rPr>
          <w:lang w:val="en-GB"/>
        </w:rPr>
        <w:t xml:space="preserve">it will </w:t>
      </w:r>
      <w:r w:rsidR="00DB3FC0">
        <w:rPr>
          <w:lang w:val="en-GB"/>
        </w:rPr>
        <w:t xml:space="preserve">cause disruption </w:t>
      </w:r>
      <w:r w:rsidR="003725CF">
        <w:rPr>
          <w:lang w:val="en-GB"/>
        </w:rPr>
        <w:t xml:space="preserve">to </w:t>
      </w:r>
      <w:r w:rsidR="00DB3FC0">
        <w:rPr>
          <w:lang w:val="en-GB"/>
        </w:rPr>
        <w:t xml:space="preserve">current socio-economic systems. </w:t>
      </w:r>
    </w:p>
    <w:p w14:paraId="33D5BCFC" w14:textId="22C503A8" w:rsidR="00163FC1" w:rsidRDefault="00570D9C" w:rsidP="00456F95">
      <w:pPr>
        <w:pStyle w:val="DOFBodyText"/>
        <w:rPr>
          <w:lang w:val="en-GB"/>
        </w:rPr>
      </w:pPr>
      <w:r>
        <w:rPr>
          <w:lang w:val="en-GB"/>
        </w:rPr>
        <w:t>Courtney et al</w:t>
      </w:r>
      <w:r w:rsidR="005821F7">
        <w:rPr>
          <w:lang w:val="en-GB"/>
        </w:rPr>
        <w:t xml:space="preserve"> (2000)</w:t>
      </w:r>
      <w:r>
        <w:rPr>
          <w:lang w:val="en-GB"/>
        </w:rPr>
        <w:t xml:space="preserve"> stress</w:t>
      </w:r>
      <w:r w:rsidR="00886DF6">
        <w:rPr>
          <w:lang w:val="en-GB"/>
        </w:rPr>
        <w:t xml:space="preserve"> a need to</w:t>
      </w:r>
      <w:r>
        <w:rPr>
          <w:lang w:val="en-GB"/>
        </w:rPr>
        <w:t xml:space="preserve"> </w:t>
      </w:r>
      <w:r w:rsidR="005B3C10">
        <w:rPr>
          <w:lang w:val="en-GB"/>
        </w:rPr>
        <w:t>transition</w:t>
      </w:r>
      <w:r w:rsidR="00C32E18">
        <w:rPr>
          <w:lang w:val="en-GB"/>
        </w:rPr>
        <w:t xml:space="preserve"> </w:t>
      </w:r>
      <w:r w:rsidR="008D6F4B">
        <w:rPr>
          <w:lang w:val="en-GB"/>
        </w:rPr>
        <w:t xml:space="preserve">away </w:t>
      </w:r>
      <w:r w:rsidR="005B3C10">
        <w:rPr>
          <w:lang w:val="en-GB"/>
        </w:rPr>
        <w:t>from a 'binary' strategy development</w:t>
      </w:r>
      <w:r w:rsidR="00A9531C">
        <w:rPr>
          <w:lang w:val="en-GB"/>
        </w:rPr>
        <w:t xml:space="preserve"> methodologies</w:t>
      </w:r>
      <w:r w:rsidR="005B3C10">
        <w:rPr>
          <w:lang w:val="en-GB"/>
        </w:rPr>
        <w:t xml:space="preserve"> to make systematically sound decisions</w:t>
      </w:r>
      <w:r w:rsidR="00A9531C">
        <w:rPr>
          <w:lang w:val="en-GB"/>
        </w:rPr>
        <w:t xml:space="preserve"> for the future</w:t>
      </w:r>
      <w:r w:rsidR="00914D9D">
        <w:rPr>
          <w:lang w:val="en-GB"/>
        </w:rPr>
        <w:t xml:space="preserve">. </w:t>
      </w:r>
      <w:r w:rsidR="00444CB5">
        <w:rPr>
          <w:lang w:val="en-GB"/>
        </w:rPr>
        <w:t xml:space="preserve">He argues that relying on </w:t>
      </w:r>
      <w:r w:rsidR="005437A0">
        <w:rPr>
          <w:lang w:val="en-GB"/>
        </w:rPr>
        <w:t>probable or optimal outcomes is suitable only for predictable</w:t>
      </w:r>
      <w:r w:rsidR="001412F6">
        <w:rPr>
          <w:lang w:val="en-GB"/>
        </w:rPr>
        <w:t xml:space="preserve"> business environments and can illicit risk aversion</w:t>
      </w:r>
      <w:r w:rsidR="00865882">
        <w:rPr>
          <w:lang w:val="en-GB"/>
        </w:rPr>
        <w:t xml:space="preserve">, decision paralysis or </w:t>
      </w:r>
      <w:r w:rsidR="001478C5">
        <w:rPr>
          <w:lang w:val="en-GB"/>
        </w:rPr>
        <w:t>impulsive business decisions</w:t>
      </w:r>
      <w:r w:rsidR="00B731ED">
        <w:rPr>
          <w:lang w:val="en-GB"/>
        </w:rPr>
        <w:t xml:space="preserve"> </w:t>
      </w:r>
      <w:sdt>
        <w:sdtPr>
          <w:rPr>
            <w:lang w:val="en-GB"/>
          </w:rPr>
          <w:id w:val="-189527012"/>
          <w:citation/>
        </w:sdtPr>
        <w:sdtEndPr/>
        <w:sdtContent>
          <w:r w:rsidR="006262E9">
            <w:rPr>
              <w:lang w:val="en-GB"/>
            </w:rPr>
            <w:fldChar w:fldCharType="begin"/>
          </w:r>
          <w:r w:rsidR="006262E9">
            <w:instrText xml:space="preserve"> CITATION Por96 \l 3081 </w:instrText>
          </w:r>
          <w:r w:rsidR="006262E9">
            <w:rPr>
              <w:lang w:val="en-GB"/>
            </w:rPr>
            <w:fldChar w:fldCharType="separate"/>
          </w:r>
          <w:r w:rsidR="00D1782F" w:rsidRPr="00D1782F">
            <w:rPr>
              <w:noProof/>
            </w:rPr>
            <w:t>(Porter, 1996)</w:t>
          </w:r>
          <w:r w:rsidR="006262E9">
            <w:rPr>
              <w:lang w:val="en-GB"/>
            </w:rPr>
            <w:fldChar w:fldCharType="end"/>
          </w:r>
        </w:sdtContent>
      </w:sdt>
      <w:sdt>
        <w:sdtPr>
          <w:rPr>
            <w:lang w:val="en-GB"/>
          </w:rPr>
          <w:id w:val="85576695"/>
          <w:citation/>
        </w:sdtPr>
        <w:sdtEndPr/>
        <w:sdtContent>
          <w:r w:rsidR="001170E7">
            <w:rPr>
              <w:lang w:val="en-GB"/>
            </w:rPr>
            <w:fldChar w:fldCharType="begin"/>
          </w:r>
          <w:r w:rsidR="001170E7">
            <w:instrText xml:space="preserve"> CITATION Cou00 \l 3081 </w:instrText>
          </w:r>
          <w:r w:rsidR="001170E7">
            <w:rPr>
              <w:lang w:val="en-GB"/>
            </w:rPr>
            <w:fldChar w:fldCharType="separate"/>
          </w:r>
          <w:r w:rsidR="00D1782F">
            <w:rPr>
              <w:noProof/>
            </w:rPr>
            <w:t xml:space="preserve"> </w:t>
          </w:r>
          <w:r w:rsidR="00D1782F" w:rsidRPr="00D1782F">
            <w:rPr>
              <w:noProof/>
            </w:rPr>
            <w:t>(Courtney, et al., 2000)</w:t>
          </w:r>
          <w:r w:rsidR="001170E7">
            <w:rPr>
              <w:lang w:val="en-GB"/>
            </w:rPr>
            <w:fldChar w:fldCharType="end"/>
          </w:r>
        </w:sdtContent>
      </w:sdt>
      <w:r w:rsidR="001170E7">
        <w:rPr>
          <w:lang w:val="en-GB"/>
        </w:rPr>
        <w:t xml:space="preserve">. </w:t>
      </w:r>
      <w:r w:rsidR="00B44A19">
        <w:rPr>
          <w:lang w:val="en-GB"/>
        </w:rPr>
        <w:t>Both Porter</w:t>
      </w:r>
      <w:r w:rsidR="007770DB">
        <w:rPr>
          <w:lang w:val="en-GB"/>
        </w:rPr>
        <w:t xml:space="preserve"> (1996)</w:t>
      </w:r>
      <w:r w:rsidR="00B44A19">
        <w:rPr>
          <w:lang w:val="en-GB"/>
        </w:rPr>
        <w:t xml:space="preserve"> and Courtney et al.</w:t>
      </w:r>
      <w:r w:rsidR="007770DB">
        <w:rPr>
          <w:lang w:val="en-GB"/>
        </w:rPr>
        <w:t xml:space="preserve"> (2000)</w:t>
      </w:r>
      <w:r w:rsidR="00B44A19">
        <w:rPr>
          <w:lang w:val="en-GB"/>
        </w:rPr>
        <w:t xml:space="preserve"> </w:t>
      </w:r>
      <w:r w:rsidR="00485753">
        <w:rPr>
          <w:lang w:val="en-GB"/>
        </w:rPr>
        <w:t>emphasise using a</w:t>
      </w:r>
      <w:r w:rsidR="00DC7A76">
        <w:rPr>
          <w:lang w:val="en-GB"/>
        </w:rPr>
        <w:t xml:space="preserve"> tiered </w:t>
      </w:r>
      <w:r w:rsidR="00485753">
        <w:rPr>
          <w:lang w:val="en-GB"/>
        </w:rPr>
        <w:t xml:space="preserve">framework </w:t>
      </w:r>
      <w:r w:rsidR="00DC7A76">
        <w:rPr>
          <w:lang w:val="en-GB"/>
        </w:rPr>
        <w:t xml:space="preserve">to correlate </w:t>
      </w:r>
      <w:r w:rsidR="00DB3F02">
        <w:rPr>
          <w:lang w:val="en-GB"/>
        </w:rPr>
        <w:t xml:space="preserve">levels of </w:t>
      </w:r>
      <w:r w:rsidR="000D34C2">
        <w:rPr>
          <w:lang w:val="en-GB"/>
        </w:rPr>
        <w:t>U</w:t>
      </w:r>
      <w:r w:rsidR="006C0112">
        <w:rPr>
          <w:lang w:val="en-GB"/>
        </w:rPr>
        <w:t xml:space="preserve">ncertainty </w:t>
      </w:r>
      <w:r w:rsidR="00DB3F02">
        <w:rPr>
          <w:lang w:val="en-GB"/>
        </w:rPr>
        <w:t xml:space="preserve">with successful </w:t>
      </w:r>
      <w:r w:rsidR="006C0112">
        <w:rPr>
          <w:lang w:val="en-GB"/>
        </w:rPr>
        <w:t xml:space="preserve">strategic </w:t>
      </w:r>
      <w:r w:rsidR="00DB3F02">
        <w:rPr>
          <w:lang w:val="en-GB"/>
        </w:rPr>
        <w:t>pathways</w:t>
      </w:r>
      <w:r w:rsidR="008E6EBC">
        <w:rPr>
          <w:lang w:val="en-GB"/>
        </w:rPr>
        <w:t xml:space="preserve"> (</w:t>
      </w:r>
      <w:r w:rsidR="008E6EBC">
        <w:rPr>
          <w:lang w:val="en-GB"/>
        </w:rPr>
        <w:fldChar w:fldCharType="begin"/>
      </w:r>
      <w:r w:rsidR="008E6EBC">
        <w:rPr>
          <w:lang w:val="en-GB"/>
        </w:rPr>
        <w:instrText xml:space="preserve"> REF _Ref125723615 \h </w:instrText>
      </w:r>
      <w:r w:rsidR="008E6EBC">
        <w:rPr>
          <w:lang w:val="en-GB"/>
        </w:rPr>
      </w:r>
      <w:r w:rsidR="008E6EBC">
        <w:rPr>
          <w:lang w:val="en-GB"/>
        </w:rPr>
        <w:fldChar w:fldCharType="separate"/>
      </w:r>
      <w:r w:rsidR="00D1782F">
        <w:t xml:space="preserve">Figure </w:t>
      </w:r>
      <w:r w:rsidR="00D1782F">
        <w:rPr>
          <w:noProof/>
        </w:rPr>
        <w:t>13</w:t>
      </w:r>
      <w:r w:rsidR="008E6EBC">
        <w:rPr>
          <w:lang w:val="en-GB"/>
        </w:rPr>
        <w:fldChar w:fldCharType="end"/>
      </w:r>
      <w:r w:rsidR="008E6EBC">
        <w:rPr>
          <w:lang w:val="en-GB"/>
        </w:rPr>
        <w:t xml:space="preserve">). </w:t>
      </w:r>
    </w:p>
    <w:p w14:paraId="40444557" w14:textId="500FABAF" w:rsidR="00163FC1" w:rsidRDefault="00961C9C" w:rsidP="00456F95">
      <w:pPr>
        <w:pStyle w:val="DOFBodyText"/>
        <w:rPr>
          <w:lang w:val="en-GB"/>
        </w:rPr>
      </w:pPr>
      <w:r>
        <w:rPr>
          <w:noProof/>
        </w:rPr>
        <w:drawing>
          <wp:inline distT="0" distB="0" distL="0" distR="0" wp14:anchorId="410B0FDB" wp14:editId="2A31B594">
            <wp:extent cx="4836140" cy="3879850"/>
            <wp:effectExtent l="0" t="0" r="317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841258" cy="3883956"/>
                    </a:xfrm>
                    <a:prstGeom prst="rect">
                      <a:avLst/>
                    </a:prstGeom>
                  </pic:spPr>
                </pic:pic>
              </a:graphicData>
            </a:graphic>
          </wp:inline>
        </w:drawing>
      </w:r>
    </w:p>
    <w:p w14:paraId="043A25E7" w14:textId="435B5840" w:rsidR="00961C9C" w:rsidRDefault="00961C9C" w:rsidP="00961C9C">
      <w:pPr>
        <w:pStyle w:val="Caption"/>
      </w:pPr>
      <w:bookmarkStart w:id="75" w:name="_Ref125723615"/>
      <w:bookmarkStart w:id="76" w:name="_Toc140849577"/>
      <w:r>
        <w:t xml:space="preserve">Figure </w:t>
      </w:r>
      <w:r>
        <w:fldChar w:fldCharType="begin"/>
      </w:r>
      <w:r>
        <w:instrText xml:space="preserve"> SEQ Figure \* ARABIC </w:instrText>
      </w:r>
      <w:r>
        <w:fldChar w:fldCharType="separate"/>
      </w:r>
      <w:r w:rsidR="00D1782F">
        <w:rPr>
          <w:noProof/>
        </w:rPr>
        <w:t>13</w:t>
      </w:r>
      <w:r>
        <w:fldChar w:fldCharType="end"/>
      </w:r>
      <w:bookmarkEnd w:id="75"/>
      <w:r>
        <w:t xml:space="preserve"> Levels of Residual Uncertainty </w:t>
      </w:r>
      <w:sdt>
        <w:sdtPr>
          <w:id w:val="-417329244"/>
          <w:citation/>
        </w:sdtPr>
        <w:sdtEndPr/>
        <w:sdtContent>
          <w:r w:rsidR="004F6007">
            <w:fldChar w:fldCharType="begin"/>
          </w:r>
          <w:r w:rsidR="004F6007">
            <w:rPr>
              <w:lang w:val="en-AU"/>
            </w:rPr>
            <w:instrText xml:space="preserve"> CITATION Cou00 \l 3081 </w:instrText>
          </w:r>
          <w:r w:rsidR="004F6007">
            <w:fldChar w:fldCharType="separate"/>
          </w:r>
          <w:r w:rsidR="00D1782F" w:rsidRPr="00D1782F">
            <w:rPr>
              <w:noProof/>
              <w:lang w:val="en-AU"/>
            </w:rPr>
            <w:t>(Courtney, et al., 2000)</w:t>
          </w:r>
          <w:r w:rsidR="004F6007">
            <w:fldChar w:fldCharType="end"/>
          </w:r>
        </w:sdtContent>
      </w:sdt>
      <w:bookmarkEnd w:id="76"/>
    </w:p>
    <w:p w14:paraId="1FEB4BCF" w14:textId="5E071A14" w:rsidR="00163FC1" w:rsidRDefault="00D00A6B" w:rsidP="00456F95">
      <w:pPr>
        <w:pStyle w:val="DOFBodyText"/>
        <w:rPr>
          <w:lang w:val="en-GB"/>
        </w:rPr>
      </w:pPr>
      <w:r>
        <w:rPr>
          <w:lang w:val="en-GB"/>
        </w:rPr>
        <w:t>Level o</w:t>
      </w:r>
      <w:r w:rsidR="00B2127A">
        <w:rPr>
          <w:lang w:val="en-GB"/>
        </w:rPr>
        <w:t>ne of Courtney et al.</w:t>
      </w:r>
      <w:r w:rsidR="007770DB">
        <w:rPr>
          <w:lang w:val="en-GB"/>
        </w:rPr>
        <w:t xml:space="preserve"> (2000)</w:t>
      </w:r>
      <w:r w:rsidR="00B2127A">
        <w:rPr>
          <w:lang w:val="en-GB"/>
        </w:rPr>
        <w:t xml:space="preserve"> framework </w:t>
      </w:r>
      <w:r w:rsidR="00D3657C">
        <w:rPr>
          <w:lang w:val="en-GB"/>
        </w:rPr>
        <w:t>describes</w:t>
      </w:r>
      <w:r w:rsidR="00B2127A">
        <w:rPr>
          <w:lang w:val="en-GB"/>
        </w:rPr>
        <w:t xml:space="preserve"> </w:t>
      </w:r>
      <w:r w:rsidR="005821F7">
        <w:rPr>
          <w:lang w:val="en-GB"/>
        </w:rPr>
        <w:t>u</w:t>
      </w:r>
      <w:r w:rsidR="00B2127A">
        <w:rPr>
          <w:lang w:val="en-GB"/>
        </w:rPr>
        <w:t>ncertainty at a</w:t>
      </w:r>
      <w:r w:rsidR="00D3657C">
        <w:rPr>
          <w:lang w:val="en-GB"/>
        </w:rPr>
        <w:t>n</w:t>
      </w:r>
      <w:r w:rsidR="00B2127A">
        <w:rPr>
          <w:lang w:val="en-GB"/>
        </w:rPr>
        <w:t xml:space="preserve"> </w:t>
      </w:r>
      <w:r w:rsidR="00614FC3">
        <w:rPr>
          <w:lang w:val="en-GB"/>
        </w:rPr>
        <w:t xml:space="preserve">insignificant level and irrelevant </w:t>
      </w:r>
      <w:r w:rsidR="0028260D">
        <w:rPr>
          <w:lang w:val="en-GB"/>
        </w:rPr>
        <w:t>to forecasting</w:t>
      </w:r>
      <w:r w:rsidR="00F22A9C">
        <w:rPr>
          <w:lang w:val="en-GB"/>
        </w:rPr>
        <w:t xml:space="preserve"> future scenarios. Therefore traditional </w:t>
      </w:r>
      <w:r w:rsidR="003653F4">
        <w:rPr>
          <w:lang w:val="en-GB"/>
        </w:rPr>
        <w:t>analytic tools can be utilised with a high degree of accuracy. Level 2</w:t>
      </w:r>
      <w:r w:rsidR="00B53F4B">
        <w:rPr>
          <w:lang w:val="en-GB"/>
        </w:rPr>
        <w:t xml:space="preserve"> is characterised by a few feasible scenarios that must be</w:t>
      </w:r>
      <w:r w:rsidR="008A3960">
        <w:rPr>
          <w:lang w:val="en-GB"/>
        </w:rPr>
        <w:t xml:space="preserve"> </w:t>
      </w:r>
      <w:r w:rsidR="00C3473B">
        <w:rPr>
          <w:lang w:val="en-GB"/>
        </w:rPr>
        <w:t>considered</w:t>
      </w:r>
      <w:r w:rsidR="008A3960">
        <w:rPr>
          <w:lang w:val="en-GB"/>
        </w:rPr>
        <w:t>. I</w:t>
      </w:r>
      <w:r w:rsidR="00C3473B">
        <w:rPr>
          <w:lang w:val="en-GB"/>
        </w:rPr>
        <w:t>dentifying future outcomes may not be possibl</w:t>
      </w:r>
      <w:r w:rsidR="008A3960">
        <w:rPr>
          <w:lang w:val="en-GB"/>
        </w:rPr>
        <w:t xml:space="preserve">e, though </w:t>
      </w:r>
      <w:r w:rsidR="00C3473B">
        <w:rPr>
          <w:lang w:val="en-GB"/>
        </w:rPr>
        <w:t xml:space="preserve">the </w:t>
      </w:r>
      <w:r w:rsidR="008A3960">
        <w:rPr>
          <w:lang w:val="en-GB"/>
        </w:rPr>
        <w:t xml:space="preserve">possibilities </w:t>
      </w:r>
      <w:r w:rsidR="00C3473B">
        <w:rPr>
          <w:lang w:val="en-GB"/>
        </w:rPr>
        <w:t>can be ascertained through ana</w:t>
      </w:r>
      <w:r w:rsidR="003D5DDE">
        <w:rPr>
          <w:lang w:val="en-GB"/>
        </w:rPr>
        <w:t>lytics and forecasting</w:t>
      </w:r>
      <w:r w:rsidR="008A3960">
        <w:rPr>
          <w:lang w:val="en-GB"/>
        </w:rPr>
        <w:t>.</w:t>
      </w:r>
      <w:r w:rsidR="00446AD7">
        <w:rPr>
          <w:lang w:val="en-GB"/>
        </w:rPr>
        <w:t xml:space="preserve"> Level 3 escalates</w:t>
      </w:r>
      <w:r w:rsidR="002C6F90">
        <w:rPr>
          <w:lang w:val="en-GB"/>
        </w:rPr>
        <w:t>, with numerous scenarios becoming</w:t>
      </w:r>
      <w:r w:rsidR="00165A48">
        <w:rPr>
          <w:lang w:val="en-GB"/>
        </w:rPr>
        <w:t xml:space="preserve"> possible</w:t>
      </w:r>
      <w:r w:rsidR="002C6F90">
        <w:rPr>
          <w:lang w:val="en-GB"/>
        </w:rPr>
        <w:t xml:space="preserve">. </w:t>
      </w:r>
      <w:r w:rsidR="007F58BA">
        <w:rPr>
          <w:lang w:val="en-GB"/>
        </w:rPr>
        <w:t>The variance between these scenarios is, at this level, seen to have a sign</w:t>
      </w:r>
      <w:r w:rsidR="003D5DDE">
        <w:rPr>
          <w:lang w:val="en-GB"/>
        </w:rPr>
        <w:t>if</w:t>
      </w:r>
      <w:r w:rsidR="007F58BA">
        <w:rPr>
          <w:lang w:val="en-GB"/>
        </w:rPr>
        <w:t>icant bearing on</w:t>
      </w:r>
      <w:r w:rsidR="00744220">
        <w:rPr>
          <w:lang w:val="en-GB"/>
        </w:rPr>
        <w:t xml:space="preserve"> the strategy</w:t>
      </w:r>
      <w:r w:rsidR="003D5DDE">
        <w:rPr>
          <w:lang w:val="en-GB"/>
        </w:rPr>
        <w:t>'s</w:t>
      </w:r>
      <w:r w:rsidR="00744220">
        <w:rPr>
          <w:lang w:val="en-GB"/>
        </w:rPr>
        <w:t xml:space="preserve"> </w:t>
      </w:r>
      <w:r w:rsidR="000C1441">
        <w:rPr>
          <w:lang w:val="en-GB"/>
        </w:rPr>
        <w:t xml:space="preserve">success. Level 3 uncertainties are akin to a business entering a new industry or </w:t>
      </w:r>
      <w:r w:rsidR="00C0430B">
        <w:rPr>
          <w:lang w:val="en-GB"/>
        </w:rPr>
        <w:t xml:space="preserve">geography. </w:t>
      </w:r>
      <w:r w:rsidR="003D5DDE">
        <w:rPr>
          <w:lang w:val="en-GB"/>
        </w:rPr>
        <w:t>Like Level 2, Courtney et al.</w:t>
      </w:r>
      <w:r w:rsidR="007770DB">
        <w:rPr>
          <w:lang w:val="en-GB"/>
        </w:rPr>
        <w:t xml:space="preserve"> (2000)</w:t>
      </w:r>
      <w:r w:rsidR="003D5DDE">
        <w:rPr>
          <w:lang w:val="en-GB"/>
        </w:rPr>
        <w:t xml:space="preserve"> see scenario planning of future outcomes as necessary</w:t>
      </w:r>
      <w:r w:rsidR="00CB0FD4">
        <w:rPr>
          <w:lang w:val="en-GB"/>
        </w:rPr>
        <w:t xml:space="preserve"> to build resilience</w:t>
      </w:r>
      <w:r w:rsidR="007E1038">
        <w:rPr>
          <w:lang w:val="en-GB"/>
        </w:rPr>
        <w:t xml:space="preserve"> within strategy formation. The highest level of </w:t>
      </w:r>
      <w:r w:rsidR="000D34C2">
        <w:rPr>
          <w:lang w:val="en-GB"/>
        </w:rPr>
        <w:t>U</w:t>
      </w:r>
      <w:r w:rsidR="007E1038">
        <w:rPr>
          <w:lang w:val="en-GB"/>
        </w:rPr>
        <w:t xml:space="preserve">ncertainty </w:t>
      </w:r>
      <w:r w:rsidR="003B34D8">
        <w:rPr>
          <w:lang w:val="en-GB"/>
        </w:rPr>
        <w:t xml:space="preserve">within the framework, Level 4, has </w:t>
      </w:r>
      <w:r w:rsidR="00D760C5">
        <w:rPr>
          <w:lang w:val="en-GB"/>
        </w:rPr>
        <w:t>'</w:t>
      </w:r>
      <w:r w:rsidR="003B34D8">
        <w:rPr>
          <w:lang w:val="en-GB"/>
        </w:rPr>
        <w:t>true ambig</w:t>
      </w:r>
      <w:r w:rsidR="00F156D8">
        <w:rPr>
          <w:lang w:val="en-GB"/>
        </w:rPr>
        <w:t>ui</w:t>
      </w:r>
      <w:r w:rsidR="003B34D8">
        <w:rPr>
          <w:lang w:val="en-GB"/>
        </w:rPr>
        <w:t>ty</w:t>
      </w:r>
      <w:r w:rsidR="00D760C5">
        <w:rPr>
          <w:lang w:val="en-GB"/>
        </w:rPr>
        <w:t>'</w:t>
      </w:r>
      <w:r w:rsidR="003B34D8">
        <w:rPr>
          <w:lang w:val="en-GB"/>
        </w:rPr>
        <w:t xml:space="preserve"> </w:t>
      </w:r>
      <w:r w:rsidR="00CE6C11">
        <w:rPr>
          <w:lang w:val="en-GB"/>
        </w:rPr>
        <w:t>and po</w:t>
      </w:r>
      <w:r w:rsidR="00F156D8">
        <w:rPr>
          <w:lang w:val="en-GB"/>
        </w:rPr>
        <w:t>sse</w:t>
      </w:r>
      <w:r w:rsidR="00CE6C11">
        <w:rPr>
          <w:lang w:val="en-GB"/>
        </w:rPr>
        <w:t>sses virtually unforecastable future scenarios.</w:t>
      </w:r>
      <w:r w:rsidR="003B14C7">
        <w:rPr>
          <w:lang w:val="en-GB"/>
        </w:rPr>
        <w:t xml:space="preserve"> </w:t>
      </w:r>
      <w:r w:rsidR="00F156D8">
        <w:rPr>
          <w:lang w:val="en-GB"/>
        </w:rPr>
        <w:t>In c</w:t>
      </w:r>
      <w:r w:rsidR="00D40D18">
        <w:rPr>
          <w:lang w:val="en-GB"/>
        </w:rPr>
        <w:t xml:space="preserve">ontrast </w:t>
      </w:r>
      <w:r w:rsidR="00F156D8">
        <w:rPr>
          <w:lang w:val="en-GB"/>
        </w:rPr>
        <w:t xml:space="preserve">to </w:t>
      </w:r>
      <w:r w:rsidR="00D40D18">
        <w:rPr>
          <w:lang w:val="en-GB"/>
        </w:rPr>
        <w:t>lower levels,</w:t>
      </w:r>
      <w:r w:rsidR="00F2344A">
        <w:rPr>
          <w:lang w:val="en-GB"/>
        </w:rPr>
        <w:t xml:space="preserve"> businesses </w:t>
      </w:r>
      <w:r w:rsidR="00F156D8">
        <w:rPr>
          <w:lang w:val="en-GB"/>
        </w:rPr>
        <w:t>cannot</w:t>
      </w:r>
      <w:r w:rsidR="00F2344A">
        <w:rPr>
          <w:lang w:val="en-GB"/>
        </w:rPr>
        <w:t xml:space="preserve"> </w:t>
      </w:r>
      <w:r w:rsidR="00397AE8">
        <w:rPr>
          <w:lang w:val="en-GB"/>
        </w:rPr>
        <w:t xml:space="preserve">forecast </w:t>
      </w:r>
      <w:r w:rsidR="00165A48">
        <w:rPr>
          <w:lang w:val="en-GB"/>
        </w:rPr>
        <w:t>dimensions</w:t>
      </w:r>
      <w:r w:rsidR="00397AE8">
        <w:rPr>
          <w:lang w:val="en-GB"/>
        </w:rPr>
        <w:t xml:space="preserve"> that will define the market environment</w:t>
      </w:r>
      <w:r w:rsidR="00504545">
        <w:rPr>
          <w:lang w:val="en-GB"/>
        </w:rPr>
        <w:t xml:space="preserve"> </w:t>
      </w:r>
      <w:sdt>
        <w:sdtPr>
          <w:rPr>
            <w:lang w:val="en-GB"/>
          </w:rPr>
          <w:id w:val="1805040445"/>
          <w:citation/>
        </w:sdtPr>
        <w:sdtEndPr/>
        <w:sdtContent>
          <w:r w:rsidR="00504545">
            <w:rPr>
              <w:lang w:val="en-GB"/>
            </w:rPr>
            <w:fldChar w:fldCharType="begin"/>
          </w:r>
          <w:r w:rsidR="00504545">
            <w:instrText xml:space="preserve"> CITATION Cou00 \l 3081 </w:instrText>
          </w:r>
          <w:r w:rsidR="00504545">
            <w:rPr>
              <w:lang w:val="en-GB"/>
            </w:rPr>
            <w:fldChar w:fldCharType="separate"/>
          </w:r>
          <w:r w:rsidR="00D1782F" w:rsidRPr="00D1782F">
            <w:rPr>
              <w:noProof/>
            </w:rPr>
            <w:t>(Courtney, et al., 2000)</w:t>
          </w:r>
          <w:r w:rsidR="00504545">
            <w:rPr>
              <w:lang w:val="en-GB"/>
            </w:rPr>
            <w:fldChar w:fldCharType="end"/>
          </w:r>
        </w:sdtContent>
      </w:sdt>
      <w:sdt>
        <w:sdtPr>
          <w:rPr>
            <w:lang w:val="en-GB"/>
          </w:rPr>
          <w:id w:val="-739629193"/>
          <w:citation/>
        </w:sdtPr>
        <w:sdtEndPr/>
        <w:sdtContent>
          <w:r w:rsidR="00AF4970">
            <w:rPr>
              <w:lang w:val="en-GB"/>
            </w:rPr>
            <w:fldChar w:fldCharType="begin"/>
          </w:r>
          <w:r w:rsidR="00AF4970">
            <w:instrText xml:space="preserve"> CITATION Kir19 \l 3081 </w:instrText>
          </w:r>
          <w:r w:rsidR="00AF4970">
            <w:rPr>
              <w:lang w:val="en-GB"/>
            </w:rPr>
            <w:fldChar w:fldCharType="separate"/>
          </w:r>
          <w:r w:rsidR="00D1782F">
            <w:rPr>
              <w:noProof/>
            </w:rPr>
            <w:t xml:space="preserve"> </w:t>
          </w:r>
          <w:r w:rsidR="00D1782F" w:rsidRPr="00D1782F">
            <w:rPr>
              <w:noProof/>
            </w:rPr>
            <w:t>(Kirchmayer, 2019)</w:t>
          </w:r>
          <w:r w:rsidR="00AF4970">
            <w:rPr>
              <w:lang w:val="en-GB"/>
            </w:rPr>
            <w:fldChar w:fldCharType="end"/>
          </w:r>
        </w:sdtContent>
      </w:sdt>
      <w:r w:rsidR="00397AE8">
        <w:rPr>
          <w:lang w:val="en-GB"/>
        </w:rPr>
        <w:t xml:space="preserve">. </w:t>
      </w:r>
      <w:r w:rsidR="005E00A2">
        <w:rPr>
          <w:lang w:val="en-GB"/>
        </w:rPr>
        <w:t>Taleb</w:t>
      </w:r>
      <w:r w:rsidR="005821F7">
        <w:rPr>
          <w:lang w:val="en-GB"/>
        </w:rPr>
        <w:t xml:space="preserve"> (2010)</w:t>
      </w:r>
      <w:r w:rsidR="005E00A2">
        <w:rPr>
          <w:lang w:val="en-GB"/>
        </w:rPr>
        <w:t xml:space="preserve"> describes the transitory nature of Level 4 uncertainties as </w:t>
      </w:r>
      <w:r w:rsidR="00504545">
        <w:rPr>
          <w:lang w:val="en-GB"/>
        </w:rPr>
        <w:t>'</w:t>
      </w:r>
      <w:r w:rsidR="005E00A2">
        <w:rPr>
          <w:lang w:val="en-GB"/>
        </w:rPr>
        <w:t>black swan</w:t>
      </w:r>
      <w:r w:rsidR="00504545">
        <w:rPr>
          <w:lang w:val="en-GB"/>
        </w:rPr>
        <w:t>'</w:t>
      </w:r>
      <w:r w:rsidR="005E00A2">
        <w:rPr>
          <w:lang w:val="en-GB"/>
        </w:rPr>
        <w:t xml:space="preserve"> events</w:t>
      </w:r>
      <w:r w:rsidR="00AD01E3">
        <w:rPr>
          <w:lang w:val="en-GB"/>
        </w:rPr>
        <w:t xml:space="preserve"> </w:t>
      </w:r>
      <w:sdt>
        <w:sdtPr>
          <w:rPr>
            <w:lang w:val="en-GB"/>
          </w:rPr>
          <w:id w:val="801970092"/>
          <w:citation/>
        </w:sdtPr>
        <w:sdtEndPr/>
        <w:sdtContent>
          <w:r w:rsidR="00AD01E3">
            <w:rPr>
              <w:lang w:val="en-GB"/>
            </w:rPr>
            <w:fldChar w:fldCharType="begin"/>
          </w:r>
          <w:r w:rsidR="00AD01E3">
            <w:instrText xml:space="preserve"> CITATION Tal10 \l 3081 </w:instrText>
          </w:r>
          <w:r w:rsidR="00AD01E3">
            <w:rPr>
              <w:lang w:val="en-GB"/>
            </w:rPr>
            <w:fldChar w:fldCharType="separate"/>
          </w:r>
          <w:r w:rsidR="00D1782F" w:rsidRPr="00D1782F">
            <w:rPr>
              <w:noProof/>
            </w:rPr>
            <w:t>(Taleb, 2010)</w:t>
          </w:r>
          <w:r w:rsidR="00AD01E3">
            <w:rPr>
              <w:lang w:val="en-GB"/>
            </w:rPr>
            <w:fldChar w:fldCharType="end"/>
          </w:r>
        </w:sdtContent>
      </w:sdt>
      <w:r w:rsidR="0059421C">
        <w:rPr>
          <w:lang w:val="en-GB"/>
        </w:rPr>
        <w:t xml:space="preserve">. </w:t>
      </w:r>
      <w:r w:rsidR="0086751B">
        <w:rPr>
          <w:lang w:val="en-GB"/>
        </w:rPr>
        <w:t xml:space="preserve">While Level 4 </w:t>
      </w:r>
      <w:r w:rsidR="007346DC">
        <w:rPr>
          <w:lang w:val="en-GB"/>
        </w:rPr>
        <w:t>variables cannot be quantified, Courtney et al.</w:t>
      </w:r>
      <w:r w:rsidR="007770DB">
        <w:rPr>
          <w:lang w:val="en-GB"/>
        </w:rPr>
        <w:t xml:space="preserve"> (2000)</w:t>
      </w:r>
      <w:r w:rsidR="007346DC">
        <w:rPr>
          <w:lang w:val="en-GB"/>
        </w:rPr>
        <w:t xml:space="preserve"> strongly emphasise </w:t>
      </w:r>
      <w:r w:rsidR="00580802">
        <w:rPr>
          <w:lang w:val="en-GB"/>
        </w:rPr>
        <w:t xml:space="preserve">the need to establish qualitative information through </w:t>
      </w:r>
      <w:r w:rsidR="0048128B">
        <w:rPr>
          <w:lang w:val="en-GB"/>
        </w:rPr>
        <w:t xml:space="preserve">a </w:t>
      </w:r>
      <w:r w:rsidR="00580802">
        <w:rPr>
          <w:lang w:val="en-GB"/>
        </w:rPr>
        <w:t xml:space="preserve">situation analysis. </w:t>
      </w:r>
    </w:p>
    <w:p w14:paraId="0E6F800F" w14:textId="712A4A32" w:rsidR="00B717CE" w:rsidRDefault="00732555" w:rsidP="00027F60">
      <w:pPr>
        <w:pStyle w:val="DOFBodyText"/>
        <w:rPr>
          <w:lang w:val="en-GB"/>
        </w:rPr>
      </w:pPr>
      <w:r>
        <w:rPr>
          <w:lang w:val="en-GB"/>
        </w:rPr>
        <w:t>The body of literature spanning</w:t>
      </w:r>
      <w:r w:rsidR="00045FAF">
        <w:rPr>
          <w:lang w:val="en-GB"/>
        </w:rPr>
        <w:t xml:space="preserve"> </w:t>
      </w:r>
      <w:r w:rsidR="009C1088">
        <w:rPr>
          <w:lang w:val="en-GB"/>
        </w:rPr>
        <w:t>S</w:t>
      </w:r>
      <w:r w:rsidR="00045FAF">
        <w:rPr>
          <w:lang w:val="en-GB"/>
        </w:rPr>
        <w:t xml:space="preserve">ustainability and </w:t>
      </w:r>
      <w:r w:rsidR="00577FAD">
        <w:rPr>
          <w:lang w:val="en-GB"/>
        </w:rPr>
        <w:t>u</w:t>
      </w:r>
      <w:r w:rsidR="00045FAF">
        <w:rPr>
          <w:lang w:val="en-GB"/>
        </w:rPr>
        <w:t>ncertainty is unanimous in highlighting the substance, knowledge</w:t>
      </w:r>
      <w:r w:rsidR="009C1088">
        <w:rPr>
          <w:lang w:val="en-GB"/>
        </w:rPr>
        <w:t xml:space="preserve"> and content of sustainability topics </w:t>
      </w:r>
      <w:r w:rsidR="00362099">
        <w:rPr>
          <w:lang w:val="en-GB"/>
        </w:rPr>
        <w:t xml:space="preserve">are </w:t>
      </w:r>
      <w:r w:rsidR="005306DB">
        <w:rPr>
          <w:lang w:val="en-GB"/>
        </w:rPr>
        <w:t>significant object</w:t>
      </w:r>
      <w:r w:rsidR="00362099">
        <w:rPr>
          <w:lang w:val="en-GB"/>
        </w:rPr>
        <w:t>s</w:t>
      </w:r>
      <w:r w:rsidR="005306DB">
        <w:rPr>
          <w:lang w:val="en-GB"/>
        </w:rPr>
        <w:t xml:space="preserve"> of </w:t>
      </w:r>
      <w:r w:rsidR="00577FAD">
        <w:rPr>
          <w:lang w:val="en-GB"/>
        </w:rPr>
        <w:t>u</w:t>
      </w:r>
      <w:r w:rsidR="005306DB">
        <w:rPr>
          <w:lang w:val="en-GB"/>
        </w:rPr>
        <w:t>ncertainty for businesses seeking to improve</w:t>
      </w:r>
      <w:r w:rsidR="00470248">
        <w:rPr>
          <w:lang w:val="en-GB"/>
        </w:rPr>
        <w:t xml:space="preserve"> the triple bottom line</w:t>
      </w:r>
      <w:r w:rsidR="005C0EA5">
        <w:rPr>
          <w:lang w:val="en-GB"/>
        </w:rPr>
        <w:t xml:space="preserve"> </w:t>
      </w:r>
      <w:sdt>
        <w:sdtPr>
          <w:rPr>
            <w:lang w:val="en-GB"/>
          </w:rPr>
          <w:id w:val="-1799059479"/>
          <w:citation/>
        </w:sdtPr>
        <w:sdtEndPr/>
        <w:sdtContent>
          <w:r w:rsidR="005C0EA5">
            <w:rPr>
              <w:lang w:val="en-GB"/>
            </w:rPr>
            <w:fldChar w:fldCharType="begin"/>
          </w:r>
          <w:r w:rsidR="005C0EA5">
            <w:instrText xml:space="preserve"> CITATION Kir19 \l 3081 </w:instrText>
          </w:r>
          <w:r w:rsidR="005C0EA5">
            <w:rPr>
              <w:lang w:val="en-GB"/>
            </w:rPr>
            <w:fldChar w:fldCharType="separate"/>
          </w:r>
          <w:r w:rsidR="00D1782F" w:rsidRPr="00D1782F">
            <w:rPr>
              <w:noProof/>
            </w:rPr>
            <w:t>(Kirchmayer, 2019)</w:t>
          </w:r>
          <w:r w:rsidR="005C0EA5">
            <w:rPr>
              <w:lang w:val="en-GB"/>
            </w:rPr>
            <w:fldChar w:fldCharType="end"/>
          </w:r>
        </w:sdtContent>
      </w:sdt>
      <w:sdt>
        <w:sdtPr>
          <w:rPr>
            <w:lang w:val="en-GB"/>
          </w:rPr>
          <w:id w:val="-557239024"/>
          <w:citation/>
        </w:sdtPr>
        <w:sdtEndPr/>
        <w:sdtContent>
          <w:r w:rsidR="005C0EA5">
            <w:rPr>
              <w:lang w:val="en-GB"/>
            </w:rPr>
            <w:fldChar w:fldCharType="begin"/>
          </w:r>
          <w:r w:rsidR="005C0EA5">
            <w:instrText xml:space="preserve"> CITATION Diw201 \l 3081 </w:instrText>
          </w:r>
          <w:r w:rsidR="005C0EA5">
            <w:rPr>
              <w:lang w:val="en-GB"/>
            </w:rPr>
            <w:fldChar w:fldCharType="separate"/>
          </w:r>
          <w:r w:rsidR="00D1782F">
            <w:rPr>
              <w:noProof/>
            </w:rPr>
            <w:t xml:space="preserve"> </w:t>
          </w:r>
          <w:r w:rsidR="00D1782F" w:rsidRPr="00D1782F">
            <w:rPr>
              <w:noProof/>
            </w:rPr>
            <w:t>(Diwekar U, 2020)</w:t>
          </w:r>
          <w:r w:rsidR="005C0EA5">
            <w:rPr>
              <w:lang w:val="en-GB"/>
            </w:rPr>
            <w:fldChar w:fldCharType="end"/>
          </w:r>
        </w:sdtContent>
      </w:sdt>
      <w:sdt>
        <w:sdtPr>
          <w:rPr>
            <w:lang w:val="en-GB"/>
          </w:rPr>
          <w:id w:val="-2109418923"/>
          <w:citation/>
        </w:sdtPr>
        <w:sdtEndPr/>
        <w:sdtContent>
          <w:r w:rsidR="00111BD4">
            <w:rPr>
              <w:lang w:val="en-GB"/>
            </w:rPr>
            <w:fldChar w:fldCharType="begin"/>
          </w:r>
          <w:r w:rsidR="00111BD4">
            <w:instrText xml:space="preserve"> CITATION Ben22 \l 3081 </w:instrText>
          </w:r>
          <w:r w:rsidR="00111BD4">
            <w:rPr>
              <w:lang w:val="en-GB"/>
            </w:rPr>
            <w:fldChar w:fldCharType="separate"/>
          </w:r>
          <w:r w:rsidR="00D1782F">
            <w:rPr>
              <w:noProof/>
            </w:rPr>
            <w:t xml:space="preserve"> </w:t>
          </w:r>
          <w:r w:rsidR="00D1782F" w:rsidRPr="00D1782F">
            <w:rPr>
              <w:noProof/>
            </w:rPr>
            <w:t>(Benke, et al., 2022)</w:t>
          </w:r>
          <w:r w:rsidR="00111BD4">
            <w:rPr>
              <w:lang w:val="en-GB"/>
            </w:rPr>
            <w:fldChar w:fldCharType="end"/>
          </w:r>
        </w:sdtContent>
      </w:sdt>
      <w:r w:rsidR="00470248">
        <w:rPr>
          <w:lang w:val="en-GB"/>
        </w:rPr>
        <w:t>. Dewulf and Biebroek</w:t>
      </w:r>
      <w:r w:rsidR="005306DB">
        <w:rPr>
          <w:lang w:val="en-GB"/>
        </w:rPr>
        <w:t xml:space="preserve"> </w:t>
      </w:r>
      <w:r w:rsidR="00286B02">
        <w:rPr>
          <w:lang w:val="en-GB"/>
        </w:rPr>
        <w:t xml:space="preserve">(2018) </w:t>
      </w:r>
      <w:r w:rsidR="00B73A12">
        <w:rPr>
          <w:lang w:val="en-GB"/>
        </w:rPr>
        <w:t>provide an additional perspective, adding th</w:t>
      </w:r>
      <w:r w:rsidR="00233A5B">
        <w:rPr>
          <w:lang w:val="en-GB"/>
        </w:rPr>
        <w:t xml:space="preserve">e contribution of </w:t>
      </w:r>
      <w:r w:rsidR="001F4E7D">
        <w:rPr>
          <w:lang w:val="en-GB"/>
        </w:rPr>
        <w:t>'</w:t>
      </w:r>
      <w:r w:rsidR="00233A5B">
        <w:rPr>
          <w:lang w:val="en-GB"/>
        </w:rPr>
        <w:t>other actors</w:t>
      </w:r>
      <w:r w:rsidR="001F4E7D">
        <w:rPr>
          <w:lang w:val="en-GB"/>
        </w:rPr>
        <w:t>'</w:t>
      </w:r>
      <w:r w:rsidR="00233A5B">
        <w:rPr>
          <w:lang w:val="en-GB"/>
        </w:rPr>
        <w:t xml:space="preserve"> and their decisions as compounding</w:t>
      </w:r>
      <w:r w:rsidR="00BA341D">
        <w:rPr>
          <w:lang w:val="en-GB"/>
        </w:rPr>
        <w:t xml:space="preserve"> and unpredictable </w:t>
      </w:r>
      <w:r w:rsidR="001163A2">
        <w:rPr>
          <w:lang w:val="en-GB"/>
        </w:rPr>
        <w:t>dimensions</w:t>
      </w:r>
      <w:r w:rsidR="00BA341D">
        <w:rPr>
          <w:lang w:val="en-GB"/>
        </w:rPr>
        <w:t xml:space="preserve"> </w:t>
      </w:r>
      <w:r w:rsidR="001163A2">
        <w:rPr>
          <w:lang w:val="en-GB"/>
        </w:rPr>
        <w:t>that must be</w:t>
      </w:r>
      <w:r w:rsidR="00BA341D">
        <w:rPr>
          <w:lang w:val="en-GB"/>
        </w:rPr>
        <w:t xml:space="preserve"> </w:t>
      </w:r>
      <w:r w:rsidR="009E6644">
        <w:rPr>
          <w:lang w:val="en-GB"/>
        </w:rPr>
        <w:t>navigat</w:t>
      </w:r>
      <w:r w:rsidR="001163A2">
        <w:rPr>
          <w:lang w:val="en-GB"/>
        </w:rPr>
        <w:t>ed within</w:t>
      </w:r>
      <w:r w:rsidR="009E6644">
        <w:rPr>
          <w:lang w:val="en-GB"/>
        </w:rPr>
        <w:t xml:space="preserve"> </w:t>
      </w:r>
      <w:r w:rsidR="001F4E7D">
        <w:rPr>
          <w:lang w:val="en-GB"/>
        </w:rPr>
        <w:t>C</w:t>
      </w:r>
      <w:r w:rsidR="009E6644">
        <w:rPr>
          <w:lang w:val="en-GB"/>
        </w:rPr>
        <w:t>orporate Sustainability</w:t>
      </w:r>
      <w:r w:rsidR="00072CD8">
        <w:rPr>
          <w:lang w:val="en-GB"/>
        </w:rPr>
        <w:t xml:space="preserve"> strategies</w:t>
      </w:r>
      <w:r w:rsidR="009E6644">
        <w:rPr>
          <w:lang w:val="en-GB"/>
        </w:rPr>
        <w:t xml:space="preserve">. </w:t>
      </w:r>
      <w:r w:rsidR="000A2E08">
        <w:rPr>
          <w:lang w:val="en-GB"/>
        </w:rPr>
        <w:t xml:space="preserve">Their paper gives </w:t>
      </w:r>
      <w:r w:rsidR="00714377">
        <w:rPr>
          <w:lang w:val="en-GB"/>
        </w:rPr>
        <w:t xml:space="preserve">an </w:t>
      </w:r>
      <w:r w:rsidR="000A2E08">
        <w:rPr>
          <w:lang w:val="en-GB"/>
        </w:rPr>
        <w:t xml:space="preserve">example </w:t>
      </w:r>
      <w:r w:rsidR="00714377">
        <w:rPr>
          <w:lang w:val="en-GB"/>
        </w:rPr>
        <w:t xml:space="preserve">of </w:t>
      </w:r>
      <w:r w:rsidR="001F4E7D">
        <w:rPr>
          <w:lang w:val="en-GB"/>
        </w:rPr>
        <w:t>'</w:t>
      </w:r>
      <w:r w:rsidR="00714377">
        <w:rPr>
          <w:lang w:val="en-GB"/>
        </w:rPr>
        <w:t>strategy uncertainty</w:t>
      </w:r>
      <w:r w:rsidR="001F4E7D">
        <w:rPr>
          <w:lang w:val="en-GB"/>
        </w:rPr>
        <w:t>'</w:t>
      </w:r>
      <w:r w:rsidR="00714377">
        <w:rPr>
          <w:lang w:val="en-GB"/>
        </w:rPr>
        <w:t xml:space="preserve"> referring to</w:t>
      </w:r>
      <w:r w:rsidR="00C546D8">
        <w:rPr>
          <w:lang w:val="en-GB"/>
        </w:rPr>
        <w:t xml:space="preserve"> </w:t>
      </w:r>
      <w:r w:rsidR="00A02DDE">
        <w:rPr>
          <w:lang w:val="en-GB"/>
        </w:rPr>
        <w:t>uncertainties busines</w:t>
      </w:r>
      <w:r w:rsidR="00E14EC9">
        <w:rPr>
          <w:lang w:val="en-GB"/>
        </w:rPr>
        <w:t>se</w:t>
      </w:r>
      <w:r w:rsidR="00A02DDE">
        <w:rPr>
          <w:lang w:val="en-GB"/>
        </w:rPr>
        <w:t xml:space="preserve">s may experience </w:t>
      </w:r>
      <w:r w:rsidR="00027F60">
        <w:rPr>
          <w:lang w:val="en-GB"/>
        </w:rPr>
        <w:t>due to</w:t>
      </w:r>
      <w:r w:rsidR="00E14EC9">
        <w:rPr>
          <w:lang w:val="en-GB"/>
        </w:rPr>
        <w:t xml:space="preserve"> the institutional contexts and policy actors involved in </w:t>
      </w:r>
      <w:r w:rsidR="00027F60">
        <w:rPr>
          <w:lang w:val="en-GB"/>
        </w:rPr>
        <w:t xml:space="preserve">the </w:t>
      </w:r>
      <w:r w:rsidR="00E14EC9">
        <w:rPr>
          <w:lang w:val="en-GB"/>
        </w:rPr>
        <w:t>governance</w:t>
      </w:r>
      <w:r w:rsidR="00027F60">
        <w:rPr>
          <w:lang w:val="en-GB"/>
        </w:rPr>
        <w:t xml:space="preserve"> of complex problems such as climate change </w:t>
      </w:r>
      <w:sdt>
        <w:sdtPr>
          <w:rPr>
            <w:lang w:val="en-GB"/>
          </w:rPr>
          <w:id w:val="101156651"/>
          <w:citation/>
        </w:sdtPr>
        <w:sdtEndPr/>
        <w:sdtContent>
          <w:r>
            <w:rPr>
              <w:lang w:val="en-GB"/>
            </w:rPr>
            <w:fldChar w:fldCharType="begin"/>
          </w:r>
          <w:r>
            <w:instrText xml:space="preserve"> CITATION Dew18 \l 3081 </w:instrText>
          </w:r>
          <w:r>
            <w:rPr>
              <w:lang w:val="en-GB"/>
            </w:rPr>
            <w:fldChar w:fldCharType="separate"/>
          </w:r>
          <w:r w:rsidR="00D1782F" w:rsidRPr="00D1782F">
            <w:rPr>
              <w:noProof/>
            </w:rPr>
            <w:t>(Dewulf &amp; Biesbroek, 2018)</w:t>
          </w:r>
          <w:r>
            <w:rPr>
              <w:lang w:val="en-GB"/>
            </w:rPr>
            <w:fldChar w:fldCharType="end"/>
          </w:r>
        </w:sdtContent>
      </w:sdt>
      <w:r w:rsidR="002A3BF2">
        <w:rPr>
          <w:lang w:val="en-GB"/>
        </w:rPr>
        <w:t xml:space="preserve">. </w:t>
      </w:r>
      <w:r w:rsidR="007623DA">
        <w:rPr>
          <w:lang w:val="en-GB"/>
        </w:rPr>
        <w:t>Deuwulf and Bie</w:t>
      </w:r>
      <w:r w:rsidR="00286B02">
        <w:rPr>
          <w:lang w:val="en-GB"/>
        </w:rPr>
        <w:t>s</w:t>
      </w:r>
      <w:r w:rsidR="007623DA">
        <w:rPr>
          <w:lang w:val="en-GB"/>
        </w:rPr>
        <w:t>brook</w:t>
      </w:r>
      <w:r w:rsidR="00577FAD">
        <w:rPr>
          <w:lang w:val="en-GB"/>
        </w:rPr>
        <w:t>'</w:t>
      </w:r>
      <w:r w:rsidR="007623DA">
        <w:rPr>
          <w:lang w:val="en-GB"/>
        </w:rPr>
        <w:t>s</w:t>
      </w:r>
      <w:r w:rsidR="00286B02">
        <w:rPr>
          <w:lang w:val="en-GB"/>
        </w:rPr>
        <w:t xml:space="preserve"> (2018)</w:t>
      </w:r>
      <w:r w:rsidR="007623DA">
        <w:rPr>
          <w:lang w:val="en-GB"/>
        </w:rPr>
        <w:t xml:space="preserve"> theory that </w:t>
      </w:r>
      <w:r w:rsidR="00D13865">
        <w:rPr>
          <w:lang w:val="en-GB"/>
        </w:rPr>
        <w:t xml:space="preserve">business stakeholders </w:t>
      </w:r>
      <w:r w:rsidR="00372828">
        <w:rPr>
          <w:lang w:val="en-GB"/>
        </w:rPr>
        <w:t>influence</w:t>
      </w:r>
      <w:r w:rsidR="00D13865">
        <w:rPr>
          <w:lang w:val="en-GB"/>
        </w:rPr>
        <w:t xml:space="preserve"> </w:t>
      </w:r>
      <w:r w:rsidR="00577FAD">
        <w:rPr>
          <w:lang w:val="en-GB"/>
        </w:rPr>
        <w:t>u</w:t>
      </w:r>
      <w:r w:rsidR="00D13865">
        <w:rPr>
          <w:lang w:val="en-GB"/>
        </w:rPr>
        <w:t xml:space="preserve">ncertainty </w:t>
      </w:r>
      <w:r w:rsidR="009667C3">
        <w:rPr>
          <w:lang w:val="en-GB"/>
        </w:rPr>
        <w:t xml:space="preserve">underpins </w:t>
      </w:r>
      <w:r w:rsidR="00A35BEA">
        <w:rPr>
          <w:lang w:val="en-GB"/>
        </w:rPr>
        <w:t xml:space="preserve">the </w:t>
      </w:r>
      <w:r w:rsidR="00B1746A">
        <w:rPr>
          <w:lang w:val="en-GB"/>
        </w:rPr>
        <w:t>relevance</w:t>
      </w:r>
      <w:r w:rsidR="00A35BEA">
        <w:rPr>
          <w:lang w:val="en-GB"/>
        </w:rPr>
        <w:t xml:space="preserve"> of stakeholder theory</w:t>
      </w:r>
      <w:r w:rsidR="00AF402C">
        <w:rPr>
          <w:lang w:val="en-GB"/>
        </w:rPr>
        <w:t xml:space="preserve"> to MCI</w:t>
      </w:r>
      <w:r w:rsidR="00A35BEA">
        <w:rPr>
          <w:lang w:val="en-GB"/>
        </w:rPr>
        <w:t xml:space="preserve"> (section </w:t>
      </w:r>
      <w:r w:rsidR="00A35BEA">
        <w:rPr>
          <w:lang w:val="en-GB"/>
        </w:rPr>
        <w:fldChar w:fldCharType="begin"/>
      </w:r>
      <w:r w:rsidR="00A35BEA">
        <w:rPr>
          <w:lang w:val="en-GB"/>
        </w:rPr>
        <w:instrText xml:space="preserve"> REF _Ref125728336 \r \h </w:instrText>
      </w:r>
      <w:r w:rsidR="00A35BEA">
        <w:rPr>
          <w:lang w:val="en-GB"/>
        </w:rPr>
      </w:r>
      <w:r w:rsidR="00A35BEA">
        <w:rPr>
          <w:lang w:val="en-GB"/>
        </w:rPr>
        <w:fldChar w:fldCharType="separate"/>
      </w:r>
      <w:r w:rsidR="00D1782F">
        <w:rPr>
          <w:lang w:val="en-GB"/>
        </w:rPr>
        <w:t>4.3</w:t>
      </w:r>
      <w:r w:rsidR="00A35BEA">
        <w:rPr>
          <w:lang w:val="en-GB"/>
        </w:rPr>
        <w:fldChar w:fldCharType="end"/>
      </w:r>
      <w:r w:rsidR="00A35BEA">
        <w:rPr>
          <w:lang w:val="en-GB"/>
        </w:rPr>
        <w:t xml:space="preserve">) and </w:t>
      </w:r>
      <w:r w:rsidR="0019288B">
        <w:rPr>
          <w:lang w:val="en-GB"/>
        </w:rPr>
        <w:t>managing the material concerns of the external institutions driv</w:t>
      </w:r>
      <w:r w:rsidR="00C8123B">
        <w:rPr>
          <w:lang w:val="en-GB"/>
        </w:rPr>
        <w:t xml:space="preserve">ing </w:t>
      </w:r>
      <w:r w:rsidR="0019288B">
        <w:rPr>
          <w:lang w:val="en-GB"/>
        </w:rPr>
        <w:t>energy transition</w:t>
      </w:r>
      <w:r w:rsidR="00D8123B">
        <w:rPr>
          <w:lang w:val="en-GB"/>
        </w:rPr>
        <w:t xml:space="preserve"> (section </w:t>
      </w:r>
      <w:r w:rsidR="0019288B">
        <w:rPr>
          <w:lang w:val="en-GB"/>
        </w:rPr>
        <w:fldChar w:fldCharType="begin"/>
      </w:r>
      <w:r w:rsidR="0019288B">
        <w:rPr>
          <w:lang w:val="en-GB"/>
        </w:rPr>
        <w:instrText xml:space="preserve"> REF _Ref125728446 \r \h </w:instrText>
      </w:r>
      <w:r w:rsidR="0019288B">
        <w:rPr>
          <w:lang w:val="en-GB"/>
        </w:rPr>
      </w:r>
      <w:r w:rsidR="0019288B">
        <w:rPr>
          <w:lang w:val="en-GB"/>
        </w:rPr>
        <w:fldChar w:fldCharType="separate"/>
      </w:r>
      <w:r w:rsidR="00D1782F">
        <w:rPr>
          <w:lang w:val="en-GB"/>
        </w:rPr>
        <w:t>4.2.2</w:t>
      </w:r>
      <w:r w:rsidR="0019288B">
        <w:rPr>
          <w:lang w:val="en-GB"/>
        </w:rPr>
        <w:fldChar w:fldCharType="end"/>
      </w:r>
      <w:r w:rsidR="0019288B">
        <w:rPr>
          <w:lang w:val="en-GB"/>
        </w:rPr>
        <w:t xml:space="preserve"> and </w:t>
      </w:r>
      <w:r w:rsidR="0019288B">
        <w:rPr>
          <w:lang w:val="en-GB"/>
        </w:rPr>
        <w:fldChar w:fldCharType="begin"/>
      </w:r>
      <w:r w:rsidR="0019288B">
        <w:rPr>
          <w:lang w:val="en-GB"/>
        </w:rPr>
        <w:instrText xml:space="preserve"> REF _Ref125728449 \r \h </w:instrText>
      </w:r>
      <w:r w:rsidR="0019288B">
        <w:rPr>
          <w:lang w:val="en-GB"/>
        </w:rPr>
      </w:r>
      <w:r w:rsidR="0019288B">
        <w:rPr>
          <w:lang w:val="en-GB"/>
        </w:rPr>
        <w:fldChar w:fldCharType="separate"/>
      </w:r>
      <w:r w:rsidR="00D1782F">
        <w:rPr>
          <w:lang w:val="en-GB"/>
        </w:rPr>
        <w:t>4.2.3</w:t>
      </w:r>
      <w:r w:rsidR="0019288B">
        <w:rPr>
          <w:lang w:val="en-GB"/>
        </w:rPr>
        <w:fldChar w:fldCharType="end"/>
      </w:r>
      <w:r w:rsidR="0019288B">
        <w:rPr>
          <w:lang w:val="en-GB"/>
        </w:rPr>
        <w:t>)</w:t>
      </w:r>
      <w:r w:rsidR="00D8123B">
        <w:rPr>
          <w:lang w:val="en-GB"/>
        </w:rPr>
        <w:t>.</w:t>
      </w:r>
      <w:r w:rsidR="00A35BEA">
        <w:rPr>
          <w:lang w:val="en-GB"/>
        </w:rPr>
        <w:t xml:space="preserve"> </w:t>
      </w:r>
      <w:r w:rsidR="00EF2265">
        <w:rPr>
          <w:lang w:val="en-GB"/>
        </w:rPr>
        <w:t>Desp</w:t>
      </w:r>
      <w:r w:rsidR="00A23482">
        <w:rPr>
          <w:lang w:val="en-GB"/>
        </w:rPr>
        <w:t xml:space="preserve">ite growing scholarship </w:t>
      </w:r>
      <w:r w:rsidR="006873C1">
        <w:rPr>
          <w:lang w:val="en-GB"/>
        </w:rPr>
        <w:t>related</w:t>
      </w:r>
      <w:r w:rsidR="00A23482">
        <w:rPr>
          <w:lang w:val="en-GB"/>
        </w:rPr>
        <w:t xml:space="preserve"> </w:t>
      </w:r>
      <w:r w:rsidR="00577FAD">
        <w:rPr>
          <w:lang w:val="en-GB"/>
        </w:rPr>
        <w:t xml:space="preserve">to </w:t>
      </w:r>
      <w:r w:rsidR="00A23482">
        <w:rPr>
          <w:lang w:val="en-GB"/>
        </w:rPr>
        <w:t xml:space="preserve">SET, decarbonisation, </w:t>
      </w:r>
      <w:r w:rsidR="00A61FAD">
        <w:rPr>
          <w:lang w:val="en-GB"/>
        </w:rPr>
        <w:t>business model innovation, SBM and stakeholder theory</w:t>
      </w:r>
      <w:r w:rsidR="009B662B">
        <w:rPr>
          <w:lang w:val="en-GB"/>
        </w:rPr>
        <w:t>,</w:t>
      </w:r>
      <w:r w:rsidR="00386B88">
        <w:rPr>
          <w:lang w:val="en-GB"/>
        </w:rPr>
        <w:t xml:space="preserve"> </w:t>
      </w:r>
      <w:r w:rsidR="00F40190">
        <w:rPr>
          <w:lang w:val="en-GB"/>
        </w:rPr>
        <w:t xml:space="preserve">the concept of </w:t>
      </w:r>
      <w:r w:rsidR="00286B02">
        <w:rPr>
          <w:lang w:val="en-GB"/>
        </w:rPr>
        <w:t>u</w:t>
      </w:r>
      <w:r w:rsidR="00386B88">
        <w:rPr>
          <w:lang w:val="en-GB"/>
        </w:rPr>
        <w:t>ncertainty remains o</w:t>
      </w:r>
      <w:r w:rsidR="009B662B">
        <w:rPr>
          <w:lang w:val="en-GB"/>
        </w:rPr>
        <w:t>mn</w:t>
      </w:r>
      <w:r w:rsidR="00386B88">
        <w:rPr>
          <w:lang w:val="en-GB"/>
        </w:rPr>
        <w:t>ipresent throughout</w:t>
      </w:r>
      <w:r w:rsidR="00205809">
        <w:rPr>
          <w:lang w:val="en-GB"/>
        </w:rPr>
        <w:t xml:space="preserve"> </w:t>
      </w:r>
      <w:r w:rsidR="009F6185">
        <w:rPr>
          <w:lang w:val="en-GB"/>
        </w:rPr>
        <w:t>these theories</w:t>
      </w:r>
      <w:r w:rsidR="00386B88">
        <w:rPr>
          <w:lang w:val="en-GB"/>
        </w:rPr>
        <w:t>.</w:t>
      </w:r>
      <w:r w:rsidR="00A205A4">
        <w:rPr>
          <w:lang w:val="en-GB"/>
        </w:rPr>
        <w:t xml:space="preserve"> </w:t>
      </w:r>
      <w:r w:rsidR="00B25C3E">
        <w:rPr>
          <w:lang w:val="en-GB"/>
        </w:rPr>
        <w:t xml:space="preserve">From this, one could </w:t>
      </w:r>
      <w:r w:rsidR="009C71D4">
        <w:rPr>
          <w:lang w:val="en-GB"/>
        </w:rPr>
        <w:t>deduc</w:t>
      </w:r>
      <w:r w:rsidR="004D3C1E">
        <w:rPr>
          <w:lang w:val="en-GB"/>
        </w:rPr>
        <w:t>e</w:t>
      </w:r>
      <w:r w:rsidR="00B25C3E">
        <w:rPr>
          <w:lang w:val="en-GB"/>
        </w:rPr>
        <w:t xml:space="preserve"> th</w:t>
      </w:r>
      <w:r w:rsidR="00B46A9D">
        <w:rPr>
          <w:lang w:val="en-GB"/>
        </w:rPr>
        <w:t xml:space="preserve">at managing and mitigating uncertainties is </w:t>
      </w:r>
      <w:r w:rsidR="00205809">
        <w:rPr>
          <w:lang w:val="en-GB"/>
        </w:rPr>
        <w:t xml:space="preserve">an </w:t>
      </w:r>
      <w:r w:rsidR="007E29D8">
        <w:rPr>
          <w:lang w:val="en-GB"/>
        </w:rPr>
        <w:t>essential governance process</w:t>
      </w:r>
      <w:r w:rsidR="000A3922">
        <w:rPr>
          <w:lang w:val="en-GB"/>
        </w:rPr>
        <w:t xml:space="preserve"> </w:t>
      </w:r>
      <w:r w:rsidR="007E29D8">
        <w:rPr>
          <w:lang w:val="en-GB"/>
        </w:rPr>
        <w:t>that enable</w:t>
      </w:r>
      <w:r w:rsidR="004D3C1E">
        <w:rPr>
          <w:lang w:val="en-GB"/>
        </w:rPr>
        <w:t>s</w:t>
      </w:r>
      <w:r w:rsidR="007E29D8">
        <w:rPr>
          <w:lang w:val="en-GB"/>
        </w:rPr>
        <w:t xml:space="preserve"> decision</w:t>
      </w:r>
      <w:r w:rsidR="004D3C1E">
        <w:rPr>
          <w:lang w:val="en-GB"/>
        </w:rPr>
        <w:t>-</w:t>
      </w:r>
      <w:r w:rsidR="007E29D8">
        <w:rPr>
          <w:lang w:val="en-GB"/>
        </w:rPr>
        <w:t>makers to make informed decisions</w:t>
      </w:r>
      <w:r w:rsidR="00025F67">
        <w:rPr>
          <w:lang w:val="en-GB"/>
        </w:rPr>
        <w:t xml:space="preserve"> about their sustainability strategies</w:t>
      </w:r>
      <w:r w:rsidR="004D3C1E">
        <w:rPr>
          <w:lang w:val="en-GB"/>
        </w:rPr>
        <w:t>, f</w:t>
      </w:r>
      <w:r w:rsidR="00600DA9">
        <w:rPr>
          <w:lang w:val="en-GB"/>
        </w:rPr>
        <w:t xml:space="preserve">or it is </w:t>
      </w:r>
      <w:r w:rsidR="00EF6FBD">
        <w:rPr>
          <w:lang w:val="en-GB"/>
        </w:rPr>
        <w:t>a business</w:t>
      </w:r>
      <w:r w:rsidR="00B853D4">
        <w:rPr>
          <w:lang w:val="en-GB"/>
        </w:rPr>
        <w:t>'s ability to reconcile</w:t>
      </w:r>
      <w:r w:rsidR="00600DA9">
        <w:rPr>
          <w:lang w:val="en-GB"/>
        </w:rPr>
        <w:t xml:space="preserve"> the challenges and opportunities</w:t>
      </w:r>
      <w:r w:rsidR="00EF6FBD">
        <w:rPr>
          <w:lang w:val="en-GB"/>
        </w:rPr>
        <w:t xml:space="preserve"> </w:t>
      </w:r>
      <w:r w:rsidR="006E18F7">
        <w:rPr>
          <w:lang w:val="en-GB"/>
        </w:rPr>
        <w:t xml:space="preserve">that create value for its stakeholders. </w:t>
      </w:r>
    </w:p>
    <w:p w14:paraId="2EE3243E" w14:textId="626CDF1B" w:rsidR="00A11AED" w:rsidRDefault="00922583" w:rsidP="00456F95">
      <w:pPr>
        <w:pStyle w:val="DOFBodyText"/>
        <w:rPr>
          <w:lang w:val="en-GB"/>
        </w:rPr>
      </w:pPr>
      <w:r>
        <w:rPr>
          <w:lang w:val="en-GB"/>
        </w:rPr>
        <w:t xml:space="preserve">Greater </w:t>
      </w:r>
      <w:r w:rsidR="00BB3AEA">
        <w:rPr>
          <w:lang w:val="en-GB"/>
        </w:rPr>
        <w:t>comprehension</w:t>
      </w:r>
      <w:r w:rsidR="002D5E59">
        <w:rPr>
          <w:lang w:val="en-GB"/>
        </w:rPr>
        <w:t xml:space="preserve"> </w:t>
      </w:r>
      <w:r w:rsidR="00BB3AEA">
        <w:rPr>
          <w:lang w:val="en-GB"/>
        </w:rPr>
        <w:t>of the</w:t>
      </w:r>
      <w:r w:rsidR="006F2ED0">
        <w:rPr>
          <w:lang w:val="en-GB"/>
        </w:rPr>
        <w:t xml:space="preserve"> MCI</w:t>
      </w:r>
      <w:r w:rsidR="005701B6">
        <w:rPr>
          <w:lang w:val="en-GB"/>
        </w:rPr>
        <w:t>'</w:t>
      </w:r>
      <w:r w:rsidR="006F2ED0">
        <w:rPr>
          <w:lang w:val="en-GB"/>
        </w:rPr>
        <w:t>s</w:t>
      </w:r>
      <w:r w:rsidR="0056583F">
        <w:rPr>
          <w:lang w:val="en-GB"/>
        </w:rPr>
        <w:t xml:space="preserve"> perspective</w:t>
      </w:r>
      <w:r w:rsidR="006F2ED0">
        <w:rPr>
          <w:lang w:val="en-GB"/>
        </w:rPr>
        <w:t>s</w:t>
      </w:r>
      <w:r w:rsidR="0056583F">
        <w:rPr>
          <w:lang w:val="en-GB"/>
        </w:rPr>
        <w:t xml:space="preserve"> around</w:t>
      </w:r>
      <w:r w:rsidR="006F2ED0">
        <w:rPr>
          <w:lang w:val="en-GB"/>
        </w:rPr>
        <w:t xml:space="preserve"> decarboni</w:t>
      </w:r>
      <w:r w:rsidR="00B853D4">
        <w:rPr>
          <w:lang w:val="en-GB"/>
        </w:rPr>
        <w:t>s</w:t>
      </w:r>
      <w:r w:rsidR="006F2ED0">
        <w:rPr>
          <w:lang w:val="en-GB"/>
        </w:rPr>
        <w:t>ation</w:t>
      </w:r>
      <w:r w:rsidR="0056583F">
        <w:rPr>
          <w:lang w:val="en-GB"/>
        </w:rPr>
        <w:t xml:space="preserve"> uncertainties will contribute to </w:t>
      </w:r>
      <w:r w:rsidR="006F2ED0">
        <w:rPr>
          <w:lang w:val="en-GB"/>
        </w:rPr>
        <w:t>a</w:t>
      </w:r>
      <w:r w:rsidR="00796091">
        <w:rPr>
          <w:lang w:val="en-GB"/>
        </w:rPr>
        <w:t xml:space="preserve"> </w:t>
      </w:r>
      <w:r w:rsidR="006F2ED0">
        <w:rPr>
          <w:lang w:val="en-GB"/>
        </w:rPr>
        <w:t>better appreciation</w:t>
      </w:r>
      <w:r w:rsidR="00796091">
        <w:rPr>
          <w:lang w:val="en-GB"/>
        </w:rPr>
        <w:t xml:space="preserve"> of</w:t>
      </w:r>
      <w:r w:rsidR="0056583F">
        <w:rPr>
          <w:lang w:val="en-GB"/>
        </w:rPr>
        <w:t xml:space="preserve"> </w:t>
      </w:r>
      <w:r w:rsidR="006F2ED0">
        <w:rPr>
          <w:lang w:val="en-GB"/>
        </w:rPr>
        <w:t>risks and opportunities associated with energy transition</w:t>
      </w:r>
      <w:r w:rsidR="0063207F">
        <w:rPr>
          <w:lang w:val="en-GB"/>
        </w:rPr>
        <w:t xml:space="preserve"> (RQ3)</w:t>
      </w:r>
      <w:r w:rsidR="00B853D4">
        <w:rPr>
          <w:lang w:val="en-GB"/>
        </w:rPr>
        <w:t xml:space="preserve"> and provide</w:t>
      </w:r>
      <w:r w:rsidR="0063207F">
        <w:rPr>
          <w:lang w:val="en-GB"/>
        </w:rPr>
        <w:t xml:space="preserve"> strategic insight into actions taken or planned for the future (RQ4).</w:t>
      </w:r>
    </w:p>
    <w:p w14:paraId="0C78803F" w14:textId="05DCA305" w:rsidR="00D13A51" w:rsidRDefault="00D13A51">
      <w:pPr>
        <w:keepLines w:val="0"/>
        <w:spacing w:before="0" w:after="200" w:line="276" w:lineRule="auto"/>
        <w:jc w:val="left"/>
        <w:rPr>
          <w:rFonts w:cs="Arial"/>
          <w:lang w:eastAsia="pt-BR"/>
        </w:rPr>
      </w:pPr>
      <w:r>
        <w:br w:type="page"/>
      </w:r>
    </w:p>
    <w:p w14:paraId="40DDD7C8" w14:textId="13820B72" w:rsidR="00B2238C" w:rsidRDefault="00D13A51" w:rsidP="00B965FA">
      <w:pPr>
        <w:pStyle w:val="DOFHeading1"/>
      </w:pPr>
      <w:bookmarkStart w:id="77" w:name="_Ref128224048"/>
      <w:bookmarkStart w:id="78" w:name="_Toc136355076"/>
      <w:r>
        <w:t>Research Findings</w:t>
      </w:r>
      <w:bookmarkEnd w:id="77"/>
      <w:bookmarkEnd w:id="78"/>
    </w:p>
    <w:p w14:paraId="5682649A" w14:textId="564D8FCD" w:rsidR="003233DF" w:rsidRPr="004C72D5" w:rsidRDefault="003233DF" w:rsidP="003233DF">
      <w:pPr>
        <w:pStyle w:val="DOFBodyText"/>
      </w:pPr>
      <w:r w:rsidRPr="004C72D5">
        <w:t xml:space="preserve">The following Research Findings are based on </w:t>
      </w:r>
      <w:r w:rsidR="004F4141" w:rsidRPr="004C72D5">
        <w:t xml:space="preserve">the Research Methods outlined in Section </w:t>
      </w:r>
      <w:r w:rsidR="004F4141">
        <w:rPr>
          <w:lang w:val="pt-BR"/>
        </w:rPr>
        <w:fldChar w:fldCharType="begin"/>
      </w:r>
      <w:r w:rsidR="004F4141" w:rsidRPr="004C72D5">
        <w:instrText xml:space="preserve"> REF _Ref136268239 \r \h </w:instrText>
      </w:r>
      <w:r w:rsidR="004F4141">
        <w:rPr>
          <w:lang w:val="pt-BR"/>
        </w:rPr>
      </w:r>
      <w:r w:rsidR="004F4141">
        <w:rPr>
          <w:lang w:val="pt-BR"/>
        </w:rPr>
        <w:fldChar w:fldCharType="separate"/>
      </w:r>
      <w:r w:rsidR="000C7717" w:rsidRPr="004C72D5">
        <w:t>3.4</w:t>
      </w:r>
      <w:r w:rsidR="004F4141">
        <w:rPr>
          <w:lang w:val="pt-BR"/>
        </w:rPr>
        <w:fldChar w:fldCharType="end"/>
      </w:r>
      <w:r w:rsidR="004F4141" w:rsidRPr="004C72D5">
        <w:t xml:space="preserve">. </w:t>
      </w:r>
    </w:p>
    <w:p w14:paraId="09CB9F17" w14:textId="4B173557" w:rsidR="00BB2BAA" w:rsidRPr="00AA43B2" w:rsidRDefault="00706C71" w:rsidP="003233DF">
      <w:pPr>
        <w:pStyle w:val="DOFBodyText"/>
      </w:pPr>
      <w:r w:rsidRPr="004C72D5">
        <w:t>Four</w:t>
      </w:r>
      <w:r w:rsidR="00842B28">
        <w:t xml:space="preserve"> individuals participated in t</w:t>
      </w:r>
      <w:r w:rsidR="00AA43B2">
        <w:t xml:space="preserve">he Semi-Structured Interview and fulfilled the </w:t>
      </w:r>
      <w:r w:rsidRPr="004C72D5">
        <w:t xml:space="preserve">criteria as </w:t>
      </w:r>
      <w:r w:rsidR="00E17630" w:rsidRPr="004C72D5">
        <w:t xml:space="preserve">a </w:t>
      </w:r>
      <w:r w:rsidRPr="004C72D5">
        <w:t xml:space="preserve">purposive </w:t>
      </w:r>
      <w:r w:rsidR="00E17630" w:rsidRPr="004C72D5">
        <w:t xml:space="preserve">sample </w:t>
      </w:r>
      <w:r w:rsidR="00FF2A8F">
        <w:rPr>
          <w:lang w:val="pt-BR"/>
        </w:rPr>
        <w:fldChar w:fldCharType="begin"/>
      </w:r>
      <w:r w:rsidR="00FF2A8F" w:rsidRPr="004C72D5">
        <w:instrText xml:space="preserve"> REF _Ref136269464 \h </w:instrText>
      </w:r>
      <w:r w:rsidR="00FF2A8F">
        <w:rPr>
          <w:lang w:val="pt-BR"/>
        </w:rPr>
      </w:r>
      <w:r w:rsidR="00FF2A8F">
        <w:rPr>
          <w:lang w:val="pt-BR"/>
        </w:rPr>
        <w:fldChar w:fldCharType="separate"/>
      </w:r>
      <w:r w:rsidR="00FF2A8F">
        <w:rPr>
          <w:lang w:val="pt-BR"/>
        </w:rPr>
        <w:fldChar w:fldCharType="begin"/>
      </w:r>
      <w:r w:rsidR="00FF2A8F" w:rsidRPr="004C72D5">
        <w:instrText xml:space="preserve"> REF _Ref135318284 \h </w:instrText>
      </w:r>
      <w:r w:rsidR="00FF2A8F">
        <w:rPr>
          <w:lang w:val="pt-BR"/>
        </w:rPr>
      </w:r>
      <w:r w:rsidR="00FF2A8F">
        <w:rPr>
          <w:lang w:val="pt-BR"/>
        </w:rPr>
        <w:fldChar w:fldCharType="separate"/>
      </w:r>
      <w:r w:rsidR="00BB6A60">
        <w:t>(</w:t>
      </w:r>
      <w:r w:rsidR="00FF2A8F">
        <w:t xml:space="preserve">Table </w:t>
      </w:r>
      <w:r w:rsidR="00FF2A8F">
        <w:rPr>
          <w:noProof/>
        </w:rPr>
        <w:t>6</w:t>
      </w:r>
      <w:r w:rsidR="00FF2A8F">
        <w:rPr>
          <w:lang w:val="pt-BR"/>
        </w:rPr>
        <w:fldChar w:fldCharType="end"/>
      </w:r>
      <w:r w:rsidR="00BB6A60" w:rsidRPr="004C72D5">
        <w:t>)</w:t>
      </w:r>
      <w:r w:rsidR="00FF2A8F">
        <w:t xml:space="preserve"> </w:t>
      </w:r>
      <w:sdt>
        <w:sdtPr>
          <w:id w:val="-1093388417"/>
          <w:citation/>
        </w:sdtPr>
        <w:sdtEndPr/>
        <w:sdtContent>
          <w:r w:rsidR="00FF2A8F">
            <w:fldChar w:fldCharType="begin"/>
          </w:r>
          <w:r w:rsidR="00FF2A8F">
            <w:instrText xml:space="preserve"> CITATION Cre14 \l 3081 </w:instrText>
          </w:r>
          <w:r w:rsidR="00FF2A8F">
            <w:fldChar w:fldCharType="separate"/>
          </w:r>
          <w:r w:rsidR="00FF2A8F" w:rsidRPr="00D1782F">
            <w:rPr>
              <w:noProof/>
            </w:rPr>
            <w:t>(Cresswell, 2014)</w:t>
          </w:r>
          <w:r w:rsidR="00FF2A8F">
            <w:fldChar w:fldCharType="end"/>
          </w:r>
        </w:sdtContent>
      </w:sdt>
      <w:sdt>
        <w:sdtPr>
          <w:id w:val="1418436242"/>
          <w:citation/>
        </w:sdtPr>
        <w:sdtEndPr/>
        <w:sdtContent>
          <w:r w:rsidR="00FF2A8F">
            <w:fldChar w:fldCharType="begin"/>
          </w:r>
          <w:r w:rsidR="00FF2A8F">
            <w:instrText xml:space="preserve"> CITATION Bry12 \l 3081 </w:instrText>
          </w:r>
          <w:r w:rsidR="00FF2A8F">
            <w:fldChar w:fldCharType="separate"/>
          </w:r>
          <w:r w:rsidR="00FF2A8F">
            <w:rPr>
              <w:noProof/>
            </w:rPr>
            <w:t xml:space="preserve"> </w:t>
          </w:r>
          <w:r w:rsidR="00FF2A8F" w:rsidRPr="00D1782F">
            <w:rPr>
              <w:noProof/>
            </w:rPr>
            <w:t>(Bryman, 2012)</w:t>
          </w:r>
          <w:r w:rsidR="00FF2A8F">
            <w:fldChar w:fldCharType="end"/>
          </w:r>
        </w:sdtContent>
      </w:sdt>
      <w:r w:rsidR="00FF2A8F">
        <w:rPr>
          <w:lang w:val="pt-BR"/>
        </w:rPr>
        <w:fldChar w:fldCharType="end"/>
      </w:r>
      <w:r w:rsidR="00AA43B2" w:rsidRPr="00AA43B2">
        <w:t>.</w:t>
      </w:r>
    </w:p>
    <w:p w14:paraId="71A336FF" w14:textId="54662C63" w:rsidR="000C7717" w:rsidRPr="004C72D5" w:rsidRDefault="00286B02" w:rsidP="003233DF">
      <w:pPr>
        <w:pStyle w:val="DOFBodyText"/>
      </w:pPr>
      <w:r>
        <w:t>Table 9 shows</w:t>
      </w:r>
      <w:r w:rsidR="000C7717" w:rsidRPr="004C72D5">
        <w:t xml:space="preserve"> eight annual reports</w:t>
      </w:r>
      <w:r>
        <w:t xml:space="preserve"> </w:t>
      </w:r>
      <w:r w:rsidR="00AA43B2">
        <w:t xml:space="preserve">that </w:t>
      </w:r>
      <w:r>
        <w:t>were</w:t>
      </w:r>
      <w:r w:rsidR="000C7717" w:rsidRPr="004C72D5">
        <w:t xml:space="preserve"> scoped into the study for content analysis. </w:t>
      </w:r>
    </w:p>
    <w:p w14:paraId="24C52472" w14:textId="6C82A161" w:rsidR="002F6437" w:rsidRPr="004C72D5" w:rsidRDefault="00286B02" w:rsidP="003233DF">
      <w:pPr>
        <w:pStyle w:val="DOFBodyText"/>
      </w:pPr>
      <w:r>
        <w:t>Following</w:t>
      </w:r>
      <w:r w:rsidR="001D7BAA" w:rsidRPr="004C72D5">
        <w:t xml:space="preserve"> Section </w:t>
      </w:r>
      <w:r w:rsidR="001D7BAA">
        <w:rPr>
          <w:lang w:val="pt-BR"/>
        </w:rPr>
        <w:fldChar w:fldCharType="begin"/>
      </w:r>
      <w:r w:rsidR="001D7BAA" w:rsidRPr="004C72D5">
        <w:instrText xml:space="preserve"> REF _Ref128401353 \r \h </w:instrText>
      </w:r>
      <w:r w:rsidR="001D7BAA">
        <w:rPr>
          <w:lang w:val="pt-BR"/>
        </w:rPr>
      </w:r>
      <w:r w:rsidR="001D7BAA">
        <w:rPr>
          <w:lang w:val="pt-BR"/>
        </w:rPr>
        <w:fldChar w:fldCharType="separate"/>
      </w:r>
      <w:r w:rsidR="00A0287D">
        <w:t>3.3.2</w:t>
      </w:r>
      <w:r w:rsidR="001D7BAA">
        <w:rPr>
          <w:lang w:val="pt-BR"/>
        </w:rPr>
        <w:fldChar w:fldCharType="end"/>
      </w:r>
      <w:r w:rsidR="001D7BAA" w:rsidRPr="004C72D5">
        <w:t>, Atlas.</w:t>
      </w:r>
      <w:r>
        <w:t xml:space="preserve"> </w:t>
      </w:r>
      <w:r w:rsidR="001D7BAA" w:rsidRPr="004C72D5">
        <w:t xml:space="preserve">ti was used to </w:t>
      </w:r>
      <w:r w:rsidR="00AC3AD0" w:rsidRPr="004C72D5">
        <w:t>generate results for the following figures</w:t>
      </w:r>
      <w:r w:rsidR="00AA43B2">
        <w:t>;</w:t>
      </w:r>
      <w:r w:rsidR="00AC3AD0" w:rsidRPr="004C72D5">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38"/>
      </w:tblGrid>
      <w:tr w:rsidR="00AC3AD0" w14:paraId="37F9EE2C" w14:textId="77777777" w:rsidTr="00B64B86">
        <w:trPr>
          <w:trHeight w:val="570"/>
        </w:trPr>
        <w:tc>
          <w:tcPr>
            <w:tcW w:w="7138" w:type="dxa"/>
          </w:tcPr>
          <w:p w14:paraId="5F1B5E35" w14:textId="6BCE05C3" w:rsidR="00AC3AD0" w:rsidRPr="004C72D5" w:rsidRDefault="00AC3AD0" w:rsidP="003233DF">
            <w:pPr>
              <w:pStyle w:val="DOFBodyText"/>
            </w:pPr>
            <w:r>
              <w:rPr>
                <w:lang w:val="pt-BR"/>
              </w:rPr>
              <w:fldChar w:fldCharType="begin"/>
            </w:r>
            <w:r w:rsidRPr="004C72D5">
              <w:instrText xml:space="preserve"> REF _Ref136269885 \h </w:instrText>
            </w:r>
            <w:r>
              <w:rPr>
                <w:lang w:val="pt-BR"/>
              </w:rPr>
            </w:r>
            <w:r>
              <w:rPr>
                <w:lang w:val="pt-BR"/>
              </w:rPr>
              <w:fldChar w:fldCharType="separate"/>
            </w:r>
            <w:r>
              <w:t xml:space="preserve">Figure </w:t>
            </w:r>
            <w:r>
              <w:rPr>
                <w:noProof/>
              </w:rPr>
              <w:t>14</w:t>
            </w:r>
            <w:r>
              <w:t xml:space="preserve"> Drivers of Climate Action across all data sources</w:t>
            </w:r>
            <w:r>
              <w:rPr>
                <w:lang w:val="pt-BR"/>
              </w:rPr>
              <w:fldChar w:fldCharType="end"/>
            </w:r>
          </w:p>
        </w:tc>
      </w:tr>
      <w:tr w:rsidR="00AC3AD0" w14:paraId="5C3F6EFB" w14:textId="77777777" w:rsidTr="00B64B86">
        <w:trPr>
          <w:trHeight w:val="570"/>
        </w:trPr>
        <w:tc>
          <w:tcPr>
            <w:tcW w:w="7138" w:type="dxa"/>
          </w:tcPr>
          <w:p w14:paraId="0A32DC70" w14:textId="150D7E75" w:rsidR="00AC3AD0" w:rsidRPr="004C72D5" w:rsidRDefault="00AC3AD0" w:rsidP="003233DF">
            <w:pPr>
              <w:pStyle w:val="DOFBodyText"/>
            </w:pPr>
            <w:r>
              <w:rPr>
                <w:lang w:val="pt-BR"/>
              </w:rPr>
              <w:fldChar w:fldCharType="begin"/>
            </w:r>
            <w:r w:rsidRPr="004C72D5">
              <w:instrText xml:space="preserve"> REF _Ref131690957 \h </w:instrText>
            </w:r>
            <w:r>
              <w:rPr>
                <w:lang w:val="pt-BR"/>
              </w:rPr>
            </w:r>
            <w:r>
              <w:rPr>
                <w:lang w:val="pt-BR"/>
              </w:rPr>
              <w:fldChar w:fldCharType="separate"/>
            </w:r>
            <w:r>
              <w:t xml:space="preserve">Figure </w:t>
            </w:r>
            <w:r>
              <w:rPr>
                <w:noProof/>
              </w:rPr>
              <w:t>15</w:t>
            </w:r>
            <w:r>
              <w:t xml:space="preserve"> Drivers of Climate Change - Semi-structured interviews</w:t>
            </w:r>
            <w:r>
              <w:rPr>
                <w:lang w:val="pt-BR"/>
              </w:rPr>
              <w:fldChar w:fldCharType="end"/>
            </w:r>
          </w:p>
        </w:tc>
      </w:tr>
      <w:tr w:rsidR="00AC3AD0" w14:paraId="4FE1FBE6" w14:textId="77777777" w:rsidTr="00B64B86">
        <w:trPr>
          <w:trHeight w:val="570"/>
        </w:trPr>
        <w:tc>
          <w:tcPr>
            <w:tcW w:w="7138" w:type="dxa"/>
          </w:tcPr>
          <w:p w14:paraId="0891792A" w14:textId="6D07EC11" w:rsidR="00AC3AD0" w:rsidRPr="004C72D5" w:rsidRDefault="00AC3AD0" w:rsidP="003233DF">
            <w:pPr>
              <w:pStyle w:val="DOFBodyText"/>
            </w:pPr>
            <w:r>
              <w:rPr>
                <w:lang w:val="pt-BR"/>
              </w:rPr>
              <w:fldChar w:fldCharType="begin"/>
            </w:r>
            <w:r w:rsidRPr="004C72D5">
              <w:instrText xml:space="preserve"> REF _Ref136269895 \h </w:instrText>
            </w:r>
            <w:r>
              <w:rPr>
                <w:lang w:val="pt-BR"/>
              </w:rPr>
            </w:r>
            <w:r>
              <w:rPr>
                <w:lang w:val="pt-BR"/>
              </w:rPr>
              <w:fldChar w:fldCharType="separate"/>
            </w:r>
            <w:r>
              <w:t xml:space="preserve">Figure </w:t>
            </w:r>
            <w:r>
              <w:rPr>
                <w:noProof/>
              </w:rPr>
              <w:t>16</w:t>
            </w:r>
            <w:r>
              <w:t xml:space="preserve"> Drivers of Climate Action and Uncertainty amongst interviewees</w:t>
            </w:r>
            <w:r>
              <w:rPr>
                <w:lang w:val="pt-BR"/>
              </w:rPr>
              <w:fldChar w:fldCharType="end"/>
            </w:r>
          </w:p>
        </w:tc>
      </w:tr>
      <w:tr w:rsidR="00AC3AD0" w14:paraId="586DCD90" w14:textId="77777777" w:rsidTr="00B64B86">
        <w:trPr>
          <w:trHeight w:val="570"/>
        </w:trPr>
        <w:tc>
          <w:tcPr>
            <w:tcW w:w="7138" w:type="dxa"/>
          </w:tcPr>
          <w:p w14:paraId="2B8996E0" w14:textId="1752EEC8" w:rsidR="00AC3AD0" w:rsidRPr="004C72D5" w:rsidRDefault="00AC3AD0" w:rsidP="003233DF">
            <w:pPr>
              <w:pStyle w:val="DOFBodyText"/>
            </w:pPr>
            <w:r>
              <w:rPr>
                <w:lang w:val="pt-BR"/>
              </w:rPr>
              <w:fldChar w:fldCharType="begin"/>
            </w:r>
            <w:r w:rsidRPr="004C72D5">
              <w:instrText xml:space="preserve"> REF _Ref135299139 \h </w:instrText>
            </w:r>
            <w:r>
              <w:rPr>
                <w:lang w:val="pt-BR"/>
              </w:rPr>
            </w:r>
            <w:r>
              <w:rPr>
                <w:lang w:val="pt-BR"/>
              </w:rPr>
              <w:fldChar w:fldCharType="separate"/>
            </w:r>
            <w:r>
              <w:t xml:space="preserve">Figure </w:t>
            </w:r>
            <w:r>
              <w:rPr>
                <w:noProof/>
              </w:rPr>
              <w:t>18</w:t>
            </w:r>
            <w:r>
              <w:t xml:space="preserve"> Barriers to Climate Action Theme: Annual Reports</w:t>
            </w:r>
            <w:r>
              <w:rPr>
                <w:lang w:val="pt-BR"/>
              </w:rPr>
              <w:fldChar w:fldCharType="end"/>
            </w:r>
          </w:p>
        </w:tc>
      </w:tr>
      <w:tr w:rsidR="00B85296" w14:paraId="4F3A6EB4" w14:textId="77777777" w:rsidTr="00B64B86">
        <w:trPr>
          <w:trHeight w:val="570"/>
        </w:trPr>
        <w:tc>
          <w:tcPr>
            <w:tcW w:w="7138" w:type="dxa"/>
          </w:tcPr>
          <w:p w14:paraId="1A6FD491" w14:textId="7E690D24" w:rsidR="00B85296" w:rsidRDefault="00B85296" w:rsidP="003233DF">
            <w:pPr>
              <w:pStyle w:val="DOFBodyText"/>
              <w:rPr>
                <w:lang w:val="pt-BR"/>
              </w:rPr>
            </w:pPr>
            <w:r>
              <w:rPr>
                <w:lang w:val="pt-BR"/>
              </w:rPr>
              <w:fldChar w:fldCharType="begin"/>
            </w:r>
            <w:r>
              <w:rPr>
                <w:lang w:val="pt-BR"/>
              </w:rPr>
              <w:instrText xml:space="preserve"> REF _Ref132622924 \h </w:instrText>
            </w:r>
            <w:r>
              <w:rPr>
                <w:lang w:val="pt-BR"/>
              </w:rPr>
            </w:r>
            <w:r>
              <w:rPr>
                <w:lang w:val="pt-BR"/>
              </w:rPr>
              <w:fldChar w:fldCharType="separate"/>
            </w:r>
            <w:r>
              <w:t xml:space="preserve">Figure </w:t>
            </w:r>
            <w:r>
              <w:rPr>
                <w:noProof/>
              </w:rPr>
              <w:t>19</w:t>
            </w:r>
            <w:r>
              <w:t xml:space="preserve"> Strategy: Value Proposition</w:t>
            </w:r>
            <w:r>
              <w:rPr>
                <w:lang w:val="pt-BR"/>
              </w:rPr>
              <w:fldChar w:fldCharType="end"/>
            </w:r>
          </w:p>
        </w:tc>
      </w:tr>
      <w:tr w:rsidR="00AC3AD0" w14:paraId="79DB26DA" w14:textId="77777777" w:rsidTr="00B64B86">
        <w:trPr>
          <w:trHeight w:val="570"/>
        </w:trPr>
        <w:tc>
          <w:tcPr>
            <w:tcW w:w="7138" w:type="dxa"/>
          </w:tcPr>
          <w:p w14:paraId="08D8A268" w14:textId="0DBE5D88" w:rsidR="00AC3AD0" w:rsidRPr="004C72D5" w:rsidRDefault="00B85296" w:rsidP="003233DF">
            <w:pPr>
              <w:pStyle w:val="DOFBodyText"/>
            </w:pPr>
            <w:r>
              <w:rPr>
                <w:lang w:val="pt-BR"/>
              </w:rPr>
              <w:fldChar w:fldCharType="begin"/>
            </w:r>
            <w:r w:rsidRPr="004C72D5">
              <w:instrText xml:space="preserve"> REF _Ref136269939 \h </w:instrText>
            </w:r>
            <w:r>
              <w:rPr>
                <w:lang w:val="pt-BR"/>
              </w:rPr>
            </w:r>
            <w:r>
              <w:rPr>
                <w:lang w:val="pt-BR"/>
              </w:rPr>
              <w:fldChar w:fldCharType="separate"/>
            </w:r>
            <w:r>
              <w:t xml:space="preserve">Figure </w:t>
            </w:r>
            <w:r>
              <w:rPr>
                <w:noProof/>
              </w:rPr>
              <w:t>20</w:t>
            </w:r>
            <w:r>
              <w:t xml:space="preserve"> Word Cloud - Value Proposition</w:t>
            </w:r>
            <w:r>
              <w:rPr>
                <w:lang w:val="pt-BR"/>
              </w:rPr>
              <w:fldChar w:fldCharType="end"/>
            </w:r>
            <w:r w:rsidRPr="004C72D5">
              <w:t xml:space="preserve"> </w:t>
            </w:r>
          </w:p>
        </w:tc>
      </w:tr>
      <w:tr w:rsidR="00AC3AD0" w14:paraId="2BDC7BFA" w14:textId="77777777" w:rsidTr="00B64B86">
        <w:trPr>
          <w:trHeight w:val="570"/>
        </w:trPr>
        <w:tc>
          <w:tcPr>
            <w:tcW w:w="7138" w:type="dxa"/>
          </w:tcPr>
          <w:p w14:paraId="097A174C" w14:textId="3BBC82B2" w:rsidR="00AC3AD0" w:rsidRDefault="00B85296" w:rsidP="003233DF">
            <w:pPr>
              <w:pStyle w:val="DOFBodyText"/>
              <w:rPr>
                <w:lang w:val="pt-BR"/>
              </w:rPr>
            </w:pPr>
            <w:r>
              <w:rPr>
                <w:lang w:val="pt-BR"/>
              </w:rPr>
              <w:fldChar w:fldCharType="begin"/>
            </w:r>
            <w:r>
              <w:rPr>
                <w:lang w:val="pt-BR"/>
              </w:rPr>
              <w:instrText xml:space="preserve"> REF _Ref136269948 \h </w:instrText>
            </w:r>
            <w:r>
              <w:rPr>
                <w:lang w:val="pt-BR"/>
              </w:rPr>
            </w:r>
            <w:r>
              <w:rPr>
                <w:lang w:val="pt-BR"/>
              </w:rPr>
              <w:fldChar w:fldCharType="separate"/>
            </w:r>
            <w:r>
              <w:t xml:space="preserve">Figure </w:t>
            </w:r>
            <w:r>
              <w:rPr>
                <w:noProof/>
              </w:rPr>
              <w:t>21</w:t>
            </w:r>
            <w:r>
              <w:t xml:space="preserve"> Strategy: Value Creation</w:t>
            </w:r>
            <w:r>
              <w:rPr>
                <w:lang w:val="pt-BR"/>
              </w:rPr>
              <w:fldChar w:fldCharType="end"/>
            </w:r>
          </w:p>
        </w:tc>
      </w:tr>
      <w:tr w:rsidR="00AC3AD0" w14:paraId="2E1800CC" w14:textId="77777777" w:rsidTr="00B64B86">
        <w:trPr>
          <w:trHeight w:val="570"/>
        </w:trPr>
        <w:tc>
          <w:tcPr>
            <w:tcW w:w="7138" w:type="dxa"/>
          </w:tcPr>
          <w:p w14:paraId="6EDCF7B6" w14:textId="37F5E1F3" w:rsidR="00AC3AD0" w:rsidRPr="004C72D5" w:rsidRDefault="00B85296" w:rsidP="003233DF">
            <w:pPr>
              <w:pStyle w:val="DOFBodyText"/>
            </w:pPr>
            <w:r>
              <w:rPr>
                <w:lang w:val="pt-BR"/>
              </w:rPr>
              <w:fldChar w:fldCharType="begin"/>
            </w:r>
            <w:r w:rsidRPr="004C72D5">
              <w:instrText xml:space="preserve"> REF _Ref136270041 \h </w:instrText>
            </w:r>
            <w:r>
              <w:rPr>
                <w:lang w:val="pt-BR"/>
              </w:rPr>
            </w:r>
            <w:r>
              <w:rPr>
                <w:lang w:val="pt-BR"/>
              </w:rPr>
              <w:fldChar w:fldCharType="separate"/>
            </w:r>
            <w:r>
              <w:t xml:space="preserve">Figure </w:t>
            </w:r>
            <w:r>
              <w:rPr>
                <w:noProof/>
              </w:rPr>
              <w:t>23</w:t>
            </w:r>
            <w:r>
              <w:t xml:space="preserve"> Strategies for Value Capture</w:t>
            </w:r>
            <w:r>
              <w:rPr>
                <w:lang w:val="pt-BR"/>
              </w:rPr>
              <w:fldChar w:fldCharType="end"/>
            </w:r>
          </w:p>
        </w:tc>
      </w:tr>
    </w:tbl>
    <w:p w14:paraId="7EFDD91F" w14:textId="7E53BFE5" w:rsidR="000B6057" w:rsidRPr="000B6057" w:rsidRDefault="000B6057" w:rsidP="000B6057">
      <w:pPr>
        <w:pStyle w:val="DOFHeading2"/>
      </w:pPr>
      <w:bookmarkStart w:id="79" w:name="_Toc136355077"/>
      <w:r>
        <w:t>Drivers</w:t>
      </w:r>
      <w:r w:rsidR="00BB2F1A">
        <w:t xml:space="preserve"> and Barriers</w:t>
      </w:r>
      <w:r>
        <w:t xml:space="preserve"> of </w:t>
      </w:r>
      <w:r w:rsidR="004A32FD">
        <w:t>D</w:t>
      </w:r>
      <w:r>
        <w:t>ecarbonisation within MCI</w:t>
      </w:r>
      <w:bookmarkEnd w:id="79"/>
    </w:p>
    <w:p w14:paraId="468EB8DA" w14:textId="7187827E" w:rsidR="00DF4B98" w:rsidRDefault="00D24F72" w:rsidP="00456F95">
      <w:pPr>
        <w:pStyle w:val="DOFBodyText"/>
        <w:rPr>
          <w:lang w:val="en-GB"/>
        </w:rPr>
      </w:pPr>
      <w:r>
        <w:rPr>
          <w:lang w:val="en-GB"/>
        </w:rPr>
        <w:t>Some commonalities were</w:t>
      </w:r>
      <w:r w:rsidR="00DF4B98">
        <w:rPr>
          <w:lang w:val="en-GB"/>
        </w:rPr>
        <w:t xml:space="preserve"> </w:t>
      </w:r>
      <w:r w:rsidR="006831F0">
        <w:rPr>
          <w:lang w:val="en-GB"/>
        </w:rPr>
        <w:t xml:space="preserve">identified across primary and secondary data points in what is perceived to </w:t>
      </w:r>
      <w:r w:rsidR="001801E6">
        <w:rPr>
          <w:lang w:val="en-GB"/>
        </w:rPr>
        <w:t xml:space="preserve">be </w:t>
      </w:r>
      <w:r w:rsidR="006831F0">
        <w:rPr>
          <w:lang w:val="en-GB"/>
        </w:rPr>
        <w:t>influenc</w:t>
      </w:r>
      <w:r w:rsidR="001801E6">
        <w:rPr>
          <w:lang w:val="en-GB"/>
        </w:rPr>
        <w:t>ing</w:t>
      </w:r>
      <w:r w:rsidR="006831F0">
        <w:rPr>
          <w:lang w:val="en-GB"/>
        </w:rPr>
        <w:t xml:space="preserve"> </w:t>
      </w:r>
      <w:r w:rsidR="00A2722B">
        <w:rPr>
          <w:lang w:val="en-GB"/>
        </w:rPr>
        <w:t>the adoption of d</w:t>
      </w:r>
      <w:r w:rsidR="00961C42">
        <w:rPr>
          <w:lang w:val="en-GB"/>
        </w:rPr>
        <w:t>ecarbonisation</w:t>
      </w:r>
      <w:r w:rsidR="00592C27">
        <w:rPr>
          <w:lang w:val="en-GB"/>
        </w:rPr>
        <w:t xml:space="preserve"> or ‘climate action</w:t>
      </w:r>
      <w:r w:rsidR="00365EE3">
        <w:rPr>
          <w:lang w:val="en-GB"/>
        </w:rPr>
        <w:t>’</w:t>
      </w:r>
      <w:r w:rsidR="00A2722B">
        <w:rPr>
          <w:lang w:val="en-GB"/>
        </w:rPr>
        <w:t xml:space="preserve"> </w:t>
      </w:r>
      <w:r w:rsidR="00365EE3">
        <w:rPr>
          <w:lang w:val="en-GB"/>
        </w:rPr>
        <w:t>with</w:t>
      </w:r>
      <w:r w:rsidR="00961C42">
        <w:rPr>
          <w:lang w:val="en-GB"/>
        </w:rPr>
        <w:t xml:space="preserve">in the MCI. </w:t>
      </w:r>
    </w:p>
    <w:p w14:paraId="2AC9B1C5" w14:textId="00CCD106" w:rsidR="00A2722B" w:rsidRDefault="0069016A" w:rsidP="00456F95">
      <w:pPr>
        <w:pStyle w:val="DOFBodyText"/>
        <w:rPr>
          <w:lang w:val="en-GB"/>
        </w:rPr>
      </w:pPr>
      <w:r>
        <w:rPr>
          <w:lang w:val="en-GB"/>
        </w:rPr>
        <w:t>A</w:t>
      </w:r>
      <w:r w:rsidR="00A2722B">
        <w:rPr>
          <w:lang w:val="en-GB"/>
        </w:rPr>
        <w:t xml:space="preserve">cross </w:t>
      </w:r>
      <w:r w:rsidR="008E5537">
        <w:rPr>
          <w:lang w:val="en-GB"/>
        </w:rPr>
        <w:t>all data points</w:t>
      </w:r>
      <w:r w:rsidR="00E75A78">
        <w:rPr>
          <w:lang w:val="en-GB"/>
        </w:rPr>
        <w:t>,</w:t>
      </w:r>
      <w:r w:rsidR="00271503">
        <w:rPr>
          <w:lang w:val="en-GB"/>
        </w:rPr>
        <w:t xml:space="preserve"> the presence of regulatory instruments</w:t>
      </w:r>
      <w:r w:rsidR="00892835">
        <w:rPr>
          <w:lang w:val="en-GB"/>
        </w:rPr>
        <w:t xml:space="preserve"> (</w:t>
      </w:r>
      <w:r w:rsidR="00892835" w:rsidRPr="007A257F">
        <w:rPr>
          <w:i/>
          <w:iCs/>
          <w:lang w:val="en-GB"/>
        </w:rPr>
        <w:t>Drivers of Climate Action: Regulato</w:t>
      </w:r>
      <w:r w:rsidR="00867A2F" w:rsidRPr="007A257F">
        <w:rPr>
          <w:i/>
          <w:iCs/>
          <w:lang w:val="en-GB"/>
        </w:rPr>
        <w:t>ry</w:t>
      </w:r>
      <w:r w:rsidR="00867A2F">
        <w:rPr>
          <w:lang w:val="en-GB"/>
        </w:rPr>
        <w:t>)</w:t>
      </w:r>
      <w:r w:rsidR="00271503">
        <w:rPr>
          <w:lang w:val="en-GB"/>
        </w:rPr>
        <w:t>, financial stakeholders</w:t>
      </w:r>
      <w:r w:rsidR="00867A2F">
        <w:rPr>
          <w:lang w:val="en-GB"/>
        </w:rPr>
        <w:t xml:space="preserve"> (</w:t>
      </w:r>
      <w:r w:rsidR="00867A2F" w:rsidRPr="007A257F">
        <w:rPr>
          <w:i/>
          <w:iCs/>
          <w:lang w:val="en-GB"/>
        </w:rPr>
        <w:t xml:space="preserve">Drivers of </w:t>
      </w:r>
      <w:r w:rsidR="007A257F" w:rsidRPr="007A257F">
        <w:rPr>
          <w:i/>
          <w:iCs/>
          <w:lang w:val="en-GB"/>
        </w:rPr>
        <w:t xml:space="preserve">Climate Action: </w:t>
      </w:r>
      <w:r w:rsidR="00867A2F" w:rsidRPr="007A257F">
        <w:rPr>
          <w:i/>
          <w:iCs/>
          <w:lang w:val="en-GB"/>
        </w:rPr>
        <w:t>Financial Stake</w:t>
      </w:r>
      <w:r w:rsidR="007A257F" w:rsidRPr="007A257F">
        <w:rPr>
          <w:i/>
          <w:iCs/>
          <w:lang w:val="en-GB"/>
        </w:rPr>
        <w:t>holders</w:t>
      </w:r>
      <w:r w:rsidR="007A257F">
        <w:rPr>
          <w:lang w:val="en-GB"/>
        </w:rPr>
        <w:t>)</w:t>
      </w:r>
      <w:r w:rsidR="00E75A78">
        <w:rPr>
          <w:lang w:val="en-GB"/>
        </w:rPr>
        <w:t>,</w:t>
      </w:r>
      <w:r w:rsidR="00271503">
        <w:rPr>
          <w:lang w:val="en-GB"/>
        </w:rPr>
        <w:t xml:space="preserve"> and expected changes to energy demand or energy transition</w:t>
      </w:r>
      <w:r w:rsidR="007A257F">
        <w:rPr>
          <w:lang w:val="en-GB"/>
        </w:rPr>
        <w:t xml:space="preserve"> (</w:t>
      </w:r>
      <w:r w:rsidR="007A257F" w:rsidRPr="007A257F">
        <w:rPr>
          <w:i/>
          <w:iCs/>
          <w:lang w:val="en-GB"/>
        </w:rPr>
        <w:t>Drivers of Climate Action: Energy Demand / Energy Transition</w:t>
      </w:r>
      <w:r w:rsidR="007A257F">
        <w:rPr>
          <w:lang w:val="en-GB"/>
        </w:rPr>
        <w:t>)</w:t>
      </w:r>
      <w:r w:rsidR="00271503">
        <w:rPr>
          <w:lang w:val="en-GB"/>
        </w:rPr>
        <w:t xml:space="preserve"> had a perceived bearing on how</w:t>
      </w:r>
      <w:r w:rsidR="0002265C">
        <w:rPr>
          <w:lang w:val="en-GB"/>
        </w:rPr>
        <w:t xml:space="preserve"> decarbonisation and climate action</w:t>
      </w:r>
      <w:r w:rsidR="007F6C0D">
        <w:rPr>
          <w:lang w:val="en-GB"/>
        </w:rPr>
        <w:t xml:space="preserve"> w</w:t>
      </w:r>
      <w:r w:rsidR="00271503">
        <w:rPr>
          <w:lang w:val="en-GB"/>
        </w:rPr>
        <w:t>ere</w:t>
      </w:r>
      <w:r w:rsidR="007F6C0D">
        <w:rPr>
          <w:lang w:val="en-GB"/>
        </w:rPr>
        <w:t xml:space="preserve"> taken in</w:t>
      </w:r>
      <w:r w:rsidR="00527275">
        <w:rPr>
          <w:lang w:val="en-GB"/>
        </w:rPr>
        <w:t xml:space="preserve"> the</w:t>
      </w:r>
      <w:r w:rsidR="007F6C0D">
        <w:rPr>
          <w:lang w:val="en-GB"/>
        </w:rPr>
        <w:t xml:space="preserve"> MCI. </w:t>
      </w:r>
      <w:r w:rsidR="002A4C23">
        <w:rPr>
          <w:lang w:val="en-GB"/>
        </w:rPr>
        <w:t>Across all</w:t>
      </w:r>
      <w:r w:rsidR="00D466AF">
        <w:rPr>
          <w:lang w:val="en-GB"/>
        </w:rPr>
        <w:t xml:space="preserve"> interviews and publicly available reports, </w:t>
      </w:r>
      <w:r w:rsidR="00C244C2">
        <w:rPr>
          <w:lang w:val="en-GB"/>
        </w:rPr>
        <w:t xml:space="preserve">at least one of </w:t>
      </w:r>
      <w:r w:rsidR="00D466AF">
        <w:rPr>
          <w:lang w:val="en-GB"/>
        </w:rPr>
        <w:t>these three themes w</w:t>
      </w:r>
      <w:r w:rsidR="00271503">
        <w:rPr>
          <w:lang w:val="en-GB"/>
        </w:rPr>
        <w:t>as</w:t>
      </w:r>
      <w:r w:rsidR="00D466AF">
        <w:rPr>
          <w:lang w:val="en-GB"/>
        </w:rPr>
        <w:t xml:space="preserve"> outlined as </w:t>
      </w:r>
      <w:r w:rsidR="00271503">
        <w:rPr>
          <w:lang w:val="en-GB"/>
        </w:rPr>
        <w:t xml:space="preserve">a </w:t>
      </w:r>
      <w:r w:rsidR="00D466AF">
        <w:rPr>
          <w:lang w:val="en-GB"/>
        </w:rPr>
        <w:t xml:space="preserve">driver of climate action. </w:t>
      </w:r>
    </w:p>
    <w:p w14:paraId="4D70FF55" w14:textId="0895F3EB" w:rsidR="00A2722B" w:rsidRDefault="00592C27" w:rsidP="00456F95">
      <w:pPr>
        <w:pStyle w:val="DOFBodyText"/>
        <w:rPr>
          <w:lang w:val="en-GB"/>
        </w:rPr>
      </w:pPr>
      <w:r>
        <w:rPr>
          <w:noProof/>
        </w:rPr>
        <w:drawing>
          <wp:inline distT="0" distB="0" distL="0" distR="0" wp14:anchorId="1E94C4A0" wp14:editId="1BC61931">
            <wp:extent cx="4034790" cy="2962275"/>
            <wp:effectExtent l="0" t="0" r="3810" b="9525"/>
            <wp:docPr id="16" name="Picture 16"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treemap chart&#10;&#10;Description automatically generated"/>
                    <pic:cNvPicPr/>
                  </pic:nvPicPr>
                  <pic:blipFill rotWithShape="1">
                    <a:blip r:embed="rId27"/>
                    <a:srcRect l="34080"/>
                    <a:stretch/>
                  </pic:blipFill>
                  <pic:spPr bwMode="auto">
                    <a:xfrm>
                      <a:off x="0" y="0"/>
                      <a:ext cx="4042055" cy="2967609"/>
                    </a:xfrm>
                    <a:prstGeom prst="rect">
                      <a:avLst/>
                    </a:prstGeom>
                    <a:ln>
                      <a:noFill/>
                    </a:ln>
                    <a:extLst>
                      <a:ext uri="{53640926-AAD7-44D8-BBD7-CCE9431645EC}">
                        <a14:shadowObscured xmlns:a14="http://schemas.microsoft.com/office/drawing/2010/main"/>
                      </a:ext>
                    </a:extLst>
                  </pic:spPr>
                </pic:pic>
              </a:graphicData>
            </a:graphic>
          </wp:inline>
        </w:drawing>
      </w:r>
    </w:p>
    <w:p w14:paraId="7BBB45ED" w14:textId="1F23EC35" w:rsidR="00592C27" w:rsidRDefault="00592C27" w:rsidP="00592C27">
      <w:pPr>
        <w:pStyle w:val="Caption"/>
      </w:pPr>
      <w:bookmarkStart w:id="80" w:name="_Ref131772017"/>
      <w:bookmarkStart w:id="81" w:name="_Ref136269885"/>
      <w:bookmarkStart w:id="82" w:name="_Toc140849578"/>
      <w:r>
        <w:t xml:space="preserve">Figure </w:t>
      </w:r>
      <w:r>
        <w:fldChar w:fldCharType="begin"/>
      </w:r>
      <w:r>
        <w:instrText xml:space="preserve"> SEQ Figure \* ARABIC </w:instrText>
      </w:r>
      <w:r>
        <w:fldChar w:fldCharType="separate"/>
      </w:r>
      <w:r w:rsidR="00D1782F">
        <w:rPr>
          <w:noProof/>
        </w:rPr>
        <w:t>14</w:t>
      </w:r>
      <w:r>
        <w:fldChar w:fldCharType="end"/>
      </w:r>
      <w:bookmarkEnd w:id="80"/>
      <w:r>
        <w:t xml:space="preserve"> Drivers of Climate Action across all data sources</w:t>
      </w:r>
      <w:bookmarkEnd w:id="81"/>
      <w:bookmarkEnd w:id="82"/>
    </w:p>
    <w:p w14:paraId="391DCBC0" w14:textId="67DC364C" w:rsidR="00A2722B" w:rsidRDefault="006C0C9A" w:rsidP="00456F95">
      <w:pPr>
        <w:pStyle w:val="DOFBodyText"/>
        <w:rPr>
          <w:lang w:val="en-GB"/>
        </w:rPr>
      </w:pPr>
      <w:r>
        <w:rPr>
          <w:lang w:val="en-GB"/>
        </w:rPr>
        <w:t>Similarly</w:t>
      </w:r>
      <w:r w:rsidR="000F33BF">
        <w:rPr>
          <w:lang w:val="en-GB"/>
        </w:rPr>
        <w:t>,</w:t>
      </w:r>
      <w:r w:rsidR="004C0167">
        <w:rPr>
          <w:lang w:val="en-GB"/>
        </w:rPr>
        <w:t xml:space="preserve"> interviewees</w:t>
      </w:r>
      <w:r w:rsidR="00F07D8D">
        <w:rPr>
          <w:lang w:val="en-GB"/>
        </w:rPr>
        <w:t xml:space="preserve"> </w:t>
      </w:r>
      <w:r w:rsidR="00271503">
        <w:rPr>
          <w:lang w:val="en-GB"/>
        </w:rPr>
        <w:t>prioritised the same</w:t>
      </w:r>
      <w:r w:rsidR="003A7E4B">
        <w:rPr>
          <w:lang w:val="en-GB"/>
        </w:rPr>
        <w:t xml:space="preserve"> </w:t>
      </w:r>
      <w:r w:rsidR="002A3142">
        <w:rPr>
          <w:lang w:val="en-GB"/>
        </w:rPr>
        <w:t>drivers of climate action as published reports</w:t>
      </w:r>
      <w:r w:rsidR="000233EC">
        <w:rPr>
          <w:lang w:val="en-GB"/>
        </w:rPr>
        <w:t xml:space="preserve"> </w:t>
      </w:r>
      <w:r w:rsidR="00281F39">
        <w:rPr>
          <w:lang w:val="en-GB"/>
        </w:rPr>
        <w:t xml:space="preserve">indicating </w:t>
      </w:r>
      <w:r w:rsidR="00F119BF">
        <w:rPr>
          <w:lang w:val="en-GB"/>
        </w:rPr>
        <w:t xml:space="preserve">consistency across interviewees and public disclosures </w:t>
      </w:r>
      <w:r w:rsidR="00674406">
        <w:rPr>
          <w:lang w:val="en-GB"/>
        </w:rPr>
        <w:t>(</w:t>
      </w:r>
      <w:r w:rsidR="00674406">
        <w:rPr>
          <w:lang w:val="en-GB"/>
        </w:rPr>
        <w:fldChar w:fldCharType="begin"/>
      </w:r>
      <w:r w:rsidR="00674406">
        <w:rPr>
          <w:lang w:val="en-GB"/>
        </w:rPr>
        <w:instrText xml:space="preserve"> REF _Ref131690962 \h </w:instrText>
      </w:r>
      <w:r w:rsidR="00674406">
        <w:rPr>
          <w:lang w:val="en-GB"/>
        </w:rPr>
      </w:r>
      <w:r w:rsidR="00674406">
        <w:rPr>
          <w:lang w:val="en-GB"/>
        </w:rPr>
        <w:fldChar w:fldCharType="separate"/>
      </w:r>
      <w:r w:rsidR="00D1782F">
        <w:t xml:space="preserve">Figure </w:t>
      </w:r>
      <w:r w:rsidR="00D1782F">
        <w:rPr>
          <w:noProof/>
        </w:rPr>
        <w:t>15</w:t>
      </w:r>
      <w:r w:rsidR="00674406">
        <w:rPr>
          <w:lang w:val="en-GB"/>
        </w:rPr>
        <w:fldChar w:fldCharType="end"/>
      </w:r>
      <w:r w:rsidR="00674406">
        <w:rPr>
          <w:lang w:val="en-GB"/>
        </w:rPr>
        <w:t>)</w:t>
      </w:r>
      <w:r w:rsidR="00281F39">
        <w:rPr>
          <w:lang w:val="en-GB"/>
        </w:rPr>
        <w:t xml:space="preserve">. </w:t>
      </w:r>
    </w:p>
    <w:p w14:paraId="16EAF62C" w14:textId="598D0B02" w:rsidR="00A11AED" w:rsidRDefault="00E61D30" w:rsidP="00456F95">
      <w:pPr>
        <w:pStyle w:val="DOFBodyText"/>
        <w:rPr>
          <w:lang w:val="en-GB"/>
        </w:rPr>
      </w:pPr>
      <w:r>
        <w:rPr>
          <w:noProof/>
        </w:rPr>
        <w:drawing>
          <wp:inline distT="0" distB="0" distL="0" distR="0" wp14:anchorId="12EC3A53" wp14:editId="12E13802">
            <wp:extent cx="4397150" cy="3072765"/>
            <wp:effectExtent l="0" t="0" r="3810" b="0"/>
            <wp:docPr id="17" name="Picture 17"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treemap chart&#10;&#10;Description automatically generated"/>
                    <pic:cNvPicPr/>
                  </pic:nvPicPr>
                  <pic:blipFill rotWithShape="1">
                    <a:blip r:embed="rId28"/>
                    <a:srcRect l="23944"/>
                    <a:stretch/>
                  </pic:blipFill>
                  <pic:spPr bwMode="auto">
                    <a:xfrm>
                      <a:off x="0" y="0"/>
                      <a:ext cx="4421946" cy="3090093"/>
                    </a:xfrm>
                    <a:prstGeom prst="rect">
                      <a:avLst/>
                    </a:prstGeom>
                    <a:ln>
                      <a:noFill/>
                    </a:ln>
                    <a:extLst>
                      <a:ext uri="{53640926-AAD7-44D8-BBD7-CCE9431645EC}">
                        <a14:shadowObscured xmlns:a14="http://schemas.microsoft.com/office/drawing/2010/main"/>
                      </a:ext>
                    </a:extLst>
                  </pic:spPr>
                </pic:pic>
              </a:graphicData>
            </a:graphic>
          </wp:inline>
        </w:drawing>
      </w:r>
    </w:p>
    <w:p w14:paraId="42501D2E" w14:textId="0C8989A6" w:rsidR="00E61D30" w:rsidRDefault="00E61D30" w:rsidP="00E61D30">
      <w:pPr>
        <w:pStyle w:val="Caption"/>
      </w:pPr>
      <w:bookmarkStart w:id="83" w:name="_Ref131690962"/>
      <w:bookmarkStart w:id="84" w:name="_Ref131690957"/>
      <w:bookmarkStart w:id="85" w:name="_Toc140849579"/>
      <w:r>
        <w:t xml:space="preserve">Figure </w:t>
      </w:r>
      <w:r>
        <w:fldChar w:fldCharType="begin"/>
      </w:r>
      <w:r>
        <w:instrText xml:space="preserve"> SEQ Figure \* ARABIC </w:instrText>
      </w:r>
      <w:r>
        <w:fldChar w:fldCharType="separate"/>
      </w:r>
      <w:r w:rsidR="00D1782F">
        <w:rPr>
          <w:noProof/>
        </w:rPr>
        <w:t>15</w:t>
      </w:r>
      <w:r>
        <w:fldChar w:fldCharType="end"/>
      </w:r>
      <w:bookmarkEnd w:id="83"/>
      <w:r>
        <w:t xml:space="preserve"> Drivers of Climate Change - Semi-structured interviews</w:t>
      </w:r>
      <w:bookmarkEnd w:id="84"/>
      <w:bookmarkEnd w:id="85"/>
    </w:p>
    <w:p w14:paraId="66F8F686" w14:textId="7413EDCE" w:rsidR="00335503" w:rsidRDefault="003408D5">
      <w:pPr>
        <w:keepLines w:val="0"/>
        <w:spacing w:before="0" w:after="200" w:line="276" w:lineRule="auto"/>
        <w:jc w:val="left"/>
      </w:pPr>
      <w:r>
        <w:t xml:space="preserve">Whilst </w:t>
      </w:r>
      <w:r w:rsidR="00130522">
        <w:t xml:space="preserve">‘Regulatory’ </w:t>
      </w:r>
      <w:r w:rsidR="008D3036">
        <w:t>influences</w:t>
      </w:r>
      <w:r w:rsidR="00130522">
        <w:t xml:space="preserve"> emerged as a sign</w:t>
      </w:r>
      <w:r w:rsidR="00E07F99">
        <w:t>i</w:t>
      </w:r>
      <w:r w:rsidR="00130522">
        <w:t>ficant driver of climate action</w:t>
      </w:r>
      <w:r w:rsidR="00185DB4">
        <w:t xml:space="preserve">, it was also a source of uncertainty </w:t>
      </w:r>
      <w:r w:rsidR="00E07F99">
        <w:t>concerning</w:t>
      </w:r>
      <w:r w:rsidR="00185DB4">
        <w:t xml:space="preserve"> </w:t>
      </w:r>
      <w:r w:rsidR="00E07F99">
        <w:t xml:space="preserve">how </w:t>
      </w:r>
      <w:r w:rsidR="00185DB4">
        <w:t>decar</w:t>
      </w:r>
      <w:r w:rsidR="00E07F99">
        <w:t>b</w:t>
      </w:r>
      <w:r w:rsidR="00185DB4">
        <w:t xml:space="preserve">onisation </w:t>
      </w:r>
      <w:r w:rsidR="00F7299B">
        <w:t>measures are strategised</w:t>
      </w:r>
      <w:r w:rsidR="00185DB4">
        <w:t>.</w:t>
      </w:r>
      <w:r w:rsidR="00794A49">
        <w:t xml:space="preserve"> </w:t>
      </w:r>
      <w:r w:rsidR="00454327">
        <w:t xml:space="preserve">This </w:t>
      </w:r>
      <w:r w:rsidR="00F03616">
        <w:t xml:space="preserve">trend </w:t>
      </w:r>
      <w:r w:rsidR="008B73B2">
        <w:t xml:space="preserve">was </w:t>
      </w:r>
      <w:r w:rsidR="00F03616">
        <w:t>most</w:t>
      </w:r>
      <w:r w:rsidR="00454327">
        <w:t xml:space="preserve"> </w:t>
      </w:r>
      <w:r w:rsidR="00AF03B0">
        <w:t>apparent among interviewee</w:t>
      </w:r>
      <w:r w:rsidR="00187307">
        <w:t>s</w:t>
      </w:r>
      <w:r w:rsidR="00E07F99">
        <w:t>,</w:t>
      </w:r>
      <w:r w:rsidR="00187307">
        <w:t xml:space="preserve"> where </w:t>
      </w:r>
      <w:r w:rsidR="00335503">
        <w:t xml:space="preserve">regulatory influences </w:t>
      </w:r>
      <w:r w:rsidR="00F7299B">
        <w:t>were pronounced</w:t>
      </w:r>
      <w:r w:rsidR="00F73139">
        <w:t xml:space="preserve"> in</w:t>
      </w:r>
      <w:r w:rsidR="00F744A8">
        <w:t xml:space="preserve"> </w:t>
      </w:r>
      <w:r w:rsidR="00F73139">
        <w:t>driving decarbonisa</w:t>
      </w:r>
      <w:r w:rsidR="00DC2576">
        <w:t xml:space="preserve">tion and </w:t>
      </w:r>
      <w:r w:rsidR="004B76E7">
        <w:t>as a source of</w:t>
      </w:r>
      <w:r w:rsidR="00DC2576">
        <w:t xml:space="preserve"> uncertainty or risk </w:t>
      </w:r>
      <w:r w:rsidR="00E07F99">
        <w:t>within strategy formation</w:t>
      </w:r>
      <w:r w:rsidR="00C52DFB">
        <w:t xml:space="preserve"> (</w:t>
      </w:r>
      <w:r w:rsidR="00C52DFB">
        <w:fldChar w:fldCharType="begin"/>
      </w:r>
      <w:r w:rsidR="00C52DFB">
        <w:instrText xml:space="preserve"> REF _Ref133919020 \h </w:instrText>
      </w:r>
      <w:r w:rsidR="00C52DFB">
        <w:fldChar w:fldCharType="separate"/>
      </w:r>
      <w:r w:rsidR="00D1782F">
        <w:t xml:space="preserve">Figure </w:t>
      </w:r>
      <w:r w:rsidR="00D1782F">
        <w:rPr>
          <w:noProof/>
        </w:rPr>
        <w:t>16</w:t>
      </w:r>
      <w:r w:rsidR="00C52DFB">
        <w:fldChar w:fldCharType="end"/>
      </w:r>
      <w:r w:rsidR="00C52DFB">
        <w:t>)</w:t>
      </w:r>
      <w:r w:rsidR="00B43300">
        <w:t>.</w:t>
      </w:r>
      <w:r w:rsidR="00F03616">
        <w:t xml:space="preserve"> </w:t>
      </w:r>
    </w:p>
    <w:p w14:paraId="2F23C065" w14:textId="77777777" w:rsidR="00DC2576" w:rsidRDefault="008E48B7">
      <w:pPr>
        <w:keepLines w:val="0"/>
        <w:spacing w:before="0" w:after="200" w:line="276" w:lineRule="auto"/>
        <w:jc w:val="left"/>
      </w:pPr>
      <w:r>
        <w:rPr>
          <w:noProof/>
        </w:rPr>
        <w:drawing>
          <wp:inline distT="0" distB="0" distL="0" distR="0" wp14:anchorId="6923B295" wp14:editId="7986EE3B">
            <wp:extent cx="5435136" cy="3181350"/>
            <wp:effectExtent l="0"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9"/>
                    <a:stretch>
                      <a:fillRect/>
                    </a:stretch>
                  </pic:blipFill>
                  <pic:spPr>
                    <a:xfrm>
                      <a:off x="0" y="0"/>
                      <a:ext cx="5462752" cy="3197514"/>
                    </a:xfrm>
                    <a:prstGeom prst="rect">
                      <a:avLst/>
                    </a:prstGeom>
                  </pic:spPr>
                </pic:pic>
              </a:graphicData>
            </a:graphic>
          </wp:inline>
        </w:drawing>
      </w:r>
    </w:p>
    <w:p w14:paraId="1B8A9873" w14:textId="6081F481" w:rsidR="00E61D30" w:rsidRDefault="00DC2576" w:rsidP="00DC2576">
      <w:pPr>
        <w:pStyle w:val="Caption"/>
      </w:pPr>
      <w:bookmarkStart w:id="86" w:name="_Ref133919020"/>
      <w:bookmarkStart w:id="87" w:name="_Ref136269895"/>
      <w:bookmarkStart w:id="88" w:name="_Toc140849580"/>
      <w:r>
        <w:t xml:space="preserve">Figure </w:t>
      </w:r>
      <w:r>
        <w:fldChar w:fldCharType="begin"/>
      </w:r>
      <w:r>
        <w:instrText xml:space="preserve"> SEQ Figure \* ARABIC </w:instrText>
      </w:r>
      <w:r>
        <w:fldChar w:fldCharType="separate"/>
      </w:r>
      <w:r w:rsidR="00D1782F">
        <w:rPr>
          <w:noProof/>
        </w:rPr>
        <w:t>16</w:t>
      </w:r>
      <w:r>
        <w:fldChar w:fldCharType="end"/>
      </w:r>
      <w:bookmarkEnd w:id="86"/>
      <w:r>
        <w:t xml:space="preserve"> Drivers of Climate Action and Uncertainty amongst </w:t>
      </w:r>
      <w:bookmarkEnd w:id="87"/>
      <w:r w:rsidR="001A0469">
        <w:t>Semi-structured interview respondents</w:t>
      </w:r>
      <w:bookmarkEnd w:id="88"/>
    </w:p>
    <w:p w14:paraId="28D094EE" w14:textId="19F1BD13" w:rsidR="00332CA4" w:rsidRDefault="00617E8A" w:rsidP="00617E8A">
      <w:r>
        <w:t>When discussing</w:t>
      </w:r>
      <w:r w:rsidR="00E3024F">
        <w:t xml:space="preserve"> regulations as </w:t>
      </w:r>
      <w:r w:rsidR="0073177F">
        <w:t>a stimul</w:t>
      </w:r>
      <w:r w:rsidR="00C047CB">
        <w:t>u</w:t>
      </w:r>
      <w:r w:rsidR="0073177F">
        <w:t>s to decarbonisation</w:t>
      </w:r>
      <w:r w:rsidR="00E8271A">
        <w:t xml:space="preserve"> action</w:t>
      </w:r>
      <w:r w:rsidR="0073177F">
        <w:t xml:space="preserve">, many interviewees </w:t>
      </w:r>
      <w:r w:rsidR="008B7240">
        <w:t xml:space="preserve">and annual reports </w:t>
      </w:r>
      <w:r w:rsidR="0073177F">
        <w:t>refere</w:t>
      </w:r>
      <w:r w:rsidR="004434AC">
        <w:t xml:space="preserve">nced </w:t>
      </w:r>
      <w:r w:rsidR="00DA6A1D">
        <w:t>international treat</w:t>
      </w:r>
      <w:r w:rsidR="00F1794B">
        <w:t>ies or binding agreements such as</w:t>
      </w:r>
      <w:r w:rsidR="00DB4570">
        <w:t xml:space="preserve"> </w:t>
      </w:r>
      <w:r w:rsidR="000E7CC6">
        <w:t>the Paris Agreement</w:t>
      </w:r>
      <w:r w:rsidR="00175599">
        <w:t xml:space="preserve"> (COP21)</w:t>
      </w:r>
      <w:r w:rsidR="000E7CC6">
        <w:t>,</w:t>
      </w:r>
      <w:r w:rsidR="00175599">
        <w:t xml:space="preserve"> Glasgow </w:t>
      </w:r>
      <w:r w:rsidR="00916C17">
        <w:t>Climate Pact (COP26), EU Greendeal</w:t>
      </w:r>
      <w:r w:rsidR="0094470D">
        <w:t>, EU Reporting Act</w:t>
      </w:r>
      <w:r w:rsidR="00916C17">
        <w:t xml:space="preserve"> and the EU Taxonomy Act</w:t>
      </w:r>
      <w:r w:rsidR="00702794">
        <w:t xml:space="preserve"> </w:t>
      </w:r>
      <w:sdt>
        <w:sdtPr>
          <w:id w:val="-732227158"/>
          <w:citation/>
        </w:sdtPr>
        <w:sdtEndPr/>
        <w:sdtContent>
          <w:r w:rsidR="00FD626B">
            <w:fldChar w:fldCharType="begin"/>
          </w:r>
          <w:r w:rsidR="00FD626B">
            <w:rPr>
              <w:lang w:val="en-AU"/>
            </w:rPr>
            <w:instrText xml:space="preserve"> CITATION Sai22 \l 3081 </w:instrText>
          </w:r>
          <w:r w:rsidR="00FD626B">
            <w:fldChar w:fldCharType="separate"/>
          </w:r>
          <w:r w:rsidR="00D1782F" w:rsidRPr="00D1782F">
            <w:rPr>
              <w:noProof/>
              <w:lang w:val="en-AU"/>
            </w:rPr>
            <w:t>(Saipem SpA, 2022)</w:t>
          </w:r>
          <w:r w:rsidR="00FD626B">
            <w:fldChar w:fldCharType="end"/>
          </w:r>
        </w:sdtContent>
      </w:sdt>
      <w:sdt>
        <w:sdtPr>
          <w:id w:val="-498186315"/>
          <w:citation/>
        </w:sdtPr>
        <w:sdtEndPr/>
        <w:sdtContent>
          <w:r w:rsidR="00FD626B">
            <w:fldChar w:fldCharType="begin"/>
          </w:r>
          <w:r w:rsidR="00FD626B">
            <w:rPr>
              <w:lang w:val="en-AU"/>
            </w:rPr>
            <w:instrText xml:space="preserve"> CITATION Bos21 \l 3081 </w:instrText>
          </w:r>
          <w:r w:rsidR="00FD626B">
            <w:fldChar w:fldCharType="separate"/>
          </w:r>
          <w:r w:rsidR="00D1782F">
            <w:rPr>
              <w:noProof/>
              <w:lang w:val="en-AU"/>
            </w:rPr>
            <w:t xml:space="preserve"> </w:t>
          </w:r>
          <w:r w:rsidR="00D1782F" w:rsidRPr="00D1782F">
            <w:rPr>
              <w:noProof/>
              <w:lang w:val="en-AU"/>
            </w:rPr>
            <w:t>(Boskalis, 2021)</w:t>
          </w:r>
          <w:r w:rsidR="00FD626B">
            <w:fldChar w:fldCharType="end"/>
          </w:r>
        </w:sdtContent>
      </w:sdt>
      <w:sdt>
        <w:sdtPr>
          <w:id w:val="1932618660"/>
          <w:citation/>
        </w:sdtPr>
        <w:sdtEndPr/>
        <w:sdtContent>
          <w:r w:rsidR="00FD626B">
            <w:fldChar w:fldCharType="begin"/>
          </w:r>
          <w:r w:rsidR="00FD626B">
            <w:rPr>
              <w:lang w:val="en-AU"/>
            </w:rPr>
            <w:instrText xml:space="preserve"> CITATION Fug21 \l 3081 </w:instrText>
          </w:r>
          <w:r w:rsidR="00FD626B">
            <w:fldChar w:fldCharType="separate"/>
          </w:r>
          <w:r w:rsidR="00D1782F">
            <w:rPr>
              <w:noProof/>
              <w:lang w:val="en-AU"/>
            </w:rPr>
            <w:t xml:space="preserve"> </w:t>
          </w:r>
          <w:r w:rsidR="00D1782F" w:rsidRPr="00D1782F">
            <w:rPr>
              <w:noProof/>
              <w:lang w:val="en-AU"/>
            </w:rPr>
            <w:t>(Fugro N.V, 2021)</w:t>
          </w:r>
          <w:r w:rsidR="00FD626B">
            <w:fldChar w:fldCharType="end"/>
          </w:r>
        </w:sdtContent>
      </w:sdt>
      <w:sdt>
        <w:sdtPr>
          <w:id w:val="1117562247"/>
          <w:citation/>
        </w:sdtPr>
        <w:sdtEndPr/>
        <w:sdtContent>
          <w:r w:rsidR="00FD626B">
            <w:fldChar w:fldCharType="begin"/>
          </w:r>
          <w:r w:rsidR="00FD626B">
            <w:rPr>
              <w:lang w:val="en-AU"/>
            </w:rPr>
            <w:instrText xml:space="preserve"> CITATION DOF214 \l 3081 </w:instrText>
          </w:r>
          <w:r w:rsidR="00FD626B">
            <w:fldChar w:fldCharType="separate"/>
          </w:r>
          <w:r w:rsidR="00D1782F">
            <w:rPr>
              <w:noProof/>
              <w:lang w:val="en-AU"/>
            </w:rPr>
            <w:t xml:space="preserve"> </w:t>
          </w:r>
          <w:r w:rsidR="00D1782F" w:rsidRPr="00D1782F">
            <w:rPr>
              <w:noProof/>
              <w:lang w:val="en-AU"/>
            </w:rPr>
            <w:t>(DOF AS, 2021)</w:t>
          </w:r>
          <w:r w:rsidR="00FD626B">
            <w:fldChar w:fldCharType="end"/>
          </w:r>
        </w:sdtContent>
      </w:sdt>
      <w:r w:rsidR="0094470D">
        <w:t>.</w:t>
      </w:r>
      <w:r w:rsidR="005C0F00">
        <w:t xml:space="preserve"> </w:t>
      </w:r>
      <w:r w:rsidR="00E8271A">
        <w:t>In c</w:t>
      </w:r>
      <w:r w:rsidR="00634162">
        <w:t>ontrast</w:t>
      </w:r>
      <w:r w:rsidR="00576440">
        <w:t xml:space="preserve">, regulatory instruments or therelackof </w:t>
      </w:r>
      <w:r w:rsidR="006936CB">
        <w:t>at an industry level</w:t>
      </w:r>
      <w:r w:rsidR="00A67CC0">
        <w:t xml:space="preserve"> provided </w:t>
      </w:r>
      <w:r w:rsidR="002A11AB">
        <w:t xml:space="preserve">much </w:t>
      </w:r>
      <w:r w:rsidR="00A67CC0">
        <w:t>uncertainty</w:t>
      </w:r>
      <w:r w:rsidR="008618B0">
        <w:t xml:space="preserve"> for marine contractors</w:t>
      </w:r>
      <w:r w:rsidR="00A67CC0">
        <w:t xml:space="preserve">. </w:t>
      </w:r>
      <w:r w:rsidR="002A11AB">
        <w:t>L</w:t>
      </w:r>
      <w:r w:rsidR="009F6932">
        <w:t>ack of</w:t>
      </w:r>
      <w:r w:rsidR="00374DDE">
        <w:t xml:space="preserve"> geographical</w:t>
      </w:r>
      <w:r w:rsidR="009F6932">
        <w:t xml:space="preserve"> consistency, problematic ‘proxies’ for </w:t>
      </w:r>
      <w:r w:rsidR="00550FC8">
        <w:t>carbon intensity</w:t>
      </w:r>
      <w:r w:rsidR="00751F7A">
        <w:t xml:space="preserve">, </w:t>
      </w:r>
      <w:r w:rsidR="00374DDE">
        <w:t>in</w:t>
      </w:r>
      <w:r w:rsidR="00751F7A">
        <w:t xml:space="preserve">ability to incentivise </w:t>
      </w:r>
      <w:r w:rsidR="001216C7">
        <w:t>low-carbon</w:t>
      </w:r>
      <w:r w:rsidR="00751F7A">
        <w:t xml:space="preserve"> innovation</w:t>
      </w:r>
      <w:r w:rsidR="001216C7">
        <w:t>s</w:t>
      </w:r>
      <w:r w:rsidR="00522109">
        <w:t xml:space="preserve"> and</w:t>
      </w:r>
      <w:r w:rsidR="00550FC8">
        <w:t xml:space="preserve"> </w:t>
      </w:r>
      <w:r w:rsidR="0002197C">
        <w:t>mis</w:t>
      </w:r>
      <w:r w:rsidR="00043E3D">
        <w:t>understanding</w:t>
      </w:r>
      <w:r w:rsidR="0002197C">
        <w:t>s</w:t>
      </w:r>
      <w:r w:rsidR="00043E3D">
        <w:t xml:space="preserve"> between industry actors and regulators </w:t>
      </w:r>
      <w:r w:rsidR="006903DB">
        <w:t xml:space="preserve">were all highlighted by interviewees as </w:t>
      </w:r>
      <w:r w:rsidR="008618B0">
        <w:t>creat</w:t>
      </w:r>
      <w:r w:rsidR="006903DB">
        <w:t xml:space="preserve">ing </w:t>
      </w:r>
      <w:r w:rsidR="008618B0">
        <w:t>uncertainty o</w:t>
      </w:r>
      <w:r w:rsidR="00BB77DF">
        <w:t>r barrier</w:t>
      </w:r>
      <w:r w:rsidR="006903DB">
        <w:t>s</w:t>
      </w:r>
      <w:r w:rsidR="00BB77DF">
        <w:t xml:space="preserve"> to</w:t>
      </w:r>
      <w:r w:rsidR="001449D4">
        <w:t xml:space="preserve"> their</w:t>
      </w:r>
      <w:r w:rsidR="00C7355B">
        <w:t xml:space="preserve"> organisation's</w:t>
      </w:r>
      <w:r w:rsidR="00BB77DF">
        <w:t xml:space="preserve"> decarbonisation efforts</w:t>
      </w:r>
      <w:r w:rsidR="00332CA4">
        <w:t xml:space="preserve">. </w:t>
      </w:r>
      <w:r w:rsidR="00B20801">
        <w:t>Simultaneously, m</w:t>
      </w:r>
      <w:r w:rsidR="009E4588">
        <w:t xml:space="preserve">any </w:t>
      </w:r>
      <w:r w:rsidR="00790B4E">
        <w:t>interviewees recognised the ‘complexity’ governing</w:t>
      </w:r>
      <w:r w:rsidR="007E3AAD">
        <w:t xml:space="preserve"> the </w:t>
      </w:r>
      <w:r w:rsidR="00C52DFB">
        <w:t>MCI</w:t>
      </w:r>
      <w:r w:rsidR="00B20801">
        <w:t xml:space="preserve"> because of its diverse nature</w:t>
      </w:r>
      <w:r w:rsidR="00E96CA4">
        <w:t>.</w:t>
      </w:r>
      <w:r w:rsidR="00275E3F">
        <w:t xml:space="preserve"> </w:t>
      </w:r>
      <w:r w:rsidR="002C3082">
        <w:t>I</w:t>
      </w:r>
      <w:r w:rsidR="00375536">
        <w:t>nte</w:t>
      </w:r>
      <w:r w:rsidR="00D5286D">
        <w:t>r</w:t>
      </w:r>
      <w:r w:rsidR="00375536">
        <w:t xml:space="preserve">viewees were </w:t>
      </w:r>
      <w:r w:rsidR="002C3082">
        <w:t xml:space="preserve">generally </w:t>
      </w:r>
      <w:r w:rsidR="00375536">
        <w:t>candid</w:t>
      </w:r>
      <w:r w:rsidR="002C3082">
        <w:t xml:space="preserve"> and forthcoming</w:t>
      </w:r>
      <w:r w:rsidR="00375536">
        <w:t xml:space="preserve"> in </w:t>
      </w:r>
      <w:r w:rsidR="00D5286D">
        <w:t>explaining</w:t>
      </w:r>
      <w:r w:rsidR="00375536">
        <w:t xml:space="preserve"> </w:t>
      </w:r>
      <w:r w:rsidR="00475F41">
        <w:t xml:space="preserve">regulatory </w:t>
      </w:r>
      <w:r w:rsidR="001449D4">
        <w:t>issues</w:t>
      </w:r>
      <w:r w:rsidR="004010B1">
        <w:t>.</w:t>
      </w:r>
      <w:r w:rsidR="0030258D">
        <w:t xml:space="preserve"> </w:t>
      </w:r>
      <w:r w:rsidR="00937C4B">
        <w:t>T</w:t>
      </w:r>
      <w:r w:rsidR="0030258D">
        <w:t xml:space="preserve">he same sentiment was </w:t>
      </w:r>
      <w:r w:rsidR="00937C4B">
        <w:t xml:space="preserve">not </w:t>
      </w:r>
      <w:r w:rsidR="0030258D">
        <w:t xml:space="preserve">shared within Annual reports, </w:t>
      </w:r>
      <w:r w:rsidR="00292575">
        <w:t>which</w:t>
      </w:r>
      <w:r w:rsidR="0030258D">
        <w:t xml:space="preserve"> were more inclined </w:t>
      </w:r>
      <w:r w:rsidR="005D76AA">
        <w:t xml:space="preserve">to highlight ‘changes’ in regulatory </w:t>
      </w:r>
      <w:r w:rsidR="00FB7CA8">
        <w:t xml:space="preserve">instruments </w:t>
      </w:r>
      <w:r w:rsidR="00C22A88">
        <w:t xml:space="preserve">as a source of uncertainty as opposed to specific issues </w:t>
      </w:r>
      <w:sdt>
        <w:sdtPr>
          <w:id w:val="1900023504"/>
          <w:citation/>
        </w:sdtPr>
        <w:sdtEndPr/>
        <w:sdtContent>
          <w:r w:rsidR="00C22A88">
            <w:fldChar w:fldCharType="begin"/>
          </w:r>
          <w:r w:rsidR="00C22A88">
            <w:rPr>
              <w:lang w:val="en-AU"/>
            </w:rPr>
            <w:instrText xml:space="preserve"> CITATION SBM21 \l 3081 </w:instrText>
          </w:r>
          <w:r w:rsidR="00C22A88">
            <w:fldChar w:fldCharType="separate"/>
          </w:r>
          <w:r w:rsidR="00D1782F" w:rsidRPr="00D1782F">
            <w:rPr>
              <w:noProof/>
              <w:lang w:val="en-AU"/>
            </w:rPr>
            <w:t>(SBM Offshore N.V, 2021)</w:t>
          </w:r>
          <w:r w:rsidR="00C22A88">
            <w:fldChar w:fldCharType="end"/>
          </w:r>
        </w:sdtContent>
      </w:sdt>
      <w:r w:rsidR="0066106D">
        <w:t xml:space="preserve"> </w:t>
      </w:r>
      <w:sdt>
        <w:sdtPr>
          <w:id w:val="-1886091217"/>
          <w:citation/>
        </w:sdtPr>
        <w:sdtEndPr/>
        <w:sdtContent>
          <w:r w:rsidR="0066106D">
            <w:fldChar w:fldCharType="begin"/>
          </w:r>
          <w:r w:rsidR="0066106D">
            <w:rPr>
              <w:lang w:val="en-AU"/>
            </w:rPr>
            <w:instrText xml:space="preserve"> CITATION Sai22 \l 3081 </w:instrText>
          </w:r>
          <w:r w:rsidR="0066106D">
            <w:fldChar w:fldCharType="separate"/>
          </w:r>
          <w:r w:rsidR="00D1782F" w:rsidRPr="00D1782F">
            <w:rPr>
              <w:noProof/>
              <w:lang w:val="en-AU"/>
            </w:rPr>
            <w:t>(Saipem SpA, 2022)</w:t>
          </w:r>
          <w:r w:rsidR="0066106D">
            <w:fldChar w:fldCharType="end"/>
          </w:r>
        </w:sdtContent>
      </w:sdt>
      <w:sdt>
        <w:sdtPr>
          <w:id w:val="-914165126"/>
          <w:citation/>
        </w:sdtPr>
        <w:sdtEndPr/>
        <w:sdtContent>
          <w:r w:rsidR="006F35EC">
            <w:fldChar w:fldCharType="begin"/>
          </w:r>
          <w:r w:rsidR="006F35EC">
            <w:rPr>
              <w:lang w:val="en-AU"/>
            </w:rPr>
            <w:instrText xml:space="preserve"> CITATION Fug21 \l 3081 </w:instrText>
          </w:r>
          <w:r w:rsidR="006F35EC">
            <w:fldChar w:fldCharType="separate"/>
          </w:r>
          <w:r w:rsidR="00D1782F">
            <w:rPr>
              <w:noProof/>
              <w:lang w:val="en-AU"/>
            </w:rPr>
            <w:t xml:space="preserve"> </w:t>
          </w:r>
          <w:r w:rsidR="00D1782F" w:rsidRPr="00D1782F">
            <w:rPr>
              <w:noProof/>
              <w:lang w:val="en-AU"/>
            </w:rPr>
            <w:t>(Fugro N.V, 2021)</w:t>
          </w:r>
          <w:r w:rsidR="006F35EC">
            <w:fldChar w:fldCharType="end"/>
          </w:r>
        </w:sdtContent>
      </w:sdt>
      <w:r w:rsidR="00CC13B2">
        <w:t xml:space="preserve">.  </w:t>
      </w:r>
    </w:p>
    <w:p w14:paraId="20C6D90E" w14:textId="4399A1E0" w:rsidR="00211E5E" w:rsidRDefault="00876CB8" w:rsidP="00617E8A">
      <w:r>
        <w:t xml:space="preserve">The theme of ‘Cost Effectiveness’ </w:t>
      </w:r>
      <w:r w:rsidR="004326FF">
        <w:t xml:space="preserve">of decarbonisation strategies </w:t>
      </w:r>
      <w:r w:rsidR="00934AA1">
        <w:t xml:space="preserve">developed </w:t>
      </w:r>
      <w:r w:rsidR="00AA52E8">
        <w:t xml:space="preserve">when discussing barriers to </w:t>
      </w:r>
      <w:r w:rsidR="00122416">
        <w:t xml:space="preserve">decarbonisation. </w:t>
      </w:r>
      <w:r w:rsidR="00AF4461">
        <w:t>All interviewees suggeste</w:t>
      </w:r>
      <w:r w:rsidR="006B4684">
        <w:t xml:space="preserve">d their organisation had concerns </w:t>
      </w:r>
      <w:r w:rsidR="00044863">
        <w:t xml:space="preserve">about </w:t>
      </w:r>
      <w:r w:rsidR="006B4684">
        <w:t xml:space="preserve">balancing decarbonisation with </w:t>
      </w:r>
      <w:r w:rsidR="00044863">
        <w:t>existing</w:t>
      </w:r>
      <w:r w:rsidR="00E17E81">
        <w:t xml:space="preserve"> or future</w:t>
      </w:r>
      <w:r w:rsidR="00044863">
        <w:t xml:space="preserve"> </w:t>
      </w:r>
      <w:r w:rsidR="00E17E81">
        <w:t>commercial</w:t>
      </w:r>
      <w:r w:rsidR="00B924C1">
        <w:t xml:space="preserve"> responsibilities. </w:t>
      </w:r>
      <w:r w:rsidR="006614E4">
        <w:t xml:space="preserve">Two </w:t>
      </w:r>
      <w:r w:rsidR="00660349">
        <w:t>main concepts ar</w:t>
      </w:r>
      <w:r w:rsidR="00F9555B">
        <w:t>ose</w:t>
      </w:r>
      <w:r w:rsidR="00660349">
        <w:t xml:space="preserve"> </w:t>
      </w:r>
      <w:r w:rsidR="004C4AAC">
        <w:t>from this barrier. Most prominent was</w:t>
      </w:r>
      <w:r w:rsidR="0068448F">
        <w:t xml:space="preserve"> the</w:t>
      </w:r>
      <w:r w:rsidR="00FB569D">
        <w:t xml:space="preserve"> </w:t>
      </w:r>
      <w:r w:rsidR="00F9555B">
        <w:t>in</w:t>
      </w:r>
      <w:r w:rsidR="0068448F">
        <w:t>ability to recover</w:t>
      </w:r>
      <w:r w:rsidR="00660349">
        <w:t xml:space="preserve"> </w:t>
      </w:r>
      <w:r w:rsidR="0068448F">
        <w:t>capital costs</w:t>
      </w:r>
      <w:r w:rsidR="00F9555B">
        <w:t xml:space="preserve"> </w:t>
      </w:r>
      <w:r w:rsidR="00044863">
        <w:t>spent on</w:t>
      </w:r>
      <w:r w:rsidR="00F9555B">
        <w:t xml:space="preserve"> decarbonisation</w:t>
      </w:r>
      <w:r w:rsidR="003B23D5">
        <w:t xml:space="preserve"> </w:t>
      </w:r>
      <w:r w:rsidR="0068448F">
        <w:t xml:space="preserve">from </w:t>
      </w:r>
      <w:r w:rsidR="003B23D5">
        <w:t>vessel charter</w:t>
      </w:r>
      <w:r w:rsidR="00B91FBB">
        <w:t>er</w:t>
      </w:r>
      <w:r w:rsidR="003B23D5">
        <w:t xml:space="preserve">s. </w:t>
      </w:r>
      <w:r w:rsidR="00A80F4F">
        <w:t xml:space="preserve">In addition, and somewhat related, all interviewees recognised that </w:t>
      </w:r>
      <w:r w:rsidR="00B50912">
        <w:t>their</w:t>
      </w:r>
      <w:r w:rsidR="00A80F4F">
        <w:t xml:space="preserve"> ‘global fleet</w:t>
      </w:r>
      <w:r w:rsidR="00B50912">
        <w:t>’</w:t>
      </w:r>
      <w:r w:rsidR="00A80F4F">
        <w:t xml:space="preserve"> of vessels </w:t>
      </w:r>
      <w:r w:rsidR="00B50912">
        <w:t>made implementing decarbonisation difficult</w:t>
      </w:r>
      <w:r w:rsidR="00476941">
        <w:t>,</w:t>
      </w:r>
      <w:r w:rsidR="00B50912">
        <w:t xml:space="preserve"> </w:t>
      </w:r>
      <w:r w:rsidR="00476941">
        <w:t xml:space="preserve">given the </w:t>
      </w:r>
      <w:r w:rsidR="00B50912">
        <w:t>divers</w:t>
      </w:r>
      <w:r w:rsidR="00476941">
        <w:t>ity of</w:t>
      </w:r>
      <w:r w:rsidR="00B50912">
        <w:t xml:space="preserve"> clients and</w:t>
      </w:r>
      <w:r w:rsidR="00476941">
        <w:t xml:space="preserve"> operating</w:t>
      </w:r>
      <w:r w:rsidR="00B50912">
        <w:t xml:space="preserve"> jurisdictions.</w:t>
      </w:r>
      <w:r w:rsidR="006B44A2">
        <w:t xml:space="preserve"> </w:t>
      </w:r>
      <w:r w:rsidR="001A570D">
        <w:t>Inconsistent</w:t>
      </w:r>
      <w:r w:rsidR="00CB270C">
        <w:t xml:space="preserve"> or incompatible</w:t>
      </w:r>
      <w:r w:rsidR="001A570D">
        <w:t xml:space="preserve"> </w:t>
      </w:r>
      <w:r w:rsidR="004770AE">
        <w:t>global</w:t>
      </w:r>
      <w:r w:rsidR="006B44A2">
        <w:t xml:space="preserve"> infrastructure</w:t>
      </w:r>
      <w:r w:rsidR="004F0BB3">
        <w:t xml:space="preserve"> for</w:t>
      </w:r>
      <w:r w:rsidR="00CB270C">
        <w:t xml:space="preserve"> low-carbon</w:t>
      </w:r>
      <w:r w:rsidR="004770AE">
        <w:t xml:space="preserve"> </w:t>
      </w:r>
      <w:r w:rsidR="004F0BB3">
        <w:t xml:space="preserve">technologies and </w:t>
      </w:r>
      <w:r w:rsidR="00CB270C">
        <w:t xml:space="preserve">varied </w:t>
      </w:r>
      <w:r w:rsidR="004F0BB3">
        <w:t xml:space="preserve">client appetite to accept expensive </w:t>
      </w:r>
      <w:r w:rsidR="001A570D">
        <w:t xml:space="preserve">but </w:t>
      </w:r>
      <w:r w:rsidR="00027209">
        <w:t xml:space="preserve">efficient vessels </w:t>
      </w:r>
      <w:r w:rsidR="00CB270C">
        <w:t xml:space="preserve">were </w:t>
      </w:r>
      <w:r w:rsidR="00226F08">
        <w:t>prominent</w:t>
      </w:r>
      <w:r w:rsidR="00CB270C">
        <w:t xml:space="preserve"> </w:t>
      </w:r>
      <w:r w:rsidR="00226F08">
        <w:t>concerns</w:t>
      </w:r>
      <w:r w:rsidR="00CB270C">
        <w:t xml:space="preserve"> in this area</w:t>
      </w:r>
      <w:r w:rsidR="00027209">
        <w:t xml:space="preserve">. </w:t>
      </w:r>
      <w:r w:rsidR="006B44A2">
        <w:t xml:space="preserve"> </w:t>
      </w:r>
      <w:r w:rsidR="00B50912">
        <w:t xml:space="preserve"> </w:t>
      </w:r>
    </w:p>
    <w:p w14:paraId="65873C4C" w14:textId="43F56D8F" w:rsidR="0012134D" w:rsidRDefault="00BA4061" w:rsidP="00617E8A">
      <w:r>
        <w:t xml:space="preserve">Some thematic differences also emerged </w:t>
      </w:r>
      <w:r w:rsidR="00BC3D5B">
        <w:t xml:space="preserve">between interviewees and annual reports in </w:t>
      </w:r>
      <w:r w:rsidR="00363FCC">
        <w:t>how</w:t>
      </w:r>
      <w:r w:rsidR="00BC3D5B">
        <w:t xml:space="preserve"> ‘Cost-effectiveness’ was disclosed as a barrier to decarbonisation. I</w:t>
      </w:r>
      <w:r w:rsidR="00F94537">
        <w:t>n</w:t>
      </w:r>
      <w:r w:rsidR="00BC3D5B">
        <w:t>t</w:t>
      </w:r>
      <w:r w:rsidR="00F94537">
        <w:t>erviewee</w:t>
      </w:r>
      <w:r w:rsidR="0062038A">
        <w:t>s were more inclined to outline the challenges of delivering cost-effective low-carbon solutions</w:t>
      </w:r>
      <w:r w:rsidR="0078760C">
        <w:t xml:space="preserve"> (</w:t>
      </w:r>
      <w:r w:rsidR="0078760C">
        <w:fldChar w:fldCharType="begin"/>
      </w:r>
      <w:r w:rsidR="0078760C">
        <w:instrText xml:space="preserve"> REF _Ref131750561 \h </w:instrText>
      </w:r>
      <w:r w:rsidR="0078760C">
        <w:fldChar w:fldCharType="separate"/>
      </w:r>
      <w:r w:rsidR="00D1782F">
        <w:t xml:space="preserve">Figure </w:t>
      </w:r>
      <w:r w:rsidR="00D1782F">
        <w:rPr>
          <w:noProof/>
        </w:rPr>
        <w:t>17</w:t>
      </w:r>
      <w:r w:rsidR="0078760C">
        <w:fldChar w:fldCharType="end"/>
      </w:r>
      <w:r w:rsidR="0078760C">
        <w:t>)</w:t>
      </w:r>
      <w:r w:rsidR="004C798C">
        <w:t xml:space="preserve">. However, within </w:t>
      </w:r>
      <w:r w:rsidR="00B504CA">
        <w:t xml:space="preserve">the </w:t>
      </w:r>
      <w:r w:rsidR="00363FCC">
        <w:t>publicly available</w:t>
      </w:r>
      <w:r w:rsidR="004C798C">
        <w:t xml:space="preserve"> Annual Report</w:t>
      </w:r>
      <w:r w:rsidR="00B504CA">
        <w:t>s</w:t>
      </w:r>
      <w:r w:rsidR="004C798C">
        <w:t xml:space="preserve">, </w:t>
      </w:r>
      <w:r w:rsidR="00B504CA">
        <w:t xml:space="preserve">the </w:t>
      </w:r>
      <w:r w:rsidR="004C798C">
        <w:t>‘C</w:t>
      </w:r>
      <w:r w:rsidR="000B5F54">
        <w:t xml:space="preserve">ost-effectiveness’ </w:t>
      </w:r>
      <w:r w:rsidR="008F3610">
        <w:t xml:space="preserve">of strategies </w:t>
      </w:r>
      <w:r w:rsidR="0078760C">
        <w:t xml:space="preserve">did not </w:t>
      </w:r>
      <w:r w:rsidR="00B504CA">
        <w:t>materialise</w:t>
      </w:r>
      <w:r w:rsidR="0078760C">
        <w:t xml:space="preserve"> as a </w:t>
      </w:r>
      <w:r w:rsidR="00B504CA">
        <w:t xml:space="preserve">significant </w:t>
      </w:r>
      <w:r w:rsidR="0078760C">
        <w:t>topical theme</w:t>
      </w:r>
      <w:r w:rsidR="006836EC">
        <w:t xml:space="preserve">. </w:t>
      </w:r>
      <w:r w:rsidR="00CD1219">
        <w:t>Instead, annual reports</w:t>
      </w:r>
      <w:r w:rsidR="00656202">
        <w:t xml:space="preserve"> focussed more on the fact </w:t>
      </w:r>
      <w:r w:rsidR="0084536E">
        <w:t xml:space="preserve">that </w:t>
      </w:r>
      <w:r w:rsidR="00656202">
        <w:t>t</w:t>
      </w:r>
      <w:r w:rsidR="0084536E">
        <w:t>echnologies limit their current strate</w:t>
      </w:r>
      <w:r w:rsidR="00656202">
        <w:t>gies</w:t>
      </w:r>
      <w:r w:rsidR="0084536E">
        <w:t xml:space="preserve">, making them either commercially or technically unfeasible </w:t>
      </w:r>
      <w:r w:rsidR="0053717B" w:rsidRPr="0053717B">
        <w:t>(</w:t>
      </w:r>
      <w:r w:rsidR="00386910">
        <w:fldChar w:fldCharType="begin"/>
      </w:r>
      <w:r w:rsidR="00386910">
        <w:instrText xml:space="preserve"> REF _Ref131750532 \h </w:instrText>
      </w:r>
      <w:r w:rsidR="00386910">
        <w:fldChar w:fldCharType="separate"/>
      </w:r>
      <w:r w:rsidR="00D1782F">
        <w:t xml:space="preserve">Figure </w:t>
      </w:r>
      <w:r w:rsidR="00D1782F">
        <w:rPr>
          <w:noProof/>
        </w:rPr>
        <w:t>18</w:t>
      </w:r>
      <w:r w:rsidR="00386910">
        <w:fldChar w:fldCharType="end"/>
      </w:r>
      <w:r w:rsidR="0053717B" w:rsidRPr="0053717B">
        <w:t>)</w:t>
      </w:r>
      <w:r w:rsidR="00573D66">
        <w:t xml:space="preserve">. </w:t>
      </w:r>
      <w:r w:rsidR="00C221C8">
        <w:t>Statements such as the below encapsulate the sentiment seen</w:t>
      </w:r>
      <w:r w:rsidR="00BA16EB">
        <w:t xml:space="preserve"> within Annual Reports in this area. </w:t>
      </w:r>
    </w:p>
    <w:p w14:paraId="16B3C27C" w14:textId="506C523B" w:rsidR="00CF408B" w:rsidRDefault="00B9628A" w:rsidP="00617E8A">
      <w:r>
        <w:t>“The rate at which we move towards our emission-reduction targets is a function of the opportunities and technology available to different parts of the company</w:t>
      </w:r>
      <w:r w:rsidR="00CB44D4">
        <w:t>”</w:t>
      </w:r>
      <w:r w:rsidR="000A6ED2">
        <w:t xml:space="preserve"> </w:t>
      </w:r>
      <w:sdt>
        <w:sdtPr>
          <w:id w:val="1836881714"/>
          <w:citation/>
        </w:sdtPr>
        <w:sdtEndPr/>
        <w:sdtContent>
          <w:r w:rsidR="00C71172">
            <w:fldChar w:fldCharType="begin"/>
          </w:r>
          <w:r w:rsidR="00C71172">
            <w:rPr>
              <w:lang w:val="en-AU"/>
            </w:rPr>
            <w:instrText xml:space="preserve"> CITATION Bos21 \l 3081 </w:instrText>
          </w:r>
          <w:r w:rsidR="00C71172">
            <w:fldChar w:fldCharType="separate"/>
          </w:r>
          <w:r w:rsidR="00D1782F" w:rsidRPr="00D1782F">
            <w:rPr>
              <w:noProof/>
              <w:lang w:val="en-AU"/>
            </w:rPr>
            <w:t>(Boskalis, 2021)</w:t>
          </w:r>
          <w:r w:rsidR="00C71172">
            <w:fldChar w:fldCharType="end"/>
          </w:r>
        </w:sdtContent>
      </w:sdt>
      <w:r w:rsidR="00060089">
        <w:t>.</w:t>
      </w:r>
    </w:p>
    <w:p w14:paraId="14B6097D" w14:textId="4180AC84" w:rsidR="0094470D" w:rsidRDefault="00E06740" w:rsidP="00617E8A">
      <w:r>
        <w:rPr>
          <w:noProof/>
        </w:rPr>
        <w:drawing>
          <wp:inline distT="0" distB="0" distL="0" distR="0" wp14:anchorId="706F43D0" wp14:editId="711D24EF">
            <wp:extent cx="5991225" cy="3739308"/>
            <wp:effectExtent l="0" t="0" r="0" b="0"/>
            <wp:docPr id="30" name="Picture 30"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treemap chart&#10;&#10;Description automatically generated"/>
                    <pic:cNvPicPr/>
                  </pic:nvPicPr>
                  <pic:blipFill>
                    <a:blip r:embed="rId30"/>
                    <a:stretch>
                      <a:fillRect/>
                    </a:stretch>
                  </pic:blipFill>
                  <pic:spPr>
                    <a:xfrm>
                      <a:off x="0" y="0"/>
                      <a:ext cx="6064808" cy="3785233"/>
                    </a:xfrm>
                    <a:prstGeom prst="rect">
                      <a:avLst/>
                    </a:prstGeom>
                  </pic:spPr>
                </pic:pic>
              </a:graphicData>
            </a:graphic>
          </wp:inline>
        </w:drawing>
      </w:r>
      <w:r w:rsidR="005C0F00">
        <w:t xml:space="preserve"> </w:t>
      </w:r>
    </w:p>
    <w:p w14:paraId="07CB5ACE" w14:textId="29B8CA46" w:rsidR="00EA529C" w:rsidRDefault="00EA529C" w:rsidP="00EA529C">
      <w:pPr>
        <w:pStyle w:val="Caption"/>
      </w:pPr>
      <w:bookmarkStart w:id="89" w:name="_Ref131750561"/>
      <w:bookmarkStart w:id="90" w:name="_Toc140849581"/>
      <w:r>
        <w:t xml:space="preserve">Figure </w:t>
      </w:r>
      <w:r>
        <w:fldChar w:fldCharType="begin"/>
      </w:r>
      <w:r>
        <w:instrText xml:space="preserve"> SEQ Figure \* ARABIC </w:instrText>
      </w:r>
      <w:r>
        <w:fldChar w:fldCharType="separate"/>
      </w:r>
      <w:r w:rsidR="00D1782F">
        <w:rPr>
          <w:noProof/>
        </w:rPr>
        <w:t>17</w:t>
      </w:r>
      <w:r>
        <w:fldChar w:fldCharType="end"/>
      </w:r>
      <w:bookmarkEnd w:id="89"/>
      <w:r>
        <w:t xml:space="preserve"> Barriers to Climate Action Theme: </w:t>
      </w:r>
      <w:r w:rsidR="001A0469">
        <w:t>Extracted from semi-structured Interview respondents</w:t>
      </w:r>
      <w:bookmarkEnd w:id="90"/>
    </w:p>
    <w:p w14:paraId="4A04AEBC" w14:textId="27529C13" w:rsidR="0078760C" w:rsidRDefault="005D118F" w:rsidP="00EA529C">
      <w:pPr>
        <w:pStyle w:val="Caption"/>
      </w:pPr>
      <w:r>
        <w:rPr>
          <w:noProof/>
        </w:rPr>
        <w:drawing>
          <wp:inline distT="0" distB="0" distL="0" distR="0" wp14:anchorId="273A3B14" wp14:editId="3FBB9B15">
            <wp:extent cx="5991225" cy="3865245"/>
            <wp:effectExtent l="0" t="0" r="9525" b="1905"/>
            <wp:docPr id="32" name="Picture 32"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treemap chart&#10;&#10;Description automatically generated"/>
                    <pic:cNvPicPr/>
                  </pic:nvPicPr>
                  <pic:blipFill>
                    <a:blip r:embed="rId31"/>
                    <a:stretch>
                      <a:fillRect/>
                    </a:stretch>
                  </pic:blipFill>
                  <pic:spPr>
                    <a:xfrm>
                      <a:off x="0" y="0"/>
                      <a:ext cx="6049765" cy="3903012"/>
                    </a:xfrm>
                    <a:prstGeom prst="rect">
                      <a:avLst/>
                    </a:prstGeom>
                  </pic:spPr>
                </pic:pic>
              </a:graphicData>
            </a:graphic>
          </wp:inline>
        </w:drawing>
      </w:r>
    </w:p>
    <w:p w14:paraId="30CE3E55" w14:textId="51CC01C7" w:rsidR="006F7A6C" w:rsidRDefault="0078760C" w:rsidP="0078760C">
      <w:pPr>
        <w:pStyle w:val="Caption"/>
      </w:pPr>
      <w:bookmarkStart w:id="91" w:name="_Ref131750532"/>
      <w:bookmarkStart w:id="92" w:name="_Ref135299139"/>
      <w:bookmarkStart w:id="93" w:name="_Toc140849582"/>
      <w:r>
        <w:t xml:space="preserve">Figure </w:t>
      </w:r>
      <w:r>
        <w:fldChar w:fldCharType="begin"/>
      </w:r>
      <w:r>
        <w:instrText xml:space="preserve"> SEQ Figure \* ARABIC </w:instrText>
      </w:r>
      <w:r>
        <w:fldChar w:fldCharType="separate"/>
      </w:r>
      <w:r w:rsidR="00D1782F">
        <w:rPr>
          <w:noProof/>
        </w:rPr>
        <w:t>18</w:t>
      </w:r>
      <w:r>
        <w:fldChar w:fldCharType="end"/>
      </w:r>
      <w:bookmarkEnd w:id="91"/>
      <w:r>
        <w:t xml:space="preserve"> Barriers to Climate Action Theme: </w:t>
      </w:r>
      <w:r w:rsidR="001A0469">
        <w:t>Extracted from a</w:t>
      </w:r>
      <w:r>
        <w:t xml:space="preserve">nnual </w:t>
      </w:r>
      <w:r w:rsidR="001A0469">
        <w:t>r</w:t>
      </w:r>
      <w:r>
        <w:t>eports</w:t>
      </w:r>
      <w:bookmarkEnd w:id="92"/>
      <w:bookmarkEnd w:id="93"/>
    </w:p>
    <w:p w14:paraId="7905EF6B" w14:textId="298FC86D" w:rsidR="00001B59" w:rsidRDefault="00887F6B" w:rsidP="00887F6B">
      <w:r>
        <w:t>The phenom</w:t>
      </w:r>
      <w:r w:rsidR="009675EB">
        <w:t>enon</w:t>
      </w:r>
      <w:r>
        <w:t xml:space="preserve"> of assets (i.e. vessels) becoming ‘stranded’ was strikingly absent as a theme within Annual reports and interviews. </w:t>
      </w:r>
      <w:r w:rsidR="00C06610">
        <w:t>Among those organisations that combine sustainability and financial information in an ‘Integrated Report</w:t>
      </w:r>
      <w:r w:rsidR="009675EB">
        <w:t xml:space="preserve">, </w:t>
      </w:r>
      <w:r w:rsidR="00C06610">
        <w:t xml:space="preserve">the </w:t>
      </w:r>
      <w:r w:rsidR="009675EB">
        <w:t>‘</w:t>
      </w:r>
      <w:r w:rsidR="00C06610">
        <w:t>useful</w:t>
      </w:r>
      <w:r w:rsidR="009675EB">
        <w:t xml:space="preserve"> </w:t>
      </w:r>
      <w:r w:rsidR="00C06610">
        <w:t>life</w:t>
      </w:r>
      <w:r w:rsidR="009675EB">
        <w:t>’</w:t>
      </w:r>
      <w:r w:rsidR="00C06610">
        <w:t xml:space="preserve"> of assets </w:t>
      </w:r>
      <w:r w:rsidR="00AA44D0">
        <w:t>was</w:t>
      </w:r>
      <w:r w:rsidR="00C06610">
        <w:t xml:space="preserve"> </w:t>
      </w:r>
      <w:r w:rsidR="00AA44D0">
        <w:t>outlined</w:t>
      </w:r>
      <w:r w:rsidR="00C06610">
        <w:t xml:space="preserve"> </w:t>
      </w:r>
      <w:r w:rsidR="009652FC">
        <w:t>as a component of</w:t>
      </w:r>
      <w:r w:rsidR="00C06610">
        <w:t xml:space="preserve"> financial disclosures </w:t>
      </w:r>
      <w:r w:rsidR="009652FC">
        <w:t>for</w:t>
      </w:r>
      <w:r w:rsidR="00C06610">
        <w:t xml:space="preserve"> </w:t>
      </w:r>
      <w:r w:rsidR="00262159">
        <w:t>tangible and intangible assets sections</w:t>
      </w:r>
      <w:r w:rsidR="00CD70A8">
        <w:t xml:space="preserve"> </w:t>
      </w:r>
      <w:sdt>
        <w:sdtPr>
          <w:id w:val="-485005691"/>
          <w:citation/>
        </w:sdtPr>
        <w:sdtEndPr/>
        <w:sdtContent>
          <w:r w:rsidR="00CD70A8">
            <w:fldChar w:fldCharType="begin"/>
          </w:r>
          <w:r w:rsidR="00CD70A8">
            <w:rPr>
              <w:lang w:val="en-AU"/>
            </w:rPr>
            <w:instrText xml:space="preserve"> CITATION DOF214 \l 3081 </w:instrText>
          </w:r>
          <w:r w:rsidR="00CD70A8">
            <w:fldChar w:fldCharType="separate"/>
          </w:r>
          <w:r w:rsidR="00D1782F" w:rsidRPr="00D1782F">
            <w:rPr>
              <w:noProof/>
              <w:lang w:val="en-AU"/>
            </w:rPr>
            <w:t>(DOF AS, 2021)</w:t>
          </w:r>
          <w:r w:rsidR="00CD70A8">
            <w:fldChar w:fldCharType="end"/>
          </w:r>
        </w:sdtContent>
      </w:sdt>
      <w:sdt>
        <w:sdtPr>
          <w:id w:val="-676963302"/>
          <w:citation/>
        </w:sdtPr>
        <w:sdtEndPr/>
        <w:sdtContent>
          <w:r w:rsidR="00CD70A8">
            <w:fldChar w:fldCharType="begin"/>
          </w:r>
          <w:r w:rsidR="00CD70A8">
            <w:rPr>
              <w:lang w:val="en-AU"/>
            </w:rPr>
            <w:instrText xml:space="preserve"> CITATION Sub22 \l 3081 </w:instrText>
          </w:r>
          <w:r w:rsidR="00CD70A8">
            <w:fldChar w:fldCharType="separate"/>
          </w:r>
          <w:r w:rsidR="00D1782F">
            <w:rPr>
              <w:noProof/>
              <w:lang w:val="en-AU"/>
            </w:rPr>
            <w:t xml:space="preserve"> </w:t>
          </w:r>
          <w:r w:rsidR="00D1782F" w:rsidRPr="00D1782F">
            <w:rPr>
              <w:noProof/>
              <w:lang w:val="en-AU"/>
            </w:rPr>
            <w:t>(Subsea 7, 2022)</w:t>
          </w:r>
          <w:r w:rsidR="00CD70A8">
            <w:fldChar w:fldCharType="end"/>
          </w:r>
        </w:sdtContent>
      </w:sdt>
      <w:sdt>
        <w:sdtPr>
          <w:id w:val="-1934276222"/>
          <w:citation/>
        </w:sdtPr>
        <w:sdtEndPr/>
        <w:sdtContent>
          <w:r w:rsidR="00CD70A8">
            <w:fldChar w:fldCharType="begin"/>
          </w:r>
          <w:r w:rsidR="00CD70A8">
            <w:rPr>
              <w:lang w:val="en-AU"/>
            </w:rPr>
            <w:instrText xml:space="preserve"> CITATION Tec22 \l 3081 </w:instrText>
          </w:r>
          <w:r w:rsidR="00CD70A8">
            <w:fldChar w:fldCharType="separate"/>
          </w:r>
          <w:r w:rsidR="00D1782F">
            <w:rPr>
              <w:noProof/>
              <w:lang w:val="en-AU"/>
            </w:rPr>
            <w:t xml:space="preserve"> </w:t>
          </w:r>
          <w:r w:rsidR="00D1782F" w:rsidRPr="00D1782F">
            <w:rPr>
              <w:noProof/>
              <w:lang w:val="en-AU"/>
            </w:rPr>
            <w:t>(Technip FMC PLC, 2022)</w:t>
          </w:r>
          <w:r w:rsidR="00CD70A8">
            <w:fldChar w:fldCharType="end"/>
          </w:r>
        </w:sdtContent>
      </w:sdt>
      <w:sdt>
        <w:sdtPr>
          <w:id w:val="-1452019513"/>
          <w:citation/>
        </w:sdtPr>
        <w:sdtEndPr/>
        <w:sdtContent>
          <w:r w:rsidR="00CD70A8">
            <w:fldChar w:fldCharType="begin"/>
          </w:r>
          <w:r w:rsidR="00CD70A8">
            <w:rPr>
              <w:lang w:val="en-AU"/>
            </w:rPr>
            <w:instrText xml:space="preserve"> CITATION SBM21 \l 3081 </w:instrText>
          </w:r>
          <w:r w:rsidR="00CD70A8">
            <w:fldChar w:fldCharType="separate"/>
          </w:r>
          <w:r w:rsidR="00D1782F">
            <w:rPr>
              <w:noProof/>
              <w:lang w:val="en-AU"/>
            </w:rPr>
            <w:t xml:space="preserve"> </w:t>
          </w:r>
          <w:r w:rsidR="00D1782F" w:rsidRPr="00D1782F">
            <w:rPr>
              <w:noProof/>
              <w:lang w:val="en-AU"/>
            </w:rPr>
            <w:t>(SBM Offshore N.V, 2021)</w:t>
          </w:r>
          <w:r w:rsidR="00CD70A8">
            <w:fldChar w:fldCharType="end"/>
          </w:r>
        </w:sdtContent>
      </w:sdt>
      <w:r w:rsidR="00CD70A8">
        <w:t xml:space="preserve">. </w:t>
      </w:r>
      <w:r w:rsidR="00BC6239">
        <w:t xml:space="preserve">Nevertheless, comprehensive </w:t>
      </w:r>
      <w:r w:rsidR="00F374C3">
        <w:t>disclosures</w:t>
      </w:r>
      <w:r w:rsidR="00BC6239">
        <w:t xml:space="preserve"> relat</w:t>
      </w:r>
      <w:r w:rsidR="00F374C3">
        <w:t xml:space="preserve">ing </w:t>
      </w:r>
      <w:r w:rsidR="009675EB">
        <w:t xml:space="preserve">to </w:t>
      </w:r>
      <w:r w:rsidR="00F374C3">
        <w:t xml:space="preserve">the risk of </w:t>
      </w:r>
      <w:r w:rsidR="009675EB">
        <w:t xml:space="preserve">a </w:t>
      </w:r>
      <w:r w:rsidR="003E15FB">
        <w:t>premature write-down of asset</w:t>
      </w:r>
      <w:r w:rsidR="001809FF">
        <w:t xml:space="preserve"> values</w:t>
      </w:r>
      <w:r w:rsidR="003E15FB">
        <w:t xml:space="preserve"> </w:t>
      </w:r>
      <w:r>
        <w:t xml:space="preserve">did not emerge as a </w:t>
      </w:r>
      <w:r w:rsidR="009675EB">
        <w:t>significant</w:t>
      </w:r>
      <w:r>
        <w:t xml:space="preserve"> theme or material topic </w:t>
      </w:r>
      <w:r w:rsidR="009675EB">
        <w:t>concerning</w:t>
      </w:r>
      <w:r w:rsidR="00E20656">
        <w:t xml:space="preserve"> sustainability,</w:t>
      </w:r>
      <w:r>
        <w:t xml:space="preserve"> climate change</w:t>
      </w:r>
      <w:r w:rsidR="008F09C4">
        <w:t xml:space="preserve"> risks</w:t>
      </w:r>
      <w:r>
        <w:t>, energy transition or decarbonisation.</w:t>
      </w:r>
      <w:r w:rsidR="00E20656">
        <w:t xml:space="preserve"> </w:t>
      </w:r>
      <w:r w:rsidR="00893A8E">
        <w:t xml:space="preserve">This </w:t>
      </w:r>
      <w:r w:rsidR="00EC448F">
        <w:t xml:space="preserve">omission </w:t>
      </w:r>
      <w:r w:rsidR="00893A8E">
        <w:t>was despite</w:t>
      </w:r>
      <w:r w:rsidR="00EC448F">
        <w:t xml:space="preserve"> </w:t>
      </w:r>
      <w:r w:rsidR="00001B59">
        <w:t>all annual reports outlin</w:t>
      </w:r>
      <w:r w:rsidR="00EC448F">
        <w:t>ing</w:t>
      </w:r>
      <w:r w:rsidR="00001B59">
        <w:t xml:space="preserve"> climate change transition risks</w:t>
      </w:r>
      <w:r w:rsidR="00953931">
        <w:t xml:space="preserve"> as a significant material concern and stranded assets being</w:t>
      </w:r>
      <w:r w:rsidR="009A1631">
        <w:t xml:space="preserve"> one of the </w:t>
      </w:r>
      <w:r w:rsidR="00F708A3">
        <w:t xml:space="preserve">most pertinent </w:t>
      </w:r>
      <w:r w:rsidR="007808FF">
        <w:t>consequences</w:t>
      </w:r>
      <w:r w:rsidR="00F708A3">
        <w:t xml:space="preserve"> of </w:t>
      </w:r>
      <w:r w:rsidR="009A1631">
        <w:t xml:space="preserve">failing to address transition risks. </w:t>
      </w:r>
    </w:p>
    <w:p w14:paraId="64FB63E6" w14:textId="77777777" w:rsidR="001A0469" w:rsidRDefault="001A0469" w:rsidP="00887F6B"/>
    <w:p w14:paraId="4419EAB4" w14:textId="77777777" w:rsidR="001A0469" w:rsidRDefault="001A0469" w:rsidP="00887F6B"/>
    <w:p w14:paraId="64F78294" w14:textId="77777777" w:rsidR="001A0469" w:rsidRDefault="001A0469" w:rsidP="00887F6B"/>
    <w:p w14:paraId="306B5C8D" w14:textId="77777777" w:rsidR="001A0469" w:rsidRDefault="001A0469" w:rsidP="00887F6B"/>
    <w:p w14:paraId="32464571" w14:textId="77777777" w:rsidR="001A0469" w:rsidRDefault="001A0469" w:rsidP="00887F6B"/>
    <w:p w14:paraId="42424CC7" w14:textId="77777777" w:rsidR="001A0469" w:rsidRDefault="001A0469" w:rsidP="00887F6B"/>
    <w:p w14:paraId="7D2FE982" w14:textId="2A52040C" w:rsidR="00001B59" w:rsidRDefault="009B422A" w:rsidP="00125050">
      <w:pPr>
        <w:pStyle w:val="DOFHeading2"/>
      </w:pPr>
      <w:bookmarkStart w:id="94" w:name="_Toc136355078"/>
      <w:r>
        <w:t>Decarbonisation t</w:t>
      </w:r>
      <w:r w:rsidR="00125050">
        <w:t xml:space="preserve">argets and </w:t>
      </w:r>
      <w:r>
        <w:t>s</w:t>
      </w:r>
      <w:r w:rsidR="00125050">
        <w:t>trategies</w:t>
      </w:r>
      <w:bookmarkEnd w:id="94"/>
      <w:r w:rsidR="00125050">
        <w:t xml:space="preserve"> </w:t>
      </w:r>
    </w:p>
    <w:p w14:paraId="6701C73A" w14:textId="757FD4B2" w:rsidR="00EE2ACF" w:rsidRDefault="003D111A" w:rsidP="008B01FA">
      <w:r>
        <w:t>Across the reviewed annual reports</w:t>
      </w:r>
      <w:r w:rsidR="007808FF">
        <w:t>,</w:t>
      </w:r>
      <w:r w:rsidR="009B422A">
        <w:t xml:space="preserve"> </w:t>
      </w:r>
      <w:r w:rsidR="008B01FA">
        <w:t>there was</w:t>
      </w:r>
      <w:r>
        <w:t xml:space="preserve"> </w:t>
      </w:r>
      <w:r w:rsidR="008B01FA">
        <w:t xml:space="preserve">variation </w:t>
      </w:r>
      <w:r w:rsidR="00292A59">
        <w:t>in</w:t>
      </w:r>
      <w:r w:rsidR="00F0170F">
        <w:t xml:space="preserve"> how</w:t>
      </w:r>
      <w:r w:rsidR="00292A59">
        <w:t xml:space="preserve"> dec</w:t>
      </w:r>
      <w:r w:rsidR="00F0170F">
        <w:t>a</w:t>
      </w:r>
      <w:r w:rsidR="00292A59">
        <w:t>rbonisation targets</w:t>
      </w:r>
      <w:r w:rsidR="00F0170F">
        <w:t xml:space="preserve"> were being approached and</w:t>
      </w:r>
      <w:r w:rsidR="00EE2ACF">
        <w:t xml:space="preserve"> set</w:t>
      </w:r>
      <w:r w:rsidR="00292A59">
        <w:t xml:space="preserve"> amongst marine </w:t>
      </w:r>
      <w:r w:rsidR="008C37D5">
        <w:t>contractors</w:t>
      </w:r>
      <w:r w:rsidR="00830DB8">
        <w:t xml:space="preserve"> (</w:t>
      </w:r>
      <w:r w:rsidR="00D718F5">
        <w:fldChar w:fldCharType="begin"/>
      </w:r>
      <w:r w:rsidR="00D718F5">
        <w:instrText xml:space="preserve"> REF _Ref132124083 \h </w:instrText>
      </w:r>
      <w:r w:rsidR="00D718F5">
        <w:fldChar w:fldCharType="separate"/>
      </w:r>
      <w:r w:rsidR="00D1782F">
        <w:t xml:space="preserve">Table </w:t>
      </w:r>
      <w:r w:rsidR="00D1782F">
        <w:rPr>
          <w:noProof/>
        </w:rPr>
        <w:t>2</w:t>
      </w:r>
      <w:r w:rsidR="00D718F5">
        <w:fldChar w:fldCharType="end"/>
      </w:r>
      <w:r w:rsidR="00D718F5">
        <w:t>).</w:t>
      </w:r>
    </w:p>
    <w:tbl>
      <w:tblPr>
        <w:tblW w:w="498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7"/>
        <w:gridCol w:w="1187"/>
        <w:gridCol w:w="1042"/>
        <w:gridCol w:w="923"/>
        <w:gridCol w:w="1704"/>
        <w:gridCol w:w="1439"/>
        <w:gridCol w:w="1205"/>
        <w:gridCol w:w="1057"/>
      </w:tblGrid>
      <w:tr w:rsidR="00BF09FC" w:rsidRPr="006C1518" w14:paraId="16167922" w14:textId="77777777" w:rsidTr="00BF09FC">
        <w:trPr>
          <w:trHeight w:val="706"/>
        </w:trPr>
        <w:tc>
          <w:tcPr>
            <w:tcW w:w="511" w:type="pct"/>
            <w:shd w:val="clear" w:color="000000" w:fill="DDEBF7"/>
            <w:noWrap/>
            <w:vAlign w:val="center"/>
            <w:hideMark/>
          </w:tcPr>
          <w:p w14:paraId="15CE0F9A" w14:textId="77777777" w:rsidR="00EA3C6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 xml:space="preserve">Company </w:t>
            </w:r>
          </w:p>
          <w:p w14:paraId="2E05BC99" w14:textId="116CCBAB" w:rsidR="005D434A" w:rsidRPr="006C151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name</w:t>
            </w:r>
          </w:p>
        </w:tc>
        <w:tc>
          <w:tcPr>
            <w:tcW w:w="584" w:type="pct"/>
            <w:shd w:val="clear" w:color="000000" w:fill="DDEBF7"/>
            <w:noWrap/>
            <w:vAlign w:val="center"/>
            <w:hideMark/>
          </w:tcPr>
          <w:p w14:paraId="3A829060" w14:textId="77777777" w:rsidR="00EA3C6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 xml:space="preserve">HQ </w:t>
            </w:r>
          </w:p>
          <w:p w14:paraId="6988612E" w14:textId="1D394E6E" w:rsidR="005D434A" w:rsidRPr="006C151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Country</w:t>
            </w:r>
          </w:p>
        </w:tc>
        <w:tc>
          <w:tcPr>
            <w:tcW w:w="562" w:type="pct"/>
            <w:shd w:val="clear" w:color="000000" w:fill="DDEBF7"/>
            <w:noWrap/>
            <w:vAlign w:val="center"/>
            <w:hideMark/>
          </w:tcPr>
          <w:p w14:paraId="5C31B14C" w14:textId="77777777" w:rsidR="00D37F74"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 xml:space="preserve">HQ </w:t>
            </w:r>
          </w:p>
          <w:p w14:paraId="30050AFD" w14:textId="6A691403" w:rsidR="005D434A" w:rsidRPr="006C151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Region</w:t>
            </w:r>
          </w:p>
        </w:tc>
        <w:tc>
          <w:tcPr>
            <w:tcW w:w="500" w:type="pct"/>
            <w:shd w:val="clear" w:color="000000" w:fill="DDEBF7"/>
            <w:vAlign w:val="center"/>
            <w:hideMark/>
          </w:tcPr>
          <w:p w14:paraId="4C834741" w14:textId="77777777" w:rsidR="005D434A" w:rsidRPr="006C151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Scope 3 Targets Set</w:t>
            </w:r>
          </w:p>
        </w:tc>
        <w:tc>
          <w:tcPr>
            <w:tcW w:w="907" w:type="pct"/>
            <w:shd w:val="clear" w:color="000000" w:fill="DDEBF7"/>
            <w:vAlign w:val="center"/>
            <w:hideMark/>
          </w:tcPr>
          <w:p w14:paraId="63515D0E" w14:textId="77777777" w:rsidR="005D434A" w:rsidRPr="006C151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 xml:space="preserve">Net-zero GHG Emissions by 2050 (or sooner) ambition </w:t>
            </w:r>
          </w:p>
        </w:tc>
        <w:tc>
          <w:tcPr>
            <w:tcW w:w="768" w:type="pct"/>
            <w:shd w:val="clear" w:color="000000" w:fill="DDEBF7"/>
            <w:vAlign w:val="center"/>
            <w:hideMark/>
          </w:tcPr>
          <w:p w14:paraId="436BD720" w14:textId="77777777" w:rsidR="005D434A" w:rsidRPr="006C151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Medium-term (2026-2035) GHG reduction target(s)</w:t>
            </w:r>
          </w:p>
        </w:tc>
        <w:tc>
          <w:tcPr>
            <w:tcW w:w="646" w:type="pct"/>
            <w:shd w:val="clear" w:color="000000" w:fill="DDEBF7"/>
            <w:vAlign w:val="center"/>
            <w:hideMark/>
          </w:tcPr>
          <w:p w14:paraId="03D43945" w14:textId="77777777" w:rsidR="005D434A" w:rsidRPr="006C151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Short-term (up to 2025) GHG reduction target(s)</w:t>
            </w:r>
          </w:p>
        </w:tc>
        <w:tc>
          <w:tcPr>
            <w:tcW w:w="520" w:type="pct"/>
            <w:shd w:val="clear" w:color="000000" w:fill="DDEBF7"/>
            <w:vAlign w:val="center"/>
            <w:hideMark/>
          </w:tcPr>
          <w:p w14:paraId="7FA5C8D4" w14:textId="77777777" w:rsidR="005D434A" w:rsidRPr="006C1518" w:rsidRDefault="005D434A"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Science Based Target Approach</w:t>
            </w:r>
          </w:p>
        </w:tc>
      </w:tr>
      <w:tr w:rsidR="003C68EB" w:rsidRPr="006C1518" w14:paraId="64FA53B3" w14:textId="77777777" w:rsidTr="00BF09FC">
        <w:trPr>
          <w:trHeight w:val="65"/>
        </w:trPr>
        <w:tc>
          <w:tcPr>
            <w:tcW w:w="5000" w:type="pct"/>
            <w:gridSpan w:val="8"/>
            <w:shd w:val="clear" w:color="000000" w:fill="DDEBF7"/>
            <w:noWrap/>
            <w:vAlign w:val="center"/>
            <w:hideMark/>
          </w:tcPr>
          <w:p w14:paraId="625D2D52" w14:textId="73298F65" w:rsidR="003C68EB" w:rsidRPr="006C1518" w:rsidRDefault="00FC7A58" w:rsidP="00FC7A58">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w:t>
            </w:r>
            <w:r w:rsidR="003C68EB" w:rsidRPr="006C1518">
              <w:rPr>
                <w:rFonts w:ascii="Arial" w:eastAsia="Times New Roman" w:hAnsi="Arial" w:cs="Arial"/>
                <w:b/>
                <w:bCs/>
                <w:color w:val="000000"/>
                <w:sz w:val="18"/>
                <w:szCs w:val="18"/>
                <w:lang w:val="en-AU" w:eastAsia="en-AU"/>
              </w:rPr>
              <w:t xml:space="preserve">Extracted from 2021 Annual </w:t>
            </w:r>
            <w:r w:rsidRPr="006C1518">
              <w:rPr>
                <w:rFonts w:ascii="Arial" w:eastAsia="Times New Roman" w:hAnsi="Arial" w:cs="Arial"/>
                <w:b/>
                <w:bCs/>
                <w:color w:val="000000"/>
                <w:sz w:val="18"/>
                <w:szCs w:val="18"/>
                <w:lang w:val="en-AU" w:eastAsia="en-AU"/>
              </w:rPr>
              <w:t xml:space="preserve">&amp; Sustainability </w:t>
            </w:r>
            <w:r w:rsidR="003C68EB" w:rsidRPr="006C1518">
              <w:rPr>
                <w:rFonts w:ascii="Arial" w:eastAsia="Times New Roman" w:hAnsi="Arial" w:cs="Arial"/>
                <w:b/>
                <w:bCs/>
                <w:color w:val="000000"/>
                <w:sz w:val="18"/>
                <w:szCs w:val="18"/>
                <w:lang w:val="en-AU" w:eastAsia="en-AU"/>
              </w:rPr>
              <w:t>Report</w:t>
            </w:r>
            <w:r w:rsidRPr="006C1518">
              <w:rPr>
                <w:rFonts w:ascii="Arial" w:eastAsia="Times New Roman" w:hAnsi="Arial" w:cs="Arial"/>
                <w:b/>
                <w:bCs/>
                <w:color w:val="000000"/>
                <w:sz w:val="18"/>
                <w:szCs w:val="18"/>
                <w:lang w:val="en-AU" w:eastAsia="en-AU"/>
              </w:rPr>
              <w:t>s</w:t>
            </w:r>
          </w:p>
          <w:p w14:paraId="3BC3E378" w14:textId="33125BEC" w:rsidR="003C68EB" w:rsidRPr="006C1518" w:rsidRDefault="003C68EB" w:rsidP="005D434A">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 </w:t>
            </w:r>
          </w:p>
        </w:tc>
      </w:tr>
      <w:tr w:rsidR="00BF09FC" w:rsidRPr="006C1518" w14:paraId="0ECF4AC0" w14:textId="77777777" w:rsidTr="00BF09FC">
        <w:trPr>
          <w:trHeight w:val="289"/>
        </w:trPr>
        <w:tc>
          <w:tcPr>
            <w:tcW w:w="511" w:type="pct"/>
            <w:shd w:val="clear" w:color="auto" w:fill="auto"/>
            <w:noWrap/>
            <w:hideMark/>
          </w:tcPr>
          <w:p w14:paraId="7269E373"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Boskalis</w:t>
            </w:r>
          </w:p>
        </w:tc>
        <w:tc>
          <w:tcPr>
            <w:tcW w:w="584" w:type="pct"/>
            <w:shd w:val="clear" w:color="auto" w:fill="auto"/>
            <w:noWrap/>
            <w:hideMark/>
          </w:tcPr>
          <w:p w14:paraId="4E2ED596" w14:textId="77777777" w:rsidR="005D434A" w:rsidRPr="00F53DAF" w:rsidRDefault="005D434A" w:rsidP="005D434A">
            <w:pPr>
              <w:keepLines w:val="0"/>
              <w:spacing w:before="0" w:after="0"/>
              <w:jc w:val="left"/>
              <w:rPr>
                <w:rFonts w:ascii="Arial" w:eastAsia="Times New Roman" w:hAnsi="Arial" w:cs="Arial"/>
                <w:color w:val="000000"/>
                <w:sz w:val="18"/>
                <w:szCs w:val="18"/>
                <w:lang w:val="en-AU" w:eastAsia="en-AU"/>
              </w:rPr>
            </w:pPr>
            <w:r w:rsidRPr="00F53DAF">
              <w:rPr>
                <w:rFonts w:ascii="Arial" w:eastAsia="Times New Roman" w:hAnsi="Arial" w:cs="Arial"/>
                <w:color w:val="000000"/>
                <w:sz w:val="18"/>
                <w:szCs w:val="18"/>
                <w:lang w:val="en-AU" w:eastAsia="en-AU"/>
              </w:rPr>
              <w:t>Netherlands</w:t>
            </w:r>
          </w:p>
        </w:tc>
        <w:tc>
          <w:tcPr>
            <w:tcW w:w="562" w:type="pct"/>
            <w:shd w:val="clear" w:color="auto" w:fill="auto"/>
            <w:noWrap/>
            <w:hideMark/>
          </w:tcPr>
          <w:p w14:paraId="75C4B8DA"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Europe</w:t>
            </w:r>
          </w:p>
        </w:tc>
        <w:tc>
          <w:tcPr>
            <w:tcW w:w="500" w:type="pct"/>
            <w:shd w:val="clear" w:color="000000" w:fill="FFC7CE"/>
            <w:noWrap/>
            <w:hideMark/>
          </w:tcPr>
          <w:p w14:paraId="16F4697A"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907" w:type="pct"/>
            <w:shd w:val="clear" w:color="000000" w:fill="C6EFCE"/>
            <w:noWrap/>
            <w:hideMark/>
          </w:tcPr>
          <w:p w14:paraId="397F1E8D"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 &amp; 2</w:t>
            </w:r>
          </w:p>
        </w:tc>
        <w:tc>
          <w:tcPr>
            <w:tcW w:w="768" w:type="pct"/>
            <w:shd w:val="clear" w:color="000000" w:fill="FFC7CE"/>
            <w:noWrap/>
            <w:hideMark/>
          </w:tcPr>
          <w:p w14:paraId="5CC3C7A9"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646" w:type="pct"/>
            <w:shd w:val="clear" w:color="000000" w:fill="FFC7CE"/>
            <w:noWrap/>
            <w:hideMark/>
          </w:tcPr>
          <w:p w14:paraId="7C7AD980"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520" w:type="pct"/>
            <w:shd w:val="clear" w:color="000000" w:fill="FFC7CE"/>
            <w:noWrap/>
            <w:hideMark/>
          </w:tcPr>
          <w:p w14:paraId="0FF6EC2E"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r>
      <w:tr w:rsidR="00BF09FC" w:rsidRPr="006C1518" w14:paraId="7F35CE17" w14:textId="77777777" w:rsidTr="00BF09FC">
        <w:trPr>
          <w:trHeight w:val="289"/>
        </w:trPr>
        <w:tc>
          <w:tcPr>
            <w:tcW w:w="511" w:type="pct"/>
            <w:shd w:val="clear" w:color="auto" w:fill="auto"/>
            <w:noWrap/>
            <w:hideMark/>
          </w:tcPr>
          <w:p w14:paraId="41735768" w14:textId="77777777" w:rsidR="005D434A" w:rsidRPr="00F53DAF" w:rsidRDefault="005D434A" w:rsidP="005D434A">
            <w:pPr>
              <w:keepLines w:val="0"/>
              <w:spacing w:before="0" w:after="0"/>
              <w:jc w:val="left"/>
              <w:rPr>
                <w:rFonts w:ascii="Arial" w:eastAsia="Times New Roman" w:hAnsi="Arial" w:cs="Arial"/>
                <w:color w:val="000000"/>
                <w:sz w:val="18"/>
                <w:szCs w:val="18"/>
                <w:lang w:val="en-AU" w:eastAsia="en-AU"/>
              </w:rPr>
            </w:pPr>
            <w:r w:rsidRPr="00F53DAF">
              <w:rPr>
                <w:rFonts w:ascii="Arial" w:eastAsia="Times New Roman" w:hAnsi="Arial" w:cs="Arial"/>
                <w:color w:val="000000"/>
                <w:sz w:val="18"/>
                <w:szCs w:val="18"/>
                <w:lang w:val="en-AU" w:eastAsia="en-AU"/>
              </w:rPr>
              <w:t>DOF AS</w:t>
            </w:r>
          </w:p>
        </w:tc>
        <w:tc>
          <w:tcPr>
            <w:tcW w:w="584" w:type="pct"/>
            <w:shd w:val="clear" w:color="auto" w:fill="auto"/>
            <w:noWrap/>
            <w:hideMark/>
          </w:tcPr>
          <w:p w14:paraId="1DFFE6FE" w14:textId="77777777" w:rsidR="005D434A" w:rsidRPr="00F53DAF" w:rsidRDefault="005D434A" w:rsidP="005D434A">
            <w:pPr>
              <w:keepLines w:val="0"/>
              <w:spacing w:before="0" w:after="0"/>
              <w:jc w:val="left"/>
              <w:rPr>
                <w:rFonts w:ascii="Arial" w:eastAsia="Times New Roman" w:hAnsi="Arial" w:cs="Arial"/>
                <w:color w:val="000000"/>
                <w:sz w:val="18"/>
                <w:szCs w:val="18"/>
                <w:lang w:val="en-AU" w:eastAsia="en-AU"/>
              </w:rPr>
            </w:pPr>
            <w:r w:rsidRPr="00F53DAF">
              <w:rPr>
                <w:rFonts w:ascii="Arial" w:eastAsia="Times New Roman" w:hAnsi="Arial" w:cs="Arial"/>
                <w:color w:val="000000"/>
                <w:sz w:val="18"/>
                <w:szCs w:val="18"/>
                <w:lang w:val="en-AU" w:eastAsia="en-AU"/>
              </w:rPr>
              <w:t>Norway</w:t>
            </w:r>
          </w:p>
        </w:tc>
        <w:tc>
          <w:tcPr>
            <w:tcW w:w="562" w:type="pct"/>
            <w:shd w:val="clear" w:color="auto" w:fill="auto"/>
            <w:noWrap/>
            <w:hideMark/>
          </w:tcPr>
          <w:p w14:paraId="7D4D5964"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Europe</w:t>
            </w:r>
          </w:p>
        </w:tc>
        <w:tc>
          <w:tcPr>
            <w:tcW w:w="500" w:type="pct"/>
            <w:shd w:val="clear" w:color="000000" w:fill="FFC7CE"/>
            <w:hideMark/>
          </w:tcPr>
          <w:p w14:paraId="1B6B42BC"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Y</w:t>
            </w:r>
          </w:p>
        </w:tc>
        <w:tc>
          <w:tcPr>
            <w:tcW w:w="907" w:type="pct"/>
            <w:shd w:val="clear" w:color="000000" w:fill="C6EFCE"/>
            <w:noWrap/>
            <w:hideMark/>
          </w:tcPr>
          <w:p w14:paraId="7CEBE9A7"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 &amp; 2</w:t>
            </w:r>
          </w:p>
        </w:tc>
        <w:tc>
          <w:tcPr>
            <w:tcW w:w="768" w:type="pct"/>
            <w:shd w:val="clear" w:color="000000" w:fill="FFC7CE"/>
            <w:noWrap/>
            <w:hideMark/>
          </w:tcPr>
          <w:p w14:paraId="016FB730"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646" w:type="pct"/>
            <w:shd w:val="clear" w:color="000000" w:fill="FFC7CE"/>
            <w:noWrap/>
            <w:hideMark/>
          </w:tcPr>
          <w:p w14:paraId="0A555733"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520" w:type="pct"/>
            <w:shd w:val="clear" w:color="000000" w:fill="C6EFCE"/>
            <w:noWrap/>
            <w:hideMark/>
          </w:tcPr>
          <w:p w14:paraId="06FEFCD3"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w:t>
            </w:r>
          </w:p>
        </w:tc>
      </w:tr>
      <w:tr w:rsidR="00BF09FC" w:rsidRPr="006C1518" w14:paraId="7F0B4F85" w14:textId="77777777" w:rsidTr="00BF09FC">
        <w:trPr>
          <w:trHeight w:val="289"/>
        </w:trPr>
        <w:tc>
          <w:tcPr>
            <w:tcW w:w="511" w:type="pct"/>
            <w:shd w:val="clear" w:color="auto" w:fill="auto"/>
            <w:noWrap/>
            <w:hideMark/>
          </w:tcPr>
          <w:p w14:paraId="4E304556" w14:textId="77777777" w:rsidR="005D434A" w:rsidRPr="00F53DAF" w:rsidRDefault="005D434A" w:rsidP="005D434A">
            <w:pPr>
              <w:keepLines w:val="0"/>
              <w:spacing w:before="0" w:after="0"/>
              <w:jc w:val="left"/>
              <w:rPr>
                <w:rFonts w:ascii="Arial" w:eastAsia="Times New Roman" w:hAnsi="Arial" w:cs="Arial"/>
                <w:color w:val="000000"/>
                <w:sz w:val="18"/>
                <w:szCs w:val="18"/>
                <w:lang w:val="en-AU" w:eastAsia="en-AU"/>
              </w:rPr>
            </w:pPr>
            <w:r w:rsidRPr="00F53DAF">
              <w:rPr>
                <w:rFonts w:ascii="Arial" w:eastAsia="Times New Roman" w:hAnsi="Arial" w:cs="Arial"/>
                <w:color w:val="000000"/>
                <w:sz w:val="18"/>
                <w:szCs w:val="18"/>
                <w:lang w:val="en-AU" w:eastAsia="en-AU"/>
              </w:rPr>
              <w:t>Fugro</w:t>
            </w:r>
          </w:p>
        </w:tc>
        <w:tc>
          <w:tcPr>
            <w:tcW w:w="584" w:type="pct"/>
            <w:shd w:val="clear" w:color="auto" w:fill="auto"/>
            <w:noWrap/>
            <w:hideMark/>
          </w:tcPr>
          <w:p w14:paraId="472C4EDA" w14:textId="77777777" w:rsidR="005D434A" w:rsidRPr="00F53DAF" w:rsidRDefault="005D434A" w:rsidP="005D434A">
            <w:pPr>
              <w:keepLines w:val="0"/>
              <w:spacing w:before="0" w:after="0"/>
              <w:jc w:val="left"/>
              <w:rPr>
                <w:rFonts w:ascii="Arial" w:eastAsia="Times New Roman" w:hAnsi="Arial" w:cs="Arial"/>
                <w:color w:val="000000"/>
                <w:sz w:val="18"/>
                <w:szCs w:val="18"/>
                <w:lang w:val="en-AU" w:eastAsia="en-AU"/>
              </w:rPr>
            </w:pPr>
            <w:r w:rsidRPr="00F53DAF">
              <w:rPr>
                <w:rFonts w:ascii="Arial" w:eastAsia="Times New Roman" w:hAnsi="Arial" w:cs="Arial"/>
                <w:color w:val="000000"/>
                <w:sz w:val="18"/>
                <w:szCs w:val="18"/>
                <w:lang w:val="en-AU" w:eastAsia="en-AU"/>
              </w:rPr>
              <w:t>Netherlands</w:t>
            </w:r>
          </w:p>
        </w:tc>
        <w:tc>
          <w:tcPr>
            <w:tcW w:w="562" w:type="pct"/>
            <w:shd w:val="clear" w:color="auto" w:fill="auto"/>
            <w:noWrap/>
            <w:hideMark/>
          </w:tcPr>
          <w:p w14:paraId="09D9E5AE"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Europe</w:t>
            </w:r>
          </w:p>
        </w:tc>
        <w:tc>
          <w:tcPr>
            <w:tcW w:w="500" w:type="pct"/>
            <w:shd w:val="clear" w:color="000000" w:fill="FFC7CE"/>
            <w:hideMark/>
          </w:tcPr>
          <w:p w14:paraId="074CE795"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907" w:type="pct"/>
            <w:shd w:val="clear" w:color="000000" w:fill="C6EFCE"/>
            <w:noWrap/>
            <w:hideMark/>
          </w:tcPr>
          <w:p w14:paraId="2C5CE86A"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 &amp; 2</w:t>
            </w:r>
          </w:p>
        </w:tc>
        <w:tc>
          <w:tcPr>
            <w:tcW w:w="768" w:type="pct"/>
            <w:shd w:val="clear" w:color="000000" w:fill="C6EFCE"/>
            <w:noWrap/>
            <w:hideMark/>
          </w:tcPr>
          <w:p w14:paraId="034D0793" w14:textId="5A8F860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1&amp;2</w:t>
            </w:r>
          </w:p>
        </w:tc>
        <w:tc>
          <w:tcPr>
            <w:tcW w:w="646" w:type="pct"/>
            <w:shd w:val="clear" w:color="000000" w:fill="C6EFCE"/>
            <w:noWrap/>
            <w:hideMark/>
          </w:tcPr>
          <w:p w14:paraId="4ABD750E"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2</w:t>
            </w:r>
          </w:p>
        </w:tc>
        <w:tc>
          <w:tcPr>
            <w:tcW w:w="520" w:type="pct"/>
            <w:shd w:val="clear" w:color="000000" w:fill="C6EFCE"/>
            <w:noWrap/>
            <w:hideMark/>
          </w:tcPr>
          <w:p w14:paraId="6140690F"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w:t>
            </w:r>
          </w:p>
        </w:tc>
      </w:tr>
      <w:tr w:rsidR="00BF09FC" w:rsidRPr="006C1518" w14:paraId="50B726D1" w14:textId="77777777" w:rsidTr="00BF09FC">
        <w:trPr>
          <w:trHeight w:val="289"/>
        </w:trPr>
        <w:tc>
          <w:tcPr>
            <w:tcW w:w="511" w:type="pct"/>
            <w:shd w:val="clear" w:color="auto" w:fill="auto"/>
            <w:noWrap/>
            <w:hideMark/>
          </w:tcPr>
          <w:p w14:paraId="6FF690CF"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Saipem</w:t>
            </w:r>
          </w:p>
        </w:tc>
        <w:tc>
          <w:tcPr>
            <w:tcW w:w="584" w:type="pct"/>
            <w:shd w:val="clear" w:color="auto" w:fill="auto"/>
            <w:noWrap/>
            <w:hideMark/>
          </w:tcPr>
          <w:p w14:paraId="5F9D51C1"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Italy</w:t>
            </w:r>
          </w:p>
        </w:tc>
        <w:tc>
          <w:tcPr>
            <w:tcW w:w="562" w:type="pct"/>
            <w:shd w:val="clear" w:color="auto" w:fill="auto"/>
            <w:noWrap/>
            <w:hideMark/>
          </w:tcPr>
          <w:p w14:paraId="31564DDA"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Europe</w:t>
            </w:r>
          </w:p>
        </w:tc>
        <w:tc>
          <w:tcPr>
            <w:tcW w:w="500" w:type="pct"/>
            <w:shd w:val="clear" w:color="000000" w:fill="FFC7CE"/>
            <w:hideMark/>
          </w:tcPr>
          <w:p w14:paraId="56F57DE2"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907" w:type="pct"/>
            <w:shd w:val="clear" w:color="000000" w:fill="C6EFCE"/>
            <w:noWrap/>
            <w:hideMark/>
          </w:tcPr>
          <w:p w14:paraId="22EB3134"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 &amp; 2</w:t>
            </w:r>
          </w:p>
        </w:tc>
        <w:tc>
          <w:tcPr>
            <w:tcW w:w="768" w:type="pct"/>
            <w:shd w:val="clear" w:color="000000" w:fill="C6EFCE"/>
            <w:noWrap/>
            <w:hideMark/>
          </w:tcPr>
          <w:p w14:paraId="33CB5329" w14:textId="0DD85803" w:rsidR="005D434A" w:rsidRPr="00F53DAF" w:rsidRDefault="005D434A" w:rsidP="00743886">
            <w:pPr>
              <w:keepLines w:val="0"/>
              <w:spacing w:before="0" w:after="0"/>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 xml:space="preserve"> - Scope 1&amp;2</w:t>
            </w:r>
          </w:p>
        </w:tc>
        <w:tc>
          <w:tcPr>
            <w:tcW w:w="646" w:type="pct"/>
            <w:shd w:val="clear" w:color="000000" w:fill="FFC7CE"/>
            <w:noWrap/>
            <w:hideMark/>
          </w:tcPr>
          <w:p w14:paraId="74D4244E"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520" w:type="pct"/>
            <w:shd w:val="clear" w:color="000000" w:fill="C6EFCE"/>
            <w:noWrap/>
            <w:hideMark/>
          </w:tcPr>
          <w:p w14:paraId="0981B987"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w:t>
            </w:r>
          </w:p>
        </w:tc>
      </w:tr>
      <w:tr w:rsidR="00BF09FC" w:rsidRPr="006C1518" w14:paraId="6E200FFE" w14:textId="77777777" w:rsidTr="00BF09FC">
        <w:trPr>
          <w:trHeight w:val="289"/>
        </w:trPr>
        <w:tc>
          <w:tcPr>
            <w:tcW w:w="511" w:type="pct"/>
            <w:shd w:val="clear" w:color="auto" w:fill="auto"/>
            <w:noWrap/>
            <w:hideMark/>
          </w:tcPr>
          <w:p w14:paraId="1D58F14D"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SBM</w:t>
            </w:r>
          </w:p>
        </w:tc>
        <w:tc>
          <w:tcPr>
            <w:tcW w:w="584" w:type="pct"/>
            <w:shd w:val="clear" w:color="auto" w:fill="auto"/>
            <w:noWrap/>
            <w:hideMark/>
          </w:tcPr>
          <w:p w14:paraId="113D9E1F" w14:textId="77777777" w:rsidR="005D434A" w:rsidRPr="00F53DAF" w:rsidRDefault="005D434A" w:rsidP="005D434A">
            <w:pPr>
              <w:keepLines w:val="0"/>
              <w:spacing w:before="0" w:after="0"/>
              <w:jc w:val="left"/>
              <w:rPr>
                <w:rFonts w:ascii="Arial" w:eastAsia="Times New Roman" w:hAnsi="Arial" w:cs="Arial"/>
                <w:color w:val="000000"/>
                <w:sz w:val="18"/>
                <w:szCs w:val="18"/>
                <w:lang w:val="en-AU" w:eastAsia="en-AU"/>
              </w:rPr>
            </w:pPr>
            <w:r w:rsidRPr="00F53DAF">
              <w:rPr>
                <w:rFonts w:ascii="Arial" w:eastAsia="Times New Roman" w:hAnsi="Arial" w:cs="Arial"/>
                <w:color w:val="000000"/>
                <w:sz w:val="18"/>
                <w:szCs w:val="18"/>
                <w:lang w:val="en-AU" w:eastAsia="en-AU"/>
              </w:rPr>
              <w:t>Netherlands</w:t>
            </w:r>
          </w:p>
        </w:tc>
        <w:tc>
          <w:tcPr>
            <w:tcW w:w="562" w:type="pct"/>
            <w:shd w:val="clear" w:color="auto" w:fill="auto"/>
            <w:noWrap/>
            <w:hideMark/>
          </w:tcPr>
          <w:p w14:paraId="03E7D585"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Europe</w:t>
            </w:r>
          </w:p>
        </w:tc>
        <w:tc>
          <w:tcPr>
            <w:tcW w:w="500" w:type="pct"/>
            <w:shd w:val="clear" w:color="000000" w:fill="C6EFCE"/>
            <w:hideMark/>
          </w:tcPr>
          <w:p w14:paraId="6FF70304"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w:t>
            </w:r>
          </w:p>
        </w:tc>
        <w:tc>
          <w:tcPr>
            <w:tcW w:w="907" w:type="pct"/>
            <w:shd w:val="clear" w:color="000000" w:fill="C6EFCE"/>
            <w:noWrap/>
            <w:hideMark/>
          </w:tcPr>
          <w:p w14:paraId="723B9707"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 2 &amp; 3</w:t>
            </w:r>
          </w:p>
        </w:tc>
        <w:tc>
          <w:tcPr>
            <w:tcW w:w="768" w:type="pct"/>
            <w:shd w:val="clear" w:color="000000" w:fill="FFC7CE"/>
            <w:noWrap/>
            <w:hideMark/>
          </w:tcPr>
          <w:p w14:paraId="731DDB01"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646" w:type="pct"/>
            <w:shd w:val="clear" w:color="000000" w:fill="FFC7CE"/>
            <w:noWrap/>
            <w:hideMark/>
          </w:tcPr>
          <w:p w14:paraId="3429135F"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520" w:type="pct"/>
            <w:shd w:val="clear" w:color="000000" w:fill="C6EFCE"/>
            <w:noWrap/>
            <w:hideMark/>
          </w:tcPr>
          <w:p w14:paraId="26D901A0"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w:t>
            </w:r>
          </w:p>
        </w:tc>
      </w:tr>
      <w:tr w:rsidR="00BF09FC" w:rsidRPr="006C1518" w14:paraId="6B58A166" w14:textId="77777777" w:rsidTr="00BF09FC">
        <w:trPr>
          <w:trHeight w:val="289"/>
        </w:trPr>
        <w:tc>
          <w:tcPr>
            <w:tcW w:w="511" w:type="pct"/>
            <w:shd w:val="clear" w:color="auto" w:fill="auto"/>
            <w:noWrap/>
            <w:hideMark/>
          </w:tcPr>
          <w:p w14:paraId="5F127E4E"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Subsea 7</w:t>
            </w:r>
          </w:p>
        </w:tc>
        <w:tc>
          <w:tcPr>
            <w:tcW w:w="584" w:type="pct"/>
            <w:shd w:val="clear" w:color="auto" w:fill="auto"/>
            <w:noWrap/>
            <w:hideMark/>
          </w:tcPr>
          <w:p w14:paraId="67800EF2"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UK</w:t>
            </w:r>
          </w:p>
        </w:tc>
        <w:tc>
          <w:tcPr>
            <w:tcW w:w="562" w:type="pct"/>
            <w:shd w:val="clear" w:color="auto" w:fill="auto"/>
            <w:noWrap/>
            <w:hideMark/>
          </w:tcPr>
          <w:p w14:paraId="36CA52C6"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Europe</w:t>
            </w:r>
          </w:p>
        </w:tc>
        <w:tc>
          <w:tcPr>
            <w:tcW w:w="500" w:type="pct"/>
            <w:shd w:val="clear" w:color="000000" w:fill="FFC7CE"/>
            <w:hideMark/>
          </w:tcPr>
          <w:p w14:paraId="0AD64F3F"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907" w:type="pct"/>
            <w:shd w:val="clear" w:color="000000" w:fill="C6EFCE"/>
            <w:noWrap/>
            <w:hideMark/>
          </w:tcPr>
          <w:p w14:paraId="5AAAEB24" w14:textId="77777777"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 &amp; 2</w:t>
            </w:r>
          </w:p>
        </w:tc>
        <w:tc>
          <w:tcPr>
            <w:tcW w:w="768" w:type="pct"/>
            <w:shd w:val="clear" w:color="000000" w:fill="C6EFCE"/>
            <w:noWrap/>
            <w:hideMark/>
          </w:tcPr>
          <w:p w14:paraId="6A0BBA50" w14:textId="24A1587C"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1&amp;2</w:t>
            </w:r>
          </w:p>
        </w:tc>
        <w:tc>
          <w:tcPr>
            <w:tcW w:w="646" w:type="pct"/>
            <w:shd w:val="clear" w:color="000000" w:fill="FFC7CE"/>
            <w:noWrap/>
            <w:hideMark/>
          </w:tcPr>
          <w:p w14:paraId="581DCDF2"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520" w:type="pct"/>
            <w:shd w:val="clear" w:color="000000" w:fill="FFC7CE"/>
            <w:noWrap/>
            <w:hideMark/>
          </w:tcPr>
          <w:p w14:paraId="0A72A60B"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 xml:space="preserve">N </w:t>
            </w:r>
          </w:p>
        </w:tc>
      </w:tr>
      <w:tr w:rsidR="00BF09FC" w:rsidRPr="006C1518" w14:paraId="3164EBF5" w14:textId="77777777" w:rsidTr="00BF09FC">
        <w:trPr>
          <w:trHeight w:val="289"/>
        </w:trPr>
        <w:tc>
          <w:tcPr>
            <w:tcW w:w="511" w:type="pct"/>
            <w:shd w:val="clear" w:color="auto" w:fill="auto"/>
            <w:noWrap/>
            <w:hideMark/>
          </w:tcPr>
          <w:p w14:paraId="4234C91B"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Technip</w:t>
            </w:r>
          </w:p>
        </w:tc>
        <w:tc>
          <w:tcPr>
            <w:tcW w:w="584" w:type="pct"/>
            <w:shd w:val="clear" w:color="auto" w:fill="auto"/>
            <w:noWrap/>
            <w:hideMark/>
          </w:tcPr>
          <w:p w14:paraId="5B578869"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France</w:t>
            </w:r>
          </w:p>
        </w:tc>
        <w:tc>
          <w:tcPr>
            <w:tcW w:w="562" w:type="pct"/>
            <w:shd w:val="clear" w:color="auto" w:fill="auto"/>
            <w:noWrap/>
            <w:hideMark/>
          </w:tcPr>
          <w:p w14:paraId="4818FC7C" w14:textId="77777777" w:rsidR="005D434A" w:rsidRPr="00F53DAF" w:rsidRDefault="005D434A" w:rsidP="005D434A">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Europe</w:t>
            </w:r>
          </w:p>
        </w:tc>
        <w:tc>
          <w:tcPr>
            <w:tcW w:w="500" w:type="pct"/>
            <w:shd w:val="clear" w:color="000000" w:fill="FFC7CE"/>
            <w:hideMark/>
          </w:tcPr>
          <w:p w14:paraId="019B00CF"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907" w:type="pct"/>
            <w:shd w:val="clear" w:color="000000" w:fill="FFC7CE"/>
            <w:noWrap/>
            <w:hideMark/>
          </w:tcPr>
          <w:p w14:paraId="327ABDEC"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768" w:type="pct"/>
            <w:shd w:val="clear" w:color="000000" w:fill="C6EFCE"/>
            <w:noWrap/>
            <w:hideMark/>
          </w:tcPr>
          <w:p w14:paraId="29D4CD78" w14:textId="25B9C4FD" w:rsidR="005D434A" w:rsidRPr="00F53DAF" w:rsidRDefault="005D434A" w:rsidP="005D434A">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1&amp;2</w:t>
            </w:r>
          </w:p>
        </w:tc>
        <w:tc>
          <w:tcPr>
            <w:tcW w:w="646" w:type="pct"/>
            <w:shd w:val="clear" w:color="000000" w:fill="FFC7CE"/>
            <w:noWrap/>
            <w:hideMark/>
          </w:tcPr>
          <w:p w14:paraId="6E082952"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520" w:type="pct"/>
            <w:shd w:val="clear" w:color="000000" w:fill="FFC7CE"/>
            <w:noWrap/>
            <w:hideMark/>
          </w:tcPr>
          <w:p w14:paraId="4A2610F2" w14:textId="77777777" w:rsidR="005D434A" w:rsidRPr="00F53DAF" w:rsidRDefault="005D434A" w:rsidP="005D434A">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r>
    </w:tbl>
    <w:p w14:paraId="4E47D7E2" w14:textId="0D69B8C1" w:rsidR="00EE2ACF" w:rsidRDefault="003D111A" w:rsidP="003D111A">
      <w:pPr>
        <w:pStyle w:val="Caption"/>
      </w:pPr>
      <w:bookmarkStart w:id="95" w:name="_Ref132124083"/>
      <w:r>
        <w:t xml:space="preserve">Table </w:t>
      </w:r>
      <w:r>
        <w:fldChar w:fldCharType="begin"/>
      </w:r>
      <w:r>
        <w:instrText xml:space="preserve"> SEQ Table \* ARABIC </w:instrText>
      </w:r>
      <w:r>
        <w:fldChar w:fldCharType="separate"/>
      </w:r>
      <w:r w:rsidR="00D1782F">
        <w:rPr>
          <w:noProof/>
        </w:rPr>
        <w:t>2</w:t>
      </w:r>
      <w:r>
        <w:fldChar w:fldCharType="end"/>
      </w:r>
      <w:bookmarkEnd w:id="95"/>
      <w:r>
        <w:t xml:space="preserve"> Decarbonisation Targets across M</w:t>
      </w:r>
      <w:r w:rsidR="003D2758">
        <w:t>arine Contractors</w:t>
      </w:r>
    </w:p>
    <w:p w14:paraId="150C9BAE" w14:textId="6BB5AF93" w:rsidR="008E1E7B" w:rsidRDefault="003D2758" w:rsidP="008B01FA">
      <w:r>
        <w:t>All Marine Contractors</w:t>
      </w:r>
      <w:r w:rsidR="00E54122">
        <w:t xml:space="preserve"> had a formal, board</w:t>
      </w:r>
      <w:r w:rsidR="0029424A">
        <w:t>-</w:t>
      </w:r>
      <w:r w:rsidR="00E54122">
        <w:t>approved commitment towards cutting their Scope 1</w:t>
      </w:r>
      <w:r w:rsidR="00362D3B">
        <w:t xml:space="preserve"> and 2 emissions. What was less consistent </w:t>
      </w:r>
      <w:r w:rsidR="00200C5C">
        <w:t>were</w:t>
      </w:r>
      <w:r w:rsidR="00362D3B">
        <w:t xml:space="preserve"> the </w:t>
      </w:r>
      <w:r w:rsidR="00200C5C">
        <w:t>percentage</w:t>
      </w:r>
      <w:r w:rsidR="001F7BC3">
        <w:t>s</w:t>
      </w:r>
      <w:r w:rsidR="003E14AC">
        <w:t xml:space="preserve"> and timeframe</w:t>
      </w:r>
      <w:r w:rsidR="001F7BC3">
        <w:t>s</w:t>
      </w:r>
      <w:r w:rsidR="003E14AC">
        <w:t xml:space="preserve"> chose</w:t>
      </w:r>
      <w:r w:rsidR="001F7BC3">
        <w:t>n</w:t>
      </w:r>
      <w:r w:rsidR="003E14AC">
        <w:t xml:space="preserve"> to execute emission reduction</w:t>
      </w:r>
      <w:r w:rsidR="0029424A">
        <w:t xml:space="preserve"> programs</w:t>
      </w:r>
      <w:r w:rsidR="003E14AC">
        <w:t>.</w:t>
      </w:r>
      <w:r w:rsidR="00200C5C">
        <w:t xml:space="preserve"> </w:t>
      </w:r>
      <w:r w:rsidR="001F7BC3">
        <w:t>SBM Offshore</w:t>
      </w:r>
      <w:r w:rsidR="007527BD">
        <w:t xml:space="preserve"> N.V</w:t>
      </w:r>
      <w:r w:rsidR="001F7BC3">
        <w:t xml:space="preserve"> were the only organisation that included indirect</w:t>
      </w:r>
      <w:r w:rsidR="000F011A">
        <w:t>-</w:t>
      </w:r>
      <w:r w:rsidR="004A4B36">
        <w:t xml:space="preserve">Scope </w:t>
      </w:r>
      <w:r w:rsidR="00A3539D">
        <w:t>3</w:t>
      </w:r>
      <w:r w:rsidR="004A4B36">
        <w:t xml:space="preserve"> emissions within </w:t>
      </w:r>
      <w:r w:rsidR="0003461B">
        <w:t>their reduction targets</w:t>
      </w:r>
      <w:r w:rsidR="00C10046">
        <w:t xml:space="preserve"> (</w:t>
      </w:r>
      <w:r w:rsidR="009A7719">
        <w:fldChar w:fldCharType="begin"/>
      </w:r>
      <w:r w:rsidR="009A7719">
        <w:instrText xml:space="preserve"> REF _Ref132124083 \h </w:instrText>
      </w:r>
      <w:r w:rsidR="009A7719">
        <w:fldChar w:fldCharType="separate"/>
      </w:r>
      <w:r w:rsidR="009A7719">
        <w:t xml:space="preserve">Table </w:t>
      </w:r>
      <w:r w:rsidR="009A7719">
        <w:rPr>
          <w:noProof/>
        </w:rPr>
        <w:t>2</w:t>
      </w:r>
      <w:r w:rsidR="009A7719">
        <w:fldChar w:fldCharType="end"/>
      </w:r>
      <w:r w:rsidR="00C10046">
        <w:t>)</w:t>
      </w:r>
      <w:r w:rsidR="000359AD">
        <w:t xml:space="preserve">. </w:t>
      </w:r>
      <w:r w:rsidR="000F011A">
        <w:t xml:space="preserve"> Desp</w:t>
      </w:r>
      <w:r w:rsidR="00707A51">
        <w:t xml:space="preserve">ite the </w:t>
      </w:r>
      <w:r w:rsidR="008C19E6">
        <w:t xml:space="preserve">omission of Scope 3 </w:t>
      </w:r>
      <w:r w:rsidR="00FE4434">
        <w:t xml:space="preserve">emissions </w:t>
      </w:r>
      <w:r w:rsidR="008C19E6">
        <w:t xml:space="preserve">within </w:t>
      </w:r>
      <w:r w:rsidR="0085666D">
        <w:t xml:space="preserve">marine </w:t>
      </w:r>
      <w:r w:rsidR="00FE4434">
        <w:t>contractor</w:t>
      </w:r>
      <w:r w:rsidR="0029424A">
        <w:t>s’</w:t>
      </w:r>
      <w:r w:rsidR="0085666D">
        <w:t xml:space="preserve"> </w:t>
      </w:r>
      <w:r w:rsidR="00120DC8">
        <w:t xml:space="preserve">decarbonisation targets, </w:t>
      </w:r>
      <w:r w:rsidR="00570B6B">
        <w:t>most</w:t>
      </w:r>
      <w:r w:rsidR="008E1E7B">
        <w:t xml:space="preserve"> marine contractors offere</w:t>
      </w:r>
      <w:r w:rsidR="00FB1236">
        <w:t xml:space="preserve">d a value proposition </w:t>
      </w:r>
      <w:r w:rsidR="0050714E">
        <w:t>of</w:t>
      </w:r>
      <w:r w:rsidR="00FB1236">
        <w:t xml:space="preserve"> </w:t>
      </w:r>
      <w:r w:rsidR="00EC1E55">
        <w:t xml:space="preserve">reducing Client </w:t>
      </w:r>
      <w:r w:rsidR="00FF78B6">
        <w:t>S</w:t>
      </w:r>
      <w:r w:rsidR="00EC1E55">
        <w:t xml:space="preserve">cope 3 emissions </w:t>
      </w:r>
      <w:r w:rsidR="00FF78B6">
        <w:t>by using</w:t>
      </w:r>
      <w:r w:rsidR="00EC1E55">
        <w:t xml:space="preserve"> their </w:t>
      </w:r>
      <w:r w:rsidR="0025175B">
        <w:t>services</w:t>
      </w:r>
      <w:r w:rsidR="00EC1E55">
        <w:t xml:space="preserve">. </w:t>
      </w:r>
    </w:p>
    <w:p w14:paraId="5C502FB1" w14:textId="0AF2FFE7" w:rsidR="00FD7FDD" w:rsidRDefault="00A37554" w:rsidP="008B01FA">
      <w:r>
        <w:t>The use of short and medium-term</w:t>
      </w:r>
      <w:r w:rsidR="00297C86">
        <w:t xml:space="preserve"> carbon reduction targets was also inconsistent</w:t>
      </w:r>
      <w:r w:rsidR="006A52C2">
        <w:t xml:space="preserve"> amongst marine contractors</w:t>
      </w:r>
      <w:r w:rsidR="00297C86">
        <w:t>.</w:t>
      </w:r>
      <w:r w:rsidR="00796E7B">
        <w:t xml:space="preserve"> Only one organisation </w:t>
      </w:r>
      <w:r w:rsidR="006439FB">
        <w:t xml:space="preserve">committed to decarbonisation </w:t>
      </w:r>
      <w:r w:rsidR="00AE05FB">
        <w:t xml:space="preserve">targets </w:t>
      </w:r>
      <w:r w:rsidR="006439FB">
        <w:t>between 2021 and 2025</w:t>
      </w:r>
      <w:r w:rsidR="00AE05FB">
        <w:t>. However, this included only</w:t>
      </w:r>
      <w:r w:rsidR="00346628">
        <w:t xml:space="preserve"> scope 2 emissions </w:t>
      </w:r>
      <w:r w:rsidR="00B333D1">
        <w:t>(</w:t>
      </w:r>
      <w:r w:rsidR="00B333D1">
        <w:fldChar w:fldCharType="begin"/>
      </w:r>
      <w:r w:rsidR="00B333D1">
        <w:instrText xml:space="preserve"> REF _Ref132124083 \h </w:instrText>
      </w:r>
      <w:r w:rsidR="00B333D1">
        <w:fldChar w:fldCharType="separate"/>
      </w:r>
      <w:r w:rsidR="00D1782F">
        <w:t xml:space="preserve">Table </w:t>
      </w:r>
      <w:r w:rsidR="00D1782F">
        <w:rPr>
          <w:noProof/>
        </w:rPr>
        <w:t>2</w:t>
      </w:r>
      <w:r w:rsidR="00B333D1">
        <w:fldChar w:fldCharType="end"/>
      </w:r>
      <w:r w:rsidR="00B333D1">
        <w:t>)</w:t>
      </w:r>
      <w:r w:rsidR="00471E5C">
        <w:t>.</w:t>
      </w:r>
      <w:r w:rsidR="00830DB8">
        <w:t xml:space="preserve"> </w:t>
      </w:r>
      <w:r w:rsidR="00B54C1A">
        <w:t xml:space="preserve">Based on interview transcripts and annual reports, </w:t>
      </w:r>
      <w:r w:rsidR="00C806B4">
        <w:t>organisations that did not commit to short- or medium-term decarbonisation targets were also more likely to cite decarbonisation's technological or commercial uncertainties</w:t>
      </w:r>
      <w:r w:rsidR="00A3539D">
        <w:t xml:space="preserve"> </w:t>
      </w:r>
      <w:r w:rsidR="003C7283">
        <w:t xml:space="preserve">than </w:t>
      </w:r>
      <w:r w:rsidR="00C84A15">
        <w:t>their peers</w:t>
      </w:r>
      <w:r w:rsidR="003C7283">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24"/>
        <w:gridCol w:w="2873"/>
        <w:gridCol w:w="2565"/>
        <w:gridCol w:w="2267"/>
      </w:tblGrid>
      <w:tr w:rsidR="00BB5CF3" w:rsidRPr="006C1518" w14:paraId="51AECD73" w14:textId="77777777" w:rsidTr="00505013">
        <w:trPr>
          <w:trHeight w:val="363"/>
        </w:trPr>
        <w:tc>
          <w:tcPr>
            <w:tcW w:w="999" w:type="pct"/>
            <w:vMerge w:val="restart"/>
            <w:shd w:val="clear" w:color="000000" w:fill="DDEBF7"/>
            <w:noWrap/>
            <w:vAlign w:val="center"/>
          </w:tcPr>
          <w:p w14:paraId="2FA7DF6B" w14:textId="77777777" w:rsidR="00BB5CF3" w:rsidRDefault="00BB5CF3" w:rsidP="000F6844">
            <w:pPr>
              <w:keepLines w:val="0"/>
              <w:spacing w:before="0" w:after="0"/>
              <w:jc w:val="center"/>
              <w:rPr>
                <w:rFonts w:ascii="Arial" w:eastAsia="Times New Roman" w:hAnsi="Arial" w:cs="Arial"/>
                <w:b/>
                <w:bCs/>
                <w:color w:val="000000"/>
                <w:sz w:val="18"/>
                <w:szCs w:val="18"/>
                <w:lang w:val="en-AU" w:eastAsia="en-AU"/>
              </w:rPr>
            </w:pPr>
            <w:r>
              <w:t xml:space="preserve"> </w:t>
            </w:r>
            <w:r w:rsidRPr="006C1518">
              <w:rPr>
                <w:rFonts w:ascii="Arial" w:eastAsia="Times New Roman" w:hAnsi="Arial" w:cs="Arial"/>
                <w:b/>
                <w:bCs/>
                <w:color w:val="000000"/>
                <w:sz w:val="18"/>
                <w:szCs w:val="18"/>
                <w:lang w:val="en-AU" w:eastAsia="en-AU"/>
              </w:rPr>
              <w:t xml:space="preserve">Company </w:t>
            </w:r>
          </w:p>
          <w:p w14:paraId="5FA0FE90" w14:textId="5632E064" w:rsidR="00BB5CF3" w:rsidRDefault="00BB5CF3" w:rsidP="000F6844">
            <w:pPr>
              <w:spacing w:before="0" w:after="0"/>
              <w:jc w:val="center"/>
            </w:pPr>
            <w:r w:rsidRPr="006C1518">
              <w:rPr>
                <w:rFonts w:ascii="Arial" w:eastAsia="Times New Roman" w:hAnsi="Arial" w:cs="Arial"/>
                <w:b/>
                <w:bCs/>
                <w:color w:val="000000"/>
                <w:sz w:val="18"/>
                <w:szCs w:val="18"/>
                <w:lang w:val="en-AU" w:eastAsia="en-AU"/>
              </w:rPr>
              <w:t>name</w:t>
            </w:r>
          </w:p>
        </w:tc>
        <w:tc>
          <w:tcPr>
            <w:tcW w:w="2824" w:type="pct"/>
            <w:gridSpan w:val="2"/>
            <w:shd w:val="clear" w:color="000000" w:fill="DDEBF7"/>
            <w:vAlign w:val="center"/>
          </w:tcPr>
          <w:p w14:paraId="07010065" w14:textId="09B7994E" w:rsidR="00BB5CF3" w:rsidRPr="006C1518" w:rsidRDefault="00BB5CF3" w:rsidP="000F6844">
            <w:pPr>
              <w:keepLines w:val="0"/>
              <w:spacing w:before="0" w:after="0"/>
              <w:jc w:val="center"/>
              <w:rPr>
                <w:rFonts w:ascii="Arial" w:eastAsia="Times New Roman" w:hAnsi="Arial" w:cs="Arial"/>
                <w:b/>
                <w:bCs/>
                <w:color w:val="000000"/>
                <w:sz w:val="18"/>
                <w:szCs w:val="18"/>
                <w:lang w:val="en-AU" w:eastAsia="en-AU"/>
              </w:rPr>
            </w:pPr>
            <w:r>
              <w:rPr>
                <w:rFonts w:ascii="Arial" w:eastAsia="Times New Roman" w:hAnsi="Arial" w:cs="Arial"/>
                <w:b/>
                <w:bCs/>
                <w:color w:val="000000"/>
                <w:sz w:val="18"/>
                <w:szCs w:val="18"/>
                <w:lang w:val="en-AU" w:eastAsia="en-AU"/>
              </w:rPr>
              <w:t>Decarbonisation Timeframe</w:t>
            </w:r>
          </w:p>
        </w:tc>
        <w:tc>
          <w:tcPr>
            <w:tcW w:w="1177" w:type="pct"/>
            <w:vMerge w:val="restart"/>
            <w:shd w:val="clear" w:color="000000" w:fill="DDEBF7"/>
          </w:tcPr>
          <w:p w14:paraId="4C78CF20" w14:textId="303B9457" w:rsidR="00BB5CF3" w:rsidRDefault="00BB5CF3" w:rsidP="002B7092">
            <w:pPr>
              <w:spacing w:before="0" w:after="0"/>
              <w:jc w:val="center"/>
              <w:rPr>
                <w:rFonts w:ascii="Arial" w:eastAsia="Times New Roman" w:hAnsi="Arial" w:cs="Arial"/>
                <w:b/>
                <w:bCs/>
                <w:color w:val="000000"/>
                <w:sz w:val="18"/>
                <w:szCs w:val="18"/>
                <w:lang w:val="en-AU" w:eastAsia="en-AU"/>
              </w:rPr>
            </w:pPr>
            <w:r>
              <w:rPr>
                <w:rFonts w:ascii="Arial" w:eastAsia="Times New Roman" w:hAnsi="Arial" w:cs="Arial"/>
                <w:b/>
                <w:bCs/>
                <w:color w:val="000000"/>
                <w:sz w:val="18"/>
                <w:szCs w:val="18"/>
                <w:lang w:val="en-AU" w:eastAsia="en-AU"/>
              </w:rPr>
              <w:t>Uncertainty related to technological</w:t>
            </w:r>
            <w:r w:rsidR="00077E49">
              <w:rPr>
                <w:rFonts w:ascii="Arial" w:eastAsia="Times New Roman" w:hAnsi="Arial" w:cs="Arial"/>
                <w:b/>
                <w:bCs/>
                <w:color w:val="000000"/>
                <w:sz w:val="18"/>
                <w:szCs w:val="18"/>
                <w:lang w:val="en-AU" w:eastAsia="en-AU"/>
              </w:rPr>
              <w:t xml:space="preserve"> or commercial feasibility of decarbonisation measures</w:t>
            </w:r>
          </w:p>
        </w:tc>
      </w:tr>
      <w:tr w:rsidR="00BB5CF3" w:rsidRPr="006C1518" w14:paraId="51458498" w14:textId="31C7E7A2" w:rsidTr="00505013">
        <w:trPr>
          <w:trHeight w:val="70"/>
        </w:trPr>
        <w:tc>
          <w:tcPr>
            <w:tcW w:w="999" w:type="pct"/>
            <w:vMerge/>
            <w:shd w:val="clear" w:color="000000" w:fill="DDEBF7"/>
            <w:noWrap/>
            <w:vAlign w:val="center"/>
            <w:hideMark/>
          </w:tcPr>
          <w:p w14:paraId="59E1EF8C" w14:textId="4E8739D5" w:rsidR="00BB5CF3" w:rsidRPr="006C1518" w:rsidRDefault="00BB5CF3" w:rsidP="000F6844">
            <w:pPr>
              <w:keepLines w:val="0"/>
              <w:spacing w:before="0" w:after="0"/>
              <w:jc w:val="center"/>
              <w:rPr>
                <w:rFonts w:ascii="Arial" w:eastAsia="Times New Roman" w:hAnsi="Arial" w:cs="Arial"/>
                <w:b/>
                <w:bCs/>
                <w:color w:val="000000"/>
                <w:sz w:val="18"/>
                <w:szCs w:val="18"/>
                <w:lang w:val="en-AU" w:eastAsia="en-AU"/>
              </w:rPr>
            </w:pPr>
          </w:p>
        </w:tc>
        <w:tc>
          <w:tcPr>
            <w:tcW w:w="1492" w:type="pct"/>
            <w:shd w:val="clear" w:color="000000" w:fill="DDEBF7"/>
            <w:vAlign w:val="center"/>
            <w:hideMark/>
          </w:tcPr>
          <w:p w14:paraId="115D209C" w14:textId="77777777" w:rsidR="00BB5CF3" w:rsidRPr="006C1518" w:rsidRDefault="00BB5CF3" w:rsidP="000F6844">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Medium-term (2026-2035) GHG reduction target(s)</w:t>
            </w:r>
          </w:p>
        </w:tc>
        <w:tc>
          <w:tcPr>
            <w:tcW w:w="1332" w:type="pct"/>
            <w:shd w:val="clear" w:color="000000" w:fill="DDEBF7"/>
            <w:vAlign w:val="center"/>
            <w:hideMark/>
          </w:tcPr>
          <w:p w14:paraId="3CB8AAA2" w14:textId="77777777" w:rsidR="00BB5CF3" w:rsidRPr="006C1518" w:rsidRDefault="00BB5CF3" w:rsidP="000F6844">
            <w:pPr>
              <w:keepLines w:val="0"/>
              <w:spacing w:before="0" w:after="0"/>
              <w:jc w:val="center"/>
              <w:rPr>
                <w:rFonts w:ascii="Arial" w:eastAsia="Times New Roman" w:hAnsi="Arial" w:cs="Arial"/>
                <w:b/>
                <w:bCs/>
                <w:color w:val="000000"/>
                <w:sz w:val="18"/>
                <w:szCs w:val="18"/>
                <w:lang w:val="en-AU" w:eastAsia="en-AU"/>
              </w:rPr>
            </w:pPr>
            <w:r w:rsidRPr="006C1518">
              <w:rPr>
                <w:rFonts w:ascii="Arial" w:eastAsia="Times New Roman" w:hAnsi="Arial" w:cs="Arial"/>
                <w:b/>
                <w:bCs/>
                <w:color w:val="000000"/>
                <w:sz w:val="18"/>
                <w:szCs w:val="18"/>
                <w:lang w:val="en-AU" w:eastAsia="en-AU"/>
              </w:rPr>
              <w:t>Short-term (up to 2025) GHG reduction target(s)</w:t>
            </w:r>
          </w:p>
        </w:tc>
        <w:tc>
          <w:tcPr>
            <w:tcW w:w="1177" w:type="pct"/>
            <w:vMerge/>
            <w:shd w:val="clear" w:color="000000" w:fill="DDEBF7"/>
          </w:tcPr>
          <w:p w14:paraId="5D0DF177" w14:textId="4DFC73C1" w:rsidR="00BB5CF3" w:rsidRPr="006C1518" w:rsidRDefault="00BB5CF3" w:rsidP="002B7092">
            <w:pPr>
              <w:keepLines w:val="0"/>
              <w:spacing w:before="0" w:after="0"/>
              <w:jc w:val="center"/>
              <w:rPr>
                <w:rFonts w:ascii="Arial" w:eastAsia="Times New Roman" w:hAnsi="Arial" w:cs="Arial"/>
                <w:b/>
                <w:bCs/>
                <w:color w:val="000000"/>
                <w:sz w:val="18"/>
                <w:szCs w:val="18"/>
                <w:lang w:val="en-AU" w:eastAsia="en-AU"/>
              </w:rPr>
            </w:pPr>
          </w:p>
        </w:tc>
      </w:tr>
      <w:tr w:rsidR="002B7092" w:rsidRPr="006C1518" w14:paraId="0FC51FEB" w14:textId="0D23172B" w:rsidTr="00505013">
        <w:trPr>
          <w:trHeight w:val="294"/>
        </w:trPr>
        <w:tc>
          <w:tcPr>
            <w:tcW w:w="999" w:type="pct"/>
            <w:shd w:val="clear" w:color="auto" w:fill="auto"/>
            <w:noWrap/>
            <w:hideMark/>
          </w:tcPr>
          <w:p w14:paraId="7CAE2C56" w14:textId="77777777" w:rsidR="002B7092" w:rsidRPr="00F53DAF" w:rsidRDefault="002B7092" w:rsidP="000F6844">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Boskalis</w:t>
            </w:r>
          </w:p>
        </w:tc>
        <w:tc>
          <w:tcPr>
            <w:tcW w:w="1492" w:type="pct"/>
            <w:shd w:val="clear" w:color="000000" w:fill="FFC7CE"/>
            <w:noWrap/>
            <w:hideMark/>
          </w:tcPr>
          <w:p w14:paraId="481687C1" w14:textId="77777777"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1332" w:type="pct"/>
            <w:shd w:val="clear" w:color="000000" w:fill="FFC7CE"/>
            <w:noWrap/>
            <w:hideMark/>
          </w:tcPr>
          <w:p w14:paraId="2362C39E" w14:textId="77777777"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1177" w:type="pct"/>
            <w:shd w:val="clear" w:color="auto" w:fill="C2D69B" w:themeFill="accent3" w:themeFillTint="99"/>
          </w:tcPr>
          <w:p w14:paraId="163C7DED" w14:textId="4AFB7218"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Pr>
                <w:rFonts w:ascii="Arial" w:eastAsia="Times New Roman" w:hAnsi="Arial" w:cs="Arial"/>
                <w:color w:val="9C0006"/>
                <w:sz w:val="18"/>
                <w:szCs w:val="18"/>
                <w:lang w:val="en-AU" w:eastAsia="en-AU"/>
              </w:rPr>
              <w:t>Y</w:t>
            </w:r>
          </w:p>
        </w:tc>
      </w:tr>
      <w:tr w:rsidR="002B7092" w:rsidRPr="006C1518" w14:paraId="34CED825" w14:textId="6A652E35" w:rsidTr="00505013">
        <w:trPr>
          <w:trHeight w:val="294"/>
        </w:trPr>
        <w:tc>
          <w:tcPr>
            <w:tcW w:w="999" w:type="pct"/>
            <w:shd w:val="clear" w:color="auto" w:fill="auto"/>
            <w:noWrap/>
            <w:hideMark/>
          </w:tcPr>
          <w:p w14:paraId="18662C47" w14:textId="77777777" w:rsidR="002B7092" w:rsidRPr="00F53DAF" w:rsidRDefault="002B7092" w:rsidP="000F6844">
            <w:pPr>
              <w:keepLines w:val="0"/>
              <w:spacing w:before="0" w:after="0"/>
              <w:jc w:val="left"/>
              <w:rPr>
                <w:rFonts w:ascii="Arial" w:eastAsia="Times New Roman" w:hAnsi="Arial" w:cs="Arial"/>
                <w:color w:val="000000"/>
                <w:sz w:val="18"/>
                <w:szCs w:val="18"/>
                <w:lang w:val="en-AU" w:eastAsia="en-AU"/>
              </w:rPr>
            </w:pPr>
            <w:r w:rsidRPr="00F53DAF">
              <w:rPr>
                <w:rFonts w:ascii="Arial" w:eastAsia="Times New Roman" w:hAnsi="Arial" w:cs="Arial"/>
                <w:color w:val="000000"/>
                <w:sz w:val="18"/>
                <w:szCs w:val="18"/>
                <w:lang w:val="en-AU" w:eastAsia="en-AU"/>
              </w:rPr>
              <w:t>DOF AS</w:t>
            </w:r>
          </w:p>
        </w:tc>
        <w:tc>
          <w:tcPr>
            <w:tcW w:w="1492" w:type="pct"/>
            <w:shd w:val="clear" w:color="000000" w:fill="FFC7CE"/>
            <w:noWrap/>
            <w:hideMark/>
          </w:tcPr>
          <w:p w14:paraId="4FBA45DD" w14:textId="77777777"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1332" w:type="pct"/>
            <w:shd w:val="clear" w:color="000000" w:fill="FFC7CE"/>
            <w:noWrap/>
            <w:hideMark/>
          </w:tcPr>
          <w:p w14:paraId="38170F32" w14:textId="77777777"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1177" w:type="pct"/>
            <w:shd w:val="clear" w:color="auto" w:fill="C2D69B" w:themeFill="accent3" w:themeFillTint="99"/>
          </w:tcPr>
          <w:p w14:paraId="46AA8C68" w14:textId="736A16ED"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Pr>
                <w:rFonts w:ascii="Arial" w:eastAsia="Times New Roman" w:hAnsi="Arial" w:cs="Arial"/>
                <w:color w:val="9C0006"/>
                <w:sz w:val="18"/>
                <w:szCs w:val="18"/>
                <w:lang w:val="en-AU" w:eastAsia="en-AU"/>
              </w:rPr>
              <w:t>Y</w:t>
            </w:r>
          </w:p>
        </w:tc>
      </w:tr>
      <w:tr w:rsidR="002B7092" w:rsidRPr="006C1518" w14:paraId="05D96DBC" w14:textId="6527CFAF" w:rsidTr="00505013">
        <w:trPr>
          <w:trHeight w:val="294"/>
        </w:trPr>
        <w:tc>
          <w:tcPr>
            <w:tcW w:w="999" w:type="pct"/>
            <w:shd w:val="clear" w:color="auto" w:fill="auto"/>
            <w:noWrap/>
            <w:hideMark/>
          </w:tcPr>
          <w:p w14:paraId="7E46C9A5" w14:textId="77777777" w:rsidR="002B7092" w:rsidRPr="00F53DAF" w:rsidRDefault="002B7092" w:rsidP="000F6844">
            <w:pPr>
              <w:keepLines w:val="0"/>
              <w:spacing w:before="0" w:after="0"/>
              <w:jc w:val="left"/>
              <w:rPr>
                <w:rFonts w:ascii="Arial" w:eastAsia="Times New Roman" w:hAnsi="Arial" w:cs="Arial"/>
                <w:color w:val="000000"/>
                <w:sz w:val="18"/>
                <w:szCs w:val="18"/>
                <w:lang w:val="en-AU" w:eastAsia="en-AU"/>
              </w:rPr>
            </w:pPr>
            <w:r w:rsidRPr="00F53DAF">
              <w:rPr>
                <w:rFonts w:ascii="Arial" w:eastAsia="Times New Roman" w:hAnsi="Arial" w:cs="Arial"/>
                <w:color w:val="000000"/>
                <w:sz w:val="18"/>
                <w:szCs w:val="18"/>
                <w:lang w:val="en-AU" w:eastAsia="en-AU"/>
              </w:rPr>
              <w:t>Fugro</w:t>
            </w:r>
          </w:p>
        </w:tc>
        <w:tc>
          <w:tcPr>
            <w:tcW w:w="1492" w:type="pct"/>
            <w:shd w:val="clear" w:color="000000" w:fill="C6EFCE"/>
            <w:noWrap/>
            <w:hideMark/>
          </w:tcPr>
          <w:p w14:paraId="540880EF" w14:textId="77777777" w:rsidR="002B7092" w:rsidRPr="00F53DAF" w:rsidRDefault="002B7092" w:rsidP="000F6844">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1&amp;2</w:t>
            </w:r>
          </w:p>
        </w:tc>
        <w:tc>
          <w:tcPr>
            <w:tcW w:w="1332" w:type="pct"/>
            <w:shd w:val="clear" w:color="000000" w:fill="C6EFCE"/>
            <w:noWrap/>
            <w:hideMark/>
          </w:tcPr>
          <w:p w14:paraId="6547360D" w14:textId="77777777" w:rsidR="002B7092" w:rsidRPr="00F53DAF" w:rsidRDefault="002B7092" w:rsidP="000F6844">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2</w:t>
            </w:r>
          </w:p>
        </w:tc>
        <w:tc>
          <w:tcPr>
            <w:tcW w:w="1177" w:type="pct"/>
            <w:shd w:val="clear" w:color="auto" w:fill="E5B8B7" w:themeFill="accent2" w:themeFillTint="66"/>
          </w:tcPr>
          <w:p w14:paraId="43576403" w14:textId="08B462EA" w:rsidR="002B7092" w:rsidRPr="00F53DAF" w:rsidRDefault="002B7092" w:rsidP="000F6844">
            <w:pPr>
              <w:keepLines w:val="0"/>
              <w:spacing w:before="0" w:after="0"/>
              <w:jc w:val="center"/>
              <w:rPr>
                <w:rFonts w:ascii="Arial" w:eastAsia="Times New Roman" w:hAnsi="Arial" w:cs="Arial"/>
                <w:color w:val="006100"/>
                <w:sz w:val="18"/>
                <w:szCs w:val="18"/>
                <w:lang w:val="en-AU" w:eastAsia="en-AU"/>
              </w:rPr>
            </w:pPr>
            <w:r>
              <w:rPr>
                <w:rFonts w:ascii="Arial" w:eastAsia="Times New Roman" w:hAnsi="Arial" w:cs="Arial"/>
                <w:color w:val="006100"/>
                <w:sz w:val="18"/>
                <w:szCs w:val="18"/>
                <w:lang w:val="en-AU" w:eastAsia="en-AU"/>
              </w:rPr>
              <w:t>N</w:t>
            </w:r>
          </w:p>
        </w:tc>
      </w:tr>
      <w:tr w:rsidR="002B7092" w:rsidRPr="006C1518" w14:paraId="76EE83CF" w14:textId="6E022BC3" w:rsidTr="00505013">
        <w:trPr>
          <w:trHeight w:val="294"/>
        </w:trPr>
        <w:tc>
          <w:tcPr>
            <w:tcW w:w="999" w:type="pct"/>
            <w:shd w:val="clear" w:color="auto" w:fill="auto"/>
            <w:noWrap/>
            <w:hideMark/>
          </w:tcPr>
          <w:p w14:paraId="01537FD2" w14:textId="77777777" w:rsidR="002B7092" w:rsidRPr="00F53DAF" w:rsidRDefault="002B7092" w:rsidP="000F6844">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Saipem</w:t>
            </w:r>
          </w:p>
        </w:tc>
        <w:tc>
          <w:tcPr>
            <w:tcW w:w="1492" w:type="pct"/>
            <w:shd w:val="clear" w:color="000000" w:fill="C6EFCE"/>
            <w:noWrap/>
            <w:hideMark/>
          </w:tcPr>
          <w:p w14:paraId="1B19BA71" w14:textId="2D7BEAD1" w:rsidR="002B7092" w:rsidRPr="00F53DAF" w:rsidRDefault="00B802B2" w:rsidP="00B802B2">
            <w:pPr>
              <w:keepLines w:val="0"/>
              <w:spacing w:before="0" w:after="0"/>
              <w:jc w:val="center"/>
              <w:rPr>
                <w:rFonts w:ascii="Arial" w:eastAsia="Times New Roman" w:hAnsi="Arial" w:cs="Arial"/>
                <w:color w:val="006100"/>
                <w:sz w:val="18"/>
                <w:szCs w:val="18"/>
                <w:lang w:val="en-AU" w:eastAsia="en-AU"/>
              </w:rPr>
            </w:pPr>
            <w:r>
              <w:rPr>
                <w:rFonts w:ascii="Arial" w:eastAsia="Times New Roman" w:hAnsi="Arial" w:cs="Arial"/>
                <w:color w:val="006100"/>
                <w:sz w:val="18"/>
                <w:szCs w:val="18"/>
                <w:lang w:val="en-AU" w:eastAsia="en-AU"/>
              </w:rPr>
              <w:t>Y</w:t>
            </w:r>
            <w:r w:rsidR="002B7092" w:rsidRPr="00F53DAF">
              <w:rPr>
                <w:rFonts w:ascii="Arial" w:eastAsia="Times New Roman" w:hAnsi="Arial" w:cs="Arial"/>
                <w:color w:val="006100"/>
                <w:sz w:val="18"/>
                <w:szCs w:val="18"/>
                <w:lang w:val="en-AU" w:eastAsia="en-AU"/>
              </w:rPr>
              <w:t xml:space="preserve"> - Scope 1&amp;2</w:t>
            </w:r>
          </w:p>
        </w:tc>
        <w:tc>
          <w:tcPr>
            <w:tcW w:w="1332" w:type="pct"/>
            <w:shd w:val="clear" w:color="000000" w:fill="FFC7CE"/>
            <w:noWrap/>
            <w:hideMark/>
          </w:tcPr>
          <w:p w14:paraId="45123B6C" w14:textId="77777777"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1177" w:type="pct"/>
            <w:shd w:val="clear" w:color="000000" w:fill="FFC7CE"/>
          </w:tcPr>
          <w:p w14:paraId="6455BFFD" w14:textId="12B58CEA" w:rsidR="002B7092" w:rsidRPr="00F53DAF" w:rsidRDefault="00077E49" w:rsidP="000F6844">
            <w:pPr>
              <w:keepLines w:val="0"/>
              <w:spacing w:before="0" w:after="0"/>
              <w:jc w:val="center"/>
              <w:rPr>
                <w:rFonts w:ascii="Arial" w:eastAsia="Times New Roman" w:hAnsi="Arial" w:cs="Arial"/>
                <w:color w:val="9C0006"/>
                <w:sz w:val="18"/>
                <w:szCs w:val="18"/>
                <w:lang w:val="en-AU" w:eastAsia="en-AU"/>
              </w:rPr>
            </w:pPr>
            <w:r>
              <w:rPr>
                <w:rFonts w:ascii="Arial" w:eastAsia="Times New Roman" w:hAnsi="Arial" w:cs="Arial"/>
                <w:color w:val="9C0006"/>
                <w:sz w:val="18"/>
                <w:szCs w:val="18"/>
                <w:lang w:val="en-AU" w:eastAsia="en-AU"/>
              </w:rPr>
              <w:t>Y</w:t>
            </w:r>
          </w:p>
        </w:tc>
      </w:tr>
      <w:tr w:rsidR="002B7092" w:rsidRPr="006C1518" w14:paraId="4F7EA2F1" w14:textId="2B904E83" w:rsidTr="00505013">
        <w:trPr>
          <w:trHeight w:val="294"/>
        </w:trPr>
        <w:tc>
          <w:tcPr>
            <w:tcW w:w="999" w:type="pct"/>
            <w:shd w:val="clear" w:color="auto" w:fill="auto"/>
            <w:noWrap/>
            <w:hideMark/>
          </w:tcPr>
          <w:p w14:paraId="37438CE4" w14:textId="77777777" w:rsidR="002B7092" w:rsidRPr="00F53DAF" w:rsidRDefault="002B7092" w:rsidP="000F6844">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SBM</w:t>
            </w:r>
          </w:p>
        </w:tc>
        <w:tc>
          <w:tcPr>
            <w:tcW w:w="1492" w:type="pct"/>
            <w:shd w:val="clear" w:color="000000" w:fill="FFC7CE"/>
            <w:noWrap/>
            <w:hideMark/>
          </w:tcPr>
          <w:p w14:paraId="18214ABB" w14:textId="77777777"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1332" w:type="pct"/>
            <w:shd w:val="clear" w:color="000000" w:fill="FFC7CE"/>
            <w:noWrap/>
            <w:hideMark/>
          </w:tcPr>
          <w:p w14:paraId="503C9E68" w14:textId="77777777"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1177" w:type="pct"/>
            <w:shd w:val="clear" w:color="auto" w:fill="C2D69B" w:themeFill="accent3" w:themeFillTint="99"/>
          </w:tcPr>
          <w:p w14:paraId="5A20AFA3" w14:textId="705451E0"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Pr>
                <w:rFonts w:ascii="Arial" w:eastAsia="Times New Roman" w:hAnsi="Arial" w:cs="Arial"/>
                <w:color w:val="9C0006"/>
                <w:sz w:val="18"/>
                <w:szCs w:val="18"/>
                <w:lang w:val="en-AU" w:eastAsia="en-AU"/>
              </w:rPr>
              <w:t>Y</w:t>
            </w:r>
          </w:p>
        </w:tc>
      </w:tr>
      <w:tr w:rsidR="002B7092" w:rsidRPr="006C1518" w14:paraId="35B03938" w14:textId="32A7F74D" w:rsidTr="00505013">
        <w:trPr>
          <w:trHeight w:val="294"/>
        </w:trPr>
        <w:tc>
          <w:tcPr>
            <w:tcW w:w="999" w:type="pct"/>
            <w:shd w:val="clear" w:color="auto" w:fill="auto"/>
            <w:noWrap/>
            <w:hideMark/>
          </w:tcPr>
          <w:p w14:paraId="483DD4C3" w14:textId="77777777" w:rsidR="002B7092" w:rsidRPr="00F53DAF" w:rsidRDefault="002B7092" w:rsidP="000F6844">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Subsea 7</w:t>
            </w:r>
          </w:p>
        </w:tc>
        <w:tc>
          <w:tcPr>
            <w:tcW w:w="1492" w:type="pct"/>
            <w:shd w:val="clear" w:color="000000" w:fill="C6EFCE"/>
            <w:noWrap/>
            <w:hideMark/>
          </w:tcPr>
          <w:p w14:paraId="144E0160" w14:textId="77777777" w:rsidR="002B7092" w:rsidRPr="00F53DAF" w:rsidRDefault="002B7092" w:rsidP="000F6844">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1&amp;2</w:t>
            </w:r>
          </w:p>
        </w:tc>
        <w:tc>
          <w:tcPr>
            <w:tcW w:w="1332" w:type="pct"/>
            <w:shd w:val="clear" w:color="000000" w:fill="FFC7CE"/>
            <w:noWrap/>
            <w:hideMark/>
          </w:tcPr>
          <w:p w14:paraId="0F9781F7" w14:textId="77777777"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1177" w:type="pct"/>
            <w:shd w:val="clear" w:color="auto" w:fill="C2D69B" w:themeFill="accent3" w:themeFillTint="99"/>
          </w:tcPr>
          <w:p w14:paraId="70C72028" w14:textId="33476450"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Pr>
                <w:rFonts w:ascii="Arial" w:eastAsia="Times New Roman" w:hAnsi="Arial" w:cs="Arial"/>
                <w:color w:val="9C0006"/>
                <w:sz w:val="18"/>
                <w:szCs w:val="18"/>
                <w:lang w:val="en-AU" w:eastAsia="en-AU"/>
              </w:rPr>
              <w:t>Y</w:t>
            </w:r>
          </w:p>
        </w:tc>
      </w:tr>
      <w:tr w:rsidR="002B7092" w:rsidRPr="006C1518" w14:paraId="54123E3A" w14:textId="7AF0F94F" w:rsidTr="00512FB8">
        <w:trPr>
          <w:trHeight w:val="294"/>
        </w:trPr>
        <w:tc>
          <w:tcPr>
            <w:tcW w:w="999" w:type="pct"/>
            <w:shd w:val="clear" w:color="auto" w:fill="auto"/>
            <w:noWrap/>
            <w:hideMark/>
          </w:tcPr>
          <w:p w14:paraId="448FE3E6" w14:textId="77777777" w:rsidR="002B7092" w:rsidRPr="00F53DAF" w:rsidRDefault="002B7092" w:rsidP="000F6844">
            <w:pPr>
              <w:keepLines w:val="0"/>
              <w:spacing w:before="0" w:after="0"/>
              <w:jc w:val="left"/>
              <w:rPr>
                <w:rFonts w:ascii="Arial" w:eastAsia="Times New Roman" w:hAnsi="Arial" w:cs="Arial"/>
                <w:sz w:val="18"/>
                <w:szCs w:val="18"/>
                <w:lang w:val="en-AU" w:eastAsia="en-AU"/>
              </w:rPr>
            </w:pPr>
            <w:r w:rsidRPr="00F53DAF">
              <w:rPr>
                <w:rFonts w:ascii="Arial" w:eastAsia="Times New Roman" w:hAnsi="Arial" w:cs="Arial"/>
                <w:sz w:val="18"/>
                <w:szCs w:val="18"/>
                <w:lang w:val="en-AU" w:eastAsia="en-AU"/>
              </w:rPr>
              <w:t>Technip</w:t>
            </w:r>
          </w:p>
        </w:tc>
        <w:tc>
          <w:tcPr>
            <w:tcW w:w="1492" w:type="pct"/>
            <w:shd w:val="clear" w:color="000000" w:fill="C6EFCE"/>
            <w:noWrap/>
            <w:hideMark/>
          </w:tcPr>
          <w:p w14:paraId="14AB4A9B" w14:textId="77777777" w:rsidR="002B7092" w:rsidRPr="00F53DAF" w:rsidRDefault="002B7092" w:rsidP="000F6844">
            <w:pPr>
              <w:keepLines w:val="0"/>
              <w:spacing w:before="0" w:after="0"/>
              <w:jc w:val="center"/>
              <w:rPr>
                <w:rFonts w:ascii="Arial" w:eastAsia="Times New Roman" w:hAnsi="Arial" w:cs="Arial"/>
                <w:color w:val="006100"/>
                <w:sz w:val="18"/>
                <w:szCs w:val="18"/>
                <w:lang w:val="en-AU" w:eastAsia="en-AU"/>
              </w:rPr>
            </w:pPr>
            <w:r w:rsidRPr="00F53DAF">
              <w:rPr>
                <w:rFonts w:ascii="Arial" w:eastAsia="Times New Roman" w:hAnsi="Arial" w:cs="Arial"/>
                <w:color w:val="006100"/>
                <w:sz w:val="18"/>
                <w:szCs w:val="18"/>
                <w:lang w:val="en-AU" w:eastAsia="en-AU"/>
              </w:rPr>
              <w:t>Y - Scope 1&amp;2</w:t>
            </w:r>
          </w:p>
        </w:tc>
        <w:tc>
          <w:tcPr>
            <w:tcW w:w="1332" w:type="pct"/>
            <w:shd w:val="clear" w:color="000000" w:fill="FFC7CE"/>
            <w:noWrap/>
            <w:hideMark/>
          </w:tcPr>
          <w:p w14:paraId="0A59D854" w14:textId="77777777" w:rsidR="002B7092" w:rsidRPr="00F53DAF" w:rsidRDefault="002B7092" w:rsidP="000F6844">
            <w:pPr>
              <w:keepLines w:val="0"/>
              <w:spacing w:before="0" w:after="0"/>
              <w:jc w:val="center"/>
              <w:rPr>
                <w:rFonts w:ascii="Arial" w:eastAsia="Times New Roman" w:hAnsi="Arial" w:cs="Arial"/>
                <w:color w:val="9C0006"/>
                <w:sz w:val="18"/>
                <w:szCs w:val="18"/>
                <w:lang w:val="en-AU" w:eastAsia="en-AU"/>
              </w:rPr>
            </w:pPr>
            <w:r w:rsidRPr="00F53DAF">
              <w:rPr>
                <w:rFonts w:ascii="Arial" w:eastAsia="Times New Roman" w:hAnsi="Arial" w:cs="Arial"/>
                <w:color w:val="9C0006"/>
                <w:sz w:val="18"/>
                <w:szCs w:val="18"/>
                <w:lang w:val="en-AU" w:eastAsia="en-AU"/>
              </w:rPr>
              <w:t>N</w:t>
            </w:r>
          </w:p>
        </w:tc>
        <w:tc>
          <w:tcPr>
            <w:tcW w:w="1177" w:type="pct"/>
            <w:shd w:val="clear" w:color="auto" w:fill="C2D69B" w:themeFill="accent3" w:themeFillTint="99"/>
          </w:tcPr>
          <w:p w14:paraId="09994B28" w14:textId="77E925E6" w:rsidR="002B7092" w:rsidRPr="00F53DAF" w:rsidRDefault="00512FB8" w:rsidP="000F6844">
            <w:pPr>
              <w:keepLines w:val="0"/>
              <w:spacing w:before="0" w:after="0"/>
              <w:jc w:val="center"/>
              <w:rPr>
                <w:rFonts w:ascii="Arial" w:eastAsia="Times New Roman" w:hAnsi="Arial" w:cs="Arial"/>
                <w:color w:val="9C0006"/>
                <w:sz w:val="18"/>
                <w:szCs w:val="18"/>
                <w:lang w:val="en-AU" w:eastAsia="en-AU"/>
              </w:rPr>
            </w:pPr>
            <w:r>
              <w:rPr>
                <w:rFonts w:ascii="Arial" w:eastAsia="Times New Roman" w:hAnsi="Arial" w:cs="Arial"/>
                <w:color w:val="9C0006"/>
                <w:sz w:val="18"/>
                <w:szCs w:val="18"/>
                <w:lang w:val="en-AU" w:eastAsia="en-AU"/>
              </w:rPr>
              <w:t>Y</w:t>
            </w:r>
          </w:p>
        </w:tc>
      </w:tr>
    </w:tbl>
    <w:p w14:paraId="0F1DBDC2" w14:textId="71ED3489" w:rsidR="004C0A7C" w:rsidRDefault="002021D9" w:rsidP="002021D9">
      <w:pPr>
        <w:pStyle w:val="Caption"/>
      </w:pPr>
      <w:bookmarkStart w:id="96" w:name="_Ref132192733"/>
      <w:r>
        <w:t xml:space="preserve">Table </w:t>
      </w:r>
      <w:r>
        <w:fldChar w:fldCharType="begin"/>
      </w:r>
      <w:r>
        <w:instrText xml:space="preserve"> SEQ Table \* ARABIC </w:instrText>
      </w:r>
      <w:r>
        <w:fldChar w:fldCharType="separate"/>
      </w:r>
      <w:r w:rsidR="00D1782F">
        <w:rPr>
          <w:noProof/>
        </w:rPr>
        <w:t>3</w:t>
      </w:r>
      <w:r>
        <w:fldChar w:fldCharType="end"/>
      </w:r>
      <w:bookmarkEnd w:id="96"/>
      <w:r>
        <w:t xml:space="preserve"> Decarbonisation Targets and Technological availability</w:t>
      </w:r>
    </w:p>
    <w:p w14:paraId="2CD36A77" w14:textId="17BA8A1D" w:rsidR="009006ED" w:rsidRDefault="00512FB8" w:rsidP="008B01FA">
      <w:r>
        <w:t>Various</w:t>
      </w:r>
      <w:r w:rsidR="00A476BE">
        <w:t xml:space="preserve"> strategic approaches and initiatives underwrote the decarbonisation targets outlined in </w:t>
      </w:r>
      <w:r>
        <w:fldChar w:fldCharType="begin"/>
      </w:r>
      <w:r>
        <w:instrText xml:space="preserve"> REF _Ref132192733 \h </w:instrText>
      </w:r>
      <w:r>
        <w:fldChar w:fldCharType="separate"/>
      </w:r>
      <w:r w:rsidR="00D1782F">
        <w:t xml:space="preserve">Table </w:t>
      </w:r>
      <w:r w:rsidR="00D1782F">
        <w:rPr>
          <w:noProof/>
        </w:rPr>
        <w:t>3</w:t>
      </w:r>
      <w:r>
        <w:fldChar w:fldCharType="end"/>
      </w:r>
      <w:r w:rsidR="00A476BE">
        <w:t xml:space="preserve">. </w:t>
      </w:r>
      <w:r w:rsidR="005D5DED">
        <w:t xml:space="preserve">Collectively these </w:t>
      </w:r>
      <w:r w:rsidR="00C806B4">
        <w:t>strategies</w:t>
      </w:r>
      <w:r w:rsidR="005D5DED">
        <w:t xml:space="preserve"> seek</w:t>
      </w:r>
      <w:r w:rsidR="00C96646">
        <w:t xml:space="preserve"> to change existing business models through adaption or resilience</w:t>
      </w:r>
      <w:r w:rsidR="00505013">
        <w:t>-</w:t>
      </w:r>
      <w:r w:rsidR="00C96646">
        <w:t xml:space="preserve">building measures. </w:t>
      </w:r>
      <w:r w:rsidR="008B74E6">
        <w:t>Using Bocken et al</w:t>
      </w:r>
      <w:r w:rsidR="00C806B4">
        <w:t>.</w:t>
      </w:r>
      <w:r w:rsidR="007770DB">
        <w:t xml:space="preserve"> (2014)</w:t>
      </w:r>
      <w:r w:rsidR="008B74E6">
        <w:t xml:space="preserve"> </w:t>
      </w:r>
      <w:r w:rsidR="008B74E6" w:rsidRPr="008B74E6">
        <w:t>Conceptual Business Model Diagram</w:t>
      </w:r>
      <w:r w:rsidR="00286E3F">
        <w:t xml:space="preserve"> (</w:t>
      </w:r>
      <w:r w:rsidR="00286E3F">
        <w:fldChar w:fldCharType="begin"/>
      </w:r>
      <w:r w:rsidR="00286E3F">
        <w:instrText xml:space="preserve"> REF _Ref125022062 \h </w:instrText>
      </w:r>
      <w:r w:rsidR="00286E3F">
        <w:fldChar w:fldCharType="separate"/>
      </w:r>
      <w:r w:rsidR="00C806B4">
        <w:t xml:space="preserve">Figure </w:t>
      </w:r>
      <w:r w:rsidR="00C806B4">
        <w:rPr>
          <w:noProof/>
        </w:rPr>
        <w:t>11</w:t>
      </w:r>
      <w:r w:rsidR="00286E3F">
        <w:fldChar w:fldCharType="end"/>
      </w:r>
      <w:r w:rsidR="00286E3F">
        <w:t>)</w:t>
      </w:r>
      <w:r w:rsidR="00505013">
        <w:t xml:space="preserve"> </w:t>
      </w:r>
      <w:sdt>
        <w:sdtPr>
          <w:id w:val="-262378624"/>
          <w:citation/>
        </w:sdtPr>
        <w:sdtEndPr/>
        <w:sdtContent>
          <w:r w:rsidR="00505013">
            <w:fldChar w:fldCharType="begin"/>
          </w:r>
          <w:r w:rsidR="00505013">
            <w:rPr>
              <w:lang w:val="en-AU"/>
            </w:rPr>
            <w:instrText xml:space="preserve"> CITATION Boc14 \l 3081 </w:instrText>
          </w:r>
          <w:r w:rsidR="00505013">
            <w:fldChar w:fldCharType="separate"/>
          </w:r>
          <w:r w:rsidR="00D1782F" w:rsidRPr="00D1782F">
            <w:rPr>
              <w:noProof/>
              <w:lang w:val="en-AU"/>
            </w:rPr>
            <w:t>(Bocken, et al., 2014)</w:t>
          </w:r>
          <w:r w:rsidR="00505013">
            <w:fldChar w:fldCharType="end"/>
          </w:r>
        </w:sdtContent>
      </w:sdt>
      <w:r w:rsidR="00286E3F">
        <w:t>, the</w:t>
      </w:r>
      <w:r w:rsidR="009006ED">
        <w:t xml:space="preserve"> distribution of decarbonisation strateg</w:t>
      </w:r>
      <w:r w:rsidR="00505013">
        <w:t>y</w:t>
      </w:r>
      <w:r w:rsidR="00DD51F8">
        <w:t xml:space="preserve"> themes</w:t>
      </w:r>
      <w:r w:rsidR="009006ED">
        <w:t xml:space="preserve"> across data sources is outline</w:t>
      </w:r>
      <w:r w:rsidR="00E44B02">
        <w:t>d</w:t>
      </w:r>
      <w:r w:rsidR="009006ED">
        <w:t xml:space="preserve"> below in </w:t>
      </w:r>
      <w:r w:rsidR="00643AD5">
        <w:fldChar w:fldCharType="begin"/>
      </w:r>
      <w:r w:rsidR="00643AD5">
        <w:instrText xml:space="preserve"> REF _Ref132360427 \h </w:instrText>
      </w:r>
      <w:r w:rsidR="00643AD5">
        <w:fldChar w:fldCharType="separate"/>
      </w:r>
      <w:r w:rsidR="00C806B4">
        <w:t xml:space="preserve">Table </w:t>
      </w:r>
      <w:r w:rsidR="00C806B4">
        <w:rPr>
          <w:noProof/>
        </w:rPr>
        <w:t>4</w:t>
      </w:r>
      <w:r w:rsidR="00643AD5">
        <w:fldChar w:fldCharType="end"/>
      </w:r>
      <w:r w:rsidR="00643AD5">
        <w:t>;</w:t>
      </w:r>
    </w:p>
    <w:tbl>
      <w:tblPr>
        <w:tblStyle w:val="TableGrid"/>
        <w:tblW w:w="9658" w:type="dxa"/>
        <w:tblLook w:val="04A0" w:firstRow="1" w:lastRow="0" w:firstColumn="1" w:lastColumn="0" w:noHBand="0" w:noVBand="1"/>
      </w:tblPr>
      <w:tblGrid>
        <w:gridCol w:w="6536"/>
        <w:gridCol w:w="1706"/>
        <w:gridCol w:w="1416"/>
      </w:tblGrid>
      <w:tr w:rsidR="00412BAA" w14:paraId="572EEC0A" w14:textId="77777777" w:rsidTr="0072411F">
        <w:trPr>
          <w:trHeight w:val="551"/>
        </w:trPr>
        <w:tc>
          <w:tcPr>
            <w:tcW w:w="6536" w:type="dxa"/>
            <w:vMerge w:val="restart"/>
            <w:shd w:val="clear" w:color="auto" w:fill="DAEEF3" w:themeFill="accent5" w:themeFillTint="33"/>
          </w:tcPr>
          <w:p w14:paraId="433B5546" w14:textId="77777777" w:rsidR="00412BAA" w:rsidRPr="00643AD5" w:rsidRDefault="00412BAA" w:rsidP="00643AD5">
            <w:pPr>
              <w:keepLines w:val="0"/>
              <w:spacing w:before="0" w:after="0"/>
              <w:jc w:val="center"/>
              <w:rPr>
                <w:b/>
                <w:bCs/>
              </w:rPr>
            </w:pPr>
          </w:p>
          <w:p w14:paraId="7D963F03" w14:textId="56432F93" w:rsidR="00412BAA" w:rsidRPr="00643AD5" w:rsidRDefault="00412BAA" w:rsidP="00643AD5">
            <w:pPr>
              <w:spacing w:before="0" w:after="0"/>
              <w:jc w:val="center"/>
              <w:rPr>
                <w:b/>
                <w:bCs/>
              </w:rPr>
            </w:pPr>
            <w:r w:rsidRPr="00643AD5">
              <w:rPr>
                <w:b/>
                <w:bCs/>
              </w:rPr>
              <w:t>Area of change within conceptual business model</w:t>
            </w:r>
          </w:p>
        </w:tc>
        <w:tc>
          <w:tcPr>
            <w:tcW w:w="3122" w:type="dxa"/>
            <w:gridSpan w:val="2"/>
            <w:shd w:val="clear" w:color="auto" w:fill="DAEEF3" w:themeFill="accent5" w:themeFillTint="33"/>
          </w:tcPr>
          <w:p w14:paraId="7700078F" w14:textId="6A5145D6" w:rsidR="00412BAA" w:rsidRPr="00643AD5" w:rsidRDefault="00412BAA" w:rsidP="00EC6084">
            <w:pPr>
              <w:jc w:val="center"/>
              <w:rPr>
                <w:b/>
                <w:bCs/>
              </w:rPr>
            </w:pPr>
            <w:r>
              <w:rPr>
                <w:b/>
                <w:bCs/>
              </w:rPr>
              <w:t>Themati</w:t>
            </w:r>
            <w:r w:rsidR="00EC6084">
              <w:rPr>
                <w:b/>
                <w:bCs/>
              </w:rPr>
              <w:t>c occu</w:t>
            </w:r>
            <w:r w:rsidR="00C806B4">
              <w:rPr>
                <w:b/>
                <w:bCs/>
              </w:rPr>
              <w:t>r</w:t>
            </w:r>
            <w:r w:rsidR="00EC6084">
              <w:rPr>
                <w:b/>
                <w:bCs/>
              </w:rPr>
              <w:t>rence</w:t>
            </w:r>
          </w:p>
        </w:tc>
      </w:tr>
      <w:tr w:rsidR="00412BAA" w14:paraId="28D4D345" w14:textId="77777777" w:rsidTr="006B11E9">
        <w:trPr>
          <w:trHeight w:val="551"/>
        </w:trPr>
        <w:tc>
          <w:tcPr>
            <w:tcW w:w="6536" w:type="dxa"/>
            <w:vMerge/>
            <w:shd w:val="clear" w:color="auto" w:fill="DAEEF3" w:themeFill="accent5" w:themeFillTint="33"/>
          </w:tcPr>
          <w:p w14:paraId="5806565E" w14:textId="61A95D86" w:rsidR="00412BAA" w:rsidRPr="00643AD5" w:rsidRDefault="00412BAA" w:rsidP="00643AD5">
            <w:pPr>
              <w:keepLines w:val="0"/>
              <w:spacing w:before="0" w:after="0"/>
              <w:jc w:val="center"/>
              <w:rPr>
                <w:b/>
                <w:bCs/>
              </w:rPr>
            </w:pPr>
          </w:p>
        </w:tc>
        <w:tc>
          <w:tcPr>
            <w:tcW w:w="1706" w:type="dxa"/>
            <w:shd w:val="clear" w:color="auto" w:fill="DAEEF3" w:themeFill="accent5" w:themeFillTint="33"/>
          </w:tcPr>
          <w:p w14:paraId="062C2CCB" w14:textId="419E69E8" w:rsidR="00412BAA" w:rsidRPr="00643AD5" w:rsidRDefault="00412BAA" w:rsidP="008B01FA">
            <w:pPr>
              <w:rPr>
                <w:b/>
                <w:bCs/>
              </w:rPr>
            </w:pPr>
            <w:r w:rsidRPr="00643AD5">
              <w:rPr>
                <w:b/>
                <w:bCs/>
              </w:rPr>
              <w:t>Semi-Structured Interview</w:t>
            </w:r>
          </w:p>
        </w:tc>
        <w:tc>
          <w:tcPr>
            <w:tcW w:w="1416" w:type="dxa"/>
            <w:shd w:val="clear" w:color="auto" w:fill="DAEEF3" w:themeFill="accent5" w:themeFillTint="33"/>
          </w:tcPr>
          <w:p w14:paraId="67BF16A6" w14:textId="39DAE7B3" w:rsidR="00412BAA" w:rsidRPr="00643AD5" w:rsidRDefault="00412BAA" w:rsidP="008B01FA">
            <w:pPr>
              <w:rPr>
                <w:b/>
                <w:bCs/>
              </w:rPr>
            </w:pPr>
            <w:r w:rsidRPr="00643AD5">
              <w:rPr>
                <w:b/>
                <w:bCs/>
              </w:rPr>
              <w:t>Annual Reports</w:t>
            </w:r>
          </w:p>
        </w:tc>
      </w:tr>
      <w:tr w:rsidR="009A5634" w14:paraId="7AA613A1" w14:textId="77777777" w:rsidTr="006B11E9">
        <w:trPr>
          <w:trHeight w:val="711"/>
        </w:trPr>
        <w:tc>
          <w:tcPr>
            <w:tcW w:w="6536" w:type="dxa"/>
          </w:tcPr>
          <w:p w14:paraId="1DAF088E" w14:textId="17F2A010" w:rsidR="009A5634" w:rsidRPr="00643AD5" w:rsidRDefault="009A5634" w:rsidP="008B01FA">
            <w:pPr>
              <w:rPr>
                <w:b/>
                <w:bCs/>
              </w:rPr>
            </w:pPr>
            <w:r w:rsidRPr="00643AD5">
              <w:rPr>
                <w:b/>
                <w:bCs/>
              </w:rPr>
              <w:t xml:space="preserve">Strategy – Value </w:t>
            </w:r>
            <w:r w:rsidR="00306451">
              <w:rPr>
                <w:b/>
                <w:bCs/>
              </w:rPr>
              <w:t>Proposition</w:t>
            </w:r>
            <w:r w:rsidRPr="00643AD5">
              <w:rPr>
                <w:b/>
                <w:bCs/>
              </w:rPr>
              <w:t>:</w:t>
            </w:r>
          </w:p>
          <w:p w14:paraId="07B9C64D" w14:textId="56BE2D89" w:rsidR="009A5634" w:rsidRPr="00643AD5" w:rsidRDefault="00620B99" w:rsidP="008B01FA">
            <w:pPr>
              <w:rPr>
                <w:i/>
                <w:iCs/>
              </w:rPr>
            </w:pPr>
            <w:r w:rsidRPr="00643AD5">
              <w:rPr>
                <w:i/>
                <w:iCs/>
              </w:rPr>
              <w:t>What value is provided</w:t>
            </w:r>
            <w:r w:rsidR="006B11E9">
              <w:rPr>
                <w:i/>
                <w:iCs/>
              </w:rPr>
              <w:t>,</w:t>
            </w:r>
            <w:r w:rsidRPr="00643AD5">
              <w:rPr>
                <w:i/>
                <w:iCs/>
              </w:rPr>
              <w:t xml:space="preserve"> and to whom?</w:t>
            </w:r>
          </w:p>
        </w:tc>
        <w:tc>
          <w:tcPr>
            <w:tcW w:w="1706" w:type="dxa"/>
          </w:tcPr>
          <w:p w14:paraId="7CF92F57" w14:textId="76B9B9EB" w:rsidR="009A5634" w:rsidRDefault="005E1366" w:rsidP="008B01FA">
            <w:r>
              <w:t>19</w:t>
            </w:r>
          </w:p>
        </w:tc>
        <w:tc>
          <w:tcPr>
            <w:tcW w:w="1416" w:type="dxa"/>
          </w:tcPr>
          <w:p w14:paraId="7E9A25B9" w14:textId="293698FE" w:rsidR="009A5634" w:rsidRDefault="00D54918" w:rsidP="008B01FA">
            <w:r>
              <w:t>83</w:t>
            </w:r>
          </w:p>
        </w:tc>
      </w:tr>
      <w:tr w:rsidR="009A5634" w14:paraId="09402758" w14:textId="77777777" w:rsidTr="006B11E9">
        <w:trPr>
          <w:trHeight w:val="711"/>
        </w:trPr>
        <w:tc>
          <w:tcPr>
            <w:tcW w:w="6536" w:type="dxa"/>
          </w:tcPr>
          <w:p w14:paraId="2856A5D2" w14:textId="77777777" w:rsidR="009A5634" w:rsidRPr="00643AD5" w:rsidRDefault="00620B99" w:rsidP="008B01FA">
            <w:pPr>
              <w:rPr>
                <w:b/>
                <w:bCs/>
              </w:rPr>
            </w:pPr>
            <w:r w:rsidRPr="00643AD5">
              <w:rPr>
                <w:b/>
                <w:bCs/>
              </w:rPr>
              <w:t>Strategy – Value Creation and Delivery</w:t>
            </w:r>
          </w:p>
          <w:p w14:paraId="504BF735" w14:textId="2475ADD8" w:rsidR="00620B99" w:rsidRPr="00643AD5" w:rsidRDefault="00620B99" w:rsidP="008B01FA">
            <w:pPr>
              <w:rPr>
                <w:i/>
                <w:iCs/>
              </w:rPr>
            </w:pPr>
            <w:r w:rsidRPr="00643AD5">
              <w:rPr>
                <w:i/>
                <w:iCs/>
              </w:rPr>
              <w:t>How is value provided?</w:t>
            </w:r>
          </w:p>
        </w:tc>
        <w:tc>
          <w:tcPr>
            <w:tcW w:w="1706" w:type="dxa"/>
          </w:tcPr>
          <w:p w14:paraId="0D577F81" w14:textId="7CF0BAE9" w:rsidR="009A5634" w:rsidRDefault="005E1366" w:rsidP="008B01FA">
            <w:r>
              <w:t>14</w:t>
            </w:r>
          </w:p>
        </w:tc>
        <w:tc>
          <w:tcPr>
            <w:tcW w:w="1416" w:type="dxa"/>
          </w:tcPr>
          <w:p w14:paraId="70C323C5" w14:textId="08328B15" w:rsidR="009A5634" w:rsidRDefault="009006ED" w:rsidP="008B01FA">
            <w:r>
              <w:t>117</w:t>
            </w:r>
          </w:p>
        </w:tc>
      </w:tr>
      <w:tr w:rsidR="009A5634" w14:paraId="14F4E334" w14:textId="77777777" w:rsidTr="006B11E9">
        <w:trPr>
          <w:trHeight w:val="701"/>
        </w:trPr>
        <w:tc>
          <w:tcPr>
            <w:tcW w:w="6536" w:type="dxa"/>
          </w:tcPr>
          <w:p w14:paraId="697BD114" w14:textId="77777777" w:rsidR="009A5634" w:rsidRPr="00643AD5" w:rsidRDefault="00620B99" w:rsidP="008B01FA">
            <w:pPr>
              <w:rPr>
                <w:b/>
                <w:bCs/>
              </w:rPr>
            </w:pPr>
            <w:r w:rsidRPr="00643AD5">
              <w:rPr>
                <w:b/>
                <w:bCs/>
              </w:rPr>
              <w:t>Strategy – Value Capture</w:t>
            </w:r>
          </w:p>
          <w:p w14:paraId="7D32084C" w14:textId="065EDCEF" w:rsidR="00620B99" w:rsidRPr="00643AD5" w:rsidRDefault="00620B99" w:rsidP="008B01FA">
            <w:pPr>
              <w:rPr>
                <w:i/>
                <w:iCs/>
              </w:rPr>
            </w:pPr>
            <w:r w:rsidRPr="00643AD5">
              <w:rPr>
                <w:i/>
                <w:iCs/>
              </w:rPr>
              <w:t>How does the company make money and capture other forms of value?</w:t>
            </w:r>
          </w:p>
        </w:tc>
        <w:tc>
          <w:tcPr>
            <w:tcW w:w="1706" w:type="dxa"/>
          </w:tcPr>
          <w:p w14:paraId="037547B2" w14:textId="5DF393E1" w:rsidR="009A5634" w:rsidRDefault="00D54918" w:rsidP="008B01FA">
            <w:r>
              <w:t>8</w:t>
            </w:r>
          </w:p>
        </w:tc>
        <w:tc>
          <w:tcPr>
            <w:tcW w:w="1416" w:type="dxa"/>
          </w:tcPr>
          <w:p w14:paraId="454C2359" w14:textId="3D236ED4" w:rsidR="009A5634" w:rsidRDefault="009006ED" w:rsidP="008B01FA">
            <w:r>
              <w:t>26</w:t>
            </w:r>
          </w:p>
        </w:tc>
      </w:tr>
    </w:tbl>
    <w:p w14:paraId="15F16996" w14:textId="2784D4E2" w:rsidR="00D77653" w:rsidRDefault="00643AD5" w:rsidP="00643AD5">
      <w:pPr>
        <w:pStyle w:val="Caption"/>
      </w:pPr>
      <w:bookmarkStart w:id="97" w:name="_Ref132360427"/>
      <w:r>
        <w:t xml:space="preserve">Table </w:t>
      </w:r>
      <w:r>
        <w:fldChar w:fldCharType="begin"/>
      </w:r>
      <w:r>
        <w:instrText xml:space="preserve"> SEQ Table \* ARABIC </w:instrText>
      </w:r>
      <w:r>
        <w:fldChar w:fldCharType="separate"/>
      </w:r>
      <w:r w:rsidR="00D1782F">
        <w:rPr>
          <w:noProof/>
        </w:rPr>
        <w:t>4</w:t>
      </w:r>
      <w:r>
        <w:fldChar w:fldCharType="end"/>
      </w:r>
      <w:bookmarkEnd w:id="97"/>
      <w:r>
        <w:t xml:space="preserve"> Distribution of Strategic Initiatives across </w:t>
      </w:r>
      <w:r w:rsidR="00A80A1A">
        <w:t xml:space="preserve">a </w:t>
      </w:r>
      <w:r>
        <w:t>conceptual business model diagram</w:t>
      </w:r>
      <w:r w:rsidR="00C806B4">
        <w:t xml:space="preserve"> </w:t>
      </w:r>
      <w:sdt>
        <w:sdtPr>
          <w:id w:val="-1914298595"/>
          <w:citation/>
        </w:sdtPr>
        <w:sdtEndPr/>
        <w:sdtContent>
          <w:r w:rsidR="00AB787F">
            <w:fldChar w:fldCharType="begin"/>
          </w:r>
          <w:r w:rsidR="00AB787F">
            <w:rPr>
              <w:lang w:val="en-US"/>
            </w:rPr>
            <w:instrText xml:space="preserve"> CITATION Boc14 \l 1033 </w:instrText>
          </w:r>
          <w:r w:rsidR="00AB787F">
            <w:fldChar w:fldCharType="separate"/>
          </w:r>
          <w:r w:rsidR="00AB787F" w:rsidRPr="00AB787F">
            <w:rPr>
              <w:noProof/>
              <w:lang w:val="en-US"/>
            </w:rPr>
            <w:t>(Bocken, et al., 2014)</w:t>
          </w:r>
          <w:r w:rsidR="00AB787F">
            <w:fldChar w:fldCharType="end"/>
          </w:r>
        </w:sdtContent>
      </w:sdt>
    </w:p>
    <w:p w14:paraId="6A0DF0E5" w14:textId="0CED9952" w:rsidR="00DD51F8" w:rsidRDefault="00DD51F8" w:rsidP="00DD51F8">
      <w:r>
        <w:t>By in large</w:t>
      </w:r>
      <w:r w:rsidR="00E44B02">
        <w:t>,</w:t>
      </w:r>
      <w:r w:rsidR="008D7500">
        <w:t xml:space="preserve"> published annual reports were most likely to disclose strateg</w:t>
      </w:r>
      <w:r w:rsidR="002C42C0">
        <w:t xml:space="preserve">ies associated with </w:t>
      </w:r>
      <w:r w:rsidR="00E44B02">
        <w:t>v</w:t>
      </w:r>
      <w:r w:rsidR="002C42C0">
        <w:t xml:space="preserve">alue </w:t>
      </w:r>
      <w:r w:rsidR="00E44B02">
        <w:t>c</w:t>
      </w:r>
      <w:r w:rsidR="002C42C0">
        <w:t xml:space="preserve">reation and </w:t>
      </w:r>
      <w:r w:rsidR="00E44B02">
        <w:t>d</w:t>
      </w:r>
      <w:r w:rsidR="002C42C0">
        <w:t>elivery</w:t>
      </w:r>
      <w:r w:rsidR="00234726">
        <w:t xml:space="preserve"> when outlining </w:t>
      </w:r>
      <w:r w:rsidR="00730F82">
        <w:t xml:space="preserve">taken or planned </w:t>
      </w:r>
      <w:r w:rsidR="00234726">
        <w:t xml:space="preserve">decarbonisation measures. </w:t>
      </w:r>
      <w:r w:rsidR="00F279D9">
        <w:t>Interview</w:t>
      </w:r>
      <w:r w:rsidR="0095158F">
        <w:t xml:space="preserve">ees also discussed new areas of value </w:t>
      </w:r>
      <w:r w:rsidR="00904895">
        <w:t>creation but</w:t>
      </w:r>
      <w:r w:rsidR="0095158F">
        <w:t xml:space="preserve"> </w:t>
      </w:r>
      <w:r w:rsidR="00E44B02">
        <w:t>focused more</w:t>
      </w:r>
      <w:r w:rsidR="0095158F">
        <w:t xml:space="preserve"> </w:t>
      </w:r>
      <w:r w:rsidR="00306451">
        <w:t>on</w:t>
      </w:r>
      <w:r w:rsidR="00E44B02">
        <w:t xml:space="preserve"> new</w:t>
      </w:r>
      <w:r w:rsidR="00306451">
        <w:t xml:space="preserve"> value propositio</w:t>
      </w:r>
      <w:r w:rsidR="00E44B02">
        <w:t>ns</w:t>
      </w:r>
      <w:r w:rsidR="00306451">
        <w:t xml:space="preserve">. </w:t>
      </w:r>
      <w:r w:rsidR="00904895">
        <w:t>Both interviewees and Annual Reports had relatively little focus on areas of value</w:t>
      </w:r>
      <w:r w:rsidR="00AD6455">
        <w:t xml:space="preserve"> capture</w:t>
      </w:r>
      <w:r w:rsidR="00904895">
        <w:t xml:space="preserve"> when outlining their decarbonisation strategies. </w:t>
      </w:r>
    </w:p>
    <w:p w14:paraId="4F6EC6AF" w14:textId="4F4855CA" w:rsidR="00904895" w:rsidRPr="00DD51F8" w:rsidRDefault="00D015CE" w:rsidP="00DD51F8">
      <w:r>
        <w:t>The most consistently used value proposition</w:t>
      </w:r>
      <w:r w:rsidR="007C63C0">
        <w:t xml:space="preserve"> towards </w:t>
      </w:r>
      <w:r w:rsidR="00870A7D">
        <w:t>customers</w:t>
      </w:r>
      <w:r>
        <w:t xml:space="preserve"> was the </w:t>
      </w:r>
      <w:r w:rsidR="0005563F">
        <w:t>prospect of marine contracting products or services</w:t>
      </w:r>
      <w:r w:rsidR="0063730F">
        <w:t xml:space="preserve"> utilising </w:t>
      </w:r>
      <w:r w:rsidR="007758F8">
        <w:t xml:space="preserve">green, </w:t>
      </w:r>
      <w:proofErr w:type="gramStart"/>
      <w:r w:rsidR="007758F8">
        <w:t>disruptive</w:t>
      </w:r>
      <w:proofErr w:type="gramEnd"/>
      <w:r w:rsidR="007758F8">
        <w:t xml:space="preserve"> or renewable technologies</w:t>
      </w:r>
      <w:r w:rsidR="00870A7D">
        <w:t xml:space="preserve"> </w:t>
      </w:r>
      <w:r w:rsidR="00870A7D">
        <w:fldChar w:fldCharType="begin"/>
      </w:r>
      <w:r w:rsidR="00870A7D">
        <w:instrText xml:space="preserve"> REF _Ref132622928 \h </w:instrText>
      </w:r>
      <w:r w:rsidR="00870A7D">
        <w:fldChar w:fldCharType="separate"/>
      </w:r>
      <w:r w:rsidR="00D1782F">
        <w:t xml:space="preserve">Figure </w:t>
      </w:r>
      <w:r w:rsidR="00D1782F">
        <w:rPr>
          <w:noProof/>
        </w:rPr>
        <w:t>19</w:t>
      </w:r>
      <w:r w:rsidR="00870A7D">
        <w:fldChar w:fldCharType="end"/>
      </w:r>
      <w:r w:rsidR="007C63C0">
        <w:t>.</w:t>
      </w:r>
      <w:r w:rsidR="00A8507A">
        <w:t xml:space="preserve"> </w:t>
      </w:r>
      <w:r w:rsidR="00DA4F0E">
        <w:t>This value proposition is despite the exclaimed outlined uncertainties associated with ‘Cost Effectiveness’ (</w:t>
      </w:r>
      <w:r w:rsidR="00DA4F0E">
        <w:fldChar w:fldCharType="begin"/>
      </w:r>
      <w:r w:rsidR="00DA4F0E">
        <w:instrText xml:space="preserve"> REF _Ref131750561 \h </w:instrText>
      </w:r>
      <w:r w:rsidR="00DA4F0E">
        <w:fldChar w:fldCharType="separate"/>
      </w:r>
      <w:r w:rsidR="00D1782F">
        <w:t xml:space="preserve">Figure </w:t>
      </w:r>
      <w:r w:rsidR="00D1782F">
        <w:rPr>
          <w:noProof/>
        </w:rPr>
        <w:t>17</w:t>
      </w:r>
      <w:r w:rsidR="00DA4F0E">
        <w:fldChar w:fldCharType="end"/>
      </w:r>
      <w:r w:rsidR="00DA4F0E">
        <w:t>) and ‘Technological’ limitations (</w:t>
      </w:r>
      <w:r w:rsidR="00DA4F0E">
        <w:fldChar w:fldCharType="begin"/>
      </w:r>
      <w:r w:rsidR="00DA4F0E">
        <w:instrText xml:space="preserve"> REF _Ref131750532 \h </w:instrText>
      </w:r>
      <w:r w:rsidR="00DA4F0E">
        <w:fldChar w:fldCharType="separate"/>
      </w:r>
      <w:r w:rsidR="00D1782F">
        <w:t xml:space="preserve">Figure </w:t>
      </w:r>
      <w:r w:rsidR="00D1782F">
        <w:rPr>
          <w:noProof/>
        </w:rPr>
        <w:t>18</w:t>
      </w:r>
      <w:r w:rsidR="00DA4F0E">
        <w:fldChar w:fldCharType="end"/>
      </w:r>
      <w:r w:rsidR="00DA4F0E">
        <w:t>)</w:t>
      </w:r>
    </w:p>
    <w:p w14:paraId="7ED8F920" w14:textId="0F279B4F" w:rsidR="0094470D" w:rsidRDefault="00150F2C" w:rsidP="008B01FA">
      <w:r>
        <w:rPr>
          <w:noProof/>
        </w:rPr>
        <w:drawing>
          <wp:inline distT="0" distB="0" distL="0" distR="0" wp14:anchorId="7D7DDCB1" wp14:editId="17477B79">
            <wp:extent cx="5705475" cy="2953659"/>
            <wp:effectExtent l="0" t="0" r="0" b="0"/>
            <wp:docPr id="28" name="Picture 2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diagram&#10;&#10;Description automatically generated"/>
                    <pic:cNvPicPr/>
                  </pic:nvPicPr>
                  <pic:blipFill>
                    <a:blip r:embed="rId32"/>
                    <a:stretch>
                      <a:fillRect/>
                    </a:stretch>
                  </pic:blipFill>
                  <pic:spPr>
                    <a:xfrm>
                      <a:off x="0" y="0"/>
                      <a:ext cx="5717420" cy="2959843"/>
                    </a:xfrm>
                    <a:prstGeom prst="rect">
                      <a:avLst/>
                    </a:prstGeom>
                  </pic:spPr>
                </pic:pic>
              </a:graphicData>
            </a:graphic>
          </wp:inline>
        </w:drawing>
      </w:r>
    </w:p>
    <w:p w14:paraId="6E2E1695" w14:textId="75B6096B" w:rsidR="00E5413A" w:rsidRDefault="00E5413A" w:rsidP="00E5413A">
      <w:pPr>
        <w:pStyle w:val="Caption"/>
      </w:pPr>
      <w:bookmarkStart w:id="98" w:name="_Ref132622928"/>
      <w:bookmarkStart w:id="99" w:name="_Ref132622924"/>
      <w:bookmarkStart w:id="100" w:name="_Toc140849583"/>
      <w:r>
        <w:t xml:space="preserve">Figure </w:t>
      </w:r>
      <w:r>
        <w:fldChar w:fldCharType="begin"/>
      </w:r>
      <w:r>
        <w:instrText xml:space="preserve"> SEQ Figure \* ARABIC </w:instrText>
      </w:r>
      <w:r>
        <w:fldChar w:fldCharType="separate"/>
      </w:r>
      <w:r w:rsidR="00D1782F">
        <w:rPr>
          <w:noProof/>
        </w:rPr>
        <w:t>19</w:t>
      </w:r>
      <w:r>
        <w:fldChar w:fldCharType="end"/>
      </w:r>
      <w:bookmarkEnd w:id="98"/>
      <w:r>
        <w:t xml:space="preserve"> Strategy: Value Proposition</w:t>
      </w:r>
      <w:bookmarkEnd w:id="99"/>
      <w:bookmarkEnd w:id="100"/>
    </w:p>
    <w:p w14:paraId="551E0459" w14:textId="785EA0A7" w:rsidR="00E5413A" w:rsidRDefault="0042431E" w:rsidP="008B01FA">
      <w:r>
        <w:rPr>
          <w:noProof/>
        </w:rPr>
        <w:drawing>
          <wp:inline distT="0" distB="0" distL="0" distR="0" wp14:anchorId="235592B1" wp14:editId="4CFD1495">
            <wp:extent cx="5991225" cy="3592622"/>
            <wp:effectExtent l="0" t="0" r="0" b="825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3"/>
                    <a:stretch>
                      <a:fillRect/>
                    </a:stretch>
                  </pic:blipFill>
                  <pic:spPr>
                    <a:xfrm>
                      <a:off x="0" y="0"/>
                      <a:ext cx="6001762" cy="3598941"/>
                    </a:xfrm>
                    <a:prstGeom prst="rect">
                      <a:avLst/>
                    </a:prstGeom>
                  </pic:spPr>
                </pic:pic>
              </a:graphicData>
            </a:graphic>
          </wp:inline>
        </w:drawing>
      </w:r>
    </w:p>
    <w:p w14:paraId="6146315C" w14:textId="06E7EE36" w:rsidR="00237937" w:rsidRDefault="00C94B09" w:rsidP="00C94B09">
      <w:pPr>
        <w:pStyle w:val="Caption"/>
      </w:pPr>
      <w:bookmarkStart w:id="101" w:name="_Ref136269939"/>
      <w:bookmarkStart w:id="102" w:name="_Toc140849584"/>
      <w:r>
        <w:t xml:space="preserve">Figure </w:t>
      </w:r>
      <w:r>
        <w:fldChar w:fldCharType="begin"/>
      </w:r>
      <w:r>
        <w:instrText xml:space="preserve"> SEQ Figure \* ARABIC </w:instrText>
      </w:r>
      <w:r>
        <w:fldChar w:fldCharType="separate"/>
      </w:r>
      <w:r w:rsidR="00D1782F">
        <w:rPr>
          <w:noProof/>
        </w:rPr>
        <w:t>20</w:t>
      </w:r>
      <w:r>
        <w:fldChar w:fldCharType="end"/>
      </w:r>
      <w:r>
        <w:t xml:space="preserve"> Word Cloud - Value Proposition</w:t>
      </w:r>
      <w:bookmarkEnd w:id="101"/>
      <w:bookmarkEnd w:id="102"/>
    </w:p>
    <w:p w14:paraId="19B2DA95" w14:textId="073F5022" w:rsidR="00ED487A" w:rsidRDefault="007F183F" w:rsidP="008B01FA">
      <w:r>
        <w:t>A w</w:t>
      </w:r>
      <w:r w:rsidR="001C5343">
        <w:t xml:space="preserve">ord cloud </w:t>
      </w:r>
      <w:r w:rsidR="00564769">
        <w:t>visualisation</w:t>
      </w:r>
      <w:r w:rsidR="005C2A69">
        <w:t xml:space="preserve"> of </w:t>
      </w:r>
      <w:r w:rsidR="00661128">
        <w:t xml:space="preserve">all </w:t>
      </w:r>
      <w:r w:rsidR="005C2A69">
        <w:t>statements</w:t>
      </w:r>
      <w:r w:rsidR="00D939FC">
        <w:t xml:space="preserve"> coded as being</w:t>
      </w:r>
      <w:r w:rsidR="005C2A69">
        <w:t xml:space="preserve"> </w:t>
      </w:r>
      <w:r w:rsidR="001632B2">
        <w:t xml:space="preserve">associated with decarbonisation </w:t>
      </w:r>
      <w:r w:rsidR="00D939FC">
        <w:t>value</w:t>
      </w:r>
      <w:r>
        <w:t xml:space="preserve"> </w:t>
      </w:r>
      <w:r w:rsidR="00D939FC">
        <w:t>propositions</w:t>
      </w:r>
      <w:r w:rsidR="00A777FB">
        <w:t xml:space="preserve"> supports </w:t>
      </w:r>
      <w:r w:rsidR="00A777FB">
        <w:fldChar w:fldCharType="begin"/>
      </w:r>
      <w:r w:rsidR="00A777FB">
        <w:instrText xml:space="preserve"> REF _Ref132622928 \h </w:instrText>
      </w:r>
      <w:r w:rsidR="00A777FB">
        <w:fldChar w:fldCharType="separate"/>
      </w:r>
      <w:r w:rsidR="00A0287D">
        <w:t xml:space="preserve">Figure </w:t>
      </w:r>
      <w:r w:rsidR="00A0287D">
        <w:rPr>
          <w:noProof/>
        </w:rPr>
        <w:t>19</w:t>
      </w:r>
      <w:r w:rsidR="00A777FB">
        <w:fldChar w:fldCharType="end"/>
      </w:r>
      <w:r w:rsidR="009D47BD">
        <w:t xml:space="preserve"> in that the areas </w:t>
      </w:r>
      <w:r w:rsidR="00A0287D">
        <w:t>of ‘</w:t>
      </w:r>
      <w:r w:rsidR="00FA792B">
        <w:t>energy’</w:t>
      </w:r>
      <w:r w:rsidR="00C31204">
        <w:t xml:space="preserve">, </w:t>
      </w:r>
      <w:r w:rsidR="00DC0B5C">
        <w:t>‘</w:t>
      </w:r>
      <w:r w:rsidR="00C31204">
        <w:t>technology</w:t>
      </w:r>
      <w:r w:rsidR="00DC0B5C">
        <w:t>’</w:t>
      </w:r>
      <w:r w:rsidR="0012753F">
        <w:t xml:space="preserve">, </w:t>
      </w:r>
      <w:r w:rsidR="00B629E3">
        <w:t xml:space="preserve">and </w:t>
      </w:r>
      <w:r w:rsidR="0012753F">
        <w:t>‘renewable’</w:t>
      </w:r>
      <w:r w:rsidR="009D47BD">
        <w:t xml:space="preserve"> were focus areas</w:t>
      </w:r>
      <w:r w:rsidR="00674327">
        <w:t xml:space="preserve"> for marine contracting firms</w:t>
      </w:r>
      <w:r w:rsidR="00ED487A">
        <w:t xml:space="preserve">. </w:t>
      </w:r>
      <w:r w:rsidR="000923EC">
        <w:t>T</w:t>
      </w:r>
      <w:r w:rsidR="00907746">
        <w:t xml:space="preserve">he word cloud visualisation </w:t>
      </w:r>
      <w:r w:rsidR="00BC4726">
        <w:t>show</w:t>
      </w:r>
      <w:r w:rsidR="00DA4F0E">
        <w:t>s</w:t>
      </w:r>
      <w:r w:rsidR="00BC4726">
        <w:t xml:space="preserve"> a trend of</w:t>
      </w:r>
      <w:r w:rsidR="00907746">
        <w:t xml:space="preserve"> marine contracting firms describ</w:t>
      </w:r>
      <w:r w:rsidR="00BC4726">
        <w:t>ing</w:t>
      </w:r>
      <w:r w:rsidR="00907746">
        <w:t xml:space="preserve"> their</w:t>
      </w:r>
      <w:r w:rsidR="00BC4726">
        <w:t xml:space="preserve"> </w:t>
      </w:r>
      <w:r w:rsidR="00907746">
        <w:t xml:space="preserve">value propositions in </w:t>
      </w:r>
      <w:r w:rsidR="00DA4F0E">
        <w:t xml:space="preserve">a </w:t>
      </w:r>
      <w:r w:rsidR="00A80861">
        <w:t>factual, objective manner relating decarbonisation to scientific, economic and en</w:t>
      </w:r>
      <w:r w:rsidR="00DA4F0E">
        <w:t>g</w:t>
      </w:r>
      <w:r w:rsidR="00A80861">
        <w:t>ineering concepts</w:t>
      </w:r>
      <w:r w:rsidR="00BC4726">
        <w:t xml:space="preserve">. </w:t>
      </w:r>
    </w:p>
    <w:p w14:paraId="3BF9C2EF" w14:textId="740A2279" w:rsidR="003F4C88" w:rsidRDefault="00833578" w:rsidP="008B01FA">
      <w:r>
        <w:t xml:space="preserve">The </w:t>
      </w:r>
      <w:r w:rsidR="00BC4726">
        <w:t>notion</w:t>
      </w:r>
      <w:r>
        <w:t xml:space="preserve"> of ‘optimising</w:t>
      </w:r>
      <w:r w:rsidR="00564E5E">
        <w:t xml:space="preserve"> vessels’ </w:t>
      </w:r>
      <w:r w:rsidR="0099016A">
        <w:t xml:space="preserve">was </w:t>
      </w:r>
      <w:r w:rsidR="003700E2">
        <w:t>one of</w:t>
      </w:r>
      <w:r w:rsidR="00A02E0B">
        <w:t xml:space="preserve"> the most preva</w:t>
      </w:r>
      <w:r w:rsidR="00B629E3">
        <w:t>le</w:t>
      </w:r>
      <w:r w:rsidR="00A02E0B">
        <w:t xml:space="preserve">nt forms of value creation outlined in data sources. </w:t>
      </w:r>
      <w:r w:rsidR="003F4C88">
        <w:t>In ‘optimising’ assets</w:t>
      </w:r>
      <w:r w:rsidR="00B629E3">
        <w:t>, most organisations sought</w:t>
      </w:r>
      <w:r w:rsidR="00743CB1">
        <w:t xml:space="preserve"> to retrofit</w:t>
      </w:r>
      <w:r w:rsidR="006879C1">
        <w:t xml:space="preserve"> or</w:t>
      </w:r>
      <w:r w:rsidR="00743CB1">
        <w:t xml:space="preserve"> renew</w:t>
      </w:r>
      <w:r w:rsidR="006879C1">
        <w:t xml:space="preserve"> existing </w:t>
      </w:r>
      <w:r w:rsidR="00854A4E">
        <w:t>assets</w:t>
      </w:r>
      <w:r w:rsidR="006879C1">
        <w:t xml:space="preserve"> in a manner that contributes positively towards </w:t>
      </w:r>
      <w:r w:rsidR="00E11EA1">
        <w:t xml:space="preserve">their own </w:t>
      </w:r>
      <w:r w:rsidR="00CD34C6">
        <w:t>S</w:t>
      </w:r>
      <w:r w:rsidR="006879C1">
        <w:t>cope 1 emission reduction</w:t>
      </w:r>
      <w:r w:rsidR="003873A8">
        <w:t>.</w:t>
      </w:r>
      <w:r w:rsidR="00743CB1">
        <w:t xml:space="preserve"> </w:t>
      </w:r>
      <w:r w:rsidR="00A3474F">
        <w:t>Strategic</w:t>
      </w:r>
      <w:r w:rsidR="00B629E3">
        <w:t>al</w:t>
      </w:r>
      <w:r w:rsidR="00A3474F">
        <w:t xml:space="preserve">ly, this </w:t>
      </w:r>
      <w:r w:rsidR="001471D7">
        <w:t xml:space="preserve">is deemed value creation as </w:t>
      </w:r>
      <w:r w:rsidR="00B42CD4">
        <w:t>original products and services can be delivered to customers</w:t>
      </w:r>
      <w:r w:rsidR="00866C74">
        <w:t xml:space="preserve"> albeit</w:t>
      </w:r>
      <w:r w:rsidR="00FB38AE">
        <w:t xml:space="preserve"> in new and more effective ways contributing towards</w:t>
      </w:r>
      <w:r w:rsidR="00C733DC">
        <w:t xml:space="preserve"> client </w:t>
      </w:r>
      <w:r w:rsidR="00CD34C6">
        <w:t>objectives</w:t>
      </w:r>
      <w:r w:rsidR="00C733DC">
        <w:t xml:space="preserve">. </w:t>
      </w:r>
      <w:r w:rsidR="003700E2">
        <w:t xml:space="preserve">Value creation areas of </w:t>
      </w:r>
      <w:r w:rsidR="00D25C59">
        <w:t xml:space="preserve">‘digitalisation’, </w:t>
      </w:r>
      <w:r w:rsidR="00CA56CA">
        <w:t>‘</w:t>
      </w:r>
      <w:r w:rsidR="00D25C59">
        <w:t>circular economy</w:t>
      </w:r>
      <w:r w:rsidR="00CA56CA">
        <w:t>’</w:t>
      </w:r>
      <w:r w:rsidR="00D25C59">
        <w:t xml:space="preserve"> and installation of </w:t>
      </w:r>
      <w:r w:rsidR="00CA56CA">
        <w:t>‘</w:t>
      </w:r>
      <w:r w:rsidR="00D25C59">
        <w:t>hybrid power packs</w:t>
      </w:r>
      <w:r w:rsidR="00CA56CA">
        <w:t>’</w:t>
      </w:r>
      <w:r w:rsidR="00A57AA6">
        <w:t xml:space="preserve"> in </w:t>
      </w:r>
      <w:r w:rsidR="00A57AA6">
        <w:fldChar w:fldCharType="begin"/>
      </w:r>
      <w:r w:rsidR="00A57AA6">
        <w:instrText xml:space="preserve"> REF _Ref132635080 \h </w:instrText>
      </w:r>
      <w:r w:rsidR="00A57AA6">
        <w:fldChar w:fldCharType="separate"/>
      </w:r>
      <w:r w:rsidR="00A0287D">
        <w:t xml:space="preserve">Figure </w:t>
      </w:r>
      <w:r w:rsidR="00A0287D">
        <w:rPr>
          <w:noProof/>
        </w:rPr>
        <w:t>21</w:t>
      </w:r>
      <w:r w:rsidR="00A57AA6">
        <w:fldChar w:fldCharType="end"/>
      </w:r>
      <w:r w:rsidR="00A57AA6">
        <w:t xml:space="preserve"> </w:t>
      </w:r>
      <w:r w:rsidR="003700E2">
        <w:t xml:space="preserve">could be considered subsects of </w:t>
      </w:r>
      <w:r w:rsidR="00B86A22">
        <w:t>vessel optimisation as they leverage strategic and intangible assets</w:t>
      </w:r>
      <w:r w:rsidR="00084C50">
        <w:t xml:space="preserve"> to create </w:t>
      </w:r>
      <w:r w:rsidR="00CA56CA">
        <w:t xml:space="preserve">more sustainable forms of </w:t>
      </w:r>
      <w:r w:rsidR="00084C50">
        <w:t xml:space="preserve">value for clients. </w:t>
      </w:r>
    </w:p>
    <w:p w14:paraId="72484C0D" w14:textId="5C95A02B" w:rsidR="00C733DC" w:rsidRDefault="003873A8" w:rsidP="008B01FA">
      <w:r>
        <w:rPr>
          <w:noProof/>
        </w:rPr>
        <w:drawing>
          <wp:inline distT="0" distB="0" distL="0" distR="0" wp14:anchorId="7FD73D65" wp14:editId="6198ECCD">
            <wp:extent cx="3657242" cy="2368154"/>
            <wp:effectExtent l="0" t="0" r="635" b="0"/>
            <wp:docPr id="22" name="Picture 22"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timeline&#10;&#10;Description automatically generated"/>
                    <pic:cNvPicPr/>
                  </pic:nvPicPr>
                  <pic:blipFill>
                    <a:blip r:embed="rId34"/>
                    <a:stretch>
                      <a:fillRect/>
                    </a:stretch>
                  </pic:blipFill>
                  <pic:spPr>
                    <a:xfrm>
                      <a:off x="0" y="0"/>
                      <a:ext cx="3693298" cy="2391501"/>
                    </a:xfrm>
                    <a:prstGeom prst="rect">
                      <a:avLst/>
                    </a:prstGeom>
                  </pic:spPr>
                </pic:pic>
              </a:graphicData>
            </a:graphic>
          </wp:inline>
        </w:drawing>
      </w:r>
    </w:p>
    <w:p w14:paraId="57AF4AD3" w14:textId="1E92E350" w:rsidR="003873A8" w:rsidRDefault="003873A8" w:rsidP="003873A8">
      <w:pPr>
        <w:pStyle w:val="Caption"/>
      </w:pPr>
      <w:bookmarkStart w:id="103" w:name="_Ref132635080"/>
      <w:bookmarkStart w:id="104" w:name="_Ref136269948"/>
      <w:bookmarkStart w:id="105" w:name="_Toc140849585"/>
      <w:r>
        <w:t xml:space="preserve">Figure </w:t>
      </w:r>
      <w:r>
        <w:fldChar w:fldCharType="begin"/>
      </w:r>
      <w:r>
        <w:instrText xml:space="preserve"> SEQ Figure \* ARABIC </w:instrText>
      </w:r>
      <w:r>
        <w:fldChar w:fldCharType="separate"/>
      </w:r>
      <w:r w:rsidR="00D1782F">
        <w:rPr>
          <w:noProof/>
        </w:rPr>
        <w:t>21</w:t>
      </w:r>
      <w:r>
        <w:fldChar w:fldCharType="end"/>
      </w:r>
      <w:bookmarkEnd w:id="103"/>
      <w:r>
        <w:t xml:space="preserve"> Strategy: Value Creation</w:t>
      </w:r>
      <w:bookmarkEnd w:id="104"/>
      <w:bookmarkEnd w:id="105"/>
    </w:p>
    <w:p w14:paraId="664C54F6" w14:textId="5E31E5D6" w:rsidR="00EB27A4" w:rsidRDefault="000C5EB5" w:rsidP="007C6E73">
      <w:r>
        <w:t xml:space="preserve">One may </w:t>
      </w:r>
      <w:r w:rsidR="00A253E0">
        <w:t>infer</w:t>
      </w:r>
      <w:r w:rsidR="00EB27A4">
        <w:t xml:space="preserve"> that the choice to ‘optimise’ existing assets reflects an apparent low-risk appetite for new, disruptive </w:t>
      </w:r>
      <w:r w:rsidR="00F76EA0">
        <w:t xml:space="preserve">decarbonisation </w:t>
      </w:r>
      <w:r w:rsidR="00EB27A4">
        <w:t>technologies</w:t>
      </w:r>
      <w:r w:rsidR="00F76EA0">
        <w:t xml:space="preserve"> that are seen to have a high degree of uncertainty in technological availability </w:t>
      </w:r>
      <w:r w:rsidR="00A253E0">
        <w:t>(</w:t>
      </w:r>
      <w:r w:rsidR="0092048B">
        <w:fldChar w:fldCharType="begin"/>
      </w:r>
      <w:r w:rsidR="0092048B">
        <w:instrText xml:space="preserve"> REF _Ref131750532 \h </w:instrText>
      </w:r>
      <w:r w:rsidR="0092048B">
        <w:fldChar w:fldCharType="separate"/>
      </w:r>
      <w:r w:rsidR="00D1782F">
        <w:t xml:space="preserve">Figure </w:t>
      </w:r>
      <w:r w:rsidR="00D1782F">
        <w:rPr>
          <w:noProof/>
        </w:rPr>
        <w:t>18</w:t>
      </w:r>
      <w:r w:rsidR="0092048B">
        <w:fldChar w:fldCharType="end"/>
      </w:r>
      <w:r w:rsidR="00A253E0">
        <w:t>)</w:t>
      </w:r>
      <w:r w:rsidR="0092048B">
        <w:t>.</w:t>
      </w:r>
      <w:r w:rsidR="00B61637">
        <w:t xml:space="preserve"> Fugro’s </w:t>
      </w:r>
      <w:r w:rsidR="00344E35">
        <w:t>Statement below embodies this conclusion</w:t>
      </w:r>
      <w:r w:rsidR="00AB3168">
        <w:t>;</w:t>
      </w:r>
    </w:p>
    <w:p w14:paraId="6DDB85DB" w14:textId="59E61C77" w:rsidR="00AB3168" w:rsidRDefault="00AB3168" w:rsidP="007C6E73">
      <w:r w:rsidRPr="00AB3168">
        <w:t>“Achieving emission-free shipping is not a straight- forward matter as most vessels still run on fossil fuels. Although there are several routes to achieve CO2 emission reductions in the maritime sector, there are only a few possible alternatives to marine diesel that can be deployed in the short to medium term.”</w:t>
      </w:r>
      <w:sdt>
        <w:sdtPr>
          <w:id w:val="1523505537"/>
          <w:citation/>
        </w:sdtPr>
        <w:sdtEndPr/>
        <w:sdtContent>
          <w:r>
            <w:fldChar w:fldCharType="begin"/>
          </w:r>
          <w:r>
            <w:rPr>
              <w:lang w:val="en-AU"/>
            </w:rPr>
            <w:instrText xml:space="preserve"> CITATION Fug21 \l 3081 </w:instrText>
          </w:r>
          <w:r>
            <w:fldChar w:fldCharType="separate"/>
          </w:r>
          <w:r w:rsidR="00D1782F">
            <w:rPr>
              <w:noProof/>
              <w:lang w:val="en-AU"/>
            </w:rPr>
            <w:t xml:space="preserve"> </w:t>
          </w:r>
          <w:r w:rsidR="00D1782F" w:rsidRPr="00D1782F">
            <w:rPr>
              <w:noProof/>
              <w:lang w:val="en-AU"/>
            </w:rPr>
            <w:t>(Fugro N.V, 2021)</w:t>
          </w:r>
          <w:r>
            <w:fldChar w:fldCharType="end"/>
          </w:r>
        </w:sdtContent>
      </w:sdt>
      <w:r>
        <w:t>.</w:t>
      </w:r>
    </w:p>
    <w:p w14:paraId="47EED644" w14:textId="13BE5910" w:rsidR="00AB3168" w:rsidRDefault="00CE6A5C" w:rsidP="007C6E73">
      <w:r>
        <w:t>Statements such as the below</w:t>
      </w:r>
      <w:r w:rsidR="00B708CC">
        <w:t xml:space="preserve"> </w:t>
      </w:r>
      <w:r w:rsidR="00252376">
        <w:t xml:space="preserve">also </w:t>
      </w:r>
      <w:r w:rsidR="009C3F0D">
        <w:t>highlight</w:t>
      </w:r>
      <w:r w:rsidR="00252376">
        <w:t xml:space="preserve"> a relationship between the more conservative option of optimising current assets and </w:t>
      </w:r>
      <w:r w:rsidR="00B708CC">
        <w:t>the heightened sense of uncertainty associated with cap</w:t>
      </w:r>
      <w:r w:rsidR="001F445B">
        <w:t>it</w:t>
      </w:r>
      <w:r w:rsidR="00B708CC">
        <w:t>al</w:t>
      </w:r>
      <w:r w:rsidR="001F445B">
        <w:t>-</w:t>
      </w:r>
      <w:r w:rsidR="00B708CC">
        <w:t>intensive</w:t>
      </w:r>
      <w:r w:rsidR="00092601">
        <w:t xml:space="preserve"> decarbonisation investments;</w:t>
      </w:r>
    </w:p>
    <w:p w14:paraId="518BAFCA" w14:textId="48B296D3" w:rsidR="003158D6" w:rsidRPr="003158D6" w:rsidRDefault="003158D6" w:rsidP="003158D6">
      <w:r>
        <w:t>“</w:t>
      </w:r>
      <w:r w:rsidRPr="003158D6">
        <w:t>In the absence of regulation, voluntary use of costly alternative fuels creates a competitive disadvantage, unless clients are prepared to pay a premium</w:t>
      </w:r>
      <w:r>
        <w:t xml:space="preserve">” </w:t>
      </w:r>
      <w:sdt>
        <w:sdtPr>
          <w:id w:val="-535660715"/>
          <w:citation/>
        </w:sdtPr>
        <w:sdtEndPr/>
        <w:sdtContent>
          <w:r>
            <w:fldChar w:fldCharType="begin"/>
          </w:r>
          <w:r>
            <w:rPr>
              <w:lang w:val="en-AU"/>
            </w:rPr>
            <w:instrText xml:space="preserve"> CITATION Bos21 \l 3081 </w:instrText>
          </w:r>
          <w:r>
            <w:fldChar w:fldCharType="separate"/>
          </w:r>
          <w:r w:rsidR="00D1782F" w:rsidRPr="00D1782F">
            <w:rPr>
              <w:noProof/>
              <w:lang w:val="en-AU"/>
            </w:rPr>
            <w:t>(Boskalis, 2021)</w:t>
          </w:r>
          <w:r>
            <w:fldChar w:fldCharType="end"/>
          </w:r>
        </w:sdtContent>
      </w:sdt>
    </w:p>
    <w:p w14:paraId="1CE256FA" w14:textId="5E56E2AB" w:rsidR="003158D6" w:rsidRDefault="008E0082" w:rsidP="007C6E73">
      <w:r>
        <w:t>As a form of Value Creation</w:t>
      </w:r>
      <w:r w:rsidR="006A02D1">
        <w:t>, all annual reports</w:t>
      </w:r>
      <w:r w:rsidR="00E1225D">
        <w:t xml:space="preserve"> and </w:t>
      </w:r>
      <w:r w:rsidR="00A11A5D">
        <w:t>most</w:t>
      </w:r>
      <w:r w:rsidR="00E1225D">
        <w:t xml:space="preserve"> interviews highlighted ‘strategic partnerships</w:t>
      </w:r>
      <w:r w:rsidR="0099050D">
        <w:t>’</w:t>
      </w:r>
      <w:r w:rsidR="00E1225D">
        <w:t xml:space="preserve"> as </w:t>
      </w:r>
      <w:r w:rsidR="00A11A5D">
        <w:t xml:space="preserve">a </w:t>
      </w:r>
      <w:r w:rsidR="00E1225D">
        <w:t xml:space="preserve">vehicle for delivering on </w:t>
      </w:r>
      <w:r w:rsidR="004E642C">
        <w:t xml:space="preserve">their decarbonisation ambitions. This included </w:t>
      </w:r>
      <w:r w:rsidR="00AB4523">
        <w:t>partnerships across</w:t>
      </w:r>
      <w:r w:rsidR="004E642C">
        <w:t xml:space="preserve"> sup</w:t>
      </w:r>
      <w:r w:rsidR="00A71CD6">
        <w:t>ply chains, academic institutions</w:t>
      </w:r>
      <w:r w:rsidR="00186B8D">
        <w:t>, non-governmental organisations, regulators</w:t>
      </w:r>
      <w:r w:rsidR="0099050D">
        <w:t>,</w:t>
      </w:r>
      <w:r w:rsidR="00FD72DC">
        <w:t xml:space="preserve"> and intra</w:t>
      </w:r>
      <w:r w:rsidR="00A71CD6">
        <w:t xml:space="preserve">-industry </w:t>
      </w:r>
      <w:r w:rsidR="00FD72DC">
        <w:t>joint ventures</w:t>
      </w:r>
      <w:r w:rsidR="00AC3F29">
        <w:t>.</w:t>
      </w:r>
      <w:r w:rsidR="00A82050">
        <w:t xml:space="preserve"> </w:t>
      </w:r>
      <w:r w:rsidR="007D7CAB">
        <w:t>Strategic partnerships w</w:t>
      </w:r>
      <w:r w:rsidR="0099050D">
        <w:t>ere</w:t>
      </w:r>
      <w:r w:rsidR="007D7CAB">
        <w:t xml:space="preserve"> </w:t>
      </w:r>
      <w:r w:rsidR="001F6C87">
        <w:t xml:space="preserve">of such strategic importance for MCI firms that </w:t>
      </w:r>
      <w:r w:rsidR="000E387A">
        <w:t>the topic</w:t>
      </w:r>
      <w:r w:rsidR="001F6C87">
        <w:t xml:space="preserve"> appeared on multiple</w:t>
      </w:r>
      <w:r w:rsidR="00654A6D">
        <w:t xml:space="preserve"> mat</w:t>
      </w:r>
      <w:r w:rsidR="000E387A">
        <w:t>e</w:t>
      </w:r>
      <w:r w:rsidR="00654A6D">
        <w:t>riality matrixes</w:t>
      </w:r>
      <w:r w:rsidR="009620D7">
        <w:t xml:space="preserve"> </w:t>
      </w:r>
      <w:sdt>
        <w:sdtPr>
          <w:id w:val="-1306848946"/>
          <w:citation/>
        </w:sdtPr>
        <w:sdtEndPr/>
        <w:sdtContent>
          <w:r w:rsidR="009620D7">
            <w:fldChar w:fldCharType="begin"/>
          </w:r>
          <w:r w:rsidR="009620D7">
            <w:rPr>
              <w:lang w:val="en-AU"/>
            </w:rPr>
            <w:instrText xml:space="preserve"> CITATION SBM21 \l 3081 </w:instrText>
          </w:r>
          <w:r w:rsidR="009620D7">
            <w:fldChar w:fldCharType="separate"/>
          </w:r>
          <w:r w:rsidR="00D1782F" w:rsidRPr="00D1782F">
            <w:rPr>
              <w:noProof/>
              <w:lang w:val="en-AU"/>
            </w:rPr>
            <w:t>(SBM Offshore N.V, 2021)</w:t>
          </w:r>
          <w:r w:rsidR="009620D7">
            <w:fldChar w:fldCharType="end"/>
          </w:r>
        </w:sdtContent>
      </w:sdt>
      <w:r w:rsidR="009620D7">
        <w:t xml:space="preserve"> </w:t>
      </w:r>
      <w:sdt>
        <w:sdtPr>
          <w:id w:val="86048870"/>
          <w:citation/>
        </w:sdtPr>
        <w:sdtEndPr/>
        <w:sdtContent>
          <w:r w:rsidR="00E475EC">
            <w:fldChar w:fldCharType="begin"/>
          </w:r>
          <w:r w:rsidR="00E475EC">
            <w:rPr>
              <w:lang w:val="en-AU"/>
            </w:rPr>
            <w:instrText xml:space="preserve"> CITATION Sai22 \l 3081 </w:instrText>
          </w:r>
          <w:r w:rsidR="00E475EC">
            <w:fldChar w:fldCharType="separate"/>
          </w:r>
          <w:r w:rsidR="00D1782F" w:rsidRPr="00D1782F">
            <w:rPr>
              <w:noProof/>
              <w:lang w:val="en-AU"/>
            </w:rPr>
            <w:t>(Saipem SpA, 2022)</w:t>
          </w:r>
          <w:r w:rsidR="00E475EC">
            <w:fldChar w:fldCharType="end"/>
          </w:r>
        </w:sdtContent>
      </w:sdt>
      <w:sdt>
        <w:sdtPr>
          <w:id w:val="1534999365"/>
          <w:citation/>
        </w:sdtPr>
        <w:sdtEndPr/>
        <w:sdtContent>
          <w:r w:rsidR="00000130">
            <w:fldChar w:fldCharType="begin"/>
          </w:r>
          <w:r w:rsidR="00000130">
            <w:rPr>
              <w:lang w:val="en-AU"/>
            </w:rPr>
            <w:instrText xml:space="preserve"> CITATION Fug21 \l 3081 </w:instrText>
          </w:r>
          <w:r w:rsidR="00000130">
            <w:fldChar w:fldCharType="separate"/>
          </w:r>
          <w:r w:rsidR="00D1782F">
            <w:rPr>
              <w:noProof/>
              <w:lang w:val="en-AU"/>
            </w:rPr>
            <w:t xml:space="preserve"> </w:t>
          </w:r>
          <w:r w:rsidR="00D1782F" w:rsidRPr="00D1782F">
            <w:rPr>
              <w:noProof/>
              <w:lang w:val="en-AU"/>
            </w:rPr>
            <w:t>(Fugro N.V, 2021)</w:t>
          </w:r>
          <w:r w:rsidR="00000130">
            <w:fldChar w:fldCharType="end"/>
          </w:r>
        </w:sdtContent>
      </w:sdt>
      <w:r w:rsidR="000E387A">
        <w:t>;</w:t>
      </w:r>
    </w:p>
    <w:p w14:paraId="6B489BB9" w14:textId="489706C9" w:rsidR="00B25AD7" w:rsidRDefault="00052041" w:rsidP="007C6E73">
      <w:r>
        <w:rPr>
          <w:noProof/>
        </w:rPr>
        <w:drawing>
          <wp:inline distT="0" distB="0" distL="0" distR="0" wp14:anchorId="3D5F64F1" wp14:editId="6731079E">
            <wp:extent cx="3952875" cy="4144343"/>
            <wp:effectExtent l="0" t="0" r="0" b="8890"/>
            <wp:docPr id="21" name="Picture 21" descr="Chart, scatter 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scatter chart, bubble chart&#10;&#10;Description automatically generated"/>
                    <pic:cNvPicPr/>
                  </pic:nvPicPr>
                  <pic:blipFill>
                    <a:blip r:embed="rId35"/>
                    <a:stretch>
                      <a:fillRect/>
                    </a:stretch>
                  </pic:blipFill>
                  <pic:spPr>
                    <a:xfrm>
                      <a:off x="0" y="0"/>
                      <a:ext cx="3960107" cy="4151926"/>
                    </a:xfrm>
                    <a:prstGeom prst="rect">
                      <a:avLst/>
                    </a:prstGeom>
                  </pic:spPr>
                </pic:pic>
              </a:graphicData>
            </a:graphic>
          </wp:inline>
        </w:drawing>
      </w:r>
    </w:p>
    <w:p w14:paraId="64EC2103" w14:textId="7E377DDE" w:rsidR="00052041" w:rsidRDefault="009620D7" w:rsidP="009620D7">
      <w:pPr>
        <w:pStyle w:val="Caption"/>
      </w:pPr>
      <w:bookmarkStart w:id="106" w:name="_Toc140849586"/>
      <w:r>
        <w:t xml:space="preserve">Figure </w:t>
      </w:r>
      <w:r>
        <w:fldChar w:fldCharType="begin"/>
      </w:r>
      <w:r>
        <w:instrText xml:space="preserve"> SEQ Figure \* ARABIC </w:instrText>
      </w:r>
      <w:r>
        <w:fldChar w:fldCharType="separate"/>
      </w:r>
      <w:r w:rsidR="00D1782F">
        <w:rPr>
          <w:noProof/>
        </w:rPr>
        <w:t>22</w:t>
      </w:r>
      <w:r>
        <w:fldChar w:fldCharType="end"/>
      </w:r>
      <w:r w:rsidR="00940823">
        <w:t>Example of p</w:t>
      </w:r>
      <w:r>
        <w:t xml:space="preserve">artnerships as a material topic </w:t>
      </w:r>
      <w:sdt>
        <w:sdtPr>
          <w:id w:val="120192467"/>
          <w:citation/>
        </w:sdtPr>
        <w:sdtEndPr/>
        <w:sdtContent>
          <w:r>
            <w:fldChar w:fldCharType="begin"/>
          </w:r>
          <w:r>
            <w:rPr>
              <w:lang w:val="en-AU"/>
            </w:rPr>
            <w:instrText xml:space="preserve"> CITATION SBM21 \l 3081 </w:instrText>
          </w:r>
          <w:r>
            <w:fldChar w:fldCharType="separate"/>
          </w:r>
          <w:r w:rsidR="00D1782F" w:rsidRPr="00D1782F">
            <w:rPr>
              <w:noProof/>
              <w:lang w:val="en-AU"/>
            </w:rPr>
            <w:t>(SBM Offshore N.V, 2021)</w:t>
          </w:r>
          <w:r>
            <w:fldChar w:fldCharType="end"/>
          </w:r>
        </w:sdtContent>
      </w:sdt>
      <w:bookmarkEnd w:id="106"/>
    </w:p>
    <w:p w14:paraId="68DCCB25" w14:textId="4F9D84A2" w:rsidR="00E5413A" w:rsidRDefault="00463C45" w:rsidP="008B01FA">
      <w:r>
        <w:t>As a means of Value Capture</w:t>
      </w:r>
      <w:r w:rsidR="007447DE">
        <w:t>,</w:t>
      </w:r>
      <w:r w:rsidR="00D67D8C">
        <w:t xml:space="preserve"> leveraging low-carbon solutions as a competitive advantage</w:t>
      </w:r>
      <w:r w:rsidR="00B71766">
        <w:t xml:space="preserve"> developed as a key theme amongst MCI organisations</w:t>
      </w:r>
      <w:r w:rsidR="006C6D58">
        <w:t xml:space="preserve"> (</w:t>
      </w:r>
      <w:r w:rsidR="006C6D58">
        <w:fldChar w:fldCharType="begin"/>
      </w:r>
      <w:r w:rsidR="006C6D58">
        <w:instrText xml:space="preserve"> REF _Ref134106474 \h </w:instrText>
      </w:r>
      <w:r w:rsidR="006C6D58">
        <w:fldChar w:fldCharType="separate"/>
      </w:r>
      <w:r w:rsidR="00D1782F">
        <w:t xml:space="preserve">Figure </w:t>
      </w:r>
      <w:r w:rsidR="00D1782F">
        <w:rPr>
          <w:noProof/>
        </w:rPr>
        <w:t>23</w:t>
      </w:r>
      <w:r w:rsidR="006C6D58">
        <w:fldChar w:fldCharType="end"/>
      </w:r>
      <w:r w:rsidR="006C6D58">
        <w:t>)</w:t>
      </w:r>
      <w:r w:rsidR="00B71766">
        <w:t xml:space="preserve">. </w:t>
      </w:r>
      <w:r w:rsidR="00947A64">
        <w:t>For</w:t>
      </w:r>
      <w:r w:rsidR="002872A5">
        <w:t xml:space="preserve"> the most part, this strategy encapsulated </w:t>
      </w:r>
      <w:r w:rsidR="00EF6770">
        <w:t xml:space="preserve">previously mentioned value propositions such as </w:t>
      </w:r>
      <w:r w:rsidR="000B4970">
        <w:t>optimisation of assets, digitalisation of systems and strategic partnerships</w:t>
      </w:r>
      <w:r w:rsidR="00583843">
        <w:t xml:space="preserve">. </w:t>
      </w:r>
      <w:r w:rsidR="00AF5ECC">
        <w:t xml:space="preserve">However, </w:t>
      </w:r>
      <w:r w:rsidR="00AB55AA">
        <w:t>it</w:t>
      </w:r>
      <w:r w:rsidR="00082E02">
        <w:t xml:space="preserve"> was presented as a</w:t>
      </w:r>
      <w:r w:rsidR="00947A64">
        <w:t>n</w:t>
      </w:r>
      <w:r w:rsidR="00082E02">
        <w:t xml:space="preserve"> </w:t>
      </w:r>
      <w:r w:rsidR="00A42ECA">
        <w:t>‘</w:t>
      </w:r>
      <w:r w:rsidR="00082E02">
        <w:t>umbrella strategy</w:t>
      </w:r>
      <w:r w:rsidR="00A42ECA">
        <w:t>’</w:t>
      </w:r>
      <w:r w:rsidR="00082E02">
        <w:t xml:space="preserve"> </w:t>
      </w:r>
      <w:r w:rsidR="00B42928">
        <w:t>emphasising</w:t>
      </w:r>
      <w:r w:rsidR="00082E02">
        <w:t xml:space="preserve"> mutual </w:t>
      </w:r>
      <w:r w:rsidR="00B42928">
        <w:t xml:space="preserve">beneficiaries and the </w:t>
      </w:r>
      <w:r w:rsidR="003A53B6">
        <w:t xml:space="preserve">specific benefits </w:t>
      </w:r>
      <w:r w:rsidR="002F3F14">
        <w:t>of</w:t>
      </w:r>
      <w:r w:rsidR="00163B48">
        <w:t xml:space="preserve"> converting </w:t>
      </w:r>
      <w:r w:rsidR="002F3F14">
        <w:t>pos</w:t>
      </w:r>
      <w:r w:rsidR="00947A64">
        <w:t>i</w:t>
      </w:r>
      <w:r w:rsidR="002F3F14">
        <w:t xml:space="preserve">tive </w:t>
      </w:r>
      <w:r w:rsidR="00E37D15">
        <w:t>decarbonisation outcomes into tangible</w:t>
      </w:r>
      <w:r w:rsidR="002F3F14">
        <w:t xml:space="preserve"> areas of</w:t>
      </w:r>
      <w:r w:rsidR="00E37D15">
        <w:t xml:space="preserve"> value</w:t>
      </w:r>
      <w:r w:rsidR="00B51F41">
        <w:t xml:space="preserve">, such as financial or </w:t>
      </w:r>
      <w:r w:rsidR="00D11C13">
        <w:t>competitive</w:t>
      </w:r>
      <w:r w:rsidR="00B51F41">
        <w:t xml:space="preserve"> performance.</w:t>
      </w:r>
      <w:r w:rsidR="002078BC">
        <w:t xml:space="preserve"> A common theme in </w:t>
      </w:r>
      <w:r w:rsidR="002C0BFF">
        <w:t>using</w:t>
      </w:r>
      <w:r w:rsidR="002078BC">
        <w:t xml:space="preserve"> decarbonisation as a</w:t>
      </w:r>
      <w:r w:rsidR="00EB39B1">
        <w:t xml:space="preserve"> competitive advantage was </w:t>
      </w:r>
      <w:r w:rsidR="00947A64">
        <w:t>recognising that economic benefits can be maximised by</w:t>
      </w:r>
      <w:r w:rsidR="00236F9F">
        <w:t xml:space="preserve"> minimising or controlling negative externalities such as excessive fuel u</w:t>
      </w:r>
      <w:r w:rsidR="00207E83">
        <w:t>se</w:t>
      </w:r>
      <w:r w:rsidR="002C0BFF">
        <w:t xml:space="preserve"> or societal impact</w:t>
      </w:r>
      <w:r w:rsidR="00207E83">
        <w:t xml:space="preserve">. </w:t>
      </w:r>
      <w:r w:rsidR="00B51F41">
        <w:t xml:space="preserve"> </w:t>
      </w:r>
    </w:p>
    <w:p w14:paraId="579DB449" w14:textId="0416A177" w:rsidR="009E05F3" w:rsidRDefault="009E05F3" w:rsidP="008B01FA">
      <w:r>
        <w:rPr>
          <w:noProof/>
        </w:rPr>
        <w:drawing>
          <wp:inline distT="0" distB="0" distL="0" distR="0" wp14:anchorId="733D1523" wp14:editId="6D64489E">
            <wp:extent cx="6120765" cy="3152775"/>
            <wp:effectExtent l="0" t="0" r="0" b="9525"/>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36"/>
                    <a:stretch>
                      <a:fillRect/>
                    </a:stretch>
                  </pic:blipFill>
                  <pic:spPr>
                    <a:xfrm>
                      <a:off x="0" y="0"/>
                      <a:ext cx="6120765" cy="3152775"/>
                    </a:xfrm>
                    <a:prstGeom prst="rect">
                      <a:avLst/>
                    </a:prstGeom>
                  </pic:spPr>
                </pic:pic>
              </a:graphicData>
            </a:graphic>
          </wp:inline>
        </w:drawing>
      </w:r>
    </w:p>
    <w:p w14:paraId="3D802BD1" w14:textId="016233E5" w:rsidR="006744A8" w:rsidRDefault="009E05F3" w:rsidP="009E05F3">
      <w:pPr>
        <w:pStyle w:val="Caption"/>
      </w:pPr>
      <w:bookmarkStart w:id="107" w:name="_Ref134106474"/>
      <w:bookmarkStart w:id="108" w:name="_Ref136270041"/>
      <w:bookmarkStart w:id="109" w:name="_Toc140849587"/>
      <w:r>
        <w:t xml:space="preserve">Figure </w:t>
      </w:r>
      <w:r>
        <w:fldChar w:fldCharType="begin"/>
      </w:r>
      <w:r>
        <w:instrText xml:space="preserve"> SEQ Figure \* ARABIC </w:instrText>
      </w:r>
      <w:r>
        <w:fldChar w:fldCharType="separate"/>
      </w:r>
      <w:r w:rsidR="00D1782F">
        <w:rPr>
          <w:noProof/>
        </w:rPr>
        <w:t>23</w:t>
      </w:r>
      <w:r>
        <w:fldChar w:fldCharType="end"/>
      </w:r>
      <w:bookmarkEnd w:id="107"/>
      <w:r>
        <w:t xml:space="preserve"> Strategies for Value Capture</w:t>
      </w:r>
      <w:bookmarkEnd w:id="108"/>
      <w:bookmarkEnd w:id="109"/>
    </w:p>
    <w:p w14:paraId="2495EE97" w14:textId="272E89DC" w:rsidR="008B7E2C" w:rsidRDefault="00F77A20" w:rsidP="008B01FA">
      <w:r>
        <w:t>The strategy of diversifying business</w:t>
      </w:r>
      <w:r w:rsidR="00DB5169">
        <w:t xml:space="preserve"> model</w:t>
      </w:r>
      <w:r w:rsidR="0050735F">
        <w:t>s and value chain</w:t>
      </w:r>
      <w:r w:rsidR="004522AB">
        <w:t xml:space="preserve"> </w:t>
      </w:r>
      <w:r w:rsidR="0050735F">
        <w:t>functions</w:t>
      </w:r>
      <w:r w:rsidR="004522AB">
        <w:t xml:space="preserve"> </w:t>
      </w:r>
      <w:r>
        <w:t xml:space="preserve">towards </w:t>
      </w:r>
      <w:r w:rsidR="0050735F">
        <w:t>servic</w:t>
      </w:r>
      <w:r w:rsidR="000C6F5F">
        <w:t>ing</w:t>
      </w:r>
      <w:r w:rsidR="0050735F">
        <w:t xml:space="preserve"> the </w:t>
      </w:r>
      <w:r w:rsidR="00B46503">
        <w:t xml:space="preserve">renewable energy </w:t>
      </w:r>
      <w:r w:rsidR="0050735F">
        <w:t xml:space="preserve">sector </w:t>
      </w:r>
      <w:r w:rsidR="00781ACA">
        <w:t>was significant</w:t>
      </w:r>
      <w:r w:rsidR="0050735F">
        <w:t xml:space="preserve"> across all data</w:t>
      </w:r>
      <w:r w:rsidR="00BC72A2">
        <w:t xml:space="preserve"> points</w:t>
      </w:r>
      <w:r w:rsidR="00B46503">
        <w:t>.</w:t>
      </w:r>
      <w:r w:rsidR="00BC72A2">
        <w:t xml:space="preserve"> </w:t>
      </w:r>
      <w:r w:rsidR="00916F3A">
        <w:t>Diversifying from conventional oil and gas to renewable markets does not reduce marine contractors' emission profile, but</w:t>
      </w:r>
      <w:r w:rsidR="006741D7">
        <w:t xml:space="preserve"> many incum</w:t>
      </w:r>
      <w:r w:rsidR="00916F3A">
        <w:t>b</w:t>
      </w:r>
      <w:r w:rsidR="006741D7">
        <w:t xml:space="preserve">ent firms acknowledge their societal contribution towards </w:t>
      </w:r>
      <w:r w:rsidR="00671000">
        <w:t>energy transition</w:t>
      </w:r>
      <w:r w:rsidR="00515BC8">
        <w:t xml:space="preserve"> and future</w:t>
      </w:r>
      <w:r w:rsidR="006741D7">
        <w:t xml:space="preserve"> low-carbon energy systems</w:t>
      </w:r>
      <w:r w:rsidR="00916F3A">
        <w:t xml:space="preserve"> as a form of decarbonisation</w:t>
      </w:r>
      <w:r w:rsidR="006741D7">
        <w:t xml:space="preserve">. </w:t>
      </w:r>
      <w:r w:rsidR="008B7E2C">
        <w:t>The following statements from annual reports support this statement</w:t>
      </w:r>
      <w:r w:rsidR="00E6350A">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5"/>
        <w:gridCol w:w="1974"/>
      </w:tblGrid>
      <w:tr w:rsidR="008B7E2C" w14:paraId="78985AA9" w14:textId="77777777" w:rsidTr="00236682">
        <w:tc>
          <w:tcPr>
            <w:tcW w:w="7655" w:type="dxa"/>
          </w:tcPr>
          <w:p w14:paraId="785605DA" w14:textId="74306C95" w:rsidR="008B7E2C" w:rsidRDefault="00434A77" w:rsidP="008B01FA">
            <w:r>
              <w:t>“</w:t>
            </w:r>
            <w:r w:rsidRPr="00434A77">
              <w:t>We support the energy transition with our market</w:t>
            </w:r>
            <w:r w:rsidR="00916F3A">
              <w:t>-</w:t>
            </w:r>
            <w:r w:rsidRPr="00434A77">
              <w:t>leading, innovative services for the development of offshore wind resources</w:t>
            </w:r>
            <w:r w:rsidR="00916F3A">
              <w:t>.</w:t>
            </w:r>
            <w:r>
              <w:t>”</w:t>
            </w:r>
          </w:p>
        </w:tc>
        <w:tc>
          <w:tcPr>
            <w:tcW w:w="1974" w:type="dxa"/>
          </w:tcPr>
          <w:p w14:paraId="172B70F0" w14:textId="3C6C9BB4" w:rsidR="008B7E2C" w:rsidRDefault="00A5433A" w:rsidP="008B01FA">
            <w:sdt>
              <w:sdtPr>
                <w:id w:val="-282960249"/>
                <w:citation/>
              </w:sdtPr>
              <w:sdtEndPr/>
              <w:sdtContent>
                <w:r w:rsidR="00434A77">
                  <w:fldChar w:fldCharType="begin"/>
                </w:r>
                <w:r w:rsidR="00434A77">
                  <w:rPr>
                    <w:lang w:val="en-AU"/>
                  </w:rPr>
                  <w:instrText xml:space="preserve"> CITATION Fug21 \l 3081 </w:instrText>
                </w:r>
                <w:r w:rsidR="00434A77">
                  <w:fldChar w:fldCharType="separate"/>
                </w:r>
                <w:r w:rsidR="00D1782F" w:rsidRPr="00D1782F">
                  <w:rPr>
                    <w:noProof/>
                    <w:lang w:val="en-AU"/>
                  </w:rPr>
                  <w:t>(Fugro N.V, 2021)</w:t>
                </w:r>
                <w:r w:rsidR="00434A77">
                  <w:fldChar w:fldCharType="end"/>
                </w:r>
              </w:sdtContent>
            </w:sdt>
          </w:p>
        </w:tc>
      </w:tr>
      <w:tr w:rsidR="008B7E2C" w14:paraId="6A1F90A9" w14:textId="77777777" w:rsidTr="00236682">
        <w:tc>
          <w:tcPr>
            <w:tcW w:w="7655" w:type="dxa"/>
          </w:tcPr>
          <w:p w14:paraId="07DAFD6F" w14:textId="13219570" w:rsidR="008B7E2C" w:rsidRDefault="006C795D" w:rsidP="008B01FA">
            <w:r>
              <w:t>“</w:t>
            </w:r>
            <w:r w:rsidRPr="006C795D">
              <w:t>We facilitate the delivery of low-carbon solutions such as wind energy and are one of the leading players in the offshore wind market</w:t>
            </w:r>
            <w:r>
              <w:t>”</w:t>
            </w:r>
          </w:p>
        </w:tc>
        <w:tc>
          <w:tcPr>
            <w:tcW w:w="1974" w:type="dxa"/>
          </w:tcPr>
          <w:p w14:paraId="77393E7F" w14:textId="09C8C45C" w:rsidR="008B7E2C" w:rsidRDefault="00A5433A" w:rsidP="008B01FA">
            <w:sdt>
              <w:sdtPr>
                <w:id w:val="598599218"/>
                <w:citation/>
              </w:sdtPr>
              <w:sdtEndPr/>
              <w:sdtContent>
                <w:r w:rsidR="006C795D">
                  <w:fldChar w:fldCharType="begin"/>
                </w:r>
                <w:r w:rsidR="006C795D">
                  <w:rPr>
                    <w:lang w:val="en-AU"/>
                  </w:rPr>
                  <w:instrText xml:space="preserve"> CITATION Bos21 \l 3081 </w:instrText>
                </w:r>
                <w:r w:rsidR="006C795D">
                  <w:fldChar w:fldCharType="separate"/>
                </w:r>
                <w:r w:rsidR="00D1782F" w:rsidRPr="00D1782F">
                  <w:rPr>
                    <w:noProof/>
                    <w:lang w:val="en-AU"/>
                  </w:rPr>
                  <w:t>(Boskalis, 2021)</w:t>
                </w:r>
                <w:r w:rsidR="006C795D">
                  <w:fldChar w:fldCharType="end"/>
                </w:r>
              </w:sdtContent>
            </w:sdt>
          </w:p>
        </w:tc>
      </w:tr>
      <w:tr w:rsidR="008B7E2C" w14:paraId="387E855E" w14:textId="77777777" w:rsidTr="00236682">
        <w:tc>
          <w:tcPr>
            <w:tcW w:w="7655" w:type="dxa"/>
          </w:tcPr>
          <w:p w14:paraId="57FD8D6B" w14:textId="1E164773" w:rsidR="008B7E2C" w:rsidRDefault="008A56AE" w:rsidP="008B01FA">
            <w:r>
              <w:t>“</w:t>
            </w:r>
            <w:r w:rsidRPr="008A56AE">
              <w:t>It is also integral to our strategy as DOF's customers transition energy production to cleaner solutions and increase renewables in the energy mix</w:t>
            </w:r>
            <w:r>
              <w:t>”</w:t>
            </w:r>
          </w:p>
        </w:tc>
        <w:tc>
          <w:tcPr>
            <w:tcW w:w="1974" w:type="dxa"/>
          </w:tcPr>
          <w:p w14:paraId="35271C89" w14:textId="035C6723" w:rsidR="008B7E2C" w:rsidRDefault="00A5433A" w:rsidP="008B01FA">
            <w:sdt>
              <w:sdtPr>
                <w:id w:val="-442381162"/>
                <w:citation/>
              </w:sdtPr>
              <w:sdtEndPr/>
              <w:sdtContent>
                <w:r w:rsidR="008A56AE">
                  <w:fldChar w:fldCharType="begin"/>
                </w:r>
                <w:r w:rsidR="008A56AE">
                  <w:rPr>
                    <w:lang w:val="en-AU"/>
                  </w:rPr>
                  <w:instrText xml:space="preserve"> CITATION DOF214 \l 3081 </w:instrText>
                </w:r>
                <w:r w:rsidR="008A56AE">
                  <w:fldChar w:fldCharType="separate"/>
                </w:r>
                <w:r w:rsidR="00D1782F" w:rsidRPr="00D1782F">
                  <w:rPr>
                    <w:noProof/>
                    <w:lang w:val="en-AU"/>
                  </w:rPr>
                  <w:t>(DOF AS, 2021)</w:t>
                </w:r>
                <w:r w:rsidR="008A56AE">
                  <w:fldChar w:fldCharType="end"/>
                </w:r>
              </w:sdtContent>
            </w:sdt>
          </w:p>
        </w:tc>
      </w:tr>
      <w:tr w:rsidR="008B7E2C" w14:paraId="6C116957" w14:textId="77777777" w:rsidTr="00236682">
        <w:tc>
          <w:tcPr>
            <w:tcW w:w="7655" w:type="dxa"/>
          </w:tcPr>
          <w:p w14:paraId="68CF3991" w14:textId="55C24FB3" w:rsidR="008B7E2C" w:rsidRDefault="00C91E9A" w:rsidP="008B01FA">
            <w:r>
              <w:t>“</w:t>
            </w:r>
            <w:r w:rsidRPr="00C91E9A">
              <w:t xml:space="preserve">Applicability Analysis allows </w:t>
            </w:r>
            <w:r w:rsidR="00B05CE0">
              <w:t xml:space="preserve">us </w:t>
            </w:r>
            <w:r w:rsidRPr="00C91E9A">
              <w:t>to easily identify Decarbonisation Solutions that are feasible in accordance with project requirements and site specificity. The Decarbonisation Solutions are the main best practices, such as: Energy Efficiency, Carbon Capture, Renewables, Fuel Switching and Methane Emission Reduction.</w:t>
            </w:r>
            <w:r w:rsidR="00881BEC">
              <w:t>”</w:t>
            </w:r>
          </w:p>
        </w:tc>
        <w:tc>
          <w:tcPr>
            <w:tcW w:w="1974" w:type="dxa"/>
          </w:tcPr>
          <w:p w14:paraId="70E06862" w14:textId="5EE421B9" w:rsidR="008B7E2C" w:rsidRDefault="00A5433A" w:rsidP="008B01FA">
            <w:sdt>
              <w:sdtPr>
                <w:id w:val="-965728110"/>
                <w:citation/>
              </w:sdtPr>
              <w:sdtEndPr/>
              <w:sdtContent>
                <w:r w:rsidR="00881BEC">
                  <w:fldChar w:fldCharType="begin"/>
                </w:r>
                <w:r w:rsidR="00881BEC">
                  <w:rPr>
                    <w:lang w:val="en-AU"/>
                  </w:rPr>
                  <w:instrText xml:space="preserve"> CITATION Sai22 \l 3081 </w:instrText>
                </w:r>
                <w:r w:rsidR="00881BEC">
                  <w:fldChar w:fldCharType="separate"/>
                </w:r>
                <w:r w:rsidR="00D1782F" w:rsidRPr="00D1782F">
                  <w:rPr>
                    <w:noProof/>
                    <w:lang w:val="en-AU"/>
                  </w:rPr>
                  <w:t>(Saipem SpA, 2022)</w:t>
                </w:r>
                <w:r w:rsidR="00881BEC">
                  <w:fldChar w:fldCharType="end"/>
                </w:r>
              </w:sdtContent>
            </w:sdt>
          </w:p>
        </w:tc>
      </w:tr>
      <w:tr w:rsidR="006F10C9" w14:paraId="2EB30231" w14:textId="77777777" w:rsidTr="00236682">
        <w:tc>
          <w:tcPr>
            <w:tcW w:w="7655" w:type="dxa"/>
          </w:tcPr>
          <w:p w14:paraId="714CE816" w14:textId="00833707" w:rsidR="006F10C9" w:rsidRDefault="00B05CE0" w:rsidP="008B01FA">
            <w:r>
              <w:t>“</w:t>
            </w:r>
            <w:r w:rsidR="006F10C9" w:rsidRPr="006F10C9">
              <w:t>We have a clear focus on working with our clients to achieve an orderly rebalancing of energy supply in the decades to come.</w:t>
            </w:r>
            <w:r>
              <w:t>”</w:t>
            </w:r>
          </w:p>
        </w:tc>
        <w:tc>
          <w:tcPr>
            <w:tcW w:w="1974" w:type="dxa"/>
          </w:tcPr>
          <w:p w14:paraId="2E708BE1" w14:textId="085D388E" w:rsidR="006F10C9" w:rsidRDefault="00A5433A" w:rsidP="008B01FA">
            <w:sdt>
              <w:sdtPr>
                <w:id w:val="1653714608"/>
                <w:citation/>
              </w:sdtPr>
              <w:sdtEndPr/>
              <w:sdtContent>
                <w:r w:rsidR="006F10C9">
                  <w:fldChar w:fldCharType="begin"/>
                </w:r>
                <w:r w:rsidR="006F10C9">
                  <w:rPr>
                    <w:lang w:val="en-AU"/>
                  </w:rPr>
                  <w:instrText xml:space="preserve"> CITATION Sub22 \l 3081 </w:instrText>
                </w:r>
                <w:r w:rsidR="006F10C9">
                  <w:fldChar w:fldCharType="separate"/>
                </w:r>
                <w:r w:rsidR="00D1782F" w:rsidRPr="00D1782F">
                  <w:rPr>
                    <w:noProof/>
                    <w:lang w:val="en-AU"/>
                  </w:rPr>
                  <w:t>(Subsea 7, 2022)</w:t>
                </w:r>
                <w:r w:rsidR="006F10C9">
                  <w:fldChar w:fldCharType="end"/>
                </w:r>
              </w:sdtContent>
            </w:sdt>
          </w:p>
        </w:tc>
      </w:tr>
    </w:tbl>
    <w:p w14:paraId="052CA792" w14:textId="11E079EB" w:rsidR="006744A8" w:rsidRDefault="0014181C" w:rsidP="008B01FA">
      <w:r>
        <w:t xml:space="preserve">Alongside renewable diversification strategies, </w:t>
      </w:r>
      <w:r w:rsidR="00F42728">
        <w:t xml:space="preserve">a large proportion of Marine Contractors </w:t>
      </w:r>
      <w:r w:rsidR="008D1E15">
        <w:t>emphasised</w:t>
      </w:r>
      <w:r w:rsidR="00F42728">
        <w:t xml:space="preserve"> that conventional oil and gas service</w:t>
      </w:r>
      <w:r w:rsidR="00657EDF">
        <w:t>s</w:t>
      </w:r>
      <w:r w:rsidR="00F42728">
        <w:t xml:space="preserve"> will remain</w:t>
      </w:r>
      <w:r w:rsidR="00B5689F">
        <w:t xml:space="preserve"> an </w:t>
      </w:r>
      <w:r w:rsidR="001A0A38">
        <w:t>essential</w:t>
      </w:r>
      <w:r w:rsidR="00B5689F">
        <w:t xml:space="preserve"> component of</w:t>
      </w:r>
      <w:r w:rsidR="00657EDF">
        <w:t xml:space="preserve"> their business</w:t>
      </w:r>
      <w:r w:rsidR="00B5689F">
        <w:t xml:space="preserve"> </w:t>
      </w:r>
      <w:r w:rsidR="003A4203">
        <w:t xml:space="preserve">offerings. Many organisations </w:t>
      </w:r>
      <w:r w:rsidR="00657EDF">
        <w:t>predicted</w:t>
      </w:r>
      <w:r w:rsidR="008D1E15">
        <w:t xml:space="preserve"> that fossil fuels w</w:t>
      </w:r>
      <w:r w:rsidR="001A0A38">
        <w:t>ould</w:t>
      </w:r>
      <w:r w:rsidR="008D1E15">
        <w:t xml:space="preserve"> be part of the future energy mix</w:t>
      </w:r>
      <w:r w:rsidR="00657EDF">
        <w:t>, assuming</w:t>
      </w:r>
      <w:r w:rsidR="00D86B86">
        <w:t xml:space="preserve"> oil and gas services would remain a form of Value Capture in the future. </w:t>
      </w:r>
      <w:r w:rsidR="008D1E15">
        <w:t xml:space="preserve"> </w:t>
      </w:r>
    </w:p>
    <w:p w14:paraId="3ABF6BD5" w14:textId="146E6307" w:rsidR="006744A8" w:rsidRDefault="00C92712" w:rsidP="00F21F0F">
      <w:pPr>
        <w:pStyle w:val="DOFHeading1"/>
      </w:pPr>
      <w:bookmarkStart w:id="110" w:name="_Toc136355079"/>
      <w:r w:rsidRPr="007B3E2E">
        <w:rPr>
          <w:lang w:val="en-GB"/>
        </w:rPr>
        <w:t>D</w:t>
      </w:r>
      <w:r w:rsidR="00F21F0F" w:rsidRPr="007B3E2E">
        <w:rPr>
          <w:lang w:val="en-GB"/>
        </w:rPr>
        <w:t>iscussion</w:t>
      </w:r>
      <w:bookmarkEnd w:id="110"/>
    </w:p>
    <w:p w14:paraId="66B343A7" w14:textId="20AE4CA3" w:rsidR="00A87ABF" w:rsidRPr="007A32A0" w:rsidRDefault="00BE4F47" w:rsidP="00C10BE4">
      <w:pPr>
        <w:pStyle w:val="DOFBodyText"/>
      </w:pPr>
      <w:r w:rsidRPr="007A32A0">
        <w:t>In analys</w:t>
      </w:r>
      <w:r w:rsidR="00F7367E" w:rsidRPr="007A32A0">
        <w:t xml:space="preserve">ing the MCI decarbonisation strategies through the research methods outlined in </w:t>
      </w:r>
      <w:r w:rsidR="006F32C6" w:rsidRPr="007A32A0">
        <w:t>S</w:t>
      </w:r>
      <w:r w:rsidR="00F7367E" w:rsidRPr="007A32A0">
        <w:t>ection</w:t>
      </w:r>
      <w:r w:rsidR="006F32C6" w:rsidRPr="007A32A0">
        <w:t xml:space="preserve"> </w:t>
      </w:r>
      <w:r w:rsidR="006F32C6">
        <w:rPr>
          <w:lang w:val="pt-BR"/>
        </w:rPr>
        <w:fldChar w:fldCharType="begin"/>
      </w:r>
      <w:r w:rsidR="006F32C6" w:rsidRPr="007A32A0">
        <w:instrText xml:space="preserve"> REF _Ref134431287 \r \h </w:instrText>
      </w:r>
      <w:r w:rsidR="006F32C6">
        <w:rPr>
          <w:lang w:val="pt-BR"/>
        </w:rPr>
      </w:r>
      <w:r w:rsidR="006F32C6">
        <w:rPr>
          <w:lang w:val="pt-BR"/>
        </w:rPr>
        <w:fldChar w:fldCharType="separate"/>
      </w:r>
      <w:r w:rsidR="00D1782F">
        <w:t>3</w:t>
      </w:r>
      <w:r w:rsidR="006F32C6">
        <w:rPr>
          <w:lang w:val="pt-BR"/>
        </w:rPr>
        <w:fldChar w:fldCharType="end"/>
      </w:r>
      <w:r w:rsidR="006F32C6" w:rsidRPr="007A32A0">
        <w:t>, research findings have been made</w:t>
      </w:r>
      <w:r w:rsidR="0045223B" w:rsidRPr="007A32A0">
        <w:t xml:space="preserve"> within this </w:t>
      </w:r>
      <w:r w:rsidR="00E14AC5">
        <w:t>study</w:t>
      </w:r>
      <w:r w:rsidR="006F32C6" w:rsidRPr="007A32A0">
        <w:t xml:space="preserve"> that positively contribute toward</w:t>
      </w:r>
      <w:r w:rsidR="00973933" w:rsidRPr="007A32A0">
        <w:t xml:space="preserve"> a comprehensive, sector-specific understanding of how marine contractors</w:t>
      </w:r>
      <w:r w:rsidR="00F659D3" w:rsidRPr="007A32A0">
        <w:t xml:space="preserve"> are</w:t>
      </w:r>
      <w:r w:rsidR="00973933" w:rsidRPr="007A32A0">
        <w:t xml:space="preserve"> </w:t>
      </w:r>
      <w:r w:rsidR="00F659D3" w:rsidRPr="007A32A0">
        <w:t>managing</w:t>
      </w:r>
      <w:r w:rsidR="00973933" w:rsidRPr="007A32A0">
        <w:t xml:space="preserve"> </w:t>
      </w:r>
      <w:r w:rsidR="00F659D3" w:rsidRPr="007A32A0">
        <w:t>drivers of</w:t>
      </w:r>
      <w:r w:rsidR="00973933" w:rsidRPr="007A32A0">
        <w:t xml:space="preserve"> energy transition</w:t>
      </w:r>
      <w:r w:rsidR="0045223B" w:rsidRPr="007A32A0">
        <w:t xml:space="preserve"> and are deploying </w:t>
      </w:r>
      <w:r w:rsidR="0088482E" w:rsidRPr="007A32A0">
        <w:t>measures</w:t>
      </w:r>
      <w:r w:rsidR="00A77CE8" w:rsidRPr="007A32A0">
        <w:t xml:space="preserve"> to decouple </w:t>
      </w:r>
      <w:r w:rsidR="0088482E" w:rsidRPr="007A32A0">
        <w:t>their value propositions</w:t>
      </w:r>
      <w:r w:rsidR="00A77CE8" w:rsidRPr="007A32A0">
        <w:t xml:space="preserve"> from fossil fuel dependency.</w:t>
      </w:r>
      <w:r w:rsidR="00F659D3" w:rsidRPr="007A32A0">
        <w:t xml:space="preserve"> </w:t>
      </w:r>
      <w:r w:rsidR="00242735" w:rsidRPr="007A32A0">
        <w:t>Clear trends emerged from</w:t>
      </w:r>
      <w:r w:rsidR="00E71E00" w:rsidRPr="007A32A0">
        <w:t xml:space="preserve"> research findings that require a more profound synthesis</w:t>
      </w:r>
      <w:r w:rsidR="00F635B8" w:rsidRPr="007A32A0">
        <w:t xml:space="preserve">. This discussion section shall evaluate </w:t>
      </w:r>
      <w:r w:rsidR="003A1BF2" w:rsidRPr="007A32A0">
        <w:t xml:space="preserve">and contextualise </w:t>
      </w:r>
      <w:r w:rsidR="00341321" w:rsidRPr="007A32A0">
        <w:t xml:space="preserve">the </w:t>
      </w:r>
      <w:r w:rsidR="00B909C7" w:rsidRPr="007A32A0">
        <w:t>research find</w:t>
      </w:r>
      <w:r w:rsidR="00341321" w:rsidRPr="007A32A0">
        <w:t>ings</w:t>
      </w:r>
      <w:r w:rsidR="00144310" w:rsidRPr="007A32A0">
        <w:t xml:space="preserve"> </w:t>
      </w:r>
      <w:r w:rsidR="003A1BF2" w:rsidRPr="007A32A0">
        <w:t xml:space="preserve">to </w:t>
      </w:r>
      <w:r w:rsidR="00341321" w:rsidRPr="007A32A0">
        <w:t xml:space="preserve">provide a broader </w:t>
      </w:r>
      <w:r w:rsidR="003A1BF2" w:rsidRPr="007A32A0">
        <w:t>understanding</w:t>
      </w:r>
      <w:r w:rsidR="00341321" w:rsidRPr="007A32A0">
        <w:t xml:space="preserve"> for the reader. </w:t>
      </w:r>
    </w:p>
    <w:p w14:paraId="152D24C8" w14:textId="2195142A" w:rsidR="00A87ABF" w:rsidRDefault="0037452A" w:rsidP="0037452A">
      <w:pPr>
        <w:pStyle w:val="DOFHeading2"/>
      </w:pPr>
      <w:bookmarkStart w:id="111" w:name="_Toc136355080"/>
      <w:r>
        <w:t>Drivers of Decarbonisation and Energy Transition</w:t>
      </w:r>
      <w:bookmarkEnd w:id="111"/>
    </w:p>
    <w:p w14:paraId="1292C39E" w14:textId="5196A4EA" w:rsidR="0000211B" w:rsidRDefault="0007205E" w:rsidP="0007205E">
      <w:pPr>
        <w:pStyle w:val="DOFBodyText"/>
        <w:rPr>
          <w:noProof/>
        </w:rPr>
      </w:pPr>
      <w:r>
        <w:t xml:space="preserve">Multiple correlations exist between the MCI overview (Section </w:t>
      </w:r>
      <w:r>
        <w:fldChar w:fldCharType="begin"/>
      </w:r>
      <w:r>
        <w:instrText xml:space="preserve"> REF _Ref122591206 \r \h  \* MERGEFORMAT </w:instrText>
      </w:r>
      <w:r>
        <w:fldChar w:fldCharType="separate"/>
      </w:r>
      <w:r w:rsidR="00D1782F">
        <w:t>4.1</w:t>
      </w:r>
      <w:r>
        <w:fldChar w:fldCharType="end"/>
      </w:r>
      <w:r>
        <w:t xml:space="preserve">) and the research findings. </w:t>
      </w:r>
      <w:r w:rsidR="007E0238">
        <w:t xml:space="preserve">Whilst the MCI has traditionally served the oil and gas industry, it is clear from </w:t>
      </w:r>
      <w:r w:rsidR="00C17045">
        <w:t>primary</w:t>
      </w:r>
      <w:r w:rsidR="00C2604E">
        <w:t xml:space="preserve"> and secondary</w:t>
      </w:r>
      <w:r w:rsidR="00C17045">
        <w:t xml:space="preserve"> data points that </w:t>
      </w:r>
      <w:r w:rsidR="00C2604E">
        <w:t>incumbent firms</w:t>
      </w:r>
      <w:r w:rsidR="00C17045">
        <w:t xml:space="preserve"> are </w:t>
      </w:r>
      <w:r w:rsidR="00C2604E">
        <w:t>adapting their business models</w:t>
      </w:r>
      <w:r w:rsidR="00C17045">
        <w:t xml:space="preserve"> to diversify services from</w:t>
      </w:r>
      <w:r w:rsidR="00703AD4">
        <w:t xml:space="preserve"> being</w:t>
      </w:r>
      <w:r w:rsidR="000367D1">
        <w:t xml:space="preserve"> </w:t>
      </w:r>
      <w:r w:rsidR="00EC2C8A">
        <w:t>fossil fuel reliant</w:t>
      </w:r>
      <w:r w:rsidR="00C17045">
        <w:t xml:space="preserve"> to</w:t>
      </w:r>
      <w:r w:rsidR="004268BB">
        <w:t>wards</w:t>
      </w:r>
      <w:r w:rsidR="00C17045">
        <w:t xml:space="preserve"> renewable</w:t>
      </w:r>
      <w:r w:rsidR="00AA3F48">
        <w:t xml:space="preserve"> sectors</w:t>
      </w:r>
      <w:r w:rsidR="00C2604E">
        <w:t xml:space="preserve">. </w:t>
      </w:r>
      <w:r w:rsidR="009D581B">
        <w:t xml:space="preserve">One </w:t>
      </w:r>
      <w:r w:rsidR="00063E9A">
        <w:t>of the</w:t>
      </w:r>
      <w:r w:rsidR="00686A37">
        <w:t xml:space="preserve"> </w:t>
      </w:r>
      <w:r w:rsidR="00837085">
        <w:t>justifications</w:t>
      </w:r>
      <w:r w:rsidR="00686A37">
        <w:t xml:space="preserve"> </w:t>
      </w:r>
      <w:r w:rsidR="00B56706">
        <w:t xml:space="preserve">for </w:t>
      </w:r>
      <w:r w:rsidR="000A109F">
        <w:t>taking this</w:t>
      </w:r>
      <w:r w:rsidR="00B56706">
        <w:t xml:space="preserve"> action</w:t>
      </w:r>
      <w:r w:rsidR="000A109F">
        <w:t xml:space="preserve"> is</w:t>
      </w:r>
      <w:r w:rsidR="004229EB">
        <w:t xml:space="preserve"> </w:t>
      </w:r>
      <w:r w:rsidR="00E9341D">
        <w:t>that</w:t>
      </w:r>
      <w:r w:rsidR="00123AFE">
        <w:t xml:space="preserve"> firms </w:t>
      </w:r>
      <w:r w:rsidR="005A4D11">
        <w:t>seek to make a broad and positive contribution</w:t>
      </w:r>
      <w:r w:rsidR="00813B2F">
        <w:t xml:space="preserve"> </w:t>
      </w:r>
      <w:r w:rsidR="005A4D11">
        <w:t xml:space="preserve">towards </w:t>
      </w:r>
      <w:r w:rsidR="00813B2F">
        <w:t>decarbonisation and energy transition through their presence in emerging renewable markets</w:t>
      </w:r>
      <w:r w:rsidR="002B4077">
        <w:t xml:space="preserve"> </w:t>
      </w:r>
      <w:sdt>
        <w:sdtPr>
          <w:id w:val="765040201"/>
          <w:citation/>
        </w:sdtPr>
        <w:sdtEndPr/>
        <w:sdtContent>
          <w:r w:rsidR="002B4077">
            <w:fldChar w:fldCharType="begin"/>
          </w:r>
          <w:r w:rsidR="002B4077">
            <w:instrText xml:space="preserve"> CITATION IMC221 \l 3081 </w:instrText>
          </w:r>
          <w:r w:rsidR="002B4077">
            <w:fldChar w:fldCharType="separate"/>
          </w:r>
          <w:r w:rsidR="00D1782F" w:rsidRPr="00D1782F">
            <w:rPr>
              <w:noProof/>
            </w:rPr>
            <w:t>(IMCA, 2022)</w:t>
          </w:r>
          <w:r w:rsidR="002B4077">
            <w:fldChar w:fldCharType="end"/>
          </w:r>
        </w:sdtContent>
      </w:sdt>
      <w:r w:rsidR="002B4077" w:rsidRPr="007A32A0">
        <w:t xml:space="preserve"> </w:t>
      </w:r>
      <w:sdt>
        <w:sdtPr>
          <w:rPr>
            <w:lang w:val="pt-BR"/>
          </w:rPr>
          <w:id w:val="-772321878"/>
          <w:citation/>
        </w:sdtPr>
        <w:sdtEndPr/>
        <w:sdtContent>
          <w:r w:rsidR="002B4077">
            <w:rPr>
              <w:lang w:val="pt-BR"/>
            </w:rPr>
            <w:fldChar w:fldCharType="begin"/>
          </w:r>
          <w:r w:rsidR="002B4077">
            <w:instrText xml:space="preserve"> CITATION DNV22 \l 3081 </w:instrText>
          </w:r>
          <w:r w:rsidR="002B4077">
            <w:rPr>
              <w:lang w:val="pt-BR"/>
            </w:rPr>
            <w:fldChar w:fldCharType="separate"/>
          </w:r>
          <w:r w:rsidR="00D1782F" w:rsidRPr="00D1782F">
            <w:rPr>
              <w:noProof/>
            </w:rPr>
            <w:t>(DNV, 2022)</w:t>
          </w:r>
          <w:r w:rsidR="002B4077">
            <w:rPr>
              <w:lang w:val="pt-BR"/>
            </w:rPr>
            <w:fldChar w:fldCharType="end"/>
          </w:r>
        </w:sdtContent>
      </w:sdt>
      <w:r w:rsidR="00813B2F">
        <w:t xml:space="preserve">. </w:t>
      </w:r>
      <w:r w:rsidR="00F22E94" w:rsidRPr="00F22E94">
        <w:t>The research findings support this trend, which is viewed as a new way of capturing value in decarbonisation strategies.</w:t>
      </w:r>
      <w:r w:rsidR="008E5B1A">
        <w:t xml:space="preserve"> </w:t>
      </w:r>
      <w:r w:rsidR="008E5B1A" w:rsidRPr="008E5B1A">
        <w:t xml:space="preserve">However, there could be alternative explanations for this shift, such as firms </w:t>
      </w:r>
      <w:r w:rsidR="008E5B1A">
        <w:t xml:space="preserve">diversifying business services to avoid fossil fuel price volatility </w:t>
      </w:r>
      <w:sdt>
        <w:sdtPr>
          <w:id w:val="570078182"/>
          <w:citation/>
        </w:sdtPr>
        <w:sdtEndPr/>
        <w:sdtContent>
          <w:r w:rsidR="008E5B1A">
            <w:fldChar w:fldCharType="begin"/>
          </w:r>
          <w:r w:rsidR="008E5B1A">
            <w:instrText xml:space="preserve"> CITATION Kai20 \l 3081 </w:instrText>
          </w:r>
          <w:r w:rsidR="008E5B1A">
            <w:fldChar w:fldCharType="separate"/>
          </w:r>
          <w:r w:rsidR="00D1782F" w:rsidRPr="00D1782F">
            <w:rPr>
              <w:noProof/>
            </w:rPr>
            <w:t>(Kaiser, 2020)</w:t>
          </w:r>
          <w:r w:rsidR="008E5B1A">
            <w:fldChar w:fldCharType="end"/>
          </w:r>
        </w:sdtContent>
      </w:sdt>
      <w:r w:rsidR="008E5B1A">
        <w:t xml:space="preserve">, </w:t>
      </w:r>
      <w:r w:rsidR="00F77763">
        <w:t xml:space="preserve">mitigation against </w:t>
      </w:r>
      <w:r w:rsidR="008E5B1A">
        <w:t>stranded</w:t>
      </w:r>
      <w:r w:rsidR="00F77763">
        <w:t xml:space="preserve"> assets</w:t>
      </w:r>
      <w:r w:rsidR="008E5B1A">
        <w:t xml:space="preserve"> </w:t>
      </w:r>
      <w:sdt>
        <w:sdtPr>
          <w:rPr>
            <w:noProof/>
          </w:rPr>
          <w:id w:val="1445960450"/>
          <w:citation/>
        </w:sdtPr>
        <w:sdtEndPr/>
        <w:sdtContent>
          <w:r w:rsidR="008E5B1A">
            <w:rPr>
              <w:noProof/>
            </w:rPr>
            <w:fldChar w:fldCharType="begin"/>
          </w:r>
          <w:r w:rsidR="008E5B1A">
            <w:rPr>
              <w:noProof/>
            </w:rPr>
            <w:instrText xml:space="preserve"> CITATION Har18 \l 3081 </w:instrText>
          </w:r>
          <w:r w:rsidR="008E5B1A">
            <w:rPr>
              <w:noProof/>
            </w:rPr>
            <w:fldChar w:fldCharType="separate"/>
          </w:r>
          <w:r w:rsidR="00D1782F" w:rsidRPr="00D1782F">
            <w:rPr>
              <w:noProof/>
            </w:rPr>
            <w:t>(Harvey, 2018)</w:t>
          </w:r>
          <w:r w:rsidR="008E5B1A">
            <w:rPr>
              <w:noProof/>
            </w:rPr>
            <w:fldChar w:fldCharType="end"/>
          </w:r>
        </w:sdtContent>
      </w:sdt>
      <w:r w:rsidR="008E5B1A" w:rsidRPr="00AF1A7F">
        <w:rPr>
          <w:noProof/>
        </w:rPr>
        <w:t xml:space="preserve"> </w:t>
      </w:r>
      <w:sdt>
        <w:sdtPr>
          <w:rPr>
            <w:noProof/>
          </w:rPr>
          <w:id w:val="-334380768"/>
          <w:citation/>
        </w:sdtPr>
        <w:sdtEndPr/>
        <w:sdtContent>
          <w:r w:rsidR="008E5B1A" w:rsidRPr="00AF1A7F">
            <w:rPr>
              <w:noProof/>
            </w:rPr>
            <w:fldChar w:fldCharType="begin"/>
          </w:r>
          <w:r w:rsidR="008E5B1A" w:rsidRPr="00AF1A7F">
            <w:rPr>
              <w:noProof/>
            </w:rPr>
            <w:instrText xml:space="preserve"> CITATION Rit15 \l 1033 </w:instrText>
          </w:r>
          <w:r w:rsidR="008E5B1A" w:rsidRPr="00AF1A7F">
            <w:rPr>
              <w:noProof/>
            </w:rPr>
            <w:fldChar w:fldCharType="separate"/>
          </w:r>
          <w:r w:rsidR="00D1782F" w:rsidRPr="00D1782F">
            <w:rPr>
              <w:noProof/>
            </w:rPr>
            <w:t>(Ritchie &amp; Dowlatabadi, 2015)</w:t>
          </w:r>
          <w:r w:rsidR="008E5B1A" w:rsidRPr="00AF1A7F">
            <w:rPr>
              <w:noProof/>
            </w:rPr>
            <w:fldChar w:fldCharType="end"/>
          </w:r>
        </w:sdtContent>
      </w:sdt>
      <w:r w:rsidR="00170E72">
        <w:rPr>
          <w:noProof/>
        </w:rPr>
        <w:t>,</w:t>
      </w:r>
      <w:r w:rsidR="008E5B1A">
        <w:rPr>
          <w:noProof/>
        </w:rPr>
        <w:t xml:space="preserve"> or to capitalise on the investment flows towards lower risk, advantaged growth segments in renewables </w:t>
      </w:r>
      <w:sdt>
        <w:sdtPr>
          <w:rPr>
            <w:lang w:val="en-GB"/>
          </w:rPr>
          <w:id w:val="969472383"/>
          <w:citation/>
        </w:sdtPr>
        <w:sdtEndPr/>
        <w:sdtContent>
          <w:r w:rsidR="008E5B1A">
            <w:rPr>
              <w:lang w:val="en-GB"/>
            </w:rPr>
            <w:fldChar w:fldCharType="begin"/>
          </w:r>
          <w:r w:rsidR="008E5B1A">
            <w:instrText xml:space="preserve"> CITATION Bec21 \l 3081 </w:instrText>
          </w:r>
          <w:r w:rsidR="008E5B1A">
            <w:rPr>
              <w:lang w:val="en-GB"/>
            </w:rPr>
            <w:fldChar w:fldCharType="separate"/>
          </w:r>
          <w:r w:rsidR="00D1782F" w:rsidRPr="00D1782F">
            <w:rPr>
              <w:noProof/>
            </w:rPr>
            <w:t>(Beck &amp; kar, 2021)</w:t>
          </w:r>
          <w:r w:rsidR="008E5B1A">
            <w:rPr>
              <w:lang w:val="en-GB"/>
            </w:rPr>
            <w:fldChar w:fldCharType="end"/>
          </w:r>
        </w:sdtContent>
      </w:sdt>
      <w:r w:rsidR="008E5B1A" w:rsidRPr="00193B1C">
        <w:rPr>
          <w:noProof/>
        </w:rPr>
        <w:t xml:space="preserve"> </w:t>
      </w:r>
      <w:r w:rsidR="008E5B1A">
        <w:rPr>
          <w:noProof/>
        </w:rPr>
        <w:t>(</w:t>
      </w:r>
      <w:r w:rsidR="008E5B1A" w:rsidRPr="00D00244">
        <w:rPr>
          <w:noProof/>
        </w:rPr>
        <w:t>BloombergNEF, 2022</w:t>
      </w:r>
      <w:r w:rsidR="008E5B1A">
        <w:rPr>
          <w:noProof/>
        </w:rPr>
        <w:t>). While th</w:t>
      </w:r>
      <w:r w:rsidR="006A526C">
        <w:rPr>
          <w:noProof/>
        </w:rPr>
        <w:t>e research results prove that marine contractors are diversifying</w:t>
      </w:r>
      <w:r w:rsidR="00A058A7">
        <w:rPr>
          <w:noProof/>
        </w:rPr>
        <w:t>, this</w:t>
      </w:r>
      <w:r w:rsidR="00267079">
        <w:rPr>
          <w:noProof/>
        </w:rPr>
        <w:t xml:space="preserve"> </w:t>
      </w:r>
      <w:r w:rsidR="00A058A7">
        <w:rPr>
          <w:noProof/>
        </w:rPr>
        <w:t>paper</w:t>
      </w:r>
      <w:r w:rsidR="00170E72">
        <w:rPr>
          <w:noProof/>
        </w:rPr>
        <w:t>'</w:t>
      </w:r>
      <w:r w:rsidR="00A058A7">
        <w:rPr>
          <w:noProof/>
        </w:rPr>
        <w:t>s</w:t>
      </w:r>
      <w:r w:rsidR="00267079">
        <w:rPr>
          <w:noProof/>
        </w:rPr>
        <w:t xml:space="preserve"> methodology and results cannot </w:t>
      </w:r>
      <w:r w:rsidR="00267079" w:rsidRPr="00267079">
        <w:rPr>
          <w:noProof/>
        </w:rPr>
        <w:t>hypothesise whether th</w:t>
      </w:r>
      <w:r w:rsidR="009032D8">
        <w:rPr>
          <w:noProof/>
        </w:rPr>
        <w:t xml:space="preserve">is </w:t>
      </w:r>
      <w:r w:rsidR="00DD78CF">
        <w:rPr>
          <w:noProof/>
        </w:rPr>
        <w:t>strategic decision</w:t>
      </w:r>
      <w:r w:rsidR="00170E72">
        <w:rPr>
          <w:noProof/>
        </w:rPr>
        <w:t>-</w:t>
      </w:r>
      <w:r w:rsidR="00DD78CF">
        <w:rPr>
          <w:noProof/>
        </w:rPr>
        <w:t xml:space="preserve">making </w:t>
      </w:r>
      <w:r w:rsidR="00267079" w:rsidRPr="00267079">
        <w:rPr>
          <w:noProof/>
        </w:rPr>
        <w:t>can be entirely attributed to decarbonisation ambitions or if other plausible reasons exist.</w:t>
      </w:r>
      <w:r w:rsidR="00DD78CF">
        <w:rPr>
          <w:noProof/>
        </w:rPr>
        <w:t xml:space="preserve"> </w:t>
      </w:r>
      <w:r w:rsidR="00A450F8">
        <w:rPr>
          <w:noProof/>
        </w:rPr>
        <w:t>Further research is required</w:t>
      </w:r>
      <w:r w:rsidR="007D1A19">
        <w:rPr>
          <w:noProof/>
        </w:rPr>
        <w:t xml:space="preserve"> into </w:t>
      </w:r>
      <w:r w:rsidR="005E592A">
        <w:rPr>
          <w:noProof/>
        </w:rPr>
        <w:t xml:space="preserve">the </w:t>
      </w:r>
      <w:r w:rsidR="007D1A19">
        <w:rPr>
          <w:noProof/>
        </w:rPr>
        <w:t xml:space="preserve">philosophical motivations of this </w:t>
      </w:r>
      <w:r w:rsidR="00DD78CF">
        <w:rPr>
          <w:noProof/>
        </w:rPr>
        <w:t>strateg</w:t>
      </w:r>
      <w:r w:rsidR="00170E72">
        <w:rPr>
          <w:noProof/>
        </w:rPr>
        <w:t>y</w:t>
      </w:r>
      <w:r w:rsidR="007D1A19">
        <w:rPr>
          <w:noProof/>
        </w:rPr>
        <w:t xml:space="preserve"> to conclude </w:t>
      </w:r>
      <w:r w:rsidR="00A80C13">
        <w:rPr>
          <w:noProof/>
        </w:rPr>
        <w:t>its claimed</w:t>
      </w:r>
      <w:r w:rsidR="007D1A19">
        <w:rPr>
          <w:noProof/>
        </w:rPr>
        <w:t xml:space="preserve"> relationship</w:t>
      </w:r>
      <w:r w:rsidR="00CA631A">
        <w:rPr>
          <w:noProof/>
        </w:rPr>
        <w:t xml:space="preserve"> with benefit</w:t>
      </w:r>
      <w:r w:rsidR="00A80C13">
        <w:rPr>
          <w:noProof/>
        </w:rPr>
        <w:t>ing</w:t>
      </w:r>
      <w:r w:rsidR="00CA631A">
        <w:rPr>
          <w:noProof/>
        </w:rPr>
        <w:t xml:space="preserve"> civil society under stakeholder theory </w:t>
      </w:r>
      <w:sdt>
        <w:sdtPr>
          <w:id w:val="-1118983473"/>
          <w:citation/>
        </w:sdtPr>
        <w:sdtEndPr/>
        <w:sdtContent>
          <w:r w:rsidR="00CA631A">
            <w:fldChar w:fldCharType="begin"/>
          </w:r>
          <w:r w:rsidR="00CA631A">
            <w:instrText xml:space="preserve"> CITATION Bri22 \l 3081 </w:instrText>
          </w:r>
          <w:r w:rsidR="00CA631A">
            <w:fldChar w:fldCharType="separate"/>
          </w:r>
          <w:r w:rsidR="00D1782F" w:rsidRPr="00D1782F">
            <w:rPr>
              <w:noProof/>
            </w:rPr>
            <w:t>(Bridoux &amp; Stelhorst, 2022)</w:t>
          </w:r>
          <w:r w:rsidR="00CA631A">
            <w:fldChar w:fldCharType="end"/>
          </w:r>
        </w:sdtContent>
      </w:sdt>
      <w:r w:rsidR="00CA631A">
        <w:t>.</w:t>
      </w:r>
    </w:p>
    <w:p w14:paraId="1391271D" w14:textId="10EF4025" w:rsidR="000D7C86" w:rsidRDefault="00833E41" w:rsidP="00CE0C3A">
      <w:pPr>
        <w:pStyle w:val="DOFBodyText"/>
      </w:pPr>
      <w:r w:rsidRPr="007A32A0">
        <w:t>D</w:t>
      </w:r>
      <w:r w:rsidR="000B78C2" w:rsidRPr="007A32A0">
        <w:t>espite the MCI diversifying</w:t>
      </w:r>
      <w:r w:rsidR="00D76DAA" w:rsidRPr="007A32A0">
        <w:t>, it remains</w:t>
      </w:r>
      <w:r w:rsidR="001F0D8A" w:rsidRPr="007A32A0">
        <w:t xml:space="preserve"> highly influence</w:t>
      </w:r>
      <w:r w:rsidR="00BB7CD4" w:rsidRPr="007A32A0">
        <w:t>d</w:t>
      </w:r>
      <w:r w:rsidR="00F45051" w:rsidRPr="007A32A0">
        <w:t xml:space="preserve"> by maritime regulators and </w:t>
      </w:r>
      <w:r w:rsidR="00E4490D" w:rsidRPr="007A32A0">
        <w:t xml:space="preserve">financial </w:t>
      </w:r>
      <w:r w:rsidR="00BD5BA3" w:rsidRPr="007A32A0">
        <w:t>stakeholders who</w:t>
      </w:r>
      <w:r w:rsidR="00F45051" w:rsidRPr="007A32A0">
        <w:t xml:space="preserve"> </w:t>
      </w:r>
      <w:r w:rsidR="00161263" w:rsidRPr="007A32A0">
        <w:t>significantly influence</w:t>
      </w:r>
      <w:r w:rsidR="00F45051" w:rsidRPr="007A32A0">
        <w:t xml:space="preserve"> </w:t>
      </w:r>
      <w:r w:rsidR="007F05D2" w:rsidRPr="007A32A0">
        <w:t>how</w:t>
      </w:r>
      <w:r w:rsidR="00F45051" w:rsidRPr="007A32A0">
        <w:t xml:space="preserve"> MCI's projects or services can be executed</w:t>
      </w:r>
      <w:r w:rsidR="00F1058C" w:rsidRPr="00F1058C">
        <w:t xml:space="preserve"> </w:t>
      </w:r>
      <w:sdt>
        <w:sdtPr>
          <w:id w:val="-60640017"/>
          <w:citation/>
        </w:sdtPr>
        <w:sdtEndPr/>
        <w:sdtContent>
          <w:r w:rsidR="00F1058C">
            <w:fldChar w:fldCharType="begin"/>
          </w:r>
          <w:r w:rsidR="00F1058C">
            <w:instrText xml:space="preserve"> CITATION IMC221 \l 3081 </w:instrText>
          </w:r>
          <w:r w:rsidR="00F1058C">
            <w:fldChar w:fldCharType="separate"/>
          </w:r>
          <w:r w:rsidR="00D1782F" w:rsidRPr="00D1782F">
            <w:rPr>
              <w:noProof/>
            </w:rPr>
            <w:t>(IMCA, 2022)</w:t>
          </w:r>
          <w:r w:rsidR="00F1058C">
            <w:fldChar w:fldCharType="end"/>
          </w:r>
        </w:sdtContent>
      </w:sdt>
      <w:r w:rsidR="00F1058C" w:rsidRPr="007A32A0">
        <w:t xml:space="preserve"> </w:t>
      </w:r>
      <w:sdt>
        <w:sdtPr>
          <w:rPr>
            <w:lang w:val="pt-BR"/>
          </w:rPr>
          <w:id w:val="-475225406"/>
          <w:citation/>
        </w:sdtPr>
        <w:sdtEndPr/>
        <w:sdtContent>
          <w:r w:rsidR="00F83422">
            <w:rPr>
              <w:lang w:val="pt-BR"/>
            </w:rPr>
            <w:fldChar w:fldCharType="begin"/>
          </w:r>
          <w:r w:rsidR="00F83422">
            <w:instrText xml:space="preserve"> CITATION DNV22 \l 3081 </w:instrText>
          </w:r>
          <w:r w:rsidR="00F83422">
            <w:rPr>
              <w:lang w:val="pt-BR"/>
            </w:rPr>
            <w:fldChar w:fldCharType="separate"/>
          </w:r>
          <w:r w:rsidR="00D1782F" w:rsidRPr="00D1782F">
            <w:rPr>
              <w:noProof/>
            </w:rPr>
            <w:t>(DNV, 2022)</w:t>
          </w:r>
          <w:r w:rsidR="00F83422">
            <w:rPr>
              <w:lang w:val="pt-BR"/>
            </w:rPr>
            <w:fldChar w:fldCharType="end"/>
          </w:r>
        </w:sdtContent>
      </w:sdt>
      <w:r w:rsidR="00F45051" w:rsidRPr="007A32A0">
        <w:t xml:space="preserve">. </w:t>
      </w:r>
      <w:r w:rsidR="0049449D" w:rsidRPr="007A32A0">
        <w:t>Research</w:t>
      </w:r>
      <w:r w:rsidR="00F86194" w:rsidRPr="007A32A0">
        <w:t xml:space="preserve"> results show that </w:t>
      </w:r>
      <w:r w:rsidR="0074183E" w:rsidRPr="007A32A0">
        <w:t>these same stakeholders also</w:t>
      </w:r>
      <w:r w:rsidR="00E01F12" w:rsidRPr="007A32A0">
        <w:t xml:space="preserve"> prove to be</w:t>
      </w:r>
      <w:r w:rsidR="0034382E" w:rsidRPr="007A32A0">
        <w:t xml:space="preserve"> challeng</w:t>
      </w:r>
      <w:r w:rsidR="00497C38" w:rsidRPr="007A32A0">
        <w:t>ing</w:t>
      </w:r>
      <w:r w:rsidR="002B0C55" w:rsidRPr="007A32A0">
        <w:t xml:space="preserve"> for incumbent firms and their decarbonisation strategies. </w:t>
      </w:r>
      <w:r w:rsidR="00F81D9B" w:rsidRPr="007A32A0">
        <w:t xml:space="preserve">In particular, ‘regulatory’ influences were identified </w:t>
      </w:r>
      <w:r w:rsidR="00780245" w:rsidRPr="007A32A0">
        <w:t xml:space="preserve">as both a driver </w:t>
      </w:r>
      <w:r w:rsidR="0062091F" w:rsidRPr="007A32A0">
        <w:t xml:space="preserve">of energy transition </w:t>
      </w:r>
      <w:r w:rsidR="00780245" w:rsidRPr="007A32A0">
        <w:t xml:space="preserve">and </w:t>
      </w:r>
      <w:r w:rsidR="0062091F" w:rsidRPr="007A32A0">
        <w:t xml:space="preserve">a </w:t>
      </w:r>
      <w:r w:rsidR="00780245" w:rsidRPr="007A32A0">
        <w:t>source of uncertainty in strategising decarbonisation</w:t>
      </w:r>
      <w:r w:rsidR="00700AD4" w:rsidRPr="007A32A0">
        <w:t>.</w:t>
      </w:r>
      <w:r w:rsidR="00FB38B4" w:rsidRPr="007A32A0">
        <w:t xml:space="preserve"> </w:t>
      </w:r>
      <w:r w:rsidR="00B22BA9" w:rsidRPr="007A32A0">
        <w:t xml:space="preserve">The </w:t>
      </w:r>
      <w:r w:rsidR="009B37AA" w:rsidRPr="007A32A0">
        <w:t>translation</w:t>
      </w:r>
      <w:r w:rsidR="0036025E" w:rsidRPr="007A32A0">
        <w:t xml:space="preserve"> </w:t>
      </w:r>
      <w:r w:rsidR="0060225D" w:rsidRPr="007A32A0">
        <w:t xml:space="preserve">of </w:t>
      </w:r>
      <w:r w:rsidR="009B37AA" w:rsidRPr="007A32A0">
        <w:t>sector</w:t>
      </w:r>
      <w:r w:rsidR="0062091F" w:rsidRPr="007A32A0">
        <w:t>-</w:t>
      </w:r>
      <w:r w:rsidR="00B22BA9" w:rsidRPr="007A32A0">
        <w:t>level, IMO</w:t>
      </w:r>
      <w:r w:rsidR="009B6B6E" w:rsidRPr="007A32A0">
        <w:t>-</w:t>
      </w:r>
      <w:r w:rsidR="00B22BA9" w:rsidRPr="007A32A0">
        <w:t xml:space="preserve">governed regulatory instruments within the </w:t>
      </w:r>
      <w:r w:rsidR="0062091F" w:rsidRPr="007A32A0">
        <w:t>MCI</w:t>
      </w:r>
      <w:r w:rsidR="00B22BA9" w:rsidRPr="007A32A0">
        <w:t xml:space="preserve"> environment</w:t>
      </w:r>
      <w:r w:rsidR="0004170B" w:rsidRPr="007A32A0">
        <w:t xml:space="preserve"> was considered a sign</w:t>
      </w:r>
      <w:r w:rsidR="0062091F" w:rsidRPr="007A32A0">
        <w:t>i</w:t>
      </w:r>
      <w:r w:rsidR="0004170B" w:rsidRPr="007A32A0">
        <w:t>ficant barrier</w:t>
      </w:r>
      <w:r w:rsidR="00A133CD" w:rsidRPr="007A32A0">
        <w:t xml:space="preserve"> within primary data sources. </w:t>
      </w:r>
      <w:r w:rsidR="000629A5" w:rsidRPr="007A32A0">
        <w:t xml:space="preserve">These results are consistent with </w:t>
      </w:r>
      <w:r w:rsidR="00B91E0A" w:rsidRPr="007A32A0">
        <w:t>academia,</w:t>
      </w:r>
      <w:r w:rsidR="00CE0C3A" w:rsidRPr="007A32A0">
        <w:t xml:space="preserve"> concluding </w:t>
      </w:r>
      <w:r w:rsidR="00CE0C3A" w:rsidRPr="0084243D">
        <w:t>IMO's current 'short-term'</w:t>
      </w:r>
      <w:r w:rsidR="00CE0C3A">
        <w:t xml:space="preserve">, </w:t>
      </w:r>
      <w:r w:rsidR="00CE0C3A" w:rsidRPr="0084243D">
        <w:t>'command and control' polic</w:t>
      </w:r>
      <w:r w:rsidR="00CE0C3A">
        <w:t>ies are ineffective in incentivising innovative decarbonisation technologies and introducing non-fossil fuel</w:t>
      </w:r>
      <w:r w:rsidR="0074183E">
        <w:t>-</w:t>
      </w:r>
      <w:r w:rsidR="00CE0C3A">
        <w:t xml:space="preserve">based energy sources </w:t>
      </w:r>
      <w:sdt>
        <w:sdtPr>
          <w:id w:val="-426500773"/>
          <w:citation/>
        </w:sdtPr>
        <w:sdtEndPr/>
        <w:sdtContent>
          <w:r w:rsidR="00CE0C3A">
            <w:fldChar w:fldCharType="begin"/>
          </w:r>
          <w:r w:rsidR="00CE0C3A">
            <w:instrText xml:space="preserve"> CITATION Bac23 \l 3081 </w:instrText>
          </w:r>
          <w:r w:rsidR="00CE0C3A">
            <w:fldChar w:fldCharType="separate"/>
          </w:r>
          <w:r w:rsidR="00D1782F" w:rsidRPr="00D1782F">
            <w:rPr>
              <w:noProof/>
            </w:rPr>
            <w:t>(Bach &amp; Hansen, 2023)</w:t>
          </w:r>
          <w:r w:rsidR="00CE0C3A">
            <w:fldChar w:fldCharType="end"/>
          </w:r>
        </w:sdtContent>
      </w:sdt>
      <w:r w:rsidR="00CE0C3A">
        <w:t xml:space="preserve"> </w:t>
      </w:r>
      <w:sdt>
        <w:sdtPr>
          <w:id w:val="-2062321428"/>
          <w:citation/>
        </w:sdtPr>
        <w:sdtEndPr/>
        <w:sdtContent>
          <w:r w:rsidR="00CE0C3A">
            <w:fldChar w:fldCharType="begin"/>
          </w:r>
          <w:r w:rsidR="00CE0C3A">
            <w:instrText xml:space="preserve"> CITATION Lag20 \l 3081 </w:instrText>
          </w:r>
          <w:r w:rsidR="00CE0C3A">
            <w:fldChar w:fldCharType="separate"/>
          </w:r>
          <w:r w:rsidR="00D1782F" w:rsidRPr="00D1782F">
            <w:rPr>
              <w:noProof/>
            </w:rPr>
            <w:t>(Lagouvardou, et al., 2020)</w:t>
          </w:r>
          <w:r w:rsidR="00CE0C3A">
            <w:fldChar w:fldCharType="end"/>
          </w:r>
        </w:sdtContent>
      </w:sdt>
      <w:sdt>
        <w:sdtPr>
          <w:id w:val="1159265088"/>
          <w:citation/>
        </w:sdtPr>
        <w:sdtEndPr/>
        <w:sdtContent>
          <w:r w:rsidR="00CE0C3A">
            <w:fldChar w:fldCharType="begin"/>
          </w:r>
          <w:r w:rsidR="00CE0C3A">
            <w:instrText xml:space="preserve"> CITATION van22 \l 3081 </w:instrText>
          </w:r>
          <w:r w:rsidR="00CE0C3A">
            <w:fldChar w:fldCharType="separate"/>
          </w:r>
          <w:r w:rsidR="00D1782F">
            <w:rPr>
              <w:noProof/>
            </w:rPr>
            <w:t xml:space="preserve"> </w:t>
          </w:r>
          <w:r w:rsidR="00D1782F" w:rsidRPr="00D1782F">
            <w:rPr>
              <w:noProof/>
            </w:rPr>
            <w:t>(van Leeuwen &amp; Monios, 2022)</w:t>
          </w:r>
          <w:r w:rsidR="00CE0C3A">
            <w:fldChar w:fldCharType="end"/>
          </w:r>
        </w:sdtContent>
      </w:sdt>
      <w:sdt>
        <w:sdtPr>
          <w:id w:val="1036621018"/>
          <w:citation/>
        </w:sdtPr>
        <w:sdtEndPr/>
        <w:sdtContent>
          <w:r w:rsidR="00CE0C3A">
            <w:fldChar w:fldCharType="begin"/>
          </w:r>
          <w:r w:rsidR="00CE0C3A">
            <w:instrText xml:space="preserve"> CITATION DNV22 \l 3081 </w:instrText>
          </w:r>
          <w:r w:rsidR="00CE0C3A">
            <w:fldChar w:fldCharType="separate"/>
          </w:r>
          <w:r w:rsidR="00D1782F">
            <w:rPr>
              <w:noProof/>
            </w:rPr>
            <w:t xml:space="preserve"> </w:t>
          </w:r>
          <w:r w:rsidR="00D1782F" w:rsidRPr="00D1782F">
            <w:rPr>
              <w:noProof/>
            </w:rPr>
            <w:t>(DNV, 2022)</w:t>
          </w:r>
          <w:r w:rsidR="00CE0C3A">
            <w:fldChar w:fldCharType="end"/>
          </w:r>
        </w:sdtContent>
      </w:sdt>
      <w:r w:rsidR="00CE0C3A" w:rsidRPr="0084243D">
        <w:t xml:space="preserve">. </w:t>
      </w:r>
      <w:r w:rsidR="000D7C86">
        <w:t xml:space="preserve">Analysis </w:t>
      </w:r>
      <w:r w:rsidR="0049449D">
        <w:t xml:space="preserve">of </w:t>
      </w:r>
      <w:r w:rsidR="009B37AA">
        <w:t xml:space="preserve">MCI </w:t>
      </w:r>
      <w:r w:rsidR="0049449D">
        <w:t xml:space="preserve">decarbonisation </w:t>
      </w:r>
      <w:r w:rsidR="000E4188">
        <w:t>value creation strategies showed a</w:t>
      </w:r>
      <w:r w:rsidR="00B4753E">
        <w:t xml:space="preserve"> strong</w:t>
      </w:r>
      <w:r w:rsidR="000E4188">
        <w:t xml:space="preserve"> orientation towards </w:t>
      </w:r>
      <w:r w:rsidR="000D5CA2">
        <w:t xml:space="preserve">the </w:t>
      </w:r>
      <w:r w:rsidR="000E4188">
        <w:t>‘optimisation’ of</w:t>
      </w:r>
      <w:r w:rsidR="009B37AA">
        <w:t xml:space="preserve"> existing </w:t>
      </w:r>
      <w:r w:rsidR="000E4188">
        <w:t>assets</w:t>
      </w:r>
      <w:r w:rsidR="00043A7E">
        <w:t xml:space="preserve">. </w:t>
      </w:r>
      <w:r w:rsidR="009A16C6">
        <w:t>V</w:t>
      </w:r>
      <w:r w:rsidR="00043A7E">
        <w:t>a</w:t>
      </w:r>
      <w:r w:rsidR="009A16C6">
        <w:t>n Leeuwen</w:t>
      </w:r>
      <w:r w:rsidR="00D75E6C">
        <w:t xml:space="preserve"> and</w:t>
      </w:r>
      <w:r w:rsidR="009A16C6">
        <w:t xml:space="preserve"> Monios</w:t>
      </w:r>
      <w:r w:rsidR="00D75E6C">
        <w:t xml:space="preserve"> (</w:t>
      </w:r>
      <w:r w:rsidR="008445C3">
        <w:t>2022)</w:t>
      </w:r>
      <w:r w:rsidR="009A16C6">
        <w:t xml:space="preserve"> and Stalmokaite</w:t>
      </w:r>
      <w:r w:rsidR="008445C3">
        <w:t xml:space="preserve"> (2021)</w:t>
      </w:r>
      <w:r w:rsidR="009A16C6">
        <w:t xml:space="preserve"> attribute </w:t>
      </w:r>
      <w:r w:rsidR="00584F7C">
        <w:t>the</w:t>
      </w:r>
      <w:r w:rsidR="003327AA">
        <w:t xml:space="preserve"> preference to</w:t>
      </w:r>
      <w:r w:rsidR="00584F7C">
        <w:t xml:space="preserve"> optimise over innovate as</w:t>
      </w:r>
      <w:r w:rsidR="003327AA">
        <w:t xml:space="preserve"> an </w:t>
      </w:r>
      <w:r w:rsidR="00584F7C">
        <w:t>undesirable</w:t>
      </w:r>
      <w:r w:rsidR="003327AA">
        <w:t xml:space="preserve"> outcome of </w:t>
      </w:r>
      <w:r w:rsidR="00A500CF">
        <w:t xml:space="preserve">IMO’s </w:t>
      </w:r>
      <w:r w:rsidR="003327AA">
        <w:t xml:space="preserve">regulatory </w:t>
      </w:r>
      <w:r w:rsidR="00A500CF">
        <w:t>measures incentiv</w:t>
      </w:r>
      <w:r w:rsidR="00B4753E">
        <w:t>ising the wrong decarbonisation actions</w:t>
      </w:r>
      <w:r w:rsidR="00584F7C">
        <w:t xml:space="preserve"> </w:t>
      </w:r>
      <w:sdt>
        <w:sdtPr>
          <w:id w:val="-520393776"/>
          <w:citation/>
        </w:sdtPr>
        <w:sdtEndPr/>
        <w:sdtContent>
          <w:r w:rsidR="00584F7C">
            <w:fldChar w:fldCharType="begin"/>
          </w:r>
          <w:r w:rsidR="00584F7C">
            <w:instrText xml:space="preserve"> CITATION van22 \l 3081 </w:instrText>
          </w:r>
          <w:r w:rsidR="00584F7C">
            <w:fldChar w:fldCharType="separate"/>
          </w:r>
          <w:r w:rsidR="00D1782F" w:rsidRPr="00D1782F">
            <w:rPr>
              <w:noProof/>
            </w:rPr>
            <w:t>(van Leeuwen &amp; Monios, 2022)</w:t>
          </w:r>
          <w:r w:rsidR="00584F7C">
            <w:fldChar w:fldCharType="end"/>
          </w:r>
        </w:sdtContent>
      </w:sdt>
      <w:r w:rsidR="00584F7C">
        <w:t xml:space="preserve"> </w:t>
      </w:r>
      <w:sdt>
        <w:sdtPr>
          <w:id w:val="1696271895"/>
          <w:citation/>
        </w:sdtPr>
        <w:sdtEndPr/>
        <w:sdtContent>
          <w:r w:rsidR="00584F7C">
            <w:fldChar w:fldCharType="begin"/>
          </w:r>
          <w:r w:rsidR="00584F7C">
            <w:instrText xml:space="preserve"> CITATION Sta21 \l 3081 </w:instrText>
          </w:r>
          <w:r w:rsidR="00584F7C">
            <w:fldChar w:fldCharType="separate"/>
          </w:r>
          <w:r w:rsidR="00D1782F" w:rsidRPr="00D1782F">
            <w:rPr>
              <w:noProof/>
            </w:rPr>
            <w:t>(Stalmokaite, 2021)</w:t>
          </w:r>
          <w:r w:rsidR="00584F7C">
            <w:fldChar w:fldCharType="end"/>
          </w:r>
        </w:sdtContent>
      </w:sdt>
      <w:r w:rsidR="00B4753E">
        <w:t xml:space="preserve">. </w:t>
      </w:r>
      <w:r w:rsidR="00396686">
        <w:t xml:space="preserve">Despite </w:t>
      </w:r>
      <w:r w:rsidR="007211C3">
        <w:t xml:space="preserve">the contrasts between MCI and </w:t>
      </w:r>
      <w:r w:rsidR="00E03B55">
        <w:t xml:space="preserve">the </w:t>
      </w:r>
      <w:r w:rsidR="007211C3">
        <w:t xml:space="preserve">wider maritime industry, as highlighted </w:t>
      </w:r>
      <w:r w:rsidR="00F117D0">
        <w:t xml:space="preserve">in Section </w:t>
      </w:r>
      <w:r w:rsidR="00BB6045">
        <w:fldChar w:fldCharType="begin"/>
      </w:r>
      <w:r w:rsidR="00BB6045">
        <w:instrText xml:space="preserve"> REF _Ref122591206 \r \h </w:instrText>
      </w:r>
      <w:r w:rsidR="00BB6045">
        <w:fldChar w:fldCharType="separate"/>
      </w:r>
      <w:r w:rsidR="00D1782F">
        <w:t>4.1</w:t>
      </w:r>
      <w:r w:rsidR="00BB6045">
        <w:fldChar w:fldCharType="end"/>
      </w:r>
      <w:r w:rsidR="00F117D0">
        <w:t>, the indirect effect of IMO’s regulations does not appear to have</w:t>
      </w:r>
      <w:r w:rsidR="00A804C7">
        <w:t xml:space="preserve"> a positive effect </w:t>
      </w:r>
      <w:r w:rsidR="00D877D1">
        <w:t xml:space="preserve">in creating </w:t>
      </w:r>
      <w:r w:rsidR="00856060">
        <w:t xml:space="preserve">a culture of </w:t>
      </w:r>
      <w:r w:rsidR="00D877D1">
        <w:t xml:space="preserve">sustainable innovation </w:t>
      </w:r>
      <w:r w:rsidR="00213C61">
        <w:t>within</w:t>
      </w:r>
      <w:r w:rsidR="00AB5D92">
        <w:t xml:space="preserve"> </w:t>
      </w:r>
      <w:r w:rsidR="00CC095B">
        <w:t xml:space="preserve">the two </w:t>
      </w:r>
      <w:r w:rsidR="00181D70">
        <w:t>carbon-intensive industries.</w:t>
      </w:r>
      <w:r w:rsidR="000F05E1">
        <w:t xml:space="preserve"> </w:t>
      </w:r>
      <w:r w:rsidR="002C18A8">
        <w:t>Given the extent of uncertainty</w:t>
      </w:r>
      <w:r w:rsidR="004A0F4F">
        <w:t xml:space="preserve"> disclosed among interviewees, one may</w:t>
      </w:r>
      <w:r w:rsidR="00841B8C">
        <w:t xml:space="preserve"> </w:t>
      </w:r>
      <w:r w:rsidR="00F32761">
        <w:t>infer</w:t>
      </w:r>
      <w:r w:rsidR="00841B8C">
        <w:t xml:space="preserve"> that the predictability or consistency of regulatory instruments</w:t>
      </w:r>
      <w:r w:rsidR="002D4AD4">
        <w:t xml:space="preserve"> the MCI are exposed to is a </w:t>
      </w:r>
      <w:r w:rsidR="006E6888">
        <w:t xml:space="preserve">source of </w:t>
      </w:r>
      <w:r w:rsidR="00F32761">
        <w:t>e</w:t>
      </w:r>
      <w:r w:rsidR="006E6888">
        <w:t xml:space="preserve">pistemic uncertainty </w:t>
      </w:r>
      <w:sdt>
        <w:sdtPr>
          <w:rPr>
            <w:lang w:val="en-GB"/>
          </w:rPr>
          <w:id w:val="1407108501"/>
          <w:citation/>
        </w:sdtPr>
        <w:sdtEndPr/>
        <w:sdtContent>
          <w:r w:rsidR="006E6888">
            <w:rPr>
              <w:lang w:val="en-GB"/>
            </w:rPr>
            <w:fldChar w:fldCharType="begin"/>
          </w:r>
          <w:r w:rsidR="006E6888">
            <w:instrText xml:space="preserve"> CITATION Ben22 \l 3081 </w:instrText>
          </w:r>
          <w:r w:rsidR="006E6888">
            <w:rPr>
              <w:lang w:val="en-GB"/>
            </w:rPr>
            <w:fldChar w:fldCharType="separate"/>
          </w:r>
          <w:r w:rsidR="00D1782F" w:rsidRPr="00D1782F">
            <w:rPr>
              <w:noProof/>
            </w:rPr>
            <w:t>(Benke, et al., 2022)</w:t>
          </w:r>
          <w:r w:rsidR="006E6888">
            <w:rPr>
              <w:lang w:val="en-GB"/>
            </w:rPr>
            <w:fldChar w:fldCharType="end"/>
          </w:r>
        </w:sdtContent>
      </w:sdt>
      <w:sdt>
        <w:sdtPr>
          <w:rPr>
            <w:lang w:val="en-GB"/>
          </w:rPr>
          <w:id w:val="1255248262"/>
          <w:citation/>
        </w:sdtPr>
        <w:sdtEndPr/>
        <w:sdtContent>
          <w:r w:rsidR="006E6888">
            <w:rPr>
              <w:lang w:val="en-GB"/>
            </w:rPr>
            <w:fldChar w:fldCharType="begin"/>
          </w:r>
          <w:r w:rsidR="006E6888">
            <w:instrText xml:space="preserve"> CITATION Diw201 \l 3081 </w:instrText>
          </w:r>
          <w:r w:rsidR="006E6888">
            <w:rPr>
              <w:lang w:val="en-GB"/>
            </w:rPr>
            <w:fldChar w:fldCharType="separate"/>
          </w:r>
          <w:r w:rsidR="00D1782F">
            <w:rPr>
              <w:noProof/>
            </w:rPr>
            <w:t xml:space="preserve"> </w:t>
          </w:r>
          <w:r w:rsidR="00D1782F" w:rsidRPr="00D1782F">
            <w:rPr>
              <w:noProof/>
            </w:rPr>
            <w:t>(Diwekar U, 2020)</w:t>
          </w:r>
          <w:r w:rsidR="006E6888">
            <w:rPr>
              <w:lang w:val="en-GB"/>
            </w:rPr>
            <w:fldChar w:fldCharType="end"/>
          </w:r>
        </w:sdtContent>
      </w:sdt>
      <w:r w:rsidR="006E6888">
        <w:t>.</w:t>
      </w:r>
      <w:r w:rsidR="00181D70">
        <w:t xml:space="preserve"> </w:t>
      </w:r>
      <w:r w:rsidR="00E03B55">
        <w:t xml:space="preserve"> </w:t>
      </w:r>
    </w:p>
    <w:p w14:paraId="20109B1D" w14:textId="5B45D4DF" w:rsidR="00DE7807" w:rsidRDefault="00CF18D5" w:rsidP="005731B0">
      <w:pPr>
        <w:pStyle w:val="DOFBodyText"/>
      </w:pPr>
      <w:r>
        <w:t>The Literature review emphasised the importance of f</w:t>
      </w:r>
      <w:r w:rsidR="00001F4F">
        <w:t>inancial stakeholders</w:t>
      </w:r>
      <w:r w:rsidR="00946132">
        <w:t>'</w:t>
      </w:r>
      <w:r w:rsidR="004272D9">
        <w:t xml:space="preserve"> </w:t>
      </w:r>
      <w:r w:rsidR="00EF2793">
        <w:t>influence on</w:t>
      </w:r>
      <w:r w:rsidR="00001F4F">
        <w:t xml:space="preserve"> the energy sector to </w:t>
      </w:r>
      <w:r w:rsidR="0035712D">
        <w:t xml:space="preserve">drive </w:t>
      </w:r>
      <w:r w:rsidR="00001F4F">
        <w:t>decarboni</w:t>
      </w:r>
      <w:r w:rsidR="0035712D">
        <w:t>sation</w:t>
      </w:r>
      <w:r w:rsidR="00001F4F">
        <w:t xml:space="preserve"> and climate action. These stakeholders </w:t>
      </w:r>
      <w:r w:rsidR="0036006B">
        <w:t>p</w:t>
      </w:r>
      <w:r w:rsidR="00001F4F">
        <w:t xml:space="preserve">lay a significant role in creating an enabling environment for the energy transition because they influence capital flows and investment trends </w:t>
      </w:r>
      <w:r w:rsidR="00001F4F" w:rsidRPr="008A2BA8">
        <w:rPr>
          <w:noProof/>
        </w:rPr>
        <w:t>(World Economic Forum, 2020)</w:t>
      </w:r>
      <w:r w:rsidR="00001F4F">
        <w:t xml:space="preserve">. </w:t>
      </w:r>
      <w:r w:rsidR="00576B5A">
        <w:t>Reducing a portfolio's exposure to physical and transition climate change risks</w:t>
      </w:r>
      <w:r w:rsidR="000B026C">
        <w:t xml:space="preserve"> was highlig</w:t>
      </w:r>
      <w:r w:rsidR="0060262C">
        <w:t>hted by literature as</w:t>
      </w:r>
      <w:r w:rsidR="00576B5A">
        <w:t xml:space="preserve"> an astute risk reduction measure</w:t>
      </w:r>
      <w:r w:rsidR="0060262C">
        <w:t xml:space="preserve"> amongst</w:t>
      </w:r>
      <w:r w:rsidR="00576B5A">
        <w:t xml:space="preserve"> </w:t>
      </w:r>
      <w:r w:rsidR="00F92681">
        <w:t>inv</w:t>
      </w:r>
      <w:r w:rsidR="00001F4F" w:rsidRPr="00875D2D">
        <w:t>estors</w:t>
      </w:r>
      <w:r w:rsidR="0060262C">
        <w:t xml:space="preserve"> </w:t>
      </w:r>
      <w:r w:rsidR="00213C61">
        <w:t>who</w:t>
      </w:r>
      <w:r w:rsidR="00001F4F" w:rsidRPr="00875D2D">
        <w:t xml:space="preserve"> are</w:t>
      </w:r>
      <w:r w:rsidR="00A04CF7">
        <w:t xml:space="preserve"> </w:t>
      </w:r>
      <w:r w:rsidR="00923ACF">
        <w:t xml:space="preserve">beginning </w:t>
      </w:r>
      <w:r w:rsidR="00E5727F">
        <w:t>to</w:t>
      </w:r>
      <w:r w:rsidR="00001F4F" w:rsidRPr="00875D2D">
        <w:t xml:space="preserve"> reallocat</w:t>
      </w:r>
      <w:r w:rsidR="00BC7AAC">
        <w:t>e</w:t>
      </w:r>
      <w:r w:rsidR="00001F4F" w:rsidRPr="00875D2D">
        <w:t xml:space="preserve"> funds to opportunities deemed less expose</w:t>
      </w:r>
      <w:r w:rsidR="00576B5A">
        <w:t>d</w:t>
      </w:r>
      <w:r w:rsidR="00001F4F" w:rsidRPr="00875D2D">
        <w:t xml:space="preserve"> to longer-term climate change uncertainties </w:t>
      </w:r>
      <w:sdt>
        <w:sdtPr>
          <w:rPr>
            <w:lang w:val="en-GB"/>
          </w:rPr>
          <w:id w:val="-1180201239"/>
          <w:citation/>
        </w:sdtPr>
        <w:sdtEndPr/>
        <w:sdtContent>
          <w:r w:rsidR="00001F4F">
            <w:rPr>
              <w:lang w:val="en-GB"/>
            </w:rPr>
            <w:fldChar w:fldCharType="begin"/>
          </w:r>
          <w:r w:rsidR="00001F4F">
            <w:instrText xml:space="preserve"> CITATION Hil21 \l 3081 </w:instrText>
          </w:r>
          <w:r w:rsidR="00001F4F">
            <w:rPr>
              <w:lang w:val="en-GB"/>
            </w:rPr>
            <w:fldChar w:fldCharType="separate"/>
          </w:r>
          <w:r w:rsidR="00D1782F" w:rsidRPr="00D1782F">
            <w:rPr>
              <w:noProof/>
            </w:rPr>
            <w:t>(Hildebrand, et al., 2021)</w:t>
          </w:r>
          <w:r w:rsidR="00001F4F">
            <w:rPr>
              <w:lang w:val="en-GB"/>
            </w:rPr>
            <w:fldChar w:fldCharType="end"/>
          </w:r>
        </w:sdtContent>
      </w:sdt>
      <w:sdt>
        <w:sdtPr>
          <w:rPr>
            <w:lang w:val="en-GB"/>
          </w:rPr>
          <w:id w:val="-324284968"/>
          <w:citation/>
        </w:sdtPr>
        <w:sdtEndPr/>
        <w:sdtContent>
          <w:r w:rsidR="00001F4F">
            <w:rPr>
              <w:lang w:val="en-GB"/>
            </w:rPr>
            <w:fldChar w:fldCharType="begin"/>
          </w:r>
          <w:r w:rsidR="00001F4F">
            <w:instrText xml:space="preserve"> CITATION Blo22 \l 3081 </w:instrText>
          </w:r>
          <w:r w:rsidR="00001F4F">
            <w:rPr>
              <w:lang w:val="en-GB"/>
            </w:rPr>
            <w:fldChar w:fldCharType="separate"/>
          </w:r>
          <w:r w:rsidR="00D1782F">
            <w:rPr>
              <w:noProof/>
            </w:rPr>
            <w:t xml:space="preserve"> </w:t>
          </w:r>
          <w:r w:rsidR="00D1782F" w:rsidRPr="00D1782F">
            <w:rPr>
              <w:noProof/>
            </w:rPr>
            <w:t>(BloombergNEF, 2022)</w:t>
          </w:r>
          <w:r w:rsidR="00001F4F">
            <w:rPr>
              <w:lang w:val="en-GB"/>
            </w:rPr>
            <w:fldChar w:fldCharType="end"/>
          </w:r>
        </w:sdtContent>
      </w:sdt>
      <w:r w:rsidR="00001F4F" w:rsidRPr="00875D2D">
        <w:t>.</w:t>
      </w:r>
      <w:r w:rsidR="00001F4F">
        <w:t xml:space="preserve"> </w:t>
      </w:r>
      <w:r w:rsidR="005F56B8">
        <w:t>R</w:t>
      </w:r>
      <w:r w:rsidR="00026777">
        <w:t xml:space="preserve">esearch results </w:t>
      </w:r>
      <w:r w:rsidR="00C9585B">
        <w:t>relating to drivers of deca</w:t>
      </w:r>
      <w:r w:rsidR="00AC7B50">
        <w:t>rbo</w:t>
      </w:r>
      <w:r w:rsidR="00C9585B">
        <w:t xml:space="preserve">nisation </w:t>
      </w:r>
      <w:r w:rsidR="00160A8F">
        <w:t>did not indicate such a direct and strong relationship with this stakeholder group</w:t>
      </w:r>
      <w:r w:rsidR="005F56B8">
        <w:t xml:space="preserve">. </w:t>
      </w:r>
      <w:r w:rsidR="00424971">
        <w:t>Instead</w:t>
      </w:r>
      <w:r w:rsidR="00265415">
        <w:t xml:space="preserve">, and more prominent across primary data sources, was the concept </w:t>
      </w:r>
      <w:r w:rsidR="00213C61">
        <w:t>that decarbonisation</w:t>
      </w:r>
      <w:r w:rsidR="003B7E8D">
        <w:t xml:space="preserve"> strategies and technologies</w:t>
      </w:r>
      <w:r w:rsidR="00213C61">
        <w:t xml:space="preserve"> must be ‘cost-effective’. Specifically, </w:t>
      </w:r>
      <w:r w:rsidR="005731B0">
        <w:t>the results show a perceived necessity to recover</w:t>
      </w:r>
      <w:r w:rsidR="00A474A5">
        <w:t xml:space="preserve"> invested</w:t>
      </w:r>
      <w:r w:rsidR="005731B0">
        <w:t xml:space="preserve"> capital costs and balance</w:t>
      </w:r>
      <w:r w:rsidR="000761D2">
        <w:t xml:space="preserve"> </w:t>
      </w:r>
      <w:r w:rsidR="00C811B3">
        <w:t xml:space="preserve">near-term </w:t>
      </w:r>
      <w:r w:rsidR="000761D2">
        <w:t>commercial</w:t>
      </w:r>
      <w:r w:rsidR="00F81278">
        <w:t xml:space="preserve"> </w:t>
      </w:r>
      <w:r w:rsidR="00EF6B08">
        <w:t>obligations</w:t>
      </w:r>
      <w:r w:rsidR="00F81278">
        <w:t xml:space="preserve">. </w:t>
      </w:r>
      <w:r w:rsidR="008816CA">
        <w:t>Th</w:t>
      </w:r>
      <w:r w:rsidR="007A5B0C">
        <w:t xml:space="preserve">e theme of maintaining operational </w:t>
      </w:r>
      <w:r w:rsidR="009E7C94">
        <w:t xml:space="preserve">and commercial </w:t>
      </w:r>
      <w:r w:rsidR="007A5B0C">
        <w:t>continuity was</w:t>
      </w:r>
      <w:r w:rsidR="00EA5817">
        <w:t xml:space="preserve"> </w:t>
      </w:r>
      <w:r w:rsidR="003979F7">
        <w:t>pr</w:t>
      </w:r>
      <w:r w:rsidR="00A474A5">
        <w:t>eva</w:t>
      </w:r>
      <w:r w:rsidR="003979F7">
        <w:t>lent among</w:t>
      </w:r>
      <w:r w:rsidR="007A5B0C">
        <w:t xml:space="preserve"> interviewees</w:t>
      </w:r>
      <w:r w:rsidR="00A474A5">
        <w:t>,</w:t>
      </w:r>
      <w:r w:rsidR="0069645F">
        <w:t xml:space="preserve"> who</w:t>
      </w:r>
      <w:r w:rsidR="007A5B0C">
        <w:t xml:space="preserve"> </w:t>
      </w:r>
      <w:r w:rsidR="00EB3681">
        <w:t xml:space="preserve">displayed </w:t>
      </w:r>
      <w:r w:rsidR="00572281">
        <w:t>scepticism</w:t>
      </w:r>
      <w:r w:rsidR="00007DF3">
        <w:t xml:space="preserve"> </w:t>
      </w:r>
      <w:r w:rsidR="00FA1CA6">
        <w:t>about</w:t>
      </w:r>
      <w:r w:rsidR="00E73D38">
        <w:t xml:space="preserve"> the current willingness </w:t>
      </w:r>
      <w:r w:rsidR="001A080F">
        <w:t>of</w:t>
      </w:r>
      <w:r w:rsidR="00E73D38">
        <w:t xml:space="preserve"> </w:t>
      </w:r>
      <w:r w:rsidR="002B165C">
        <w:t>clients</w:t>
      </w:r>
      <w:r w:rsidR="00E73D38">
        <w:t xml:space="preserve"> to accept additional decarbonisation</w:t>
      </w:r>
      <w:r w:rsidR="005D4FCA">
        <w:t xml:space="preserve"> costs and the </w:t>
      </w:r>
      <w:r w:rsidR="004E6A27">
        <w:t>diff</w:t>
      </w:r>
      <w:r w:rsidR="00A474A5">
        <w:t>i</w:t>
      </w:r>
      <w:r w:rsidR="004E6A27">
        <w:t xml:space="preserve">culties of implementing measures across diverse geographical and customer </w:t>
      </w:r>
      <w:r w:rsidR="00813457">
        <w:t>circumstances</w:t>
      </w:r>
      <w:r w:rsidR="00C97B93">
        <w:t>.</w:t>
      </w:r>
      <w:r w:rsidR="000049E6">
        <w:t xml:space="preserve"> A</w:t>
      </w:r>
      <w:r w:rsidR="007E37BC">
        <w:t>cross annual reports</w:t>
      </w:r>
      <w:r w:rsidR="003E4638">
        <w:t xml:space="preserve">, the theme of ‘technological limitations’ </w:t>
      </w:r>
      <w:r w:rsidR="00797D69">
        <w:t xml:space="preserve">also </w:t>
      </w:r>
      <w:r w:rsidR="003E4638">
        <w:t xml:space="preserve">emerged, highlighting a void between </w:t>
      </w:r>
      <w:r w:rsidR="00F739C0">
        <w:t>the current technical and commercial feasibility of solutions and</w:t>
      </w:r>
      <w:r w:rsidR="000665FF">
        <w:t xml:space="preserve"> </w:t>
      </w:r>
      <w:r w:rsidR="001A080F">
        <w:t xml:space="preserve">the </w:t>
      </w:r>
      <w:r w:rsidR="000665FF">
        <w:t>organisation’s</w:t>
      </w:r>
      <w:r w:rsidR="00F739C0">
        <w:t xml:space="preserve"> </w:t>
      </w:r>
      <w:r w:rsidR="00F00D70">
        <w:t xml:space="preserve">long-term decarbonisation ambitions. </w:t>
      </w:r>
      <w:r w:rsidR="00AD71D6">
        <w:t>W</w:t>
      </w:r>
      <w:r w:rsidR="00AD71D6" w:rsidRPr="00AD71D6">
        <w:t xml:space="preserve">hen it comes to decarbonisation solutions, marine </w:t>
      </w:r>
      <w:r w:rsidR="00AD71D6" w:rsidRPr="00457895">
        <w:t xml:space="preserve">contractors </w:t>
      </w:r>
      <w:r w:rsidR="00D6186A" w:rsidRPr="00457895">
        <w:t>have</w:t>
      </w:r>
      <w:r w:rsidR="00AD71D6" w:rsidRPr="00457895">
        <w:t xml:space="preserve"> a distinct inclination towards prioriti</w:t>
      </w:r>
      <w:r w:rsidR="00D6186A" w:rsidRPr="00457895">
        <w:t>s</w:t>
      </w:r>
      <w:r w:rsidR="00AD71D6" w:rsidRPr="00457895">
        <w:t>ing short-term cost-effectiveness</w:t>
      </w:r>
      <w:r w:rsidR="00280476" w:rsidRPr="00457895">
        <w:t xml:space="preserve"> in the face of a dramatically changing </w:t>
      </w:r>
      <w:r w:rsidR="00AD6A69" w:rsidRPr="00457895">
        <w:t>environment</w:t>
      </w:r>
      <w:r w:rsidR="00AD71D6" w:rsidRPr="00457895">
        <w:t>.</w:t>
      </w:r>
      <w:r w:rsidR="00B27075" w:rsidRPr="00457895">
        <w:t xml:space="preserve"> </w:t>
      </w:r>
      <w:r w:rsidR="00AF0DF6" w:rsidRPr="00457895">
        <w:t xml:space="preserve">One may </w:t>
      </w:r>
      <w:r w:rsidR="003B7E8D" w:rsidRPr="00457895">
        <w:t>conclude</w:t>
      </w:r>
      <w:r w:rsidR="00856924" w:rsidRPr="00457895">
        <w:t xml:space="preserve"> that </w:t>
      </w:r>
      <w:r w:rsidR="00654252" w:rsidRPr="00457895">
        <w:t xml:space="preserve">MCI sees risk in the </w:t>
      </w:r>
      <w:r w:rsidR="00457895" w:rsidRPr="00457895">
        <w:t>current discrepancies between their aspirations for decarbonisation</w:t>
      </w:r>
      <w:r w:rsidR="002F4A61" w:rsidRPr="00457895">
        <w:t xml:space="preserve"> and the practicality and viability of measures </w:t>
      </w:r>
      <w:r w:rsidR="00CC4B64" w:rsidRPr="00457895">
        <w:t xml:space="preserve">within their arsenal. </w:t>
      </w:r>
      <w:r w:rsidR="004C6117">
        <w:t xml:space="preserve">A </w:t>
      </w:r>
      <w:r w:rsidR="0073310D">
        <w:t xml:space="preserve">significant </w:t>
      </w:r>
      <w:r w:rsidR="004C6117">
        <w:t xml:space="preserve">component of </w:t>
      </w:r>
      <w:r w:rsidR="007D3D17">
        <w:t xml:space="preserve">this discrepancy is the </w:t>
      </w:r>
      <w:r w:rsidR="00016806">
        <w:t xml:space="preserve">current </w:t>
      </w:r>
      <w:r w:rsidR="007D3D17">
        <w:t>demand for low-carbon</w:t>
      </w:r>
      <w:r w:rsidR="0073310D">
        <w:t xml:space="preserve"> services, making clients key financial stakeholders of the industry. </w:t>
      </w:r>
      <w:r w:rsidR="00851590" w:rsidRPr="00851590">
        <w:t>Thematically, this strays from the academic discourse on decarboni</w:t>
      </w:r>
      <w:r w:rsidR="00851590">
        <w:t>s</w:t>
      </w:r>
      <w:r w:rsidR="00851590" w:rsidRPr="00851590">
        <w:t xml:space="preserve">ation in the maritime or oil and gas industries. Existing literature typically examines the involvement of </w:t>
      </w:r>
      <w:r w:rsidR="007D3A76">
        <w:t xml:space="preserve">financial stakeholders at </w:t>
      </w:r>
      <w:r w:rsidR="00851590" w:rsidRPr="00851590">
        <w:t xml:space="preserve">a broader scale, outlining their contribution to </w:t>
      </w:r>
      <w:r w:rsidR="00011C3C">
        <w:t>methodically driving climate action</w:t>
      </w:r>
      <w:r w:rsidR="00851590" w:rsidRPr="00851590">
        <w:t xml:space="preserve"> over extended periods as they endeavo</w:t>
      </w:r>
      <w:r w:rsidR="00011C3C">
        <w:t>u</w:t>
      </w:r>
      <w:r w:rsidR="00851590" w:rsidRPr="00851590">
        <w:t xml:space="preserve">r to minimize their reliance on fossil fuels and leverage new </w:t>
      </w:r>
      <w:r w:rsidR="007E776C">
        <w:t>opportunities in more sustainable industries</w:t>
      </w:r>
      <w:sdt>
        <w:sdtPr>
          <w:id w:val="-1386252757"/>
          <w:citation/>
        </w:sdtPr>
        <w:sdtEndPr/>
        <w:sdtContent>
          <w:r w:rsidR="00C24832">
            <w:fldChar w:fldCharType="begin"/>
          </w:r>
          <w:r w:rsidR="00C24832">
            <w:instrText xml:space="preserve"> CITATION The18 \l 3081 </w:instrText>
          </w:r>
          <w:r w:rsidR="00C24832">
            <w:fldChar w:fldCharType="separate"/>
          </w:r>
          <w:r w:rsidR="00D1782F">
            <w:rPr>
              <w:noProof/>
            </w:rPr>
            <w:t xml:space="preserve"> </w:t>
          </w:r>
          <w:r w:rsidR="00D1782F" w:rsidRPr="00D1782F">
            <w:rPr>
              <w:noProof/>
            </w:rPr>
            <w:t>(The Oxford Institute for Energy Studies, 2018)</w:t>
          </w:r>
          <w:r w:rsidR="00C24832">
            <w:fldChar w:fldCharType="end"/>
          </w:r>
        </w:sdtContent>
      </w:sdt>
      <w:sdt>
        <w:sdtPr>
          <w:id w:val="-1403285891"/>
          <w:citation/>
        </w:sdtPr>
        <w:sdtEndPr/>
        <w:sdtContent>
          <w:r w:rsidR="00C24832">
            <w:fldChar w:fldCharType="begin"/>
          </w:r>
          <w:r w:rsidR="00C24832">
            <w:instrText xml:space="preserve"> CITATION Bec21 \l 3081 </w:instrText>
          </w:r>
          <w:r w:rsidR="00C24832">
            <w:fldChar w:fldCharType="separate"/>
          </w:r>
          <w:r w:rsidR="00D1782F">
            <w:rPr>
              <w:noProof/>
            </w:rPr>
            <w:t xml:space="preserve"> </w:t>
          </w:r>
          <w:r w:rsidR="00D1782F" w:rsidRPr="00D1782F">
            <w:rPr>
              <w:noProof/>
            </w:rPr>
            <w:t>(Beck &amp; kar, 2021)</w:t>
          </w:r>
          <w:r w:rsidR="00C24832">
            <w:fldChar w:fldCharType="end"/>
          </w:r>
        </w:sdtContent>
      </w:sdt>
      <w:sdt>
        <w:sdtPr>
          <w:id w:val="-1504883528"/>
          <w:citation/>
        </w:sdtPr>
        <w:sdtEndPr/>
        <w:sdtContent>
          <w:r w:rsidR="00C24832">
            <w:fldChar w:fldCharType="begin"/>
          </w:r>
          <w:r w:rsidR="00C24832">
            <w:instrText xml:space="preserve"> CITATION Ins22 \l 3081 </w:instrText>
          </w:r>
          <w:r w:rsidR="00C24832">
            <w:fldChar w:fldCharType="separate"/>
          </w:r>
          <w:r w:rsidR="00D1782F">
            <w:rPr>
              <w:noProof/>
            </w:rPr>
            <w:t xml:space="preserve"> </w:t>
          </w:r>
          <w:r w:rsidR="00D1782F" w:rsidRPr="00D1782F">
            <w:rPr>
              <w:noProof/>
            </w:rPr>
            <w:t>(Institute for Energy Economics and Financial Analysis, 2022)</w:t>
          </w:r>
          <w:r w:rsidR="00C24832">
            <w:fldChar w:fldCharType="end"/>
          </w:r>
        </w:sdtContent>
      </w:sdt>
      <w:r w:rsidR="00C24832">
        <w:t xml:space="preserve"> </w:t>
      </w:r>
      <w:sdt>
        <w:sdtPr>
          <w:rPr>
            <w:lang w:val="en-GB"/>
          </w:rPr>
          <w:id w:val="-2046516729"/>
          <w:citation/>
        </w:sdtPr>
        <w:sdtEndPr/>
        <w:sdtContent>
          <w:r w:rsidR="00C24832">
            <w:rPr>
              <w:lang w:val="en-GB"/>
            </w:rPr>
            <w:fldChar w:fldCharType="begin"/>
          </w:r>
          <w:r w:rsidR="00C24832">
            <w:instrText xml:space="preserve"> CITATION Asm21 \l 3081 </w:instrText>
          </w:r>
          <w:r w:rsidR="00C24832">
            <w:rPr>
              <w:lang w:val="en-GB"/>
            </w:rPr>
            <w:fldChar w:fldCharType="separate"/>
          </w:r>
          <w:r w:rsidR="00D1782F" w:rsidRPr="00D1782F">
            <w:rPr>
              <w:noProof/>
            </w:rPr>
            <w:t>(Asmelash &amp; Ricardo, 2021)</w:t>
          </w:r>
          <w:r w:rsidR="00C24832">
            <w:rPr>
              <w:lang w:val="en-GB"/>
            </w:rPr>
            <w:fldChar w:fldCharType="end"/>
          </w:r>
        </w:sdtContent>
      </w:sdt>
      <w:r w:rsidR="00C24832">
        <w:t xml:space="preserve">. </w:t>
      </w:r>
      <w:r w:rsidR="00B72DBE">
        <w:t>Th</w:t>
      </w:r>
      <w:r w:rsidR="00011C3C">
        <w:t xml:space="preserve">is paper's research design </w:t>
      </w:r>
      <w:r w:rsidR="005C5C77">
        <w:t>has</w:t>
      </w:r>
      <w:r w:rsidR="00D2348C">
        <w:t xml:space="preserve"> illuminated </w:t>
      </w:r>
      <w:r w:rsidR="00497DE1">
        <w:t>that c</w:t>
      </w:r>
      <w:r w:rsidR="000278AD">
        <w:t>ustomers</w:t>
      </w:r>
      <w:r w:rsidR="00F67AD5">
        <w:t xml:space="preserve"> are </w:t>
      </w:r>
      <w:r w:rsidR="00FF617D">
        <w:t xml:space="preserve">generally </w:t>
      </w:r>
      <w:r w:rsidR="00F67AD5">
        <w:t>perceived</w:t>
      </w:r>
      <w:r w:rsidR="00B16107">
        <w:t xml:space="preserve"> as more influential financial stakeholders </w:t>
      </w:r>
      <w:r w:rsidR="00FF617D">
        <w:t>of decarbonisation than</w:t>
      </w:r>
      <w:r w:rsidR="00B16107">
        <w:t xml:space="preserve"> the</w:t>
      </w:r>
      <w:r w:rsidR="00FF617D">
        <w:t xml:space="preserve"> financial institutions</w:t>
      </w:r>
      <w:r w:rsidR="00B16107">
        <w:t xml:space="preserve"> outlined in academia. </w:t>
      </w:r>
      <w:r w:rsidR="00C92BDE">
        <w:t xml:space="preserve">The MCI prioritisation of this area is consistent with </w:t>
      </w:r>
      <w:r w:rsidR="00052811" w:rsidRPr="00052811">
        <w:t>Maersk McKinney Moller Center for Zero Carbon</w:t>
      </w:r>
      <w:r w:rsidR="00052811">
        <w:t xml:space="preserve"> Shipping, emphasising the importance of the demand chain</w:t>
      </w:r>
      <w:r w:rsidR="0033370D">
        <w:t xml:space="preserve">s as a catalyst for low-carbon value propositions </w:t>
      </w:r>
      <w:sdt>
        <w:sdtPr>
          <w:id w:val="1866396287"/>
          <w:citation/>
        </w:sdtPr>
        <w:sdtEndPr/>
        <w:sdtContent>
          <w:r w:rsidR="0033370D">
            <w:fldChar w:fldCharType="begin"/>
          </w:r>
          <w:r w:rsidR="0033370D">
            <w:rPr>
              <w:lang w:val="en-US"/>
            </w:rPr>
            <w:instrText xml:space="preserve"> CITATION Mae22 \l 1033 </w:instrText>
          </w:r>
          <w:r w:rsidR="0033370D">
            <w:fldChar w:fldCharType="separate"/>
          </w:r>
          <w:r w:rsidR="00D1782F" w:rsidRPr="00D1782F">
            <w:rPr>
              <w:noProof/>
              <w:lang w:val="en-US"/>
            </w:rPr>
            <w:t>(Maersk McKinney Moller Center for Zero Carbon shipping , 2022)</w:t>
          </w:r>
          <w:r w:rsidR="0033370D">
            <w:fldChar w:fldCharType="end"/>
          </w:r>
        </w:sdtContent>
      </w:sdt>
      <w:r w:rsidR="0033370D">
        <w:t xml:space="preserve">. </w:t>
      </w:r>
      <w:r w:rsidR="00B16107">
        <w:t xml:space="preserve">Applying </w:t>
      </w:r>
      <w:r w:rsidR="007D7A23" w:rsidRPr="007D7A23">
        <w:t>Sgourdis and Csala</w:t>
      </w:r>
      <w:r w:rsidR="007441AA">
        <w:t xml:space="preserve"> (2014)</w:t>
      </w:r>
      <w:r w:rsidR="007D7A23" w:rsidRPr="007D7A23">
        <w:t xml:space="preserve"> SET framework, </w:t>
      </w:r>
      <w:r w:rsidR="00AC60C1">
        <w:t>it can be theorized</w:t>
      </w:r>
      <w:r w:rsidR="00601B3E">
        <w:t xml:space="preserve"> that within the MCI</w:t>
      </w:r>
      <w:r w:rsidR="00B16107">
        <w:t>,</w:t>
      </w:r>
      <w:r w:rsidR="00601B3E">
        <w:t xml:space="preserve"> </w:t>
      </w:r>
      <w:r w:rsidR="007D7A23" w:rsidRPr="007D7A23">
        <w:t xml:space="preserve">the fourth proposition </w:t>
      </w:r>
      <w:r w:rsidR="00B16107">
        <w:t>is</w:t>
      </w:r>
      <w:r w:rsidR="00601B3E">
        <w:t xml:space="preserve"> not fully satisfied.</w:t>
      </w:r>
      <w:r w:rsidR="00F02744">
        <w:t xml:space="preserve"> T</w:t>
      </w:r>
      <w:r w:rsidR="007D7A23" w:rsidRPr="007D7A23">
        <w:t>he financial incentives</w:t>
      </w:r>
      <w:r w:rsidR="00F02744">
        <w:t xml:space="preserve"> and </w:t>
      </w:r>
      <w:r w:rsidR="0033370D">
        <w:t>demand chain</w:t>
      </w:r>
      <w:r w:rsidR="007D7A23" w:rsidRPr="007D7A23">
        <w:t xml:space="preserve"> for marine contractors to adopt transformative technologies and embrace renewable energy sources are</w:t>
      </w:r>
      <w:r w:rsidR="00F02744">
        <w:t xml:space="preserve"> </w:t>
      </w:r>
      <w:r w:rsidR="007D7A23" w:rsidRPr="007D7A23">
        <w:t xml:space="preserve">insufficient to instigate substantial transformations in the </w:t>
      </w:r>
      <w:r w:rsidR="00F02744">
        <w:t>industry</w:t>
      </w:r>
      <w:r w:rsidR="007D7A23" w:rsidRPr="007D7A23">
        <w:t xml:space="preserve">. </w:t>
      </w:r>
      <w:r w:rsidR="00467B02" w:rsidRPr="00467B02">
        <w:t>This hypothesis is supported by the tendency of marine contractors to pursue low-risk areas of value creation, such as asset optimization and digitalization, rather than the higher-risk strategies associated with renewable energies and technology.</w:t>
      </w:r>
      <w:r w:rsidR="00716524">
        <w:t xml:space="preserve"> Boons and Ludeke-Freund</w:t>
      </w:r>
      <w:r w:rsidR="00016806">
        <w:t xml:space="preserve"> (2013)</w:t>
      </w:r>
      <w:r w:rsidR="00716524">
        <w:t xml:space="preserve"> describe this approach as Technological </w:t>
      </w:r>
      <w:r w:rsidR="005A3C8B">
        <w:t xml:space="preserve">Business Model </w:t>
      </w:r>
      <w:r w:rsidR="00716524">
        <w:t>Innovation</w:t>
      </w:r>
      <w:r w:rsidR="005A3C8B">
        <w:t>, where technical changes are made</w:t>
      </w:r>
      <w:r w:rsidR="003E4E11">
        <w:t xml:space="preserve"> by a business</w:t>
      </w:r>
      <w:r w:rsidR="005A3C8B">
        <w:t xml:space="preserve"> within existing markets</w:t>
      </w:r>
      <w:r w:rsidR="00A47606">
        <w:t xml:space="preserve"> to </w:t>
      </w:r>
      <w:r w:rsidR="00945AA5">
        <w:t xml:space="preserve">align commercial parameters and </w:t>
      </w:r>
      <w:r w:rsidR="003E4E11">
        <w:t xml:space="preserve">influence how products are consumed </w:t>
      </w:r>
      <w:sdt>
        <w:sdtPr>
          <w:id w:val="-1311710999"/>
          <w:citation/>
        </w:sdtPr>
        <w:sdtEndPr/>
        <w:sdtContent>
          <w:r w:rsidR="00A247DB">
            <w:fldChar w:fldCharType="begin"/>
          </w:r>
          <w:r w:rsidR="00A247DB">
            <w:rPr>
              <w:lang w:val="en-US"/>
            </w:rPr>
            <w:instrText xml:space="preserve"> CITATION Boo13 \l 1033 </w:instrText>
          </w:r>
          <w:r w:rsidR="00A247DB">
            <w:fldChar w:fldCharType="separate"/>
          </w:r>
          <w:r w:rsidR="00D1782F" w:rsidRPr="00D1782F">
            <w:rPr>
              <w:noProof/>
              <w:lang w:val="en-US"/>
            </w:rPr>
            <w:t>(Boons &amp; Ludeke-Freund, 2013)</w:t>
          </w:r>
          <w:r w:rsidR="00A247DB">
            <w:fldChar w:fldCharType="end"/>
          </w:r>
        </w:sdtContent>
      </w:sdt>
      <w:r w:rsidR="00945AA5">
        <w:t xml:space="preserve">. </w:t>
      </w:r>
    </w:p>
    <w:p w14:paraId="41CB9071" w14:textId="20E3D10B" w:rsidR="00730C43" w:rsidRDefault="00CC39B3" w:rsidP="005731B0">
      <w:pPr>
        <w:pStyle w:val="DOFBodyText"/>
      </w:pPr>
      <w:r w:rsidRPr="00CC39B3">
        <w:t xml:space="preserve">As </w:t>
      </w:r>
      <w:r w:rsidR="007A32A0" w:rsidRPr="00CC39B3">
        <w:t>suggested</w:t>
      </w:r>
      <w:r w:rsidRPr="00CC39B3">
        <w:t xml:space="preserve"> within the academic discourse, </w:t>
      </w:r>
      <w:r w:rsidR="000716D3">
        <w:t>many</w:t>
      </w:r>
      <w:r w:rsidRPr="00CC39B3">
        <w:t xml:space="preserve"> climate change transition risks can culminate in the potential obsolescence of fossil fuel</w:t>
      </w:r>
      <w:r w:rsidR="00F03472">
        <w:t>-</w:t>
      </w:r>
      <w:r w:rsidRPr="00CC39B3">
        <w:t xml:space="preserve">reliant assets if </w:t>
      </w:r>
      <w:r w:rsidR="007676B9">
        <w:t>organisations</w:t>
      </w:r>
      <w:r w:rsidRPr="00CC39B3">
        <w:t xml:space="preserve"> neglect to devise and implement effective </w:t>
      </w:r>
      <w:r w:rsidR="007676B9">
        <w:t>decarbonisation</w:t>
      </w:r>
      <w:r w:rsidRPr="00CC39B3">
        <w:t xml:space="preserve"> strategies</w:t>
      </w:r>
      <w:r w:rsidRPr="00CC39B3">
        <w:rPr>
          <w:lang w:val="en-GB"/>
        </w:rPr>
        <w:t xml:space="preserve"> </w:t>
      </w:r>
      <w:sdt>
        <w:sdtPr>
          <w:rPr>
            <w:lang w:val="en-GB"/>
          </w:rPr>
          <w:id w:val="-2014898090"/>
          <w:citation/>
        </w:sdtPr>
        <w:sdtEndPr/>
        <w:sdtContent>
          <w:r>
            <w:rPr>
              <w:lang w:val="en-GB"/>
            </w:rPr>
            <w:fldChar w:fldCharType="begin"/>
          </w:r>
          <w:r>
            <w:instrText xml:space="preserve"> CITATION The18 \l 3081 </w:instrText>
          </w:r>
          <w:r>
            <w:rPr>
              <w:lang w:val="en-GB"/>
            </w:rPr>
            <w:fldChar w:fldCharType="separate"/>
          </w:r>
          <w:r w:rsidR="00D1782F" w:rsidRPr="00D1782F">
            <w:rPr>
              <w:noProof/>
            </w:rPr>
            <w:t>(The Oxford Institute for Energy Studies, 2018)</w:t>
          </w:r>
          <w:r>
            <w:rPr>
              <w:lang w:val="en-GB"/>
            </w:rPr>
            <w:fldChar w:fldCharType="end"/>
          </w:r>
        </w:sdtContent>
      </w:sdt>
      <w:r>
        <w:rPr>
          <w:lang w:val="en-GB"/>
        </w:rPr>
        <w:t xml:space="preserve"> </w:t>
      </w:r>
      <w:sdt>
        <w:sdtPr>
          <w:rPr>
            <w:noProof/>
          </w:rPr>
          <w:id w:val="-196090502"/>
          <w:citation/>
        </w:sdtPr>
        <w:sdtEndPr/>
        <w:sdtContent>
          <w:r>
            <w:rPr>
              <w:noProof/>
            </w:rPr>
            <w:fldChar w:fldCharType="begin"/>
          </w:r>
          <w:r>
            <w:rPr>
              <w:noProof/>
            </w:rPr>
            <w:instrText xml:space="preserve"> CITATION Har18 \l 3081 </w:instrText>
          </w:r>
          <w:r>
            <w:rPr>
              <w:noProof/>
            </w:rPr>
            <w:fldChar w:fldCharType="separate"/>
          </w:r>
          <w:r w:rsidR="00D1782F" w:rsidRPr="00D1782F">
            <w:rPr>
              <w:noProof/>
            </w:rPr>
            <w:t>(Harvey, 2018)</w:t>
          </w:r>
          <w:r>
            <w:rPr>
              <w:noProof/>
            </w:rPr>
            <w:fldChar w:fldCharType="end"/>
          </w:r>
        </w:sdtContent>
      </w:sdt>
      <w:r w:rsidRPr="00AF1A7F">
        <w:rPr>
          <w:noProof/>
        </w:rPr>
        <w:t xml:space="preserve"> </w:t>
      </w:r>
      <w:sdt>
        <w:sdtPr>
          <w:rPr>
            <w:noProof/>
          </w:rPr>
          <w:id w:val="-726536083"/>
          <w:citation/>
        </w:sdtPr>
        <w:sdtEndPr/>
        <w:sdtContent>
          <w:r w:rsidRPr="00AF1A7F">
            <w:rPr>
              <w:noProof/>
            </w:rPr>
            <w:fldChar w:fldCharType="begin"/>
          </w:r>
          <w:r w:rsidRPr="00AF1A7F">
            <w:rPr>
              <w:noProof/>
            </w:rPr>
            <w:instrText xml:space="preserve"> CITATION Rit15 \l 1033 </w:instrText>
          </w:r>
          <w:r w:rsidRPr="00AF1A7F">
            <w:rPr>
              <w:noProof/>
            </w:rPr>
            <w:fldChar w:fldCharType="separate"/>
          </w:r>
          <w:r w:rsidR="00D1782F" w:rsidRPr="00D1782F">
            <w:rPr>
              <w:noProof/>
            </w:rPr>
            <w:t>(Ritchie &amp; Dowlatabadi, 2015)</w:t>
          </w:r>
          <w:r w:rsidRPr="00AF1A7F">
            <w:rPr>
              <w:noProof/>
            </w:rPr>
            <w:fldChar w:fldCharType="end"/>
          </w:r>
        </w:sdtContent>
      </w:sdt>
      <w:r w:rsidRPr="00CC39B3">
        <w:t>. The consequences of such an eventuality would be significant, as it would cause considerable disruption to the firm's revenue base, impede its ability to access capital and curtail its future demand for services</w:t>
      </w:r>
      <w:r w:rsidR="00625906">
        <w:t xml:space="preserve"> </w:t>
      </w:r>
      <w:sdt>
        <w:sdtPr>
          <w:rPr>
            <w:lang w:val="en-GB"/>
          </w:rPr>
          <w:id w:val="-1443684177"/>
          <w:citation/>
        </w:sdtPr>
        <w:sdtEndPr/>
        <w:sdtContent>
          <w:r w:rsidR="00625906">
            <w:rPr>
              <w:lang w:val="en-GB"/>
            </w:rPr>
            <w:fldChar w:fldCharType="begin"/>
          </w:r>
          <w:r w:rsidR="00625906">
            <w:instrText xml:space="preserve"> CITATION Gri19 \l 3081 </w:instrText>
          </w:r>
          <w:r w:rsidR="00625906">
            <w:rPr>
              <w:lang w:val="en-GB"/>
            </w:rPr>
            <w:fldChar w:fldCharType="separate"/>
          </w:r>
          <w:r w:rsidR="00D1782F" w:rsidRPr="00D1782F">
            <w:rPr>
              <w:noProof/>
            </w:rPr>
            <w:t>(Grippa, et al., 2019)</w:t>
          </w:r>
          <w:r w:rsidR="00625906">
            <w:rPr>
              <w:lang w:val="en-GB"/>
            </w:rPr>
            <w:fldChar w:fldCharType="end"/>
          </w:r>
        </w:sdtContent>
      </w:sdt>
      <w:r w:rsidRPr="00CC39B3">
        <w:t>. Despite th</w:t>
      </w:r>
      <w:r w:rsidR="006E13A9">
        <w:t>is risk's apparent commonality and gravity</w:t>
      </w:r>
      <w:r w:rsidRPr="00CC39B3">
        <w:t xml:space="preserve">, it is noteworthy that </w:t>
      </w:r>
      <w:r w:rsidR="00F03472">
        <w:t>most</w:t>
      </w:r>
      <w:r w:rsidRPr="00CC39B3">
        <w:t xml:space="preserve"> marine contractors have failed to </w:t>
      </w:r>
      <w:r w:rsidR="004A4BA0">
        <w:t xml:space="preserve">directly </w:t>
      </w:r>
      <w:r w:rsidRPr="00CC39B3">
        <w:t xml:space="preserve">address or disclose strategies designed to mitigate this risk within their </w:t>
      </w:r>
      <w:r w:rsidR="00EF4E43">
        <w:t>non-financial disclosures</w:t>
      </w:r>
      <w:r w:rsidRPr="00CC39B3">
        <w:t>.</w:t>
      </w:r>
      <w:r>
        <w:t xml:space="preserve"> </w:t>
      </w:r>
      <w:r w:rsidR="00EF4E43">
        <w:t xml:space="preserve">There could be several reasons, such as fear of </w:t>
      </w:r>
      <w:r w:rsidR="006E13A9">
        <w:t>advers</w:t>
      </w:r>
      <w:r w:rsidR="00EF4E43">
        <w:t>e market reaction, lack of awareness</w:t>
      </w:r>
      <w:r w:rsidR="00B325F9">
        <w:t xml:space="preserve"> or presence of unaccountable uncertainties within forecasts</w:t>
      </w:r>
      <w:r w:rsidR="00B61010">
        <w:t xml:space="preserve">. </w:t>
      </w:r>
      <w:r w:rsidR="00730C43" w:rsidRPr="00730C43">
        <w:t>These findings do not expand on the existing evidence indicating that companies in the oil and gas industry face or recogni</w:t>
      </w:r>
      <w:r w:rsidR="00730C43">
        <w:t>s</w:t>
      </w:r>
      <w:r w:rsidR="00730C43" w:rsidRPr="00730C43">
        <w:t>e asset impairment risk due to inadequate decarboni</w:t>
      </w:r>
      <w:r w:rsidR="004A77CA">
        <w:t>s</w:t>
      </w:r>
      <w:r w:rsidR="00730C43" w:rsidRPr="00730C43">
        <w:t xml:space="preserve">ation strategies. </w:t>
      </w:r>
      <w:r w:rsidR="003B54A8">
        <w:t xml:space="preserve">A more focused and targeted research design is required to </w:t>
      </w:r>
      <w:r w:rsidR="00187596">
        <w:t>comprehensively understand stranded asset risk within the MCI</w:t>
      </w:r>
      <w:r w:rsidR="00730C43" w:rsidRPr="00730C43">
        <w:t xml:space="preserve">. Based on </w:t>
      </w:r>
      <w:r w:rsidR="003B54A8">
        <w:t xml:space="preserve">the </w:t>
      </w:r>
      <w:r w:rsidR="00730C43" w:rsidRPr="00730C43">
        <w:t xml:space="preserve">results, </w:t>
      </w:r>
      <w:r w:rsidR="00BD63FC">
        <w:t>annual reports seem unlikely to</w:t>
      </w:r>
      <w:r w:rsidR="00730C43" w:rsidRPr="00730C43">
        <w:t xml:space="preserve"> provide a transparent or accurate depiction of stranded asset risk</w:t>
      </w:r>
      <w:r w:rsidR="003B54A8">
        <w:t>,</w:t>
      </w:r>
      <w:r w:rsidR="00730C43" w:rsidRPr="00730C43">
        <w:t xml:space="preserve"> </w:t>
      </w:r>
      <w:r w:rsidR="000F7F02">
        <w:t xml:space="preserve">given </w:t>
      </w:r>
      <w:r w:rsidR="00FA203C">
        <w:t xml:space="preserve">its </w:t>
      </w:r>
      <w:r w:rsidR="00C54304">
        <w:t>inherent</w:t>
      </w:r>
      <w:r w:rsidR="00C565D2">
        <w:t xml:space="preserve"> risk consequence</w:t>
      </w:r>
      <w:r w:rsidR="00BD63FC">
        <w:t>, corporat</w:t>
      </w:r>
      <w:r w:rsidR="00C9454A">
        <w:t>e self-interest</w:t>
      </w:r>
      <w:r w:rsidR="000F7F02">
        <w:t xml:space="preserve"> </w:t>
      </w:r>
      <w:r w:rsidR="009B4439">
        <w:t xml:space="preserve">and </w:t>
      </w:r>
      <w:r w:rsidR="00C54304">
        <w:t xml:space="preserve">the </w:t>
      </w:r>
      <w:r w:rsidR="00671F80">
        <w:t xml:space="preserve">scrutiny </w:t>
      </w:r>
      <w:r w:rsidR="00C565D2">
        <w:t>afforded</w:t>
      </w:r>
      <w:r w:rsidR="00671F80">
        <w:t xml:space="preserve"> to </w:t>
      </w:r>
      <w:r w:rsidR="00C565D2">
        <w:t>published annual reports</w:t>
      </w:r>
      <w:r w:rsidR="00730C43" w:rsidRPr="00730C43">
        <w:t xml:space="preserve">. To draw satisfactory conclusions, it may be necessary to interview individuals with a better grasp of the financial risks </w:t>
      </w:r>
      <w:r w:rsidR="00C9454A">
        <w:t>of</w:t>
      </w:r>
      <w:r w:rsidR="00730C43" w:rsidRPr="00730C43">
        <w:t xml:space="preserve"> climate change and provide them with additional </w:t>
      </w:r>
      <w:r w:rsidR="00671F80">
        <w:t>assurances or measures</w:t>
      </w:r>
      <w:r w:rsidR="00730C43" w:rsidRPr="00730C43">
        <w:t xml:space="preserve"> to speak candidly and transparently about their concerns</w:t>
      </w:r>
      <w:r w:rsidR="00F85CEF">
        <w:t xml:space="preserve"> without </w:t>
      </w:r>
      <w:r w:rsidR="00516D6F">
        <w:t>fear</w:t>
      </w:r>
      <w:r w:rsidR="00F85CEF">
        <w:t xml:space="preserve"> </w:t>
      </w:r>
      <w:r w:rsidR="00516D6F">
        <w:t>of</w:t>
      </w:r>
      <w:r w:rsidR="00F85CEF">
        <w:t xml:space="preserve"> implicating their organisation</w:t>
      </w:r>
      <w:r w:rsidR="00730C43" w:rsidRPr="00730C43">
        <w:t>. A better understanding of actor-oriented perspectives of stranded asset risk would greatly supplement existing academic discourse</w:t>
      </w:r>
      <w:r w:rsidR="00C54304">
        <w:t>,</w:t>
      </w:r>
      <w:r w:rsidR="00F85CEF">
        <w:t xml:space="preserve"> which appears overly theoretical and generalised</w:t>
      </w:r>
      <w:r w:rsidR="00862783">
        <w:t xml:space="preserve"> towards international oil companies. </w:t>
      </w:r>
    </w:p>
    <w:p w14:paraId="49DFE841" w14:textId="425D6EAE" w:rsidR="00D03115" w:rsidRDefault="00CC095B" w:rsidP="002F0480">
      <w:pPr>
        <w:pStyle w:val="DOFBodyText"/>
      </w:pPr>
      <w:r w:rsidRPr="007A32A0">
        <w:t>The literature review highlighted that b</w:t>
      </w:r>
      <w:r w:rsidR="00F45051" w:rsidRPr="007A32A0">
        <w:t>oth the maritime and energy industries are experiencing strong demand signals for greener products and operations, and many organisations have issued pledges towards carbon neutrality in the future</w:t>
      </w:r>
      <w:r w:rsidR="00F1058C" w:rsidRPr="007A32A0">
        <w:t xml:space="preserve"> </w:t>
      </w:r>
      <w:sdt>
        <w:sdtPr>
          <w:rPr>
            <w:lang w:val="pt-BR"/>
          </w:rPr>
          <w:id w:val="-229544234"/>
          <w:citation/>
        </w:sdtPr>
        <w:sdtEndPr/>
        <w:sdtContent>
          <w:r w:rsidR="00F1058C">
            <w:rPr>
              <w:lang w:val="pt-BR"/>
            </w:rPr>
            <w:fldChar w:fldCharType="begin"/>
          </w:r>
          <w:r w:rsidR="00F1058C" w:rsidRPr="007A32A0">
            <w:instrText xml:space="preserve"> CITATION Dan22 \l 3081 </w:instrText>
          </w:r>
          <w:r w:rsidR="00F1058C">
            <w:rPr>
              <w:lang w:val="pt-BR"/>
            </w:rPr>
            <w:fldChar w:fldCharType="separate"/>
          </w:r>
          <w:r w:rsidR="00D1782F" w:rsidRPr="00D1782F">
            <w:rPr>
              <w:noProof/>
            </w:rPr>
            <w:t>(Danise, 2022)</w:t>
          </w:r>
          <w:r w:rsidR="00F1058C">
            <w:rPr>
              <w:lang w:val="pt-BR"/>
            </w:rPr>
            <w:fldChar w:fldCharType="end"/>
          </w:r>
        </w:sdtContent>
      </w:sdt>
      <w:sdt>
        <w:sdtPr>
          <w:rPr>
            <w:lang w:val="pt-BR"/>
          </w:rPr>
          <w:id w:val="-886801738"/>
          <w:citation/>
        </w:sdtPr>
        <w:sdtEndPr/>
        <w:sdtContent>
          <w:r w:rsidR="00F1058C">
            <w:rPr>
              <w:lang w:val="pt-BR"/>
            </w:rPr>
            <w:fldChar w:fldCharType="begin"/>
          </w:r>
          <w:r w:rsidR="00F1058C" w:rsidRPr="007A32A0">
            <w:instrText xml:space="preserve"> CITATION Top21 \l 3081 </w:instrText>
          </w:r>
          <w:r w:rsidR="00F1058C">
            <w:rPr>
              <w:lang w:val="pt-BR"/>
            </w:rPr>
            <w:fldChar w:fldCharType="separate"/>
          </w:r>
          <w:r w:rsidR="00D1782F">
            <w:rPr>
              <w:noProof/>
            </w:rPr>
            <w:t xml:space="preserve"> </w:t>
          </w:r>
          <w:r w:rsidR="00D1782F" w:rsidRPr="00D1782F">
            <w:rPr>
              <w:noProof/>
            </w:rPr>
            <w:t>(Topping &amp; Munoz, 2021)</w:t>
          </w:r>
          <w:r w:rsidR="00F1058C">
            <w:rPr>
              <w:lang w:val="pt-BR"/>
            </w:rPr>
            <w:fldChar w:fldCharType="end"/>
          </w:r>
        </w:sdtContent>
      </w:sdt>
      <w:r w:rsidR="00F45051" w:rsidRPr="007A32A0">
        <w:t xml:space="preserve">. </w:t>
      </w:r>
      <w:r w:rsidR="00146812" w:rsidRPr="007A32A0">
        <w:t xml:space="preserve">In line with this </w:t>
      </w:r>
      <w:r w:rsidR="006C76F7">
        <w:t>analysis</w:t>
      </w:r>
      <w:r w:rsidR="00146812" w:rsidRPr="007A32A0">
        <w:t xml:space="preserve">, the research sample has revealed that all marine contractors have established board-approved </w:t>
      </w:r>
      <w:r w:rsidR="00DF33B0" w:rsidRPr="007A32A0">
        <w:t xml:space="preserve">emission reduction </w:t>
      </w:r>
      <w:r w:rsidR="00146812" w:rsidRPr="007A32A0">
        <w:t>targets and have decarboni</w:t>
      </w:r>
      <w:r w:rsidR="007103FE">
        <w:t>s</w:t>
      </w:r>
      <w:r w:rsidR="00146812" w:rsidRPr="007A32A0">
        <w:t xml:space="preserve">ation strategies in place. It is noteworthy, however, that the scope and </w:t>
      </w:r>
      <w:r w:rsidR="00DF33B0" w:rsidRPr="007A32A0">
        <w:t>time</w:t>
      </w:r>
      <w:r w:rsidR="006C76F7">
        <w:t>frame</w:t>
      </w:r>
      <w:r w:rsidR="00146812" w:rsidRPr="007A32A0">
        <w:t xml:space="preserve"> of these strategies are substantially varied.</w:t>
      </w:r>
      <w:r w:rsidR="002C56E6" w:rsidRPr="007A32A0">
        <w:t xml:space="preserve"> </w:t>
      </w:r>
      <w:r w:rsidR="00FD775E" w:rsidRPr="007A32A0">
        <w:t xml:space="preserve">A notable </w:t>
      </w:r>
      <w:r w:rsidR="00C54304">
        <w:t>research finding</w:t>
      </w:r>
      <w:r w:rsidR="00FD775E" w:rsidRPr="007A32A0">
        <w:t xml:space="preserve"> was the absence of short-term</w:t>
      </w:r>
      <w:r w:rsidR="00ED38A4">
        <w:t xml:space="preserve"> (two to five years)</w:t>
      </w:r>
      <w:r w:rsidR="00FD775E" w:rsidRPr="007A32A0">
        <w:t xml:space="preserve"> and </w:t>
      </w:r>
      <w:r w:rsidR="004F19BE">
        <w:t>S</w:t>
      </w:r>
      <w:r w:rsidR="00FD775E" w:rsidRPr="007A32A0">
        <w:t xml:space="preserve">cope </w:t>
      </w:r>
      <w:r w:rsidR="004F19BE">
        <w:t>3</w:t>
      </w:r>
      <w:r w:rsidR="00FD775E" w:rsidRPr="007A32A0">
        <w:t xml:space="preserve"> greenhouse gas emission targets</w:t>
      </w:r>
      <w:r w:rsidR="004612A6">
        <w:t>. Despite the omission of Scope 3 targets</w:t>
      </w:r>
      <w:r w:rsidR="00B22B37">
        <w:t>,</w:t>
      </w:r>
      <w:r w:rsidR="00FD775E" w:rsidRPr="007A32A0">
        <w:t xml:space="preserve"> ‘strategic partnerships’</w:t>
      </w:r>
      <w:r w:rsidR="004F19BE">
        <w:t xml:space="preserve"> were </w:t>
      </w:r>
      <w:r w:rsidR="0003460B">
        <w:t>regularly used as a vehicle for</w:t>
      </w:r>
      <w:r w:rsidR="004F19BE">
        <w:t xml:space="preserve"> </w:t>
      </w:r>
      <w:r w:rsidR="005A2CE7">
        <w:t>Value</w:t>
      </w:r>
      <w:r w:rsidR="0003460B">
        <w:t xml:space="preserve"> Creation</w:t>
      </w:r>
      <w:r w:rsidR="00FD775E" w:rsidRPr="007A32A0">
        <w:t xml:space="preserve">. Such partnerships are often seen as a means for organisations to work with </w:t>
      </w:r>
      <w:r w:rsidR="00DE304D">
        <w:t>external</w:t>
      </w:r>
      <w:r w:rsidR="00FD775E" w:rsidRPr="007A32A0">
        <w:t xml:space="preserve"> parties to develop mutually beneficial arrangements for reducing indirect emissions. </w:t>
      </w:r>
      <w:r w:rsidR="00FF28B7">
        <w:t>T</w:t>
      </w:r>
      <w:r w:rsidR="00FD775E" w:rsidRPr="007A32A0">
        <w:t xml:space="preserve">he absence of </w:t>
      </w:r>
      <w:r w:rsidR="00BC4334">
        <w:t>short-term carbon reduction</w:t>
      </w:r>
      <w:r w:rsidR="00FD775E" w:rsidRPr="007A32A0">
        <w:t xml:space="preserve"> targets</w:t>
      </w:r>
      <w:r w:rsidR="00BC4334">
        <w:t xml:space="preserve"> </w:t>
      </w:r>
      <w:r w:rsidR="00066B9A">
        <w:t>raises</w:t>
      </w:r>
      <w:r w:rsidR="00BC4334">
        <w:t xml:space="preserve"> the question of how engaged</w:t>
      </w:r>
      <w:r w:rsidR="00066B9A">
        <w:t xml:space="preserve"> or commi</w:t>
      </w:r>
      <w:r w:rsidR="008E55AF">
        <w:t>t</w:t>
      </w:r>
      <w:r w:rsidR="00066B9A">
        <w:t>ted</w:t>
      </w:r>
      <w:r w:rsidR="00BC4334">
        <w:t xml:space="preserve"> marine contractors </w:t>
      </w:r>
      <w:r w:rsidR="00240B54">
        <w:t>are in</w:t>
      </w:r>
      <w:r w:rsidR="00BC4334">
        <w:t xml:space="preserve"> their </w:t>
      </w:r>
      <w:r w:rsidR="00CF477F">
        <w:t>near</w:t>
      </w:r>
      <w:r w:rsidR="00BC4334">
        <w:t>-term responsibilities for decarbonisation</w:t>
      </w:r>
      <w:r w:rsidR="00066B9A">
        <w:t xml:space="preserve">. </w:t>
      </w:r>
      <w:r w:rsidR="00A91761" w:rsidRPr="007A32A0">
        <w:t>It is p</w:t>
      </w:r>
      <w:r w:rsidR="008D79B2" w:rsidRPr="007A32A0">
        <w:t>laus</w:t>
      </w:r>
      <w:r w:rsidR="00187B53" w:rsidRPr="007A32A0">
        <w:t>i</w:t>
      </w:r>
      <w:r w:rsidR="008D79B2" w:rsidRPr="007A32A0">
        <w:t>ble that the</w:t>
      </w:r>
      <w:r w:rsidR="00F06128" w:rsidRPr="007A32A0">
        <w:t xml:space="preserve">re is hesitancy to measure these </w:t>
      </w:r>
      <w:r w:rsidR="00A63C5C" w:rsidRPr="007A32A0">
        <w:t xml:space="preserve">two </w:t>
      </w:r>
      <w:r w:rsidR="00F06128" w:rsidRPr="007A32A0">
        <w:t>areas</w:t>
      </w:r>
      <w:r w:rsidR="00471BC6">
        <w:t xml:space="preserve"> (scope three and short-term)</w:t>
      </w:r>
      <w:r w:rsidR="00F06128" w:rsidRPr="007A32A0">
        <w:t xml:space="preserve"> of decarbonisation </w:t>
      </w:r>
      <w:r w:rsidR="0063646A" w:rsidRPr="007A32A0">
        <w:t xml:space="preserve">as </w:t>
      </w:r>
      <w:r w:rsidR="00303361" w:rsidRPr="007A32A0">
        <w:t xml:space="preserve">they </w:t>
      </w:r>
      <w:r w:rsidR="00552E39" w:rsidRPr="007A32A0">
        <w:t>imply</w:t>
      </w:r>
      <w:r w:rsidR="00BF5358">
        <w:t xml:space="preserve"> </w:t>
      </w:r>
      <w:r w:rsidR="00526C08" w:rsidRPr="007A32A0">
        <w:t>sustainable</w:t>
      </w:r>
      <w:r w:rsidR="006B3CF9" w:rsidRPr="007A32A0">
        <w:t xml:space="preserve"> </w:t>
      </w:r>
      <w:r w:rsidR="00526C08" w:rsidRPr="007A32A0">
        <w:t>business model innovation</w:t>
      </w:r>
      <w:r w:rsidR="009115BE" w:rsidRPr="007A32A0">
        <w:t xml:space="preserve"> </w:t>
      </w:r>
      <w:r w:rsidR="00526C08" w:rsidRPr="007A32A0">
        <w:t xml:space="preserve">over a </w:t>
      </w:r>
      <w:r w:rsidR="00FB2580">
        <w:t>s</w:t>
      </w:r>
      <w:r w:rsidR="00240B54">
        <w:t>hort</w:t>
      </w:r>
      <w:r w:rsidR="000722DF" w:rsidRPr="007A32A0">
        <w:t xml:space="preserve"> </w:t>
      </w:r>
      <w:r w:rsidR="00E10A89">
        <w:t>timeframe</w:t>
      </w:r>
      <w:r w:rsidR="00624412">
        <w:t xml:space="preserve"> </w:t>
      </w:r>
      <w:r w:rsidR="00240B54">
        <w:t>while</w:t>
      </w:r>
      <w:r w:rsidR="009115BE" w:rsidRPr="007A32A0">
        <w:t xml:space="preserve"> </w:t>
      </w:r>
      <w:r w:rsidR="00874D3D">
        <w:t xml:space="preserve">also </w:t>
      </w:r>
      <w:r w:rsidR="009115BE" w:rsidRPr="007A32A0">
        <w:t>continu</w:t>
      </w:r>
      <w:r w:rsidR="00045FB9" w:rsidRPr="007A32A0">
        <w:t>ing</w:t>
      </w:r>
      <w:r w:rsidR="009115BE" w:rsidRPr="007A32A0">
        <w:t xml:space="preserve"> to create value </w:t>
      </w:r>
      <w:sdt>
        <w:sdtPr>
          <w:rPr>
            <w:lang w:val="en-GB"/>
          </w:rPr>
          <w:id w:val="1181012244"/>
          <w:citation/>
        </w:sdtPr>
        <w:sdtEndPr/>
        <w:sdtContent>
          <w:r w:rsidR="009115BE">
            <w:rPr>
              <w:lang w:val="en-GB"/>
            </w:rPr>
            <w:fldChar w:fldCharType="begin"/>
          </w:r>
          <w:r w:rsidR="009115BE">
            <w:instrText xml:space="preserve"> CITATION Boc14 \l 3081 </w:instrText>
          </w:r>
          <w:r w:rsidR="009115BE">
            <w:rPr>
              <w:lang w:val="en-GB"/>
            </w:rPr>
            <w:fldChar w:fldCharType="separate"/>
          </w:r>
          <w:r w:rsidR="00D1782F" w:rsidRPr="00D1782F">
            <w:rPr>
              <w:noProof/>
            </w:rPr>
            <w:t>(Bocken, et al., 2014)</w:t>
          </w:r>
          <w:r w:rsidR="009115BE">
            <w:rPr>
              <w:lang w:val="en-GB"/>
            </w:rPr>
            <w:fldChar w:fldCharType="end"/>
          </w:r>
        </w:sdtContent>
      </w:sdt>
      <w:r w:rsidR="005D3012" w:rsidRPr="007A32A0">
        <w:t xml:space="preserve">. </w:t>
      </w:r>
      <w:r w:rsidR="00D03115">
        <w:t xml:space="preserve">Academia theorises this type of scenario where the </w:t>
      </w:r>
      <w:r w:rsidR="00BA0188">
        <w:t>substance, knowledge or content of sustainability</w:t>
      </w:r>
      <w:r w:rsidR="008D1BC8">
        <w:t xml:space="preserve"> issues</w:t>
      </w:r>
      <w:r w:rsidR="00BA0188">
        <w:t xml:space="preserve"> are unclear for business</w:t>
      </w:r>
      <w:r w:rsidR="006651BD">
        <w:t>—a</w:t>
      </w:r>
      <w:r w:rsidR="00BA0188">
        <w:t xml:space="preserve">dding that epistemic uncertainties </w:t>
      </w:r>
      <w:r w:rsidR="008D1BC8">
        <w:t>can</w:t>
      </w:r>
      <w:r w:rsidR="00210845">
        <w:t xml:space="preserve"> arise and</w:t>
      </w:r>
      <w:r w:rsidR="008D1BC8">
        <w:t xml:space="preserve"> manifest </w:t>
      </w:r>
      <w:r w:rsidR="00341FB9">
        <w:t xml:space="preserve">themselves </w:t>
      </w:r>
      <w:r w:rsidR="00010A5B">
        <w:t>in</w:t>
      </w:r>
      <w:r w:rsidR="00A35CE7">
        <w:t xml:space="preserve"> </w:t>
      </w:r>
      <w:r w:rsidR="00BA0188">
        <w:t xml:space="preserve">illicit risk aversion and decision paralysis </w:t>
      </w:r>
      <w:sdt>
        <w:sdtPr>
          <w:rPr>
            <w:lang w:val="en-GB"/>
          </w:rPr>
          <w:id w:val="-160389987"/>
          <w:citation/>
        </w:sdtPr>
        <w:sdtEndPr/>
        <w:sdtContent>
          <w:r w:rsidR="00BA0188">
            <w:rPr>
              <w:lang w:val="en-GB"/>
            </w:rPr>
            <w:fldChar w:fldCharType="begin"/>
          </w:r>
          <w:r w:rsidR="00BA0188">
            <w:instrText xml:space="preserve"> CITATION Por96 \l 3081 </w:instrText>
          </w:r>
          <w:r w:rsidR="00BA0188">
            <w:rPr>
              <w:lang w:val="en-GB"/>
            </w:rPr>
            <w:fldChar w:fldCharType="separate"/>
          </w:r>
          <w:r w:rsidR="00D1782F" w:rsidRPr="00D1782F">
            <w:rPr>
              <w:noProof/>
            </w:rPr>
            <w:t>(Porter, 1996)</w:t>
          </w:r>
          <w:r w:rsidR="00BA0188">
            <w:rPr>
              <w:lang w:val="en-GB"/>
            </w:rPr>
            <w:fldChar w:fldCharType="end"/>
          </w:r>
        </w:sdtContent>
      </w:sdt>
      <w:sdt>
        <w:sdtPr>
          <w:rPr>
            <w:lang w:val="en-GB"/>
          </w:rPr>
          <w:id w:val="-2086222958"/>
          <w:citation/>
        </w:sdtPr>
        <w:sdtEndPr/>
        <w:sdtContent>
          <w:r w:rsidR="00BA0188">
            <w:rPr>
              <w:lang w:val="en-GB"/>
            </w:rPr>
            <w:fldChar w:fldCharType="begin"/>
          </w:r>
          <w:r w:rsidR="00BA0188">
            <w:instrText xml:space="preserve"> CITATION Cou00 \l 3081 </w:instrText>
          </w:r>
          <w:r w:rsidR="00BA0188">
            <w:rPr>
              <w:lang w:val="en-GB"/>
            </w:rPr>
            <w:fldChar w:fldCharType="separate"/>
          </w:r>
          <w:r w:rsidR="00D1782F">
            <w:rPr>
              <w:noProof/>
            </w:rPr>
            <w:t xml:space="preserve"> </w:t>
          </w:r>
          <w:r w:rsidR="00D1782F" w:rsidRPr="00D1782F">
            <w:rPr>
              <w:noProof/>
            </w:rPr>
            <w:t>(Courtney, et al., 2000)</w:t>
          </w:r>
          <w:r w:rsidR="00BA0188">
            <w:rPr>
              <w:lang w:val="en-GB"/>
            </w:rPr>
            <w:fldChar w:fldCharType="end"/>
          </w:r>
        </w:sdtContent>
      </w:sdt>
      <w:r w:rsidR="00BA0188">
        <w:rPr>
          <w:lang w:val="en-GB"/>
        </w:rPr>
        <w:t xml:space="preserve"> </w:t>
      </w:r>
      <w:sdt>
        <w:sdtPr>
          <w:rPr>
            <w:lang w:val="en-GB"/>
          </w:rPr>
          <w:id w:val="-183593926"/>
          <w:citation/>
        </w:sdtPr>
        <w:sdtEndPr/>
        <w:sdtContent>
          <w:r w:rsidR="00BA0188">
            <w:rPr>
              <w:lang w:val="en-GB"/>
            </w:rPr>
            <w:fldChar w:fldCharType="begin"/>
          </w:r>
          <w:r w:rsidR="00BA0188">
            <w:instrText xml:space="preserve"> CITATION Kir19 \l 3081 </w:instrText>
          </w:r>
          <w:r w:rsidR="00BA0188">
            <w:rPr>
              <w:lang w:val="en-GB"/>
            </w:rPr>
            <w:fldChar w:fldCharType="separate"/>
          </w:r>
          <w:r w:rsidR="00D1782F" w:rsidRPr="00D1782F">
            <w:rPr>
              <w:noProof/>
            </w:rPr>
            <w:t>(Kirchmayer, 2019)</w:t>
          </w:r>
          <w:r w:rsidR="00BA0188">
            <w:rPr>
              <w:lang w:val="en-GB"/>
            </w:rPr>
            <w:fldChar w:fldCharType="end"/>
          </w:r>
        </w:sdtContent>
      </w:sdt>
      <w:sdt>
        <w:sdtPr>
          <w:rPr>
            <w:lang w:val="en-GB"/>
          </w:rPr>
          <w:id w:val="-691840958"/>
          <w:citation/>
        </w:sdtPr>
        <w:sdtEndPr/>
        <w:sdtContent>
          <w:r w:rsidR="00BA0188">
            <w:rPr>
              <w:lang w:val="en-GB"/>
            </w:rPr>
            <w:fldChar w:fldCharType="begin"/>
          </w:r>
          <w:r w:rsidR="00BA0188">
            <w:instrText xml:space="preserve"> CITATION Diw201 \l 3081 </w:instrText>
          </w:r>
          <w:r w:rsidR="00BA0188">
            <w:rPr>
              <w:lang w:val="en-GB"/>
            </w:rPr>
            <w:fldChar w:fldCharType="separate"/>
          </w:r>
          <w:r w:rsidR="00D1782F">
            <w:rPr>
              <w:noProof/>
            </w:rPr>
            <w:t xml:space="preserve"> </w:t>
          </w:r>
          <w:r w:rsidR="00D1782F" w:rsidRPr="00D1782F">
            <w:rPr>
              <w:noProof/>
            </w:rPr>
            <w:t>(Diwekar U, 2020)</w:t>
          </w:r>
          <w:r w:rsidR="00BA0188">
            <w:rPr>
              <w:lang w:val="en-GB"/>
            </w:rPr>
            <w:fldChar w:fldCharType="end"/>
          </w:r>
        </w:sdtContent>
      </w:sdt>
      <w:sdt>
        <w:sdtPr>
          <w:rPr>
            <w:lang w:val="en-GB"/>
          </w:rPr>
          <w:id w:val="879364814"/>
          <w:citation/>
        </w:sdtPr>
        <w:sdtEndPr/>
        <w:sdtContent>
          <w:r w:rsidR="00BA0188">
            <w:rPr>
              <w:lang w:val="en-GB"/>
            </w:rPr>
            <w:fldChar w:fldCharType="begin"/>
          </w:r>
          <w:r w:rsidR="00BA0188">
            <w:instrText xml:space="preserve"> CITATION Ben22 \l 3081 </w:instrText>
          </w:r>
          <w:r w:rsidR="00BA0188">
            <w:rPr>
              <w:lang w:val="en-GB"/>
            </w:rPr>
            <w:fldChar w:fldCharType="separate"/>
          </w:r>
          <w:r w:rsidR="00D1782F">
            <w:rPr>
              <w:noProof/>
            </w:rPr>
            <w:t xml:space="preserve"> </w:t>
          </w:r>
          <w:r w:rsidR="00D1782F" w:rsidRPr="00D1782F">
            <w:rPr>
              <w:noProof/>
            </w:rPr>
            <w:t>(Benke, et al., 2022)</w:t>
          </w:r>
          <w:r w:rsidR="00BA0188">
            <w:rPr>
              <w:lang w:val="en-GB"/>
            </w:rPr>
            <w:fldChar w:fldCharType="end"/>
          </w:r>
        </w:sdtContent>
      </w:sdt>
      <w:r w:rsidR="00BA0188">
        <w:t>.</w:t>
      </w:r>
      <w:r w:rsidR="001B6B0E">
        <w:t xml:space="preserve"> </w:t>
      </w:r>
    </w:p>
    <w:p w14:paraId="7E99B6DA" w14:textId="1081F127" w:rsidR="00AF1790" w:rsidRDefault="00D87FDF" w:rsidP="002F0480">
      <w:pPr>
        <w:pStyle w:val="DOFBodyText"/>
      </w:pPr>
      <w:r w:rsidRPr="00D87FDF">
        <w:t xml:space="preserve">One </w:t>
      </w:r>
      <w:r w:rsidR="00A247DB">
        <w:t>caveat to</w:t>
      </w:r>
      <w:r w:rsidRPr="00D87FDF">
        <w:t xml:space="preserve"> these findings is that the </w:t>
      </w:r>
      <w:r w:rsidR="00010A5B">
        <w:t xml:space="preserve">conclusions </w:t>
      </w:r>
      <w:r w:rsidRPr="00D87FDF">
        <w:t>are derived from a relatively small sample size of more than seven hundred marine contractor organi</w:t>
      </w:r>
      <w:r>
        <w:t>s</w:t>
      </w:r>
      <w:r w:rsidRPr="00D87FDF">
        <w:t xml:space="preserve">ations. As discussed in </w:t>
      </w:r>
      <w:r w:rsidR="00CC54E0">
        <w:t>S</w:t>
      </w:r>
      <w:r w:rsidRPr="00D87FDF">
        <w:t xml:space="preserve">ection </w:t>
      </w:r>
      <w:r>
        <w:fldChar w:fldCharType="begin"/>
      </w:r>
      <w:r>
        <w:instrText xml:space="preserve"> REF _Ref128037194 \r \h </w:instrText>
      </w:r>
      <w:r>
        <w:fldChar w:fldCharType="separate"/>
      </w:r>
      <w:r w:rsidR="00D1782F">
        <w:t>3.5</w:t>
      </w:r>
      <w:r>
        <w:fldChar w:fldCharType="end"/>
      </w:r>
      <w:r w:rsidRPr="00D87FDF">
        <w:t xml:space="preserve">, </w:t>
      </w:r>
      <w:r w:rsidR="00CC54E0">
        <w:t xml:space="preserve">a </w:t>
      </w:r>
      <w:r w:rsidR="001B727B">
        <w:t>challenge</w:t>
      </w:r>
      <w:r w:rsidR="00CC54E0">
        <w:t xml:space="preserve"> for this research method</w:t>
      </w:r>
      <w:r w:rsidR="001B727B">
        <w:t xml:space="preserve"> was </w:t>
      </w:r>
      <w:r w:rsidR="00FC37C8">
        <w:t xml:space="preserve">to </w:t>
      </w:r>
      <w:r w:rsidR="001B727B">
        <w:t>obtain</w:t>
      </w:r>
      <w:r w:rsidRPr="00D87FDF">
        <w:t xml:space="preserve"> primary data points that were as representative as possible for the MCI. In light of this challenge, upon implementing the research design and </w:t>
      </w:r>
      <w:r w:rsidR="004C092C">
        <w:t>interpreting the</w:t>
      </w:r>
      <w:r w:rsidRPr="00D87FDF">
        <w:t xml:space="preserve"> results, it is </w:t>
      </w:r>
      <w:r w:rsidR="008551D3">
        <w:t>necessary</w:t>
      </w:r>
      <w:r w:rsidRPr="00D87FDF">
        <w:t xml:space="preserve"> to apply a </w:t>
      </w:r>
      <w:r w:rsidR="00FC37C8" w:rsidRPr="00D87FDF">
        <w:t>limitation</w:t>
      </w:r>
      <w:r w:rsidRPr="00D87FDF">
        <w:t xml:space="preserve"> to the </w:t>
      </w:r>
      <w:r w:rsidR="001B727B">
        <w:t>research findings</w:t>
      </w:r>
      <w:r w:rsidRPr="00D87FDF">
        <w:t>.</w:t>
      </w:r>
      <w:r w:rsidR="008551D3">
        <w:t xml:space="preserve"> </w:t>
      </w:r>
      <w:r w:rsidR="002F2824">
        <w:t>Notably, these results pertain to the largest marine contracting organisations, characterized by their global or international presence, influence within the industry,</w:t>
      </w:r>
      <w:r w:rsidR="00162181" w:rsidRPr="00162181">
        <w:t xml:space="preserve"> and abundant resources relative </w:t>
      </w:r>
      <w:r w:rsidR="004C092C">
        <w:t xml:space="preserve">to </w:t>
      </w:r>
      <w:r w:rsidR="00D21AF5">
        <w:t>industry</w:t>
      </w:r>
      <w:r w:rsidR="00162181" w:rsidRPr="00162181">
        <w:t xml:space="preserve"> peers.</w:t>
      </w:r>
      <w:r w:rsidR="001055E4">
        <w:t xml:space="preserve"> </w:t>
      </w:r>
      <w:r w:rsidR="00162181" w:rsidRPr="00162181">
        <w:t xml:space="preserve">Consequently, it would be inappropriate to </w:t>
      </w:r>
      <w:r w:rsidR="00B17A9D">
        <w:t xml:space="preserve">directly </w:t>
      </w:r>
      <w:r w:rsidR="00162181" w:rsidRPr="00162181">
        <w:t>extrapolate assumptions regarding the presence of decarboni</w:t>
      </w:r>
      <w:r w:rsidR="00E86FAE">
        <w:t>s</w:t>
      </w:r>
      <w:r w:rsidR="00162181" w:rsidRPr="00162181">
        <w:t>ation targets</w:t>
      </w:r>
      <w:r w:rsidR="00A01D84">
        <w:t xml:space="preserve"> </w:t>
      </w:r>
      <w:r w:rsidR="00DA4534">
        <w:t>or</w:t>
      </w:r>
      <w:r w:rsidR="00162181" w:rsidRPr="00162181">
        <w:t xml:space="preserve"> </w:t>
      </w:r>
      <w:r w:rsidR="00E86FAE">
        <w:t xml:space="preserve">speculate on the </w:t>
      </w:r>
      <w:r w:rsidR="00162181" w:rsidRPr="00162181">
        <w:t>uniform</w:t>
      </w:r>
      <w:r w:rsidR="00E86FAE">
        <w:t>ity</w:t>
      </w:r>
      <w:r w:rsidR="00162181" w:rsidRPr="00162181">
        <w:t xml:space="preserve"> of climate change risk</w:t>
      </w:r>
      <w:r w:rsidR="00DA4534">
        <w:t xml:space="preserve"> and</w:t>
      </w:r>
      <w:r w:rsidR="00751C7A">
        <w:t xml:space="preserve"> strategies </w:t>
      </w:r>
      <w:r w:rsidR="00162181" w:rsidRPr="00162181">
        <w:t>across all marine contractors based solely on this study's findings.</w:t>
      </w:r>
    </w:p>
    <w:p w14:paraId="2F72D458" w14:textId="5C3A244B" w:rsidR="00376B0F" w:rsidRDefault="001055E4" w:rsidP="002F0480">
      <w:pPr>
        <w:pStyle w:val="DOFBodyText"/>
      </w:pPr>
      <w:r>
        <w:t xml:space="preserve">Nevertheless, </w:t>
      </w:r>
      <w:r w:rsidR="00FE3E70" w:rsidRPr="00FE3E70">
        <w:t xml:space="preserve">this study further enhances our understanding of </w:t>
      </w:r>
      <w:r w:rsidR="00FE3E70">
        <w:t>the sector's decarbonisation strategies and risk factors</w:t>
      </w:r>
      <w:r w:rsidR="00FE3E70" w:rsidRPr="00FE3E70">
        <w:t xml:space="preserve">. The sample </w:t>
      </w:r>
      <w:r w:rsidR="007676B9">
        <w:t>organisations</w:t>
      </w:r>
      <w:r w:rsidR="00FE3E70" w:rsidRPr="00FE3E70">
        <w:t xml:space="preserve"> chosen are industry leaders, reflecting current market trends, the competitive landscape, and the latest consumer insights. These organi</w:t>
      </w:r>
      <w:r w:rsidR="00FF6B0F">
        <w:t>s</w:t>
      </w:r>
      <w:r w:rsidR="00FE3E70" w:rsidRPr="00FE3E70">
        <w:t>ations also address the most critical concerns of stakeholders by adapting</w:t>
      </w:r>
      <w:r w:rsidR="00FF6B0F">
        <w:t xml:space="preserve"> and shaping</w:t>
      </w:r>
      <w:r w:rsidR="00FE3E70" w:rsidRPr="00FE3E70">
        <w:t xml:space="preserve"> stringent standards. As industry forerunners, they influence the direction and terms of engagement for their peers in the MCI</w:t>
      </w:r>
      <w:r w:rsidR="00F27FF9">
        <w:t xml:space="preserve">. </w:t>
      </w:r>
      <w:r w:rsidR="00C86ADE">
        <w:t xml:space="preserve"> </w:t>
      </w:r>
    </w:p>
    <w:p w14:paraId="2AC8EE5A" w14:textId="0E9AB546" w:rsidR="002F0480" w:rsidRDefault="00A175E3" w:rsidP="00370540">
      <w:pPr>
        <w:pStyle w:val="DOFHeading1"/>
      </w:pPr>
      <w:bookmarkStart w:id="112" w:name="_Toc136355081"/>
      <w:r>
        <w:t>Conclusion</w:t>
      </w:r>
      <w:bookmarkEnd w:id="112"/>
      <w:r>
        <w:t xml:space="preserve"> </w:t>
      </w:r>
    </w:p>
    <w:p w14:paraId="4DBEDD5C" w14:textId="5D5EC889" w:rsidR="00976198" w:rsidRDefault="000716D3" w:rsidP="000716D3">
      <w:pPr>
        <w:pStyle w:val="DOFBodyText"/>
      </w:pPr>
      <w:r>
        <w:t xml:space="preserve">In conclusion, this </w:t>
      </w:r>
      <w:r w:rsidR="00C86ADE">
        <w:t>study</w:t>
      </w:r>
      <w:r>
        <w:t xml:space="preserve"> has explored the relationship between the Maritime Construction Industry (MCI) and decarboni</w:t>
      </w:r>
      <w:r w:rsidR="00976198">
        <w:t>s</w:t>
      </w:r>
      <w:r>
        <w:t xml:space="preserve">ation strategies. </w:t>
      </w:r>
      <w:r w:rsidR="007A104A">
        <w:t>The</w:t>
      </w:r>
      <w:r w:rsidR="00C74C66">
        <w:t xml:space="preserve"> </w:t>
      </w:r>
      <w:r w:rsidR="00D215C9">
        <w:t>triangulated method</w:t>
      </w:r>
      <w:r w:rsidR="007A104A">
        <w:t xml:space="preserve">ology used to establish these conclusions </w:t>
      </w:r>
      <w:r w:rsidR="00C74C66">
        <w:t>enrich</w:t>
      </w:r>
      <w:r w:rsidR="007A104A">
        <w:t>es</w:t>
      </w:r>
      <w:r w:rsidR="00C74C66">
        <w:t xml:space="preserve"> existing literature provid</w:t>
      </w:r>
      <w:r w:rsidR="00AD69A9">
        <w:t>ing</w:t>
      </w:r>
      <w:r w:rsidR="00C74C66">
        <w:t xml:space="preserve"> sector-specific and</w:t>
      </w:r>
      <w:r w:rsidR="007A104A">
        <w:t xml:space="preserve"> </w:t>
      </w:r>
      <w:r w:rsidR="00AD69A9">
        <w:t>actor-</w:t>
      </w:r>
      <w:r w:rsidR="00C74C66">
        <w:t xml:space="preserve">orientated perspectives on factors that </w:t>
      </w:r>
      <w:r w:rsidR="007A104A">
        <w:t>influence</w:t>
      </w:r>
      <w:r w:rsidR="00C74C66">
        <w:t xml:space="preserve"> d</w:t>
      </w:r>
      <w:r w:rsidR="005068F5">
        <w:t xml:space="preserve">ecarbonisation strategies </w:t>
      </w:r>
      <w:r w:rsidR="007A104A">
        <w:t>across the top</w:t>
      </w:r>
      <w:r w:rsidR="00C7672B">
        <w:t xml:space="preserve"> </w:t>
      </w:r>
      <w:r w:rsidR="007A104A">
        <w:t xml:space="preserve">tiers of the MCI. </w:t>
      </w:r>
    </w:p>
    <w:p w14:paraId="29686F64" w14:textId="2603F740" w:rsidR="000716D3" w:rsidRDefault="000716D3" w:rsidP="000716D3">
      <w:pPr>
        <w:pStyle w:val="DOFBodyText"/>
      </w:pPr>
      <w:r>
        <w:t xml:space="preserve">The research findings indicate a clear trend of incumbent firms in the MCI diversifying their services from conventional oil and gas to renewable sectors. While the results support the notion that this shift is driven by a desire to contribute to </w:t>
      </w:r>
      <w:r w:rsidR="007103FE">
        <w:t>decarboni</w:t>
      </w:r>
      <w:r w:rsidR="00D90EDA">
        <w:t>s</w:t>
      </w:r>
      <w:r w:rsidR="007103FE">
        <w:t>ation</w:t>
      </w:r>
      <w:r>
        <w:t xml:space="preserve"> and energy transition, alternative explanations cannot be ruled out. Further research is needed to </w:t>
      </w:r>
      <w:r w:rsidR="00C5446C">
        <w:t>understand the underlying motivations behind this strategic decision-making</w:t>
      </w:r>
      <w:r>
        <w:t>.</w:t>
      </w:r>
      <w:r w:rsidR="004F5C74">
        <w:t xml:space="preserve"> </w:t>
      </w:r>
      <w:r w:rsidR="004A3E09">
        <w:t xml:space="preserve">Regardless of </w:t>
      </w:r>
      <w:r w:rsidR="006C1A36">
        <w:t>the ethics, orienting business services towards emerging</w:t>
      </w:r>
      <w:r w:rsidR="003B250B">
        <w:t xml:space="preserve"> renewable markets appears to be a </w:t>
      </w:r>
      <w:r w:rsidR="00461AED">
        <w:t xml:space="preserve">vital strategy to offset risks associated with energy transition within the </w:t>
      </w:r>
      <w:r w:rsidR="007676B9">
        <w:t>MCI</w:t>
      </w:r>
      <w:r w:rsidR="00D325CF">
        <w:t>.</w:t>
      </w:r>
    </w:p>
    <w:p w14:paraId="7FD2B73C" w14:textId="6A1BEE43" w:rsidR="000716D3" w:rsidRDefault="000716D3" w:rsidP="000716D3">
      <w:pPr>
        <w:pStyle w:val="DOFBodyText"/>
      </w:pPr>
      <w:r>
        <w:t xml:space="preserve">The </w:t>
      </w:r>
      <w:r w:rsidR="00A0287D">
        <w:t>dissertation</w:t>
      </w:r>
      <w:r>
        <w:t xml:space="preserve"> also highlights the significant influence of maritime regulators and financial stakeholders on the MCI. These stakeholders pose challenges and uncertainties for incumbent firms in</w:t>
      </w:r>
      <w:r w:rsidR="00841D20">
        <w:t xml:space="preserve"> developing</w:t>
      </w:r>
      <w:r>
        <w:t xml:space="preserve"> their decarboni</w:t>
      </w:r>
      <w:r w:rsidR="00461AED">
        <w:t>s</w:t>
      </w:r>
      <w:r>
        <w:t>ation strategies. The regulatory environment, governed by organi</w:t>
      </w:r>
      <w:r w:rsidR="007676B9">
        <w:t>s</w:t>
      </w:r>
      <w:r>
        <w:t xml:space="preserve">ations like the International Maritime Organization (IMO), </w:t>
      </w:r>
      <w:r w:rsidR="00461AED">
        <w:t>is</w:t>
      </w:r>
      <w:r>
        <w:t xml:space="preserve"> a barrier to </w:t>
      </w:r>
      <w:r w:rsidR="0058066E">
        <w:t xml:space="preserve">developing </w:t>
      </w:r>
      <w:r>
        <w:t xml:space="preserve">innovative </w:t>
      </w:r>
      <w:r w:rsidR="007103FE">
        <w:t>decarboni</w:t>
      </w:r>
      <w:r w:rsidR="007676B9">
        <w:t>s</w:t>
      </w:r>
      <w:r w:rsidR="007103FE">
        <w:t>ation</w:t>
      </w:r>
      <w:r>
        <w:t xml:space="preserve"> technologies and non-fossil fuel-based energy sources. </w:t>
      </w:r>
      <w:r w:rsidR="0058066E">
        <w:t xml:space="preserve">While important in driving </w:t>
      </w:r>
      <w:r w:rsidR="007103FE">
        <w:t>decarboni</w:t>
      </w:r>
      <w:r w:rsidR="007676B9">
        <w:t>s</w:t>
      </w:r>
      <w:r w:rsidR="007103FE">
        <w:t>ation</w:t>
      </w:r>
      <w:r w:rsidR="0058066E">
        <w:t xml:space="preserve"> at a broader scale, financial stakeholders</w:t>
      </w:r>
      <w:r>
        <w:t xml:space="preserve"> are perceived to have less direct influence within the MCI, with </w:t>
      </w:r>
      <w:r w:rsidR="007676B9">
        <w:t>the demand chain</w:t>
      </w:r>
      <w:r>
        <w:t xml:space="preserve"> playing a more influential role.</w:t>
      </w:r>
      <w:r w:rsidR="00487EC8">
        <w:t xml:space="preserve"> Unquestionably, these stakeholders </w:t>
      </w:r>
      <w:r w:rsidR="006707D7">
        <w:t>have</w:t>
      </w:r>
      <w:r w:rsidR="00CC4C99">
        <w:t xml:space="preserve"> and </w:t>
      </w:r>
      <w:r w:rsidR="006707D7">
        <w:t xml:space="preserve">will </w:t>
      </w:r>
      <w:r w:rsidR="00CC4C99">
        <w:t xml:space="preserve">continue to </w:t>
      </w:r>
      <w:r w:rsidR="00242CD3">
        <w:t xml:space="preserve">influence the form and cadence of </w:t>
      </w:r>
      <w:r w:rsidR="00CC4C99">
        <w:t>decarbonisation</w:t>
      </w:r>
      <w:r w:rsidR="006707D7">
        <w:t xml:space="preserve"> strategies</w:t>
      </w:r>
      <w:r w:rsidR="00CC4C99">
        <w:t xml:space="preserve"> </w:t>
      </w:r>
      <w:r w:rsidR="006707D7">
        <w:t>amongst global and international marine contractors</w:t>
      </w:r>
      <w:r w:rsidR="00CC4C99">
        <w:t xml:space="preserve">. </w:t>
      </w:r>
    </w:p>
    <w:p w14:paraId="40E9B076" w14:textId="0DD0C3B7" w:rsidR="004958FA" w:rsidRDefault="000716D3" w:rsidP="000716D3">
      <w:pPr>
        <w:pStyle w:val="DOFBodyText"/>
      </w:pPr>
      <w:r>
        <w:t xml:space="preserve">The research indicates </w:t>
      </w:r>
      <w:r w:rsidR="006707D7">
        <w:t>that</w:t>
      </w:r>
      <w:r>
        <w:t xml:space="preserve"> marine contractors prioriti</w:t>
      </w:r>
      <w:r w:rsidR="006707D7">
        <w:t>s</w:t>
      </w:r>
      <w:r>
        <w:t xml:space="preserve">e cost-effectiveness and near-term commercial obligations in their </w:t>
      </w:r>
      <w:r w:rsidR="007103FE">
        <w:t>decarboni</w:t>
      </w:r>
      <w:r w:rsidR="007676B9">
        <w:t>s</w:t>
      </w:r>
      <w:r w:rsidR="007103FE">
        <w:t>ation</w:t>
      </w:r>
      <w:r>
        <w:t xml:space="preserve"> </w:t>
      </w:r>
      <w:r w:rsidR="006707D7">
        <w:t>strategies</w:t>
      </w:r>
      <w:r>
        <w:t>. They focus on asset optimi</w:t>
      </w:r>
      <w:r w:rsidR="009534DD">
        <w:t>s</w:t>
      </w:r>
      <w:r>
        <w:t xml:space="preserve">ation rather than </w:t>
      </w:r>
      <w:r w:rsidR="006707D7">
        <w:t>adopting</w:t>
      </w:r>
      <w:r>
        <w:t xml:space="preserve"> higher-risk strategies associated with renewable energies and technology</w:t>
      </w:r>
      <w:r w:rsidR="00AC7E48">
        <w:t xml:space="preserve"> that may undermine near-term competitiveness</w:t>
      </w:r>
      <w:r>
        <w:t xml:space="preserve">. This </w:t>
      </w:r>
      <w:r w:rsidR="00AC7E48">
        <w:t xml:space="preserve">pattern </w:t>
      </w:r>
      <w:r>
        <w:t xml:space="preserve">diverges from the academic discourse, which </w:t>
      </w:r>
      <w:r w:rsidR="004958FA">
        <w:t>is overly focused on</w:t>
      </w:r>
      <w:r>
        <w:t xml:space="preserve"> the involvement of financial stakeholders in driving long-term climate action. </w:t>
      </w:r>
      <w:r w:rsidR="004958FA">
        <w:t xml:space="preserve">It is clear from </w:t>
      </w:r>
      <w:r w:rsidR="00BB5AAD">
        <w:t xml:space="preserve">the </w:t>
      </w:r>
      <w:r w:rsidR="004958FA">
        <w:t>results</w:t>
      </w:r>
      <w:r w:rsidR="00BB5AAD">
        <w:t xml:space="preserve"> that </w:t>
      </w:r>
      <w:r w:rsidR="00EF2ADD">
        <w:t>managing</w:t>
      </w:r>
      <w:r w:rsidR="00E910FC">
        <w:t xml:space="preserve"> economic </w:t>
      </w:r>
      <w:r w:rsidR="002F51B9">
        <w:t>commitments</w:t>
      </w:r>
      <w:r w:rsidR="00F44A63">
        <w:t xml:space="preserve"> and stakeholders</w:t>
      </w:r>
      <w:r w:rsidR="002F51B9">
        <w:t xml:space="preserve"> </w:t>
      </w:r>
      <w:r w:rsidR="00C3414A">
        <w:t>that directly affect businesses in the short</w:t>
      </w:r>
      <w:r w:rsidR="0058260A">
        <w:t xml:space="preserve"> </w:t>
      </w:r>
      <w:r w:rsidR="00C3414A">
        <w:t>term</w:t>
      </w:r>
      <w:r w:rsidR="0058260A">
        <w:t xml:space="preserve"> is a critical strategic insight</w:t>
      </w:r>
      <w:r w:rsidR="007676B9">
        <w:t xml:space="preserve"> currently</w:t>
      </w:r>
      <w:r w:rsidR="0058260A">
        <w:t xml:space="preserve"> overshadowed by the </w:t>
      </w:r>
      <w:r w:rsidR="00C3414A">
        <w:t xml:space="preserve">influence </w:t>
      </w:r>
      <w:r w:rsidR="0058260A">
        <w:t>of</w:t>
      </w:r>
      <w:r w:rsidR="00C3414A">
        <w:t xml:space="preserve"> the macro-financial trends within the literature. </w:t>
      </w:r>
    </w:p>
    <w:p w14:paraId="2C30E7FD" w14:textId="7347010B" w:rsidR="000716D3" w:rsidRDefault="000716D3" w:rsidP="000716D3">
      <w:pPr>
        <w:pStyle w:val="DOFBodyText"/>
      </w:pPr>
      <w:r>
        <w:t xml:space="preserve">The lack of disclosure regarding strategies to mitigate the risk of stranded assets is also noteworthy, suggesting a need for targeted research </w:t>
      </w:r>
      <w:r w:rsidR="00E10605">
        <w:t>in this area</w:t>
      </w:r>
      <w:r>
        <w:t>.</w:t>
      </w:r>
      <w:r w:rsidR="00842BB1">
        <w:t xml:space="preserve"> There is a contrast between the severity of this risk outlined in academia and the</w:t>
      </w:r>
      <w:r w:rsidR="00E83AFB">
        <w:t xml:space="preserve"> lack of disclosure seen throughout research results. </w:t>
      </w:r>
    </w:p>
    <w:p w14:paraId="27919A8F" w14:textId="26551F97" w:rsidR="000716D3" w:rsidRDefault="000716D3" w:rsidP="000716D3">
      <w:pPr>
        <w:pStyle w:val="DOFBodyText"/>
      </w:pPr>
      <w:r>
        <w:t xml:space="preserve">Furthermore, </w:t>
      </w:r>
      <w:r w:rsidR="006F49CA">
        <w:t>research results</w:t>
      </w:r>
      <w:r>
        <w:t xml:space="preserve"> reveal</w:t>
      </w:r>
      <w:r w:rsidR="006F49CA">
        <w:t xml:space="preserve"> variations in decarbonisation strategies' scope and timeframe</w:t>
      </w:r>
      <w:r>
        <w:t xml:space="preserve"> among </w:t>
      </w:r>
      <w:r w:rsidR="00B70C55">
        <w:t>cross sections of the industry</w:t>
      </w:r>
      <w:r>
        <w:t xml:space="preserve">. Short-term carbon reduction targets and </w:t>
      </w:r>
      <w:r w:rsidR="00B70C55">
        <w:t>indirect</w:t>
      </w:r>
      <w:r>
        <w:t xml:space="preserve"> greenhouse gas emission targets are often absent, raising questions about the engagement and commitment of marine contractors in addressing their short-term responsibilities for </w:t>
      </w:r>
      <w:r w:rsidR="007676B9">
        <w:t>decarbonisation</w:t>
      </w:r>
      <w:r>
        <w:t>. Th</w:t>
      </w:r>
      <w:r w:rsidR="00B70C55">
        <w:t>ese o</w:t>
      </w:r>
      <w:r w:rsidR="006D3AEB">
        <w:t>missions</w:t>
      </w:r>
      <w:r>
        <w:t xml:space="preserve"> may be due to uncertainties surrounding sustainable business model innovation and the lack of clarity or knowledge about </w:t>
      </w:r>
      <w:r w:rsidR="00A7337C">
        <w:t xml:space="preserve">the </w:t>
      </w:r>
      <w:r w:rsidR="006A5707">
        <w:t>industry's sustainability trajecto</w:t>
      </w:r>
      <w:r>
        <w:t>ry.</w:t>
      </w:r>
    </w:p>
    <w:p w14:paraId="00302E76" w14:textId="77AAB118" w:rsidR="000716D3" w:rsidRDefault="000716D3" w:rsidP="000716D3">
      <w:pPr>
        <w:pStyle w:val="DOFBodyText"/>
      </w:pPr>
      <w:r>
        <w:t xml:space="preserve">It is </w:t>
      </w:r>
      <w:r w:rsidR="000E1A12">
        <w:t>essential</w:t>
      </w:r>
      <w:r>
        <w:t xml:space="preserve"> to acknowledge that the conclusions drawn from this study are based on a relatively small sample size of larger marine contracting </w:t>
      </w:r>
      <w:r w:rsidR="007676B9">
        <w:t>organisations</w:t>
      </w:r>
      <w:r>
        <w:t>. Therefore, caution should be exercised in generali</w:t>
      </w:r>
      <w:r w:rsidR="007676B9">
        <w:t>s</w:t>
      </w:r>
      <w:r>
        <w:t xml:space="preserve">ing these findings to all marine contractors. The study's limitations highlight the need for further research to </w:t>
      </w:r>
      <w:r w:rsidR="000E1A12">
        <w:t>comprehensively understand</w:t>
      </w:r>
      <w:r>
        <w:t xml:space="preserve"> decarbon</w:t>
      </w:r>
      <w:r w:rsidR="003E7D90">
        <w:t>is</w:t>
      </w:r>
      <w:r>
        <w:t>ation strategies and climate change risks within the MCI.</w:t>
      </w:r>
      <w:r w:rsidR="000E1A12">
        <w:t xml:space="preserve"> </w:t>
      </w:r>
    </w:p>
    <w:p w14:paraId="5296D4E4" w14:textId="5E106CA2" w:rsidR="00B865AC" w:rsidRDefault="000716D3" w:rsidP="000716D3">
      <w:pPr>
        <w:pStyle w:val="DOFBodyText"/>
      </w:pPr>
      <w:r>
        <w:t xml:space="preserve">In summary, this </w:t>
      </w:r>
      <w:r w:rsidR="00A0287D">
        <w:t>dissertation</w:t>
      </w:r>
      <w:r>
        <w:t xml:space="preserve"> contributes to the understanding of the MCI's response to </w:t>
      </w:r>
      <w:r w:rsidR="007676B9">
        <w:t>decarbonisation</w:t>
      </w:r>
      <w:r>
        <w:t xml:space="preserve"> by revealing the industry's diversification, challenges posed by regulators</w:t>
      </w:r>
      <w:r w:rsidR="007676B9">
        <w:t>, the influence of the demand chain</w:t>
      </w:r>
      <w:r>
        <w:t>, prioriti</w:t>
      </w:r>
      <w:r w:rsidR="007676B9">
        <w:t>s</w:t>
      </w:r>
      <w:r>
        <w:t>ation of cost-effectiveness, and the need for targeted research on stranded asset risk. It also highlights the variations in decarboni</w:t>
      </w:r>
      <w:r w:rsidR="003E7D90">
        <w:t>s</w:t>
      </w:r>
      <w:r>
        <w:t xml:space="preserve">ation strategies and </w:t>
      </w:r>
      <w:r w:rsidR="003E7D90">
        <w:t>suggests</w:t>
      </w:r>
      <w:r w:rsidR="007676B9">
        <w:t xml:space="preserve"> the presence of</w:t>
      </w:r>
      <w:r w:rsidR="003E7D90">
        <w:t xml:space="preserve"> epistemic</w:t>
      </w:r>
      <w:r>
        <w:t xml:space="preserve"> uncertainties within the industry. These findings provide valuable insights for industry practitioners, policymakers, and researchers aiming to foster sustainable practices in </w:t>
      </w:r>
      <w:r w:rsidR="007676B9">
        <w:t>this niche but essential corner of the</w:t>
      </w:r>
      <w:r>
        <w:t xml:space="preserve"> maritime sector.</w:t>
      </w:r>
      <w:r w:rsidR="00A602D9">
        <w:t xml:space="preserve"> </w:t>
      </w:r>
    </w:p>
    <w:p w14:paraId="7600378B" w14:textId="3677DFBF" w:rsidR="000716D3" w:rsidRPr="000716D3" w:rsidRDefault="00451752" w:rsidP="000716D3">
      <w:pPr>
        <w:pStyle w:val="DOFBodyText"/>
      </w:pPr>
      <w:r>
        <w:t>T</w:t>
      </w:r>
      <w:r w:rsidR="00593B13">
        <w:t>hese contribu</w:t>
      </w:r>
      <w:r w:rsidR="00594BE3">
        <w:t>tions positively expand academia</w:t>
      </w:r>
      <w:r>
        <w:t>'</w:t>
      </w:r>
      <w:r w:rsidR="00594BE3">
        <w:t xml:space="preserve">s </w:t>
      </w:r>
      <w:r w:rsidR="00594BE3" w:rsidRPr="00594BE3">
        <w:t xml:space="preserve">understanding of the experiences, beliefs, embedded concepts and specific circumstances surrounding </w:t>
      </w:r>
      <w:r w:rsidR="00896E4F">
        <w:t xml:space="preserve">MCI </w:t>
      </w:r>
      <w:r w:rsidR="00594BE3" w:rsidRPr="00594BE3">
        <w:t>decarbonisation strategies</w:t>
      </w:r>
      <w:r w:rsidR="00896E4F">
        <w:t xml:space="preserve">; it also </w:t>
      </w:r>
      <w:r w:rsidR="00816C84">
        <w:t>cements</w:t>
      </w:r>
      <w:r w:rsidR="00896E4F">
        <w:t xml:space="preserve"> a need for further research. </w:t>
      </w:r>
      <w:r w:rsidR="00D46673">
        <w:t>This study underscores the significance of continued investigation and exploration by recognising the gaps in our comprehension of MCI decarbonisation strategies</w:t>
      </w:r>
      <w:r w:rsidR="00AA00A6" w:rsidRPr="00AA00A6">
        <w:t>. Further research is warranted to address the remaining questions</w:t>
      </w:r>
      <w:r w:rsidR="00CA202E">
        <w:t xml:space="preserve"> outlined in Section </w:t>
      </w:r>
      <w:r w:rsidR="00CA202E">
        <w:fldChar w:fldCharType="begin"/>
      </w:r>
      <w:r w:rsidR="00CA202E">
        <w:instrText xml:space="preserve"> REF _Ref136354889 \r \h </w:instrText>
      </w:r>
      <w:r w:rsidR="00CA202E">
        <w:fldChar w:fldCharType="separate"/>
      </w:r>
      <w:r w:rsidR="00397F05">
        <w:t>8</w:t>
      </w:r>
      <w:r w:rsidR="00CA202E">
        <w:fldChar w:fldCharType="end"/>
      </w:r>
      <w:r w:rsidR="00AA00A6" w:rsidRPr="00AA00A6">
        <w:t>, and gain a more comprehensive understanding of this complex field.</w:t>
      </w:r>
      <w:r w:rsidR="001500A6">
        <w:t xml:space="preserve"> The </w:t>
      </w:r>
      <w:r w:rsidR="00956032">
        <w:t>importance</w:t>
      </w:r>
      <w:r w:rsidR="001500A6">
        <w:t xml:space="preserve"> of this task is </w:t>
      </w:r>
      <w:r w:rsidR="00956032">
        <w:t>accentuated</w:t>
      </w:r>
      <w:r w:rsidR="001500A6">
        <w:t xml:space="preserve"> by </w:t>
      </w:r>
      <w:r w:rsidR="00956032">
        <w:t>the MCI's role</w:t>
      </w:r>
      <w:r w:rsidR="00C67CFC">
        <w:t xml:space="preserve"> in the future energy mix through its contribution towards</w:t>
      </w:r>
      <w:r w:rsidR="00046AC5">
        <w:t xml:space="preserve"> global</w:t>
      </w:r>
      <w:r w:rsidR="00C67CFC">
        <w:t xml:space="preserve"> energy security and transition. </w:t>
      </w:r>
    </w:p>
    <w:p w14:paraId="2BAE33DE" w14:textId="79ECE6A6" w:rsidR="006744A8" w:rsidRDefault="00DE2FC6" w:rsidP="00DE2FC6">
      <w:pPr>
        <w:pStyle w:val="DOFHeading1"/>
      </w:pPr>
      <w:bookmarkStart w:id="113" w:name="_Ref136354889"/>
      <w:bookmarkStart w:id="114" w:name="_Toc136355082"/>
      <w:r>
        <w:t>Recommendations</w:t>
      </w:r>
      <w:bookmarkEnd w:id="113"/>
      <w:bookmarkEnd w:id="114"/>
    </w:p>
    <w:p w14:paraId="4703DD9F" w14:textId="1BECFFFB" w:rsidR="006744A8" w:rsidRDefault="00613C77" w:rsidP="008B01FA">
      <w:r>
        <w:t>Based upon the conclusions</w:t>
      </w:r>
      <w:r w:rsidR="000B50F4">
        <w:t>, th</w:t>
      </w:r>
      <w:r w:rsidR="00524EAE">
        <w:t xml:space="preserve">is study makes </w:t>
      </w:r>
      <w:r w:rsidR="00A3314A">
        <w:t>further recommendations</w:t>
      </w:r>
      <w:r w:rsidR="00524EAE">
        <w:t xml:space="preserve"> necessary to </w:t>
      </w:r>
      <w:r w:rsidR="00A3314A">
        <w:t>answer the Research Questions outlined in Section 3.2 comprehensively</w:t>
      </w:r>
      <w:r w:rsidR="001D1374">
        <w:t xml:space="preserve">. </w:t>
      </w:r>
    </w:p>
    <w:p w14:paraId="1236E45C" w14:textId="0FE3DB8E" w:rsidR="001D1374" w:rsidRDefault="0016705B" w:rsidP="0016705B">
      <w:pPr>
        <w:pStyle w:val="DOFHeading2"/>
      </w:pPr>
      <w:bookmarkStart w:id="115" w:name="_Toc136355083"/>
      <w:r>
        <w:t>Success factors of an effective decarbonisation strategy (RQ2)</w:t>
      </w:r>
      <w:bookmarkEnd w:id="115"/>
    </w:p>
    <w:p w14:paraId="4584DEE3" w14:textId="14EC563E" w:rsidR="00D03850" w:rsidRDefault="001D66D1" w:rsidP="00D03850">
      <w:pPr>
        <w:pStyle w:val="DOFBodyText"/>
      </w:pPr>
      <w:r>
        <w:t xml:space="preserve">Research Results have </w:t>
      </w:r>
      <w:r w:rsidR="00436170">
        <w:t xml:space="preserve">unearthed some </w:t>
      </w:r>
      <w:r w:rsidR="00323AF0">
        <w:t>consistent</w:t>
      </w:r>
      <w:r w:rsidR="00436170">
        <w:t xml:space="preserve"> </w:t>
      </w:r>
      <w:r w:rsidR="00323AF0">
        <w:t>patterns</w:t>
      </w:r>
      <w:r w:rsidR="00436170">
        <w:t xml:space="preserve"> </w:t>
      </w:r>
      <w:r w:rsidR="00323AF0">
        <w:t>amongst</w:t>
      </w:r>
      <w:r w:rsidR="00727684">
        <w:t xml:space="preserve"> marine contracting firms </w:t>
      </w:r>
      <w:r w:rsidR="00A3314A">
        <w:t>regarding</w:t>
      </w:r>
      <w:r w:rsidR="00436170">
        <w:t xml:space="preserve"> decarbonisation</w:t>
      </w:r>
      <w:r w:rsidR="00727684">
        <w:t xml:space="preserve"> strategies</w:t>
      </w:r>
      <w:r w:rsidR="00EE12AD">
        <w:t xml:space="preserve"> and what is perceived to </w:t>
      </w:r>
      <w:r w:rsidR="00727684">
        <w:t>cr</w:t>
      </w:r>
      <w:r w:rsidR="00C15C2A">
        <w:t>e</w:t>
      </w:r>
      <w:r w:rsidR="00727684">
        <w:t>ate value for the</w:t>
      </w:r>
      <w:r w:rsidR="00C15C2A">
        <w:t>ir</w:t>
      </w:r>
      <w:r w:rsidR="00727684">
        <w:t xml:space="preserve"> business</w:t>
      </w:r>
      <w:r w:rsidR="00436170">
        <w:t xml:space="preserve">. </w:t>
      </w:r>
      <w:r w:rsidR="0020358B">
        <w:t xml:space="preserve">One </w:t>
      </w:r>
      <w:r w:rsidR="00A3314A">
        <w:t>fundamental</w:t>
      </w:r>
      <w:r w:rsidR="00727684">
        <w:t xml:space="preserve"> </w:t>
      </w:r>
      <w:r w:rsidR="00C15C2A">
        <w:t>relationship</w:t>
      </w:r>
      <w:r w:rsidR="0020358B">
        <w:t xml:space="preserve"> is the </w:t>
      </w:r>
      <w:r w:rsidR="000B2BD3">
        <w:t xml:space="preserve">interconnectedness </w:t>
      </w:r>
      <w:r w:rsidR="003E7C59">
        <w:t xml:space="preserve">between MCI demand chains and </w:t>
      </w:r>
      <w:r w:rsidR="009F3E1B">
        <w:t>the</w:t>
      </w:r>
      <w:r w:rsidR="00085342">
        <w:t xml:space="preserve"> effect on</w:t>
      </w:r>
      <w:r w:rsidR="009F3E1B">
        <w:t xml:space="preserve"> </w:t>
      </w:r>
      <w:r w:rsidR="003F2776">
        <w:t>the</w:t>
      </w:r>
      <w:r w:rsidR="00CA1D86">
        <w:t xml:space="preserve"> appetite for adopting high</w:t>
      </w:r>
      <w:r w:rsidR="00EA2EBE">
        <w:t>er risk or more comprehensive decarbonisation strategies.</w:t>
      </w:r>
      <w:r w:rsidR="0053453A">
        <w:t xml:space="preserve"> A key recommendation </w:t>
      </w:r>
      <w:r w:rsidR="006F235D">
        <w:t>for academia is to explore the</w:t>
      </w:r>
      <w:r w:rsidR="00730EA9">
        <w:t xml:space="preserve"> </w:t>
      </w:r>
      <w:r w:rsidR="006F235D">
        <w:t xml:space="preserve">demand chain </w:t>
      </w:r>
      <w:r w:rsidR="00730EA9">
        <w:t>dynamics</w:t>
      </w:r>
      <w:r w:rsidR="00015316">
        <w:t xml:space="preserve"> of the </w:t>
      </w:r>
      <w:r w:rsidR="003F2776">
        <w:t>MCI</w:t>
      </w:r>
      <w:r w:rsidR="00015316">
        <w:t xml:space="preserve">. This should </w:t>
      </w:r>
      <w:r w:rsidR="00C15C2A">
        <w:t>encompass</w:t>
      </w:r>
      <w:r w:rsidR="00015316">
        <w:t xml:space="preserve"> the motivations, expectations and </w:t>
      </w:r>
      <w:r w:rsidR="001A2C68">
        <w:t>barriers</w:t>
      </w:r>
      <w:r w:rsidR="00015316">
        <w:t xml:space="preserve"> </w:t>
      </w:r>
      <w:r w:rsidR="00A3314A">
        <w:t>MCI customers face</w:t>
      </w:r>
      <w:r w:rsidR="00015316">
        <w:t xml:space="preserve"> in accepting incurred decarbonisation costs from their supply</w:t>
      </w:r>
      <w:r w:rsidR="00A3314A">
        <w:t xml:space="preserve"> </w:t>
      </w:r>
      <w:r w:rsidR="00015316">
        <w:t>chain</w:t>
      </w:r>
      <w:r w:rsidR="002E1386">
        <w:t xml:space="preserve">. </w:t>
      </w:r>
      <w:r w:rsidR="00BC0E6F" w:rsidRPr="00BC0E6F">
        <w:t>By examining this area, potential opportunities for collaboration and partnership can be uncovered, benefiting all organi</w:t>
      </w:r>
      <w:r w:rsidR="00BC0E6F">
        <w:t>s</w:t>
      </w:r>
      <w:r w:rsidR="00BC0E6F" w:rsidRPr="00BC0E6F">
        <w:t>ations involved in their decarboni</w:t>
      </w:r>
      <w:r w:rsidR="00BC0E6F">
        <w:t>s</w:t>
      </w:r>
      <w:r w:rsidR="00BC0E6F" w:rsidRPr="00BC0E6F">
        <w:t>ation efforts.</w:t>
      </w:r>
      <w:r w:rsidR="001615D0">
        <w:t xml:space="preserve"> A better understanding </w:t>
      </w:r>
      <w:r w:rsidR="00D50D84">
        <w:t>of</w:t>
      </w:r>
      <w:r w:rsidR="001615D0">
        <w:t xml:space="preserve"> this area</w:t>
      </w:r>
      <w:r w:rsidR="00D50D84">
        <w:t xml:space="preserve"> will contribute towards understanding</w:t>
      </w:r>
      <w:r w:rsidR="002F5AD4">
        <w:t xml:space="preserve"> successful decarbonisation strategies. </w:t>
      </w:r>
    </w:p>
    <w:p w14:paraId="41F4B75C" w14:textId="52EB119F" w:rsidR="00D03850" w:rsidRDefault="00BC0E6F" w:rsidP="00BC0E6F">
      <w:pPr>
        <w:pStyle w:val="DOFHeading2"/>
      </w:pPr>
      <w:bookmarkStart w:id="116" w:name="_Toc136355084"/>
      <w:r>
        <w:t xml:space="preserve">Risk and </w:t>
      </w:r>
      <w:r w:rsidR="00CD19B0">
        <w:t>op</w:t>
      </w:r>
      <w:r>
        <w:t>portunit</w:t>
      </w:r>
      <w:r w:rsidR="00CD19B0">
        <w:t>ies</w:t>
      </w:r>
      <w:r>
        <w:t xml:space="preserve"> </w:t>
      </w:r>
      <w:r w:rsidR="00CD19B0">
        <w:t>associated with energy transition (RQ</w:t>
      </w:r>
      <w:r w:rsidR="00E856BF">
        <w:t>3)</w:t>
      </w:r>
      <w:bookmarkEnd w:id="116"/>
    </w:p>
    <w:p w14:paraId="197BBAB2" w14:textId="6E4FAB41" w:rsidR="007D4C4E" w:rsidRDefault="00D50D84" w:rsidP="00D03850">
      <w:pPr>
        <w:pStyle w:val="DOFBodyText"/>
      </w:pPr>
      <w:r>
        <w:t>The a</w:t>
      </w:r>
      <w:r w:rsidR="00F525B9" w:rsidRPr="00F525B9">
        <w:t>cademic discourse</w:t>
      </w:r>
      <w:r w:rsidR="00E5497A" w:rsidRPr="00F525B9">
        <w:t xml:space="preserve"> emphasi</w:t>
      </w:r>
      <w:r w:rsidR="00F525B9" w:rsidRPr="00F525B9">
        <w:t>se</w:t>
      </w:r>
      <w:r w:rsidR="00E5497A" w:rsidRPr="00F525B9">
        <w:t>s the high continuity risks posed by stranded assets, while global and international marine contractors' disclosures present a contrasting perspective on the impact of these risks on their business.</w:t>
      </w:r>
      <w:r w:rsidR="00896B9C">
        <w:t xml:space="preserve"> The MCI is a cap</w:t>
      </w:r>
      <w:r>
        <w:t>it</w:t>
      </w:r>
      <w:r w:rsidR="00896B9C">
        <w:t>al-intensive</w:t>
      </w:r>
      <w:r w:rsidR="00EF1907">
        <w:t xml:space="preserve"> industry with a sign</w:t>
      </w:r>
      <w:r>
        <w:t>i</w:t>
      </w:r>
      <w:r w:rsidR="00EF1907">
        <w:t>ficant portion</w:t>
      </w:r>
      <w:r w:rsidR="00F255A9">
        <w:t xml:space="preserve"> </w:t>
      </w:r>
      <w:r w:rsidR="0004496E">
        <w:t xml:space="preserve">of </w:t>
      </w:r>
      <w:r w:rsidR="00F255A9">
        <w:t>firms</w:t>
      </w:r>
      <w:r>
        <w:t>'</w:t>
      </w:r>
      <w:r w:rsidR="00F255A9">
        <w:t xml:space="preserve"> financial resources</w:t>
      </w:r>
      <w:r w:rsidR="00735272">
        <w:t xml:space="preserve"> </w:t>
      </w:r>
      <w:r w:rsidR="00F255A9">
        <w:t>allocated towards acquiring</w:t>
      </w:r>
      <w:r w:rsidR="00F51BA6">
        <w:t xml:space="preserve"> and maintaining physical assets. </w:t>
      </w:r>
      <w:r w:rsidR="007D4C4E" w:rsidRPr="007D4C4E">
        <w:t>In light of the increasing importance of understanding climate change transition risk</w:t>
      </w:r>
      <w:r w:rsidR="007D4C4E">
        <w:t xml:space="preserve"> and business model adaption</w:t>
      </w:r>
      <w:r w:rsidR="007D4C4E" w:rsidRPr="007D4C4E">
        <w:t xml:space="preserve">, it becomes essential to </w:t>
      </w:r>
      <w:r>
        <w:t>understand</w:t>
      </w:r>
      <w:r w:rsidR="007D4C4E" w:rsidRPr="007D4C4E">
        <w:t xml:space="preserve"> the impact and mitigation strategies employed to prevent significant write-downs in asset values.</w:t>
      </w:r>
      <w:r w:rsidR="007D4C4E">
        <w:t xml:space="preserve"> </w:t>
      </w:r>
      <w:r w:rsidR="003C6D0C">
        <w:t xml:space="preserve">It is suggested that more focused research is </w:t>
      </w:r>
      <w:r w:rsidR="00437597">
        <w:t xml:space="preserve">deployed in this area to </w:t>
      </w:r>
      <w:r w:rsidR="002F58CF">
        <w:t>fully appreciate the risk-stranded assets present to the MCI</w:t>
      </w:r>
      <w:r w:rsidR="00EC6C86">
        <w:t xml:space="preserve">. </w:t>
      </w:r>
      <w:r w:rsidR="000B77AE">
        <w:t>Comparisons could then be drawn between the better</w:t>
      </w:r>
      <w:r w:rsidR="002F58CF">
        <w:t>-</w:t>
      </w:r>
      <w:r w:rsidR="000B77AE">
        <w:t>researched areas of the energy</w:t>
      </w:r>
      <w:r w:rsidR="007835F5">
        <w:t xml:space="preserve"> or marine</w:t>
      </w:r>
      <w:r w:rsidR="000B77AE">
        <w:t xml:space="preserve"> </w:t>
      </w:r>
      <w:r w:rsidR="007835F5">
        <w:t xml:space="preserve">sectors and the MCI. </w:t>
      </w:r>
    </w:p>
    <w:p w14:paraId="7DF07431" w14:textId="45C791F6" w:rsidR="00E5497A" w:rsidRDefault="0077506A" w:rsidP="0077506A">
      <w:pPr>
        <w:pStyle w:val="DOFHeading2"/>
      </w:pPr>
      <w:bookmarkStart w:id="117" w:name="_Toc136355085"/>
      <w:r>
        <w:t xml:space="preserve">Perceived changes </w:t>
      </w:r>
      <w:r w:rsidR="00336074">
        <w:t>related to decarbonisation</w:t>
      </w:r>
      <w:r w:rsidR="002C4B5A">
        <w:t xml:space="preserve"> (RQ1)</w:t>
      </w:r>
      <w:bookmarkEnd w:id="117"/>
    </w:p>
    <w:p w14:paraId="7E57EF92" w14:textId="487ED7EC" w:rsidR="00210484" w:rsidRDefault="00A23621" w:rsidP="00A23621">
      <w:r w:rsidRPr="00A23621">
        <w:t xml:space="preserve">Based on the research findings, </w:t>
      </w:r>
      <w:r w:rsidR="002F58CF">
        <w:t>conducting a more extensive analysis by including larger data samples of annual reports and interviews is recommended</w:t>
      </w:r>
      <w:r w:rsidRPr="00A23621">
        <w:t xml:space="preserve"> to gain a more comprehensive understanding of the perceived changes influencing decarbonisation within the MCI. </w:t>
      </w:r>
      <w:r w:rsidR="00A602D9" w:rsidRPr="00A602D9">
        <w:t>This approach will facilitate a comprehensive understanding of the perceived changes influencing decarbonisation within the MCI. By expanding the scope of data collection, more representative insights into the complex dynamics and trends shaping decarbonisation in the industry can be obtained. This, in turn, will enable marine contracting organisations to make more informed decisions and develop strategic plans that align with the evolving landscape of decarbonisation</w:t>
      </w:r>
      <w:r w:rsidR="0055683D">
        <w:t>,</w:t>
      </w:r>
      <w:r w:rsidR="00A602D9" w:rsidRPr="00A602D9">
        <w:t xml:space="preserve"> </w:t>
      </w:r>
      <w:r w:rsidR="00A602D9">
        <w:t xml:space="preserve">contributing towards RQ2. </w:t>
      </w:r>
    </w:p>
    <w:p w14:paraId="10DCA059" w14:textId="77777777" w:rsidR="00210484" w:rsidRDefault="00210484" w:rsidP="001D1374">
      <w:pPr>
        <w:pStyle w:val="DOFBodyText"/>
      </w:pPr>
    </w:p>
    <w:p w14:paraId="676D6E17" w14:textId="6C255CB7" w:rsidR="006744A8" w:rsidRDefault="006744A8" w:rsidP="008B01FA"/>
    <w:p w14:paraId="7062DC0D" w14:textId="1BA0DD6E" w:rsidR="006744A8" w:rsidRDefault="006744A8" w:rsidP="008B01FA"/>
    <w:p w14:paraId="055B7E6F" w14:textId="220E2804" w:rsidR="006744A8" w:rsidRDefault="006744A8" w:rsidP="008B01FA"/>
    <w:p w14:paraId="1421E411" w14:textId="73372602" w:rsidR="006744A8" w:rsidRDefault="006744A8" w:rsidP="008B01FA"/>
    <w:p w14:paraId="25B9FFA8" w14:textId="6B919D48" w:rsidR="006744A8" w:rsidRDefault="006744A8" w:rsidP="008B01FA"/>
    <w:p w14:paraId="4C4BB769" w14:textId="77777777" w:rsidR="006744A8" w:rsidRDefault="006744A8" w:rsidP="008B01FA"/>
    <w:p w14:paraId="7A8572BA" w14:textId="33C93A5A" w:rsidR="00E5413A" w:rsidRDefault="00E5413A" w:rsidP="008B01FA"/>
    <w:p w14:paraId="4F058E93" w14:textId="64D24930" w:rsidR="00E5413A" w:rsidRDefault="00E5413A" w:rsidP="008B01FA"/>
    <w:p w14:paraId="724EB104" w14:textId="4FE9ECF3" w:rsidR="009D47BD" w:rsidRDefault="009D47BD" w:rsidP="008B01FA"/>
    <w:p w14:paraId="5C3401EA" w14:textId="523A4D77" w:rsidR="009D47BD" w:rsidRDefault="009D47BD" w:rsidP="008B01FA"/>
    <w:p w14:paraId="21BAB7CE" w14:textId="77777777" w:rsidR="009D47BD" w:rsidRDefault="009D47BD" w:rsidP="008B01FA"/>
    <w:p w14:paraId="3BAAD393" w14:textId="2383877F" w:rsidR="00E5413A" w:rsidRDefault="00E5413A" w:rsidP="008B01FA"/>
    <w:p w14:paraId="07F1C57E" w14:textId="38AC644A" w:rsidR="00E5413A" w:rsidRDefault="00E5413A" w:rsidP="008B01FA"/>
    <w:p w14:paraId="48903A02" w14:textId="600E315F" w:rsidR="009C5A21" w:rsidRDefault="009C5A21" w:rsidP="008B01FA"/>
    <w:p w14:paraId="1B88F0C4" w14:textId="6F894E37" w:rsidR="009C5A21" w:rsidRDefault="009C5A21" w:rsidP="008B01FA"/>
    <w:p w14:paraId="018A8AF9" w14:textId="3B0210A7" w:rsidR="009C5A21" w:rsidRDefault="009C5A21" w:rsidP="008B01FA"/>
    <w:p w14:paraId="5945B839" w14:textId="62B95B0A" w:rsidR="009C5A21" w:rsidRDefault="009C5A21" w:rsidP="008B01FA"/>
    <w:p w14:paraId="7BE683E4" w14:textId="555ECC4B" w:rsidR="009C5A21" w:rsidRDefault="009C5A21" w:rsidP="008B01FA"/>
    <w:p w14:paraId="30D04CDD" w14:textId="4221782D" w:rsidR="009C5A21" w:rsidRDefault="009C5A21" w:rsidP="008B01FA"/>
    <w:p w14:paraId="190C318A" w14:textId="03D530C9" w:rsidR="009C5A21" w:rsidRDefault="009C5A21" w:rsidP="008B01FA"/>
    <w:p w14:paraId="24BD4498" w14:textId="0BFD5031" w:rsidR="009C5A21" w:rsidRDefault="009C5A21" w:rsidP="008B01FA"/>
    <w:p w14:paraId="24603205" w14:textId="196BA1CA" w:rsidR="009C5A21" w:rsidRDefault="009C5A21" w:rsidP="008B01FA"/>
    <w:p w14:paraId="512A9028" w14:textId="68E93D33" w:rsidR="009C5A21" w:rsidRDefault="009C5A21" w:rsidP="008B01FA"/>
    <w:p w14:paraId="5C4E32C8" w14:textId="77777777" w:rsidR="00E5413A" w:rsidRDefault="00E5413A" w:rsidP="008B01FA"/>
    <w:p w14:paraId="60DBCA8C" w14:textId="77777777" w:rsidR="00887F6B" w:rsidRPr="00887F6B" w:rsidRDefault="00887F6B" w:rsidP="00887F6B"/>
    <w:p w14:paraId="4C0747AE" w14:textId="2696B636" w:rsidR="00617E8A" w:rsidRPr="00617E8A" w:rsidRDefault="000E7CC6" w:rsidP="00617E8A">
      <w:r>
        <w:t xml:space="preserve"> </w:t>
      </w:r>
      <w:r w:rsidR="008B7240">
        <w:t xml:space="preserve"> </w:t>
      </w:r>
    </w:p>
    <w:p w14:paraId="29340D50" w14:textId="77777777" w:rsidR="00C4780B" w:rsidRDefault="00C4780B" w:rsidP="00E61D30">
      <w:pPr>
        <w:pStyle w:val="Caption"/>
        <w:rPr>
          <w:rFonts w:cs="Arial"/>
          <w:lang w:eastAsia="pt-BR"/>
        </w:rPr>
      </w:pPr>
    </w:p>
    <w:p w14:paraId="05FC4A5E" w14:textId="7614FAC2" w:rsidR="00D00A6B" w:rsidRPr="00214D34" w:rsidRDefault="00214D34" w:rsidP="00214D34">
      <w:pPr>
        <w:pStyle w:val="Appendix"/>
        <w:jc w:val="center"/>
      </w:pPr>
      <w:bookmarkStart w:id="118" w:name="_Toc136355086"/>
      <w:r w:rsidRPr="00214D34">
        <w:t xml:space="preserve">Appendix </w:t>
      </w:r>
      <w:r>
        <w:t>A</w:t>
      </w:r>
      <w:r w:rsidRPr="00214D34">
        <w:t xml:space="preserve">; </w:t>
      </w:r>
      <w:r>
        <w:t>R</w:t>
      </w:r>
      <w:r w:rsidRPr="00214D34">
        <w:t>eferences</w:t>
      </w:r>
      <w:bookmarkEnd w:id="118"/>
    </w:p>
    <w:p w14:paraId="4C44C17C" w14:textId="77777777" w:rsidR="00985754" w:rsidRDefault="00985754" w:rsidP="005823C5">
      <w:pPr>
        <w:pStyle w:val="DOFBodyText"/>
        <w:rPr>
          <w:lang w:val="en-GB"/>
        </w:rPr>
      </w:pPr>
    </w:p>
    <w:p w14:paraId="654F3001" w14:textId="77777777" w:rsidR="006B1C0D" w:rsidRDefault="006B1C0D" w:rsidP="005823C5">
      <w:pPr>
        <w:pStyle w:val="DOFBodyText"/>
        <w:rPr>
          <w:lang w:val="en-GB"/>
        </w:rPr>
      </w:pPr>
    </w:p>
    <w:p w14:paraId="4334EE09" w14:textId="77777777" w:rsidR="00A12438" w:rsidRDefault="00A12438" w:rsidP="007668C8">
      <w:pPr>
        <w:pStyle w:val="DOFBodyText"/>
        <w:rPr>
          <w:lang w:val="en-GB"/>
        </w:rPr>
      </w:pPr>
    </w:p>
    <w:p w14:paraId="0F15C53E" w14:textId="4DFF4A97" w:rsidR="007668C8" w:rsidRDefault="007668C8" w:rsidP="007668C8">
      <w:pPr>
        <w:pStyle w:val="DOFBodyText"/>
        <w:rPr>
          <w:lang w:val="en-GB"/>
        </w:rPr>
      </w:pPr>
    </w:p>
    <w:p w14:paraId="55DD52BA" w14:textId="0C57CA53" w:rsidR="007668C8" w:rsidRDefault="007668C8" w:rsidP="007668C8">
      <w:pPr>
        <w:pStyle w:val="DOFBodyText"/>
        <w:rPr>
          <w:lang w:val="en-GB"/>
        </w:rPr>
      </w:pPr>
    </w:p>
    <w:p w14:paraId="1EF99032" w14:textId="671D90EC" w:rsidR="007610A2" w:rsidRDefault="007610A2" w:rsidP="007668C8">
      <w:pPr>
        <w:pStyle w:val="DOFBodyText"/>
        <w:rPr>
          <w:lang w:val="en-GB"/>
        </w:rPr>
      </w:pPr>
    </w:p>
    <w:p w14:paraId="744DA7DD" w14:textId="622DCC55" w:rsidR="007610A2" w:rsidRDefault="007610A2" w:rsidP="007668C8">
      <w:pPr>
        <w:pStyle w:val="DOFBodyText"/>
        <w:rPr>
          <w:lang w:val="en-GB"/>
        </w:rPr>
      </w:pPr>
    </w:p>
    <w:p w14:paraId="1204CD3F" w14:textId="3148D477" w:rsidR="007610A2" w:rsidRDefault="007610A2" w:rsidP="007668C8">
      <w:pPr>
        <w:pStyle w:val="DOFBodyText"/>
        <w:rPr>
          <w:lang w:val="en-GB"/>
        </w:rPr>
      </w:pPr>
    </w:p>
    <w:p w14:paraId="520B96D2" w14:textId="77777777" w:rsidR="009C5A21" w:rsidRDefault="009C5A21" w:rsidP="007668C8">
      <w:pPr>
        <w:pStyle w:val="DOFBodyText"/>
        <w:rPr>
          <w:lang w:val="en-GB"/>
        </w:rPr>
      </w:pPr>
    </w:p>
    <w:p w14:paraId="601D24A3" w14:textId="28C1AE83" w:rsidR="007610A2" w:rsidRDefault="007610A2" w:rsidP="007668C8">
      <w:pPr>
        <w:pStyle w:val="DOFBodyText"/>
        <w:rPr>
          <w:lang w:val="en-GB"/>
        </w:rPr>
      </w:pPr>
    </w:p>
    <w:p w14:paraId="2950945C" w14:textId="77777777" w:rsidR="009C5A21" w:rsidRDefault="009C5A21" w:rsidP="007668C8">
      <w:pPr>
        <w:pStyle w:val="DOFBodyText"/>
        <w:rPr>
          <w:lang w:val="en-GB"/>
        </w:rPr>
      </w:pPr>
    </w:p>
    <w:p w14:paraId="577C0F8A" w14:textId="4D6D0E3A" w:rsidR="007610A2" w:rsidRDefault="007610A2" w:rsidP="007668C8">
      <w:pPr>
        <w:pStyle w:val="DOFBodyText"/>
        <w:rPr>
          <w:lang w:val="en-GB"/>
        </w:rPr>
      </w:pPr>
    </w:p>
    <w:p w14:paraId="1D2B42B0" w14:textId="77777777" w:rsidR="0055683D" w:rsidRDefault="0055683D" w:rsidP="007668C8">
      <w:pPr>
        <w:pStyle w:val="DOFBodyText"/>
        <w:rPr>
          <w:lang w:val="en-GB"/>
        </w:rPr>
      </w:pPr>
    </w:p>
    <w:p w14:paraId="5DA5A114" w14:textId="77777777" w:rsidR="0055683D" w:rsidRDefault="0055683D" w:rsidP="007668C8">
      <w:pPr>
        <w:pStyle w:val="DOFBodyText"/>
        <w:rPr>
          <w:lang w:val="en-GB"/>
        </w:rPr>
      </w:pPr>
    </w:p>
    <w:p w14:paraId="39FF23D1" w14:textId="77777777" w:rsidR="0055683D" w:rsidRDefault="0055683D" w:rsidP="007668C8">
      <w:pPr>
        <w:pStyle w:val="DOFBodyText"/>
        <w:rPr>
          <w:lang w:val="en-GB"/>
        </w:rPr>
      </w:pPr>
    </w:p>
    <w:sdt>
      <w:sdtPr>
        <w:rPr>
          <w:rFonts w:cstheme="minorBidi"/>
          <w:lang w:val="en-GB" w:eastAsia="en-US"/>
        </w:rPr>
        <w:id w:val="964704888"/>
        <w:docPartObj>
          <w:docPartGallery w:val="Bibliographies"/>
          <w:docPartUnique/>
        </w:docPartObj>
      </w:sdtPr>
      <w:sdtEndPr/>
      <w:sdtContent>
        <w:p w14:paraId="48F2FE72" w14:textId="19FE51D7" w:rsidR="00D1552E" w:rsidRDefault="00D1552E" w:rsidP="007676B9">
          <w:pPr>
            <w:pStyle w:val="DOFBodyText"/>
          </w:pPr>
        </w:p>
        <w:sdt>
          <w:sdtPr>
            <w:id w:val="-573587230"/>
            <w:bibliography/>
          </w:sdtPr>
          <w:sdtEndPr/>
          <w:sdtContent>
            <w:p w14:paraId="7417D6D1" w14:textId="77777777" w:rsidR="00D1782F" w:rsidRDefault="00D1552E" w:rsidP="00D1782F">
              <w:pPr>
                <w:pStyle w:val="Bibliography"/>
                <w:rPr>
                  <w:noProof/>
                  <w:sz w:val="24"/>
                  <w:szCs w:val="24"/>
                </w:rPr>
              </w:pPr>
              <w:r>
                <w:fldChar w:fldCharType="begin"/>
              </w:r>
              <w:r>
                <w:instrText xml:space="preserve"> BIBLIOGRAPHY </w:instrText>
              </w:r>
              <w:r>
                <w:fldChar w:fldCharType="separate"/>
              </w:r>
              <w:r w:rsidR="00D1782F">
                <w:rPr>
                  <w:noProof/>
                </w:rPr>
                <w:t xml:space="preserve">Adamson, R., 2022. </w:t>
              </w:r>
              <w:r w:rsidR="00D1782F">
                <w:rPr>
                  <w:i/>
                  <w:iCs/>
                  <w:noProof/>
                </w:rPr>
                <w:t xml:space="preserve">Taking Stock of Net Zero Commitments. </w:t>
              </w:r>
              <w:r w:rsidR="00D1782F">
                <w:rPr>
                  <w:noProof/>
                </w:rPr>
                <w:t xml:space="preserve">[Online] </w:t>
              </w:r>
              <w:r w:rsidR="00D1782F">
                <w:rPr>
                  <w:noProof/>
                </w:rPr>
                <w:br/>
                <w:t xml:space="preserve">Available at: </w:t>
              </w:r>
              <w:r w:rsidR="00D1782F">
                <w:rPr>
                  <w:noProof/>
                  <w:u w:val="single"/>
                </w:rPr>
                <w:t>https://www.futurenautics.com/2022/07/net-zero-commitments/</w:t>
              </w:r>
              <w:r w:rsidR="00D1782F">
                <w:rPr>
                  <w:noProof/>
                </w:rPr>
                <w:br/>
                <w:t>[Accessed 14 January 2023].</w:t>
              </w:r>
            </w:p>
            <w:p w14:paraId="5199027E" w14:textId="77777777" w:rsidR="00D1782F" w:rsidRDefault="00D1782F" w:rsidP="00D1782F">
              <w:pPr>
                <w:pStyle w:val="Bibliography"/>
                <w:rPr>
                  <w:noProof/>
                </w:rPr>
              </w:pPr>
              <w:r>
                <w:rPr>
                  <w:noProof/>
                </w:rPr>
                <w:t xml:space="preserve">Adjin, A., 2022. </w:t>
              </w:r>
              <w:r>
                <w:rPr>
                  <w:i/>
                  <w:iCs/>
                  <w:noProof/>
                </w:rPr>
                <w:t xml:space="preserve">Barely one in three of the world’s top shipping firms have made 2050 net zero commitments. </w:t>
              </w:r>
              <w:r>
                <w:rPr>
                  <w:noProof/>
                </w:rPr>
                <w:t xml:space="preserve">[Online] </w:t>
              </w:r>
              <w:r>
                <w:rPr>
                  <w:noProof/>
                </w:rPr>
                <w:br/>
                <w:t xml:space="preserve">Available at: </w:t>
              </w:r>
              <w:r>
                <w:rPr>
                  <w:noProof/>
                  <w:u w:val="single"/>
                </w:rPr>
                <w:t>https://splash247.com/less-than-half-of-the-top-shipping-companies-have-committed-to-net-zero-by-2050/</w:t>
              </w:r>
              <w:r>
                <w:rPr>
                  <w:noProof/>
                </w:rPr>
                <w:br/>
                <w:t>[Accessed 14 January 2023].</w:t>
              </w:r>
            </w:p>
            <w:p w14:paraId="76016B45" w14:textId="77777777" w:rsidR="00D1782F" w:rsidRDefault="00D1782F" w:rsidP="00D1782F">
              <w:pPr>
                <w:pStyle w:val="Bibliography"/>
                <w:rPr>
                  <w:noProof/>
                </w:rPr>
              </w:pPr>
              <w:r>
                <w:rPr>
                  <w:noProof/>
                </w:rPr>
                <w:t xml:space="preserve">Akhamat, G., Zaman, K., Shukui, T. &amp; Sajjad, F., 2014. Does energy consumption contribute to climate change? Evidence from major regions of the world. </w:t>
              </w:r>
              <w:r>
                <w:rPr>
                  <w:i/>
                  <w:iCs/>
                  <w:noProof/>
                </w:rPr>
                <w:t xml:space="preserve">Renewable and Sustainable Energy Reviews, </w:t>
              </w:r>
              <w:r>
                <w:rPr>
                  <w:noProof/>
                </w:rPr>
                <w:t>Volume 36, pp. 123-134.</w:t>
              </w:r>
            </w:p>
            <w:p w14:paraId="2F7D2B8E" w14:textId="77777777" w:rsidR="00D1782F" w:rsidRDefault="00D1782F" w:rsidP="00D1782F">
              <w:pPr>
                <w:pStyle w:val="Bibliography"/>
                <w:rPr>
                  <w:noProof/>
                </w:rPr>
              </w:pPr>
              <w:r>
                <w:rPr>
                  <w:noProof/>
                </w:rPr>
                <w:t xml:space="preserve">Askew, 2022. </w:t>
              </w:r>
              <w:r>
                <w:rPr>
                  <w:i/>
                  <w:iCs/>
                  <w:noProof/>
                </w:rPr>
                <w:t xml:space="preserve">'The sham must end’: UN experts call for crackdown on greenwashing of net zero pledges. </w:t>
              </w:r>
              <w:r>
                <w:rPr>
                  <w:noProof/>
                </w:rPr>
                <w:t xml:space="preserve">[Online] </w:t>
              </w:r>
              <w:r>
                <w:rPr>
                  <w:noProof/>
                </w:rPr>
                <w:br/>
                <w:t xml:space="preserve">Available at: </w:t>
              </w:r>
              <w:r>
                <w:rPr>
                  <w:noProof/>
                  <w:u w:val="single"/>
                </w:rPr>
                <w:t>https://www.euronews.com/green/2022/11/08/the-sham-must-end-un-releases-how-to-guide-on-net-zero-pledges</w:t>
              </w:r>
              <w:r>
                <w:rPr>
                  <w:noProof/>
                </w:rPr>
                <w:br/>
                <w:t>[Accessed 4 Febuary 2023].</w:t>
              </w:r>
            </w:p>
            <w:p w14:paraId="6FFCB93B" w14:textId="77777777" w:rsidR="00D1782F" w:rsidRDefault="00D1782F" w:rsidP="00D1782F">
              <w:pPr>
                <w:pStyle w:val="Bibliography"/>
                <w:rPr>
                  <w:noProof/>
                </w:rPr>
              </w:pPr>
              <w:r>
                <w:rPr>
                  <w:noProof/>
                </w:rPr>
                <w:t xml:space="preserve">Asmelash, E. &amp; Ricardo, G., 2021. </w:t>
              </w:r>
              <w:r>
                <w:rPr>
                  <w:i/>
                  <w:iCs/>
                  <w:noProof/>
                </w:rPr>
                <w:t xml:space="preserve">INTERNATIONAL OIL COMPANIES AND THE ENERGY TRANSITION, </w:t>
              </w:r>
              <w:r>
                <w:rPr>
                  <w:noProof/>
                </w:rPr>
                <w:t>s.l.: IRENA.</w:t>
              </w:r>
            </w:p>
            <w:p w14:paraId="4D5AF3AF" w14:textId="77777777" w:rsidR="00D1782F" w:rsidRDefault="00D1782F" w:rsidP="00D1782F">
              <w:pPr>
                <w:pStyle w:val="Bibliography"/>
                <w:rPr>
                  <w:noProof/>
                </w:rPr>
              </w:pPr>
              <w:r>
                <w:rPr>
                  <w:noProof/>
                </w:rPr>
                <w:t xml:space="preserve">Bach, H. &amp; Hansen, 2023. MO off course for decarbonisation of shipping? Three challenges for stricter policy. </w:t>
              </w:r>
              <w:r>
                <w:rPr>
                  <w:i/>
                  <w:iCs/>
                  <w:noProof/>
                </w:rPr>
                <w:t xml:space="preserve">Marine Policy, </w:t>
              </w:r>
              <w:r>
                <w:rPr>
                  <w:noProof/>
                </w:rPr>
                <w:t>Volume 147.</w:t>
              </w:r>
            </w:p>
            <w:p w14:paraId="3543661A" w14:textId="77777777" w:rsidR="00D1782F" w:rsidRDefault="00D1782F" w:rsidP="00D1782F">
              <w:pPr>
                <w:pStyle w:val="Bibliography"/>
                <w:rPr>
                  <w:noProof/>
                </w:rPr>
              </w:pPr>
              <w:r>
                <w:rPr>
                  <w:noProof/>
                </w:rPr>
                <w:t xml:space="preserve">Basile, V., Capobianco, N. &amp; Vona, R. V., 2020. The usefulness of sustainable business models: Analysis from oil and gas industry. </w:t>
              </w:r>
              <w:r>
                <w:rPr>
                  <w:i/>
                  <w:iCs/>
                  <w:noProof/>
                </w:rPr>
                <w:t xml:space="preserve">Corporate Social Repsonsibility and Environmental Management, </w:t>
              </w:r>
              <w:r>
                <w:rPr>
                  <w:noProof/>
                </w:rPr>
                <w:t>pp. 1801-1821.</w:t>
              </w:r>
            </w:p>
            <w:p w14:paraId="75B0D200" w14:textId="77777777" w:rsidR="00D1782F" w:rsidRDefault="00D1782F" w:rsidP="00D1782F">
              <w:pPr>
                <w:pStyle w:val="Bibliography"/>
                <w:rPr>
                  <w:noProof/>
                </w:rPr>
              </w:pPr>
              <w:r>
                <w:rPr>
                  <w:noProof/>
                </w:rPr>
                <w:t xml:space="preserve">Beck, C. &amp; kar, J. K., 2021. </w:t>
              </w:r>
              <w:r>
                <w:rPr>
                  <w:i/>
                  <w:iCs/>
                  <w:noProof/>
                </w:rPr>
                <w:t xml:space="preserve">The big choices for oil and gas in navigating the energy transition. </w:t>
              </w:r>
              <w:r>
                <w:rPr>
                  <w:noProof/>
                </w:rPr>
                <w:t xml:space="preserve">[Online] </w:t>
              </w:r>
              <w:r>
                <w:rPr>
                  <w:noProof/>
                </w:rPr>
                <w:br/>
                <w:t xml:space="preserve">Available at: </w:t>
              </w:r>
              <w:r>
                <w:rPr>
                  <w:noProof/>
                  <w:u w:val="single"/>
                </w:rPr>
                <w:t>https://www.mckinsey.com/industries/oil-and-gas/our-insights/the-big-choices-for-oil-and-gas-in-navigating-the-energy-transition</w:t>
              </w:r>
              <w:r>
                <w:rPr>
                  <w:noProof/>
                </w:rPr>
                <w:br/>
                <w:t>[Accessed 4 January 2022].</w:t>
              </w:r>
            </w:p>
            <w:p w14:paraId="1B75530C" w14:textId="77777777" w:rsidR="00D1782F" w:rsidRDefault="00D1782F" w:rsidP="00D1782F">
              <w:pPr>
                <w:pStyle w:val="Bibliography"/>
                <w:rPr>
                  <w:noProof/>
                </w:rPr>
              </w:pPr>
              <w:r>
                <w:rPr>
                  <w:noProof/>
                </w:rPr>
                <w:t xml:space="preserve">Benke, K. et al., 2022. Epistemic Uncertainties in the Assessment of Regional Soil Acidification. </w:t>
              </w:r>
              <w:r>
                <w:rPr>
                  <w:i/>
                  <w:iCs/>
                  <w:noProof/>
                </w:rPr>
                <w:t xml:space="preserve">Environments, </w:t>
              </w:r>
              <w:r>
                <w:rPr>
                  <w:noProof/>
                </w:rPr>
                <w:t>9(8), p. 97.</w:t>
              </w:r>
            </w:p>
            <w:p w14:paraId="7EFFAF60" w14:textId="77777777" w:rsidR="00D1782F" w:rsidRDefault="00D1782F" w:rsidP="00D1782F">
              <w:pPr>
                <w:pStyle w:val="Bibliography"/>
                <w:rPr>
                  <w:noProof/>
                </w:rPr>
              </w:pPr>
              <w:r>
                <w:rPr>
                  <w:noProof/>
                </w:rPr>
                <w:t xml:space="preserve">Berkhout, F., Hanaoka, T. &amp; Marcotullio, P. J., 2012. Understanding Energy Transitions. </w:t>
              </w:r>
              <w:r>
                <w:rPr>
                  <w:i/>
                  <w:iCs/>
                  <w:noProof/>
                </w:rPr>
                <w:t xml:space="preserve">Sustainability Science, </w:t>
              </w:r>
              <w:r>
                <w:rPr>
                  <w:noProof/>
                </w:rPr>
                <w:t>pp. 109-111.</w:t>
              </w:r>
            </w:p>
            <w:p w14:paraId="31F7E2AC" w14:textId="77777777" w:rsidR="00D1782F" w:rsidRDefault="00D1782F" w:rsidP="00D1782F">
              <w:pPr>
                <w:pStyle w:val="Bibliography"/>
                <w:rPr>
                  <w:noProof/>
                </w:rPr>
              </w:pPr>
              <w:r>
                <w:rPr>
                  <w:noProof/>
                </w:rPr>
                <w:t xml:space="preserve">Bhandari, P., 2022. </w:t>
              </w:r>
              <w:r>
                <w:rPr>
                  <w:i/>
                  <w:iCs/>
                  <w:noProof/>
                </w:rPr>
                <w:t xml:space="preserve">Triangulation in Research | Guide, Types, Examples. </w:t>
              </w:r>
              <w:r>
                <w:rPr>
                  <w:noProof/>
                </w:rPr>
                <w:t xml:space="preserve">[Online] </w:t>
              </w:r>
              <w:r>
                <w:rPr>
                  <w:noProof/>
                </w:rPr>
                <w:br/>
                <w:t xml:space="preserve">Available at: </w:t>
              </w:r>
              <w:r>
                <w:rPr>
                  <w:noProof/>
                  <w:u w:val="single"/>
                </w:rPr>
                <w:t>https://www.scribbr.com/methodology/triangulation/</w:t>
              </w:r>
              <w:r>
                <w:rPr>
                  <w:noProof/>
                </w:rPr>
                <w:br/>
                <w:t>[Accessed 8 Febuary 2023].</w:t>
              </w:r>
            </w:p>
            <w:p w14:paraId="0DBFB070" w14:textId="77777777" w:rsidR="00D1782F" w:rsidRDefault="00D1782F" w:rsidP="00D1782F">
              <w:pPr>
                <w:pStyle w:val="Bibliography"/>
                <w:rPr>
                  <w:noProof/>
                </w:rPr>
              </w:pPr>
              <w:r>
                <w:rPr>
                  <w:noProof/>
                </w:rPr>
                <w:t xml:space="preserve">BloombergNEF, 2022. </w:t>
              </w:r>
              <w:r>
                <w:rPr>
                  <w:i/>
                  <w:iCs/>
                  <w:noProof/>
                </w:rPr>
                <w:t xml:space="preserve">Energy Transition Investment Trends 2022, </w:t>
              </w:r>
              <w:r>
                <w:rPr>
                  <w:noProof/>
                </w:rPr>
                <w:t>s.l.: BloombergNEF.</w:t>
              </w:r>
            </w:p>
            <w:p w14:paraId="0DE064E6" w14:textId="77777777" w:rsidR="00D1782F" w:rsidRDefault="00D1782F" w:rsidP="00D1782F">
              <w:pPr>
                <w:pStyle w:val="Bibliography"/>
                <w:rPr>
                  <w:noProof/>
                </w:rPr>
              </w:pPr>
              <w:r>
                <w:rPr>
                  <w:noProof/>
                </w:rPr>
                <w:t xml:space="preserve">Bocken, N., Short, S., Rana, P. &amp; Evans, S., 2014. A literature and practice review to develop sustainable business model archetypes. </w:t>
              </w:r>
              <w:r>
                <w:rPr>
                  <w:i/>
                  <w:iCs/>
                  <w:noProof/>
                </w:rPr>
                <w:t xml:space="preserve">Journal of Cleaner production, </w:t>
              </w:r>
              <w:r>
                <w:rPr>
                  <w:noProof/>
                </w:rPr>
                <w:t>Volume 65, pp. 42-56.</w:t>
              </w:r>
            </w:p>
            <w:p w14:paraId="748B8579" w14:textId="77777777" w:rsidR="00D1782F" w:rsidRDefault="00D1782F" w:rsidP="00D1782F">
              <w:pPr>
                <w:pStyle w:val="Bibliography"/>
                <w:rPr>
                  <w:noProof/>
                </w:rPr>
              </w:pPr>
              <w:r>
                <w:rPr>
                  <w:noProof/>
                </w:rPr>
                <w:t xml:space="preserve">Bocken, N., Strupeit, L., Whalen, K. &amp; Nubholz, J., 2019. A Review and Evaluation of Circular Business Model Innovation Tools. </w:t>
              </w:r>
              <w:r>
                <w:rPr>
                  <w:i/>
                  <w:iCs/>
                  <w:noProof/>
                </w:rPr>
                <w:t xml:space="preserve">Sustainability, </w:t>
              </w:r>
              <w:r>
                <w:rPr>
                  <w:noProof/>
                </w:rPr>
                <w:t>Volume 11.</w:t>
              </w:r>
            </w:p>
            <w:p w14:paraId="278C5C75" w14:textId="77777777" w:rsidR="00D1782F" w:rsidRDefault="00D1782F" w:rsidP="00D1782F">
              <w:pPr>
                <w:pStyle w:val="Bibliography"/>
                <w:rPr>
                  <w:noProof/>
                </w:rPr>
              </w:pPr>
              <w:r>
                <w:rPr>
                  <w:noProof/>
                </w:rPr>
                <w:t xml:space="preserve">Boons, F. &amp; Ludeke-Freund, F., 2013. Business Models for Sustainable Innovation: State of the Art and Steps Towards a Research Agenda. </w:t>
              </w:r>
              <w:r>
                <w:rPr>
                  <w:i/>
                  <w:iCs/>
                  <w:noProof/>
                </w:rPr>
                <w:t xml:space="preserve">Journal of Cleaner production, </w:t>
              </w:r>
              <w:r>
                <w:rPr>
                  <w:noProof/>
                </w:rPr>
                <w:t>Volume 45, pp. 9-19.</w:t>
              </w:r>
            </w:p>
            <w:p w14:paraId="4EC3C4C0" w14:textId="77777777" w:rsidR="00D1782F" w:rsidRDefault="00D1782F" w:rsidP="00D1782F">
              <w:pPr>
                <w:pStyle w:val="Bibliography"/>
                <w:rPr>
                  <w:noProof/>
                </w:rPr>
              </w:pPr>
              <w:r>
                <w:rPr>
                  <w:noProof/>
                </w:rPr>
                <w:t xml:space="preserve">Bosi, M., Lajuni, N., Wellfren, A. &amp; Lim, T. S., 22. Sustainability Reporting through Environmental, Social, and. </w:t>
              </w:r>
              <w:r>
                <w:rPr>
                  <w:i/>
                  <w:iCs/>
                  <w:noProof/>
                </w:rPr>
                <w:t xml:space="preserve">Sustainability, </w:t>
              </w:r>
              <w:r>
                <w:rPr>
                  <w:noProof/>
                </w:rPr>
                <w:t>Volume 14.</w:t>
              </w:r>
            </w:p>
            <w:p w14:paraId="475FE832" w14:textId="77777777" w:rsidR="00D1782F" w:rsidRDefault="00D1782F" w:rsidP="00D1782F">
              <w:pPr>
                <w:pStyle w:val="Bibliography"/>
                <w:rPr>
                  <w:noProof/>
                </w:rPr>
              </w:pPr>
              <w:r>
                <w:rPr>
                  <w:noProof/>
                </w:rPr>
                <w:t xml:space="preserve">Boskalis, 2021. </w:t>
              </w:r>
              <w:r>
                <w:rPr>
                  <w:i/>
                  <w:iCs/>
                  <w:noProof/>
                </w:rPr>
                <w:t xml:space="preserve">SUSTAINABILITY REPORT 2021, </w:t>
              </w:r>
              <w:r>
                <w:rPr>
                  <w:noProof/>
                </w:rPr>
                <w:t>Rosmolenweg: Boskalis.</w:t>
              </w:r>
            </w:p>
            <w:p w14:paraId="455B95F6" w14:textId="77777777" w:rsidR="00D1782F" w:rsidRDefault="00D1782F" w:rsidP="00D1782F">
              <w:pPr>
                <w:pStyle w:val="Bibliography"/>
                <w:rPr>
                  <w:noProof/>
                </w:rPr>
              </w:pPr>
              <w:r>
                <w:rPr>
                  <w:noProof/>
                </w:rPr>
                <w:t xml:space="preserve">Braun, V. &amp; Clarke, V., 2006. Using thematic analysis in psychology. </w:t>
              </w:r>
              <w:r>
                <w:rPr>
                  <w:i/>
                  <w:iCs/>
                  <w:noProof/>
                </w:rPr>
                <w:t xml:space="preserve">Qualitative research in psychology, </w:t>
              </w:r>
              <w:r>
                <w:rPr>
                  <w:noProof/>
                </w:rPr>
                <w:t>2(3), pp. 77-101.</w:t>
              </w:r>
            </w:p>
            <w:p w14:paraId="6594E95D" w14:textId="77777777" w:rsidR="00D1782F" w:rsidRDefault="00D1782F" w:rsidP="00D1782F">
              <w:pPr>
                <w:pStyle w:val="Bibliography"/>
                <w:rPr>
                  <w:noProof/>
                </w:rPr>
              </w:pPr>
              <w:r>
                <w:rPr>
                  <w:noProof/>
                </w:rPr>
                <w:t xml:space="preserve">Bridoux, F. &amp; Stelhorst, 2022. Stakeholder theory, strategy, and organization: Past, present, and future. </w:t>
              </w:r>
              <w:r>
                <w:rPr>
                  <w:i/>
                  <w:iCs/>
                  <w:noProof/>
                </w:rPr>
                <w:t xml:space="preserve">Strategic Organisation, </w:t>
              </w:r>
              <w:r>
                <w:rPr>
                  <w:noProof/>
                </w:rPr>
                <w:t>pp. 677-885.</w:t>
              </w:r>
            </w:p>
            <w:p w14:paraId="1CC97D50" w14:textId="77777777" w:rsidR="00D1782F" w:rsidRDefault="00D1782F" w:rsidP="00D1782F">
              <w:pPr>
                <w:pStyle w:val="Bibliography"/>
                <w:rPr>
                  <w:noProof/>
                </w:rPr>
              </w:pPr>
              <w:r>
                <w:rPr>
                  <w:noProof/>
                </w:rPr>
                <w:t xml:space="preserve">Bryman, A., 2012. </w:t>
              </w:r>
              <w:r>
                <w:rPr>
                  <w:i/>
                  <w:iCs/>
                  <w:noProof/>
                </w:rPr>
                <w:t xml:space="preserve">Social research methods. </w:t>
              </w:r>
              <w:r>
                <w:rPr>
                  <w:noProof/>
                </w:rPr>
                <w:t>4 ed. s.l.:Oxford University Press.</w:t>
              </w:r>
            </w:p>
            <w:p w14:paraId="78D92872" w14:textId="77777777" w:rsidR="00D1782F" w:rsidRDefault="00D1782F" w:rsidP="00D1782F">
              <w:pPr>
                <w:pStyle w:val="Bibliography"/>
                <w:rPr>
                  <w:noProof/>
                </w:rPr>
              </w:pPr>
              <w:r>
                <w:rPr>
                  <w:noProof/>
                </w:rPr>
                <w:t xml:space="preserve">Charmaz, K., 2014. </w:t>
              </w:r>
              <w:r>
                <w:rPr>
                  <w:i/>
                  <w:iCs/>
                  <w:noProof/>
                </w:rPr>
                <w:t xml:space="preserve">Constructing Grounded Theory: A Practical Guide Through Qualitative Analysis. </w:t>
              </w:r>
              <w:r>
                <w:rPr>
                  <w:noProof/>
                </w:rPr>
                <w:t>Thousand Oaks: Sage Publications.</w:t>
              </w:r>
            </w:p>
            <w:p w14:paraId="3DF19B12" w14:textId="77777777" w:rsidR="00D1782F" w:rsidRDefault="00D1782F" w:rsidP="00D1782F">
              <w:pPr>
                <w:pStyle w:val="Bibliography"/>
                <w:rPr>
                  <w:noProof/>
                </w:rPr>
              </w:pPr>
              <w:r>
                <w:rPr>
                  <w:noProof/>
                </w:rPr>
                <w:t xml:space="preserve">Christodoulou, A. &amp; Cullinane, K., 2021. </w:t>
              </w:r>
              <w:r>
                <w:rPr>
                  <w:i/>
                  <w:iCs/>
                  <w:noProof/>
                </w:rPr>
                <w:t xml:space="preserve">Potential for, and drivers of, private voluntary initiatives for the decarbonisation of short sea shipping: evidence from a Swedish ferry line, </w:t>
              </w:r>
              <w:r>
                <w:rPr>
                  <w:noProof/>
                </w:rPr>
                <w:t>s.l.: Maritime Economic and Logistics.</w:t>
              </w:r>
            </w:p>
            <w:p w14:paraId="78D6CC8A" w14:textId="77777777" w:rsidR="00D1782F" w:rsidRDefault="00D1782F" w:rsidP="00D1782F">
              <w:pPr>
                <w:pStyle w:val="Bibliography"/>
                <w:rPr>
                  <w:noProof/>
                </w:rPr>
              </w:pPr>
              <w:r>
                <w:rPr>
                  <w:noProof/>
                </w:rPr>
                <w:t xml:space="preserve">Cohen, S., 2022. </w:t>
              </w:r>
              <w:r>
                <w:rPr>
                  <w:i/>
                  <w:iCs/>
                  <w:noProof/>
                </w:rPr>
                <w:t xml:space="preserve">Greenwashing Decarbonisation. </w:t>
              </w:r>
              <w:r>
                <w:rPr>
                  <w:noProof/>
                </w:rPr>
                <w:t xml:space="preserve">[Online] </w:t>
              </w:r>
              <w:r>
                <w:rPr>
                  <w:noProof/>
                </w:rPr>
                <w:br/>
                <w:t xml:space="preserve">Available at: </w:t>
              </w:r>
              <w:r>
                <w:rPr>
                  <w:noProof/>
                  <w:u w:val="single"/>
                </w:rPr>
                <w:t>https://news.climate.columbia.edu/2022/05/16/greenwashing-decarbonization/</w:t>
              </w:r>
              <w:r>
                <w:rPr>
                  <w:noProof/>
                </w:rPr>
                <w:br/>
                <w:t>[Accessed 4 Febuary 2023].</w:t>
              </w:r>
            </w:p>
            <w:p w14:paraId="6371C384" w14:textId="77777777" w:rsidR="00D1782F" w:rsidRDefault="00D1782F" w:rsidP="00D1782F">
              <w:pPr>
                <w:pStyle w:val="Bibliography"/>
                <w:rPr>
                  <w:noProof/>
                </w:rPr>
              </w:pPr>
              <w:r>
                <w:rPr>
                  <w:noProof/>
                </w:rPr>
                <w:t xml:space="preserve">Contractors, H. M., 2022. </w:t>
              </w:r>
              <w:r>
                <w:rPr>
                  <w:i/>
                  <w:iCs/>
                  <w:noProof/>
                </w:rPr>
                <w:t xml:space="preserve">Sustainability Report , </w:t>
              </w:r>
              <w:r>
                <w:rPr>
                  <w:noProof/>
                </w:rPr>
                <w:t>Vondellaan: Heerema Marine Contractors.</w:t>
              </w:r>
            </w:p>
            <w:p w14:paraId="1E6682AF" w14:textId="77777777" w:rsidR="00D1782F" w:rsidRDefault="00D1782F" w:rsidP="00D1782F">
              <w:pPr>
                <w:pStyle w:val="Bibliography"/>
                <w:rPr>
                  <w:noProof/>
                </w:rPr>
              </w:pPr>
              <w:r>
                <w:rPr>
                  <w:noProof/>
                </w:rPr>
                <w:t xml:space="preserve">Courtney, H., Kirkland, J. &amp; viguerie, P., 2000. </w:t>
              </w:r>
              <w:r>
                <w:rPr>
                  <w:i/>
                  <w:iCs/>
                  <w:noProof/>
                </w:rPr>
                <w:t xml:space="preserve">Strategy under uncertainty. </w:t>
              </w:r>
              <w:r>
                <w:rPr>
                  <w:noProof/>
                </w:rPr>
                <w:t xml:space="preserve">[Online] </w:t>
              </w:r>
              <w:r>
                <w:rPr>
                  <w:noProof/>
                </w:rPr>
                <w:br/>
                <w:t xml:space="preserve">Available at: </w:t>
              </w:r>
              <w:r>
                <w:rPr>
                  <w:noProof/>
                  <w:u w:val="single"/>
                </w:rPr>
                <w:t>https://www.mckinsey.com/capabilities/strategy-and-corporate-finance/our-insights/strategy-under-uncertainty</w:t>
              </w:r>
              <w:r>
                <w:rPr>
                  <w:noProof/>
                </w:rPr>
                <w:br/>
                <w:t>[Accessed 26 January 2023].</w:t>
              </w:r>
            </w:p>
            <w:p w14:paraId="5DB04458" w14:textId="77777777" w:rsidR="00D1782F" w:rsidRDefault="00D1782F" w:rsidP="00D1782F">
              <w:pPr>
                <w:pStyle w:val="Bibliography"/>
                <w:rPr>
                  <w:noProof/>
                </w:rPr>
              </w:pPr>
              <w:r>
                <w:rPr>
                  <w:noProof/>
                </w:rPr>
                <w:t xml:space="preserve">Cresswell, J. W., 2014. </w:t>
              </w:r>
              <w:r>
                <w:rPr>
                  <w:i/>
                  <w:iCs/>
                  <w:noProof/>
                </w:rPr>
                <w:t xml:space="preserve">Research design: qualitative, quantitative, and mixed methods approaches.. </w:t>
              </w:r>
              <w:r>
                <w:rPr>
                  <w:noProof/>
                </w:rPr>
                <w:t>s.l.:Sage.</w:t>
              </w:r>
            </w:p>
            <w:p w14:paraId="4E3ADCD4" w14:textId="77777777" w:rsidR="00D1782F" w:rsidRDefault="00D1782F" w:rsidP="00D1782F">
              <w:pPr>
                <w:pStyle w:val="Bibliography"/>
                <w:rPr>
                  <w:noProof/>
                </w:rPr>
              </w:pPr>
              <w:r>
                <w:rPr>
                  <w:noProof/>
                </w:rPr>
                <w:t xml:space="preserve">Creswell, J. W., 2009. </w:t>
              </w:r>
              <w:r>
                <w:rPr>
                  <w:i/>
                  <w:iCs/>
                  <w:noProof/>
                </w:rPr>
                <w:t xml:space="preserve">Research design: qualitative, quantitative, and mixed methods approaches. </w:t>
              </w:r>
              <w:r>
                <w:rPr>
                  <w:noProof/>
                </w:rPr>
                <w:t>2 ed. s.l.:Sage Publications.</w:t>
              </w:r>
            </w:p>
            <w:p w14:paraId="43368A55" w14:textId="77777777" w:rsidR="00D1782F" w:rsidRDefault="00D1782F" w:rsidP="00D1782F">
              <w:pPr>
                <w:pStyle w:val="Bibliography"/>
                <w:rPr>
                  <w:noProof/>
                </w:rPr>
              </w:pPr>
              <w:r>
                <w:rPr>
                  <w:noProof/>
                </w:rPr>
                <w:t xml:space="preserve">Danise, A., 2022. </w:t>
              </w:r>
              <w:r>
                <w:rPr>
                  <w:i/>
                  <w:iCs/>
                  <w:noProof/>
                </w:rPr>
                <w:t xml:space="preserve">Corporate Net Zero Commitments: PR Project Or Bold Action?. </w:t>
              </w:r>
              <w:r>
                <w:rPr>
                  <w:noProof/>
                </w:rPr>
                <w:t xml:space="preserve">[Online] </w:t>
              </w:r>
              <w:r>
                <w:rPr>
                  <w:noProof/>
                </w:rPr>
                <w:br/>
                <w:t xml:space="preserve">Available at: </w:t>
              </w:r>
              <w:r>
                <w:rPr>
                  <w:noProof/>
                  <w:u w:val="single"/>
                </w:rPr>
                <w:t>https://www.forbes.com/sites/globalcitizen/2022/01/07/corporate-net-zero-commitments-pr-project-or-bold-action/?sh=1031a1f3662c</w:t>
              </w:r>
              <w:r>
                <w:rPr>
                  <w:noProof/>
                </w:rPr>
                <w:br/>
                <w:t>[Accessed 14 January 2023].</w:t>
              </w:r>
            </w:p>
            <w:p w14:paraId="1E65A623" w14:textId="77777777" w:rsidR="00D1782F" w:rsidRDefault="00D1782F" w:rsidP="00D1782F">
              <w:pPr>
                <w:pStyle w:val="Bibliography"/>
                <w:rPr>
                  <w:noProof/>
                </w:rPr>
              </w:pPr>
              <w:r>
                <w:rPr>
                  <w:noProof/>
                </w:rPr>
                <w:t xml:space="preserve">DEME Group, 2021. </w:t>
              </w:r>
              <w:r>
                <w:rPr>
                  <w:i/>
                  <w:iCs/>
                  <w:noProof/>
                </w:rPr>
                <w:t xml:space="preserve">Sustainability Report 2021, </w:t>
              </w:r>
              <w:r>
                <w:rPr>
                  <w:noProof/>
                </w:rPr>
                <w:t>s.l.: DEME Group.</w:t>
              </w:r>
            </w:p>
            <w:p w14:paraId="3CA35C97" w14:textId="77777777" w:rsidR="00D1782F" w:rsidRDefault="00D1782F" w:rsidP="00D1782F">
              <w:pPr>
                <w:pStyle w:val="Bibliography"/>
                <w:rPr>
                  <w:noProof/>
                </w:rPr>
              </w:pPr>
              <w:r>
                <w:rPr>
                  <w:noProof/>
                </w:rPr>
                <w:t xml:space="preserve">Denzin, N. K. &amp; Lincoln, Y. S., 2011. </w:t>
              </w:r>
              <w:r>
                <w:rPr>
                  <w:i/>
                  <w:iCs/>
                  <w:noProof/>
                </w:rPr>
                <w:t xml:space="preserve">The Sage handbook of qualitative research. </w:t>
              </w:r>
              <w:r>
                <w:rPr>
                  <w:noProof/>
                </w:rPr>
                <w:t>4 ed. s.l.:Sage Publications.</w:t>
              </w:r>
            </w:p>
            <w:p w14:paraId="6223D875" w14:textId="77777777" w:rsidR="00D1782F" w:rsidRDefault="00D1782F" w:rsidP="00D1782F">
              <w:pPr>
                <w:pStyle w:val="Bibliography"/>
                <w:rPr>
                  <w:noProof/>
                </w:rPr>
              </w:pPr>
              <w:r>
                <w:rPr>
                  <w:noProof/>
                </w:rPr>
                <w:t xml:space="preserve">Dewulf, A. &amp; Biesbroek, R., 2018. Nine lives of uncertainty in decision-making: strategies for dealing with uncertainty in environmental governance. </w:t>
              </w:r>
              <w:r>
                <w:rPr>
                  <w:i/>
                  <w:iCs/>
                  <w:noProof/>
                </w:rPr>
                <w:t xml:space="preserve">Policy and Society, </w:t>
              </w:r>
              <w:r>
                <w:rPr>
                  <w:noProof/>
                </w:rPr>
                <w:t>37(4), pp. 441-458.</w:t>
              </w:r>
            </w:p>
            <w:p w14:paraId="1433E4E9" w14:textId="77777777" w:rsidR="00D1782F" w:rsidRDefault="00D1782F" w:rsidP="00D1782F">
              <w:pPr>
                <w:pStyle w:val="Bibliography"/>
                <w:rPr>
                  <w:noProof/>
                </w:rPr>
              </w:pPr>
              <w:r>
                <w:rPr>
                  <w:noProof/>
                </w:rPr>
                <w:t xml:space="preserve">Diwekar U, A.-K. A. B. B. B. R. B. R. B. P. C. H. E. M. F. J. F. B. G. T. H. Y. K. A. K. V. M. A. M. A. M. R. M. G. R.-R. V. S. D. S. M. T. T., 2020. A perspective on the role of uncertainty in sustainability science and engineering.. </w:t>
              </w:r>
              <w:r>
                <w:rPr>
                  <w:i/>
                  <w:iCs/>
                  <w:noProof/>
                </w:rPr>
                <w:t xml:space="preserve">Elsevier Public Health Emergency Collection, </w:t>
              </w:r>
              <w:r>
                <w:rPr>
                  <w:noProof/>
                </w:rPr>
                <w:t>p. 164.</w:t>
              </w:r>
            </w:p>
            <w:p w14:paraId="25E18168" w14:textId="77777777" w:rsidR="00D1782F" w:rsidRDefault="00D1782F" w:rsidP="00D1782F">
              <w:pPr>
                <w:pStyle w:val="Bibliography"/>
                <w:rPr>
                  <w:noProof/>
                </w:rPr>
              </w:pPr>
              <w:r>
                <w:rPr>
                  <w:noProof/>
                </w:rPr>
                <w:t xml:space="preserve">DNV, 2020. </w:t>
              </w:r>
              <w:r>
                <w:rPr>
                  <w:i/>
                  <w:iCs/>
                  <w:noProof/>
                </w:rPr>
                <w:t xml:space="preserve">Achieving the IMO decarbonization goals. </w:t>
              </w:r>
              <w:r>
                <w:rPr>
                  <w:noProof/>
                </w:rPr>
                <w:t xml:space="preserve">[Online] </w:t>
              </w:r>
              <w:r>
                <w:rPr>
                  <w:noProof/>
                </w:rPr>
                <w:br/>
                <w:t xml:space="preserve">Available at: </w:t>
              </w:r>
              <w:r>
                <w:rPr>
                  <w:noProof/>
                  <w:u w:val="single"/>
                </w:rPr>
                <w:t>https://www.dnv.com/expert-story/maritime-impact/How-newbuilds-can-comply-with-IMOs-2030-CO2-reduction-targets.html</w:t>
              </w:r>
              <w:r>
                <w:rPr>
                  <w:noProof/>
                </w:rPr>
                <w:br/>
                <w:t>[Accessed 31 December 2022].</w:t>
              </w:r>
            </w:p>
            <w:p w14:paraId="572E468D" w14:textId="77777777" w:rsidR="00D1782F" w:rsidRDefault="00D1782F" w:rsidP="00D1782F">
              <w:pPr>
                <w:pStyle w:val="Bibliography"/>
                <w:rPr>
                  <w:noProof/>
                </w:rPr>
              </w:pPr>
              <w:r>
                <w:rPr>
                  <w:noProof/>
                </w:rPr>
                <w:t xml:space="preserve">DNV, 2022. </w:t>
              </w:r>
              <w:r>
                <w:rPr>
                  <w:i/>
                  <w:iCs/>
                  <w:noProof/>
                </w:rPr>
                <w:t xml:space="preserve">Maritime Forecase to 2050, </w:t>
              </w:r>
              <w:r>
                <w:rPr>
                  <w:noProof/>
                </w:rPr>
                <w:t>Hovik: DNV AS.</w:t>
              </w:r>
            </w:p>
            <w:p w14:paraId="25556BE9" w14:textId="77777777" w:rsidR="00D1782F" w:rsidRDefault="00D1782F" w:rsidP="00D1782F">
              <w:pPr>
                <w:pStyle w:val="Bibliography"/>
                <w:rPr>
                  <w:noProof/>
                </w:rPr>
              </w:pPr>
              <w:r>
                <w:rPr>
                  <w:noProof/>
                </w:rPr>
                <w:t xml:space="preserve">DOF AS, 2021. </w:t>
              </w:r>
              <w:r>
                <w:rPr>
                  <w:i/>
                  <w:iCs/>
                  <w:noProof/>
                </w:rPr>
                <w:t xml:space="preserve">DOF Integrated Annual Report, </w:t>
              </w:r>
              <w:r>
                <w:rPr>
                  <w:noProof/>
                </w:rPr>
                <w:t>Bergen: DOF AS.</w:t>
              </w:r>
            </w:p>
            <w:p w14:paraId="59199792" w14:textId="77777777" w:rsidR="00D1782F" w:rsidRDefault="00D1782F" w:rsidP="00D1782F">
              <w:pPr>
                <w:pStyle w:val="Bibliography"/>
                <w:rPr>
                  <w:noProof/>
                </w:rPr>
              </w:pPr>
              <w:r w:rsidRPr="00680352">
                <w:rPr>
                  <w:noProof/>
                  <w:lang w:val="pt-BR"/>
                </w:rPr>
                <w:t xml:space="preserve">Doni, F., Corvino, A. &amp; Martini, S. B., 2021. </w:t>
              </w:r>
              <w:r>
                <w:rPr>
                  <w:noProof/>
                </w:rPr>
                <w:t xml:space="preserve">Corporate governance model, stakeholder engagement and social issues evidence from European oil and gas industry. </w:t>
              </w:r>
              <w:r>
                <w:rPr>
                  <w:i/>
                  <w:iCs/>
                  <w:noProof/>
                </w:rPr>
                <w:t xml:space="preserve">Social Responsibility Journal, </w:t>
              </w:r>
              <w:r>
                <w:rPr>
                  <w:noProof/>
                </w:rPr>
                <w:t>18(3), pp. 636 - 632.</w:t>
              </w:r>
            </w:p>
            <w:p w14:paraId="45D89248" w14:textId="77777777" w:rsidR="00D1782F" w:rsidRDefault="00D1782F" w:rsidP="00D1782F">
              <w:pPr>
                <w:pStyle w:val="Bibliography"/>
                <w:rPr>
                  <w:noProof/>
                </w:rPr>
              </w:pPr>
              <w:r>
                <w:rPr>
                  <w:noProof/>
                </w:rPr>
                <w:t xml:space="preserve">Elo, S. &amp; Kyngäs, H., 2008. The qualitative content analysis process. </w:t>
              </w:r>
              <w:r>
                <w:rPr>
                  <w:i/>
                  <w:iCs/>
                  <w:noProof/>
                </w:rPr>
                <w:t xml:space="preserve">Journal of advanced nursing, </w:t>
              </w:r>
              <w:r>
                <w:rPr>
                  <w:noProof/>
                </w:rPr>
                <w:t>1(62), pp. 107-115.</w:t>
              </w:r>
            </w:p>
            <w:p w14:paraId="2070B09F" w14:textId="77777777" w:rsidR="00D1782F" w:rsidRDefault="00D1782F" w:rsidP="00D1782F">
              <w:pPr>
                <w:pStyle w:val="Bibliography"/>
                <w:rPr>
                  <w:noProof/>
                </w:rPr>
              </w:pPr>
              <w:r>
                <w:rPr>
                  <w:noProof/>
                </w:rPr>
                <w:t xml:space="preserve">Engert, S., Rauter, R. &amp; Baumgartner, R., 2015. Exploring the integration of corporate sustainability into strategic management. </w:t>
              </w:r>
              <w:r>
                <w:rPr>
                  <w:i/>
                  <w:iCs/>
                  <w:noProof/>
                </w:rPr>
                <w:t>Journal of Cleaner Production.</w:t>
              </w:r>
            </w:p>
            <w:p w14:paraId="1E347CC9" w14:textId="77777777" w:rsidR="00D1782F" w:rsidRDefault="00D1782F" w:rsidP="00D1782F">
              <w:pPr>
                <w:pStyle w:val="Bibliography"/>
                <w:rPr>
                  <w:noProof/>
                </w:rPr>
              </w:pPr>
              <w:r>
                <w:rPr>
                  <w:noProof/>
                </w:rPr>
                <w:t xml:space="preserve">Flotre, A. &amp; Fore, O., 2021. </w:t>
              </w:r>
              <w:r>
                <w:rPr>
                  <w:i/>
                  <w:iCs/>
                  <w:noProof/>
                </w:rPr>
                <w:t xml:space="preserve">Offshore wind energy offers silver lining for vessel market. </w:t>
              </w:r>
              <w:r>
                <w:rPr>
                  <w:noProof/>
                </w:rPr>
                <w:t xml:space="preserve">[Online] </w:t>
              </w:r>
              <w:r>
                <w:rPr>
                  <w:noProof/>
                </w:rPr>
                <w:br/>
                <w:t xml:space="preserve">Available at: </w:t>
              </w:r>
              <w:r>
                <w:rPr>
                  <w:noProof/>
                  <w:u w:val="single"/>
                </w:rPr>
                <w:t>https://www.offshore-mag.com/rigs-vessels/article/14195586/rystad-energy-offshore-wind-energy-offers-silver-lining-for-vessel-market</w:t>
              </w:r>
              <w:r>
                <w:rPr>
                  <w:noProof/>
                </w:rPr>
                <w:br/>
                <w:t>[Accessed 23 December 2022].</w:t>
              </w:r>
            </w:p>
            <w:p w14:paraId="5EA3E743" w14:textId="77777777" w:rsidR="00D1782F" w:rsidRDefault="00D1782F" w:rsidP="00D1782F">
              <w:pPr>
                <w:pStyle w:val="Bibliography"/>
                <w:rPr>
                  <w:noProof/>
                </w:rPr>
              </w:pPr>
              <w:r>
                <w:rPr>
                  <w:noProof/>
                </w:rPr>
                <w:t xml:space="preserve">Fortune Business Insights, 2022. </w:t>
              </w:r>
              <w:r>
                <w:rPr>
                  <w:i/>
                  <w:iCs/>
                  <w:noProof/>
                </w:rPr>
                <w:t xml:space="preserve">Offshore Support Vessel Market. </w:t>
              </w:r>
              <w:r>
                <w:rPr>
                  <w:noProof/>
                </w:rPr>
                <w:t xml:space="preserve">[Online] </w:t>
              </w:r>
              <w:r>
                <w:rPr>
                  <w:noProof/>
                </w:rPr>
                <w:br/>
                <w:t xml:space="preserve">Available at: </w:t>
              </w:r>
              <w:r>
                <w:rPr>
                  <w:noProof/>
                  <w:u w:val="single"/>
                </w:rPr>
                <w:t>https://www.fortunebusinessinsights.com/industry-reports/offshore-support-vessels-market-100147</w:t>
              </w:r>
              <w:r>
                <w:rPr>
                  <w:noProof/>
                </w:rPr>
                <w:br/>
                <w:t>[Accessed 24 December 2022].</w:t>
              </w:r>
            </w:p>
            <w:p w14:paraId="50EBD0AD" w14:textId="77777777" w:rsidR="00D1782F" w:rsidRDefault="00D1782F" w:rsidP="00D1782F">
              <w:pPr>
                <w:pStyle w:val="Bibliography"/>
                <w:rPr>
                  <w:noProof/>
                </w:rPr>
              </w:pPr>
              <w:r>
                <w:rPr>
                  <w:noProof/>
                </w:rPr>
                <w:t xml:space="preserve">Freeman, E. R. &amp; McVea, J., 2001. A Stakeholder Approach to Strategic Management. </w:t>
              </w:r>
              <w:r>
                <w:rPr>
                  <w:i/>
                  <w:iCs/>
                  <w:noProof/>
                </w:rPr>
                <w:t>SSRN Electronic Journal.</w:t>
              </w:r>
            </w:p>
            <w:p w14:paraId="01B166CD" w14:textId="77777777" w:rsidR="00D1782F" w:rsidRDefault="00D1782F" w:rsidP="00D1782F">
              <w:pPr>
                <w:pStyle w:val="Bibliography"/>
                <w:rPr>
                  <w:noProof/>
                </w:rPr>
              </w:pPr>
              <w:r>
                <w:rPr>
                  <w:noProof/>
                </w:rPr>
                <w:t xml:space="preserve">Fugro N.V, 2021. </w:t>
              </w:r>
              <w:r>
                <w:rPr>
                  <w:i/>
                  <w:iCs/>
                  <w:noProof/>
                </w:rPr>
                <w:t xml:space="preserve">Annual Rpeort 2021, </w:t>
              </w:r>
              <w:r>
                <w:rPr>
                  <w:noProof/>
                </w:rPr>
                <w:t>Veurse Achterweg 10: Fugro N.V.</w:t>
              </w:r>
            </w:p>
            <w:p w14:paraId="0DC173CF" w14:textId="77777777" w:rsidR="00D1782F" w:rsidRDefault="00D1782F" w:rsidP="00D1782F">
              <w:pPr>
                <w:pStyle w:val="Bibliography"/>
                <w:rPr>
                  <w:noProof/>
                </w:rPr>
              </w:pPr>
              <w:r>
                <w:rPr>
                  <w:noProof/>
                </w:rPr>
                <w:t xml:space="preserve">George, T., 2023. </w:t>
              </w:r>
              <w:r>
                <w:rPr>
                  <w:i/>
                  <w:iCs/>
                  <w:noProof/>
                </w:rPr>
                <w:t xml:space="preserve">Exploratory Research | Definition, Guide, &amp; Examples. </w:t>
              </w:r>
              <w:r>
                <w:rPr>
                  <w:noProof/>
                </w:rPr>
                <w:t xml:space="preserve">[Online] </w:t>
              </w:r>
              <w:r>
                <w:rPr>
                  <w:noProof/>
                </w:rPr>
                <w:br/>
                <w:t xml:space="preserve">Available at: </w:t>
              </w:r>
              <w:r>
                <w:rPr>
                  <w:noProof/>
                  <w:u w:val="single"/>
                </w:rPr>
                <w:t>https://www.scribbr.com/methodology/exploratory-research/</w:t>
              </w:r>
              <w:r>
                <w:rPr>
                  <w:noProof/>
                </w:rPr>
                <w:br/>
                <w:t>[Accessed 7 Febuary 2023].</w:t>
              </w:r>
            </w:p>
            <w:p w14:paraId="51847B8E" w14:textId="77777777" w:rsidR="00D1782F" w:rsidRDefault="00D1782F" w:rsidP="00D1782F">
              <w:pPr>
                <w:pStyle w:val="Bibliography"/>
                <w:rPr>
                  <w:noProof/>
                </w:rPr>
              </w:pPr>
              <w:r>
                <w:rPr>
                  <w:noProof/>
                </w:rPr>
                <w:t xml:space="preserve">Giannopoulos, N., 2019. Global environmental regulation of offshore energy production: Searching for legal standards in ocean governance. </w:t>
              </w:r>
              <w:r>
                <w:rPr>
                  <w:i/>
                  <w:iCs/>
                  <w:noProof/>
                </w:rPr>
                <w:t xml:space="preserve">New Frontiers in Ocean Environmental Governance, </w:t>
              </w:r>
              <w:r>
                <w:rPr>
                  <w:noProof/>
                </w:rPr>
                <w:t>28(3).</w:t>
              </w:r>
            </w:p>
            <w:p w14:paraId="6284DFA2" w14:textId="77777777" w:rsidR="00D1782F" w:rsidRDefault="00D1782F" w:rsidP="00D1782F">
              <w:pPr>
                <w:pStyle w:val="Bibliography"/>
                <w:rPr>
                  <w:noProof/>
                </w:rPr>
              </w:pPr>
              <w:r>
                <w:rPr>
                  <w:noProof/>
                </w:rPr>
                <w:t xml:space="preserve">Given, L. M., 2000. </w:t>
              </w:r>
              <w:r>
                <w:rPr>
                  <w:i/>
                  <w:iCs/>
                  <w:noProof/>
                </w:rPr>
                <w:t xml:space="preserve">The SAGE Encylopedia of Qualitative Research Methods. </w:t>
              </w:r>
              <w:r>
                <w:rPr>
                  <w:noProof/>
                </w:rPr>
                <w:t>2 ed. California: SAGE.</w:t>
              </w:r>
            </w:p>
            <w:p w14:paraId="1E843D05" w14:textId="77777777" w:rsidR="00D1782F" w:rsidRDefault="00D1782F" w:rsidP="00D1782F">
              <w:pPr>
                <w:pStyle w:val="Bibliography"/>
                <w:rPr>
                  <w:noProof/>
                </w:rPr>
              </w:pPr>
              <w:r>
                <w:rPr>
                  <w:noProof/>
                </w:rPr>
                <w:t xml:space="preserve">Greenhalgh, T., 2014. </w:t>
              </w:r>
              <w:r>
                <w:rPr>
                  <w:i/>
                  <w:iCs/>
                  <w:noProof/>
                </w:rPr>
                <w:t xml:space="preserve">How to read a paper: The basics of evidence-based medicine.. </w:t>
              </w:r>
              <w:r>
                <w:rPr>
                  <w:noProof/>
                </w:rPr>
                <w:t>s.l.:Wiley.</w:t>
              </w:r>
            </w:p>
            <w:p w14:paraId="5225A342" w14:textId="77777777" w:rsidR="00D1782F" w:rsidRDefault="00D1782F" w:rsidP="00D1782F">
              <w:pPr>
                <w:pStyle w:val="Bibliography"/>
                <w:rPr>
                  <w:noProof/>
                </w:rPr>
              </w:pPr>
              <w:r>
                <w:rPr>
                  <w:noProof/>
                </w:rPr>
                <w:t>Greenhouse Gas Emissions from Energy Data Explorer, n.d. [Online].</w:t>
              </w:r>
            </w:p>
            <w:p w14:paraId="08F50EE5" w14:textId="77777777" w:rsidR="00D1782F" w:rsidRDefault="00D1782F" w:rsidP="00D1782F">
              <w:pPr>
                <w:pStyle w:val="Bibliography"/>
                <w:rPr>
                  <w:noProof/>
                </w:rPr>
              </w:pPr>
              <w:r>
                <w:rPr>
                  <w:noProof/>
                </w:rPr>
                <w:t xml:space="preserve">Grippa, P., Jochen, S. &amp; Felix, S., 2019. </w:t>
              </w:r>
              <w:r>
                <w:rPr>
                  <w:i/>
                  <w:iCs/>
                  <w:noProof/>
                </w:rPr>
                <w:t xml:space="preserve">CLIMATE CHANGE AND FINANCIAL RISK. </w:t>
              </w:r>
              <w:r>
                <w:rPr>
                  <w:noProof/>
                </w:rPr>
                <w:t xml:space="preserve">[Online] </w:t>
              </w:r>
              <w:r>
                <w:rPr>
                  <w:noProof/>
                </w:rPr>
                <w:br/>
                <w:t xml:space="preserve">Available at: </w:t>
              </w:r>
              <w:r>
                <w:rPr>
                  <w:noProof/>
                  <w:u w:val="single"/>
                </w:rPr>
                <w:t>https://www.imf.org/en/Publications/fandd/issues/2019/12/climate-change-central-banks-and-financial-risk-grippa</w:t>
              </w:r>
              <w:r>
                <w:rPr>
                  <w:noProof/>
                </w:rPr>
                <w:br/>
                <w:t>[Accessed 4 January 2022].</w:t>
              </w:r>
            </w:p>
            <w:p w14:paraId="3C491A98" w14:textId="77777777" w:rsidR="00D1782F" w:rsidRDefault="00D1782F" w:rsidP="00D1782F">
              <w:pPr>
                <w:pStyle w:val="Bibliography"/>
                <w:rPr>
                  <w:noProof/>
                </w:rPr>
              </w:pPr>
              <w:r>
                <w:rPr>
                  <w:noProof/>
                </w:rPr>
                <w:t xml:space="preserve">Guerin, K., 2003. </w:t>
              </w:r>
              <w:r>
                <w:rPr>
                  <w:i/>
                  <w:iCs/>
                  <w:noProof/>
                </w:rPr>
                <w:t xml:space="preserve">Property Rights and Environmental Policy: A New Zealand Perspective, </w:t>
              </w:r>
              <w:r>
                <w:rPr>
                  <w:noProof/>
                </w:rPr>
                <w:t>Wellington: New Zealand Treasory.</w:t>
              </w:r>
            </w:p>
            <w:p w14:paraId="5B8E03EC" w14:textId="77777777" w:rsidR="00D1782F" w:rsidRDefault="00D1782F" w:rsidP="00D1782F">
              <w:pPr>
                <w:pStyle w:val="Bibliography"/>
                <w:rPr>
                  <w:noProof/>
                </w:rPr>
              </w:pPr>
              <w:r w:rsidRPr="00680352">
                <w:rPr>
                  <w:noProof/>
                  <w:lang w:val="pt-BR"/>
                </w:rPr>
                <w:t xml:space="preserve">Gupta, S., Ee, A. &amp; Sriram, C., 2021. </w:t>
              </w:r>
              <w:r>
                <w:rPr>
                  <w:i/>
                  <w:iCs/>
                  <w:noProof/>
                </w:rPr>
                <w:t xml:space="preserve">How oilfield services companies can restructure for long-term growth. </w:t>
              </w:r>
              <w:r>
                <w:rPr>
                  <w:noProof/>
                </w:rPr>
                <w:t xml:space="preserve">[Online] </w:t>
              </w:r>
              <w:r>
                <w:rPr>
                  <w:noProof/>
                </w:rPr>
                <w:br/>
                <w:t xml:space="preserve">Available at: </w:t>
              </w:r>
              <w:r>
                <w:rPr>
                  <w:noProof/>
                  <w:u w:val="single"/>
                </w:rPr>
                <w:t>https://www.ey.com/en_id/oil-gas/how-oilfield-services-companies-can-restructure-for-long-term-growth</w:t>
              </w:r>
              <w:r>
                <w:rPr>
                  <w:noProof/>
                </w:rPr>
                <w:br/>
                <w:t>[Accessed 9 January 2023].</w:t>
              </w:r>
            </w:p>
            <w:p w14:paraId="7239523E" w14:textId="77777777" w:rsidR="00D1782F" w:rsidRDefault="00D1782F" w:rsidP="00D1782F">
              <w:pPr>
                <w:pStyle w:val="Bibliography"/>
                <w:rPr>
                  <w:noProof/>
                </w:rPr>
              </w:pPr>
              <w:r>
                <w:rPr>
                  <w:noProof/>
                </w:rPr>
                <w:t xml:space="preserve">Haas, B. M. M. N. C., 2022. The future of ocean governance. </w:t>
              </w:r>
              <w:r>
                <w:rPr>
                  <w:i/>
                  <w:iCs/>
                  <w:noProof/>
                </w:rPr>
                <w:t xml:space="preserve">Reviews in fish biologies and Fisheries, </w:t>
              </w:r>
              <w:r>
                <w:rPr>
                  <w:noProof/>
                </w:rPr>
                <w:t>Volume 32, pp. 253-270.</w:t>
              </w:r>
            </w:p>
            <w:p w14:paraId="1C1508BD" w14:textId="77777777" w:rsidR="00D1782F" w:rsidRDefault="00D1782F" w:rsidP="00D1782F">
              <w:pPr>
                <w:pStyle w:val="Bibliography"/>
                <w:rPr>
                  <w:noProof/>
                </w:rPr>
              </w:pPr>
              <w:r>
                <w:rPr>
                  <w:noProof/>
                </w:rPr>
                <w:t xml:space="preserve">Hamel, G., 1996. Strategy as Revolution. </w:t>
              </w:r>
              <w:r>
                <w:rPr>
                  <w:i/>
                  <w:iCs/>
                  <w:noProof/>
                </w:rPr>
                <w:t>Havard Business Review</w:t>
              </w:r>
              <w:r>
                <w:rPr>
                  <w:noProof/>
                </w:rPr>
                <w:t xml:space="preserve">, August. </w:t>
              </w:r>
            </w:p>
            <w:p w14:paraId="6DFD0A02" w14:textId="77777777" w:rsidR="00D1782F" w:rsidRDefault="00D1782F" w:rsidP="00D1782F">
              <w:pPr>
                <w:pStyle w:val="Bibliography"/>
                <w:rPr>
                  <w:noProof/>
                </w:rPr>
              </w:pPr>
              <w:r>
                <w:rPr>
                  <w:noProof/>
                </w:rPr>
                <w:t xml:space="preserve">Hart, C., 1998. </w:t>
              </w:r>
              <w:r>
                <w:rPr>
                  <w:i/>
                  <w:iCs/>
                  <w:noProof/>
                </w:rPr>
                <w:t xml:space="preserve">Doing a literature review: Releasing the social science research imagination.. </w:t>
              </w:r>
              <w:r>
                <w:rPr>
                  <w:noProof/>
                </w:rPr>
                <w:t>s.l.:Sage Publications.</w:t>
              </w:r>
            </w:p>
            <w:p w14:paraId="1F75D648" w14:textId="77777777" w:rsidR="00D1782F" w:rsidRDefault="00D1782F" w:rsidP="00D1782F">
              <w:pPr>
                <w:pStyle w:val="Bibliography"/>
                <w:rPr>
                  <w:noProof/>
                </w:rPr>
              </w:pPr>
              <w:r>
                <w:rPr>
                  <w:noProof/>
                </w:rPr>
                <w:t xml:space="preserve">Hart, S. &amp; Milstein, 2003. Creating Sustainable Value. </w:t>
              </w:r>
              <w:r>
                <w:rPr>
                  <w:i/>
                  <w:iCs/>
                  <w:noProof/>
                </w:rPr>
                <w:t xml:space="preserve">Academy of Management Perspectives, </w:t>
              </w:r>
              <w:r>
                <w:rPr>
                  <w:noProof/>
                </w:rPr>
                <w:t>17(2).</w:t>
              </w:r>
            </w:p>
            <w:p w14:paraId="06AA3CD6" w14:textId="77777777" w:rsidR="00D1782F" w:rsidRDefault="00D1782F" w:rsidP="00D1782F">
              <w:pPr>
                <w:pStyle w:val="Bibliography"/>
                <w:rPr>
                  <w:noProof/>
                </w:rPr>
              </w:pPr>
              <w:r>
                <w:rPr>
                  <w:noProof/>
                </w:rPr>
                <w:t xml:space="preserve">Harvey, F., 2018. </w:t>
              </w:r>
              <w:r>
                <w:rPr>
                  <w:i/>
                  <w:iCs/>
                  <w:noProof/>
                </w:rPr>
                <w:t xml:space="preserve">What is the carbon bubble and what will happen if it bursts?. </w:t>
              </w:r>
              <w:r>
                <w:rPr>
                  <w:noProof/>
                </w:rPr>
                <w:t xml:space="preserve">[Online] </w:t>
              </w:r>
              <w:r>
                <w:rPr>
                  <w:noProof/>
                </w:rPr>
                <w:br/>
                <w:t xml:space="preserve">Available at: </w:t>
              </w:r>
              <w:r>
                <w:rPr>
                  <w:noProof/>
                  <w:u w:val="single"/>
                </w:rPr>
                <w:t>https://www.theguardian.com/environment/2018/jun/04/what-is-the-carbon-bubble-and-what-will-happen-if-it-bursts</w:t>
              </w:r>
              <w:r>
                <w:rPr>
                  <w:noProof/>
                </w:rPr>
                <w:br/>
                <w:t>[Accessed 16 January 2023].</w:t>
              </w:r>
            </w:p>
            <w:p w14:paraId="4BEC8574" w14:textId="77777777" w:rsidR="00D1782F" w:rsidRDefault="00D1782F" w:rsidP="00D1782F">
              <w:pPr>
                <w:pStyle w:val="Bibliography"/>
                <w:rPr>
                  <w:noProof/>
                </w:rPr>
              </w:pPr>
              <w:r>
                <w:rPr>
                  <w:noProof/>
                </w:rPr>
                <w:t xml:space="preserve">Helix Energy Solutions, 2021. </w:t>
              </w:r>
              <w:r>
                <w:rPr>
                  <w:i/>
                  <w:iCs/>
                  <w:noProof/>
                </w:rPr>
                <w:t xml:space="preserve">2021 Corporate Sustainabiltiy Report, </w:t>
              </w:r>
              <w:r>
                <w:rPr>
                  <w:noProof/>
                </w:rPr>
                <w:t>s.l.: Helix Energy Solutions.</w:t>
              </w:r>
            </w:p>
            <w:p w14:paraId="4BC89752" w14:textId="77777777" w:rsidR="00D1782F" w:rsidRDefault="00D1782F" w:rsidP="00D1782F">
              <w:pPr>
                <w:pStyle w:val="Bibliography"/>
                <w:rPr>
                  <w:noProof/>
                </w:rPr>
              </w:pPr>
              <w:r>
                <w:rPr>
                  <w:noProof/>
                </w:rPr>
                <w:t xml:space="preserve">Hildebrand, P. et al., 2021. </w:t>
              </w:r>
              <w:r>
                <w:rPr>
                  <w:i/>
                  <w:iCs/>
                  <w:noProof/>
                </w:rPr>
                <w:t xml:space="preserve">Climate change – turning investment risk into opportunity, </w:t>
              </w:r>
              <w:r>
                <w:rPr>
                  <w:noProof/>
                </w:rPr>
                <w:t>s.l.: Blackrock Investment Institute.</w:t>
              </w:r>
            </w:p>
            <w:p w14:paraId="6961F902" w14:textId="77777777" w:rsidR="00D1782F" w:rsidRDefault="00D1782F" w:rsidP="00D1782F">
              <w:pPr>
                <w:pStyle w:val="Bibliography"/>
                <w:rPr>
                  <w:noProof/>
                </w:rPr>
              </w:pPr>
              <w:r>
                <w:rPr>
                  <w:noProof/>
                </w:rPr>
                <w:t xml:space="preserve">Holland, B., 2022. </w:t>
              </w:r>
              <w:r>
                <w:rPr>
                  <w:i/>
                  <w:iCs/>
                  <w:noProof/>
                </w:rPr>
                <w:t xml:space="preserve">Path to net-zero: European, US oil and gas companies split on Scope 3 emissions. </w:t>
              </w:r>
              <w:r>
                <w:rPr>
                  <w:noProof/>
                </w:rPr>
                <w:t xml:space="preserve">[Online] </w:t>
              </w:r>
              <w:r>
                <w:rPr>
                  <w:noProof/>
                </w:rPr>
                <w:br/>
                <w:t xml:space="preserve">Available at: </w:t>
              </w:r>
              <w:r>
                <w:rPr>
                  <w:noProof/>
                  <w:u w:val="single"/>
                </w:rPr>
                <w:t>https://www.spglobal.com/marketintelligence/en/news-insights/latest-news-headlines/path-to-net-zero-european-us-oil-and-gas-companies-split-on-scope-3-emissions-70485873</w:t>
              </w:r>
              <w:r>
                <w:rPr>
                  <w:noProof/>
                </w:rPr>
                <w:br/>
                <w:t>[Accessed 14 January 2023].</w:t>
              </w:r>
            </w:p>
            <w:p w14:paraId="6E9AA1DB" w14:textId="77777777" w:rsidR="00D1782F" w:rsidRDefault="00D1782F" w:rsidP="00D1782F">
              <w:pPr>
                <w:pStyle w:val="Bibliography"/>
                <w:rPr>
                  <w:noProof/>
                </w:rPr>
              </w:pPr>
              <w:r>
                <w:rPr>
                  <w:noProof/>
                </w:rPr>
                <w:t xml:space="preserve">Hsieh, H.-F. &amp; Shannon, S. E., 2005. Three Approaches to Qualitative Content Analysis. </w:t>
              </w:r>
              <w:r>
                <w:rPr>
                  <w:i/>
                  <w:iCs/>
                  <w:noProof/>
                </w:rPr>
                <w:t xml:space="preserve">Qualitative Health Research, </w:t>
              </w:r>
              <w:r>
                <w:rPr>
                  <w:noProof/>
                </w:rPr>
                <w:t>15(9), pp. 1277-1288.</w:t>
              </w:r>
            </w:p>
            <w:p w14:paraId="3D40507C" w14:textId="77777777" w:rsidR="00D1782F" w:rsidRDefault="00D1782F" w:rsidP="00D1782F">
              <w:pPr>
                <w:pStyle w:val="Bibliography"/>
                <w:rPr>
                  <w:noProof/>
                </w:rPr>
              </w:pPr>
              <w:r>
                <w:rPr>
                  <w:noProof/>
                </w:rPr>
                <w:t xml:space="preserve">Huizengaa, T., Vermelfoort &amp; Yanosek, K., 2021. </w:t>
              </w:r>
              <w:r>
                <w:rPr>
                  <w:i/>
                  <w:iCs/>
                  <w:noProof/>
                </w:rPr>
                <w:t xml:space="preserve">Introduction: Navigating decarbonization and energy transition in the built world. </w:t>
              </w:r>
              <w:r>
                <w:rPr>
                  <w:noProof/>
                </w:rPr>
                <w:t xml:space="preserve">[Online] </w:t>
              </w:r>
              <w:r>
                <w:rPr>
                  <w:noProof/>
                </w:rPr>
                <w:br/>
                <w:t xml:space="preserve">Available at: </w:t>
              </w:r>
              <w:r>
                <w:rPr>
                  <w:noProof/>
                  <w:u w:val="single"/>
                </w:rPr>
                <w:t>https://www.mckinsey.com/capabilities/operations/our-insights/navigating-decarbonization-and-energy-transition-in-the-built-world</w:t>
              </w:r>
              <w:r>
                <w:rPr>
                  <w:noProof/>
                </w:rPr>
                <w:br/>
                <w:t>[Accessed 12 December 2022].</w:t>
              </w:r>
            </w:p>
            <w:p w14:paraId="675C7DAF" w14:textId="77777777" w:rsidR="00D1782F" w:rsidRDefault="00D1782F" w:rsidP="00D1782F">
              <w:pPr>
                <w:pStyle w:val="Bibliography"/>
                <w:rPr>
                  <w:noProof/>
                </w:rPr>
              </w:pPr>
              <w:r>
                <w:rPr>
                  <w:noProof/>
                </w:rPr>
                <w:t xml:space="preserve">IMCA, 2015. </w:t>
              </w:r>
              <w:r>
                <w:rPr>
                  <w:i/>
                  <w:iCs/>
                  <w:noProof/>
                </w:rPr>
                <w:t xml:space="preserve">IMCA competition law compliance policy. </w:t>
              </w:r>
              <w:r>
                <w:rPr>
                  <w:noProof/>
                </w:rPr>
                <w:t xml:space="preserve">[Online] </w:t>
              </w:r>
              <w:r>
                <w:rPr>
                  <w:noProof/>
                </w:rPr>
                <w:br/>
                <w:t xml:space="preserve">Available at: </w:t>
              </w:r>
              <w:r>
                <w:rPr>
                  <w:noProof/>
                  <w:u w:val="single"/>
                </w:rPr>
                <w:t>https://www.imca-int.com/product/imca-competition-law-compliance-policy/</w:t>
              </w:r>
              <w:r>
                <w:rPr>
                  <w:noProof/>
                </w:rPr>
                <w:br/>
                <w:t>[Accessed 24 February 2022].</w:t>
              </w:r>
            </w:p>
            <w:p w14:paraId="624E9E34" w14:textId="77777777" w:rsidR="00D1782F" w:rsidRDefault="00D1782F" w:rsidP="00D1782F">
              <w:pPr>
                <w:pStyle w:val="Bibliography"/>
                <w:rPr>
                  <w:noProof/>
                </w:rPr>
              </w:pPr>
              <w:r>
                <w:rPr>
                  <w:noProof/>
                </w:rPr>
                <w:t xml:space="preserve">IMCA, 2022. </w:t>
              </w:r>
              <w:r>
                <w:rPr>
                  <w:i/>
                  <w:iCs/>
                  <w:noProof/>
                </w:rPr>
                <w:t xml:space="preserve">Environmental Sustainability – IMCA’s Focus Continues. </w:t>
              </w:r>
              <w:r>
                <w:rPr>
                  <w:noProof/>
                </w:rPr>
                <w:t xml:space="preserve">[Online] </w:t>
              </w:r>
              <w:r>
                <w:rPr>
                  <w:noProof/>
                </w:rPr>
                <w:br/>
                <w:t xml:space="preserve">Available at: </w:t>
              </w:r>
              <w:r>
                <w:rPr>
                  <w:noProof/>
                  <w:u w:val="single"/>
                </w:rPr>
                <w:t>https://www.imca-int.com/environmental-sustainability-imcas-focus-continues/</w:t>
              </w:r>
              <w:r>
                <w:rPr>
                  <w:noProof/>
                </w:rPr>
                <w:br/>
                <w:t>[Accessed 14 January 2023].</w:t>
              </w:r>
            </w:p>
            <w:p w14:paraId="7D1825DA" w14:textId="77777777" w:rsidR="00D1782F" w:rsidRDefault="00D1782F" w:rsidP="00D1782F">
              <w:pPr>
                <w:pStyle w:val="Bibliography"/>
                <w:rPr>
                  <w:noProof/>
                </w:rPr>
              </w:pPr>
              <w:r>
                <w:rPr>
                  <w:noProof/>
                </w:rPr>
                <w:t xml:space="preserve">IMCA, 2022. </w:t>
              </w:r>
              <w:r>
                <w:rPr>
                  <w:i/>
                  <w:iCs/>
                  <w:noProof/>
                </w:rPr>
                <w:t xml:space="preserve">Our Industry. </w:t>
              </w:r>
              <w:r>
                <w:rPr>
                  <w:noProof/>
                </w:rPr>
                <w:t xml:space="preserve">[Online] </w:t>
              </w:r>
              <w:r>
                <w:rPr>
                  <w:noProof/>
                </w:rPr>
                <w:br/>
                <w:t xml:space="preserve">Available at: </w:t>
              </w:r>
              <w:r>
                <w:rPr>
                  <w:noProof/>
                  <w:u w:val="single"/>
                </w:rPr>
                <w:t>https://www.imca-int.com/about-imca/our-industry/</w:t>
              </w:r>
              <w:r>
                <w:rPr>
                  <w:noProof/>
                </w:rPr>
                <w:br/>
                <w:t>[Accessed 22 December 2022].</w:t>
              </w:r>
            </w:p>
            <w:p w14:paraId="22710ACB" w14:textId="77777777" w:rsidR="00D1782F" w:rsidRDefault="00D1782F" w:rsidP="00D1782F">
              <w:pPr>
                <w:pStyle w:val="Bibliography"/>
                <w:rPr>
                  <w:noProof/>
                </w:rPr>
              </w:pPr>
              <w:r>
                <w:rPr>
                  <w:noProof/>
                </w:rPr>
                <w:t xml:space="preserve">IMCA, 2023. </w:t>
              </w:r>
              <w:r>
                <w:rPr>
                  <w:i/>
                  <w:iCs/>
                  <w:noProof/>
                </w:rPr>
                <w:t xml:space="preserve">Categories of Membership. </w:t>
              </w:r>
              <w:r>
                <w:rPr>
                  <w:noProof/>
                </w:rPr>
                <w:t xml:space="preserve">[Online] </w:t>
              </w:r>
              <w:r>
                <w:rPr>
                  <w:noProof/>
                </w:rPr>
                <w:br/>
                <w:t xml:space="preserve">Available at: </w:t>
              </w:r>
              <w:r>
                <w:rPr>
                  <w:noProof/>
                  <w:u w:val="single"/>
                </w:rPr>
                <w:t>https://www.imca-int.com/membership/categories/</w:t>
              </w:r>
              <w:r>
                <w:rPr>
                  <w:noProof/>
                </w:rPr>
                <w:br/>
                <w:t>[Accessed 11 February 2023].</w:t>
              </w:r>
            </w:p>
            <w:p w14:paraId="65B7C51E" w14:textId="77777777" w:rsidR="00D1782F" w:rsidRDefault="00D1782F" w:rsidP="00D1782F">
              <w:pPr>
                <w:pStyle w:val="Bibliography"/>
                <w:rPr>
                  <w:noProof/>
                </w:rPr>
              </w:pPr>
              <w:r>
                <w:rPr>
                  <w:noProof/>
                </w:rPr>
                <w:t xml:space="preserve">Institute for Energy Economics and Financial Analysis, 2022. </w:t>
              </w:r>
              <w:r>
                <w:rPr>
                  <w:i/>
                  <w:iCs/>
                  <w:noProof/>
                </w:rPr>
                <w:t xml:space="preserve">Oil and Gas Divestment. </w:t>
              </w:r>
              <w:r>
                <w:rPr>
                  <w:noProof/>
                </w:rPr>
                <w:t xml:space="preserve">[Online] </w:t>
              </w:r>
              <w:r>
                <w:rPr>
                  <w:noProof/>
                </w:rPr>
                <w:br/>
                <w:t xml:space="preserve">Available at: </w:t>
              </w:r>
              <w:r>
                <w:rPr>
                  <w:noProof/>
                  <w:u w:val="single"/>
                </w:rPr>
                <w:t>https://ieefa.org/oil-gas-divestment#1596145653395-89446f18-be8d5452-4622</w:t>
              </w:r>
              <w:r>
                <w:rPr>
                  <w:noProof/>
                </w:rPr>
                <w:br/>
                <w:t>[Accessed 6 January 2023].</w:t>
              </w:r>
            </w:p>
            <w:p w14:paraId="5611F2A7" w14:textId="77777777" w:rsidR="00D1782F" w:rsidRDefault="00D1782F" w:rsidP="00D1782F">
              <w:pPr>
                <w:pStyle w:val="Bibliography"/>
                <w:rPr>
                  <w:noProof/>
                </w:rPr>
              </w:pPr>
              <w:r>
                <w:rPr>
                  <w:noProof/>
                </w:rPr>
                <w:t xml:space="preserve">International Energy Agency, 2021. </w:t>
              </w:r>
              <w:r>
                <w:rPr>
                  <w:i/>
                  <w:iCs/>
                  <w:noProof/>
                </w:rPr>
                <w:t xml:space="preserve">Greenhouse Gas Emissions from Energy Data Explorer. </w:t>
              </w:r>
              <w:r>
                <w:rPr>
                  <w:noProof/>
                </w:rPr>
                <w:t xml:space="preserve">[Online] </w:t>
              </w:r>
              <w:r>
                <w:rPr>
                  <w:noProof/>
                </w:rPr>
                <w:br/>
                <w:t xml:space="preserve">Available at: </w:t>
              </w:r>
              <w:r>
                <w:rPr>
                  <w:noProof/>
                  <w:u w:val="single"/>
                </w:rPr>
                <w:t>//www.iea.org/data-and-statistics/data-tools/greenhouse-gas-emissions-from-energy-data-explorer</w:t>
              </w:r>
            </w:p>
            <w:p w14:paraId="0996D9F2" w14:textId="77777777" w:rsidR="00D1782F" w:rsidRDefault="00D1782F" w:rsidP="00D1782F">
              <w:pPr>
                <w:pStyle w:val="Bibliography"/>
                <w:rPr>
                  <w:noProof/>
                </w:rPr>
              </w:pPr>
              <w:r>
                <w:rPr>
                  <w:noProof/>
                </w:rPr>
                <w:t xml:space="preserve">International Marine Contracting Industry, 2023. </w:t>
              </w:r>
              <w:r>
                <w:rPr>
                  <w:i/>
                  <w:iCs/>
                  <w:noProof/>
                </w:rPr>
                <w:t xml:space="preserve">Member Directory. </w:t>
              </w:r>
              <w:r>
                <w:rPr>
                  <w:noProof/>
                </w:rPr>
                <w:t xml:space="preserve">[Online] </w:t>
              </w:r>
              <w:r>
                <w:rPr>
                  <w:noProof/>
                </w:rPr>
                <w:br/>
                <w:t xml:space="preserve">Available at: </w:t>
              </w:r>
              <w:r>
                <w:rPr>
                  <w:noProof/>
                  <w:u w:val="single"/>
                </w:rPr>
                <w:t>https://www.imca-int.com/membership/directory/?member-categories%5BGlobal+Contractor%5D=gco&amp;member-categories%5BInternational+Contractor%5D=ico</w:t>
              </w:r>
              <w:r>
                <w:rPr>
                  <w:noProof/>
                </w:rPr>
                <w:br/>
                <w:t>[Accessed 11 February 2023].</w:t>
              </w:r>
            </w:p>
            <w:p w14:paraId="7B33D441" w14:textId="77777777" w:rsidR="00D1782F" w:rsidRDefault="00D1782F" w:rsidP="00D1782F">
              <w:pPr>
                <w:pStyle w:val="Bibliography"/>
                <w:rPr>
                  <w:noProof/>
                </w:rPr>
              </w:pPr>
              <w:r>
                <w:rPr>
                  <w:noProof/>
                </w:rPr>
                <w:t xml:space="preserve">International Maritime Organisation, 2019. </w:t>
              </w:r>
              <w:r>
                <w:rPr>
                  <w:i/>
                  <w:iCs/>
                  <w:noProof/>
                </w:rPr>
                <w:t xml:space="preserve">Initial IMO GHG Strategy. </w:t>
              </w:r>
              <w:r>
                <w:rPr>
                  <w:noProof/>
                </w:rPr>
                <w:t xml:space="preserve">[Online] </w:t>
              </w:r>
              <w:r>
                <w:rPr>
                  <w:noProof/>
                </w:rPr>
                <w:br/>
                <w:t xml:space="preserve">Available at: </w:t>
              </w:r>
              <w:r>
                <w:rPr>
                  <w:noProof/>
                  <w:u w:val="single"/>
                </w:rPr>
                <w:t>https://www.imo.org/en/MediaCentre/HotTopics/Pages/Reducing-greenhouse-gas-emissions-from-ships.aspx</w:t>
              </w:r>
              <w:r>
                <w:rPr>
                  <w:noProof/>
                </w:rPr>
                <w:br/>
                <w:t>[Accessed 17 December 2022].</w:t>
              </w:r>
            </w:p>
            <w:p w14:paraId="0E62BC6D" w14:textId="77777777" w:rsidR="00D1782F" w:rsidRDefault="00D1782F" w:rsidP="00D1782F">
              <w:pPr>
                <w:pStyle w:val="Bibliography"/>
                <w:rPr>
                  <w:noProof/>
                </w:rPr>
              </w:pPr>
              <w:r>
                <w:rPr>
                  <w:noProof/>
                </w:rPr>
                <w:t xml:space="preserve">International Maritime Organisation, 2019. </w:t>
              </w:r>
              <w:r>
                <w:rPr>
                  <w:i/>
                  <w:iCs/>
                  <w:noProof/>
                </w:rPr>
                <w:t xml:space="preserve">nternational Convention for the Prevention of Pollution from Ships (MARPOL). </w:t>
              </w:r>
              <w:r>
                <w:rPr>
                  <w:noProof/>
                </w:rPr>
                <w:t xml:space="preserve">[Online] </w:t>
              </w:r>
              <w:r>
                <w:rPr>
                  <w:noProof/>
                </w:rPr>
                <w:br/>
                <w:t xml:space="preserve">Available at: </w:t>
              </w:r>
              <w:r>
                <w:rPr>
                  <w:noProof/>
                  <w:u w:val="single"/>
                </w:rPr>
                <w:t>https://www.imo.org/en/about/Conventions/Pages/International-Convention-for-the-Prevention-of-Pollution-from-Ships-(MARPOL).aspx</w:t>
              </w:r>
              <w:r>
                <w:rPr>
                  <w:noProof/>
                </w:rPr>
                <w:br/>
                <w:t>[Accessed 28 December 2022].</w:t>
              </w:r>
            </w:p>
            <w:p w14:paraId="7CE349FB" w14:textId="77777777" w:rsidR="00D1782F" w:rsidRDefault="00D1782F" w:rsidP="00D1782F">
              <w:pPr>
                <w:pStyle w:val="Bibliography"/>
                <w:rPr>
                  <w:noProof/>
                </w:rPr>
              </w:pPr>
              <w:r>
                <w:rPr>
                  <w:noProof/>
                </w:rPr>
                <w:t xml:space="preserve">International Renewable Energy Agency, 2021. </w:t>
              </w:r>
              <w:r>
                <w:rPr>
                  <w:i/>
                  <w:iCs/>
                  <w:noProof/>
                </w:rPr>
                <w:t xml:space="preserve">Oil companies and the energy transition, </w:t>
              </w:r>
              <w:r>
                <w:rPr>
                  <w:noProof/>
                </w:rPr>
                <w:t>s.l.: IRENA.</w:t>
              </w:r>
            </w:p>
            <w:p w14:paraId="369A1EB7" w14:textId="77777777" w:rsidR="00D1782F" w:rsidRDefault="00D1782F" w:rsidP="00D1782F">
              <w:pPr>
                <w:pStyle w:val="Bibliography"/>
                <w:rPr>
                  <w:noProof/>
                </w:rPr>
              </w:pPr>
              <w:r>
                <w:rPr>
                  <w:noProof/>
                </w:rPr>
                <w:t xml:space="preserve">IOGP, 2014. </w:t>
              </w:r>
              <w:r>
                <w:rPr>
                  <w:i/>
                  <w:iCs/>
                  <w:noProof/>
                </w:rPr>
                <w:t xml:space="preserve">Operating Management System Framework for controlling risk and delivering high performance in the oil and gas industry, </w:t>
              </w:r>
              <w:r>
                <w:rPr>
                  <w:noProof/>
                </w:rPr>
                <w:t>s.l.: IOGP.</w:t>
              </w:r>
            </w:p>
            <w:p w14:paraId="5199281F" w14:textId="77777777" w:rsidR="00D1782F" w:rsidRDefault="00D1782F" w:rsidP="00D1782F">
              <w:pPr>
                <w:pStyle w:val="Bibliography"/>
                <w:rPr>
                  <w:noProof/>
                </w:rPr>
              </w:pPr>
              <w:r>
                <w:rPr>
                  <w:noProof/>
                </w:rPr>
                <w:t xml:space="preserve">IPCC, 2020. </w:t>
              </w:r>
              <w:r>
                <w:rPr>
                  <w:i/>
                  <w:iCs/>
                  <w:noProof/>
                </w:rPr>
                <w:t xml:space="preserve">Energy is at the heart of the solution to the climate challenge. </w:t>
              </w:r>
              <w:r>
                <w:rPr>
                  <w:noProof/>
                </w:rPr>
                <w:t xml:space="preserve">[Online] </w:t>
              </w:r>
              <w:r>
                <w:rPr>
                  <w:noProof/>
                </w:rPr>
                <w:br/>
                <w:t xml:space="preserve">Available at: </w:t>
              </w:r>
              <w:r>
                <w:rPr>
                  <w:noProof/>
                  <w:u w:val="single"/>
                </w:rPr>
                <w:t>https://www.ipcc.ch/2020/07/31/energy-climatechallenge/</w:t>
              </w:r>
            </w:p>
            <w:p w14:paraId="7BA51EB3" w14:textId="77777777" w:rsidR="00D1782F" w:rsidRDefault="00D1782F" w:rsidP="00D1782F">
              <w:pPr>
                <w:pStyle w:val="Bibliography"/>
                <w:rPr>
                  <w:noProof/>
                </w:rPr>
              </w:pPr>
              <w:r>
                <w:rPr>
                  <w:noProof/>
                </w:rPr>
                <w:t xml:space="preserve">Kaiser, M. J., 2020. The Offshore Pipeline Construction Industry. </w:t>
              </w:r>
              <w:r>
                <w:rPr>
                  <w:i/>
                  <w:iCs/>
                  <w:noProof/>
                </w:rPr>
                <w:t xml:space="preserve">Activity Modeling and Cost Estimation in the US Gulf of Mexico, </w:t>
              </w:r>
              <w:r>
                <w:rPr>
                  <w:noProof/>
                </w:rPr>
                <w:t>pp. 185 - 206.</w:t>
              </w:r>
            </w:p>
            <w:p w14:paraId="0897B962" w14:textId="77777777" w:rsidR="00D1782F" w:rsidRDefault="00D1782F" w:rsidP="00D1782F">
              <w:pPr>
                <w:pStyle w:val="Bibliography"/>
                <w:rPr>
                  <w:noProof/>
                </w:rPr>
              </w:pPr>
              <w:r>
                <w:rPr>
                  <w:noProof/>
                </w:rPr>
                <w:t xml:space="preserve">Karimi, F., 2021. Stakeholders’ Risk Perceptions of Decarbonised Energy System: Insights into Patterns of Behaviour. </w:t>
              </w:r>
              <w:r>
                <w:rPr>
                  <w:i/>
                  <w:iCs/>
                  <w:noProof/>
                </w:rPr>
                <w:t xml:space="preserve">Advances in carbon catpure and storage (CCS) deployment, </w:t>
              </w:r>
              <w:r>
                <w:rPr>
                  <w:noProof/>
                </w:rPr>
                <w:t>14(21).</w:t>
              </w:r>
            </w:p>
            <w:p w14:paraId="3FAF9DEC" w14:textId="77777777" w:rsidR="00D1782F" w:rsidRDefault="00D1782F" w:rsidP="00D1782F">
              <w:pPr>
                <w:pStyle w:val="Bibliography"/>
                <w:rPr>
                  <w:noProof/>
                </w:rPr>
              </w:pPr>
              <w:r>
                <w:rPr>
                  <w:noProof/>
                </w:rPr>
                <w:t xml:space="preserve">Khvostina, I. et al., 2020. Hazards and risks in assessing the impact of oil and gas companies on the environment. </w:t>
              </w:r>
              <w:r>
                <w:rPr>
                  <w:i/>
                  <w:iCs/>
                  <w:noProof/>
                </w:rPr>
                <w:t xml:space="preserve">Earth and Environmental Science, </w:t>
              </w:r>
              <w:r>
                <w:rPr>
                  <w:noProof/>
                </w:rPr>
                <w:t>Volume 628.</w:t>
              </w:r>
            </w:p>
            <w:p w14:paraId="4F4A3ED9" w14:textId="77777777" w:rsidR="00D1782F" w:rsidRDefault="00D1782F" w:rsidP="00D1782F">
              <w:pPr>
                <w:pStyle w:val="Bibliography"/>
                <w:rPr>
                  <w:noProof/>
                </w:rPr>
              </w:pPr>
              <w:r>
                <w:rPr>
                  <w:noProof/>
                </w:rPr>
                <w:t xml:space="preserve">Kirchmayer, M., 2019. </w:t>
              </w:r>
              <w:r>
                <w:rPr>
                  <w:i/>
                  <w:iCs/>
                  <w:noProof/>
                </w:rPr>
                <w:t xml:space="preserve">Plateauing Energy Demand and the Rise of Renewables:Energy Transition and Corporate Strategy of Oil &amp; Gas Companies, </w:t>
              </w:r>
              <w:r>
                <w:rPr>
                  <w:noProof/>
                </w:rPr>
                <w:t>Lisbon: s.n.</w:t>
              </w:r>
            </w:p>
            <w:p w14:paraId="6E59FC0C" w14:textId="77777777" w:rsidR="00D1782F" w:rsidRDefault="00D1782F" w:rsidP="00D1782F">
              <w:pPr>
                <w:pStyle w:val="Bibliography"/>
                <w:rPr>
                  <w:noProof/>
                </w:rPr>
              </w:pPr>
              <w:r>
                <w:rPr>
                  <w:noProof/>
                </w:rPr>
                <w:t xml:space="preserve">KPMG, 2019. </w:t>
              </w:r>
              <w:r>
                <w:rPr>
                  <w:i/>
                  <w:iCs/>
                  <w:noProof/>
                </w:rPr>
                <w:t xml:space="preserve">Strengthening Social License in todays context. </w:t>
              </w:r>
              <w:r>
                <w:rPr>
                  <w:noProof/>
                </w:rPr>
                <w:t xml:space="preserve">[Online] </w:t>
              </w:r>
              <w:r>
                <w:rPr>
                  <w:noProof/>
                </w:rPr>
                <w:br/>
                <w:t xml:space="preserve">Available at: </w:t>
              </w:r>
              <w:r>
                <w:rPr>
                  <w:noProof/>
                  <w:u w:val="single"/>
                </w:rPr>
                <w:t>https://assets.kpmg/content/dam/kpmg/au/pdf/2019/social-licence-for-oil-and-gas-companies.pdf</w:t>
              </w:r>
              <w:r>
                <w:rPr>
                  <w:noProof/>
                </w:rPr>
                <w:br/>
                <w:t>[Accessed 10` January 2023].</w:t>
              </w:r>
            </w:p>
            <w:p w14:paraId="0D2743CF" w14:textId="77777777" w:rsidR="00D1782F" w:rsidRDefault="00D1782F" w:rsidP="00D1782F">
              <w:pPr>
                <w:pStyle w:val="Bibliography"/>
                <w:rPr>
                  <w:noProof/>
                </w:rPr>
              </w:pPr>
              <w:r>
                <w:rPr>
                  <w:noProof/>
                </w:rPr>
                <w:t xml:space="preserve">Krippendorff, K., 2013. </w:t>
              </w:r>
              <w:r>
                <w:rPr>
                  <w:i/>
                  <w:iCs/>
                  <w:noProof/>
                </w:rPr>
                <w:t xml:space="preserve">Content analysis: An introduction to its methodology. </w:t>
              </w:r>
              <w:r>
                <w:rPr>
                  <w:noProof/>
                </w:rPr>
                <w:t>3 ed. s.l.:Sage Publishing.</w:t>
              </w:r>
            </w:p>
            <w:p w14:paraId="366121F5" w14:textId="77777777" w:rsidR="00D1782F" w:rsidRDefault="00D1782F" w:rsidP="00D1782F">
              <w:pPr>
                <w:pStyle w:val="Bibliography"/>
                <w:rPr>
                  <w:noProof/>
                </w:rPr>
              </w:pPr>
              <w:r>
                <w:rPr>
                  <w:noProof/>
                </w:rPr>
                <w:t xml:space="preserve">Kvale, S., 1996. </w:t>
              </w:r>
              <w:r>
                <w:rPr>
                  <w:i/>
                  <w:iCs/>
                  <w:noProof/>
                </w:rPr>
                <w:t xml:space="preserve">InterViews: An introduction to qualitative research interviewing. </w:t>
              </w:r>
              <w:r>
                <w:rPr>
                  <w:noProof/>
                </w:rPr>
                <w:t>s.l.:Sage Publishing.</w:t>
              </w:r>
            </w:p>
            <w:p w14:paraId="476091F7" w14:textId="77777777" w:rsidR="00D1782F" w:rsidRDefault="00D1782F" w:rsidP="00D1782F">
              <w:pPr>
                <w:pStyle w:val="Bibliography"/>
                <w:rPr>
                  <w:noProof/>
                </w:rPr>
              </w:pPr>
              <w:r w:rsidRPr="00680352">
                <w:rPr>
                  <w:noProof/>
                  <w:lang w:val="pt-BR"/>
                </w:rPr>
                <w:t xml:space="preserve">Lagouvardou, S., Psaraftis, H. &amp; Zis, T., 2020. </w:t>
              </w:r>
              <w:r>
                <w:rPr>
                  <w:noProof/>
                </w:rPr>
                <w:t xml:space="preserve">A Literature Survey on Market-Based Measures for the Decarbonisation of Shipping. </w:t>
              </w:r>
              <w:r>
                <w:rPr>
                  <w:i/>
                  <w:iCs/>
                  <w:noProof/>
                </w:rPr>
                <w:t>Department of Technology, Management, and Economics</w:t>
              </w:r>
              <w:r>
                <w:rPr>
                  <w:noProof/>
                </w:rPr>
                <w:t xml:space="preserve">, 12 May. </w:t>
              </w:r>
            </w:p>
            <w:p w14:paraId="5ECC8207" w14:textId="77777777" w:rsidR="00D1782F" w:rsidRDefault="00D1782F" w:rsidP="00D1782F">
              <w:pPr>
                <w:pStyle w:val="Bibliography"/>
                <w:rPr>
                  <w:noProof/>
                </w:rPr>
              </w:pPr>
              <w:r>
                <w:rPr>
                  <w:noProof/>
                </w:rPr>
                <w:t xml:space="preserve">Laplume, A., Sonpar, K. &amp; Litz, R. A., 2008. Stakeholder Theory: Reviewing a Theory That Moves Us. </w:t>
              </w:r>
              <w:r>
                <w:rPr>
                  <w:i/>
                  <w:iCs/>
                  <w:noProof/>
                </w:rPr>
                <w:t xml:space="preserve">Journal of Management, </w:t>
              </w:r>
              <w:r>
                <w:rPr>
                  <w:noProof/>
                </w:rPr>
                <w:t>34(6), pp. 1053-1252.</w:t>
              </w:r>
            </w:p>
            <w:p w14:paraId="66A52374" w14:textId="77777777" w:rsidR="00D1782F" w:rsidRDefault="00D1782F" w:rsidP="00D1782F">
              <w:pPr>
                <w:pStyle w:val="Bibliography"/>
                <w:rPr>
                  <w:noProof/>
                </w:rPr>
              </w:pPr>
              <w:r>
                <w:rPr>
                  <w:noProof/>
                </w:rPr>
                <w:t xml:space="preserve">Leatt, A., 2022. </w:t>
              </w:r>
              <w:r>
                <w:rPr>
                  <w:i/>
                  <w:iCs/>
                  <w:noProof/>
                </w:rPr>
                <w:t xml:space="preserve">Contracting in the global offshore wind market. </w:t>
              </w:r>
              <w:r>
                <w:rPr>
                  <w:noProof/>
                </w:rPr>
                <w:t xml:space="preserve">[Online] </w:t>
              </w:r>
              <w:r>
                <w:rPr>
                  <w:noProof/>
                </w:rPr>
                <w:br/>
                <w:t xml:space="preserve">Available at: </w:t>
              </w:r>
              <w:r>
                <w:rPr>
                  <w:noProof/>
                  <w:u w:val="single"/>
                </w:rPr>
                <w:t>https://www.imca-int.com/published-articles/contracting-in-the-global-offshore-wind-market/</w:t>
              </w:r>
              <w:r>
                <w:rPr>
                  <w:noProof/>
                </w:rPr>
                <w:br/>
                <w:t>[Accessed 23 December 2022].</w:t>
              </w:r>
            </w:p>
            <w:p w14:paraId="684DFBF8" w14:textId="77777777" w:rsidR="00D1782F" w:rsidRDefault="00D1782F" w:rsidP="00D1782F">
              <w:pPr>
                <w:pStyle w:val="Bibliography"/>
                <w:rPr>
                  <w:noProof/>
                </w:rPr>
              </w:pPr>
              <w:r>
                <w:rPr>
                  <w:noProof/>
                </w:rPr>
                <w:t xml:space="preserve">Lou, A., 2019. </w:t>
              </w:r>
              <w:r>
                <w:rPr>
                  <w:i/>
                  <w:iCs/>
                  <w:noProof/>
                </w:rPr>
                <w:t xml:space="preserve">Content Analysis | Guide, Methods &amp; Examples. </w:t>
              </w:r>
              <w:r>
                <w:rPr>
                  <w:noProof/>
                </w:rPr>
                <w:t xml:space="preserve">[Online] </w:t>
              </w:r>
              <w:r>
                <w:rPr>
                  <w:noProof/>
                </w:rPr>
                <w:br/>
                <w:t xml:space="preserve">Available at: </w:t>
              </w:r>
              <w:r>
                <w:rPr>
                  <w:noProof/>
                  <w:u w:val="single"/>
                </w:rPr>
                <w:t>https://www.scribbr.com/methodology/content-analysis/</w:t>
              </w:r>
              <w:r>
                <w:rPr>
                  <w:noProof/>
                </w:rPr>
                <w:br/>
                <w:t>[Accessed 11 Feburary 2023].</w:t>
              </w:r>
            </w:p>
            <w:p w14:paraId="12C84957" w14:textId="77777777" w:rsidR="00D1782F" w:rsidRDefault="00D1782F" w:rsidP="00D1782F">
              <w:pPr>
                <w:pStyle w:val="Bibliography"/>
                <w:rPr>
                  <w:noProof/>
                </w:rPr>
              </w:pPr>
              <w:r>
                <w:rPr>
                  <w:noProof/>
                </w:rPr>
                <w:t xml:space="preserve">Ludeke-Freund, F., Schalteggar, S., Freudenreich, B. &amp; Saviuc, L., 2017. Sustainability-Oriented Business Model Assessment — A Conceptual Foundation. In: </w:t>
              </w:r>
              <w:r>
                <w:rPr>
                  <w:i/>
                  <w:iCs/>
                  <w:noProof/>
                </w:rPr>
                <w:t xml:space="preserve">Analytics, Innovation and Execellence - Driven Enterprise Sustainability. </w:t>
              </w:r>
              <w:r>
                <w:rPr>
                  <w:noProof/>
                </w:rPr>
                <w:t>s.l.:s.n., pp. 169-206.</w:t>
              </w:r>
            </w:p>
            <w:p w14:paraId="28B245D4" w14:textId="77777777" w:rsidR="00D1782F" w:rsidRDefault="00D1782F" w:rsidP="00D1782F">
              <w:pPr>
                <w:pStyle w:val="Bibliography"/>
                <w:rPr>
                  <w:noProof/>
                </w:rPr>
              </w:pPr>
              <w:r>
                <w:rPr>
                  <w:noProof/>
                </w:rPr>
                <w:t xml:space="preserve">Maersk McKinney Moller Center for Zero Carbon shipping , 2022. </w:t>
              </w:r>
              <w:r>
                <w:rPr>
                  <w:i/>
                  <w:iCs/>
                  <w:noProof/>
                </w:rPr>
                <w:t xml:space="preserve">The role of investors in decarbonising global shipping, </w:t>
              </w:r>
              <w:r>
                <w:rPr>
                  <w:noProof/>
                </w:rPr>
                <w:t>s.l.: Environmental Defence Fund.</w:t>
              </w:r>
            </w:p>
            <w:p w14:paraId="5A2DAAD5" w14:textId="77777777" w:rsidR="00D1782F" w:rsidRDefault="00D1782F" w:rsidP="00D1782F">
              <w:pPr>
                <w:pStyle w:val="Bibliography"/>
                <w:rPr>
                  <w:noProof/>
                </w:rPr>
              </w:pPr>
              <w:r>
                <w:rPr>
                  <w:noProof/>
                </w:rPr>
                <w:t xml:space="preserve">McCombes, S., 2021. </w:t>
              </w:r>
              <w:r>
                <w:rPr>
                  <w:i/>
                  <w:iCs/>
                  <w:noProof/>
                </w:rPr>
                <w:t xml:space="preserve">What Is a Research Design | Types, Guide &amp; Examples. </w:t>
              </w:r>
              <w:r>
                <w:rPr>
                  <w:noProof/>
                </w:rPr>
                <w:t xml:space="preserve">[Online] </w:t>
              </w:r>
              <w:r>
                <w:rPr>
                  <w:noProof/>
                </w:rPr>
                <w:br/>
                <w:t xml:space="preserve">Available at: </w:t>
              </w:r>
              <w:r>
                <w:rPr>
                  <w:noProof/>
                  <w:u w:val="single"/>
                </w:rPr>
                <w:t>https://www.scribbr.com/methodology/research-design/</w:t>
              </w:r>
              <w:r>
                <w:rPr>
                  <w:noProof/>
                </w:rPr>
                <w:br/>
                <w:t>[Accessed 4 Febuary 2023].</w:t>
              </w:r>
            </w:p>
            <w:p w14:paraId="24FF9EE6" w14:textId="77777777" w:rsidR="00D1782F" w:rsidRDefault="00D1782F" w:rsidP="00D1782F">
              <w:pPr>
                <w:pStyle w:val="Bibliography"/>
                <w:rPr>
                  <w:noProof/>
                </w:rPr>
              </w:pPr>
              <w:r>
                <w:rPr>
                  <w:noProof/>
                </w:rPr>
                <w:t xml:space="preserve">McDermott, 2022. </w:t>
              </w:r>
              <w:r>
                <w:rPr>
                  <w:i/>
                  <w:iCs/>
                  <w:noProof/>
                </w:rPr>
                <w:t xml:space="preserve">2021 Sustainability Report, </w:t>
              </w:r>
              <w:r>
                <w:rPr>
                  <w:noProof/>
                </w:rPr>
                <w:t>s.l.: McDermott.</w:t>
              </w:r>
            </w:p>
            <w:p w14:paraId="7D7F9825" w14:textId="77777777" w:rsidR="00D1782F" w:rsidRDefault="00D1782F" w:rsidP="00D1782F">
              <w:pPr>
                <w:pStyle w:val="Bibliography"/>
                <w:rPr>
                  <w:noProof/>
                </w:rPr>
              </w:pPr>
              <w:r>
                <w:rPr>
                  <w:noProof/>
                </w:rPr>
                <w:t xml:space="preserve">Minerals Research Institute of Western Australia, 2022. </w:t>
              </w:r>
              <w:r>
                <w:rPr>
                  <w:i/>
                  <w:iCs/>
                  <w:noProof/>
                </w:rPr>
                <w:t xml:space="preserve">The compelling case for decarbonisation, </w:t>
              </w:r>
              <w:r>
                <w:rPr>
                  <w:noProof/>
                </w:rPr>
                <w:t>Perth: Clean Energy Finance Corporation and Minerals Research Institute of Western Australia.</w:t>
              </w:r>
            </w:p>
            <w:p w14:paraId="22FCC54B" w14:textId="77777777" w:rsidR="00D1782F" w:rsidRDefault="00D1782F" w:rsidP="00D1782F">
              <w:pPr>
                <w:pStyle w:val="Bibliography"/>
                <w:rPr>
                  <w:noProof/>
                </w:rPr>
              </w:pPr>
              <w:r>
                <w:rPr>
                  <w:noProof/>
                </w:rPr>
                <w:t xml:space="preserve">Naeem, S., 2019. </w:t>
              </w:r>
              <w:r>
                <w:rPr>
                  <w:i/>
                  <w:iCs/>
                  <w:noProof/>
                </w:rPr>
                <w:t xml:space="preserve">Data Triangulation in Qualitative Research. </w:t>
              </w:r>
              <w:r>
                <w:rPr>
                  <w:noProof/>
                </w:rPr>
                <w:t xml:space="preserve">[Online] </w:t>
              </w:r>
              <w:r>
                <w:rPr>
                  <w:noProof/>
                </w:rPr>
                <w:br/>
                <w:t xml:space="preserve">Available at: </w:t>
              </w:r>
              <w:r>
                <w:rPr>
                  <w:noProof/>
                  <w:u w:val="single"/>
                </w:rPr>
                <w:t>http://researcharticles.com/index.php/data-triangulation-in-qualitative-research/</w:t>
              </w:r>
              <w:r>
                <w:rPr>
                  <w:noProof/>
                </w:rPr>
                <w:br/>
                <w:t>[Accessed 6 Febuary 2023].</w:t>
              </w:r>
            </w:p>
            <w:p w14:paraId="56299FD8" w14:textId="77777777" w:rsidR="00D1782F" w:rsidRDefault="00D1782F" w:rsidP="00D1782F">
              <w:pPr>
                <w:pStyle w:val="Bibliography"/>
                <w:rPr>
                  <w:noProof/>
                </w:rPr>
              </w:pPr>
              <w:r>
                <w:rPr>
                  <w:noProof/>
                </w:rPr>
                <w:t xml:space="preserve">Neuendorf, K. A., 2016. </w:t>
              </w:r>
              <w:r>
                <w:rPr>
                  <w:i/>
                  <w:iCs/>
                  <w:noProof/>
                </w:rPr>
                <w:t xml:space="preserve">The content analysis guidebook. </w:t>
              </w:r>
              <w:r>
                <w:rPr>
                  <w:noProof/>
                </w:rPr>
                <w:t>2 ed. s.l.:Sage Publications.</w:t>
              </w:r>
            </w:p>
            <w:p w14:paraId="15E5F3E5" w14:textId="77777777" w:rsidR="00D1782F" w:rsidRDefault="00D1782F" w:rsidP="00D1782F">
              <w:pPr>
                <w:pStyle w:val="Bibliography"/>
                <w:rPr>
                  <w:noProof/>
                </w:rPr>
              </w:pPr>
              <w:r>
                <w:rPr>
                  <w:noProof/>
                </w:rPr>
                <w:t xml:space="preserve">Noble, H. &amp; Heale, R., 2019. Triangulation in research, with examples. </w:t>
              </w:r>
              <w:r>
                <w:rPr>
                  <w:i/>
                  <w:iCs/>
                  <w:noProof/>
                </w:rPr>
                <w:t xml:space="preserve">Evidence Based Nursing, </w:t>
              </w:r>
              <w:r>
                <w:rPr>
                  <w:noProof/>
                </w:rPr>
                <w:t>22(3), pp. 67-68.</w:t>
              </w:r>
            </w:p>
            <w:p w14:paraId="31CA442D" w14:textId="77777777" w:rsidR="00D1782F" w:rsidRDefault="00D1782F" w:rsidP="00D1782F">
              <w:pPr>
                <w:pStyle w:val="Bibliography"/>
                <w:rPr>
                  <w:noProof/>
                </w:rPr>
              </w:pPr>
              <w:r>
                <w:rPr>
                  <w:noProof/>
                </w:rPr>
                <w:t xml:space="preserve">Osobajo, O. et al., 2022. Providing a Roadmap for Future Research Agenda:. </w:t>
              </w:r>
              <w:r>
                <w:rPr>
                  <w:i/>
                  <w:iCs/>
                  <w:noProof/>
                </w:rPr>
                <w:t xml:space="preserve">Sustainability, </w:t>
              </w:r>
              <w:r>
                <w:rPr>
                  <w:noProof/>
                </w:rPr>
                <w:t>Volume 14.</w:t>
              </w:r>
            </w:p>
            <w:p w14:paraId="37A63DBA" w14:textId="77777777" w:rsidR="00D1782F" w:rsidRDefault="00D1782F" w:rsidP="00D1782F">
              <w:pPr>
                <w:pStyle w:val="Bibliography"/>
                <w:rPr>
                  <w:noProof/>
                </w:rPr>
              </w:pPr>
              <w:r>
                <w:rPr>
                  <w:noProof/>
                </w:rPr>
                <w:t xml:space="preserve">Ovans, A., 2015. </w:t>
              </w:r>
              <w:r>
                <w:rPr>
                  <w:i/>
                  <w:iCs/>
                  <w:noProof/>
                </w:rPr>
                <w:t xml:space="preserve">What Is a Business Model?. </w:t>
              </w:r>
              <w:r>
                <w:rPr>
                  <w:noProof/>
                </w:rPr>
                <w:t xml:space="preserve">[Online] </w:t>
              </w:r>
              <w:r>
                <w:rPr>
                  <w:noProof/>
                </w:rPr>
                <w:br/>
                <w:t xml:space="preserve">Available at: </w:t>
              </w:r>
              <w:r>
                <w:rPr>
                  <w:noProof/>
                  <w:u w:val="single"/>
                </w:rPr>
                <w:t>https://hbr.org/2015/01/what-is-a-business-model</w:t>
              </w:r>
              <w:r>
                <w:rPr>
                  <w:noProof/>
                </w:rPr>
                <w:br/>
                <w:t>[Accessed 18 January 2023].</w:t>
              </w:r>
            </w:p>
            <w:p w14:paraId="7F9AD811" w14:textId="77777777" w:rsidR="00D1782F" w:rsidRDefault="00D1782F" w:rsidP="00D1782F">
              <w:pPr>
                <w:pStyle w:val="Bibliography"/>
                <w:rPr>
                  <w:noProof/>
                </w:rPr>
              </w:pPr>
              <w:r>
                <w:rPr>
                  <w:noProof/>
                </w:rPr>
                <w:t xml:space="preserve">Porter, M. E., 1996. </w:t>
              </w:r>
              <w:r>
                <w:rPr>
                  <w:i/>
                  <w:iCs/>
                  <w:noProof/>
                </w:rPr>
                <w:t xml:space="preserve">What is a strategy. </w:t>
              </w:r>
              <w:r>
                <w:rPr>
                  <w:noProof/>
                </w:rPr>
                <w:t xml:space="preserve">[Online] </w:t>
              </w:r>
              <w:r>
                <w:rPr>
                  <w:noProof/>
                </w:rPr>
                <w:br/>
                <w:t xml:space="preserve">Available at: </w:t>
              </w:r>
              <w:r>
                <w:rPr>
                  <w:noProof/>
                  <w:u w:val="single"/>
                </w:rPr>
                <w:t>https://hbr.org/1996/11/what-is-strategy</w:t>
              </w:r>
              <w:r>
                <w:rPr>
                  <w:noProof/>
                </w:rPr>
                <w:br/>
                <w:t>[Accessed 27 January 2023].</w:t>
              </w:r>
            </w:p>
            <w:p w14:paraId="725FF9A9" w14:textId="77777777" w:rsidR="00D1782F" w:rsidRDefault="00D1782F" w:rsidP="00D1782F">
              <w:pPr>
                <w:pStyle w:val="Bibliography"/>
                <w:rPr>
                  <w:noProof/>
                </w:rPr>
              </w:pPr>
              <w:r w:rsidRPr="00680352">
                <w:rPr>
                  <w:noProof/>
                  <w:lang w:val="pt-BR"/>
                </w:rPr>
                <w:t xml:space="preserve">Purvis, B., Mao, Y. &amp; Robinson, D., 2019. </w:t>
              </w:r>
              <w:r>
                <w:rPr>
                  <w:noProof/>
                </w:rPr>
                <w:t xml:space="preserve">Three pillars of sustainability: in search of conceptual origins. </w:t>
              </w:r>
              <w:r>
                <w:rPr>
                  <w:i/>
                  <w:iCs/>
                  <w:noProof/>
                </w:rPr>
                <w:t xml:space="preserve">Sustainability Science, </w:t>
              </w:r>
              <w:r>
                <w:rPr>
                  <w:noProof/>
                </w:rPr>
                <w:t>Volume 14, pp. 681 - 695.</w:t>
              </w:r>
            </w:p>
            <w:p w14:paraId="66F9C167" w14:textId="77777777" w:rsidR="00D1782F" w:rsidRDefault="00D1782F" w:rsidP="00D1782F">
              <w:pPr>
                <w:pStyle w:val="Bibliography"/>
                <w:rPr>
                  <w:noProof/>
                </w:rPr>
              </w:pPr>
              <w:r>
                <w:rPr>
                  <w:noProof/>
                </w:rPr>
                <w:t xml:space="preserve">Ritchie, J. &amp; Dowlatabadi, H., 2015. Divest from the Carbon Bubble? Reviewing the Implications and Limitations of Fossil Fuel Divestment for Institutional Investors. </w:t>
              </w:r>
              <w:r>
                <w:rPr>
                  <w:i/>
                  <w:iCs/>
                  <w:noProof/>
                </w:rPr>
                <w:t xml:space="preserve">Review of Economics &amp; Finance, </w:t>
              </w:r>
              <w:r>
                <w:rPr>
                  <w:noProof/>
                </w:rPr>
                <w:t>Volume 5, pp. 59-80.</w:t>
              </w:r>
            </w:p>
            <w:p w14:paraId="167D73BF" w14:textId="77777777" w:rsidR="00D1782F" w:rsidRDefault="00D1782F" w:rsidP="00D1782F">
              <w:pPr>
                <w:pStyle w:val="Bibliography"/>
                <w:rPr>
                  <w:noProof/>
                </w:rPr>
              </w:pPr>
              <w:r>
                <w:rPr>
                  <w:noProof/>
                </w:rPr>
                <w:t xml:space="preserve">Rodgriguez, M., 2022. </w:t>
              </w:r>
              <w:r>
                <w:rPr>
                  <w:i/>
                  <w:iCs/>
                  <w:noProof/>
                </w:rPr>
                <w:t xml:space="preserve">Reactivation of OSVs, a trend that is strengthening across the globe. </w:t>
              </w:r>
              <w:r>
                <w:rPr>
                  <w:noProof/>
                </w:rPr>
                <w:t xml:space="preserve">[Online] </w:t>
              </w:r>
              <w:r>
                <w:rPr>
                  <w:noProof/>
                </w:rPr>
                <w:br/>
                <w:t xml:space="preserve">Available at: </w:t>
              </w:r>
              <w:r>
                <w:rPr>
                  <w:noProof/>
                  <w:u w:val="single"/>
                </w:rPr>
                <w:t>https://www.spglobal.com/commodityinsights/en/ci/research-analysis/reactivation-of-osvs.htm</w:t>
              </w:r>
              <w:r>
                <w:rPr>
                  <w:noProof/>
                </w:rPr>
                <w:br/>
                <w:t>[Accessed 28 December 2022].</w:t>
              </w:r>
            </w:p>
            <w:p w14:paraId="65CE2C5E" w14:textId="77777777" w:rsidR="00D1782F" w:rsidRDefault="00D1782F" w:rsidP="00D1782F">
              <w:pPr>
                <w:pStyle w:val="Bibliography"/>
                <w:rPr>
                  <w:noProof/>
                </w:rPr>
              </w:pPr>
              <w:r>
                <w:rPr>
                  <w:noProof/>
                </w:rPr>
                <w:t xml:space="preserve">Rogers, V. &amp; Ethridge, J., 2016. Enterprise Risk Management In The Oil And Gas Industry: An Analysis Of Selected Fortune 500 Oil And Gas Companie. </w:t>
              </w:r>
              <w:r>
                <w:rPr>
                  <w:i/>
                  <w:iCs/>
                  <w:noProof/>
                </w:rPr>
                <w:t xml:space="preserve">American Journal of Business Education, </w:t>
              </w:r>
              <w:r>
                <w:rPr>
                  <w:noProof/>
                </w:rPr>
                <w:t>Volume 9.</w:t>
              </w:r>
            </w:p>
            <w:p w14:paraId="31890504" w14:textId="77777777" w:rsidR="00D1782F" w:rsidRDefault="00D1782F" w:rsidP="00D1782F">
              <w:pPr>
                <w:pStyle w:val="Bibliography"/>
                <w:rPr>
                  <w:noProof/>
                </w:rPr>
              </w:pPr>
              <w:r>
                <w:rPr>
                  <w:noProof/>
                </w:rPr>
                <w:t xml:space="preserve">Saipem SpA, 2022. </w:t>
              </w:r>
              <w:r>
                <w:rPr>
                  <w:i/>
                  <w:iCs/>
                  <w:noProof/>
                </w:rPr>
                <w:t xml:space="preserve">Sustainability Report 2021, </w:t>
              </w:r>
              <w:r>
                <w:rPr>
                  <w:noProof/>
                </w:rPr>
                <w:t>Milan: Saipem SpA.</w:t>
              </w:r>
            </w:p>
            <w:p w14:paraId="70922F62" w14:textId="77777777" w:rsidR="00D1782F" w:rsidRDefault="00D1782F" w:rsidP="00D1782F">
              <w:pPr>
                <w:pStyle w:val="Bibliography"/>
                <w:rPr>
                  <w:noProof/>
                </w:rPr>
              </w:pPr>
              <w:r>
                <w:rPr>
                  <w:noProof/>
                </w:rPr>
                <w:t xml:space="preserve">Saldan, J., 2016. </w:t>
              </w:r>
              <w:r>
                <w:rPr>
                  <w:i/>
                  <w:iCs/>
                  <w:noProof/>
                </w:rPr>
                <w:t xml:space="preserve">The coding manual for qualitative researchers. </w:t>
              </w:r>
              <w:r>
                <w:rPr>
                  <w:noProof/>
                </w:rPr>
                <w:t>3 ed. New York: Sage Publications.</w:t>
              </w:r>
            </w:p>
            <w:p w14:paraId="3330C700" w14:textId="77777777" w:rsidR="00D1782F" w:rsidRDefault="00D1782F" w:rsidP="00D1782F">
              <w:pPr>
                <w:pStyle w:val="Bibliography"/>
                <w:rPr>
                  <w:noProof/>
                </w:rPr>
              </w:pPr>
              <w:r>
                <w:rPr>
                  <w:noProof/>
                </w:rPr>
                <w:t xml:space="preserve">SBM Offshore N.V, 2021. </w:t>
              </w:r>
              <w:r>
                <w:rPr>
                  <w:i/>
                  <w:iCs/>
                  <w:noProof/>
                </w:rPr>
                <w:t xml:space="preserve">Annual Report, </w:t>
              </w:r>
              <w:r>
                <w:rPr>
                  <w:noProof/>
                </w:rPr>
                <w:t>Schiphol: SBM Offshore N.V.</w:t>
              </w:r>
            </w:p>
            <w:p w14:paraId="714F2356" w14:textId="77777777" w:rsidR="00D1782F" w:rsidRDefault="00D1782F" w:rsidP="00D1782F">
              <w:pPr>
                <w:pStyle w:val="Bibliography"/>
                <w:rPr>
                  <w:noProof/>
                </w:rPr>
              </w:pPr>
              <w:r>
                <w:rPr>
                  <w:noProof/>
                </w:rPr>
                <w:t xml:space="preserve">Schaltegger, S. &amp; Burrit, R. L., 2005. Corporate Sustainability. </w:t>
              </w:r>
              <w:r>
                <w:rPr>
                  <w:i/>
                  <w:iCs/>
                  <w:noProof/>
                </w:rPr>
                <w:t xml:space="preserve">The International Year Book of Environmental and Resource Economics, </w:t>
              </w:r>
              <w:r>
                <w:rPr>
                  <w:noProof/>
                </w:rPr>
                <w:t>pp. 185-222.</w:t>
              </w:r>
            </w:p>
            <w:p w14:paraId="040BA05E" w14:textId="77777777" w:rsidR="00D1782F" w:rsidRDefault="00D1782F" w:rsidP="00D1782F">
              <w:pPr>
                <w:pStyle w:val="Bibliography"/>
                <w:rPr>
                  <w:noProof/>
                </w:rPr>
              </w:pPr>
              <w:r w:rsidRPr="00680352">
                <w:rPr>
                  <w:noProof/>
                  <w:lang w:val="nb-NO"/>
                </w:rPr>
                <w:t xml:space="preserve">Schaltegger, s., Hansen, E. &amp; Ludeke-Freund, 2016. </w:t>
              </w:r>
              <w:r>
                <w:rPr>
                  <w:noProof/>
                </w:rPr>
                <w:t xml:space="preserve">Business Models for Sustainability: Origins, Present Research, and Future Avenues. </w:t>
              </w:r>
              <w:r>
                <w:rPr>
                  <w:i/>
                  <w:iCs/>
                  <w:noProof/>
                </w:rPr>
                <w:t xml:space="preserve">Business Models for Sustainabiltiy Entrepeneurship, </w:t>
              </w:r>
              <w:r>
                <w:rPr>
                  <w:noProof/>
                </w:rPr>
                <w:t>29(1).</w:t>
              </w:r>
            </w:p>
            <w:p w14:paraId="4D13EF05" w14:textId="77777777" w:rsidR="00D1782F" w:rsidRDefault="00D1782F" w:rsidP="00D1782F">
              <w:pPr>
                <w:pStyle w:val="Bibliography"/>
                <w:rPr>
                  <w:noProof/>
                </w:rPr>
              </w:pPr>
              <w:r>
                <w:rPr>
                  <w:noProof/>
                </w:rPr>
                <w:t xml:space="preserve">Sgourdis, S. &amp; Csala, D., 2014. A Framework for Defining Sustainable Energy Transitions: Principles, Dynamics, and Implications. </w:t>
              </w:r>
              <w:r>
                <w:rPr>
                  <w:i/>
                  <w:iCs/>
                  <w:noProof/>
                </w:rPr>
                <w:t>Institute Center for Smart and Sustainable Systems</w:t>
              </w:r>
              <w:r>
                <w:rPr>
                  <w:noProof/>
                </w:rPr>
                <w:t>, 19 November, pp. 2601-2622.</w:t>
              </w:r>
            </w:p>
            <w:p w14:paraId="10C5677D" w14:textId="77777777" w:rsidR="00D1782F" w:rsidRDefault="00D1782F" w:rsidP="00D1782F">
              <w:pPr>
                <w:pStyle w:val="Bibliography"/>
                <w:rPr>
                  <w:noProof/>
                </w:rPr>
              </w:pPr>
              <w:r>
                <w:rPr>
                  <w:noProof/>
                </w:rPr>
                <w:t xml:space="preserve">Silverman, D., 2013. </w:t>
              </w:r>
              <w:r>
                <w:rPr>
                  <w:i/>
                  <w:iCs/>
                  <w:noProof/>
                </w:rPr>
                <w:t xml:space="preserve">Doing qualitative research. </w:t>
              </w:r>
              <w:r>
                <w:rPr>
                  <w:noProof/>
                </w:rPr>
                <w:t>3 ed. s.l.:Sage Publications.</w:t>
              </w:r>
            </w:p>
            <w:p w14:paraId="001FE3A1" w14:textId="77777777" w:rsidR="00D1782F" w:rsidRDefault="00D1782F" w:rsidP="00D1782F">
              <w:pPr>
                <w:pStyle w:val="Bibliography"/>
                <w:rPr>
                  <w:noProof/>
                </w:rPr>
              </w:pPr>
              <w:r>
                <w:rPr>
                  <w:noProof/>
                </w:rPr>
                <w:t xml:space="preserve">Snyder, H., 2019. Literature review as a research methodology: An overview and guidelines. </w:t>
              </w:r>
              <w:r>
                <w:rPr>
                  <w:i/>
                  <w:iCs/>
                  <w:noProof/>
                </w:rPr>
                <w:t xml:space="preserve">Journal of Business Research, </w:t>
              </w:r>
              <w:r>
                <w:rPr>
                  <w:noProof/>
                </w:rPr>
                <w:t>Volume 104, pp. 333-339.</w:t>
              </w:r>
            </w:p>
            <w:p w14:paraId="626C5A53" w14:textId="77777777" w:rsidR="00D1782F" w:rsidRDefault="00D1782F" w:rsidP="00D1782F">
              <w:pPr>
                <w:pStyle w:val="Bibliography"/>
                <w:rPr>
                  <w:noProof/>
                </w:rPr>
              </w:pPr>
              <w:r>
                <w:rPr>
                  <w:noProof/>
                </w:rPr>
                <w:t xml:space="preserve">Spence, D., 2011. CORPORATE SOCIAL RESPONSIBILITY IN THE OIL AND GAS INDUSTRY: THE IMPORTANCE OF REPUTATIONAL RISK. </w:t>
              </w:r>
              <w:r>
                <w:rPr>
                  <w:i/>
                  <w:iCs/>
                  <w:noProof/>
                </w:rPr>
                <w:t xml:space="preserve">Chi-Kent Law Review, </w:t>
              </w:r>
              <w:r>
                <w:rPr>
                  <w:noProof/>
                </w:rPr>
                <w:t>Issue 86, p. 59.</w:t>
              </w:r>
            </w:p>
            <w:p w14:paraId="71D1FCE4" w14:textId="77777777" w:rsidR="00D1782F" w:rsidRDefault="00D1782F" w:rsidP="00D1782F">
              <w:pPr>
                <w:pStyle w:val="Bibliography"/>
                <w:rPr>
                  <w:noProof/>
                </w:rPr>
              </w:pPr>
              <w:r>
                <w:rPr>
                  <w:noProof/>
                </w:rPr>
                <w:t xml:space="preserve">Stalmokaite, I., 2021. New Tides in Shipping: Studying incumbent firms in maritime energy transitions. </w:t>
              </w:r>
              <w:r>
                <w:rPr>
                  <w:i/>
                  <w:iCs/>
                  <w:noProof/>
                </w:rPr>
                <w:t xml:space="preserve">Technology and Environmental Studies, </w:t>
              </w:r>
              <w:r>
                <w:rPr>
                  <w:noProof/>
                </w:rPr>
                <w:t>Issue 193.</w:t>
              </w:r>
            </w:p>
            <w:p w14:paraId="1FDF9DC8" w14:textId="77777777" w:rsidR="00D1782F" w:rsidRDefault="00D1782F" w:rsidP="00D1782F">
              <w:pPr>
                <w:pStyle w:val="Bibliography"/>
                <w:rPr>
                  <w:noProof/>
                </w:rPr>
              </w:pPr>
              <w:r>
                <w:rPr>
                  <w:noProof/>
                </w:rPr>
                <w:t xml:space="preserve">Strauss, A. &amp;. C. J., 1988. </w:t>
              </w:r>
              <w:r>
                <w:rPr>
                  <w:i/>
                  <w:iCs/>
                  <w:noProof/>
                </w:rPr>
                <w:t xml:space="preserve">Basics of Qualitative Research: Techniques and Procedures for Developing Grounded Theory. </w:t>
              </w:r>
              <w:r>
                <w:rPr>
                  <w:noProof/>
                </w:rPr>
                <w:t>Thousand Oaks: Sage Publications.</w:t>
              </w:r>
            </w:p>
            <w:p w14:paraId="60B4CB4F" w14:textId="77777777" w:rsidR="00D1782F" w:rsidRDefault="00D1782F" w:rsidP="00D1782F">
              <w:pPr>
                <w:pStyle w:val="Bibliography"/>
                <w:rPr>
                  <w:noProof/>
                </w:rPr>
              </w:pPr>
              <w:r>
                <w:rPr>
                  <w:noProof/>
                </w:rPr>
                <w:t xml:space="preserve">Stubbs, W. &amp; Cocklin, C., 2008. Conceptualizing a “Sustainability Business Model”. </w:t>
              </w:r>
              <w:r>
                <w:rPr>
                  <w:i/>
                  <w:iCs/>
                  <w:noProof/>
                </w:rPr>
                <w:t xml:space="preserve">Organisation and Environment, </w:t>
              </w:r>
              <w:r>
                <w:rPr>
                  <w:noProof/>
                </w:rPr>
                <w:t>21(2), pp. 103-127.</w:t>
              </w:r>
            </w:p>
            <w:p w14:paraId="12E884BF" w14:textId="77777777" w:rsidR="00D1782F" w:rsidRDefault="00D1782F" w:rsidP="00D1782F">
              <w:pPr>
                <w:pStyle w:val="Bibliography"/>
                <w:rPr>
                  <w:noProof/>
                </w:rPr>
              </w:pPr>
              <w:r>
                <w:rPr>
                  <w:noProof/>
                </w:rPr>
                <w:t xml:space="preserve">Subsea 7, 2022. </w:t>
              </w:r>
              <w:r>
                <w:rPr>
                  <w:i/>
                  <w:iCs/>
                  <w:noProof/>
                </w:rPr>
                <w:t xml:space="preserve">SUBSEA 7 SUSTAINABILITY REPORT 2021, </w:t>
              </w:r>
              <w:r>
                <w:rPr>
                  <w:noProof/>
                </w:rPr>
                <w:t>Oslo: Subsea 7.</w:t>
              </w:r>
            </w:p>
            <w:p w14:paraId="7D394E34" w14:textId="77777777" w:rsidR="00D1782F" w:rsidRDefault="00D1782F" w:rsidP="00D1782F">
              <w:pPr>
                <w:pStyle w:val="Bibliography"/>
                <w:rPr>
                  <w:noProof/>
                </w:rPr>
              </w:pPr>
              <w:r>
                <w:rPr>
                  <w:noProof/>
                </w:rPr>
                <w:t xml:space="preserve">Svensson, O., Khan, J. &amp; Hildingsson, 2020. Studying Industrial Decarbonisation: Developing an Interdisciplinary Understanding of the Conditions for Transformation in Energy Intensive Natural Resource Based Industries. </w:t>
              </w:r>
              <w:r>
                <w:rPr>
                  <w:i/>
                  <w:iCs/>
                  <w:noProof/>
                </w:rPr>
                <w:t>Sustainability.</w:t>
              </w:r>
            </w:p>
            <w:p w14:paraId="1A7A1149" w14:textId="77777777" w:rsidR="00D1782F" w:rsidRDefault="00D1782F" w:rsidP="00D1782F">
              <w:pPr>
                <w:pStyle w:val="Bibliography"/>
                <w:rPr>
                  <w:noProof/>
                </w:rPr>
              </w:pPr>
              <w:r>
                <w:rPr>
                  <w:noProof/>
                </w:rPr>
                <w:t xml:space="preserve">Taleb, N., 2010. </w:t>
              </w:r>
              <w:r>
                <w:rPr>
                  <w:i/>
                  <w:iCs/>
                  <w:noProof/>
                </w:rPr>
                <w:t xml:space="preserve">The Black Swan: The impact of highly improbable. </w:t>
              </w:r>
              <w:r>
                <w:rPr>
                  <w:noProof/>
                </w:rPr>
                <w:t>2 ed. New York: Random Houes.</w:t>
              </w:r>
            </w:p>
            <w:p w14:paraId="57F5E2AD" w14:textId="77777777" w:rsidR="00D1782F" w:rsidRDefault="00D1782F" w:rsidP="00D1782F">
              <w:pPr>
                <w:pStyle w:val="Bibliography"/>
                <w:rPr>
                  <w:noProof/>
                </w:rPr>
              </w:pPr>
              <w:r>
                <w:rPr>
                  <w:noProof/>
                </w:rPr>
                <w:t xml:space="preserve">Technip FMC PLC, 2022. </w:t>
              </w:r>
              <w:r>
                <w:rPr>
                  <w:i/>
                  <w:iCs/>
                  <w:noProof/>
                </w:rPr>
                <w:t xml:space="preserve">Annual Report, </w:t>
              </w:r>
              <w:r>
                <w:rPr>
                  <w:noProof/>
                </w:rPr>
                <w:t>s.l.: Technip FMC PLC.</w:t>
              </w:r>
            </w:p>
            <w:p w14:paraId="0F05F9CA" w14:textId="77777777" w:rsidR="00D1782F" w:rsidRDefault="00D1782F" w:rsidP="00D1782F">
              <w:pPr>
                <w:pStyle w:val="Bibliography"/>
                <w:rPr>
                  <w:noProof/>
                </w:rPr>
              </w:pPr>
              <w:r>
                <w:rPr>
                  <w:noProof/>
                </w:rPr>
                <w:t xml:space="preserve">The Oxford Institute for Energy Studies, 2018. </w:t>
              </w:r>
              <w:r>
                <w:rPr>
                  <w:i/>
                  <w:iCs/>
                  <w:noProof/>
                </w:rPr>
                <w:t xml:space="preserve">The rise of renewables and energy transition: what adaptation strategy for oil companies and oil-exporting countries?, </w:t>
              </w:r>
              <w:r>
                <w:rPr>
                  <w:noProof/>
                </w:rPr>
                <w:t>Oxford: Oxford Institute for Energy Studies .</w:t>
              </w:r>
            </w:p>
            <w:p w14:paraId="734C8648" w14:textId="77777777" w:rsidR="00D1782F" w:rsidRDefault="00D1782F" w:rsidP="00D1782F">
              <w:pPr>
                <w:pStyle w:val="Bibliography"/>
                <w:rPr>
                  <w:noProof/>
                </w:rPr>
              </w:pPr>
              <w:r>
                <w:rPr>
                  <w:noProof/>
                </w:rPr>
                <w:t xml:space="preserve">Topping, N. &amp; Munoz, G., 2021. </w:t>
              </w:r>
              <w:r>
                <w:rPr>
                  <w:i/>
                  <w:iCs/>
                  <w:noProof/>
                </w:rPr>
                <w:t xml:space="preserve">Get net zero right: A how-to guide. </w:t>
              </w:r>
              <w:r>
                <w:rPr>
                  <w:noProof/>
                </w:rPr>
                <w:t xml:space="preserve">[Online] </w:t>
              </w:r>
              <w:r>
                <w:rPr>
                  <w:noProof/>
                </w:rPr>
                <w:br/>
                <w:t xml:space="preserve">Available at: </w:t>
              </w:r>
              <w:r>
                <w:rPr>
                  <w:noProof/>
                  <w:u w:val="single"/>
                </w:rPr>
                <w:t>https://climatechampions.unfccc.int/heres-how-we-get-net-zero-right/#:~:text=Net%20zero%20is%20defined%20by,removals%20over%20a%20specified%20period.%E2%80%9D</w:t>
              </w:r>
              <w:r>
                <w:rPr>
                  <w:noProof/>
                </w:rPr>
                <w:br/>
                <w:t>[Accessed 14 January 2023].</w:t>
              </w:r>
            </w:p>
            <w:p w14:paraId="59C8786F" w14:textId="77777777" w:rsidR="00D1782F" w:rsidRDefault="00D1782F" w:rsidP="00D1782F">
              <w:pPr>
                <w:pStyle w:val="Bibliography"/>
                <w:rPr>
                  <w:noProof/>
                </w:rPr>
              </w:pPr>
              <w:r>
                <w:rPr>
                  <w:noProof/>
                </w:rPr>
                <w:t>Tranfield, D., Denyer, D. &amp; Smart, P., 2003. Towards a methodology for developing evidence</w:t>
              </w:r>
              <w:r>
                <w:rPr>
                  <w:rFonts w:ascii="Times New Roman" w:hAnsi="Times New Roman" w:cs="Times New Roman"/>
                  <w:noProof/>
                </w:rPr>
                <w:t>‐</w:t>
              </w:r>
              <w:r>
                <w:rPr>
                  <w:noProof/>
                </w:rPr>
                <w:t xml:space="preserve">informed management knowledge by means of systematic review.. </w:t>
              </w:r>
              <w:r>
                <w:rPr>
                  <w:i/>
                  <w:iCs/>
                  <w:noProof/>
                </w:rPr>
                <w:t xml:space="preserve">British Journal of Management, , </w:t>
              </w:r>
              <w:r>
                <w:rPr>
                  <w:noProof/>
                </w:rPr>
                <w:t>14(3), pp. 207-222.</w:t>
              </w:r>
            </w:p>
            <w:p w14:paraId="7AC112F6" w14:textId="77777777" w:rsidR="00D1782F" w:rsidRDefault="00D1782F" w:rsidP="00D1782F">
              <w:pPr>
                <w:pStyle w:val="Bibliography"/>
                <w:rPr>
                  <w:noProof/>
                </w:rPr>
              </w:pPr>
              <w:r>
                <w:rPr>
                  <w:noProof/>
                </w:rPr>
                <w:t xml:space="preserve">UNFCC, 2018. </w:t>
              </w:r>
              <w:r>
                <w:rPr>
                  <w:i/>
                  <w:iCs/>
                  <w:noProof/>
                </w:rPr>
                <w:t xml:space="preserve">The Paris Agreement - Publication, </w:t>
              </w:r>
              <w:r>
                <w:rPr>
                  <w:noProof/>
                </w:rPr>
                <w:t>Geneva: UNFCC.</w:t>
              </w:r>
            </w:p>
            <w:p w14:paraId="5C0162FF" w14:textId="77777777" w:rsidR="00D1782F" w:rsidRDefault="00D1782F" w:rsidP="00D1782F">
              <w:pPr>
                <w:pStyle w:val="Bibliography"/>
                <w:rPr>
                  <w:noProof/>
                </w:rPr>
              </w:pPr>
              <w:r>
                <w:rPr>
                  <w:noProof/>
                </w:rPr>
                <w:t xml:space="preserve">United Nations Climate Change, 2021. </w:t>
              </w:r>
              <w:r>
                <w:rPr>
                  <w:i/>
                  <w:iCs/>
                  <w:noProof/>
                </w:rPr>
                <w:t xml:space="preserve">The Paris Agreement UNFCCC. </w:t>
              </w:r>
              <w:r>
                <w:rPr>
                  <w:noProof/>
                </w:rPr>
                <w:t xml:space="preserve">[Online] </w:t>
              </w:r>
              <w:r>
                <w:rPr>
                  <w:noProof/>
                </w:rPr>
                <w:br/>
                <w:t xml:space="preserve">Available at: </w:t>
              </w:r>
              <w:r>
                <w:rPr>
                  <w:noProof/>
                  <w:u w:val="single"/>
                </w:rPr>
                <w:t>https://unfccc.int/process-and-meetings/the-paris-agreement/the-paris-agreement#:~:text=Its%20goal%20is%20to%20limit,neutral%20world%20by%20mid%2Dcentury.</w:t>
              </w:r>
              <w:r>
                <w:rPr>
                  <w:noProof/>
                </w:rPr>
                <w:br/>
                <w:t>[Accessed 19 December 2022].</w:t>
              </w:r>
            </w:p>
            <w:p w14:paraId="3C3FC5C0" w14:textId="77777777" w:rsidR="00D1782F" w:rsidRDefault="00D1782F" w:rsidP="00D1782F">
              <w:pPr>
                <w:pStyle w:val="Bibliography"/>
                <w:rPr>
                  <w:noProof/>
                </w:rPr>
              </w:pPr>
              <w:r>
                <w:rPr>
                  <w:noProof/>
                </w:rPr>
                <w:t xml:space="preserve">United Nations, 2021. </w:t>
              </w:r>
              <w:r>
                <w:rPr>
                  <w:i/>
                  <w:iCs/>
                  <w:noProof/>
                </w:rPr>
                <w:t xml:space="preserve">Secretary-General's statement on the IPCC Working Group 1 Report on the Physical Science Basis of the Sixth Assessment. </w:t>
              </w:r>
              <w:r>
                <w:rPr>
                  <w:noProof/>
                </w:rPr>
                <w:t xml:space="preserve">[Online] </w:t>
              </w:r>
              <w:r>
                <w:rPr>
                  <w:noProof/>
                </w:rPr>
                <w:br/>
                <w:t xml:space="preserve">Available at: </w:t>
              </w:r>
              <w:r>
                <w:rPr>
                  <w:noProof/>
                  <w:u w:val="single"/>
                </w:rPr>
                <w:t>https://www.un.org/sg/en/content/secretary-generals-statement-the-ipcc-working-group-1-report-the-physical-science-basis-of-the-sixth-assessment?_gl=1*1i7e80v*_ga*OTQ0MDk5NzkuMTY3MTE2NjE4MQ..*_ga_TK9BQL5X7Z*MTY3MTE2NjE4MC4xLjAuMTY3MTE2NjE4MC4wLjAuMA..</w:t>
              </w:r>
            </w:p>
            <w:p w14:paraId="75922CEA" w14:textId="77777777" w:rsidR="00D1782F" w:rsidRDefault="00D1782F" w:rsidP="00D1782F">
              <w:pPr>
                <w:pStyle w:val="Bibliography"/>
                <w:rPr>
                  <w:noProof/>
                </w:rPr>
              </w:pPr>
              <w:r>
                <w:rPr>
                  <w:noProof/>
                </w:rPr>
                <w:t xml:space="preserve">University of Edinburgh, 2013. </w:t>
              </w:r>
              <w:r>
                <w:rPr>
                  <w:i/>
                  <w:iCs/>
                  <w:noProof/>
                </w:rPr>
                <w:t xml:space="preserve">Interview Consent Form, </w:t>
              </w:r>
              <w:r>
                <w:rPr>
                  <w:noProof/>
                </w:rPr>
                <w:t>Edinburgh: University of Edinburgh - School of Geosciences.</w:t>
              </w:r>
            </w:p>
            <w:p w14:paraId="03D208DE" w14:textId="77777777" w:rsidR="00D1782F" w:rsidRDefault="00D1782F" w:rsidP="00D1782F">
              <w:pPr>
                <w:pStyle w:val="Bibliography"/>
                <w:rPr>
                  <w:noProof/>
                </w:rPr>
              </w:pPr>
              <w:r>
                <w:rPr>
                  <w:noProof/>
                </w:rPr>
                <w:t xml:space="preserve">van Leeuwen, J. &amp; Monios, J., 2022. Decarbonisation of the shipping sector – Time to ban fossil fuels?. </w:t>
              </w:r>
              <w:r>
                <w:rPr>
                  <w:i/>
                  <w:iCs/>
                  <w:noProof/>
                </w:rPr>
                <w:t xml:space="preserve">Marine Policy, </w:t>
              </w:r>
              <w:r>
                <w:rPr>
                  <w:noProof/>
                </w:rPr>
                <w:t>Volume 146.</w:t>
              </w:r>
            </w:p>
            <w:p w14:paraId="2BAAE9DE" w14:textId="77777777" w:rsidR="00D1782F" w:rsidRDefault="00D1782F" w:rsidP="00D1782F">
              <w:pPr>
                <w:pStyle w:val="Bibliography"/>
                <w:rPr>
                  <w:noProof/>
                </w:rPr>
              </w:pPr>
              <w:r>
                <w:rPr>
                  <w:noProof/>
                </w:rPr>
                <w:t xml:space="preserve">Van Oord, 2022. </w:t>
              </w:r>
              <w:r>
                <w:rPr>
                  <w:i/>
                  <w:iCs/>
                  <w:noProof/>
                </w:rPr>
                <w:t xml:space="preserve">CHALLENGING TIMES WITH A POSITIVE OUTLOOK. </w:t>
              </w:r>
              <w:r>
                <w:rPr>
                  <w:noProof/>
                </w:rPr>
                <w:t xml:space="preserve">[Online] </w:t>
              </w:r>
              <w:r>
                <w:rPr>
                  <w:noProof/>
                </w:rPr>
                <w:br/>
                <w:t xml:space="preserve">Available at: </w:t>
              </w:r>
              <w:r>
                <w:rPr>
                  <w:noProof/>
                  <w:u w:val="single"/>
                </w:rPr>
                <w:t>https://annualreport.vanoord.com/</w:t>
              </w:r>
              <w:r>
                <w:rPr>
                  <w:noProof/>
                </w:rPr>
                <w:br/>
                <w:t>[Accessed 13 February 2022].</w:t>
              </w:r>
            </w:p>
            <w:p w14:paraId="56DAAC7C" w14:textId="77777777" w:rsidR="00D1782F" w:rsidRDefault="00D1782F" w:rsidP="00D1782F">
              <w:pPr>
                <w:pStyle w:val="Bibliography"/>
                <w:rPr>
                  <w:noProof/>
                </w:rPr>
              </w:pPr>
              <w:r>
                <w:rPr>
                  <w:noProof/>
                </w:rPr>
                <w:t xml:space="preserve">Visiogain Reports Ltd, 2022. </w:t>
              </w:r>
              <w:r>
                <w:rPr>
                  <w:i/>
                  <w:iCs/>
                  <w:noProof/>
                </w:rPr>
                <w:t xml:space="preserve">Offshore Support Vessel Market Report 2022-2032, </w:t>
              </w:r>
              <w:r>
                <w:rPr>
                  <w:noProof/>
                </w:rPr>
                <w:t>s.l.: Visiogain Reports Ltd.</w:t>
              </w:r>
            </w:p>
            <w:p w14:paraId="1E17EBCA" w14:textId="77777777" w:rsidR="00D1782F" w:rsidRDefault="00D1782F" w:rsidP="00D1782F">
              <w:pPr>
                <w:pStyle w:val="Bibliography"/>
                <w:rPr>
                  <w:noProof/>
                </w:rPr>
              </w:pPr>
              <w:r>
                <w:rPr>
                  <w:noProof/>
                </w:rPr>
                <w:t xml:space="preserve">Winebrake, J. &amp; Corbett, J., 2018. </w:t>
              </w:r>
              <w:r>
                <w:rPr>
                  <w:i/>
                  <w:iCs/>
                  <w:noProof/>
                </w:rPr>
                <w:t xml:space="preserve">The urgency of curbing pollution from ships, explained. </w:t>
              </w:r>
              <w:r>
                <w:rPr>
                  <w:noProof/>
                </w:rPr>
                <w:t xml:space="preserve">[Online] </w:t>
              </w:r>
              <w:r>
                <w:rPr>
                  <w:noProof/>
                </w:rPr>
                <w:br/>
                <w:t xml:space="preserve">Available at: </w:t>
              </w:r>
              <w:r>
                <w:rPr>
                  <w:noProof/>
                  <w:u w:val="single"/>
                </w:rPr>
                <w:t>https://theconversation.com/the-urgency-of-curbing-pollution-from-ships-explained-94797</w:t>
              </w:r>
              <w:r>
                <w:rPr>
                  <w:noProof/>
                </w:rPr>
                <w:br/>
                <w:t>[Accessed 29 December 2022].</w:t>
              </w:r>
            </w:p>
            <w:p w14:paraId="16BD5696" w14:textId="77777777" w:rsidR="00D1782F" w:rsidRDefault="00D1782F" w:rsidP="00D1782F">
              <w:pPr>
                <w:pStyle w:val="Bibliography"/>
                <w:rPr>
                  <w:noProof/>
                </w:rPr>
              </w:pPr>
              <w:r>
                <w:rPr>
                  <w:noProof/>
                </w:rPr>
                <w:t xml:space="preserve">World Economic Forum, 2020. </w:t>
              </w:r>
              <w:r>
                <w:rPr>
                  <w:i/>
                  <w:iCs/>
                  <w:noProof/>
                </w:rPr>
                <w:t xml:space="preserve">The moment of truth for global energy transition is here. </w:t>
              </w:r>
              <w:r>
                <w:rPr>
                  <w:noProof/>
                </w:rPr>
                <w:t xml:space="preserve">[Online] </w:t>
              </w:r>
              <w:r>
                <w:rPr>
                  <w:noProof/>
                </w:rPr>
                <w:br/>
                <w:t xml:space="preserve">Available at: </w:t>
              </w:r>
              <w:r>
                <w:rPr>
                  <w:noProof/>
                  <w:u w:val="single"/>
                </w:rPr>
                <w:t>https://www.weforum.org/agenda/2020/05/global-energy-transition-index-eti-disrupted-by-covid19/</w:t>
              </w:r>
              <w:r>
                <w:rPr>
                  <w:noProof/>
                </w:rPr>
                <w:br/>
                <w:t>[Accessed 21 December 2022].</w:t>
              </w:r>
            </w:p>
            <w:p w14:paraId="78AF86CA" w14:textId="77777777" w:rsidR="00D1782F" w:rsidRDefault="00D1782F" w:rsidP="00D1782F">
              <w:pPr>
                <w:pStyle w:val="Bibliography"/>
                <w:rPr>
                  <w:noProof/>
                </w:rPr>
              </w:pPr>
              <w:r>
                <w:rPr>
                  <w:noProof/>
                </w:rPr>
                <w:t xml:space="preserve">World Meteorological Society, 2022. </w:t>
              </w:r>
              <w:r>
                <w:rPr>
                  <w:i/>
                  <w:iCs/>
                  <w:noProof/>
                </w:rPr>
                <w:t xml:space="preserve">COP27: We need a complete energy transformation. </w:t>
              </w:r>
              <w:r>
                <w:rPr>
                  <w:noProof/>
                </w:rPr>
                <w:t xml:space="preserve">[Online] </w:t>
              </w:r>
              <w:r>
                <w:rPr>
                  <w:noProof/>
                </w:rPr>
                <w:br/>
                <w:t xml:space="preserve">Available at: </w:t>
              </w:r>
              <w:r>
                <w:rPr>
                  <w:noProof/>
                  <w:u w:val="single"/>
                </w:rPr>
                <w:t>https://public.wmo.int/en/media/news/cop27-we-need-complete-energy-transformation</w:t>
              </w:r>
              <w:r>
                <w:rPr>
                  <w:noProof/>
                </w:rPr>
                <w:br/>
                <w:t>[Accessed 21 December 2022].</w:t>
              </w:r>
            </w:p>
            <w:p w14:paraId="00D2EC79" w14:textId="77777777" w:rsidR="00D1782F" w:rsidRDefault="00D1782F" w:rsidP="00D1782F">
              <w:pPr>
                <w:pStyle w:val="Bibliography"/>
                <w:rPr>
                  <w:noProof/>
                </w:rPr>
              </w:pPr>
              <w:r>
                <w:rPr>
                  <w:noProof/>
                </w:rPr>
                <w:t xml:space="preserve">Yang, M., Evans, S., Vladimirova, D. &amp; Rana, R., 2017. Value uncaptured perspective for sustainable business model innovation. </w:t>
              </w:r>
              <w:r>
                <w:rPr>
                  <w:i/>
                  <w:iCs/>
                  <w:noProof/>
                </w:rPr>
                <w:t xml:space="preserve">Journal of Cleaner Production, </w:t>
              </w:r>
              <w:r>
                <w:rPr>
                  <w:noProof/>
                </w:rPr>
                <w:t>Volume 140, pp. 1794-1804.</w:t>
              </w:r>
            </w:p>
            <w:p w14:paraId="36C67F73" w14:textId="77777777" w:rsidR="00D1782F" w:rsidRDefault="00D1782F" w:rsidP="00D1782F">
              <w:pPr>
                <w:pStyle w:val="Bibliography"/>
                <w:rPr>
                  <w:noProof/>
                </w:rPr>
              </w:pPr>
              <w:r>
                <w:rPr>
                  <w:noProof/>
                </w:rPr>
                <w:t xml:space="preserve">Yergin, D., 2022. </w:t>
              </w:r>
              <w:r>
                <w:rPr>
                  <w:i/>
                  <w:iCs/>
                  <w:noProof/>
                </w:rPr>
                <w:t xml:space="preserve">BUMPS IN THE ENERGY TRANSITION. </w:t>
              </w:r>
              <w:r>
                <w:rPr>
                  <w:noProof/>
                </w:rPr>
                <w:t xml:space="preserve">[Online] </w:t>
              </w:r>
              <w:r>
                <w:rPr>
                  <w:noProof/>
                </w:rPr>
                <w:br/>
                <w:t xml:space="preserve">Available at: </w:t>
              </w:r>
              <w:r>
                <w:rPr>
                  <w:noProof/>
                  <w:u w:val="single"/>
                </w:rPr>
                <w:t>https://www.imf.org/en/Publications/fandd/issues/2022/12/bumps-in-the-energy-transition-yergin</w:t>
              </w:r>
              <w:r>
                <w:rPr>
                  <w:noProof/>
                </w:rPr>
                <w:br/>
                <w:t>[Accessed 19 December 2022].</w:t>
              </w:r>
            </w:p>
            <w:p w14:paraId="2D183EEC" w14:textId="33582E89" w:rsidR="00D1552E" w:rsidRDefault="00D1552E" w:rsidP="00D1782F">
              <w:r>
                <w:rPr>
                  <w:b/>
                  <w:bCs/>
                  <w:noProof/>
                </w:rPr>
                <w:fldChar w:fldCharType="end"/>
              </w:r>
            </w:p>
          </w:sdtContent>
        </w:sdt>
      </w:sdtContent>
    </w:sdt>
    <w:p w14:paraId="2DC9DAF2" w14:textId="1EC3631F" w:rsidR="0029633E" w:rsidRDefault="0029633E">
      <w:pPr>
        <w:keepLines w:val="0"/>
        <w:spacing w:before="0" w:after="200" w:line="276" w:lineRule="auto"/>
        <w:jc w:val="left"/>
        <w:rPr>
          <w:rFonts w:cs="Arial"/>
          <w:lang w:eastAsia="pt-BR"/>
        </w:rPr>
      </w:pPr>
      <w:r>
        <w:br w:type="page"/>
      </w:r>
    </w:p>
    <w:p w14:paraId="48BE6039" w14:textId="5CC3E605" w:rsidR="00214D34" w:rsidRDefault="00C4780B" w:rsidP="00C4780B">
      <w:pPr>
        <w:pStyle w:val="Appendix"/>
        <w:jc w:val="center"/>
      </w:pPr>
      <w:bookmarkStart w:id="119" w:name="_Toc136355087"/>
      <w:r>
        <w:t>Appendix B Semi-Structured Interview Questions</w:t>
      </w:r>
      <w:bookmarkEnd w:id="119"/>
    </w:p>
    <w:p w14:paraId="625C45A0" w14:textId="77777777" w:rsidR="00214D34" w:rsidRDefault="00214D34">
      <w:pPr>
        <w:keepLines w:val="0"/>
        <w:spacing w:before="0" w:after="200" w:line="276" w:lineRule="auto"/>
        <w:jc w:val="left"/>
        <w:rPr>
          <w:rFonts w:ascii="Arial" w:eastAsiaTheme="majorEastAsia" w:hAnsi="Arial" w:cs="Arial"/>
          <w:bCs/>
          <w:color w:val="000000" w:themeColor="text1"/>
          <w:spacing w:val="20"/>
          <w:sz w:val="26"/>
          <w:szCs w:val="28"/>
        </w:rPr>
      </w:pPr>
      <w:r>
        <w:br w:type="page"/>
      </w:r>
    </w:p>
    <w:p w14:paraId="7284692D" w14:textId="289CF7A3" w:rsidR="005805EF" w:rsidRPr="00461121" w:rsidRDefault="00461121" w:rsidP="00461121">
      <w:pPr>
        <w:pStyle w:val="ListParagraph"/>
        <w:rPr>
          <w:rStyle w:val="Emphasis"/>
          <w:i w:val="0"/>
          <w:iCs w:val="0"/>
        </w:rPr>
      </w:pPr>
      <w:r>
        <w:rPr>
          <w:rStyle w:val="Emphasis"/>
          <w:i w:val="0"/>
          <w:iCs w:val="0"/>
        </w:rPr>
        <w:t xml:space="preserve">Q1. </w:t>
      </w:r>
      <w:r w:rsidR="006A342B" w:rsidRPr="00461121">
        <w:rPr>
          <w:rStyle w:val="Emphasis"/>
          <w:i w:val="0"/>
          <w:iCs w:val="0"/>
        </w:rPr>
        <w:t>What do you see as the main challenges</w:t>
      </w:r>
      <w:r w:rsidR="00925FA3" w:rsidRPr="00461121">
        <w:rPr>
          <w:rStyle w:val="Emphasis"/>
          <w:i w:val="0"/>
          <w:iCs w:val="0"/>
        </w:rPr>
        <w:t xml:space="preserve"> of decarbonisation for your employer within the marine contracting industry?</w:t>
      </w:r>
    </w:p>
    <w:p w14:paraId="3BC3548B" w14:textId="4F8F35B5" w:rsidR="00097657" w:rsidRPr="00461121" w:rsidRDefault="00097657" w:rsidP="00461121">
      <w:pPr>
        <w:pStyle w:val="ListParagraph"/>
        <w:rPr>
          <w:rStyle w:val="Emphasis"/>
          <w:i w:val="0"/>
          <w:iCs w:val="0"/>
        </w:rPr>
      </w:pPr>
    </w:p>
    <w:p w14:paraId="1D166533" w14:textId="4E1B3DDF" w:rsidR="00472EBF" w:rsidRPr="00461121" w:rsidRDefault="00461121" w:rsidP="00461121">
      <w:pPr>
        <w:pStyle w:val="ListParagraph"/>
        <w:rPr>
          <w:rStyle w:val="Emphasis"/>
          <w:i w:val="0"/>
          <w:iCs w:val="0"/>
        </w:rPr>
      </w:pPr>
      <w:r>
        <w:rPr>
          <w:rStyle w:val="Emphasis"/>
          <w:i w:val="0"/>
          <w:iCs w:val="0"/>
        </w:rPr>
        <w:t xml:space="preserve">Q2. </w:t>
      </w:r>
      <w:r w:rsidR="00472EBF" w:rsidRPr="00461121">
        <w:rPr>
          <w:rStyle w:val="Emphasis"/>
          <w:i w:val="0"/>
          <w:iCs w:val="0"/>
        </w:rPr>
        <w:t>Do you consider energy transition</w:t>
      </w:r>
      <w:r w:rsidR="00BE11F4" w:rsidRPr="00461121">
        <w:rPr>
          <w:rStyle w:val="Emphasis"/>
          <w:i w:val="0"/>
          <w:iCs w:val="0"/>
        </w:rPr>
        <w:t xml:space="preserve"> as whole, to be a threat or opportunity to the marin contracting industry?</w:t>
      </w:r>
    </w:p>
    <w:p w14:paraId="1A043479" w14:textId="2E5DD1F0" w:rsidR="009F4B81" w:rsidRPr="00461121" w:rsidRDefault="009F4B81" w:rsidP="00461121">
      <w:pPr>
        <w:pStyle w:val="ListParagraph"/>
        <w:rPr>
          <w:rStyle w:val="Emphasis"/>
          <w:i w:val="0"/>
          <w:iCs w:val="0"/>
        </w:rPr>
      </w:pPr>
    </w:p>
    <w:p w14:paraId="50145A46" w14:textId="31E97E5D" w:rsidR="009F4B81" w:rsidRPr="00461121" w:rsidRDefault="00461121" w:rsidP="00461121">
      <w:pPr>
        <w:pStyle w:val="ListParagraph"/>
        <w:rPr>
          <w:rStyle w:val="Emphasis"/>
          <w:i w:val="0"/>
          <w:iCs w:val="0"/>
        </w:rPr>
      </w:pPr>
      <w:r>
        <w:rPr>
          <w:rStyle w:val="Emphasis"/>
          <w:i w:val="0"/>
          <w:iCs w:val="0"/>
        </w:rPr>
        <w:t xml:space="preserve">Q3. </w:t>
      </w:r>
      <w:r w:rsidR="009F4B81" w:rsidRPr="00461121">
        <w:rPr>
          <w:rStyle w:val="Emphasis"/>
          <w:i w:val="0"/>
          <w:iCs w:val="0"/>
        </w:rPr>
        <w:t>Is there anything unique related to the marine contracting industry that makes decarbonisation more or less risky or an opportunity?</w:t>
      </w:r>
    </w:p>
    <w:p w14:paraId="0D3D24A3" w14:textId="7DB32D6B" w:rsidR="00896411" w:rsidRPr="00461121" w:rsidRDefault="00896411" w:rsidP="00461121">
      <w:pPr>
        <w:pStyle w:val="ListParagraph"/>
        <w:rPr>
          <w:rStyle w:val="Emphasis"/>
          <w:i w:val="0"/>
          <w:iCs w:val="0"/>
        </w:rPr>
      </w:pPr>
    </w:p>
    <w:p w14:paraId="5DE26884" w14:textId="11485D40" w:rsidR="00896411" w:rsidRPr="00461121" w:rsidRDefault="00461121" w:rsidP="00461121">
      <w:pPr>
        <w:pStyle w:val="ListParagraph"/>
        <w:rPr>
          <w:rStyle w:val="Emphasis"/>
          <w:i w:val="0"/>
          <w:iCs w:val="0"/>
        </w:rPr>
      </w:pPr>
      <w:r>
        <w:rPr>
          <w:rStyle w:val="Emphasis"/>
          <w:i w:val="0"/>
          <w:iCs w:val="0"/>
        </w:rPr>
        <w:t xml:space="preserve">Q4. </w:t>
      </w:r>
      <w:r w:rsidR="00896411" w:rsidRPr="00461121">
        <w:rPr>
          <w:rStyle w:val="Emphasis"/>
          <w:i w:val="0"/>
          <w:iCs w:val="0"/>
        </w:rPr>
        <w:t xml:space="preserve">What </w:t>
      </w:r>
      <w:r w:rsidR="00C618F4" w:rsidRPr="00461121">
        <w:rPr>
          <w:rStyle w:val="Emphasis"/>
          <w:i w:val="0"/>
          <w:iCs w:val="0"/>
        </w:rPr>
        <w:t xml:space="preserve">or who </w:t>
      </w:r>
      <w:r w:rsidR="00896411" w:rsidRPr="00461121">
        <w:rPr>
          <w:rStyle w:val="Emphasis"/>
          <w:i w:val="0"/>
          <w:iCs w:val="0"/>
        </w:rPr>
        <w:t xml:space="preserve">do you </w:t>
      </w:r>
      <w:r w:rsidR="00C618F4" w:rsidRPr="00461121">
        <w:rPr>
          <w:rStyle w:val="Emphasis"/>
          <w:i w:val="0"/>
          <w:iCs w:val="0"/>
        </w:rPr>
        <w:t>think the main drivers of this change?</w:t>
      </w:r>
    </w:p>
    <w:p w14:paraId="1D987DF4" w14:textId="7E24BFB2" w:rsidR="00C618F4" w:rsidRPr="00461121" w:rsidRDefault="00C618F4" w:rsidP="00461121">
      <w:pPr>
        <w:pStyle w:val="ListParagraph"/>
        <w:rPr>
          <w:rStyle w:val="Emphasis"/>
          <w:i w:val="0"/>
          <w:iCs w:val="0"/>
        </w:rPr>
      </w:pPr>
    </w:p>
    <w:p w14:paraId="63BFDD63" w14:textId="63842F94" w:rsidR="001F12DB" w:rsidRDefault="00461121" w:rsidP="00461121">
      <w:pPr>
        <w:pStyle w:val="ListParagraph"/>
        <w:rPr>
          <w:rStyle w:val="Emphasis"/>
          <w:i w:val="0"/>
          <w:iCs w:val="0"/>
        </w:rPr>
      </w:pPr>
      <w:r>
        <w:rPr>
          <w:rStyle w:val="Emphasis"/>
          <w:i w:val="0"/>
          <w:iCs w:val="0"/>
        </w:rPr>
        <w:t xml:space="preserve">Q6. </w:t>
      </w:r>
      <w:r w:rsidR="0063176F" w:rsidRPr="00461121">
        <w:rPr>
          <w:rStyle w:val="Emphasis"/>
          <w:i w:val="0"/>
          <w:iCs w:val="0"/>
        </w:rPr>
        <w:t xml:space="preserve">Has uncertainty </w:t>
      </w:r>
      <w:r w:rsidR="0026251E" w:rsidRPr="00461121">
        <w:rPr>
          <w:rStyle w:val="Emphasis"/>
          <w:i w:val="0"/>
          <w:iCs w:val="0"/>
        </w:rPr>
        <w:t xml:space="preserve">influenced the </w:t>
      </w:r>
      <w:r w:rsidR="001A0DAE" w:rsidRPr="00461121">
        <w:rPr>
          <w:rStyle w:val="Emphasis"/>
          <w:i w:val="0"/>
          <w:iCs w:val="0"/>
        </w:rPr>
        <w:t>development of your decarbonisation strategy or initiatives?</w:t>
      </w:r>
    </w:p>
    <w:p w14:paraId="61222DB6" w14:textId="77408877" w:rsidR="00655A6A" w:rsidRDefault="00655A6A" w:rsidP="00461121">
      <w:pPr>
        <w:pStyle w:val="ListParagraph"/>
        <w:rPr>
          <w:rStyle w:val="Emphasis"/>
          <w:i w:val="0"/>
          <w:iCs w:val="0"/>
        </w:rPr>
      </w:pPr>
    </w:p>
    <w:p w14:paraId="437B05AE" w14:textId="77777777" w:rsidR="00655A6A" w:rsidRPr="00461121" w:rsidRDefault="00655A6A" w:rsidP="00655A6A">
      <w:pPr>
        <w:pStyle w:val="ListParagraph"/>
        <w:rPr>
          <w:rStyle w:val="Emphasis"/>
          <w:i w:val="0"/>
          <w:iCs w:val="0"/>
        </w:rPr>
      </w:pPr>
      <w:r>
        <w:rPr>
          <w:rStyle w:val="Emphasis"/>
          <w:i w:val="0"/>
          <w:iCs w:val="0"/>
        </w:rPr>
        <w:t xml:space="preserve">Q5. </w:t>
      </w:r>
      <w:r w:rsidRPr="00461121">
        <w:rPr>
          <w:rStyle w:val="Emphasis"/>
          <w:i w:val="0"/>
          <w:iCs w:val="0"/>
        </w:rPr>
        <w:t>What are the elements, in your opinion, that make for a successful decarbonisation strategy?</w:t>
      </w:r>
    </w:p>
    <w:p w14:paraId="4DA08D49" w14:textId="235903A9" w:rsidR="001A0DAE" w:rsidRPr="00461121" w:rsidRDefault="001A0DAE" w:rsidP="00461121">
      <w:pPr>
        <w:pStyle w:val="ListParagraph"/>
        <w:rPr>
          <w:rStyle w:val="Emphasis"/>
          <w:i w:val="0"/>
          <w:iCs w:val="0"/>
        </w:rPr>
      </w:pPr>
    </w:p>
    <w:p w14:paraId="4615F3D1" w14:textId="38B78A09" w:rsidR="00097657" w:rsidRPr="00461121" w:rsidRDefault="00461121" w:rsidP="00461121">
      <w:pPr>
        <w:pStyle w:val="ListParagraph"/>
        <w:rPr>
          <w:rStyle w:val="Emphasis"/>
          <w:i w:val="0"/>
          <w:iCs w:val="0"/>
        </w:rPr>
      </w:pPr>
      <w:r>
        <w:rPr>
          <w:rStyle w:val="Emphasis"/>
          <w:i w:val="0"/>
          <w:iCs w:val="0"/>
        </w:rPr>
        <w:t xml:space="preserve">Q7. </w:t>
      </w:r>
      <w:r w:rsidR="00E25C85" w:rsidRPr="00461121">
        <w:rPr>
          <w:rStyle w:val="Emphasis"/>
          <w:i w:val="0"/>
          <w:iCs w:val="0"/>
        </w:rPr>
        <w:t>How do you consider the re</w:t>
      </w:r>
      <w:r w:rsidRPr="00461121">
        <w:rPr>
          <w:rStyle w:val="Emphasis"/>
          <w:i w:val="0"/>
          <w:iCs w:val="0"/>
        </w:rPr>
        <w:t>l</w:t>
      </w:r>
      <w:r w:rsidR="00E25C85" w:rsidRPr="00461121">
        <w:rPr>
          <w:rStyle w:val="Emphasis"/>
          <w:i w:val="0"/>
          <w:iCs w:val="0"/>
        </w:rPr>
        <w:t xml:space="preserve">ationship between decarbonisation and </w:t>
      </w:r>
      <w:r w:rsidR="00D6400D" w:rsidRPr="00461121">
        <w:rPr>
          <w:rStyle w:val="Emphasis"/>
          <w:i w:val="0"/>
          <w:iCs w:val="0"/>
        </w:rPr>
        <w:t>prosperity for your business in the future?</w:t>
      </w:r>
    </w:p>
    <w:p w14:paraId="689BEDEB" w14:textId="77777777" w:rsidR="00461121" w:rsidRPr="00461121" w:rsidRDefault="00461121" w:rsidP="00461121">
      <w:pPr>
        <w:pStyle w:val="ListParagraph"/>
        <w:rPr>
          <w:rStyle w:val="Emphasis"/>
          <w:i w:val="0"/>
          <w:iCs w:val="0"/>
        </w:rPr>
      </w:pPr>
    </w:p>
    <w:p w14:paraId="031D2A45" w14:textId="44F5C8D3" w:rsidR="00461121" w:rsidRPr="00461121" w:rsidRDefault="00925D81" w:rsidP="00461121">
      <w:pPr>
        <w:pStyle w:val="ListParagraph"/>
      </w:pPr>
      <w:r>
        <w:rPr>
          <w:rStyle w:val="Emphasis"/>
          <w:i w:val="0"/>
          <w:iCs w:val="0"/>
        </w:rPr>
        <w:t xml:space="preserve">Q8. </w:t>
      </w:r>
      <w:r w:rsidR="00461121" w:rsidRPr="00461121">
        <w:rPr>
          <w:rStyle w:val="Emphasis"/>
          <w:i w:val="0"/>
          <w:iCs w:val="0"/>
        </w:rPr>
        <w:t>Do you think this will change over time?</w:t>
      </w:r>
    </w:p>
    <w:p w14:paraId="10128833" w14:textId="77777777" w:rsidR="00097657" w:rsidRPr="00097657" w:rsidRDefault="00097657" w:rsidP="00097657"/>
    <w:p w14:paraId="3244C09F" w14:textId="77777777" w:rsidR="005805EF" w:rsidRDefault="005805EF">
      <w:pPr>
        <w:keepLines w:val="0"/>
        <w:spacing w:before="0" w:after="200" w:line="276" w:lineRule="auto"/>
        <w:jc w:val="left"/>
        <w:rPr>
          <w:rFonts w:ascii="Arial" w:eastAsiaTheme="majorEastAsia" w:hAnsi="Arial" w:cs="Arial"/>
          <w:bCs/>
          <w:color w:val="000000" w:themeColor="text1"/>
          <w:spacing w:val="20"/>
          <w:sz w:val="26"/>
          <w:szCs w:val="28"/>
        </w:rPr>
      </w:pPr>
      <w:r>
        <w:br w:type="page"/>
      </w:r>
    </w:p>
    <w:p w14:paraId="026FD926" w14:textId="63BA2606" w:rsidR="00B31537" w:rsidRPr="00B31537" w:rsidRDefault="005805EF" w:rsidP="00B31537">
      <w:pPr>
        <w:pStyle w:val="Appendix"/>
        <w:jc w:val="center"/>
      </w:pPr>
      <w:bookmarkStart w:id="120" w:name="_Toc136355088"/>
      <w:r>
        <w:t>Appendix C IMCA Competition Law Policy</w:t>
      </w:r>
      <w:r w:rsidR="00B31537">
        <w:t xml:space="preserve"> </w:t>
      </w:r>
      <w:sdt>
        <w:sdtPr>
          <w:id w:val="-1878770527"/>
          <w:citation/>
        </w:sdtPr>
        <w:sdtEndPr/>
        <w:sdtContent>
          <w:r w:rsidR="00B31537">
            <w:fldChar w:fldCharType="begin"/>
          </w:r>
          <w:r w:rsidR="00B31537">
            <w:rPr>
              <w:lang w:val="en-AU"/>
            </w:rPr>
            <w:instrText xml:space="preserve"> CITATION IMC15 \l 3081 </w:instrText>
          </w:r>
          <w:r w:rsidR="00B31537">
            <w:fldChar w:fldCharType="separate"/>
          </w:r>
          <w:r w:rsidR="00D1782F" w:rsidRPr="00D1782F">
            <w:rPr>
              <w:noProof/>
              <w:lang w:val="en-AU"/>
            </w:rPr>
            <w:t>(IMCA, 2015)</w:t>
          </w:r>
          <w:r w:rsidR="00B31537">
            <w:fldChar w:fldCharType="end"/>
          </w:r>
        </w:sdtContent>
      </w:sdt>
      <w:bookmarkEnd w:id="120"/>
    </w:p>
    <w:p w14:paraId="18C0E759" w14:textId="77777777" w:rsidR="005805EF" w:rsidRDefault="005805EF">
      <w:pPr>
        <w:keepLines w:val="0"/>
        <w:spacing w:before="0" w:after="200" w:line="276" w:lineRule="auto"/>
        <w:jc w:val="left"/>
        <w:rPr>
          <w:rFonts w:ascii="Arial" w:eastAsiaTheme="majorEastAsia" w:hAnsi="Arial" w:cs="Arial"/>
          <w:bCs/>
          <w:color w:val="000000" w:themeColor="text1"/>
          <w:spacing w:val="20"/>
          <w:sz w:val="26"/>
          <w:szCs w:val="28"/>
        </w:rPr>
      </w:pPr>
      <w:r>
        <w:br w:type="page"/>
      </w:r>
    </w:p>
    <w:p w14:paraId="6C7A3F47" w14:textId="77777777" w:rsidR="00B31537" w:rsidRDefault="00B31537" w:rsidP="007676B9">
      <w:pPr>
        <w:pStyle w:val="DOFBodyText"/>
      </w:pPr>
      <w:r>
        <w:t>Introduction</w:t>
      </w:r>
    </w:p>
    <w:p w14:paraId="28DA717E" w14:textId="174154CD" w:rsidR="00B31537" w:rsidRDefault="00B31537" w:rsidP="007676B9">
      <w:pPr>
        <w:keepLines w:val="0"/>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This policy is compiled for members in accordance with the Association</w:t>
      </w:r>
      <w:r w:rsidR="00966A89">
        <w:rPr>
          <w:rFonts w:ascii="Open Sans" w:hAnsi="Open Sans" w:cs="Open Sans"/>
          <w:color w:val="3C3C3B"/>
        </w:rPr>
        <w:t>'</w:t>
      </w:r>
      <w:r>
        <w:rPr>
          <w:rFonts w:ascii="Open Sans" w:hAnsi="Open Sans" w:cs="Open Sans"/>
          <w:color w:val="3C3C3B"/>
        </w:rPr>
        <w:t>s constitution.  It is circulated to all members and is used to preface all of the Association</w:t>
      </w:r>
      <w:r w:rsidR="00966A89">
        <w:rPr>
          <w:rFonts w:ascii="Open Sans" w:hAnsi="Open Sans" w:cs="Open Sans"/>
          <w:color w:val="3C3C3B"/>
        </w:rPr>
        <w:t>'</w:t>
      </w:r>
      <w:r>
        <w:rPr>
          <w:rFonts w:ascii="Open Sans" w:hAnsi="Open Sans" w:cs="Open Sans"/>
          <w:color w:val="3C3C3B"/>
        </w:rPr>
        <w:t>s meetings of members.</w:t>
      </w:r>
    </w:p>
    <w:p w14:paraId="5F40BB6C" w14:textId="77777777" w:rsidR="00B31537" w:rsidRDefault="00B31537" w:rsidP="007676B9">
      <w:pPr>
        <w:pStyle w:val="DOFBodyText"/>
      </w:pPr>
      <w:bookmarkStart w:id="121" w:name="_Toc134453206"/>
      <w:r>
        <w:t>Policy</w:t>
      </w:r>
      <w:bookmarkEnd w:id="121"/>
    </w:p>
    <w:p w14:paraId="51631778" w14:textId="77777777" w:rsidR="00B31537" w:rsidRDefault="00B31537" w:rsidP="007676B9">
      <w:pPr>
        <w:keepLines w:val="0"/>
        <w:shd w:val="clear" w:color="auto" w:fill="FFFFFF"/>
        <w:spacing w:before="100" w:beforeAutospacing="1" w:after="100" w:afterAutospacing="1"/>
        <w:jc w:val="left"/>
        <w:rPr>
          <w:rFonts w:ascii="Open Sans" w:hAnsi="Open Sans" w:cs="Open Sans"/>
          <w:color w:val="3C3C3B"/>
        </w:rPr>
      </w:pPr>
      <w:r w:rsidRPr="007676B9">
        <w:rPr>
          <w:rFonts w:ascii="Open Sans" w:hAnsi="Open Sans" w:cs="Open Sans"/>
          <w:color w:val="3C3C3B"/>
        </w:rPr>
        <w:t>The Association, its meetings, committees and secretariat will comply with all applicable competition law (competition, antitrust and similar laws) including those of the United States of America, the European Union, the United Kingdom and other countries in which the Association is active. </w:t>
      </w:r>
    </w:p>
    <w:p w14:paraId="61882C63" w14:textId="4A46FCE9" w:rsidR="00B31537" w:rsidRDefault="00B31537" w:rsidP="007676B9">
      <w:pPr>
        <w:keepLines w:val="0"/>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Meetings of competitors under the guidance of the Association are not prevented by competition law.  However, members must not use the forum provided by the Association in order to coordinate their activities, to influence the conduct of a competitor or to discuss commercially sensitive issues.  This policy strictly prohibits any behaviour, including exchanges of information between members, that might constitute or imply an anti-competitive arrangement.  Each member must exercise its independent business judgement and compete actively in the marketplace. Any activity that could create even the appearance of a restriction or distortion of competition must be strictly avoided.  All meetings will start with this policy as the first item on the agenda.</w:t>
      </w:r>
    </w:p>
    <w:p w14:paraId="401BAAFB" w14:textId="77777777" w:rsidR="00B31537" w:rsidRDefault="00B31537" w:rsidP="007676B9">
      <w:pPr>
        <w:pStyle w:val="DOFBodyText"/>
      </w:pPr>
      <w:r>
        <w:t>General</w:t>
      </w:r>
    </w:p>
    <w:p w14:paraId="007B30EF" w14:textId="15D1A752" w:rsidR="00B31537" w:rsidRDefault="00B31537" w:rsidP="00B31537">
      <w:pPr>
        <w:keepLines w:val="0"/>
        <w:numPr>
          <w:ilvl w:val="0"/>
          <w:numId w:val="18"/>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The Constitution and the Association</w:t>
      </w:r>
      <w:r w:rsidR="00966A89">
        <w:rPr>
          <w:rFonts w:ascii="Open Sans" w:hAnsi="Open Sans" w:cs="Open Sans"/>
          <w:color w:val="3C3C3B"/>
        </w:rPr>
        <w:t>'</w:t>
      </w:r>
      <w:r>
        <w:rPr>
          <w:rFonts w:ascii="Open Sans" w:hAnsi="Open Sans" w:cs="Open Sans"/>
          <w:color w:val="3C3C3B"/>
        </w:rPr>
        <w:t>s objectives are written to comply with competition law.</w:t>
      </w:r>
    </w:p>
    <w:p w14:paraId="1110FAD2" w14:textId="77777777" w:rsidR="00B31537" w:rsidRDefault="00B31537" w:rsidP="00B31537">
      <w:pPr>
        <w:keepLines w:val="0"/>
        <w:numPr>
          <w:ilvl w:val="0"/>
          <w:numId w:val="18"/>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Membership is open to all companies active in the offshore, marine or underwater engineering industries.  Any action in rejecting a membership application or current member is reviewed for compliance with competition law.</w:t>
      </w:r>
    </w:p>
    <w:p w14:paraId="53731465" w14:textId="77777777" w:rsidR="00B31537" w:rsidRDefault="00B31537" w:rsidP="00B31537">
      <w:pPr>
        <w:keepLines w:val="0"/>
        <w:numPr>
          <w:ilvl w:val="0"/>
          <w:numId w:val="18"/>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The Association has a formal document retention and disposal policy.</w:t>
      </w:r>
    </w:p>
    <w:p w14:paraId="00E23E53" w14:textId="77777777" w:rsidR="00B31537" w:rsidRDefault="00B31537" w:rsidP="00B31537">
      <w:pPr>
        <w:keepLines w:val="0"/>
        <w:numPr>
          <w:ilvl w:val="0"/>
          <w:numId w:val="18"/>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The Association has a formal complaints procedure.</w:t>
      </w:r>
    </w:p>
    <w:p w14:paraId="027DA6DC" w14:textId="77777777" w:rsidR="00B31537" w:rsidRDefault="00B31537" w:rsidP="007676B9">
      <w:pPr>
        <w:pStyle w:val="DOFBodyText"/>
      </w:pPr>
      <w:r>
        <w:t>Rules for Meetings</w:t>
      </w:r>
    </w:p>
    <w:p w14:paraId="2976FBF3" w14:textId="77777777" w:rsidR="00B31537" w:rsidRDefault="00B31537" w:rsidP="00B31537">
      <w:pPr>
        <w:pStyle w:val="NormalWeb"/>
        <w:shd w:val="clear" w:color="auto" w:fill="FFFFFF"/>
        <w:rPr>
          <w:rFonts w:ascii="Open Sans" w:hAnsi="Open Sans" w:cs="Open Sans"/>
          <w:color w:val="3C3C3B"/>
        </w:rPr>
      </w:pPr>
      <w:r>
        <w:rPr>
          <w:rFonts w:ascii="Open Sans" w:hAnsi="Open Sans" w:cs="Open Sans"/>
          <w:color w:val="3C3C3B"/>
        </w:rPr>
        <w:t>Members should comply with the following guidelines when meeting:</w:t>
      </w:r>
    </w:p>
    <w:p w14:paraId="54AC56D4" w14:textId="77777777" w:rsidR="00B31537" w:rsidRDefault="00B31537" w:rsidP="00B31537">
      <w:pPr>
        <w:keepLines w:val="0"/>
        <w:numPr>
          <w:ilvl w:val="0"/>
          <w:numId w:val="19"/>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Agendas of all meetings should be reviewed for compliance with this policy.</w:t>
      </w:r>
    </w:p>
    <w:p w14:paraId="728BE163" w14:textId="77777777" w:rsidR="00B31537" w:rsidRDefault="00B31537" w:rsidP="00B31537">
      <w:pPr>
        <w:keepLines w:val="0"/>
        <w:numPr>
          <w:ilvl w:val="0"/>
          <w:numId w:val="19"/>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Items not on the agenda will not be allowed if they raise issues which violate this policy.</w:t>
      </w:r>
    </w:p>
    <w:p w14:paraId="7B52775E" w14:textId="77777777" w:rsidR="00B31537" w:rsidRDefault="00B31537" w:rsidP="00B31537">
      <w:pPr>
        <w:keepLines w:val="0"/>
        <w:numPr>
          <w:ilvl w:val="0"/>
          <w:numId w:val="19"/>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All participants have the right to question any topic or discussion that might violate this policy.  Any participant has the right to state their objection and leave a meeting immediately if they feel that any topic or discussion violates the competition policy, and have this recorded in the minutes.</w:t>
      </w:r>
    </w:p>
    <w:p w14:paraId="25BA3A46" w14:textId="77777777" w:rsidR="00B31537" w:rsidRDefault="00B31537" w:rsidP="00B31537">
      <w:pPr>
        <w:keepLines w:val="0"/>
        <w:numPr>
          <w:ilvl w:val="0"/>
          <w:numId w:val="19"/>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Minutes of all meetings should be accurate, should reflect the main decisions made and actions to be taken, and should also include statements to show compliance with this policy.</w:t>
      </w:r>
    </w:p>
    <w:p w14:paraId="745A6346" w14:textId="77777777" w:rsidR="00B31537" w:rsidRDefault="00B31537" w:rsidP="00B31537">
      <w:pPr>
        <w:keepLines w:val="0"/>
        <w:numPr>
          <w:ilvl w:val="0"/>
          <w:numId w:val="19"/>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All meetings should be scheduled. </w:t>
      </w:r>
      <w:r>
        <w:rPr>
          <w:rFonts w:ascii="Open Sans" w:hAnsi="Open Sans" w:cs="Open Sans"/>
          <w:color w:val="3C3C3B"/>
          <w:u w:val="single"/>
        </w:rPr>
        <w:t>Do not attend</w:t>
      </w:r>
      <w:r>
        <w:rPr>
          <w:rFonts w:ascii="Open Sans" w:hAnsi="Open Sans" w:cs="Open Sans"/>
          <w:color w:val="3C3C3B"/>
        </w:rPr>
        <w:t> unscheduled, informal, ad-hoc or side sessions or any other breakout meetings held before or after Association meetings.</w:t>
      </w:r>
    </w:p>
    <w:p w14:paraId="4A9F5816" w14:textId="77777777" w:rsidR="00B31537" w:rsidRDefault="00B31537" w:rsidP="00B31537">
      <w:pPr>
        <w:pStyle w:val="NormalWeb"/>
        <w:shd w:val="clear" w:color="auto" w:fill="FFFFFF"/>
        <w:rPr>
          <w:rFonts w:ascii="Open Sans" w:hAnsi="Open Sans" w:cs="Open Sans"/>
          <w:color w:val="3C3C3B"/>
        </w:rPr>
      </w:pPr>
      <w:r>
        <w:rPr>
          <w:rFonts w:ascii="Open Sans" w:hAnsi="Open Sans" w:cs="Open Sans"/>
          <w:color w:val="3C3C3B"/>
        </w:rPr>
        <w:t>During any meetings, do not discuss or agree current or future information in relation to:</w:t>
      </w:r>
    </w:p>
    <w:p w14:paraId="5E030DF2"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Prices, increases or decreases in prices, standardising or stabilising prices, pricing procedures or formulas, or complain to a competitor that its prices constitute unfair trade practices.</w:t>
      </w:r>
    </w:p>
    <w:p w14:paraId="363AE178"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What is a fair profit level, profits or profit margins.</w:t>
      </w:r>
    </w:p>
    <w:p w14:paraId="0BE8894C"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Cash discounts, rebates or reductions.</w:t>
      </w:r>
    </w:p>
    <w:p w14:paraId="72E7CDC5"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Credit conditions or any other terms or conditions of sale.</w:t>
      </w:r>
    </w:p>
    <w:p w14:paraId="41CE025E"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Cost and demand structures.</w:t>
      </w:r>
    </w:p>
    <w:p w14:paraId="173D971C"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Sales, output or capacity levels and forecasts.</w:t>
      </w:r>
    </w:p>
    <w:p w14:paraId="30DAC12C"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Market shares and sales territories/routes.</w:t>
      </w:r>
    </w:p>
    <w:p w14:paraId="53319112"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Allocating markets or customers.</w:t>
      </w:r>
    </w:p>
    <w:p w14:paraId="2F974272"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Investment and marketing plans (e.g. planned entry or withdrawal from markets, etc.).</w:t>
      </w:r>
    </w:p>
    <w:p w14:paraId="58DCE043"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Bidding or refraining from bidding on projects.</w:t>
      </w:r>
    </w:p>
    <w:p w14:paraId="2C9443CE"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Selection, rejection or termination or refusing to deal with certain customers or suppliers.</w:t>
      </w:r>
    </w:p>
    <w:p w14:paraId="4EFA0B07" w14:textId="77777777" w:rsidR="00B31537" w:rsidRDefault="00B31537" w:rsidP="00B31537">
      <w:pPr>
        <w:keepLines w:val="0"/>
        <w:numPr>
          <w:ilvl w:val="0"/>
          <w:numId w:val="20"/>
        </w:numPr>
        <w:shd w:val="clear" w:color="auto" w:fill="FFFFFF"/>
        <w:spacing w:before="100" w:beforeAutospacing="1" w:after="100" w:afterAutospacing="1"/>
        <w:jc w:val="left"/>
        <w:rPr>
          <w:rFonts w:ascii="Open Sans" w:hAnsi="Open Sans" w:cs="Open Sans"/>
          <w:color w:val="3C3C3B"/>
        </w:rPr>
      </w:pPr>
      <w:r>
        <w:rPr>
          <w:rFonts w:ascii="Open Sans" w:hAnsi="Open Sans" w:cs="Open Sans"/>
          <w:color w:val="3C3C3B"/>
        </w:rPr>
        <w:t>Any other exclusionary practices.</w:t>
      </w:r>
    </w:p>
    <w:p w14:paraId="059C9CEC" w14:textId="77777777" w:rsidR="002C0A2F" w:rsidRDefault="002C0A2F">
      <w:pPr>
        <w:keepLines w:val="0"/>
        <w:spacing w:before="0" w:after="200" w:line="276" w:lineRule="auto"/>
        <w:jc w:val="left"/>
        <w:rPr>
          <w:rFonts w:ascii="Arial" w:eastAsiaTheme="majorEastAsia" w:hAnsi="Arial" w:cs="Arial"/>
          <w:bCs/>
          <w:color w:val="000000" w:themeColor="text1"/>
          <w:spacing w:val="20"/>
          <w:sz w:val="26"/>
          <w:szCs w:val="28"/>
        </w:rPr>
      </w:pPr>
      <w:r>
        <w:br w:type="page"/>
      </w:r>
    </w:p>
    <w:p w14:paraId="19296B0F" w14:textId="4D14C854" w:rsidR="002C0A2F" w:rsidRDefault="002C0A2F" w:rsidP="002C0A2F">
      <w:pPr>
        <w:pStyle w:val="Appendix"/>
        <w:jc w:val="center"/>
      </w:pPr>
      <w:bookmarkStart w:id="122" w:name="_Toc136355089"/>
      <w:r>
        <w:t>Appendix D Data Collection and Selection Methods</w:t>
      </w:r>
      <w:bookmarkEnd w:id="122"/>
    </w:p>
    <w:p w14:paraId="315624F2" w14:textId="77777777" w:rsidR="00CA6DAD" w:rsidRPr="00CA6DAD" w:rsidRDefault="00CA6DAD" w:rsidP="00CA6DAD"/>
    <w:p w14:paraId="1F58A969" w14:textId="77777777" w:rsidR="002C0A2F" w:rsidRDefault="002C0A2F" w:rsidP="00214D34">
      <w:pPr>
        <w:pStyle w:val="DOFHeading2"/>
        <w:numPr>
          <w:ilvl w:val="0"/>
          <w:numId w:val="0"/>
        </w:numPr>
      </w:pPr>
      <w:bookmarkStart w:id="123" w:name="_Toc136355090"/>
      <w:r>
        <w:t>Data Collection and Selection</w:t>
      </w:r>
      <w:bookmarkEnd w:id="123"/>
    </w:p>
    <w:p w14:paraId="2767EC86" w14:textId="77777777" w:rsidR="002C0A2F" w:rsidRDefault="002C0A2F" w:rsidP="002C0A2F">
      <w:pPr>
        <w:pStyle w:val="DOFBodyText"/>
      </w:pPr>
      <w:r>
        <w:t xml:space="preserve">A key challenge of this study was to ensure that qualitative data collected via the outlined research methods are representative of the Marine Contracting Industry. This is deemed essential given the research aim to 'deepen sector-specific understanding of utilised decarbonisation strategies' and 'perceived success factors' for the marine contracting industry.  </w:t>
      </w:r>
    </w:p>
    <w:p w14:paraId="15B2D3D7" w14:textId="45B4C8E8" w:rsidR="002C0A2F" w:rsidRDefault="002C0A2F" w:rsidP="002C0A2F">
      <w:r>
        <w:t xml:space="preserve">In selecting incumbent actors that best represent the marine contracting industry, criteria had to be established to scope in prospective interviewees and company non-financial reports. Using the International Marine Contracting Association's (IMCA) website member directory </w:t>
      </w:r>
      <w:sdt>
        <w:sdtPr>
          <w:id w:val="-245579750"/>
          <w:citation/>
        </w:sdtPr>
        <w:sdtEndPr/>
        <w:sdtContent>
          <w:r>
            <w:fldChar w:fldCharType="begin"/>
          </w:r>
          <w:r>
            <w:rPr>
              <w:lang w:val="en-AU"/>
            </w:rPr>
            <w:instrText xml:space="preserve"> CITATION Int23 \l 3081 </w:instrText>
          </w:r>
          <w:r>
            <w:fldChar w:fldCharType="separate"/>
          </w:r>
          <w:r w:rsidR="00D1782F" w:rsidRPr="00D1782F">
            <w:rPr>
              <w:noProof/>
              <w:lang w:val="en-AU"/>
            </w:rPr>
            <w:t>(International Marine Contracting Industry, 2023)</w:t>
          </w:r>
          <w:r>
            <w:fldChar w:fldCharType="end"/>
          </w:r>
        </w:sdtContent>
      </w:sdt>
      <w:r>
        <w:t>, a membership of some 700 companies was filtered to 14 International and Global Marine Contractors</w:t>
      </w:r>
      <w:r w:rsidR="005E51D8">
        <w:t xml:space="preserve"> (</w:t>
      </w:r>
      <w:r w:rsidR="005E51D8">
        <w:fldChar w:fldCharType="begin"/>
      </w:r>
      <w:r w:rsidR="005E51D8">
        <w:instrText xml:space="preserve"> REF _Ref135318129 \h </w:instrText>
      </w:r>
      <w:r w:rsidR="005E51D8">
        <w:fldChar w:fldCharType="separate"/>
      </w:r>
      <w:r w:rsidR="00D1782F">
        <w:t xml:space="preserve">Figure </w:t>
      </w:r>
      <w:r w:rsidR="00D1782F">
        <w:rPr>
          <w:noProof/>
        </w:rPr>
        <w:t>24</w:t>
      </w:r>
      <w:r w:rsidR="005E51D8">
        <w:fldChar w:fldCharType="end"/>
      </w:r>
      <w:r w:rsidR="005E51D8">
        <w:t>)</w:t>
      </w:r>
      <w:r>
        <w:t xml:space="preserve">. </w:t>
      </w:r>
    </w:p>
    <w:p w14:paraId="08758B64" w14:textId="77777777" w:rsidR="002C0A2F" w:rsidRDefault="002C0A2F" w:rsidP="002C0A2F">
      <w:r>
        <w:rPr>
          <w:noProof/>
        </w:rPr>
        <w:drawing>
          <wp:inline distT="0" distB="0" distL="0" distR="0" wp14:anchorId="1E33A23B" wp14:editId="3DE37CF6">
            <wp:extent cx="6120765" cy="2752725"/>
            <wp:effectExtent l="0" t="0" r="0" b="9525"/>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a:blip r:embed="rId37"/>
                    <a:stretch>
                      <a:fillRect/>
                    </a:stretch>
                  </pic:blipFill>
                  <pic:spPr>
                    <a:xfrm>
                      <a:off x="0" y="0"/>
                      <a:ext cx="6120765" cy="2752725"/>
                    </a:xfrm>
                    <a:prstGeom prst="rect">
                      <a:avLst/>
                    </a:prstGeom>
                  </pic:spPr>
                </pic:pic>
              </a:graphicData>
            </a:graphic>
          </wp:inline>
        </w:drawing>
      </w:r>
    </w:p>
    <w:p w14:paraId="20713C38" w14:textId="18EDFC95" w:rsidR="002C0A2F" w:rsidRDefault="002C0A2F" w:rsidP="002C0A2F">
      <w:pPr>
        <w:pStyle w:val="Caption"/>
      </w:pPr>
      <w:bookmarkStart w:id="124" w:name="_Ref135318129"/>
      <w:bookmarkStart w:id="125" w:name="_Toc140849588"/>
      <w:r>
        <w:t xml:space="preserve">Figure </w:t>
      </w:r>
      <w:r>
        <w:fldChar w:fldCharType="begin"/>
      </w:r>
      <w:r>
        <w:instrText xml:space="preserve"> SEQ Figure \* ARABIC </w:instrText>
      </w:r>
      <w:r>
        <w:fldChar w:fldCharType="separate"/>
      </w:r>
      <w:r w:rsidR="00D1782F">
        <w:rPr>
          <w:noProof/>
        </w:rPr>
        <w:t>24</w:t>
      </w:r>
      <w:r>
        <w:fldChar w:fldCharType="end"/>
      </w:r>
      <w:bookmarkEnd w:id="124"/>
      <w:r>
        <w:t xml:space="preserve"> IMCA Member Directory </w:t>
      </w:r>
      <w:sdt>
        <w:sdtPr>
          <w:id w:val="404581230"/>
          <w:citation/>
        </w:sdtPr>
        <w:sdtEndPr/>
        <w:sdtContent>
          <w:r>
            <w:fldChar w:fldCharType="begin"/>
          </w:r>
          <w:r>
            <w:rPr>
              <w:lang w:val="en-AU"/>
            </w:rPr>
            <w:instrText xml:space="preserve"> CITATION Int23 \l 3081 </w:instrText>
          </w:r>
          <w:r>
            <w:fldChar w:fldCharType="separate"/>
          </w:r>
          <w:r w:rsidR="00D1782F" w:rsidRPr="00D1782F">
            <w:rPr>
              <w:noProof/>
              <w:lang w:val="en-AU"/>
            </w:rPr>
            <w:t>(International Marine Contracting Industry, 2023)</w:t>
          </w:r>
          <w:r>
            <w:fldChar w:fldCharType="end"/>
          </w:r>
        </w:sdtContent>
      </w:sdt>
      <w:bookmarkEnd w:id="125"/>
    </w:p>
    <w:p w14:paraId="331FEF5C" w14:textId="6C0D0042" w:rsidR="002C0A2F" w:rsidRDefault="002C0A2F" w:rsidP="002C0A2F">
      <w:r>
        <w:t>In filtering to 'Global Contractors' and 'International Contractors' within the IMCA membership, the 'leading' organisations within the industry were identified, and those members had a global or international presence within the industry (</w:t>
      </w:r>
      <w:r w:rsidR="001113F7">
        <w:fldChar w:fldCharType="begin"/>
      </w:r>
      <w:r w:rsidR="001113F7">
        <w:instrText xml:space="preserve"> REF _Ref135318160 \h </w:instrText>
      </w:r>
      <w:r w:rsidR="001113F7">
        <w:fldChar w:fldCharType="separate"/>
      </w:r>
      <w:r w:rsidR="00D1782F">
        <w:t xml:space="preserve">Figure </w:t>
      </w:r>
      <w:r w:rsidR="00D1782F">
        <w:rPr>
          <w:noProof/>
        </w:rPr>
        <w:t>25</w:t>
      </w:r>
      <w:r w:rsidR="001113F7">
        <w:fldChar w:fldCharType="end"/>
      </w:r>
      <w:r w:rsidR="001113F7">
        <w:t>)</w:t>
      </w:r>
      <w:r>
        <w:t xml:space="preserve">. </w:t>
      </w:r>
    </w:p>
    <w:p w14:paraId="6B2E6D0B" w14:textId="77777777" w:rsidR="002C0A2F" w:rsidRDefault="002C0A2F" w:rsidP="002C0A2F">
      <w:r>
        <w:rPr>
          <w:noProof/>
        </w:rPr>
        <w:drawing>
          <wp:inline distT="0" distB="0" distL="0" distR="0" wp14:anchorId="5B3DC6CD" wp14:editId="6C0093B7">
            <wp:extent cx="6120765" cy="1085850"/>
            <wp:effectExtent l="0" t="0" r="0" b="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38"/>
                    <a:stretch>
                      <a:fillRect/>
                    </a:stretch>
                  </pic:blipFill>
                  <pic:spPr>
                    <a:xfrm>
                      <a:off x="0" y="0"/>
                      <a:ext cx="6120765" cy="1085850"/>
                    </a:xfrm>
                    <a:prstGeom prst="rect">
                      <a:avLst/>
                    </a:prstGeom>
                  </pic:spPr>
                </pic:pic>
              </a:graphicData>
            </a:graphic>
          </wp:inline>
        </w:drawing>
      </w:r>
    </w:p>
    <w:p w14:paraId="6F1A29EB" w14:textId="7B3CF19E" w:rsidR="002C0A2F" w:rsidRDefault="002C0A2F" w:rsidP="002C0A2F">
      <w:pPr>
        <w:pStyle w:val="Caption"/>
      </w:pPr>
      <w:bookmarkStart w:id="126" w:name="_Ref135318160"/>
      <w:bookmarkStart w:id="127" w:name="_Toc140849589"/>
      <w:r>
        <w:t xml:space="preserve">Figure </w:t>
      </w:r>
      <w:r>
        <w:fldChar w:fldCharType="begin"/>
      </w:r>
      <w:r>
        <w:instrText xml:space="preserve"> SEQ Figure \* ARABIC </w:instrText>
      </w:r>
      <w:r>
        <w:fldChar w:fldCharType="separate"/>
      </w:r>
      <w:r w:rsidR="00D1782F">
        <w:rPr>
          <w:noProof/>
        </w:rPr>
        <w:t>25</w:t>
      </w:r>
      <w:r>
        <w:fldChar w:fldCharType="end"/>
      </w:r>
      <w:bookmarkEnd w:id="126"/>
      <w:r>
        <w:t xml:space="preserve"> IMCA Membership Categories </w:t>
      </w:r>
      <w:sdt>
        <w:sdtPr>
          <w:id w:val="-1531100969"/>
          <w:citation/>
        </w:sdtPr>
        <w:sdtEndPr/>
        <w:sdtContent>
          <w:r>
            <w:fldChar w:fldCharType="begin"/>
          </w:r>
          <w:r>
            <w:rPr>
              <w:lang w:val="en-AU"/>
            </w:rPr>
            <w:instrText xml:space="preserve"> CITATION IMC23 \l 3081 </w:instrText>
          </w:r>
          <w:r>
            <w:fldChar w:fldCharType="separate"/>
          </w:r>
          <w:r w:rsidR="00D1782F" w:rsidRPr="00D1782F">
            <w:rPr>
              <w:noProof/>
              <w:lang w:val="en-AU"/>
            </w:rPr>
            <w:t>(IMCA, 2023)</w:t>
          </w:r>
          <w:r>
            <w:fldChar w:fldCharType="end"/>
          </w:r>
        </w:sdtContent>
      </w:sdt>
      <w:bookmarkEnd w:id="127"/>
    </w:p>
    <w:p w14:paraId="59C6FE00" w14:textId="798070F7" w:rsidR="002C0A2F" w:rsidRDefault="002C0A2F" w:rsidP="002C0A2F">
      <w:r>
        <w:t xml:space="preserve">Shortlisting IMCA members by membership type is necessary to manage data collection scopes and resource limitations, as highlighted within Section </w:t>
      </w:r>
      <w:r>
        <w:fldChar w:fldCharType="begin"/>
      </w:r>
      <w:r>
        <w:instrText xml:space="preserve"> PAGEREF _Ref127021305 \h </w:instrText>
      </w:r>
      <w:r>
        <w:fldChar w:fldCharType="separate"/>
      </w:r>
      <w:r w:rsidR="00D1782F">
        <w:rPr>
          <w:noProof/>
        </w:rPr>
        <w:t>8</w:t>
      </w:r>
      <w:r>
        <w:fldChar w:fldCharType="end"/>
      </w:r>
      <w:r>
        <w:t xml:space="preserve">. Whilst not entirely representative of the industry, Global and International Members provide an indicative representation of actors within the marine contracting industry, sample decarbonisation strategies and will be able to outline success factors. It is assumed that this, therefore, fulfils the criteria of the Research Aim. </w:t>
      </w:r>
    </w:p>
    <w:p w14:paraId="420B39EA" w14:textId="77777777" w:rsidR="002C0A2F" w:rsidRDefault="002C0A2F" w:rsidP="002C0A2F">
      <w:r>
        <w:t>The shortlisted companies based on Global or International Membership are as follows;</w:t>
      </w:r>
    </w:p>
    <w:p w14:paraId="43B99FC6" w14:textId="77777777" w:rsidR="002C0A2F" w:rsidRDefault="002C0A2F" w:rsidP="002C0A2F">
      <w:r>
        <w:rPr>
          <w:noProof/>
        </w:rPr>
        <w:drawing>
          <wp:inline distT="0" distB="0" distL="0" distR="0" wp14:anchorId="6D2FCD3D" wp14:editId="5DE17D71">
            <wp:extent cx="6120765" cy="4020185"/>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39"/>
                    <a:stretch>
                      <a:fillRect/>
                    </a:stretch>
                  </pic:blipFill>
                  <pic:spPr>
                    <a:xfrm>
                      <a:off x="0" y="0"/>
                      <a:ext cx="6129212" cy="4025733"/>
                    </a:xfrm>
                    <a:prstGeom prst="rect">
                      <a:avLst/>
                    </a:prstGeom>
                  </pic:spPr>
                </pic:pic>
              </a:graphicData>
            </a:graphic>
          </wp:inline>
        </w:drawing>
      </w:r>
    </w:p>
    <w:p w14:paraId="433339A2" w14:textId="3EB3F790" w:rsidR="002C0A2F" w:rsidRDefault="002C0A2F" w:rsidP="002C0A2F">
      <w:pPr>
        <w:pStyle w:val="Caption"/>
      </w:pPr>
      <w:bookmarkStart w:id="128" w:name="_Ref132186773"/>
      <w:r>
        <w:t xml:space="preserve">Table </w:t>
      </w:r>
      <w:r>
        <w:fldChar w:fldCharType="begin"/>
      </w:r>
      <w:r>
        <w:instrText xml:space="preserve"> SEQ Table \* ARABIC </w:instrText>
      </w:r>
      <w:r>
        <w:fldChar w:fldCharType="separate"/>
      </w:r>
      <w:r w:rsidR="00D1782F">
        <w:rPr>
          <w:noProof/>
        </w:rPr>
        <w:t>5</w:t>
      </w:r>
      <w:r>
        <w:fldChar w:fldCharType="end"/>
      </w:r>
      <w:bookmarkEnd w:id="128"/>
      <w:r>
        <w:t xml:space="preserve"> Global and International IMCA Members </w:t>
      </w:r>
      <w:sdt>
        <w:sdtPr>
          <w:id w:val="-880484811"/>
          <w:citation/>
        </w:sdtPr>
        <w:sdtEndPr/>
        <w:sdtContent>
          <w:r>
            <w:fldChar w:fldCharType="begin"/>
          </w:r>
          <w:r>
            <w:rPr>
              <w:lang w:val="en-AU"/>
            </w:rPr>
            <w:instrText xml:space="preserve"> CITATION IMC23 \l 3081 </w:instrText>
          </w:r>
          <w:r>
            <w:fldChar w:fldCharType="separate"/>
          </w:r>
          <w:r w:rsidR="00D1782F" w:rsidRPr="00D1782F">
            <w:rPr>
              <w:noProof/>
              <w:lang w:val="en-AU"/>
            </w:rPr>
            <w:t>(IMCA, 2023)</w:t>
          </w:r>
          <w:r>
            <w:fldChar w:fldCharType="end"/>
          </w:r>
        </w:sdtContent>
      </w:sdt>
      <w:r>
        <w:t xml:space="preserve"> </w:t>
      </w:r>
      <w:sdt>
        <w:sdtPr>
          <w:id w:val="-147438348"/>
          <w:citation/>
        </w:sdtPr>
        <w:sdtEndPr/>
        <w:sdtContent>
          <w:r>
            <w:fldChar w:fldCharType="begin"/>
          </w:r>
          <w:r>
            <w:rPr>
              <w:lang w:val="en-AU"/>
            </w:rPr>
            <w:instrText xml:space="preserve"> CITATION Int23 \l 3081 </w:instrText>
          </w:r>
          <w:r>
            <w:fldChar w:fldCharType="separate"/>
          </w:r>
          <w:r w:rsidR="00D1782F" w:rsidRPr="00D1782F">
            <w:rPr>
              <w:noProof/>
              <w:lang w:val="en-AU"/>
            </w:rPr>
            <w:t>(International Marine Contracting Industry, 2023)</w:t>
          </w:r>
          <w:r>
            <w:fldChar w:fldCharType="end"/>
          </w:r>
        </w:sdtContent>
      </w:sdt>
    </w:p>
    <w:p w14:paraId="1F36D95D" w14:textId="77777777" w:rsidR="002C0A2F" w:rsidRPr="003D111A" w:rsidRDefault="002C0A2F" w:rsidP="00214D34">
      <w:pPr>
        <w:pStyle w:val="DOFHeading3"/>
        <w:numPr>
          <w:ilvl w:val="0"/>
          <w:numId w:val="0"/>
        </w:numPr>
        <w:rPr>
          <w:lang w:val="en-AU"/>
        </w:rPr>
      </w:pPr>
      <w:bookmarkStart w:id="129" w:name="_Toc136355091"/>
      <w:r w:rsidRPr="003D111A">
        <w:rPr>
          <w:lang w:val="en-AU"/>
        </w:rPr>
        <w:t>Semi-Structured Interview Data Selection</w:t>
      </w:r>
      <w:bookmarkEnd w:id="129"/>
    </w:p>
    <w:p w14:paraId="3F6D3BBD" w14:textId="1E121013" w:rsidR="00C07E29" w:rsidRDefault="002C0A2F" w:rsidP="002C0A2F">
      <w:r>
        <w:t xml:space="preserve">The shortlisted organisations in </w:t>
      </w:r>
      <w:r w:rsidR="003052F8">
        <w:fldChar w:fldCharType="begin"/>
      </w:r>
      <w:r w:rsidR="003052F8">
        <w:instrText xml:space="preserve"> REF _Ref132186773 \h </w:instrText>
      </w:r>
      <w:r w:rsidR="003052F8">
        <w:fldChar w:fldCharType="separate"/>
      </w:r>
      <w:r w:rsidR="00880727">
        <w:t xml:space="preserve">Table </w:t>
      </w:r>
      <w:r w:rsidR="00880727">
        <w:rPr>
          <w:noProof/>
        </w:rPr>
        <w:t>5</w:t>
      </w:r>
      <w:r w:rsidR="003052F8">
        <w:fldChar w:fldCharType="end"/>
      </w:r>
      <w:r>
        <w:t xml:space="preserve"> were invited via email to participate in the Semi-Structured Interview. It was assumed that individuals involved in the Environmental Sustainability Committee would be motivated to participate in this research and fulfil the criteria of a purposive sample as per </w:t>
      </w:r>
      <w:r w:rsidR="00C07E29">
        <w:t>Table 6.</w:t>
      </w:r>
    </w:p>
    <w:p w14:paraId="0990CA77" w14:textId="77777777" w:rsidR="00C07E29" w:rsidRDefault="00C07E29" w:rsidP="002C0A2F"/>
    <w:p w14:paraId="532F467D" w14:textId="15EC9729" w:rsidR="002C0A2F" w:rsidRDefault="00C07E29" w:rsidP="00E17630">
      <w:pPr>
        <w:pStyle w:val="DOFBodyText"/>
      </w:pPr>
      <w:r>
        <w:t xml:space="preserve"> </w:t>
      </w:r>
      <w:bookmarkStart w:id="130" w:name="_Ref136269378"/>
      <w:r w:rsidR="002C0A2F">
        <w:fldChar w:fldCharType="begin"/>
      </w:r>
      <w:r w:rsidR="002C0A2F">
        <w:instrText xml:space="preserve"> REF _Ref127177692 \h </w:instrText>
      </w:r>
      <w:r w:rsidR="00A5433A">
        <w:fldChar w:fldCharType="separate"/>
      </w:r>
      <w:r w:rsidR="002C0A2F">
        <w:fldChar w:fldCharType="end"/>
      </w:r>
      <w:bookmarkStart w:id="131" w:name="_Ref135318284"/>
      <w:bookmarkStart w:id="132" w:name="_Ref136269464"/>
      <w:r w:rsidR="002C0A2F" w:rsidRPr="00E17630">
        <w:rPr>
          <w:noProof/>
        </w:rPr>
        <w:drawing>
          <wp:inline distT="0" distB="0" distL="0" distR="0" wp14:anchorId="2E9641A0" wp14:editId="55606E57">
            <wp:extent cx="6120765" cy="3305175"/>
            <wp:effectExtent l="0" t="0" r="0" b="9525"/>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40"/>
                    <a:stretch>
                      <a:fillRect/>
                    </a:stretch>
                  </pic:blipFill>
                  <pic:spPr>
                    <a:xfrm>
                      <a:off x="0" y="0"/>
                      <a:ext cx="6120765" cy="3305175"/>
                    </a:xfrm>
                    <a:prstGeom prst="rect">
                      <a:avLst/>
                    </a:prstGeom>
                  </pic:spPr>
                </pic:pic>
              </a:graphicData>
            </a:graphic>
          </wp:inline>
        </w:drawing>
      </w:r>
      <w:r w:rsidR="002C0A2F">
        <w:t xml:space="preserve"> Table </w:t>
      </w:r>
      <w:r w:rsidR="002C0A2F">
        <w:fldChar w:fldCharType="begin"/>
      </w:r>
      <w:r w:rsidR="002C0A2F">
        <w:instrText xml:space="preserve"> SEQ Table \* ARABIC </w:instrText>
      </w:r>
      <w:r w:rsidR="002C0A2F">
        <w:fldChar w:fldCharType="separate"/>
      </w:r>
      <w:r w:rsidR="00D1782F">
        <w:rPr>
          <w:noProof/>
        </w:rPr>
        <w:t>6</w:t>
      </w:r>
      <w:r w:rsidR="002C0A2F">
        <w:fldChar w:fldCharType="end"/>
      </w:r>
      <w:bookmarkEnd w:id="131"/>
      <w:r w:rsidR="002C0A2F">
        <w:t xml:space="preserve"> Purpose Sample Principle </w:t>
      </w:r>
      <w:sdt>
        <w:sdtPr>
          <w:id w:val="-1929034687"/>
          <w:citation/>
        </w:sdtPr>
        <w:sdtEndPr/>
        <w:sdtContent>
          <w:r w:rsidR="002C0A2F">
            <w:fldChar w:fldCharType="begin"/>
          </w:r>
          <w:r w:rsidR="002C0A2F">
            <w:instrText xml:space="preserve"> CITATION Cre14 \l 3081 </w:instrText>
          </w:r>
          <w:r w:rsidR="002C0A2F">
            <w:fldChar w:fldCharType="separate"/>
          </w:r>
          <w:r w:rsidR="00D1782F" w:rsidRPr="00D1782F">
            <w:rPr>
              <w:noProof/>
            </w:rPr>
            <w:t>(Cresswell, 2014)</w:t>
          </w:r>
          <w:r w:rsidR="002C0A2F">
            <w:fldChar w:fldCharType="end"/>
          </w:r>
        </w:sdtContent>
      </w:sdt>
      <w:sdt>
        <w:sdtPr>
          <w:id w:val="-1266453057"/>
          <w:citation/>
        </w:sdtPr>
        <w:sdtEndPr/>
        <w:sdtContent>
          <w:r w:rsidR="002C0A2F">
            <w:fldChar w:fldCharType="begin"/>
          </w:r>
          <w:r w:rsidR="002C0A2F">
            <w:instrText xml:space="preserve"> CITATION Bry12 \l 3081 </w:instrText>
          </w:r>
          <w:r w:rsidR="002C0A2F">
            <w:fldChar w:fldCharType="separate"/>
          </w:r>
          <w:r w:rsidR="00D1782F">
            <w:rPr>
              <w:noProof/>
            </w:rPr>
            <w:t xml:space="preserve"> </w:t>
          </w:r>
          <w:r w:rsidR="00D1782F" w:rsidRPr="00D1782F">
            <w:rPr>
              <w:noProof/>
            </w:rPr>
            <w:t>(Bryman, 2012)</w:t>
          </w:r>
          <w:r w:rsidR="002C0A2F">
            <w:fldChar w:fldCharType="end"/>
          </w:r>
        </w:sdtContent>
      </w:sdt>
      <w:bookmarkEnd w:id="130"/>
      <w:bookmarkEnd w:id="132"/>
    </w:p>
    <w:p w14:paraId="57B009FE" w14:textId="77777777" w:rsidR="002C0A2F" w:rsidRDefault="002C0A2F" w:rsidP="002C0A2F">
      <w:r>
        <w:t>After shortlisting individuals that meet the criteria of;</w:t>
      </w:r>
    </w:p>
    <w:p w14:paraId="177C3449" w14:textId="77777777" w:rsidR="002C0A2F" w:rsidRDefault="002C0A2F" w:rsidP="002C0A2F">
      <w:pPr>
        <w:pStyle w:val="ListParagraph"/>
        <w:numPr>
          <w:ilvl w:val="0"/>
          <w:numId w:val="17"/>
        </w:numPr>
      </w:pPr>
      <w:r>
        <w:t>Working for either a 'global' or 'international' marine contractor as per IMCA membership type; and</w:t>
      </w:r>
    </w:p>
    <w:p w14:paraId="12EE9449" w14:textId="77777777" w:rsidR="002C0A2F" w:rsidRDefault="002C0A2F" w:rsidP="002C0A2F">
      <w:pPr>
        <w:pStyle w:val="ListParagraph"/>
        <w:numPr>
          <w:ilvl w:val="0"/>
          <w:numId w:val="17"/>
        </w:numPr>
      </w:pPr>
      <w:r>
        <w:t>Have representation within the IMCA Environmental Sustainability Committee</w:t>
      </w:r>
    </w:p>
    <w:p w14:paraId="65BB7E19" w14:textId="77777777" w:rsidR="002C0A2F" w:rsidRDefault="002C0A2F" w:rsidP="002C0A2F">
      <w:r>
        <w:t>Prospective participants were recruited to register their interest using an email distributed QR code below;</w:t>
      </w:r>
    </w:p>
    <w:p w14:paraId="64E16D28" w14:textId="69B8251E" w:rsidR="002C0A2F" w:rsidRDefault="00A5433A" w:rsidP="002C0A2F">
      <w:pPr>
        <w:rPr>
          <w:rStyle w:val="Hyperlink"/>
        </w:rPr>
      </w:pPr>
      <w:hyperlink r:id="rId41" w:history="1">
        <w:r w:rsidR="002C0A2F">
          <w:rPr>
            <w:rStyle w:val="Hyperlink"/>
          </w:rPr>
          <w:t>https://forms.office.com/e/vEvGG68byk</w:t>
        </w:r>
      </w:hyperlink>
    </w:p>
    <w:p w14:paraId="65A9B79E" w14:textId="77777777" w:rsidR="00C538E2" w:rsidRDefault="00C538E2" w:rsidP="002C0A2F">
      <w:pPr>
        <w:pStyle w:val="Caption"/>
      </w:pPr>
    </w:p>
    <w:p w14:paraId="3432E766" w14:textId="0194276F" w:rsidR="002C0A2F" w:rsidRDefault="002C0A2F" w:rsidP="002C0A2F">
      <w:pPr>
        <w:pStyle w:val="Caption"/>
      </w:pPr>
      <w:r>
        <w:t xml:space="preserve">Table </w:t>
      </w:r>
      <w:r>
        <w:fldChar w:fldCharType="begin"/>
      </w:r>
      <w:r>
        <w:instrText xml:space="preserve"> SEQ Table \* ARABIC </w:instrText>
      </w:r>
      <w:r>
        <w:fldChar w:fldCharType="separate"/>
      </w:r>
      <w:r w:rsidR="00D1782F">
        <w:rPr>
          <w:noProof/>
        </w:rPr>
        <w:t>7</w:t>
      </w:r>
      <w:r>
        <w:fldChar w:fldCharType="end"/>
      </w:r>
      <w:r>
        <w:t xml:space="preserve"> Semi-Structured Interview </w:t>
      </w:r>
    </w:p>
    <w:p w14:paraId="1FE3FCBD" w14:textId="77777777" w:rsidR="002C0A2F" w:rsidRDefault="002C0A2F" w:rsidP="002C0A2F">
      <w:r>
        <w:t xml:space="preserve">Respondents to the above who had registered their interest were considered the sample group for semi-structured interviews. </w:t>
      </w:r>
    </w:p>
    <w:p w14:paraId="0863997C" w14:textId="77777777" w:rsidR="002C0A2F" w:rsidRPr="003D111A" w:rsidRDefault="002C0A2F" w:rsidP="00214D34">
      <w:pPr>
        <w:pStyle w:val="DOFHeading3"/>
        <w:numPr>
          <w:ilvl w:val="0"/>
          <w:numId w:val="0"/>
        </w:numPr>
        <w:rPr>
          <w:lang w:val="en-AU"/>
        </w:rPr>
      </w:pPr>
      <w:bookmarkStart w:id="133" w:name="_Toc136355092"/>
      <w:r w:rsidRPr="003D111A">
        <w:rPr>
          <w:lang w:val="en-AU"/>
        </w:rPr>
        <w:t>Semi-Structured Interview Data Collection</w:t>
      </w:r>
      <w:bookmarkEnd w:id="133"/>
    </w:p>
    <w:p w14:paraId="7003CDB6" w14:textId="77777777" w:rsidR="002C0A2F" w:rsidRDefault="002C0A2F" w:rsidP="002C0A2F">
      <w:r>
        <w:t>Inspired by Kvale and Cresswell's guidance for qualitative research and interviewing, the following process was used for data collection;</w:t>
      </w:r>
    </w:p>
    <w:p w14:paraId="5CF7AAA3" w14:textId="77777777" w:rsidR="002C0A2F" w:rsidRDefault="002C0A2F" w:rsidP="002C0A2F">
      <w:r>
        <w:rPr>
          <w:noProof/>
        </w:rPr>
        <w:drawing>
          <wp:inline distT="0" distB="0" distL="0" distR="0" wp14:anchorId="1576717B" wp14:editId="7BEC372C">
            <wp:extent cx="5362041" cy="4063669"/>
            <wp:effectExtent l="0" t="0" r="0" b="0"/>
            <wp:docPr id="26" name="Picture 26"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application&#10;&#10;Description automatically generated"/>
                    <pic:cNvPicPr/>
                  </pic:nvPicPr>
                  <pic:blipFill>
                    <a:blip r:embed="rId42"/>
                    <a:stretch>
                      <a:fillRect/>
                    </a:stretch>
                  </pic:blipFill>
                  <pic:spPr>
                    <a:xfrm>
                      <a:off x="0" y="0"/>
                      <a:ext cx="5369988" cy="4069691"/>
                    </a:xfrm>
                    <a:prstGeom prst="rect">
                      <a:avLst/>
                    </a:prstGeom>
                  </pic:spPr>
                </pic:pic>
              </a:graphicData>
            </a:graphic>
          </wp:inline>
        </w:drawing>
      </w:r>
    </w:p>
    <w:p w14:paraId="245A223B" w14:textId="3323B606" w:rsidR="002C0A2F" w:rsidRDefault="002C0A2F" w:rsidP="002C0A2F">
      <w:pPr>
        <w:pStyle w:val="Caption"/>
      </w:pPr>
      <w:bookmarkStart w:id="134" w:name="_Toc140849590"/>
      <w:r>
        <w:t xml:space="preserve">Figure </w:t>
      </w:r>
      <w:r>
        <w:fldChar w:fldCharType="begin"/>
      </w:r>
      <w:r>
        <w:instrText xml:space="preserve"> SEQ Figure \* ARABIC </w:instrText>
      </w:r>
      <w:r>
        <w:fldChar w:fldCharType="separate"/>
      </w:r>
      <w:r w:rsidR="00D1782F">
        <w:rPr>
          <w:noProof/>
        </w:rPr>
        <w:t>26</w:t>
      </w:r>
      <w:r>
        <w:fldChar w:fldCharType="end"/>
      </w:r>
      <w:r>
        <w:t xml:space="preserve"> Semi-Structure Interview Data Collection </w:t>
      </w:r>
      <w:sdt>
        <w:sdtPr>
          <w:id w:val="1935705034"/>
          <w:citation/>
        </w:sdtPr>
        <w:sdtEndPr/>
        <w:sdtContent>
          <w:r>
            <w:fldChar w:fldCharType="begin"/>
          </w:r>
          <w:r>
            <w:rPr>
              <w:lang w:val="en-AU"/>
            </w:rPr>
            <w:instrText xml:space="preserve"> CITATION Kva96 \l 3081 </w:instrText>
          </w:r>
          <w:r>
            <w:fldChar w:fldCharType="separate"/>
          </w:r>
          <w:r w:rsidR="00D1782F" w:rsidRPr="00D1782F">
            <w:rPr>
              <w:noProof/>
              <w:lang w:val="en-AU"/>
            </w:rPr>
            <w:t>(Kvale, 1996)</w:t>
          </w:r>
          <w:r>
            <w:fldChar w:fldCharType="end"/>
          </w:r>
        </w:sdtContent>
      </w:sdt>
      <w:sdt>
        <w:sdtPr>
          <w:id w:val="875826340"/>
          <w:citation/>
        </w:sdtPr>
        <w:sdtEndPr/>
        <w:sdtContent>
          <w:r>
            <w:fldChar w:fldCharType="begin"/>
          </w:r>
          <w:r>
            <w:rPr>
              <w:lang w:val="en-AU"/>
            </w:rPr>
            <w:instrText xml:space="preserve"> CITATION Cre14 \l 3081 </w:instrText>
          </w:r>
          <w:r>
            <w:fldChar w:fldCharType="separate"/>
          </w:r>
          <w:r w:rsidR="00D1782F">
            <w:rPr>
              <w:noProof/>
              <w:lang w:val="en-AU"/>
            </w:rPr>
            <w:t xml:space="preserve"> </w:t>
          </w:r>
          <w:r w:rsidR="00D1782F" w:rsidRPr="00D1782F">
            <w:rPr>
              <w:noProof/>
              <w:lang w:val="en-AU"/>
            </w:rPr>
            <w:t>(Cresswell, 2014)</w:t>
          </w:r>
          <w:r>
            <w:fldChar w:fldCharType="end"/>
          </w:r>
        </w:sdtContent>
      </w:sdt>
      <w:bookmarkEnd w:id="134"/>
    </w:p>
    <w:p w14:paraId="30E0044E" w14:textId="2D29B136" w:rsidR="002C0A2F" w:rsidRDefault="002C0A2F" w:rsidP="002C0A2F">
      <w:r>
        <w:t xml:space="preserve">Developing appropriate semi-structured interview questions is outlined by Kvale as crucial to obtaining valuable and reliable qualitative data </w:t>
      </w:r>
      <w:sdt>
        <w:sdtPr>
          <w:id w:val="728894375"/>
          <w:citation/>
        </w:sdtPr>
        <w:sdtEndPr/>
        <w:sdtContent>
          <w:r>
            <w:fldChar w:fldCharType="begin"/>
          </w:r>
          <w:r>
            <w:rPr>
              <w:lang w:val="en-AU"/>
            </w:rPr>
            <w:instrText xml:space="preserve"> CITATION Kva96 \l 3081 </w:instrText>
          </w:r>
          <w:r>
            <w:fldChar w:fldCharType="separate"/>
          </w:r>
          <w:r w:rsidR="00D1782F" w:rsidRPr="00D1782F">
            <w:rPr>
              <w:noProof/>
              <w:lang w:val="en-AU"/>
            </w:rPr>
            <w:t>(Kvale, 1996)</w:t>
          </w:r>
          <w:r>
            <w:fldChar w:fldCharType="end"/>
          </w:r>
        </w:sdtContent>
      </w:sdt>
      <w:r>
        <w:t xml:space="preserve">. Therefore, predetermined questions outlined in Appendix B are informed by existing scholarship and thematic frameworks identified within the literature process. In allowing interview questions to be formed through the literature review process, themes, hypotheses, and concepts in existing scholarship can be tested within the specific dimensions of the marine contracting industry </w:t>
      </w:r>
      <w:sdt>
        <w:sdtPr>
          <w:id w:val="1109473281"/>
          <w:citation/>
        </w:sdtPr>
        <w:sdtEndPr/>
        <w:sdtContent>
          <w:r>
            <w:fldChar w:fldCharType="begin"/>
          </w:r>
          <w:r>
            <w:rPr>
              <w:lang w:val="en-AU"/>
            </w:rPr>
            <w:instrText xml:space="preserve"> CITATION Kva96 \l 3081 </w:instrText>
          </w:r>
          <w:r>
            <w:fldChar w:fldCharType="separate"/>
          </w:r>
          <w:r w:rsidR="00D1782F" w:rsidRPr="00D1782F">
            <w:rPr>
              <w:noProof/>
              <w:lang w:val="en-AU"/>
            </w:rPr>
            <w:t>(Kvale, 1996)</w:t>
          </w:r>
          <w:r>
            <w:fldChar w:fldCharType="end"/>
          </w:r>
        </w:sdtContent>
      </w:sdt>
      <w:r>
        <w:t xml:space="preserve">. When developing structured interview questions, consideration was also taken to ensure they were directly relevant to the Research Aim and Questions </w:t>
      </w:r>
      <w:sdt>
        <w:sdtPr>
          <w:id w:val="-740013513"/>
          <w:citation/>
        </w:sdtPr>
        <w:sdtEndPr/>
        <w:sdtContent>
          <w:r>
            <w:fldChar w:fldCharType="begin"/>
          </w:r>
          <w:r>
            <w:rPr>
              <w:lang w:val="en-AU"/>
            </w:rPr>
            <w:instrText xml:space="preserve"> CITATION Cre14 \l 3081 </w:instrText>
          </w:r>
          <w:r>
            <w:fldChar w:fldCharType="separate"/>
          </w:r>
          <w:r w:rsidR="00D1782F" w:rsidRPr="00D1782F">
            <w:rPr>
              <w:noProof/>
              <w:lang w:val="en-AU"/>
            </w:rPr>
            <w:t>(Cresswell, 2014)</w:t>
          </w:r>
          <w:r>
            <w:fldChar w:fldCharType="end"/>
          </w:r>
        </w:sdtContent>
      </w:sdt>
      <w:r>
        <w:t xml:space="preserve">.   </w:t>
      </w:r>
    </w:p>
    <w:p w14:paraId="1D11FA22" w14:textId="77777777" w:rsidR="002C0A2F" w:rsidRPr="003D111A" w:rsidRDefault="002C0A2F" w:rsidP="00214D34">
      <w:pPr>
        <w:pStyle w:val="DOFHeading3"/>
        <w:numPr>
          <w:ilvl w:val="0"/>
          <w:numId w:val="0"/>
        </w:numPr>
        <w:rPr>
          <w:lang w:val="en-AU"/>
        </w:rPr>
      </w:pPr>
      <w:bookmarkStart w:id="135" w:name="_Toc136355093"/>
      <w:r w:rsidRPr="003D111A">
        <w:rPr>
          <w:lang w:val="en-AU"/>
        </w:rPr>
        <w:t>Content Analysis Data Selection and Collection</w:t>
      </w:r>
      <w:bookmarkEnd w:id="135"/>
    </w:p>
    <w:p w14:paraId="55B59D01" w14:textId="1328E664" w:rsidR="002C0A2F" w:rsidRDefault="002C0A2F" w:rsidP="002C0A2F">
      <w:r>
        <w:t xml:space="preserve">Based on </w:t>
      </w:r>
      <w:r w:rsidR="00441E41">
        <w:fldChar w:fldCharType="begin"/>
      </w:r>
      <w:r w:rsidR="00441E41">
        <w:instrText xml:space="preserve"> REF _Ref132186773 \h </w:instrText>
      </w:r>
      <w:r w:rsidR="00441E41">
        <w:fldChar w:fldCharType="separate"/>
      </w:r>
      <w:r w:rsidR="00D1782F">
        <w:t xml:space="preserve">Table </w:t>
      </w:r>
      <w:r w:rsidR="00D1782F">
        <w:rPr>
          <w:noProof/>
        </w:rPr>
        <w:t>5</w:t>
      </w:r>
      <w:r w:rsidR="00441E41">
        <w:fldChar w:fldCharType="end"/>
      </w:r>
      <w:r>
        <w:t xml:space="preserve">, sample data for Content Analysis was also shortlisted. For some firms, this was standalone Sustainability Reports- others adopted an Integrated or Annual Report format. In all instances, reports had to be in a written-English format, publicly available, current from 2021 and have an independent limited assurance statement to be shortlisted within the data selection criteria. The decision to exclude reports without an independently assured statement of compliance provided a minimum level of data integrity at the expense of a wider sample size. The benefits of utilising verified data samples to mitigate corporate biases were assumed to outweigh the drawbacks of a smaller sample for data collection. </w:t>
      </w:r>
    </w:p>
    <w:p w14:paraId="3355011C" w14:textId="4B97A1D9" w:rsidR="002C0A2F" w:rsidRDefault="00461BD6" w:rsidP="002C0A2F">
      <w:r>
        <w:rPr>
          <w:bCs/>
          <w:color w:val="002554"/>
          <w:sz w:val="18"/>
          <w:szCs w:val="18"/>
        </w:rPr>
        <w:fldChar w:fldCharType="begin"/>
      </w:r>
      <w:r>
        <w:rPr>
          <w:bCs/>
          <w:color w:val="002554"/>
          <w:sz w:val="18"/>
          <w:szCs w:val="18"/>
        </w:rPr>
        <w:instrText xml:space="preserve"> REF _Ref135318523 \h </w:instrText>
      </w:r>
      <w:r>
        <w:rPr>
          <w:bCs/>
          <w:color w:val="002554"/>
          <w:sz w:val="18"/>
          <w:szCs w:val="18"/>
        </w:rPr>
      </w:r>
      <w:r>
        <w:rPr>
          <w:bCs/>
          <w:color w:val="002554"/>
          <w:sz w:val="18"/>
          <w:szCs w:val="18"/>
        </w:rPr>
        <w:fldChar w:fldCharType="separate"/>
      </w:r>
      <w:r w:rsidR="00880727">
        <w:t xml:space="preserve">Table </w:t>
      </w:r>
      <w:r w:rsidR="00880727">
        <w:rPr>
          <w:noProof/>
        </w:rPr>
        <w:t>8</w:t>
      </w:r>
      <w:r>
        <w:rPr>
          <w:bCs/>
          <w:color w:val="002554"/>
          <w:sz w:val="18"/>
          <w:szCs w:val="18"/>
        </w:rPr>
        <w:fldChar w:fldCharType="end"/>
      </w:r>
      <w:r w:rsidR="002C0A2F">
        <w:t xml:space="preserve"> outlines 'global' or 'international' IMCA members and their status according to outlined data selection criteria. </w:t>
      </w:r>
      <w:r w:rsidR="00BD26B3">
        <w:fldChar w:fldCharType="begin"/>
      </w:r>
      <w:r w:rsidR="00BD26B3">
        <w:instrText xml:space="preserve"> REF _Ref135318558 \h </w:instrText>
      </w:r>
      <w:r w:rsidR="00BD26B3">
        <w:fldChar w:fldCharType="separate"/>
      </w:r>
      <w:r w:rsidR="00D1782F">
        <w:t xml:space="preserve">Table </w:t>
      </w:r>
      <w:r w:rsidR="00D1782F">
        <w:rPr>
          <w:noProof/>
        </w:rPr>
        <w:t>9</w:t>
      </w:r>
      <w:r w:rsidR="00BD26B3">
        <w:fldChar w:fldCharType="end"/>
      </w:r>
      <w:r w:rsidR="002C0A2F">
        <w:t xml:space="preserve"> outlines those organisations shortlisted for data collection and content analysis. </w:t>
      </w:r>
    </w:p>
    <w:p w14:paraId="5F186F87" w14:textId="77777777" w:rsidR="002C0A2F" w:rsidRDefault="002C0A2F" w:rsidP="002C0A2F">
      <w:pPr>
        <w:pStyle w:val="Caption"/>
      </w:pPr>
      <w:r>
        <w:rPr>
          <w:noProof/>
        </w:rPr>
        <w:drawing>
          <wp:inline distT="0" distB="0" distL="0" distR="0" wp14:anchorId="300D9BBB" wp14:editId="151C1B72">
            <wp:extent cx="5588812" cy="7522312"/>
            <wp:effectExtent l="0" t="0" r="0" b="254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43"/>
                    <a:stretch>
                      <a:fillRect/>
                    </a:stretch>
                  </pic:blipFill>
                  <pic:spPr>
                    <a:xfrm>
                      <a:off x="0" y="0"/>
                      <a:ext cx="5609942" cy="7550752"/>
                    </a:xfrm>
                    <a:prstGeom prst="rect">
                      <a:avLst/>
                    </a:prstGeom>
                  </pic:spPr>
                </pic:pic>
              </a:graphicData>
            </a:graphic>
          </wp:inline>
        </w:drawing>
      </w:r>
    </w:p>
    <w:p w14:paraId="477B7E83" w14:textId="0DEA85D0" w:rsidR="002C0A2F" w:rsidRDefault="002C0A2F" w:rsidP="002C0A2F">
      <w:pPr>
        <w:pStyle w:val="Caption"/>
      </w:pPr>
      <w:bookmarkStart w:id="136" w:name="_Ref135318523"/>
      <w:r>
        <w:t xml:space="preserve">Table </w:t>
      </w:r>
      <w:r>
        <w:fldChar w:fldCharType="begin"/>
      </w:r>
      <w:r>
        <w:instrText xml:space="preserve"> SEQ Table \* ARABIC </w:instrText>
      </w:r>
      <w:r>
        <w:fldChar w:fldCharType="separate"/>
      </w:r>
      <w:r w:rsidR="00D1782F">
        <w:rPr>
          <w:noProof/>
        </w:rPr>
        <w:t>8</w:t>
      </w:r>
      <w:r>
        <w:fldChar w:fldCharType="end"/>
      </w:r>
      <w:bookmarkEnd w:id="136"/>
      <w:r>
        <w:t xml:space="preserve"> Content Analysis Sample Organisations</w:t>
      </w:r>
    </w:p>
    <w:p w14:paraId="67B133B7" w14:textId="77777777" w:rsidR="002C0A2F" w:rsidRPr="00F17D5A" w:rsidRDefault="002C0A2F" w:rsidP="002C0A2F"/>
    <w:tbl>
      <w:tblPr>
        <w:tblStyle w:val="GridTable1Light-Accent1"/>
        <w:tblW w:w="10104" w:type="dxa"/>
        <w:tblLook w:val="04A0" w:firstRow="1" w:lastRow="0" w:firstColumn="1" w:lastColumn="0" w:noHBand="0" w:noVBand="1"/>
      </w:tblPr>
      <w:tblGrid>
        <w:gridCol w:w="3648"/>
        <w:gridCol w:w="3447"/>
        <w:gridCol w:w="3009"/>
      </w:tblGrid>
      <w:tr w:rsidR="002C0A2F" w14:paraId="112406FB" w14:textId="77777777" w:rsidTr="008B1527">
        <w:trPr>
          <w:cnfStyle w:val="100000000000" w:firstRow="1" w:lastRow="0" w:firstColumn="0" w:lastColumn="0" w:oddVBand="0" w:evenVBand="0" w:oddHBand="0" w:evenHBand="0" w:firstRowFirstColumn="0" w:firstRowLastColumn="0" w:lastRowFirstColumn="0" w:lastRowLastColumn="0"/>
          <w:trHeight w:val="105"/>
        </w:trPr>
        <w:tc>
          <w:tcPr>
            <w:cnfStyle w:val="001000000000" w:firstRow="0" w:lastRow="0" w:firstColumn="1" w:lastColumn="0" w:oddVBand="0" w:evenVBand="0" w:oddHBand="0" w:evenHBand="0" w:firstRowFirstColumn="0" w:firstRowLastColumn="0" w:lastRowFirstColumn="0" w:lastRowLastColumn="0"/>
            <w:tcW w:w="3648" w:type="dxa"/>
          </w:tcPr>
          <w:p w14:paraId="1419E24D" w14:textId="77777777" w:rsidR="002C0A2F" w:rsidRDefault="002C0A2F" w:rsidP="008B1527">
            <w:r>
              <w:t>Company name</w:t>
            </w:r>
          </w:p>
        </w:tc>
        <w:tc>
          <w:tcPr>
            <w:tcW w:w="3447" w:type="dxa"/>
          </w:tcPr>
          <w:p w14:paraId="400B7040" w14:textId="77777777" w:rsidR="002C0A2F" w:rsidRDefault="002C0A2F" w:rsidP="008B1527">
            <w:pPr>
              <w:cnfStyle w:val="100000000000" w:firstRow="1" w:lastRow="0" w:firstColumn="0" w:lastColumn="0" w:oddVBand="0" w:evenVBand="0" w:oddHBand="0" w:evenHBand="0" w:firstRowFirstColumn="0" w:firstRowLastColumn="0" w:lastRowFirstColumn="0" w:lastRowLastColumn="0"/>
            </w:pPr>
            <w:r>
              <w:t>Reference</w:t>
            </w:r>
          </w:p>
        </w:tc>
        <w:tc>
          <w:tcPr>
            <w:tcW w:w="3009" w:type="dxa"/>
          </w:tcPr>
          <w:p w14:paraId="11DE1DA5" w14:textId="77777777" w:rsidR="002C0A2F" w:rsidRDefault="002C0A2F" w:rsidP="008B1527">
            <w:pPr>
              <w:cnfStyle w:val="100000000000" w:firstRow="1" w:lastRow="0" w:firstColumn="0" w:lastColumn="0" w:oddVBand="0" w:evenVBand="0" w:oddHBand="0" w:evenHBand="0" w:firstRowFirstColumn="0" w:firstRowLastColumn="0" w:lastRowFirstColumn="0" w:lastRowLastColumn="0"/>
            </w:pPr>
            <w:r>
              <w:t>Within Data Selection Criteria (y/n)</w:t>
            </w:r>
          </w:p>
        </w:tc>
      </w:tr>
      <w:tr w:rsidR="002C0A2F" w14:paraId="5A8F75AD" w14:textId="77777777" w:rsidTr="008B1527">
        <w:trPr>
          <w:trHeight w:val="58"/>
        </w:trPr>
        <w:tc>
          <w:tcPr>
            <w:cnfStyle w:val="001000000000" w:firstRow="0" w:lastRow="0" w:firstColumn="1" w:lastColumn="0" w:oddVBand="0" w:evenVBand="0" w:oddHBand="0" w:evenHBand="0" w:firstRowFirstColumn="0" w:firstRowLastColumn="0" w:lastRowFirstColumn="0" w:lastRowLastColumn="0"/>
            <w:tcW w:w="3648" w:type="dxa"/>
          </w:tcPr>
          <w:p w14:paraId="2E2C7BF7" w14:textId="77777777" w:rsidR="002C0A2F" w:rsidRDefault="002C0A2F" w:rsidP="008B1527">
            <w:r w:rsidRPr="00B62F8B">
              <w:t>Boskalis Offshore</w:t>
            </w:r>
          </w:p>
        </w:tc>
        <w:tc>
          <w:tcPr>
            <w:tcW w:w="3447" w:type="dxa"/>
          </w:tcPr>
          <w:p w14:paraId="7B9C6FB8" w14:textId="6BE0ECBF" w:rsidR="002C0A2F" w:rsidRPr="008439C9" w:rsidRDefault="00A5433A" w:rsidP="008B1527">
            <w:pPr>
              <w:jc w:val="center"/>
              <w:cnfStyle w:val="000000000000" w:firstRow="0" w:lastRow="0" w:firstColumn="0" w:lastColumn="0" w:oddVBand="0" w:evenVBand="0" w:oddHBand="0" w:evenHBand="0" w:firstRowFirstColumn="0" w:firstRowLastColumn="0" w:lastRowFirstColumn="0" w:lastRowLastColumn="0"/>
            </w:pPr>
            <w:sdt>
              <w:sdtPr>
                <w:id w:val="1837501028"/>
                <w:citation/>
              </w:sdtPr>
              <w:sdtEndPr/>
              <w:sdtContent>
                <w:r w:rsidR="002C0A2F">
                  <w:fldChar w:fldCharType="begin"/>
                </w:r>
                <w:r w:rsidR="002C0A2F">
                  <w:rPr>
                    <w:lang w:val="en-AU"/>
                  </w:rPr>
                  <w:instrText xml:space="preserve"> CITATION Bos21 \l 3081 </w:instrText>
                </w:r>
                <w:r w:rsidR="002C0A2F">
                  <w:fldChar w:fldCharType="separate"/>
                </w:r>
                <w:r w:rsidR="00D1782F" w:rsidRPr="00D1782F">
                  <w:rPr>
                    <w:noProof/>
                    <w:lang w:val="en-AU"/>
                  </w:rPr>
                  <w:t>(Boskalis, 2021)</w:t>
                </w:r>
                <w:r w:rsidR="002C0A2F">
                  <w:fldChar w:fldCharType="end"/>
                </w:r>
              </w:sdtContent>
            </w:sdt>
          </w:p>
        </w:tc>
        <w:tc>
          <w:tcPr>
            <w:tcW w:w="3009" w:type="dxa"/>
            <w:shd w:val="clear" w:color="auto" w:fill="92D050"/>
          </w:tcPr>
          <w:p w14:paraId="3B76E081" w14:textId="77777777" w:rsidR="002C0A2F" w:rsidRPr="008439C9" w:rsidRDefault="002C0A2F" w:rsidP="008B1527">
            <w:pPr>
              <w:jc w:val="center"/>
              <w:cnfStyle w:val="000000000000" w:firstRow="0" w:lastRow="0" w:firstColumn="0" w:lastColumn="0" w:oddVBand="0" w:evenVBand="0" w:oddHBand="0" w:evenHBand="0" w:firstRowFirstColumn="0" w:firstRowLastColumn="0" w:lastRowFirstColumn="0" w:lastRowLastColumn="0"/>
            </w:pPr>
            <w:r>
              <w:t>Y</w:t>
            </w:r>
          </w:p>
        </w:tc>
      </w:tr>
      <w:tr w:rsidR="002C0A2F" w14:paraId="3C993E68" w14:textId="77777777" w:rsidTr="008B1527">
        <w:trPr>
          <w:trHeight w:val="58"/>
        </w:trPr>
        <w:tc>
          <w:tcPr>
            <w:cnfStyle w:val="001000000000" w:firstRow="0" w:lastRow="0" w:firstColumn="1" w:lastColumn="0" w:oddVBand="0" w:evenVBand="0" w:oddHBand="0" w:evenHBand="0" w:firstRowFirstColumn="0" w:firstRowLastColumn="0" w:lastRowFirstColumn="0" w:lastRowLastColumn="0"/>
            <w:tcW w:w="3648" w:type="dxa"/>
          </w:tcPr>
          <w:p w14:paraId="4CA24C42" w14:textId="77777777" w:rsidR="002C0A2F" w:rsidRDefault="002C0A2F" w:rsidP="008B1527">
            <w:r w:rsidRPr="00B62F8B">
              <w:t>DOF AS</w:t>
            </w:r>
          </w:p>
        </w:tc>
        <w:tc>
          <w:tcPr>
            <w:tcW w:w="3447" w:type="dxa"/>
          </w:tcPr>
          <w:p w14:paraId="095454B9" w14:textId="7CAA6D5E" w:rsidR="002C0A2F" w:rsidRPr="008439C9" w:rsidRDefault="00A5433A" w:rsidP="008B1527">
            <w:pPr>
              <w:jc w:val="center"/>
              <w:cnfStyle w:val="000000000000" w:firstRow="0" w:lastRow="0" w:firstColumn="0" w:lastColumn="0" w:oddVBand="0" w:evenVBand="0" w:oddHBand="0" w:evenHBand="0" w:firstRowFirstColumn="0" w:firstRowLastColumn="0" w:lastRowFirstColumn="0" w:lastRowLastColumn="0"/>
            </w:pPr>
            <w:sdt>
              <w:sdtPr>
                <w:id w:val="-543905416"/>
                <w:citation/>
              </w:sdtPr>
              <w:sdtEndPr/>
              <w:sdtContent>
                <w:r w:rsidR="002C0A2F">
                  <w:fldChar w:fldCharType="begin"/>
                </w:r>
                <w:r w:rsidR="002C0A2F">
                  <w:rPr>
                    <w:lang w:val="en-AU"/>
                  </w:rPr>
                  <w:instrText xml:space="preserve"> CITATION DOF214 \l 3081 </w:instrText>
                </w:r>
                <w:r w:rsidR="002C0A2F">
                  <w:fldChar w:fldCharType="separate"/>
                </w:r>
                <w:r w:rsidR="00D1782F" w:rsidRPr="00D1782F">
                  <w:rPr>
                    <w:noProof/>
                    <w:lang w:val="en-AU"/>
                  </w:rPr>
                  <w:t>(DOF AS, 2021)</w:t>
                </w:r>
                <w:r w:rsidR="002C0A2F">
                  <w:fldChar w:fldCharType="end"/>
                </w:r>
              </w:sdtContent>
            </w:sdt>
          </w:p>
        </w:tc>
        <w:tc>
          <w:tcPr>
            <w:tcW w:w="3009" w:type="dxa"/>
            <w:shd w:val="clear" w:color="auto" w:fill="92D050"/>
          </w:tcPr>
          <w:p w14:paraId="03430165" w14:textId="77777777" w:rsidR="002C0A2F" w:rsidRPr="008439C9" w:rsidRDefault="002C0A2F" w:rsidP="008B1527">
            <w:pPr>
              <w:jc w:val="center"/>
              <w:cnfStyle w:val="000000000000" w:firstRow="0" w:lastRow="0" w:firstColumn="0" w:lastColumn="0" w:oddVBand="0" w:evenVBand="0" w:oddHBand="0" w:evenHBand="0" w:firstRowFirstColumn="0" w:firstRowLastColumn="0" w:lastRowFirstColumn="0" w:lastRowLastColumn="0"/>
            </w:pPr>
            <w:r>
              <w:t>Y</w:t>
            </w:r>
          </w:p>
        </w:tc>
      </w:tr>
      <w:tr w:rsidR="002C0A2F" w14:paraId="608C8F96" w14:textId="77777777" w:rsidTr="008B1527">
        <w:trPr>
          <w:trHeight w:val="80"/>
        </w:trPr>
        <w:tc>
          <w:tcPr>
            <w:cnfStyle w:val="001000000000" w:firstRow="0" w:lastRow="0" w:firstColumn="1" w:lastColumn="0" w:oddVBand="0" w:evenVBand="0" w:oddHBand="0" w:evenHBand="0" w:firstRowFirstColumn="0" w:firstRowLastColumn="0" w:lastRowFirstColumn="0" w:lastRowLastColumn="0"/>
            <w:tcW w:w="3648" w:type="dxa"/>
          </w:tcPr>
          <w:p w14:paraId="5DFBF6E5" w14:textId="77777777" w:rsidR="002C0A2F" w:rsidRPr="00B62F8B" w:rsidRDefault="002C0A2F" w:rsidP="008B1527">
            <w:r w:rsidRPr="00B62F8B">
              <w:t>Fugro</w:t>
            </w:r>
          </w:p>
        </w:tc>
        <w:tc>
          <w:tcPr>
            <w:tcW w:w="3447" w:type="dxa"/>
          </w:tcPr>
          <w:p w14:paraId="263B9B3D" w14:textId="28028F7B" w:rsidR="002C0A2F" w:rsidRPr="008439C9" w:rsidRDefault="00A5433A" w:rsidP="008B1527">
            <w:pPr>
              <w:jc w:val="center"/>
              <w:cnfStyle w:val="000000000000" w:firstRow="0" w:lastRow="0" w:firstColumn="0" w:lastColumn="0" w:oddVBand="0" w:evenVBand="0" w:oddHBand="0" w:evenHBand="0" w:firstRowFirstColumn="0" w:firstRowLastColumn="0" w:lastRowFirstColumn="0" w:lastRowLastColumn="0"/>
            </w:pPr>
            <w:sdt>
              <w:sdtPr>
                <w:id w:val="-969664019"/>
                <w:citation/>
              </w:sdtPr>
              <w:sdtEndPr/>
              <w:sdtContent>
                <w:r w:rsidR="002C0A2F">
                  <w:fldChar w:fldCharType="begin"/>
                </w:r>
                <w:r w:rsidR="002C0A2F">
                  <w:rPr>
                    <w:lang w:val="en-AU"/>
                  </w:rPr>
                  <w:instrText xml:space="preserve"> CITATION Fug21 \l 3081 </w:instrText>
                </w:r>
                <w:r w:rsidR="002C0A2F">
                  <w:fldChar w:fldCharType="separate"/>
                </w:r>
                <w:r w:rsidR="00D1782F" w:rsidRPr="00D1782F">
                  <w:rPr>
                    <w:noProof/>
                    <w:lang w:val="en-AU"/>
                  </w:rPr>
                  <w:t>(Fugro N.V, 2021)</w:t>
                </w:r>
                <w:r w:rsidR="002C0A2F">
                  <w:fldChar w:fldCharType="end"/>
                </w:r>
              </w:sdtContent>
            </w:sdt>
          </w:p>
        </w:tc>
        <w:tc>
          <w:tcPr>
            <w:tcW w:w="3009" w:type="dxa"/>
            <w:shd w:val="clear" w:color="auto" w:fill="92D050"/>
          </w:tcPr>
          <w:p w14:paraId="57BF4A27" w14:textId="77777777" w:rsidR="002C0A2F" w:rsidRPr="008439C9" w:rsidRDefault="002C0A2F" w:rsidP="008B1527">
            <w:pPr>
              <w:jc w:val="center"/>
              <w:cnfStyle w:val="000000000000" w:firstRow="0" w:lastRow="0" w:firstColumn="0" w:lastColumn="0" w:oddVBand="0" w:evenVBand="0" w:oddHBand="0" w:evenHBand="0" w:firstRowFirstColumn="0" w:firstRowLastColumn="0" w:lastRowFirstColumn="0" w:lastRowLastColumn="0"/>
            </w:pPr>
            <w:r>
              <w:t>Y</w:t>
            </w:r>
          </w:p>
        </w:tc>
      </w:tr>
      <w:tr w:rsidR="002C0A2F" w14:paraId="2CD44FA3" w14:textId="77777777" w:rsidTr="008B1527">
        <w:trPr>
          <w:trHeight w:val="80"/>
        </w:trPr>
        <w:tc>
          <w:tcPr>
            <w:cnfStyle w:val="001000000000" w:firstRow="0" w:lastRow="0" w:firstColumn="1" w:lastColumn="0" w:oddVBand="0" w:evenVBand="0" w:oddHBand="0" w:evenHBand="0" w:firstRowFirstColumn="0" w:firstRowLastColumn="0" w:lastRowFirstColumn="0" w:lastRowLastColumn="0"/>
            <w:tcW w:w="3648" w:type="dxa"/>
          </w:tcPr>
          <w:p w14:paraId="0B6D4A08" w14:textId="77777777" w:rsidR="002C0A2F" w:rsidRDefault="002C0A2F" w:rsidP="008B1527">
            <w:r w:rsidRPr="00B62F8B">
              <w:t>Saipem</w:t>
            </w:r>
          </w:p>
        </w:tc>
        <w:tc>
          <w:tcPr>
            <w:tcW w:w="3447" w:type="dxa"/>
          </w:tcPr>
          <w:p w14:paraId="7ABDD4E4" w14:textId="55183CD4" w:rsidR="002C0A2F" w:rsidRPr="008439C9" w:rsidRDefault="00A5433A" w:rsidP="008B1527">
            <w:pPr>
              <w:jc w:val="center"/>
              <w:cnfStyle w:val="000000000000" w:firstRow="0" w:lastRow="0" w:firstColumn="0" w:lastColumn="0" w:oddVBand="0" w:evenVBand="0" w:oddHBand="0" w:evenHBand="0" w:firstRowFirstColumn="0" w:firstRowLastColumn="0" w:lastRowFirstColumn="0" w:lastRowLastColumn="0"/>
            </w:pPr>
            <w:sdt>
              <w:sdtPr>
                <w:id w:val="-343167462"/>
                <w:citation/>
              </w:sdtPr>
              <w:sdtEndPr/>
              <w:sdtContent>
                <w:r w:rsidR="002C0A2F">
                  <w:fldChar w:fldCharType="begin"/>
                </w:r>
                <w:r w:rsidR="002C0A2F">
                  <w:rPr>
                    <w:lang w:val="en-AU"/>
                  </w:rPr>
                  <w:instrText xml:space="preserve"> CITATION Sai22 \l 3081 </w:instrText>
                </w:r>
                <w:r w:rsidR="002C0A2F">
                  <w:fldChar w:fldCharType="separate"/>
                </w:r>
                <w:r w:rsidR="00D1782F" w:rsidRPr="00D1782F">
                  <w:rPr>
                    <w:noProof/>
                    <w:lang w:val="en-AU"/>
                  </w:rPr>
                  <w:t>(Saipem SpA, 2022)</w:t>
                </w:r>
                <w:r w:rsidR="002C0A2F">
                  <w:fldChar w:fldCharType="end"/>
                </w:r>
              </w:sdtContent>
            </w:sdt>
          </w:p>
        </w:tc>
        <w:tc>
          <w:tcPr>
            <w:tcW w:w="3009" w:type="dxa"/>
            <w:shd w:val="clear" w:color="auto" w:fill="92D050"/>
          </w:tcPr>
          <w:p w14:paraId="5F9D33AD" w14:textId="77777777" w:rsidR="002C0A2F" w:rsidRPr="008439C9" w:rsidRDefault="002C0A2F" w:rsidP="008B1527">
            <w:pPr>
              <w:jc w:val="center"/>
              <w:cnfStyle w:val="000000000000" w:firstRow="0" w:lastRow="0" w:firstColumn="0" w:lastColumn="0" w:oddVBand="0" w:evenVBand="0" w:oddHBand="0" w:evenHBand="0" w:firstRowFirstColumn="0" w:firstRowLastColumn="0" w:lastRowFirstColumn="0" w:lastRowLastColumn="0"/>
            </w:pPr>
            <w:r>
              <w:t>Y</w:t>
            </w:r>
          </w:p>
        </w:tc>
      </w:tr>
      <w:tr w:rsidR="002C0A2F" w14:paraId="5F3F6AFA" w14:textId="77777777" w:rsidTr="008B1527">
        <w:trPr>
          <w:trHeight w:val="81"/>
        </w:trPr>
        <w:tc>
          <w:tcPr>
            <w:cnfStyle w:val="001000000000" w:firstRow="0" w:lastRow="0" w:firstColumn="1" w:lastColumn="0" w:oddVBand="0" w:evenVBand="0" w:oddHBand="0" w:evenHBand="0" w:firstRowFirstColumn="0" w:firstRowLastColumn="0" w:lastRowFirstColumn="0" w:lastRowLastColumn="0"/>
            <w:tcW w:w="3648" w:type="dxa"/>
          </w:tcPr>
          <w:p w14:paraId="67FFE73F" w14:textId="77777777" w:rsidR="002C0A2F" w:rsidRDefault="002C0A2F" w:rsidP="008B1527">
            <w:r w:rsidRPr="00B62F8B">
              <w:t>SBM Offshore NV</w:t>
            </w:r>
          </w:p>
        </w:tc>
        <w:tc>
          <w:tcPr>
            <w:tcW w:w="3447" w:type="dxa"/>
          </w:tcPr>
          <w:p w14:paraId="5F573D38" w14:textId="504A43D9" w:rsidR="002C0A2F" w:rsidRPr="008439C9" w:rsidRDefault="00A5433A" w:rsidP="008B1527">
            <w:pPr>
              <w:jc w:val="center"/>
              <w:cnfStyle w:val="000000000000" w:firstRow="0" w:lastRow="0" w:firstColumn="0" w:lastColumn="0" w:oddVBand="0" w:evenVBand="0" w:oddHBand="0" w:evenHBand="0" w:firstRowFirstColumn="0" w:firstRowLastColumn="0" w:lastRowFirstColumn="0" w:lastRowLastColumn="0"/>
            </w:pPr>
            <w:sdt>
              <w:sdtPr>
                <w:id w:val="1896924864"/>
                <w:citation/>
              </w:sdtPr>
              <w:sdtEndPr/>
              <w:sdtContent>
                <w:r w:rsidR="002C0A2F">
                  <w:fldChar w:fldCharType="begin"/>
                </w:r>
                <w:r w:rsidR="002C0A2F">
                  <w:rPr>
                    <w:lang w:val="en-AU"/>
                  </w:rPr>
                  <w:instrText xml:space="preserve"> CITATION SBM21 \l 3081 </w:instrText>
                </w:r>
                <w:r w:rsidR="002C0A2F">
                  <w:fldChar w:fldCharType="separate"/>
                </w:r>
                <w:r w:rsidR="00D1782F" w:rsidRPr="00D1782F">
                  <w:rPr>
                    <w:noProof/>
                    <w:lang w:val="en-AU"/>
                  </w:rPr>
                  <w:t>(SBM Offshore N.V, 2021)</w:t>
                </w:r>
                <w:r w:rsidR="002C0A2F">
                  <w:fldChar w:fldCharType="end"/>
                </w:r>
              </w:sdtContent>
            </w:sdt>
          </w:p>
        </w:tc>
        <w:tc>
          <w:tcPr>
            <w:tcW w:w="3009" w:type="dxa"/>
            <w:shd w:val="clear" w:color="auto" w:fill="92D050"/>
          </w:tcPr>
          <w:p w14:paraId="30D46550" w14:textId="77777777" w:rsidR="002C0A2F" w:rsidRPr="008439C9" w:rsidRDefault="002C0A2F" w:rsidP="008B1527">
            <w:pPr>
              <w:jc w:val="center"/>
              <w:cnfStyle w:val="000000000000" w:firstRow="0" w:lastRow="0" w:firstColumn="0" w:lastColumn="0" w:oddVBand="0" w:evenVBand="0" w:oddHBand="0" w:evenHBand="0" w:firstRowFirstColumn="0" w:firstRowLastColumn="0" w:lastRowFirstColumn="0" w:lastRowLastColumn="0"/>
            </w:pPr>
            <w:r>
              <w:t>Y</w:t>
            </w:r>
          </w:p>
        </w:tc>
      </w:tr>
      <w:tr w:rsidR="002C0A2F" w14:paraId="0CBB76DC" w14:textId="77777777" w:rsidTr="008B1527">
        <w:trPr>
          <w:trHeight w:val="81"/>
        </w:trPr>
        <w:tc>
          <w:tcPr>
            <w:cnfStyle w:val="001000000000" w:firstRow="0" w:lastRow="0" w:firstColumn="1" w:lastColumn="0" w:oddVBand="0" w:evenVBand="0" w:oddHBand="0" w:evenHBand="0" w:firstRowFirstColumn="0" w:firstRowLastColumn="0" w:lastRowFirstColumn="0" w:lastRowLastColumn="0"/>
            <w:tcW w:w="3648" w:type="dxa"/>
          </w:tcPr>
          <w:p w14:paraId="1EF7EC83" w14:textId="77777777" w:rsidR="002C0A2F" w:rsidRPr="00B62F8B" w:rsidRDefault="002C0A2F" w:rsidP="008B1527">
            <w:r w:rsidRPr="00B62F8B">
              <w:br/>
              <w:t>Subsea 7</w:t>
            </w:r>
          </w:p>
        </w:tc>
        <w:tc>
          <w:tcPr>
            <w:tcW w:w="3447" w:type="dxa"/>
          </w:tcPr>
          <w:p w14:paraId="28392273" w14:textId="5EA95974" w:rsidR="002C0A2F" w:rsidRPr="008439C9" w:rsidRDefault="00A5433A" w:rsidP="008B1527">
            <w:pPr>
              <w:jc w:val="center"/>
              <w:cnfStyle w:val="000000000000" w:firstRow="0" w:lastRow="0" w:firstColumn="0" w:lastColumn="0" w:oddVBand="0" w:evenVBand="0" w:oddHBand="0" w:evenHBand="0" w:firstRowFirstColumn="0" w:firstRowLastColumn="0" w:lastRowFirstColumn="0" w:lastRowLastColumn="0"/>
            </w:pPr>
            <w:sdt>
              <w:sdtPr>
                <w:id w:val="627905887"/>
                <w:citation/>
              </w:sdtPr>
              <w:sdtEndPr/>
              <w:sdtContent>
                <w:r w:rsidR="002C0A2F">
                  <w:fldChar w:fldCharType="begin"/>
                </w:r>
                <w:r w:rsidR="002C0A2F">
                  <w:rPr>
                    <w:lang w:val="en-AU"/>
                  </w:rPr>
                  <w:instrText xml:space="preserve"> CITATION Sub22 \l 3081 </w:instrText>
                </w:r>
                <w:r w:rsidR="002C0A2F">
                  <w:fldChar w:fldCharType="separate"/>
                </w:r>
                <w:r w:rsidR="00D1782F" w:rsidRPr="00D1782F">
                  <w:rPr>
                    <w:noProof/>
                    <w:lang w:val="en-AU"/>
                  </w:rPr>
                  <w:t>(Subsea 7, 2022)</w:t>
                </w:r>
                <w:r w:rsidR="002C0A2F">
                  <w:fldChar w:fldCharType="end"/>
                </w:r>
              </w:sdtContent>
            </w:sdt>
          </w:p>
        </w:tc>
        <w:tc>
          <w:tcPr>
            <w:tcW w:w="3009" w:type="dxa"/>
            <w:shd w:val="clear" w:color="auto" w:fill="92D050"/>
          </w:tcPr>
          <w:p w14:paraId="32EB6CD8" w14:textId="77777777" w:rsidR="002C0A2F" w:rsidRPr="008439C9" w:rsidRDefault="002C0A2F" w:rsidP="008B1527">
            <w:pPr>
              <w:jc w:val="center"/>
              <w:cnfStyle w:val="000000000000" w:firstRow="0" w:lastRow="0" w:firstColumn="0" w:lastColumn="0" w:oddVBand="0" w:evenVBand="0" w:oddHBand="0" w:evenHBand="0" w:firstRowFirstColumn="0" w:firstRowLastColumn="0" w:lastRowFirstColumn="0" w:lastRowLastColumn="0"/>
            </w:pPr>
            <w:r>
              <w:t>Y</w:t>
            </w:r>
          </w:p>
        </w:tc>
      </w:tr>
      <w:tr w:rsidR="002C0A2F" w14:paraId="6BE6A6BD" w14:textId="77777777" w:rsidTr="008B1527">
        <w:trPr>
          <w:trHeight w:val="80"/>
        </w:trPr>
        <w:tc>
          <w:tcPr>
            <w:cnfStyle w:val="001000000000" w:firstRow="0" w:lastRow="0" w:firstColumn="1" w:lastColumn="0" w:oddVBand="0" w:evenVBand="0" w:oddHBand="0" w:evenHBand="0" w:firstRowFirstColumn="0" w:firstRowLastColumn="0" w:lastRowFirstColumn="0" w:lastRowLastColumn="0"/>
            <w:tcW w:w="3648" w:type="dxa"/>
          </w:tcPr>
          <w:p w14:paraId="0ECB87FA" w14:textId="77777777" w:rsidR="002C0A2F" w:rsidRPr="00B62F8B" w:rsidRDefault="002C0A2F" w:rsidP="008B1527">
            <w:r w:rsidRPr="00B62F8B">
              <w:t>TechnipFMC</w:t>
            </w:r>
          </w:p>
        </w:tc>
        <w:tc>
          <w:tcPr>
            <w:tcW w:w="3447" w:type="dxa"/>
          </w:tcPr>
          <w:p w14:paraId="312C422F" w14:textId="1DE356AE" w:rsidR="002C0A2F" w:rsidRPr="008439C9" w:rsidRDefault="00A5433A" w:rsidP="008B1527">
            <w:pPr>
              <w:jc w:val="center"/>
              <w:cnfStyle w:val="000000000000" w:firstRow="0" w:lastRow="0" w:firstColumn="0" w:lastColumn="0" w:oddVBand="0" w:evenVBand="0" w:oddHBand="0" w:evenHBand="0" w:firstRowFirstColumn="0" w:firstRowLastColumn="0" w:lastRowFirstColumn="0" w:lastRowLastColumn="0"/>
            </w:pPr>
            <w:sdt>
              <w:sdtPr>
                <w:id w:val="625823619"/>
                <w:citation/>
              </w:sdtPr>
              <w:sdtEndPr/>
              <w:sdtContent>
                <w:r w:rsidR="002C0A2F">
                  <w:fldChar w:fldCharType="begin"/>
                </w:r>
                <w:r w:rsidR="002C0A2F">
                  <w:rPr>
                    <w:lang w:val="en-AU"/>
                  </w:rPr>
                  <w:instrText xml:space="preserve"> CITATION Tec22 \l 3081 </w:instrText>
                </w:r>
                <w:r w:rsidR="002C0A2F">
                  <w:fldChar w:fldCharType="separate"/>
                </w:r>
                <w:r w:rsidR="00D1782F" w:rsidRPr="00D1782F">
                  <w:rPr>
                    <w:noProof/>
                    <w:lang w:val="en-AU"/>
                  </w:rPr>
                  <w:t>(Technip FMC PLC, 2022)</w:t>
                </w:r>
                <w:r w:rsidR="002C0A2F">
                  <w:fldChar w:fldCharType="end"/>
                </w:r>
              </w:sdtContent>
            </w:sdt>
          </w:p>
        </w:tc>
        <w:tc>
          <w:tcPr>
            <w:tcW w:w="3009" w:type="dxa"/>
            <w:shd w:val="clear" w:color="auto" w:fill="92D050"/>
          </w:tcPr>
          <w:p w14:paraId="09F3E00A" w14:textId="77777777" w:rsidR="002C0A2F" w:rsidRPr="008439C9" w:rsidRDefault="002C0A2F" w:rsidP="008B1527">
            <w:pPr>
              <w:jc w:val="center"/>
              <w:cnfStyle w:val="000000000000" w:firstRow="0" w:lastRow="0" w:firstColumn="0" w:lastColumn="0" w:oddVBand="0" w:evenVBand="0" w:oddHBand="0" w:evenHBand="0" w:firstRowFirstColumn="0" w:firstRowLastColumn="0" w:lastRowFirstColumn="0" w:lastRowLastColumn="0"/>
            </w:pPr>
            <w:r>
              <w:t>Y</w:t>
            </w:r>
          </w:p>
        </w:tc>
      </w:tr>
    </w:tbl>
    <w:p w14:paraId="6E2244D7" w14:textId="3871166E" w:rsidR="00B336A1" w:rsidRDefault="002C0A2F" w:rsidP="00CA6DAD">
      <w:pPr>
        <w:pStyle w:val="Caption"/>
      </w:pPr>
      <w:bookmarkStart w:id="137" w:name="_Ref135318558"/>
      <w:r>
        <w:t xml:space="preserve">Table </w:t>
      </w:r>
      <w:r>
        <w:fldChar w:fldCharType="begin"/>
      </w:r>
      <w:r>
        <w:instrText xml:space="preserve"> SEQ Table \* ARABIC </w:instrText>
      </w:r>
      <w:r>
        <w:fldChar w:fldCharType="separate"/>
      </w:r>
      <w:r w:rsidR="00D1782F">
        <w:rPr>
          <w:noProof/>
        </w:rPr>
        <w:t>9</w:t>
      </w:r>
      <w:r>
        <w:fldChar w:fldCharType="end"/>
      </w:r>
      <w:bookmarkEnd w:id="137"/>
      <w:r>
        <w:t xml:space="preserve"> Content Analysis Scoped-in Organisations</w:t>
      </w:r>
    </w:p>
    <w:p w14:paraId="3A198706" w14:textId="4D2E95EF" w:rsidR="00CA6DAD" w:rsidRDefault="00CA6DAD" w:rsidP="00CA6DAD"/>
    <w:p w14:paraId="0F3ACDD7" w14:textId="5DF766AD" w:rsidR="00CA6DAD" w:rsidRDefault="00CA6DAD" w:rsidP="00CA6DAD"/>
    <w:p w14:paraId="772AF62D" w14:textId="46331BCD" w:rsidR="00CA6DAD" w:rsidRDefault="00CA6DAD" w:rsidP="00CA6DAD"/>
    <w:p w14:paraId="31BE6044" w14:textId="6F7FCD8B" w:rsidR="00CA6DAD" w:rsidRDefault="00CA6DAD" w:rsidP="00CA6DAD"/>
    <w:p w14:paraId="14FD3A38" w14:textId="77777777" w:rsidR="00CA6DAD" w:rsidRDefault="00CA6DAD" w:rsidP="00CA6DAD"/>
    <w:p w14:paraId="28C6B60D" w14:textId="6A42DB80" w:rsidR="00CA6DAD" w:rsidRDefault="00CA6DAD" w:rsidP="00CA6DAD"/>
    <w:p w14:paraId="21EBB05E" w14:textId="69D9CB15" w:rsidR="00CA6DAD" w:rsidRDefault="00CA6DAD" w:rsidP="00CA6DAD"/>
    <w:p w14:paraId="6350C2A9" w14:textId="2C48CC06" w:rsidR="00CA6DAD" w:rsidRDefault="00CA6DAD" w:rsidP="00CA6DAD"/>
    <w:p w14:paraId="7FC7DAF7" w14:textId="31283F4D" w:rsidR="00CA6DAD" w:rsidRDefault="00CA6DAD" w:rsidP="00CA6DAD"/>
    <w:p w14:paraId="70113354" w14:textId="5EEB0CDC" w:rsidR="00CA6DAD" w:rsidRDefault="00CA6DAD" w:rsidP="00CA6DAD"/>
    <w:p w14:paraId="7A592AC3" w14:textId="49CA68AF" w:rsidR="00CA6DAD" w:rsidRDefault="00CA6DAD" w:rsidP="00CA6DAD"/>
    <w:p w14:paraId="751EE680" w14:textId="3D7DB00A" w:rsidR="00CA6DAD" w:rsidRDefault="00CA6DAD" w:rsidP="00CA6DAD"/>
    <w:p w14:paraId="19D74D12" w14:textId="73B4726B" w:rsidR="00CA6DAD" w:rsidRDefault="00CA6DAD" w:rsidP="00CA6DAD"/>
    <w:p w14:paraId="738358F4" w14:textId="126AB691" w:rsidR="00CA6DAD" w:rsidRDefault="00CA6DAD" w:rsidP="00CA6DAD">
      <w:pPr>
        <w:pStyle w:val="Appendix"/>
        <w:jc w:val="center"/>
      </w:pPr>
      <w:bookmarkStart w:id="138" w:name="_Toc136355094"/>
      <w:r>
        <w:t xml:space="preserve">Appendix E Data </w:t>
      </w:r>
      <w:r w:rsidR="00CD26C7">
        <w:t>Coding</w:t>
      </w:r>
      <w:r w:rsidR="00A0143F">
        <w:t xml:space="preserve"> and Transcription</w:t>
      </w:r>
      <w:bookmarkEnd w:id="138"/>
    </w:p>
    <w:p w14:paraId="6C966CA1" w14:textId="61D23CC5" w:rsidR="00CA6DAD" w:rsidRDefault="00CA6DAD" w:rsidP="00CA6DAD"/>
    <w:p w14:paraId="0E53AB4C" w14:textId="69AA3970" w:rsidR="00CA6DAD" w:rsidRDefault="00CA6DAD" w:rsidP="007950CF">
      <w:pPr>
        <w:pStyle w:val="DOFHeading4"/>
        <w:numPr>
          <w:ilvl w:val="0"/>
          <w:numId w:val="0"/>
        </w:numPr>
      </w:pPr>
      <w:r>
        <w:t>Content Analysis Data Coding</w:t>
      </w:r>
    </w:p>
    <w:p w14:paraId="3ADF4692" w14:textId="7D5B9CC5" w:rsidR="00CA6DAD" w:rsidRPr="003D111A" w:rsidRDefault="00CA6DAD" w:rsidP="00CA6DAD">
      <w:pPr>
        <w:pStyle w:val="DOFBodyText"/>
        <w:rPr>
          <w:lang w:eastAsia="nb-NO"/>
        </w:rPr>
      </w:pPr>
      <w:r w:rsidRPr="003D111A">
        <w:rPr>
          <w:lang w:eastAsia="nb-NO"/>
        </w:rPr>
        <w:t>Hsieh and Shannon theorise that content analysis comprise</w:t>
      </w:r>
      <w:r w:rsidR="00BD26B3">
        <w:rPr>
          <w:lang w:eastAsia="nb-NO"/>
        </w:rPr>
        <w:t>s</w:t>
      </w:r>
      <w:r w:rsidRPr="003D111A">
        <w:rPr>
          <w:lang w:eastAsia="nb-NO"/>
        </w:rPr>
        <w:t xml:space="preserve"> three distinct approaches; Conventional, Directed or Summative. Whilst these approaches are common in their ability to interpret the meaning of large quantities of text data points, they differ in coding schemes, origins of codes and trustworthiness </w:t>
      </w:r>
      <w:sdt>
        <w:sdtPr>
          <w:rPr>
            <w:lang w:val="pt-BR" w:eastAsia="nb-NO"/>
          </w:rPr>
          <w:id w:val="1073469050"/>
          <w:citation/>
        </w:sdtPr>
        <w:sdtEndPr/>
        <w:sdtContent>
          <w:r>
            <w:rPr>
              <w:lang w:val="pt-BR" w:eastAsia="nb-NO"/>
            </w:rPr>
            <w:fldChar w:fldCharType="begin"/>
          </w:r>
          <w:r>
            <w:rPr>
              <w:lang w:eastAsia="nb-NO"/>
            </w:rPr>
            <w:instrText xml:space="preserve"> CITATION Hsi05 \l 3081 </w:instrText>
          </w:r>
          <w:r>
            <w:rPr>
              <w:lang w:val="pt-BR" w:eastAsia="nb-NO"/>
            </w:rPr>
            <w:fldChar w:fldCharType="separate"/>
          </w:r>
          <w:r w:rsidR="00D1782F" w:rsidRPr="00D1782F">
            <w:rPr>
              <w:noProof/>
              <w:lang w:eastAsia="nb-NO"/>
            </w:rPr>
            <w:t>(Hsieh &amp; Shannon, 2005)</w:t>
          </w:r>
          <w:r>
            <w:rPr>
              <w:lang w:val="pt-BR" w:eastAsia="nb-NO"/>
            </w:rPr>
            <w:fldChar w:fldCharType="end"/>
          </w:r>
        </w:sdtContent>
      </w:sdt>
      <w:r w:rsidRPr="003D111A">
        <w:rPr>
          <w:lang w:eastAsia="nb-NO"/>
        </w:rPr>
        <w:t xml:space="preserve">. </w:t>
      </w:r>
    </w:p>
    <w:p w14:paraId="22A31F37" w14:textId="30305C91" w:rsidR="00CA6DAD" w:rsidRPr="003D111A" w:rsidRDefault="00CA6DAD" w:rsidP="00CA6DAD">
      <w:pPr>
        <w:pStyle w:val="DOFBodyText"/>
        <w:rPr>
          <w:lang w:eastAsia="nb-NO"/>
        </w:rPr>
      </w:pPr>
      <w:r w:rsidRPr="003D111A">
        <w:rPr>
          <w:lang w:eastAsia="nb-NO"/>
        </w:rPr>
        <w:t xml:space="preserve">In order to develop existing theories or research, directed content analysis can be utilised. Directed Content Analysis uses deductive theories to extend theoretical frameworks. As such, data coding is informed by a more structured approach based on preconceived theories, concepts and variables as coding categories </w:t>
      </w:r>
      <w:sdt>
        <w:sdtPr>
          <w:rPr>
            <w:lang w:val="pt-BR" w:eastAsia="nb-NO"/>
          </w:rPr>
          <w:id w:val="-101269463"/>
          <w:citation/>
        </w:sdtPr>
        <w:sdtEndPr/>
        <w:sdtContent>
          <w:r>
            <w:rPr>
              <w:lang w:val="pt-BR" w:eastAsia="nb-NO"/>
            </w:rPr>
            <w:fldChar w:fldCharType="begin"/>
          </w:r>
          <w:r>
            <w:rPr>
              <w:lang w:eastAsia="nb-NO"/>
            </w:rPr>
            <w:instrText xml:space="preserve"> CITATION Hsi05 \l 3081 </w:instrText>
          </w:r>
          <w:r>
            <w:rPr>
              <w:lang w:val="pt-BR" w:eastAsia="nb-NO"/>
            </w:rPr>
            <w:fldChar w:fldCharType="separate"/>
          </w:r>
          <w:r w:rsidR="00D1782F" w:rsidRPr="00D1782F">
            <w:rPr>
              <w:noProof/>
              <w:lang w:eastAsia="nb-NO"/>
            </w:rPr>
            <w:t>(Hsieh &amp; Shannon, 2005)</w:t>
          </w:r>
          <w:r>
            <w:rPr>
              <w:lang w:val="pt-BR" w:eastAsia="nb-NO"/>
            </w:rPr>
            <w:fldChar w:fldCharType="end"/>
          </w:r>
        </w:sdtContent>
      </w:sdt>
      <w:r w:rsidRPr="003D111A">
        <w:rPr>
          <w:lang w:eastAsia="nb-NO"/>
        </w:rPr>
        <w:t xml:space="preserve">. While deductive coding introduces a more academically sound foundation to coding, it is applied at the expense of its ability to identify new data themes </w:t>
      </w:r>
      <w:sdt>
        <w:sdtPr>
          <w:rPr>
            <w:lang w:val="pt-BR" w:eastAsia="nb-NO"/>
          </w:rPr>
          <w:id w:val="-1174645718"/>
          <w:citation/>
        </w:sdtPr>
        <w:sdtEndPr/>
        <w:sdtContent>
          <w:r>
            <w:rPr>
              <w:lang w:val="pt-BR" w:eastAsia="nb-NO"/>
            </w:rPr>
            <w:fldChar w:fldCharType="begin"/>
          </w:r>
          <w:r>
            <w:rPr>
              <w:lang w:eastAsia="nb-NO"/>
            </w:rPr>
            <w:instrText xml:space="preserve"> CITATION Elo08 \l 3081 </w:instrText>
          </w:r>
          <w:r>
            <w:rPr>
              <w:lang w:val="pt-BR" w:eastAsia="nb-NO"/>
            </w:rPr>
            <w:fldChar w:fldCharType="separate"/>
          </w:r>
          <w:r w:rsidR="00D1782F" w:rsidRPr="00D1782F">
            <w:rPr>
              <w:noProof/>
              <w:lang w:eastAsia="nb-NO"/>
            </w:rPr>
            <w:t>(Elo &amp; Kyngäs, 2008)</w:t>
          </w:r>
          <w:r>
            <w:rPr>
              <w:lang w:val="pt-BR" w:eastAsia="nb-NO"/>
            </w:rPr>
            <w:fldChar w:fldCharType="end"/>
          </w:r>
        </w:sdtContent>
      </w:sdt>
      <w:sdt>
        <w:sdtPr>
          <w:rPr>
            <w:lang w:val="pt-BR" w:eastAsia="nb-NO"/>
          </w:rPr>
          <w:id w:val="-1500879583"/>
          <w:citation/>
        </w:sdtPr>
        <w:sdtEndPr/>
        <w:sdtContent>
          <w:r>
            <w:rPr>
              <w:lang w:val="pt-BR" w:eastAsia="nb-NO"/>
            </w:rPr>
            <w:fldChar w:fldCharType="begin"/>
          </w:r>
          <w:r>
            <w:rPr>
              <w:lang w:eastAsia="nb-NO"/>
            </w:rPr>
            <w:instrText xml:space="preserve"> CITATION Hsi05 \l 3081 </w:instrText>
          </w:r>
          <w:r>
            <w:rPr>
              <w:lang w:val="pt-BR" w:eastAsia="nb-NO"/>
            </w:rPr>
            <w:fldChar w:fldCharType="separate"/>
          </w:r>
          <w:r w:rsidR="00D1782F">
            <w:rPr>
              <w:noProof/>
              <w:lang w:eastAsia="nb-NO"/>
            </w:rPr>
            <w:t xml:space="preserve"> </w:t>
          </w:r>
          <w:r w:rsidR="00D1782F" w:rsidRPr="00D1782F">
            <w:rPr>
              <w:noProof/>
              <w:lang w:eastAsia="nb-NO"/>
            </w:rPr>
            <w:t>(Hsieh &amp; Shannon, 2005)</w:t>
          </w:r>
          <w:r>
            <w:rPr>
              <w:lang w:val="pt-BR" w:eastAsia="nb-NO"/>
            </w:rPr>
            <w:fldChar w:fldCharType="end"/>
          </w:r>
        </w:sdtContent>
      </w:sdt>
      <w:r w:rsidRPr="003D111A">
        <w:rPr>
          <w:lang w:eastAsia="nb-NO"/>
        </w:rPr>
        <w:t xml:space="preserve">. </w:t>
      </w:r>
    </w:p>
    <w:p w14:paraId="66F14217" w14:textId="0B2E82A0" w:rsidR="00CA6DAD" w:rsidRPr="003D111A" w:rsidRDefault="00CA6DAD" w:rsidP="00CA6DAD">
      <w:pPr>
        <w:pStyle w:val="DOFBodyText"/>
        <w:rPr>
          <w:lang w:eastAsia="nb-NO"/>
        </w:rPr>
      </w:pPr>
      <w:r w:rsidRPr="003D111A">
        <w:rPr>
          <w:lang w:eastAsia="nb-NO"/>
        </w:rPr>
        <w:t xml:space="preserve">Summative content analysis is a quantitative research method used to analyse the content of a large number of texts systematically and objectively. It is also known as quantitative content analysis, which involves counting the frequency and distribution of certain types of content in the text. Summative content analysis can be used to describe and compare the content of texts from different sources, such as newspapers, books, websites, or social media </w:t>
      </w:r>
      <w:sdt>
        <w:sdtPr>
          <w:rPr>
            <w:lang w:val="pt-BR" w:eastAsia="nb-NO"/>
          </w:rPr>
          <w:id w:val="-1961180447"/>
          <w:citation/>
        </w:sdtPr>
        <w:sdtEndPr/>
        <w:sdtContent>
          <w:r>
            <w:rPr>
              <w:lang w:val="pt-BR" w:eastAsia="nb-NO"/>
            </w:rPr>
            <w:fldChar w:fldCharType="begin"/>
          </w:r>
          <w:r>
            <w:rPr>
              <w:lang w:eastAsia="nb-NO"/>
            </w:rPr>
            <w:instrText xml:space="preserve"> CITATION Kri13 \l 3081 </w:instrText>
          </w:r>
          <w:r>
            <w:rPr>
              <w:lang w:val="pt-BR" w:eastAsia="nb-NO"/>
            </w:rPr>
            <w:fldChar w:fldCharType="separate"/>
          </w:r>
          <w:r w:rsidR="00D1782F" w:rsidRPr="00D1782F">
            <w:rPr>
              <w:noProof/>
              <w:lang w:eastAsia="nb-NO"/>
            </w:rPr>
            <w:t>(Krippendorff, 2013)</w:t>
          </w:r>
          <w:r>
            <w:rPr>
              <w:lang w:val="pt-BR" w:eastAsia="nb-NO"/>
            </w:rPr>
            <w:fldChar w:fldCharType="end"/>
          </w:r>
        </w:sdtContent>
      </w:sdt>
      <w:r w:rsidRPr="003D111A">
        <w:rPr>
          <w:lang w:eastAsia="nb-NO"/>
        </w:rPr>
        <w:t xml:space="preserve">.  </w:t>
      </w:r>
    </w:p>
    <w:p w14:paraId="508166A3" w14:textId="77777777" w:rsidR="00CA6DAD" w:rsidRPr="003D111A" w:rsidRDefault="00CA6DAD" w:rsidP="00CA6DAD">
      <w:pPr>
        <w:pStyle w:val="DOFBodyText"/>
        <w:rPr>
          <w:lang w:eastAsia="nb-NO"/>
        </w:rPr>
      </w:pPr>
      <w:r w:rsidRPr="003D111A">
        <w:rPr>
          <w:lang w:eastAsia="nb-NO"/>
        </w:rPr>
        <w:t>Conventional content analysis was chosen for data coding. This methodology is compatible with the research design as it facilitates explorative, qualitative research findings and will allow new themes to emerge from data collection sources. Interpretation and contextualisation of these new themes are at the heart of the research aim to "develop and deepen sector-specific understanding of utilised decarbonisation strategies and their perceived success factors".</w:t>
      </w:r>
    </w:p>
    <w:p w14:paraId="0F4B65D7" w14:textId="193B1759" w:rsidR="00CA6DAD" w:rsidRPr="003D111A" w:rsidRDefault="00CA6DAD" w:rsidP="00CA6DAD">
      <w:pPr>
        <w:pStyle w:val="DOFBodyText"/>
        <w:rPr>
          <w:lang w:eastAsia="nb-NO"/>
        </w:rPr>
      </w:pPr>
      <w:r w:rsidRPr="003D111A">
        <w:rPr>
          <w:lang w:eastAsia="nb-NO"/>
        </w:rPr>
        <w:t xml:space="preserve">However, there are some drawbacks to this approach. Braun and Clark outline that convention content analysis does introduce the risk of researcher bias and difficulty in ensuring the reliability of results. They highlight the importance of clearly defined data coding processes to avoid these pitfalls </w:t>
      </w:r>
      <w:sdt>
        <w:sdtPr>
          <w:rPr>
            <w:lang w:val="pt-BR" w:eastAsia="nb-NO"/>
          </w:rPr>
          <w:id w:val="-1978372251"/>
          <w:citation/>
        </w:sdtPr>
        <w:sdtEndPr/>
        <w:sdtContent>
          <w:r>
            <w:rPr>
              <w:lang w:val="pt-BR" w:eastAsia="nb-NO"/>
            </w:rPr>
            <w:fldChar w:fldCharType="begin"/>
          </w:r>
          <w:r>
            <w:rPr>
              <w:lang w:eastAsia="nb-NO"/>
            </w:rPr>
            <w:instrText xml:space="preserve"> CITATION Bra06 \l 3081 </w:instrText>
          </w:r>
          <w:r>
            <w:rPr>
              <w:lang w:val="pt-BR" w:eastAsia="nb-NO"/>
            </w:rPr>
            <w:fldChar w:fldCharType="separate"/>
          </w:r>
          <w:r w:rsidR="00D1782F" w:rsidRPr="00D1782F">
            <w:rPr>
              <w:noProof/>
              <w:lang w:eastAsia="nb-NO"/>
            </w:rPr>
            <w:t>(Braun &amp; Clarke, 2006)</w:t>
          </w:r>
          <w:r>
            <w:rPr>
              <w:lang w:val="pt-BR" w:eastAsia="nb-NO"/>
            </w:rPr>
            <w:fldChar w:fldCharType="end"/>
          </w:r>
        </w:sdtContent>
      </w:sdt>
      <w:r w:rsidRPr="003D111A">
        <w:rPr>
          <w:lang w:eastAsia="nb-NO"/>
        </w:rPr>
        <w:t xml:space="preserve">. This type of content analysis could also be construed as reductive, given its focus on words or phrases and disregard for nuanced contexts or meanings </w:t>
      </w:r>
      <w:sdt>
        <w:sdtPr>
          <w:rPr>
            <w:lang w:val="pt-BR" w:eastAsia="nb-NO"/>
          </w:rPr>
          <w:id w:val="-1452319286"/>
          <w:citation/>
        </w:sdtPr>
        <w:sdtEndPr/>
        <w:sdtContent>
          <w:r>
            <w:rPr>
              <w:lang w:val="pt-BR" w:eastAsia="nb-NO"/>
            </w:rPr>
            <w:fldChar w:fldCharType="begin"/>
          </w:r>
          <w:r>
            <w:rPr>
              <w:lang w:eastAsia="nb-NO"/>
            </w:rPr>
            <w:instrText xml:space="preserve"> CITATION Lou19 \l 3081 </w:instrText>
          </w:r>
          <w:r>
            <w:rPr>
              <w:lang w:val="pt-BR" w:eastAsia="nb-NO"/>
            </w:rPr>
            <w:fldChar w:fldCharType="separate"/>
          </w:r>
          <w:r w:rsidR="00D1782F" w:rsidRPr="00D1782F">
            <w:rPr>
              <w:noProof/>
              <w:lang w:eastAsia="nb-NO"/>
            </w:rPr>
            <w:t>(Lou, 2019)</w:t>
          </w:r>
          <w:r>
            <w:rPr>
              <w:lang w:val="pt-BR" w:eastAsia="nb-NO"/>
            </w:rPr>
            <w:fldChar w:fldCharType="end"/>
          </w:r>
        </w:sdtContent>
      </w:sdt>
      <w:r w:rsidRPr="003D111A">
        <w:rPr>
          <w:lang w:eastAsia="nb-NO"/>
        </w:rPr>
        <w:t xml:space="preserve">. It is assumed that the triangulation research design will help counteract this limitation, as the format of semi-structured interviews grants the subject and researcher flexibility to elaborate on specific contexts and nuanced perspectives. </w:t>
      </w:r>
    </w:p>
    <w:p w14:paraId="5A8EAECA" w14:textId="77777777" w:rsidR="00CA6DAD" w:rsidRDefault="00CA6DAD" w:rsidP="00BE7DA4">
      <w:pPr>
        <w:pStyle w:val="DOFHeading4"/>
        <w:numPr>
          <w:ilvl w:val="0"/>
          <w:numId w:val="0"/>
        </w:numPr>
      </w:pPr>
      <w:r>
        <w:t>Coding Framework</w:t>
      </w:r>
    </w:p>
    <w:p w14:paraId="2ED45260" w14:textId="5F4D7F28" w:rsidR="00CA6DAD" w:rsidRDefault="00CA6DAD" w:rsidP="00CA6DAD">
      <w:pPr>
        <w:pStyle w:val="DOFBodyText"/>
      </w:pPr>
      <w:r>
        <w:t>This study's coding framework is established on the basis that it is an inductive form of content analysis</w:t>
      </w:r>
      <w:r w:rsidR="00BD26B3">
        <w:t>,</w:t>
      </w:r>
      <w:r>
        <w:t xml:space="preserve"> as outlined above.</w:t>
      </w:r>
    </w:p>
    <w:p w14:paraId="72AE8F88" w14:textId="77777777" w:rsidR="007950CF" w:rsidRDefault="00CA6DAD" w:rsidP="00CA6DAD">
      <w:pPr>
        <w:pStyle w:val="DOFBodyText"/>
        <w:jc w:val="left"/>
      </w:pPr>
      <w:r>
        <w:t>The coding framework shall be comprised of the following processes;</w:t>
      </w:r>
    </w:p>
    <w:p w14:paraId="05406286" w14:textId="77777777" w:rsidR="007950CF" w:rsidRDefault="007950CF" w:rsidP="00CA6DAD">
      <w:pPr>
        <w:pStyle w:val="DOFBodyText"/>
        <w:jc w:val="left"/>
      </w:pPr>
    </w:p>
    <w:p w14:paraId="1B897393" w14:textId="77777777" w:rsidR="007950CF" w:rsidRDefault="007950CF" w:rsidP="00CA6DAD">
      <w:pPr>
        <w:pStyle w:val="DOFBodyText"/>
        <w:jc w:val="left"/>
      </w:pPr>
    </w:p>
    <w:p w14:paraId="055139DF" w14:textId="77777777" w:rsidR="007950CF" w:rsidRDefault="007950CF" w:rsidP="00CA6DAD">
      <w:pPr>
        <w:pStyle w:val="DOFBodyText"/>
        <w:jc w:val="left"/>
      </w:pPr>
    </w:p>
    <w:p w14:paraId="7BB407A7" w14:textId="77777777" w:rsidR="007950CF" w:rsidRDefault="007950CF" w:rsidP="00CA6DAD">
      <w:pPr>
        <w:pStyle w:val="DOFBodyText"/>
        <w:jc w:val="left"/>
      </w:pPr>
    </w:p>
    <w:p w14:paraId="5FF25372" w14:textId="77777777" w:rsidR="007950CF" w:rsidRDefault="007950CF" w:rsidP="00CA6DAD">
      <w:pPr>
        <w:pStyle w:val="DOFBodyText"/>
        <w:jc w:val="left"/>
      </w:pPr>
    </w:p>
    <w:p w14:paraId="14F9B3BD" w14:textId="77777777" w:rsidR="007950CF" w:rsidRDefault="007950CF" w:rsidP="00CA6DAD">
      <w:pPr>
        <w:pStyle w:val="DOFBodyText"/>
        <w:jc w:val="left"/>
      </w:pPr>
    </w:p>
    <w:p w14:paraId="6F25BCF8" w14:textId="77777777" w:rsidR="007950CF" w:rsidRDefault="007950CF" w:rsidP="00CA6DAD">
      <w:pPr>
        <w:pStyle w:val="DOFBodyText"/>
        <w:jc w:val="left"/>
      </w:pPr>
    </w:p>
    <w:p w14:paraId="2269024C" w14:textId="0492F4B5" w:rsidR="00CA6DAD" w:rsidRDefault="00CA6DAD" w:rsidP="00CA6DAD">
      <w:pPr>
        <w:pStyle w:val="DOFBodyText"/>
        <w:jc w:val="left"/>
      </w:pPr>
      <w:r>
        <w:rPr>
          <w:noProof/>
        </w:rPr>
        <w:drawing>
          <wp:inline distT="0" distB="0" distL="0" distR="0" wp14:anchorId="0F8E8603" wp14:editId="4CC56EE9">
            <wp:extent cx="4572000" cy="4571361"/>
            <wp:effectExtent l="0" t="0" r="0" b="127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44"/>
                    <a:stretch>
                      <a:fillRect/>
                    </a:stretch>
                  </pic:blipFill>
                  <pic:spPr>
                    <a:xfrm>
                      <a:off x="0" y="0"/>
                      <a:ext cx="4600842" cy="4600199"/>
                    </a:xfrm>
                    <a:prstGeom prst="rect">
                      <a:avLst/>
                    </a:prstGeom>
                  </pic:spPr>
                </pic:pic>
              </a:graphicData>
            </a:graphic>
          </wp:inline>
        </w:drawing>
      </w:r>
    </w:p>
    <w:p w14:paraId="3189D3C9" w14:textId="28CC3441" w:rsidR="00CA6DAD" w:rsidRDefault="00CA6DAD" w:rsidP="00CA6DAD">
      <w:pPr>
        <w:pStyle w:val="Caption"/>
      </w:pPr>
      <w:r>
        <w:t xml:space="preserve">Table </w:t>
      </w:r>
      <w:r>
        <w:fldChar w:fldCharType="begin"/>
      </w:r>
      <w:r>
        <w:instrText xml:space="preserve"> SEQ Table \* ARABIC </w:instrText>
      </w:r>
      <w:r>
        <w:fldChar w:fldCharType="separate"/>
      </w:r>
      <w:r w:rsidR="00D1782F">
        <w:rPr>
          <w:noProof/>
        </w:rPr>
        <w:t>10</w:t>
      </w:r>
      <w:r>
        <w:fldChar w:fldCharType="end"/>
      </w:r>
      <w:r>
        <w:t xml:space="preserve"> Coding Framework and Sequential Steps</w:t>
      </w:r>
      <w:r w:rsidR="00AA5526">
        <w:t xml:space="preserve"> </w:t>
      </w:r>
      <w:sdt>
        <w:sdtPr>
          <w:id w:val="2136217697"/>
          <w:citation/>
        </w:sdtPr>
        <w:sdtEndPr/>
        <w:sdtContent>
          <w:r w:rsidR="00DD5DD7">
            <w:fldChar w:fldCharType="begin"/>
          </w:r>
          <w:r w:rsidR="00DD5DD7">
            <w:rPr>
              <w:lang w:val="en-US"/>
            </w:rPr>
            <w:instrText xml:space="preserve"> CITATION Cha14 \l 1033 </w:instrText>
          </w:r>
          <w:r w:rsidR="00DD5DD7">
            <w:fldChar w:fldCharType="separate"/>
          </w:r>
          <w:r w:rsidR="00DD5DD7">
            <w:rPr>
              <w:noProof/>
              <w:lang w:val="en-US"/>
            </w:rPr>
            <w:t xml:space="preserve"> </w:t>
          </w:r>
          <w:r w:rsidR="00DD5DD7" w:rsidRPr="00DD5DD7">
            <w:rPr>
              <w:noProof/>
              <w:lang w:val="en-US"/>
            </w:rPr>
            <w:t>(Charmaz, 2014)</w:t>
          </w:r>
          <w:r w:rsidR="00DD5DD7">
            <w:fldChar w:fldCharType="end"/>
          </w:r>
        </w:sdtContent>
      </w:sdt>
      <w:sdt>
        <w:sdtPr>
          <w:id w:val="2098127023"/>
          <w:citation/>
        </w:sdtPr>
        <w:sdtEndPr/>
        <w:sdtContent>
          <w:r w:rsidR="00DD5DD7">
            <w:fldChar w:fldCharType="begin"/>
          </w:r>
          <w:r w:rsidR="00DD5DD7">
            <w:rPr>
              <w:lang w:val="en-US"/>
            </w:rPr>
            <w:instrText xml:space="preserve"> CITATION Str88 \l 1033 </w:instrText>
          </w:r>
          <w:r w:rsidR="00DD5DD7">
            <w:fldChar w:fldCharType="separate"/>
          </w:r>
          <w:r w:rsidR="00DD5DD7">
            <w:rPr>
              <w:noProof/>
              <w:lang w:val="en-US"/>
            </w:rPr>
            <w:t xml:space="preserve"> </w:t>
          </w:r>
          <w:r w:rsidR="00DD5DD7" w:rsidRPr="00DD5DD7">
            <w:rPr>
              <w:noProof/>
              <w:lang w:val="en-US"/>
            </w:rPr>
            <w:t>(Strauss, 1988)</w:t>
          </w:r>
          <w:r w:rsidR="00DD5DD7">
            <w:fldChar w:fldCharType="end"/>
          </w:r>
        </w:sdtContent>
      </w:sdt>
    </w:p>
    <w:p w14:paraId="59723B24" w14:textId="4C966505" w:rsidR="00BE7DA4" w:rsidRDefault="00BE7DA4">
      <w:pPr>
        <w:keepLines w:val="0"/>
        <w:spacing w:before="0" w:after="200" w:line="276" w:lineRule="auto"/>
        <w:jc w:val="left"/>
      </w:pPr>
      <w:r>
        <w:br w:type="page"/>
      </w:r>
    </w:p>
    <w:p w14:paraId="40AE4855" w14:textId="4855D14A" w:rsidR="00170FF5" w:rsidRDefault="00170FF5" w:rsidP="003F780A">
      <w:pPr>
        <w:pStyle w:val="Appendix"/>
        <w:jc w:val="center"/>
      </w:pPr>
      <w:bookmarkStart w:id="139" w:name="_Toc136355095"/>
      <w:r>
        <w:t>Appendix F Interview Consent Form</w:t>
      </w:r>
      <w:bookmarkEnd w:id="139"/>
    </w:p>
    <w:p w14:paraId="1F4AEC09" w14:textId="184DDB2E" w:rsidR="007C4EAB" w:rsidRDefault="007C4EAB" w:rsidP="007C4EAB"/>
    <w:p w14:paraId="7DDE393E" w14:textId="3CF23292" w:rsidR="007C4EAB" w:rsidRPr="007C4EAB" w:rsidRDefault="00A5433A" w:rsidP="007C4EAB">
      <w:pPr>
        <w:ind w:left="2880" w:firstLine="720"/>
      </w:pPr>
      <w:sdt>
        <w:sdtPr>
          <w:id w:val="51895374"/>
          <w:citation/>
        </w:sdtPr>
        <w:sdtEndPr/>
        <w:sdtContent>
          <w:r w:rsidR="007C4EAB">
            <w:fldChar w:fldCharType="begin"/>
          </w:r>
          <w:r w:rsidR="007C4EAB">
            <w:rPr>
              <w:lang w:val="en-AU"/>
            </w:rPr>
            <w:instrText xml:space="preserve"> CITATION Uni13 \l 3081 </w:instrText>
          </w:r>
          <w:r w:rsidR="007C4EAB">
            <w:fldChar w:fldCharType="separate"/>
          </w:r>
          <w:r w:rsidR="00D1782F" w:rsidRPr="00D1782F">
            <w:rPr>
              <w:noProof/>
              <w:lang w:val="en-AU"/>
            </w:rPr>
            <w:t>(University of Edinburgh, 2013)</w:t>
          </w:r>
          <w:r w:rsidR="007C4EAB">
            <w:fldChar w:fldCharType="end"/>
          </w:r>
        </w:sdtContent>
      </w:sdt>
    </w:p>
    <w:p w14:paraId="136B2D0F" w14:textId="29B9949A" w:rsidR="002930EB" w:rsidRDefault="00170FF5">
      <w:pPr>
        <w:keepLines w:val="0"/>
        <w:spacing w:before="0" w:after="200" w:line="276" w:lineRule="auto"/>
        <w:jc w:val="left"/>
      </w:pPr>
      <w:r>
        <w:br w:type="page"/>
      </w:r>
    </w:p>
    <w:p w14:paraId="68ADD236" w14:textId="4A3ED122" w:rsidR="002930EB" w:rsidRDefault="002930EB" w:rsidP="000422A5">
      <w:pPr>
        <w:pStyle w:val="DOFBodyText"/>
        <w:rPr>
          <w:rFonts w:eastAsiaTheme="majorEastAsia"/>
        </w:rPr>
      </w:pPr>
      <w:r w:rsidRPr="00774820">
        <w:rPr>
          <w:rFonts w:eastAsiaTheme="majorEastAsia"/>
          <w:b/>
          <w:bCs/>
        </w:rPr>
        <w:t>Research project title:</w:t>
      </w:r>
      <w:r w:rsidR="000422A5">
        <w:rPr>
          <w:rFonts w:eastAsiaTheme="majorEastAsia"/>
        </w:rPr>
        <w:t xml:space="preserve"> </w:t>
      </w:r>
      <w:r w:rsidR="00774820" w:rsidRPr="00774820">
        <w:rPr>
          <w:rFonts w:eastAsiaTheme="majorEastAsia"/>
        </w:rPr>
        <w:t>The ripple effect of decarbonisation: Studying the strategic orientation towards decarbonisation within incumbent firms of the marine contracting industry</w:t>
      </w:r>
    </w:p>
    <w:p w14:paraId="2429085A" w14:textId="67508BCD" w:rsidR="002930EB" w:rsidRDefault="002930EB" w:rsidP="000422A5">
      <w:pPr>
        <w:pStyle w:val="DOFBodyText"/>
        <w:rPr>
          <w:rFonts w:eastAsiaTheme="majorEastAsia"/>
        </w:rPr>
      </w:pPr>
      <w:r w:rsidRPr="00774820">
        <w:rPr>
          <w:rFonts w:eastAsiaTheme="majorEastAsia"/>
          <w:b/>
          <w:bCs/>
        </w:rPr>
        <w:t>Research investigator:</w:t>
      </w:r>
      <w:r w:rsidRPr="002930EB">
        <w:rPr>
          <w:rFonts w:eastAsiaTheme="majorEastAsia"/>
        </w:rPr>
        <w:t xml:space="preserve"> </w:t>
      </w:r>
      <w:r w:rsidR="000422A5">
        <w:rPr>
          <w:rFonts w:eastAsiaTheme="majorEastAsia"/>
        </w:rPr>
        <w:t>Kai Thompson</w:t>
      </w:r>
    </w:p>
    <w:p w14:paraId="1427EB3E" w14:textId="77777777" w:rsidR="00F17716" w:rsidRDefault="002930EB" w:rsidP="000422A5">
      <w:pPr>
        <w:pStyle w:val="DOFBodyText"/>
        <w:rPr>
          <w:rFonts w:eastAsiaTheme="majorEastAsia"/>
        </w:rPr>
      </w:pPr>
      <w:r w:rsidRPr="002930EB">
        <w:rPr>
          <w:rFonts w:eastAsiaTheme="majorEastAsia"/>
        </w:rPr>
        <w:t xml:space="preserve">The interview will take </w:t>
      </w:r>
      <w:r w:rsidR="00F17716">
        <w:rPr>
          <w:rFonts w:eastAsiaTheme="majorEastAsia"/>
        </w:rPr>
        <w:t>no longer than 45minutes</w:t>
      </w:r>
      <w:r w:rsidRPr="002930EB">
        <w:rPr>
          <w:rFonts w:eastAsiaTheme="majorEastAsia"/>
        </w:rPr>
        <w:t xml:space="preserve">.  We don’t anticipate that  there are any risks associated with your participation, but you have the right to stop the interview or withdraw from the research at any time. </w:t>
      </w:r>
    </w:p>
    <w:p w14:paraId="330AD89A" w14:textId="5D97506A" w:rsidR="00170FF5" w:rsidRDefault="002930EB" w:rsidP="000422A5">
      <w:pPr>
        <w:pStyle w:val="DOFBodyText"/>
        <w:rPr>
          <w:rFonts w:eastAsiaTheme="majorEastAsia"/>
        </w:rPr>
      </w:pPr>
      <w:r w:rsidRPr="002930EB">
        <w:rPr>
          <w:rFonts w:eastAsiaTheme="majorEastAsia"/>
        </w:rPr>
        <w:t>Thank you for agreeing to be interviewed as part of the above research project.  Ethical procedures for academic research undertaken from UK institutions require that interviewees explicitly agree to being</w:t>
      </w:r>
      <w:r w:rsidR="002141C6">
        <w:rPr>
          <w:rFonts w:eastAsiaTheme="majorEastAsia"/>
        </w:rPr>
        <w:t xml:space="preserve"> </w:t>
      </w:r>
      <w:r w:rsidRPr="002930EB">
        <w:rPr>
          <w:rFonts w:eastAsiaTheme="majorEastAsia"/>
        </w:rPr>
        <w:t>interviewed and how the information contained in their interview will be used.  This consent form is necessary for us to ensure that you understand the purpose of your involvement and that you agree to the conditions of your participation. Would you therefore read the accompanying information sheet and then sign this form to certify that you approve the following:</w:t>
      </w:r>
    </w:p>
    <w:p w14:paraId="6A165803" w14:textId="75D8A0C6" w:rsidR="0089219E" w:rsidRPr="0089219E" w:rsidRDefault="0089219E" w:rsidP="000422A5">
      <w:pPr>
        <w:pStyle w:val="DOFBodyText"/>
        <w:rPr>
          <w:rFonts w:eastAsiaTheme="majorEastAsia"/>
        </w:rPr>
      </w:pPr>
      <w:r>
        <w:rPr>
          <w:rFonts w:eastAsiaTheme="majorEastAsia"/>
        </w:rPr>
        <w:t>T</w:t>
      </w:r>
      <w:r w:rsidRPr="0089219E">
        <w:rPr>
          <w:rFonts w:eastAsiaTheme="majorEastAsia"/>
        </w:rPr>
        <w:t xml:space="preserve">he interview will be recorded and a transcript will be produced </w:t>
      </w:r>
    </w:p>
    <w:p w14:paraId="763B50FD" w14:textId="24B1C1B4" w:rsidR="0089219E" w:rsidRPr="0089219E" w:rsidRDefault="0089219E" w:rsidP="000422A5">
      <w:pPr>
        <w:pStyle w:val="DOFBodyText"/>
        <w:rPr>
          <w:rFonts w:eastAsiaTheme="majorEastAsia"/>
        </w:rPr>
      </w:pPr>
      <w:r w:rsidRPr="0089219E">
        <w:rPr>
          <w:rFonts w:eastAsiaTheme="majorEastAsia"/>
        </w:rPr>
        <w:t xml:space="preserve">• </w:t>
      </w:r>
      <w:r>
        <w:rPr>
          <w:rFonts w:eastAsiaTheme="majorEastAsia"/>
        </w:rPr>
        <w:t>Y</w:t>
      </w:r>
      <w:r w:rsidRPr="0089219E">
        <w:rPr>
          <w:rFonts w:eastAsiaTheme="majorEastAsia"/>
        </w:rPr>
        <w:t xml:space="preserve">ou will be sent the transcript and given the opportunity to correct any factual errors </w:t>
      </w:r>
    </w:p>
    <w:p w14:paraId="5C9EFB4F" w14:textId="07F432ED" w:rsidR="0089219E" w:rsidRPr="0089219E" w:rsidRDefault="0089219E" w:rsidP="000422A5">
      <w:pPr>
        <w:pStyle w:val="DOFBodyText"/>
        <w:rPr>
          <w:rFonts w:eastAsiaTheme="majorEastAsia"/>
        </w:rPr>
      </w:pPr>
      <w:r w:rsidRPr="0089219E">
        <w:rPr>
          <w:rFonts w:eastAsiaTheme="majorEastAsia"/>
        </w:rPr>
        <w:t xml:space="preserve">• </w:t>
      </w:r>
      <w:r>
        <w:rPr>
          <w:rFonts w:eastAsiaTheme="majorEastAsia"/>
        </w:rPr>
        <w:t>T</w:t>
      </w:r>
      <w:r w:rsidRPr="0089219E">
        <w:rPr>
          <w:rFonts w:eastAsiaTheme="majorEastAsia"/>
        </w:rPr>
        <w:t xml:space="preserve">he transcript of the interview will be analysed by </w:t>
      </w:r>
      <w:r>
        <w:rPr>
          <w:rFonts w:eastAsiaTheme="majorEastAsia"/>
        </w:rPr>
        <w:t>Kai Thompson</w:t>
      </w:r>
      <w:r w:rsidRPr="0089219E">
        <w:rPr>
          <w:rFonts w:eastAsiaTheme="majorEastAsia"/>
        </w:rPr>
        <w:t xml:space="preserve"> as research investigator </w:t>
      </w:r>
    </w:p>
    <w:p w14:paraId="5A1BFA36" w14:textId="0B15AC2E" w:rsidR="0089219E" w:rsidRPr="0089219E" w:rsidRDefault="0089219E" w:rsidP="000422A5">
      <w:pPr>
        <w:pStyle w:val="DOFBodyText"/>
        <w:rPr>
          <w:rFonts w:eastAsiaTheme="majorEastAsia"/>
        </w:rPr>
      </w:pPr>
      <w:r w:rsidRPr="0089219E">
        <w:rPr>
          <w:rFonts w:eastAsiaTheme="majorEastAsia"/>
        </w:rPr>
        <w:t xml:space="preserve">• </w:t>
      </w:r>
      <w:r w:rsidR="00841A8C">
        <w:rPr>
          <w:rFonts w:eastAsiaTheme="majorEastAsia"/>
        </w:rPr>
        <w:t>A</w:t>
      </w:r>
      <w:r w:rsidRPr="0089219E">
        <w:rPr>
          <w:rFonts w:eastAsiaTheme="majorEastAsia"/>
        </w:rPr>
        <w:t>ccess to the interview transcript will be limited to</w:t>
      </w:r>
      <w:r w:rsidR="00841A8C">
        <w:rPr>
          <w:rFonts w:eastAsiaTheme="majorEastAsia"/>
        </w:rPr>
        <w:t xml:space="preserve"> Kai Thompson</w:t>
      </w:r>
      <w:r w:rsidRPr="0089219E">
        <w:rPr>
          <w:rFonts w:eastAsiaTheme="majorEastAsia"/>
        </w:rPr>
        <w:t xml:space="preserve"> and </w:t>
      </w:r>
      <w:r w:rsidR="00A0287D">
        <w:rPr>
          <w:rFonts w:eastAsiaTheme="majorEastAsia"/>
        </w:rPr>
        <w:t>dissertation</w:t>
      </w:r>
      <w:r w:rsidR="00841A8C">
        <w:rPr>
          <w:rFonts w:eastAsiaTheme="majorEastAsia"/>
        </w:rPr>
        <w:t xml:space="preserve"> advisor or maker (if requested)</w:t>
      </w:r>
    </w:p>
    <w:p w14:paraId="7E5AD4C3" w14:textId="3E9758B6" w:rsidR="0089219E" w:rsidRPr="0089219E" w:rsidRDefault="0089219E" w:rsidP="000422A5">
      <w:pPr>
        <w:pStyle w:val="DOFBodyText"/>
        <w:rPr>
          <w:rFonts w:eastAsiaTheme="majorEastAsia"/>
        </w:rPr>
      </w:pPr>
      <w:r w:rsidRPr="0089219E">
        <w:rPr>
          <w:rFonts w:eastAsiaTheme="majorEastAsia"/>
        </w:rPr>
        <w:t xml:space="preserve">• </w:t>
      </w:r>
      <w:r w:rsidR="00841A8C">
        <w:rPr>
          <w:rFonts w:eastAsiaTheme="majorEastAsia"/>
        </w:rPr>
        <w:t>A</w:t>
      </w:r>
      <w:r w:rsidRPr="0089219E">
        <w:rPr>
          <w:rFonts w:eastAsiaTheme="majorEastAsia"/>
        </w:rPr>
        <w:t>ny summary interview content, or direct quotations from the interview, that are made available through academic publication will be anonymi</w:t>
      </w:r>
      <w:r w:rsidR="000F5728">
        <w:rPr>
          <w:rFonts w:eastAsiaTheme="majorEastAsia"/>
        </w:rPr>
        <w:t>s</w:t>
      </w:r>
      <w:r w:rsidRPr="0089219E">
        <w:rPr>
          <w:rFonts w:eastAsiaTheme="majorEastAsia"/>
        </w:rPr>
        <w:t xml:space="preserve">ed so that you cannot be identified, and care will be taken to ensure that other information in the interview that could identify yourself is not revealed </w:t>
      </w:r>
    </w:p>
    <w:p w14:paraId="3278B3F3" w14:textId="3CC3AA94" w:rsidR="00CA6DAD" w:rsidRDefault="0089219E" w:rsidP="000422A5">
      <w:pPr>
        <w:pStyle w:val="DOFBodyText"/>
        <w:rPr>
          <w:rFonts w:eastAsiaTheme="majorEastAsia"/>
        </w:rPr>
      </w:pPr>
      <w:r w:rsidRPr="0089219E">
        <w:rPr>
          <w:rFonts w:eastAsiaTheme="majorEastAsia"/>
        </w:rPr>
        <w:t xml:space="preserve">• </w:t>
      </w:r>
      <w:r w:rsidR="000F5728">
        <w:rPr>
          <w:rFonts w:eastAsiaTheme="majorEastAsia"/>
        </w:rPr>
        <w:t>T</w:t>
      </w:r>
      <w:r w:rsidRPr="0089219E">
        <w:rPr>
          <w:rFonts w:eastAsiaTheme="majorEastAsia"/>
        </w:rPr>
        <w:t xml:space="preserve">he actual recording will be </w:t>
      </w:r>
      <w:r w:rsidR="000F5728">
        <w:rPr>
          <w:rFonts w:eastAsiaTheme="majorEastAsia"/>
        </w:rPr>
        <w:t>destroyed once transcibed into this publication</w:t>
      </w:r>
    </w:p>
    <w:p w14:paraId="3973C782" w14:textId="06C0896D" w:rsidR="000E0D68" w:rsidRDefault="00036D4D" w:rsidP="000422A5">
      <w:pPr>
        <w:pStyle w:val="DOFBodyText"/>
        <w:rPr>
          <w:rFonts w:eastAsiaTheme="majorEastAsia"/>
        </w:rPr>
      </w:pPr>
      <w:r w:rsidRPr="0089219E">
        <w:rPr>
          <w:rFonts w:eastAsiaTheme="majorEastAsia"/>
        </w:rPr>
        <w:t xml:space="preserve">• </w:t>
      </w:r>
      <w:r w:rsidR="000E0D68">
        <w:rPr>
          <w:rFonts w:eastAsiaTheme="majorEastAsia"/>
        </w:rPr>
        <w:t xml:space="preserve">Anti-competitive </w:t>
      </w:r>
      <w:r>
        <w:rPr>
          <w:rFonts w:eastAsiaTheme="majorEastAsia"/>
        </w:rPr>
        <w:t xml:space="preserve">actions shall be avoided throughout the research and interview process through employing IMCA’s competition law policy </w:t>
      </w:r>
      <w:sdt>
        <w:sdtPr>
          <w:rPr>
            <w:rFonts w:eastAsiaTheme="majorEastAsia"/>
          </w:rPr>
          <w:id w:val="-1918858060"/>
          <w:citation/>
        </w:sdtPr>
        <w:sdtEndPr/>
        <w:sdtContent>
          <w:r>
            <w:rPr>
              <w:rFonts w:eastAsiaTheme="majorEastAsia"/>
            </w:rPr>
            <w:fldChar w:fldCharType="begin"/>
          </w:r>
          <w:r>
            <w:rPr>
              <w:rFonts w:eastAsiaTheme="majorEastAsia"/>
            </w:rPr>
            <w:instrText xml:space="preserve"> CITATION IMC15 \l 3081 </w:instrText>
          </w:r>
          <w:r>
            <w:rPr>
              <w:rFonts w:eastAsiaTheme="majorEastAsia"/>
            </w:rPr>
            <w:fldChar w:fldCharType="separate"/>
          </w:r>
          <w:r w:rsidR="00D1782F" w:rsidRPr="00D1782F">
            <w:rPr>
              <w:rFonts w:eastAsiaTheme="majorEastAsia"/>
              <w:noProof/>
            </w:rPr>
            <w:t>(IMCA, 2015)</w:t>
          </w:r>
          <w:r>
            <w:rPr>
              <w:rFonts w:eastAsiaTheme="majorEastAsia"/>
            </w:rPr>
            <w:fldChar w:fldCharType="end"/>
          </w:r>
        </w:sdtContent>
      </w:sdt>
    </w:p>
    <w:p w14:paraId="41D233BB" w14:textId="66E9ED80" w:rsidR="00145EF0" w:rsidRPr="003F780A" w:rsidRDefault="00145EF0" w:rsidP="003F780A">
      <w:pPr>
        <w:pStyle w:val="DOFBodyText"/>
        <w:rPr>
          <w:rFonts w:ascii="Arial" w:eastAsiaTheme="majorEastAsia" w:hAnsi="Arial"/>
          <w:b/>
          <w:bCs/>
          <w:color w:val="000000" w:themeColor="text1"/>
          <w:spacing w:val="20"/>
          <w:sz w:val="26"/>
          <w:szCs w:val="28"/>
        </w:rPr>
      </w:pPr>
      <w:r w:rsidRPr="003F780A">
        <w:rPr>
          <w:b/>
          <w:bCs/>
        </w:rPr>
        <w:t>I also understand that my words may be quoted directly. With regards to being quoted, please initial next to any of the statements that you agree with:</w:t>
      </w:r>
    </w:p>
    <w:tbl>
      <w:tblPr>
        <w:tblStyle w:val="TableGrid"/>
        <w:tblW w:w="0" w:type="auto"/>
        <w:tblLook w:val="04A0" w:firstRow="1" w:lastRow="0" w:firstColumn="1" w:lastColumn="0" w:noHBand="0" w:noVBand="1"/>
      </w:tblPr>
      <w:tblGrid>
        <w:gridCol w:w="704"/>
        <w:gridCol w:w="8925"/>
      </w:tblGrid>
      <w:tr w:rsidR="00283BB2" w14:paraId="7D9705BA" w14:textId="77777777" w:rsidTr="000422A5">
        <w:tc>
          <w:tcPr>
            <w:tcW w:w="704" w:type="dxa"/>
          </w:tcPr>
          <w:p w14:paraId="5DBE0BB3" w14:textId="77777777" w:rsidR="00283BB2" w:rsidRDefault="00283BB2" w:rsidP="00283BB2">
            <w:pPr>
              <w:keepLines w:val="0"/>
              <w:spacing w:before="0" w:after="200" w:line="276" w:lineRule="auto"/>
              <w:jc w:val="left"/>
              <w:rPr>
                <w:rFonts w:ascii="Arial" w:eastAsiaTheme="majorEastAsia" w:hAnsi="Arial" w:cs="Arial"/>
                <w:bCs/>
                <w:color w:val="000000" w:themeColor="text1"/>
                <w:spacing w:val="20"/>
                <w:sz w:val="26"/>
                <w:szCs w:val="28"/>
              </w:rPr>
            </w:pPr>
          </w:p>
        </w:tc>
        <w:tc>
          <w:tcPr>
            <w:tcW w:w="8925" w:type="dxa"/>
          </w:tcPr>
          <w:p w14:paraId="5ED3C770" w14:textId="7B0BA2AF" w:rsidR="00283BB2" w:rsidRDefault="00283BB2" w:rsidP="00283BB2">
            <w:pPr>
              <w:keepLines w:val="0"/>
              <w:spacing w:before="0" w:after="200" w:line="276" w:lineRule="auto"/>
              <w:jc w:val="left"/>
              <w:rPr>
                <w:rFonts w:ascii="Arial" w:eastAsiaTheme="majorEastAsia" w:hAnsi="Arial" w:cs="Arial"/>
                <w:bCs/>
                <w:color w:val="000000" w:themeColor="text1"/>
                <w:spacing w:val="20"/>
                <w:sz w:val="26"/>
                <w:szCs w:val="28"/>
              </w:rPr>
            </w:pPr>
            <w:r w:rsidRPr="00E341E7">
              <w:t>I wish to review the notes, transcripts, or other data collected during the research pertaining to my participation.</w:t>
            </w:r>
          </w:p>
        </w:tc>
      </w:tr>
      <w:tr w:rsidR="00283BB2" w14:paraId="77426899" w14:textId="77777777" w:rsidTr="000422A5">
        <w:tc>
          <w:tcPr>
            <w:tcW w:w="704" w:type="dxa"/>
          </w:tcPr>
          <w:p w14:paraId="25C39BF2" w14:textId="77777777" w:rsidR="00283BB2" w:rsidRDefault="00283BB2" w:rsidP="00283BB2">
            <w:pPr>
              <w:keepLines w:val="0"/>
              <w:spacing w:before="0" w:after="200" w:line="276" w:lineRule="auto"/>
              <w:jc w:val="left"/>
              <w:rPr>
                <w:rFonts w:ascii="Arial" w:eastAsiaTheme="majorEastAsia" w:hAnsi="Arial" w:cs="Arial"/>
                <w:bCs/>
                <w:color w:val="000000" w:themeColor="text1"/>
                <w:spacing w:val="20"/>
                <w:sz w:val="26"/>
                <w:szCs w:val="28"/>
              </w:rPr>
            </w:pPr>
          </w:p>
        </w:tc>
        <w:tc>
          <w:tcPr>
            <w:tcW w:w="8925" w:type="dxa"/>
          </w:tcPr>
          <w:p w14:paraId="5C4251A1" w14:textId="086D1BCC" w:rsidR="00283BB2" w:rsidRDefault="00283BB2" w:rsidP="00283BB2">
            <w:pPr>
              <w:keepLines w:val="0"/>
              <w:spacing w:before="0" w:after="200" w:line="276" w:lineRule="auto"/>
              <w:jc w:val="left"/>
              <w:rPr>
                <w:rFonts w:ascii="Arial" w:eastAsiaTheme="majorEastAsia" w:hAnsi="Arial" w:cs="Arial"/>
                <w:bCs/>
                <w:color w:val="000000" w:themeColor="text1"/>
                <w:spacing w:val="20"/>
                <w:sz w:val="26"/>
                <w:szCs w:val="28"/>
              </w:rPr>
            </w:pPr>
            <w:r w:rsidRPr="00E341E7">
              <w:t>I agree to be quoted directly.</w:t>
            </w:r>
          </w:p>
        </w:tc>
      </w:tr>
      <w:tr w:rsidR="00283BB2" w14:paraId="5D83138F" w14:textId="77777777" w:rsidTr="000422A5">
        <w:tc>
          <w:tcPr>
            <w:tcW w:w="704" w:type="dxa"/>
          </w:tcPr>
          <w:p w14:paraId="49B3B0FD" w14:textId="77777777" w:rsidR="00283BB2" w:rsidRDefault="00283BB2" w:rsidP="00283BB2">
            <w:pPr>
              <w:keepLines w:val="0"/>
              <w:spacing w:before="0" w:after="200" w:line="276" w:lineRule="auto"/>
              <w:jc w:val="left"/>
              <w:rPr>
                <w:rFonts w:ascii="Arial" w:eastAsiaTheme="majorEastAsia" w:hAnsi="Arial" w:cs="Arial"/>
                <w:bCs/>
                <w:color w:val="000000" w:themeColor="text1"/>
                <w:spacing w:val="20"/>
                <w:sz w:val="26"/>
                <w:szCs w:val="28"/>
              </w:rPr>
            </w:pPr>
          </w:p>
        </w:tc>
        <w:tc>
          <w:tcPr>
            <w:tcW w:w="8925" w:type="dxa"/>
          </w:tcPr>
          <w:p w14:paraId="0D99BA0C" w14:textId="5CD01D46" w:rsidR="00283BB2" w:rsidRDefault="00283BB2" w:rsidP="00283BB2">
            <w:pPr>
              <w:keepLines w:val="0"/>
              <w:spacing w:before="0" w:after="200" w:line="276" w:lineRule="auto"/>
              <w:jc w:val="left"/>
              <w:rPr>
                <w:rFonts w:ascii="Arial" w:eastAsiaTheme="majorEastAsia" w:hAnsi="Arial" w:cs="Arial"/>
                <w:bCs/>
                <w:color w:val="000000" w:themeColor="text1"/>
                <w:spacing w:val="20"/>
                <w:sz w:val="26"/>
                <w:szCs w:val="28"/>
              </w:rPr>
            </w:pPr>
            <w:r w:rsidRPr="00E341E7">
              <w:t>I agree to be quoted directly if my name is not published and a made-up name (pseudonym) is used.</w:t>
            </w:r>
          </w:p>
        </w:tc>
      </w:tr>
      <w:tr w:rsidR="00283BB2" w14:paraId="16E8F972" w14:textId="77777777" w:rsidTr="000422A5">
        <w:tc>
          <w:tcPr>
            <w:tcW w:w="704" w:type="dxa"/>
          </w:tcPr>
          <w:p w14:paraId="08922D71" w14:textId="77777777" w:rsidR="00283BB2" w:rsidRDefault="00283BB2" w:rsidP="00283BB2">
            <w:pPr>
              <w:keepLines w:val="0"/>
              <w:spacing w:before="0" w:after="200" w:line="276" w:lineRule="auto"/>
              <w:jc w:val="left"/>
              <w:rPr>
                <w:rFonts w:ascii="Arial" w:eastAsiaTheme="majorEastAsia" w:hAnsi="Arial" w:cs="Arial"/>
                <w:bCs/>
                <w:color w:val="000000" w:themeColor="text1"/>
                <w:spacing w:val="20"/>
                <w:sz w:val="26"/>
                <w:szCs w:val="28"/>
              </w:rPr>
            </w:pPr>
          </w:p>
        </w:tc>
        <w:tc>
          <w:tcPr>
            <w:tcW w:w="8925" w:type="dxa"/>
          </w:tcPr>
          <w:p w14:paraId="6AE60F61" w14:textId="3700012A" w:rsidR="00283BB2" w:rsidRDefault="00283BB2" w:rsidP="00283BB2">
            <w:pPr>
              <w:keepLines w:val="0"/>
              <w:spacing w:before="0" w:after="200" w:line="276" w:lineRule="auto"/>
              <w:jc w:val="left"/>
              <w:rPr>
                <w:rFonts w:ascii="Arial" w:eastAsiaTheme="majorEastAsia" w:hAnsi="Arial" w:cs="Arial"/>
                <w:bCs/>
                <w:color w:val="000000" w:themeColor="text1"/>
                <w:spacing w:val="20"/>
                <w:sz w:val="26"/>
                <w:szCs w:val="28"/>
              </w:rPr>
            </w:pPr>
            <w:r w:rsidRPr="00E341E7">
              <w:t>I agree that the researchers may publish documents that contain quotations by me.</w:t>
            </w:r>
          </w:p>
        </w:tc>
      </w:tr>
    </w:tbl>
    <w:p w14:paraId="69319FBC" w14:textId="1182C883" w:rsidR="00774820" w:rsidRDefault="00774820" w:rsidP="00283BB2">
      <w:pPr>
        <w:pStyle w:val="Default"/>
        <w:rPr>
          <w:sz w:val="23"/>
          <w:szCs w:val="23"/>
        </w:rPr>
      </w:pPr>
    </w:p>
    <w:p w14:paraId="6152F39F" w14:textId="46591725" w:rsidR="000E0D68" w:rsidRDefault="000E0D68" w:rsidP="00283BB2">
      <w:pPr>
        <w:pStyle w:val="Default"/>
        <w:rPr>
          <w:sz w:val="23"/>
          <w:szCs w:val="23"/>
        </w:rPr>
      </w:pPr>
    </w:p>
    <w:p w14:paraId="62D9ADFF" w14:textId="53F4FB62" w:rsidR="000E0D68" w:rsidRDefault="000E0D68" w:rsidP="00283BB2">
      <w:pPr>
        <w:pStyle w:val="Default"/>
        <w:rPr>
          <w:sz w:val="23"/>
          <w:szCs w:val="23"/>
        </w:rPr>
      </w:pPr>
    </w:p>
    <w:p w14:paraId="785CC015" w14:textId="1941CB89" w:rsidR="000E0D68" w:rsidRDefault="000E0D68" w:rsidP="00283BB2">
      <w:pPr>
        <w:pStyle w:val="Default"/>
        <w:rPr>
          <w:sz w:val="23"/>
          <w:szCs w:val="23"/>
        </w:rPr>
      </w:pPr>
    </w:p>
    <w:p w14:paraId="0C29FB73" w14:textId="590B1B6E" w:rsidR="000E0D68" w:rsidRDefault="000E0D68" w:rsidP="00283BB2">
      <w:pPr>
        <w:pStyle w:val="Default"/>
        <w:rPr>
          <w:sz w:val="23"/>
          <w:szCs w:val="23"/>
        </w:rPr>
      </w:pPr>
    </w:p>
    <w:p w14:paraId="1A281F2F" w14:textId="77777777" w:rsidR="007C4EAB" w:rsidRDefault="007C4EAB" w:rsidP="00283BB2">
      <w:pPr>
        <w:pStyle w:val="Default"/>
        <w:rPr>
          <w:sz w:val="23"/>
          <w:szCs w:val="23"/>
        </w:rPr>
      </w:pPr>
    </w:p>
    <w:p w14:paraId="34F22997" w14:textId="49325A13" w:rsidR="000E0D68" w:rsidRDefault="000E0D68" w:rsidP="00283BB2">
      <w:pPr>
        <w:pStyle w:val="Default"/>
        <w:rPr>
          <w:sz w:val="23"/>
          <w:szCs w:val="23"/>
        </w:rPr>
      </w:pPr>
    </w:p>
    <w:p w14:paraId="2BB66B09" w14:textId="103513D6" w:rsidR="000E0D68" w:rsidRDefault="000E0D68" w:rsidP="00283BB2">
      <w:pPr>
        <w:pStyle w:val="Default"/>
        <w:rPr>
          <w:sz w:val="23"/>
          <w:szCs w:val="23"/>
        </w:rPr>
      </w:pPr>
    </w:p>
    <w:p w14:paraId="3D97A846" w14:textId="12F20189" w:rsidR="00283BB2" w:rsidRDefault="00283BB2" w:rsidP="00283BB2">
      <w:pPr>
        <w:pStyle w:val="Default"/>
        <w:rPr>
          <w:sz w:val="23"/>
          <w:szCs w:val="23"/>
        </w:rPr>
      </w:pPr>
      <w:r>
        <w:rPr>
          <w:sz w:val="23"/>
          <w:szCs w:val="23"/>
        </w:rPr>
        <w:t xml:space="preserve">By signing this form I agree that; </w:t>
      </w:r>
    </w:p>
    <w:p w14:paraId="7E1F4E42" w14:textId="77777777" w:rsidR="00283BB2" w:rsidRDefault="00283BB2" w:rsidP="00283BB2">
      <w:pPr>
        <w:pStyle w:val="Default"/>
        <w:spacing w:after="22"/>
        <w:rPr>
          <w:sz w:val="23"/>
          <w:szCs w:val="23"/>
        </w:rPr>
      </w:pPr>
      <w:r>
        <w:rPr>
          <w:sz w:val="23"/>
          <w:szCs w:val="23"/>
        </w:rPr>
        <w:t xml:space="preserve">1. I am voluntarily taking part in this project. I understand that I don’t have to take part, and I can stop the interview at any time; </w:t>
      </w:r>
    </w:p>
    <w:p w14:paraId="120A2919" w14:textId="77777777" w:rsidR="00283BB2" w:rsidRDefault="00283BB2" w:rsidP="00283BB2">
      <w:pPr>
        <w:pStyle w:val="Default"/>
        <w:spacing w:after="22"/>
        <w:rPr>
          <w:sz w:val="23"/>
          <w:szCs w:val="23"/>
        </w:rPr>
      </w:pPr>
      <w:r>
        <w:rPr>
          <w:sz w:val="23"/>
          <w:szCs w:val="23"/>
        </w:rPr>
        <w:t xml:space="preserve">2. The transcribed interview or extracts from it may be used as described above; </w:t>
      </w:r>
    </w:p>
    <w:p w14:paraId="2AD765F2" w14:textId="77777777" w:rsidR="00283BB2" w:rsidRDefault="00283BB2" w:rsidP="00283BB2">
      <w:pPr>
        <w:pStyle w:val="Default"/>
        <w:spacing w:after="22"/>
        <w:rPr>
          <w:sz w:val="23"/>
          <w:szCs w:val="23"/>
        </w:rPr>
      </w:pPr>
      <w:r>
        <w:rPr>
          <w:sz w:val="23"/>
          <w:szCs w:val="23"/>
        </w:rPr>
        <w:t xml:space="preserve">3. I have read the Information sheet; </w:t>
      </w:r>
    </w:p>
    <w:p w14:paraId="246EC1CB" w14:textId="77777777" w:rsidR="00283BB2" w:rsidRDefault="00283BB2" w:rsidP="00283BB2">
      <w:pPr>
        <w:pStyle w:val="Default"/>
        <w:spacing w:after="22"/>
        <w:rPr>
          <w:sz w:val="23"/>
          <w:szCs w:val="23"/>
        </w:rPr>
      </w:pPr>
      <w:r>
        <w:rPr>
          <w:sz w:val="23"/>
          <w:szCs w:val="23"/>
        </w:rPr>
        <w:t xml:space="preserve">4. I don’t expect to receive any benefit or payment for my participation; </w:t>
      </w:r>
    </w:p>
    <w:p w14:paraId="480D4A29" w14:textId="77777777" w:rsidR="00283BB2" w:rsidRDefault="00283BB2" w:rsidP="00283BB2">
      <w:pPr>
        <w:pStyle w:val="Default"/>
        <w:spacing w:after="22"/>
        <w:rPr>
          <w:sz w:val="23"/>
          <w:szCs w:val="23"/>
        </w:rPr>
      </w:pPr>
      <w:r>
        <w:rPr>
          <w:sz w:val="23"/>
          <w:szCs w:val="23"/>
        </w:rPr>
        <w:t xml:space="preserve">5. I can request a copy of the transcript of my interview and may make edits I feel necessary to ensure the effectiveness of any agreement made about confidentiality; </w:t>
      </w:r>
    </w:p>
    <w:p w14:paraId="40E2D053" w14:textId="77777777" w:rsidR="00283BB2" w:rsidRDefault="00283BB2" w:rsidP="00283BB2">
      <w:pPr>
        <w:pStyle w:val="Default"/>
        <w:rPr>
          <w:sz w:val="23"/>
          <w:szCs w:val="23"/>
        </w:rPr>
      </w:pPr>
      <w:r>
        <w:rPr>
          <w:sz w:val="23"/>
          <w:szCs w:val="23"/>
        </w:rPr>
        <w:t xml:space="preserve">6. I have been able to ask any questions I might have, and I understand that I am free to contact the researcher with any questions I may have in the future. </w:t>
      </w:r>
    </w:p>
    <w:p w14:paraId="61C6EEDC" w14:textId="6AB7D6D2" w:rsidR="00283BB2" w:rsidRDefault="00283BB2" w:rsidP="0089219E">
      <w:pPr>
        <w:keepLines w:val="0"/>
        <w:spacing w:before="0" w:after="200" w:line="276" w:lineRule="auto"/>
        <w:jc w:val="left"/>
        <w:rPr>
          <w:rFonts w:ascii="Arial" w:eastAsiaTheme="majorEastAsia" w:hAnsi="Arial" w:cs="Arial"/>
          <w:bCs/>
          <w:color w:val="000000" w:themeColor="text1"/>
          <w:spacing w:val="20"/>
          <w:sz w:val="26"/>
          <w:szCs w:val="28"/>
        </w:rPr>
      </w:pPr>
    </w:p>
    <w:p w14:paraId="29B91992" w14:textId="77777777" w:rsidR="000422A5" w:rsidRDefault="000422A5" w:rsidP="0089219E">
      <w:pPr>
        <w:keepLines w:val="0"/>
        <w:spacing w:before="0" w:after="200" w:line="276" w:lineRule="auto"/>
        <w:jc w:val="left"/>
        <w:rPr>
          <w:rFonts w:ascii="Arial" w:eastAsiaTheme="majorEastAsia" w:hAnsi="Arial" w:cs="Arial"/>
          <w:bCs/>
          <w:color w:val="000000" w:themeColor="text1"/>
          <w:spacing w:val="20"/>
          <w:sz w:val="26"/>
          <w:szCs w:val="28"/>
        </w:rPr>
      </w:pPr>
    </w:p>
    <w:p w14:paraId="416EDDA5" w14:textId="77777777" w:rsidR="000422A5" w:rsidRDefault="000422A5" w:rsidP="000422A5">
      <w:pPr>
        <w:pStyle w:val="Default"/>
        <w:rPr>
          <w:sz w:val="23"/>
          <w:szCs w:val="23"/>
        </w:rPr>
      </w:pPr>
      <w:r>
        <w:rPr>
          <w:b/>
          <w:bCs/>
          <w:sz w:val="23"/>
          <w:szCs w:val="23"/>
        </w:rPr>
        <w:t xml:space="preserve">_____________________________________ </w:t>
      </w:r>
    </w:p>
    <w:p w14:paraId="5539D733" w14:textId="4CA2D46F" w:rsidR="000422A5" w:rsidRDefault="000422A5" w:rsidP="000422A5">
      <w:pPr>
        <w:pStyle w:val="Default"/>
        <w:rPr>
          <w:b/>
          <w:bCs/>
          <w:sz w:val="23"/>
          <w:szCs w:val="23"/>
        </w:rPr>
      </w:pPr>
      <w:r>
        <w:rPr>
          <w:b/>
          <w:bCs/>
          <w:sz w:val="23"/>
          <w:szCs w:val="23"/>
        </w:rPr>
        <w:t xml:space="preserve">Printed Name </w:t>
      </w:r>
    </w:p>
    <w:p w14:paraId="1DBC8111" w14:textId="63B01B60" w:rsidR="000422A5" w:rsidRDefault="000422A5" w:rsidP="000422A5">
      <w:pPr>
        <w:pStyle w:val="Default"/>
        <w:rPr>
          <w:b/>
          <w:bCs/>
          <w:sz w:val="23"/>
          <w:szCs w:val="23"/>
        </w:rPr>
      </w:pPr>
    </w:p>
    <w:p w14:paraId="76172689" w14:textId="712E4EDA" w:rsidR="000422A5" w:rsidRDefault="000422A5" w:rsidP="000422A5">
      <w:pPr>
        <w:pStyle w:val="Default"/>
        <w:rPr>
          <w:b/>
          <w:bCs/>
          <w:sz w:val="23"/>
          <w:szCs w:val="23"/>
        </w:rPr>
      </w:pPr>
    </w:p>
    <w:p w14:paraId="27019001" w14:textId="5FE72210" w:rsidR="000422A5" w:rsidRDefault="000422A5" w:rsidP="000422A5">
      <w:pPr>
        <w:pStyle w:val="Default"/>
        <w:rPr>
          <w:sz w:val="23"/>
          <w:szCs w:val="23"/>
        </w:rPr>
      </w:pPr>
      <w:r>
        <w:rPr>
          <w:b/>
          <w:bCs/>
          <w:sz w:val="23"/>
          <w:szCs w:val="23"/>
        </w:rPr>
        <w:t xml:space="preserve">_____________________________________ </w:t>
      </w:r>
      <w:r>
        <w:rPr>
          <w:b/>
          <w:bCs/>
          <w:sz w:val="23"/>
          <w:szCs w:val="23"/>
        </w:rPr>
        <w:tab/>
      </w:r>
      <w:r>
        <w:rPr>
          <w:b/>
          <w:bCs/>
          <w:sz w:val="23"/>
          <w:szCs w:val="23"/>
        </w:rPr>
        <w:tab/>
      </w:r>
      <w:r>
        <w:rPr>
          <w:b/>
          <w:bCs/>
          <w:sz w:val="23"/>
          <w:szCs w:val="23"/>
        </w:rPr>
        <w:tab/>
      </w:r>
      <w:r>
        <w:rPr>
          <w:b/>
          <w:bCs/>
          <w:sz w:val="23"/>
          <w:szCs w:val="23"/>
        </w:rPr>
        <w:tab/>
      </w:r>
      <w:r>
        <w:rPr>
          <w:b/>
          <w:bCs/>
          <w:sz w:val="23"/>
          <w:szCs w:val="23"/>
        </w:rPr>
        <w:tab/>
        <w:t xml:space="preserve">____________________ </w:t>
      </w:r>
    </w:p>
    <w:p w14:paraId="01FE2CFD" w14:textId="0336BBF7" w:rsidR="000422A5" w:rsidRDefault="000422A5" w:rsidP="000422A5">
      <w:pPr>
        <w:pStyle w:val="Default"/>
        <w:rPr>
          <w:b/>
          <w:bCs/>
          <w:sz w:val="23"/>
          <w:szCs w:val="23"/>
        </w:rPr>
      </w:pPr>
      <w:r>
        <w:rPr>
          <w:b/>
          <w:bCs/>
          <w:sz w:val="23"/>
          <w:szCs w:val="23"/>
        </w:rPr>
        <w:t xml:space="preserve">Participants Signature </w:t>
      </w:r>
      <w:r>
        <w:rPr>
          <w:b/>
          <w:bCs/>
          <w:sz w:val="23"/>
          <w:szCs w:val="23"/>
        </w:rPr>
        <w:tab/>
      </w:r>
      <w:r>
        <w:rPr>
          <w:b/>
          <w:bCs/>
          <w:sz w:val="23"/>
          <w:szCs w:val="23"/>
        </w:rPr>
        <w:tab/>
      </w:r>
      <w:r>
        <w:rPr>
          <w:b/>
          <w:bCs/>
          <w:sz w:val="23"/>
          <w:szCs w:val="23"/>
        </w:rPr>
        <w:tab/>
      </w:r>
      <w:r>
        <w:rPr>
          <w:b/>
          <w:bCs/>
          <w:sz w:val="23"/>
          <w:szCs w:val="23"/>
        </w:rPr>
        <w:tab/>
      </w:r>
      <w:r>
        <w:rPr>
          <w:b/>
          <w:bCs/>
          <w:sz w:val="23"/>
          <w:szCs w:val="23"/>
        </w:rPr>
        <w:tab/>
      </w:r>
      <w:r>
        <w:rPr>
          <w:b/>
          <w:bCs/>
          <w:sz w:val="23"/>
          <w:szCs w:val="23"/>
        </w:rPr>
        <w:tab/>
      </w:r>
      <w:r>
        <w:rPr>
          <w:b/>
          <w:bCs/>
          <w:sz w:val="23"/>
          <w:szCs w:val="23"/>
        </w:rPr>
        <w:tab/>
      </w:r>
      <w:r>
        <w:rPr>
          <w:b/>
          <w:bCs/>
          <w:sz w:val="23"/>
          <w:szCs w:val="23"/>
        </w:rPr>
        <w:tab/>
        <w:t xml:space="preserve">Date </w:t>
      </w:r>
    </w:p>
    <w:p w14:paraId="65D592F3" w14:textId="4D73522A" w:rsidR="000422A5" w:rsidRDefault="000422A5" w:rsidP="000422A5">
      <w:pPr>
        <w:pStyle w:val="Default"/>
        <w:rPr>
          <w:b/>
          <w:bCs/>
          <w:sz w:val="23"/>
          <w:szCs w:val="23"/>
        </w:rPr>
      </w:pPr>
    </w:p>
    <w:p w14:paraId="5C23F697" w14:textId="77777777" w:rsidR="000422A5" w:rsidRDefault="000422A5" w:rsidP="000422A5">
      <w:pPr>
        <w:pStyle w:val="Default"/>
        <w:rPr>
          <w:sz w:val="23"/>
          <w:szCs w:val="23"/>
        </w:rPr>
      </w:pPr>
    </w:p>
    <w:p w14:paraId="0F10A959" w14:textId="6289D21C" w:rsidR="000422A5" w:rsidRDefault="000422A5" w:rsidP="000422A5">
      <w:pPr>
        <w:pStyle w:val="Default"/>
        <w:rPr>
          <w:sz w:val="23"/>
          <w:szCs w:val="23"/>
        </w:rPr>
      </w:pPr>
      <w:r>
        <w:rPr>
          <w:b/>
          <w:bCs/>
          <w:sz w:val="23"/>
          <w:szCs w:val="23"/>
        </w:rPr>
        <w:t xml:space="preserve">_____________________________________ </w:t>
      </w:r>
      <w:r>
        <w:rPr>
          <w:b/>
          <w:bCs/>
          <w:sz w:val="23"/>
          <w:szCs w:val="23"/>
        </w:rPr>
        <w:tab/>
      </w:r>
      <w:r>
        <w:rPr>
          <w:b/>
          <w:bCs/>
          <w:sz w:val="23"/>
          <w:szCs w:val="23"/>
        </w:rPr>
        <w:tab/>
      </w:r>
      <w:r>
        <w:rPr>
          <w:b/>
          <w:bCs/>
          <w:sz w:val="23"/>
          <w:szCs w:val="23"/>
        </w:rPr>
        <w:tab/>
      </w:r>
      <w:r>
        <w:rPr>
          <w:b/>
          <w:bCs/>
          <w:sz w:val="23"/>
          <w:szCs w:val="23"/>
        </w:rPr>
        <w:tab/>
      </w:r>
      <w:r>
        <w:rPr>
          <w:b/>
          <w:bCs/>
          <w:sz w:val="23"/>
          <w:szCs w:val="23"/>
        </w:rPr>
        <w:tab/>
        <w:t xml:space="preserve">____________________ </w:t>
      </w:r>
    </w:p>
    <w:p w14:paraId="37D6E1BE" w14:textId="7B05BB8D" w:rsidR="00283BB2" w:rsidRPr="0089219E" w:rsidRDefault="000422A5" w:rsidP="000422A5">
      <w:pPr>
        <w:keepLines w:val="0"/>
        <w:spacing w:before="0" w:after="200" w:line="276" w:lineRule="auto"/>
        <w:jc w:val="left"/>
        <w:rPr>
          <w:rFonts w:ascii="Arial" w:eastAsiaTheme="majorEastAsia" w:hAnsi="Arial" w:cs="Arial"/>
          <w:bCs/>
          <w:color w:val="000000" w:themeColor="text1"/>
          <w:spacing w:val="20"/>
          <w:sz w:val="26"/>
          <w:szCs w:val="28"/>
        </w:rPr>
      </w:pPr>
      <w:r w:rsidRPr="000422A5">
        <w:rPr>
          <w:rFonts w:ascii="Calibri" w:hAnsi="Calibri" w:cs="Calibri"/>
          <w:b/>
          <w:bCs/>
          <w:color w:val="000000"/>
          <w:sz w:val="23"/>
          <w:szCs w:val="23"/>
          <w:lang w:val="en-AU"/>
        </w:rPr>
        <w:t>Researchers Signature</w:t>
      </w:r>
      <w:r>
        <w:rPr>
          <w:b/>
          <w:bCs/>
          <w:sz w:val="23"/>
          <w:szCs w:val="23"/>
        </w:rPr>
        <w:t xml:space="preserve"> </w:t>
      </w:r>
      <w:r>
        <w:rPr>
          <w:b/>
          <w:bCs/>
          <w:sz w:val="23"/>
          <w:szCs w:val="23"/>
        </w:rPr>
        <w:tab/>
      </w:r>
      <w:r>
        <w:rPr>
          <w:b/>
          <w:bCs/>
          <w:sz w:val="23"/>
          <w:szCs w:val="23"/>
        </w:rPr>
        <w:tab/>
      </w:r>
      <w:r>
        <w:rPr>
          <w:b/>
          <w:bCs/>
          <w:sz w:val="23"/>
          <w:szCs w:val="23"/>
        </w:rPr>
        <w:tab/>
      </w:r>
      <w:r>
        <w:rPr>
          <w:b/>
          <w:bCs/>
          <w:sz w:val="23"/>
          <w:szCs w:val="23"/>
        </w:rPr>
        <w:tab/>
      </w:r>
      <w:r>
        <w:rPr>
          <w:b/>
          <w:bCs/>
          <w:sz w:val="23"/>
          <w:szCs w:val="23"/>
        </w:rPr>
        <w:tab/>
      </w:r>
      <w:r>
        <w:rPr>
          <w:b/>
          <w:bCs/>
          <w:sz w:val="23"/>
          <w:szCs w:val="23"/>
        </w:rPr>
        <w:tab/>
      </w:r>
      <w:r>
        <w:rPr>
          <w:b/>
          <w:bCs/>
          <w:sz w:val="23"/>
          <w:szCs w:val="23"/>
        </w:rPr>
        <w:tab/>
      </w:r>
      <w:r w:rsidRPr="00CF3D5B">
        <w:rPr>
          <w:rFonts w:ascii="Calibri" w:hAnsi="Calibri" w:cs="Calibri"/>
          <w:b/>
          <w:bCs/>
          <w:color w:val="000000"/>
          <w:sz w:val="23"/>
          <w:szCs w:val="23"/>
          <w:lang w:val="en-AU"/>
        </w:rPr>
        <w:t>Date</w:t>
      </w:r>
    </w:p>
    <w:sectPr w:rsidR="00283BB2" w:rsidRPr="0089219E" w:rsidSect="0036395B">
      <w:headerReference w:type="default" r:id="rId45"/>
      <w:footerReference w:type="default" r:id="rId46"/>
      <w:pgSz w:w="11907" w:h="16840" w:code="9"/>
      <w:pgMar w:top="2552" w:right="1134" w:bottom="1531"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86D30" w14:textId="77777777" w:rsidR="00E253DE" w:rsidRDefault="00E253DE" w:rsidP="00774681">
      <w:pPr>
        <w:spacing w:after="0"/>
      </w:pPr>
      <w:r>
        <w:separator/>
      </w:r>
    </w:p>
  </w:endnote>
  <w:endnote w:type="continuationSeparator" w:id="0">
    <w:p w14:paraId="739A32CA" w14:textId="77777777" w:rsidR="00E253DE" w:rsidRDefault="00E253DE" w:rsidP="00774681">
      <w:pPr>
        <w:spacing w:after="0"/>
      </w:pPr>
      <w:r>
        <w:continuationSeparator/>
      </w:r>
    </w:p>
  </w:endnote>
  <w:endnote w:type="continuationNotice" w:id="1">
    <w:p w14:paraId="4E7C462B" w14:textId="77777777" w:rsidR="00E253DE" w:rsidRDefault="00E253DE">
      <w:pPr>
        <w:spacing w:before="0"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sto MT">
    <w:altName w:val="Calisto MT"/>
    <w:panose1 w:val="02040603050505030304"/>
    <w:charset w:val="00"/>
    <w:family w:val="roman"/>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old">
    <w:panose1 w:val="020B0704020202020204"/>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Times">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ED4D1" w14:textId="77777777" w:rsidR="00D54260" w:rsidRPr="00CE3CE6" w:rsidRDefault="00D54260" w:rsidP="00CE3CE6">
    <w:pPr>
      <w:widowControl w:val="0"/>
      <w:tabs>
        <w:tab w:val="center" w:pos="4680"/>
        <w:tab w:val="right" w:pos="9360"/>
      </w:tabs>
      <w:snapToGrid w:val="0"/>
      <w:spacing w:before="0" w:after="0"/>
      <w:jc w:val="left"/>
      <w:rPr>
        <w:rFonts w:ascii="Arial" w:eastAsia="SimSun" w:hAnsi="Arial" w:cs="Times New Roman"/>
        <w:color w:val="333333"/>
        <w:sz w:val="2"/>
        <w:lang w:eastAsia="pt-B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F4D0C" w14:textId="77777777" w:rsidR="00E253DE" w:rsidRDefault="00E253DE" w:rsidP="00774681">
      <w:pPr>
        <w:spacing w:after="0"/>
      </w:pPr>
      <w:r>
        <w:separator/>
      </w:r>
    </w:p>
  </w:footnote>
  <w:footnote w:type="continuationSeparator" w:id="0">
    <w:p w14:paraId="7961077A" w14:textId="77777777" w:rsidR="00E253DE" w:rsidRDefault="00E253DE" w:rsidP="00774681">
      <w:pPr>
        <w:spacing w:after="0"/>
      </w:pPr>
      <w:r>
        <w:continuationSeparator/>
      </w:r>
    </w:p>
  </w:footnote>
  <w:footnote w:type="continuationNotice" w:id="1">
    <w:p w14:paraId="44171B86" w14:textId="77777777" w:rsidR="00E253DE" w:rsidRDefault="00E253DE">
      <w:pPr>
        <w:spacing w:before="0"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EDA6D" w14:textId="77777777" w:rsidR="00D54260" w:rsidRPr="00D466AB" w:rsidRDefault="00D54260" w:rsidP="00CE3CE6">
    <w:pPr>
      <w:widowControl w:val="0"/>
      <w:tabs>
        <w:tab w:val="center" w:pos="4680"/>
        <w:tab w:val="right" w:pos="9360"/>
      </w:tabs>
      <w:snapToGrid w:val="0"/>
      <w:spacing w:before="0" w:after="0"/>
      <w:jc w:val="left"/>
      <w:rPr>
        <w:rFonts w:ascii="Arial" w:eastAsia="SimSun" w:hAnsi="Arial" w:cs="Times New Roman"/>
        <w:sz w:val="8"/>
        <w:lang w:eastAsia="pt-BR"/>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0867"/>
    <w:multiLevelType w:val="multilevel"/>
    <w:tmpl w:val="421CA47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cs="Times New Roman"/>
        <w:b/>
        <w:bCs w:val="0"/>
        <w:i w:val="0"/>
        <w:iCs w:val="0"/>
        <w:caps w:val="0"/>
        <w:smallCaps w:val="0"/>
        <w:strike w:val="0"/>
        <w:dstrike w:val="0"/>
        <w:noProof w:val="0"/>
        <w:vanish w:val="0"/>
        <w:spacing w:val="0"/>
        <w:kern w:val="0"/>
        <w:position w:val="0"/>
        <w:u w:val="none"/>
        <w:vertAlign w:val="baseline"/>
        <w:em w:val="none"/>
      </w:rPr>
    </w:lvl>
    <w:lvl w:ilvl="2">
      <w:start w:val="1"/>
      <w:numFmt w:val="decimal"/>
      <w:pStyle w:val="Heading3"/>
      <w:lvlText w:val="%1.%2.%3"/>
      <w:lvlJc w:val="left"/>
      <w:pPr>
        <w:ind w:left="1146"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23E33D3"/>
    <w:multiLevelType w:val="multilevel"/>
    <w:tmpl w:val="28C430F0"/>
    <w:lvl w:ilvl="0">
      <w:start w:val="1"/>
      <w:numFmt w:val="decimal"/>
      <w:pStyle w:val="DOFHeading1"/>
      <w:lvlText w:val="%1"/>
      <w:lvlJc w:val="left"/>
      <w:pPr>
        <w:ind w:left="0" w:firstLine="0"/>
      </w:pPr>
      <w:rPr>
        <w:rFonts w:ascii="Calisto MT" w:hAnsi="Calisto MT" w:hint="default"/>
      </w:rPr>
    </w:lvl>
    <w:lvl w:ilvl="1">
      <w:start w:val="1"/>
      <w:numFmt w:val="decimal"/>
      <w:pStyle w:val="DOFHeading2"/>
      <w:lvlText w:val="%1.%2"/>
      <w:lvlJc w:val="left"/>
      <w:pPr>
        <w:ind w:left="0" w:firstLine="0"/>
      </w:pPr>
      <w:rPr>
        <w:rFonts w:ascii="Calisto MT" w:hAnsi="Calisto MT" w:hint="default"/>
        <w:b/>
      </w:rPr>
    </w:lvl>
    <w:lvl w:ilvl="2">
      <w:start w:val="1"/>
      <w:numFmt w:val="decimal"/>
      <w:pStyle w:val="DOFHeading3"/>
      <w:lvlText w:val="%1.%2.%3"/>
      <w:lvlJc w:val="left"/>
      <w:pPr>
        <w:ind w:left="0" w:firstLine="0"/>
      </w:pPr>
      <w:rPr>
        <w:rFonts w:ascii="Calisto MT" w:hAnsi="Calisto MT" w:hint="default"/>
      </w:rPr>
    </w:lvl>
    <w:lvl w:ilvl="3">
      <w:start w:val="1"/>
      <w:numFmt w:val="decimal"/>
      <w:pStyle w:val="DOFHeading4"/>
      <w:lvlText w:val="%1.%2.%3.%4"/>
      <w:lvlJc w:val="left"/>
      <w:pPr>
        <w:ind w:left="0" w:firstLine="0"/>
      </w:pPr>
      <w:rPr>
        <w:rFonts w:ascii="Calisto MT" w:hAnsi="Calisto MT" w:hint="default"/>
        <w:b/>
      </w:rPr>
    </w:lvl>
    <w:lvl w:ilvl="4">
      <w:start w:val="1"/>
      <w:numFmt w:val="decimal"/>
      <w:pStyle w:val="DOFHeading5"/>
      <w:lvlText w:val="%1.%2.%3.%4.%5"/>
      <w:lvlJc w:val="left"/>
      <w:pPr>
        <w:ind w:left="0" w:firstLine="0"/>
      </w:pPr>
      <w:rPr>
        <w:rFonts w:ascii="Calisto MT" w:hAnsi="Calisto MT"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 w15:restartNumberingAfterBreak="0">
    <w:nsid w:val="06DC45CA"/>
    <w:multiLevelType w:val="hybridMultilevel"/>
    <w:tmpl w:val="523C3D9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08E74755"/>
    <w:multiLevelType w:val="hybridMultilevel"/>
    <w:tmpl w:val="9D9E3AB6"/>
    <w:lvl w:ilvl="0" w:tplc="0C090017">
      <w:start w:val="1"/>
      <w:numFmt w:val="lowerLetter"/>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4" w15:restartNumberingAfterBreak="0">
    <w:nsid w:val="0E6E4943"/>
    <w:multiLevelType w:val="hybridMultilevel"/>
    <w:tmpl w:val="A6A0E79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8D96B9A"/>
    <w:multiLevelType w:val="multilevel"/>
    <w:tmpl w:val="6C463B8A"/>
    <w:styleLink w:val="NumbersList"/>
    <w:lvl w:ilvl="0">
      <w:start w:val="1"/>
      <w:numFmt w:val="decimal"/>
      <w:pStyle w:val="ListNumber"/>
      <w:lvlText w:val="%1)"/>
      <w:lvlJc w:val="left"/>
      <w:pPr>
        <w:tabs>
          <w:tab w:val="num" w:pos="851"/>
        </w:tabs>
        <w:ind w:left="1418" w:hanging="567"/>
      </w:pPr>
      <w:rPr>
        <w:rFonts w:hint="default"/>
      </w:rPr>
    </w:lvl>
    <w:lvl w:ilvl="1">
      <w:start w:val="1"/>
      <w:numFmt w:val="lowerLetter"/>
      <w:pStyle w:val="ListNumber2"/>
      <w:lvlText w:val="%2)"/>
      <w:lvlJc w:val="left"/>
      <w:pPr>
        <w:tabs>
          <w:tab w:val="num" w:pos="1418"/>
        </w:tabs>
        <w:ind w:left="1985" w:hanging="567"/>
      </w:pPr>
      <w:rPr>
        <w:rFonts w:hint="default"/>
      </w:rPr>
    </w:lvl>
    <w:lvl w:ilvl="2">
      <w:start w:val="1"/>
      <w:numFmt w:val="lowerRoman"/>
      <w:pStyle w:val="ListNumber3"/>
      <w:lvlText w:val="%3)"/>
      <w:lvlJc w:val="left"/>
      <w:pPr>
        <w:tabs>
          <w:tab w:val="num" w:pos="1985"/>
        </w:tabs>
        <w:ind w:left="2552" w:hanging="567"/>
      </w:pPr>
      <w:rPr>
        <w:rFonts w:hint="default"/>
      </w:rPr>
    </w:lvl>
    <w:lvl w:ilvl="3">
      <w:start w:val="1"/>
      <w:numFmt w:val="decimal"/>
      <w:pStyle w:val="ListNumber4"/>
      <w:lvlText w:val="(%4)"/>
      <w:lvlJc w:val="left"/>
      <w:pPr>
        <w:tabs>
          <w:tab w:val="num" w:pos="3119"/>
        </w:tabs>
        <w:ind w:left="3119" w:hanging="567"/>
      </w:pPr>
      <w:rPr>
        <w:rFonts w:hint="default"/>
      </w:rPr>
    </w:lvl>
    <w:lvl w:ilvl="4">
      <w:start w:val="1"/>
      <w:numFmt w:val="lowerLetter"/>
      <w:pStyle w:val="ListNumber5"/>
      <w:lvlText w:val="(%5)"/>
      <w:lvlJc w:val="left"/>
      <w:pPr>
        <w:tabs>
          <w:tab w:val="num" w:pos="3119"/>
        </w:tabs>
        <w:ind w:left="3686" w:hanging="567"/>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E9A3AA5"/>
    <w:multiLevelType w:val="hybridMultilevel"/>
    <w:tmpl w:val="26E6A948"/>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7" w15:restartNumberingAfterBreak="0">
    <w:nsid w:val="27D600C6"/>
    <w:multiLevelType w:val="multilevel"/>
    <w:tmpl w:val="5A9C801E"/>
    <w:styleLink w:val="AlphasList"/>
    <w:lvl w:ilvl="0">
      <w:start w:val="1"/>
      <w:numFmt w:val="lowerLetter"/>
      <w:pStyle w:val="List"/>
      <w:lvlText w:val="%1)"/>
      <w:lvlJc w:val="left"/>
      <w:pPr>
        <w:tabs>
          <w:tab w:val="num" w:pos="851"/>
        </w:tabs>
        <w:ind w:left="1418" w:hanging="567"/>
      </w:pPr>
      <w:rPr>
        <w:rFonts w:hint="default"/>
      </w:rPr>
    </w:lvl>
    <w:lvl w:ilvl="1">
      <w:start w:val="1"/>
      <w:numFmt w:val="decimal"/>
      <w:pStyle w:val="List2"/>
      <w:lvlText w:val="%2)"/>
      <w:lvlJc w:val="left"/>
      <w:pPr>
        <w:tabs>
          <w:tab w:val="num" w:pos="1418"/>
        </w:tabs>
        <w:ind w:left="1985" w:hanging="567"/>
      </w:pPr>
      <w:rPr>
        <w:rFonts w:hint="default"/>
      </w:rPr>
    </w:lvl>
    <w:lvl w:ilvl="2">
      <w:start w:val="1"/>
      <w:numFmt w:val="lowerRoman"/>
      <w:pStyle w:val="List3"/>
      <w:lvlText w:val="%3)"/>
      <w:lvlJc w:val="left"/>
      <w:pPr>
        <w:tabs>
          <w:tab w:val="num" w:pos="1985"/>
        </w:tabs>
        <w:ind w:left="2552" w:hanging="567"/>
      </w:pPr>
      <w:rPr>
        <w:rFonts w:hint="default"/>
      </w:rPr>
    </w:lvl>
    <w:lvl w:ilvl="3">
      <w:start w:val="1"/>
      <w:numFmt w:val="lowerLetter"/>
      <w:pStyle w:val="List4"/>
      <w:lvlText w:val="(%4)"/>
      <w:lvlJc w:val="left"/>
      <w:pPr>
        <w:tabs>
          <w:tab w:val="num" w:pos="2552"/>
        </w:tabs>
        <w:ind w:left="3119" w:hanging="567"/>
      </w:pPr>
      <w:rPr>
        <w:rFonts w:hint="default"/>
      </w:rPr>
    </w:lvl>
    <w:lvl w:ilvl="4">
      <w:start w:val="1"/>
      <w:numFmt w:val="decimal"/>
      <w:pStyle w:val="List5"/>
      <w:lvlText w:val="(%5)"/>
      <w:lvlJc w:val="left"/>
      <w:pPr>
        <w:tabs>
          <w:tab w:val="num" w:pos="3119"/>
        </w:tabs>
        <w:ind w:left="3686" w:hanging="567"/>
      </w:pPr>
      <w:rPr>
        <w:rFonts w:hint="default"/>
      </w:rPr>
    </w:lvl>
    <w:lvl w:ilvl="5">
      <w:start w:val="1"/>
      <w:numFmt w:val="none"/>
      <w:lvlText w:val=""/>
      <w:lvlJc w:val="left"/>
      <w:pPr>
        <w:ind w:left="2160" w:hanging="360"/>
      </w:pPr>
      <w:rPr>
        <w:rFonts w:hint="default"/>
      </w:rPr>
    </w:lvl>
    <w:lvl w:ilvl="6">
      <w:start w:val="1"/>
      <w:numFmt w:val="none"/>
      <w:lvlText w:val="%7"/>
      <w:lvlJc w:val="left"/>
      <w:pPr>
        <w:ind w:left="2520" w:hanging="360"/>
      </w:pPr>
      <w:rPr>
        <w:rFonts w:hint="default"/>
      </w:rPr>
    </w:lvl>
    <w:lvl w:ilvl="7">
      <w:start w:val="1"/>
      <w:numFmt w:val="none"/>
      <w:lvlText w:val="%8"/>
      <w:lvlJc w:val="left"/>
      <w:pPr>
        <w:ind w:left="2880" w:hanging="360"/>
      </w:pPr>
      <w:rPr>
        <w:rFonts w:hint="default"/>
      </w:rPr>
    </w:lvl>
    <w:lvl w:ilvl="8">
      <w:start w:val="1"/>
      <w:numFmt w:val="none"/>
      <w:lvlText w:val="%9"/>
      <w:lvlJc w:val="left"/>
      <w:pPr>
        <w:ind w:left="3240" w:hanging="360"/>
      </w:pPr>
      <w:rPr>
        <w:rFonts w:hint="default"/>
      </w:rPr>
    </w:lvl>
  </w:abstractNum>
  <w:abstractNum w:abstractNumId="8" w15:restartNumberingAfterBreak="0">
    <w:nsid w:val="299D2088"/>
    <w:multiLevelType w:val="multilevel"/>
    <w:tmpl w:val="7A86F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B8357F"/>
    <w:multiLevelType w:val="hybridMultilevel"/>
    <w:tmpl w:val="26866F58"/>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2AC4657C"/>
    <w:multiLevelType w:val="multilevel"/>
    <w:tmpl w:val="2B50F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1458D7"/>
    <w:multiLevelType w:val="multilevel"/>
    <w:tmpl w:val="50D8033E"/>
    <w:styleLink w:val="Bulletslist"/>
    <w:lvl w:ilvl="0">
      <w:start w:val="1"/>
      <w:numFmt w:val="bullet"/>
      <w:pStyle w:val="ListBullet"/>
      <w:lvlText w:val=""/>
      <w:lvlJc w:val="left"/>
      <w:pPr>
        <w:ind w:left="1418" w:hanging="567"/>
      </w:pPr>
      <w:rPr>
        <w:rFonts w:ascii="Symbol" w:hAnsi="Symbol" w:hint="default"/>
      </w:rPr>
    </w:lvl>
    <w:lvl w:ilvl="1">
      <w:start w:val="1"/>
      <w:numFmt w:val="bullet"/>
      <w:pStyle w:val="ListBullet2"/>
      <w:lvlText w:val="○"/>
      <w:lvlJc w:val="left"/>
      <w:pPr>
        <w:tabs>
          <w:tab w:val="num" w:pos="1418"/>
        </w:tabs>
        <w:ind w:left="1985" w:hanging="567"/>
      </w:pPr>
      <w:rPr>
        <w:rFonts w:ascii="Times New Roman" w:hAnsi="Times New Roman" w:cs="Times New Roman" w:hint="default"/>
      </w:rPr>
    </w:lvl>
    <w:lvl w:ilvl="2">
      <w:start w:val="1"/>
      <w:numFmt w:val="bullet"/>
      <w:pStyle w:val="ListBullet3"/>
      <w:lvlText w:val="■"/>
      <w:lvlJc w:val="left"/>
      <w:pPr>
        <w:tabs>
          <w:tab w:val="num" w:pos="1985"/>
        </w:tabs>
        <w:ind w:left="2552" w:hanging="567"/>
      </w:pPr>
      <w:rPr>
        <w:rFonts w:ascii="Times New Roman" w:hAnsi="Times New Roman" w:cs="Times New Roman" w:hint="default"/>
      </w:rPr>
    </w:lvl>
    <w:lvl w:ilvl="3">
      <w:start w:val="1"/>
      <w:numFmt w:val="bullet"/>
      <w:pStyle w:val="ListBullet4"/>
      <w:lvlText w:val="□"/>
      <w:lvlJc w:val="left"/>
      <w:pPr>
        <w:tabs>
          <w:tab w:val="num" w:pos="2552"/>
        </w:tabs>
        <w:ind w:left="3119" w:hanging="567"/>
      </w:pPr>
      <w:rPr>
        <w:rFonts w:ascii="Times New Roman" w:hAnsi="Times New Roman" w:cs="Times New Roman" w:hint="default"/>
      </w:rPr>
    </w:lvl>
    <w:lvl w:ilvl="4">
      <w:start w:val="1"/>
      <w:numFmt w:val="bullet"/>
      <w:pStyle w:val="ListBullet5"/>
      <w:lvlText w:val="▲"/>
      <w:lvlJc w:val="left"/>
      <w:pPr>
        <w:ind w:left="3686" w:hanging="567"/>
      </w:pPr>
      <w:rPr>
        <w:rFonts w:ascii="Times New Roman" w:hAnsi="Times New Roman" w:cs="Times New Roman" w:hint="default"/>
        <w:sz w:val="18"/>
      </w:rPr>
    </w:lvl>
    <w:lvl w:ilvl="5">
      <w:start w:val="1"/>
      <w:numFmt w:val="none"/>
      <w:lvlText w:val=""/>
      <w:lvlJc w:val="left"/>
      <w:pPr>
        <w:ind w:left="2160" w:hanging="360"/>
      </w:pPr>
      <w:rPr>
        <w:rFonts w:hint="default"/>
      </w:rPr>
    </w:lvl>
    <w:lvl w:ilvl="6">
      <w:start w:val="1"/>
      <w:numFmt w:val="none"/>
      <w:lvlText w:val="%7"/>
      <w:lvlJc w:val="left"/>
      <w:pPr>
        <w:ind w:left="2520" w:hanging="360"/>
      </w:pPr>
      <w:rPr>
        <w:rFonts w:hint="default"/>
      </w:rPr>
    </w:lvl>
    <w:lvl w:ilvl="7">
      <w:start w:val="1"/>
      <w:numFmt w:val="none"/>
      <w:lvlText w:val="%8"/>
      <w:lvlJc w:val="left"/>
      <w:pPr>
        <w:ind w:left="2880" w:hanging="360"/>
      </w:pPr>
      <w:rPr>
        <w:rFonts w:hint="default"/>
      </w:rPr>
    </w:lvl>
    <w:lvl w:ilvl="8">
      <w:start w:val="1"/>
      <w:numFmt w:val="none"/>
      <w:lvlText w:val="%9"/>
      <w:lvlJc w:val="left"/>
      <w:pPr>
        <w:ind w:left="3240" w:hanging="360"/>
      </w:pPr>
      <w:rPr>
        <w:rFonts w:hint="default"/>
      </w:rPr>
    </w:lvl>
  </w:abstractNum>
  <w:abstractNum w:abstractNumId="12" w15:restartNumberingAfterBreak="0">
    <w:nsid w:val="2FEC2A4F"/>
    <w:multiLevelType w:val="hybridMultilevel"/>
    <w:tmpl w:val="900CA9A0"/>
    <w:lvl w:ilvl="0" w:tplc="01904050">
      <w:start w:val="1"/>
      <w:numFmt w:val="bullet"/>
      <w:pStyle w:val="DOFBulletLis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5E21F8"/>
    <w:multiLevelType w:val="hybridMultilevel"/>
    <w:tmpl w:val="D99E2F94"/>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4" w15:restartNumberingAfterBreak="0">
    <w:nsid w:val="58F215F3"/>
    <w:multiLevelType w:val="multilevel"/>
    <w:tmpl w:val="70143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D56ABF"/>
    <w:multiLevelType w:val="hybridMultilevel"/>
    <w:tmpl w:val="D408CE2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6" w15:restartNumberingAfterBreak="0">
    <w:nsid w:val="5B9A7451"/>
    <w:multiLevelType w:val="multilevel"/>
    <w:tmpl w:val="50D8033E"/>
    <w:numStyleLink w:val="Bulletslist"/>
  </w:abstractNum>
  <w:abstractNum w:abstractNumId="17" w15:restartNumberingAfterBreak="0">
    <w:nsid w:val="608F2396"/>
    <w:multiLevelType w:val="hybridMultilevel"/>
    <w:tmpl w:val="8B4A3276"/>
    <w:lvl w:ilvl="0" w:tplc="7598BC2A">
      <w:start w:val="1"/>
      <w:numFmt w:val="bullet"/>
      <w:pStyle w:val="DOFListBullet"/>
      <w:lvlText w:val=""/>
      <w:lvlJc w:val="left"/>
      <w:pPr>
        <w:ind w:left="3686" w:hanging="283"/>
      </w:pPr>
      <w:rPr>
        <w:rFonts w:ascii="Symbol" w:hAnsi="Symbol" w:hint="default"/>
      </w:rPr>
    </w:lvl>
    <w:lvl w:ilvl="1" w:tplc="9800D4F2">
      <w:start w:val="1"/>
      <w:numFmt w:val="bullet"/>
      <w:pStyle w:val="BulletIndent"/>
      <w:lvlText w:val="o"/>
      <w:lvlJc w:val="left"/>
      <w:pPr>
        <w:ind w:left="1418" w:hanging="284"/>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80D7E6C"/>
    <w:multiLevelType w:val="multilevel"/>
    <w:tmpl w:val="B0AE7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1764EA"/>
    <w:multiLevelType w:val="hybridMultilevel"/>
    <w:tmpl w:val="19542FA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0" w15:restartNumberingAfterBreak="0">
    <w:nsid w:val="6CC22F36"/>
    <w:multiLevelType w:val="multilevel"/>
    <w:tmpl w:val="B15E1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673873"/>
    <w:multiLevelType w:val="hybridMultilevel"/>
    <w:tmpl w:val="BE5E9A7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39198912">
    <w:abstractNumId w:val="0"/>
  </w:num>
  <w:num w:numId="2" w16cid:durableId="1818836654">
    <w:abstractNumId w:val="11"/>
  </w:num>
  <w:num w:numId="3" w16cid:durableId="1230308865">
    <w:abstractNumId w:val="16"/>
  </w:num>
  <w:num w:numId="4" w16cid:durableId="789084441">
    <w:abstractNumId w:val="5"/>
  </w:num>
  <w:num w:numId="5" w16cid:durableId="1433475071">
    <w:abstractNumId w:val="7"/>
  </w:num>
  <w:num w:numId="6" w16cid:durableId="1257589961">
    <w:abstractNumId w:val="12"/>
  </w:num>
  <w:num w:numId="7" w16cid:durableId="1299336952">
    <w:abstractNumId w:val="1"/>
  </w:num>
  <w:num w:numId="8" w16cid:durableId="1487044334">
    <w:abstractNumId w:val="17"/>
  </w:num>
  <w:num w:numId="9" w16cid:durableId="1238906483">
    <w:abstractNumId w:val="2"/>
  </w:num>
  <w:num w:numId="10" w16cid:durableId="1345128392">
    <w:abstractNumId w:val="13"/>
  </w:num>
  <w:num w:numId="11" w16cid:durableId="2105110341">
    <w:abstractNumId w:val="18"/>
  </w:num>
  <w:num w:numId="12" w16cid:durableId="203714821">
    <w:abstractNumId w:val="9"/>
  </w:num>
  <w:num w:numId="13" w16cid:durableId="134759493">
    <w:abstractNumId w:val="1"/>
  </w:num>
  <w:num w:numId="14" w16cid:durableId="1374504699">
    <w:abstractNumId w:val="14"/>
  </w:num>
  <w:num w:numId="15" w16cid:durableId="1165315780">
    <w:abstractNumId w:val="19"/>
  </w:num>
  <w:num w:numId="16" w16cid:durableId="1389526870">
    <w:abstractNumId w:val="15"/>
  </w:num>
  <w:num w:numId="17" w16cid:durableId="1932228924">
    <w:abstractNumId w:val="3"/>
  </w:num>
  <w:num w:numId="18" w16cid:durableId="2000377013">
    <w:abstractNumId w:val="20"/>
  </w:num>
  <w:num w:numId="19" w16cid:durableId="1859586977">
    <w:abstractNumId w:val="10"/>
  </w:num>
  <w:num w:numId="20" w16cid:durableId="1341010579">
    <w:abstractNumId w:val="8"/>
  </w:num>
  <w:num w:numId="21" w16cid:durableId="17454334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8916048">
    <w:abstractNumId w:val="1"/>
    <w:lvlOverride w:ilvl="0">
      <w:startOverride w:val="1"/>
    </w:lvlOverride>
    <w:lvlOverride w:ilvl="1">
      <w:startOverride w:val="1"/>
    </w:lvlOverride>
  </w:num>
  <w:num w:numId="23" w16cid:durableId="142896591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6769227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444424876">
    <w:abstractNumId w:val="6"/>
  </w:num>
  <w:num w:numId="26" w16cid:durableId="1849640932">
    <w:abstractNumId w:val="1"/>
  </w:num>
  <w:num w:numId="27" w16cid:durableId="824278694">
    <w:abstractNumId w:val="4"/>
  </w:num>
  <w:num w:numId="28" w16cid:durableId="1570840994">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zNjY1MjY3NTawsDRS0lEKTi0uzszPAykwtqgFADMW5+MtAAAA"/>
  </w:docVars>
  <w:rsids>
    <w:rsidRoot w:val="00560B85"/>
    <w:rsid w:val="000000FA"/>
    <w:rsid w:val="00000130"/>
    <w:rsid w:val="00000A79"/>
    <w:rsid w:val="00000BDE"/>
    <w:rsid w:val="00000D6A"/>
    <w:rsid w:val="00000D78"/>
    <w:rsid w:val="00000EA2"/>
    <w:rsid w:val="00001214"/>
    <w:rsid w:val="0000130B"/>
    <w:rsid w:val="00001B28"/>
    <w:rsid w:val="00001B59"/>
    <w:rsid w:val="00001D84"/>
    <w:rsid w:val="00001F4F"/>
    <w:rsid w:val="0000211B"/>
    <w:rsid w:val="000022AE"/>
    <w:rsid w:val="000025DC"/>
    <w:rsid w:val="00002B5E"/>
    <w:rsid w:val="000032B3"/>
    <w:rsid w:val="0000356D"/>
    <w:rsid w:val="00003BB4"/>
    <w:rsid w:val="00003DE1"/>
    <w:rsid w:val="00003FA9"/>
    <w:rsid w:val="0000414E"/>
    <w:rsid w:val="000049E6"/>
    <w:rsid w:val="00005304"/>
    <w:rsid w:val="00005EC7"/>
    <w:rsid w:val="00005F49"/>
    <w:rsid w:val="00006050"/>
    <w:rsid w:val="00006580"/>
    <w:rsid w:val="00006F29"/>
    <w:rsid w:val="00007272"/>
    <w:rsid w:val="00007A88"/>
    <w:rsid w:val="00007D25"/>
    <w:rsid w:val="00007DF3"/>
    <w:rsid w:val="0001009B"/>
    <w:rsid w:val="000105F6"/>
    <w:rsid w:val="00010A5B"/>
    <w:rsid w:val="00010D8F"/>
    <w:rsid w:val="00011005"/>
    <w:rsid w:val="000117F7"/>
    <w:rsid w:val="00011BB8"/>
    <w:rsid w:val="00011C3C"/>
    <w:rsid w:val="00012422"/>
    <w:rsid w:val="00012877"/>
    <w:rsid w:val="00012BC4"/>
    <w:rsid w:val="00012C50"/>
    <w:rsid w:val="00012C77"/>
    <w:rsid w:val="00012E56"/>
    <w:rsid w:val="000138E8"/>
    <w:rsid w:val="00013C4E"/>
    <w:rsid w:val="000142E9"/>
    <w:rsid w:val="00015316"/>
    <w:rsid w:val="00015B54"/>
    <w:rsid w:val="00016579"/>
    <w:rsid w:val="00016806"/>
    <w:rsid w:val="000177A4"/>
    <w:rsid w:val="000178FA"/>
    <w:rsid w:val="000207BE"/>
    <w:rsid w:val="00020ED9"/>
    <w:rsid w:val="0002104F"/>
    <w:rsid w:val="0002184A"/>
    <w:rsid w:val="000218D1"/>
    <w:rsid w:val="00021973"/>
    <w:rsid w:val="0002197C"/>
    <w:rsid w:val="0002265C"/>
    <w:rsid w:val="00022B05"/>
    <w:rsid w:val="00022B13"/>
    <w:rsid w:val="0002309F"/>
    <w:rsid w:val="000233EC"/>
    <w:rsid w:val="00023B3A"/>
    <w:rsid w:val="00023CED"/>
    <w:rsid w:val="00024070"/>
    <w:rsid w:val="00024867"/>
    <w:rsid w:val="00024927"/>
    <w:rsid w:val="00024938"/>
    <w:rsid w:val="000249A6"/>
    <w:rsid w:val="00024B1B"/>
    <w:rsid w:val="00024C32"/>
    <w:rsid w:val="00025105"/>
    <w:rsid w:val="000256AE"/>
    <w:rsid w:val="00025855"/>
    <w:rsid w:val="00025C60"/>
    <w:rsid w:val="00025F67"/>
    <w:rsid w:val="00026386"/>
    <w:rsid w:val="00026777"/>
    <w:rsid w:val="00027209"/>
    <w:rsid w:val="0002760E"/>
    <w:rsid w:val="00027711"/>
    <w:rsid w:val="000278AD"/>
    <w:rsid w:val="00027A5C"/>
    <w:rsid w:val="00027AEE"/>
    <w:rsid w:val="00027F60"/>
    <w:rsid w:val="000300F9"/>
    <w:rsid w:val="00030852"/>
    <w:rsid w:val="0003094E"/>
    <w:rsid w:val="00030A75"/>
    <w:rsid w:val="00031078"/>
    <w:rsid w:val="00031822"/>
    <w:rsid w:val="00032484"/>
    <w:rsid w:val="000331C5"/>
    <w:rsid w:val="00033528"/>
    <w:rsid w:val="00033F2C"/>
    <w:rsid w:val="0003460B"/>
    <w:rsid w:val="0003461B"/>
    <w:rsid w:val="00034A21"/>
    <w:rsid w:val="00035700"/>
    <w:rsid w:val="00035908"/>
    <w:rsid w:val="00035972"/>
    <w:rsid w:val="000359AD"/>
    <w:rsid w:val="00035DA3"/>
    <w:rsid w:val="00035EC4"/>
    <w:rsid w:val="000363D0"/>
    <w:rsid w:val="000367D1"/>
    <w:rsid w:val="00036D4D"/>
    <w:rsid w:val="000373F8"/>
    <w:rsid w:val="0003795B"/>
    <w:rsid w:val="00037AFB"/>
    <w:rsid w:val="00037CA0"/>
    <w:rsid w:val="000401CE"/>
    <w:rsid w:val="00040A71"/>
    <w:rsid w:val="00040DA4"/>
    <w:rsid w:val="0004170B"/>
    <w:rsid w:val="00041F32"/>
    <w:rsid w:val="00042001"/>
    <w:rsid w:val="000422A5"/>
    <w:rsid w:val="000431F6"/>
    <w:rsid w:val="000432CF"/>
    <w:rsid w:val="00043A7E"/>
    <w:rsid w:val="00043C7C"/>
    <w:rsid w:val="00043E3D"/>
    <w:rsid w:val="00044863"/>
    <w:rsid w:val="0004496E"/>
    <w:rsid w:val="00044D0B"/>
    <w:rsid w:val="00045FAF"/>
    <w:rsid w:val="00045FB9"/>
    <w:rsid w:val="000461E5"/>
    <w:rsid w:val="000467B9"/>
    <w:rsid w:val="00046AC5"/>
    <w:rsid w:val="00046F22"/>
    <w:rsid w:val="000477F2"/>
    <w:rsid w:val="00047DDF"/>
    <w:rsid w:val="00050C04"/>
    <w:rsid w:val="00052041"/>
    <w:rsid w:val="00052461"/>
    <w:rsid w:val="0005249B"/>
    <w:rsid w:val="000525C8"/>
    <w:rsid w:val="00052811"/>
    <w:rsid w:val="00053339"/>
    <w:rsid w:val="00053625"/>
    <w:rsid w:val="00053791"/>
    <w:rsid w:val="000538EC"/>
    <w:rsid w:val="00053ED5"/>
    <w:rsid w:val="000549CF"/>
    <w:rsid w:val="00055258"/>
    <w:rsid w:val="0005563F"/>
    <w:rsid w:val="00055D38"/>
    <w:rsid w:val="000570D2"/>
    <w:rsid w:val="000572EA"/>
    <w:rsid w:val="00057443"/>
    <w:rsid w:val="00057963"/>
    <w:rsid w:val="00060089"/>
    <w:rsid w:val="00060BF3"/>
    <w:rsid w:val="0006114F"/>
    <w:rsid w:val="00061356"/>
    <w:rsid w:val="00061461"/>
    <w:rsid w:val="00062489"/>
    <w:rsid w:val="000626E3"/>
    <w:rsid w:val="00062849"/>
    <w:rsid w:val="000629A5"/>
    <w:rsid w:val="00062A6E"/>
    <w:rsid w:val="00062F98"/>
    <w:rsid w:val="00063042"/>
    <w:rsid w:val="00063AD8"/>
    <w:rsid w:val="00063B4D"/>
    <w:rsid w:val="00063E9A"/>
    <w:rsid w:val="000651C7"/>
    <w:rsid w:val="00065AE0"/>
    <w:rsid w:val="00065C3A"/>
    <w:rsid w:val="000662F3"/>
    <w:rsid w:val="000665FF"/>
    <w:rsid w:val="00066774"/>
    <w:rsid w:val="00066B9A"/>
    <w:rsid w:val="00066F2D"/>
    <w:rsid w:val="00067AA7"/>
    <w:rsid w:val="00070251"/>
    <w:rsid w:val="00070380"/>
    <w:rsid w:val="000705D1"/>
    <w:rsid w:val="0007075D"/>
    <w:rsid w:val="00070B79"/>
    <w:rsid w:val="00070F1E"/>
    <w:rsid w:val="00071021"/>
    <w:rsid w:val="000711E3"/>
    <w:rsid w:val="000716D3"/>
    <w:rsid w:val="00071FB6"/>
    <w:rsid w:val="0007205E"/>
    <w:rsid w:val="00072060"/>
    <w:rsid w:val="000722DF"/>
    <w:rsid w:val="00072CB5"/>
    <w:rsid w:val="00072CD8"/>
    <w:rsid w:val="000743C8"/>
    <w:rsid w:val="000745FC"/>
    <w:rsid w:val="00074BE8"/>
    <w:rsid w:val="000761D2"/>
    <w:rsid w:val="000763E1"/>
    <w:rsid w:val="0007662E"/>
    <w:rsid w:val="00076814"/>
    <w:rsid w:val="00076BBF"/>
    <w:rsid w:val="00076C80"/>
    <w:rsid w:val="00076E34"/>
    <w:rsid w:val="000777EE"/>
    <w:rsid w:val="0007797E"/>
    <w:rsid w:val="00077CD1"/>
    <w:rsid w:val="00077E49"/>
    <w:rsid w:val="00080341"/>
    <w:rsid w:val="00080572"/>
    <w:rsid w:val="00080F25"/>
    <w:rsid w:val="00081D1A"/>
    <w:rsid w:val="00082DA7"/>
    <w:rsid w:val="00082E02"/>
    <w:rsid w:val="00082E9A"/>
    <w:rsid w:val="00082EC1"/>
    <w:rsid w:val="00083082"/>
    <w:rsid w:val="00083279"/>
    <w:rsid w:val="000832BB"/>
    <w:rsid w:val="000833E8"/>
    <w:rsid w:val="00083A5C"/>
    <w:rsid w:val="00083B19"/>
    <w:rsid w:val="000844F7"/>
    <w:rsid w:val="000845BB"/>
    <w:rsid w:val="000847B9"/>
    <w:rsid w:val="00084C50"/>
    <w:rsid w:val="00085066"/>
    <w:rsid w:val="00085342"/>
    <w:rsid w:val="000855BB"/>
    <w:rsid w:val="00085C12"/>
    <w:rsid w:val="000864EF"/>
    <w:rsid w:val="000871FC"/>
    <w:rsid w:val="000873B7"/>
    <w:rsid w:val="0008769C"/>
    <w:rsid w:val="0009008E"/>
    <w:rsid w:val="0009062A"/>
    <w:rsid w:val="00090D28"/>
    <w:rsid w:val="00090E87"/>
    <w:rsid w:val="00091409"/>
    <w:rsid w:val="00091671"/>
    <w:rsid w:val="000917AA"/>
    <w:rsid w:val="000917E8"/>
    <w:rsid w:val="00091BB5"/>
    <w:rsid w:val="000920F5"/>
    <w:rsid w:val="000921C1"/>
    <w:rsid w:val="00092270"/>
    <w:rsid w:val="000923D0"/>
    <w:rsid w:val="000923EC"/>
    <w:rsid w:val="000923ED"/>
    <w:rsid w:val="00092601"/>
    <w:rsid w:val="00092CC7"/>
    <w:rsid w:val="000930A0"/>
    <w:rsid w:val="00093355"/>
    <w:rsid w:val="00094030"/>
    <w:rsid w:val="000946A3"/>
    <w:rsid w:val="00094730"/>
    <w:rsid w:val="000953FE"/>
    <w:rsid w:val="00095457"/>
    <w:rsid w:val="00095524"/>
    <w:rsid w:val="00095871"/>
    <w:rsid w:val="00095FC5"/>
    <w:rsid w:val="000960CC"/>
    <w:rsid w:val="00096216"/>
    <w:rsid w:val="00096F0D"/>
    <w:rsid w:val="000970E1"/>
    <w:rsid w:val="00097359"/>
    <w:rsid w:val="00097657"/>
    <w:rsid w:val="000A109F"/>
    <w:rsid w:val="000A10E4"/>
    <w:rsid w:val="000A114B"/>
    <w:rsid w:val="000A125D"/>
    <w:rsid w:val="000A17E6"/>
    <w:rsid w:val="000A1C89"/>
    <w:rsid w:val="000A2459"/>
    <w:rsid w:val="000A2925"/>
    <w:rsid w:val="000A2A96"/>
    <w:rsid w:val="000A2E08"/>
    <w:rsid w:val="000A3080"/>
    <w:rsid w:val="000A33FE"/>
    <w:rsid w:val="000A3922"/>
    <w:rsid w:val="000A46C2"/>
    <w:rsid w:val="000A5DA8"/>
    <w:rsid w:val="000A6352"/>
    <w:rsid w:val="000A6ED2"/>
    <w:rsid w:val="000A6FD2"/>
    <w:rsid w:val="000A7122"/>
    <w:rsid w:val="000A77B3"/>
    <w:rsid w:val="000B026C"/>
    <w:rsid w:val="000B0932"/>
    <w:rsid w:val="000B0C73"/>
    <w:rsid w:val="000B0E55"/>
    <w:rsid w:val="000B1287"/>
    <w:rsid w:val="000B142F"/>
    <w:rsid w:val="000B159D"/>
    <w:rsid w:val="000B17CC"/>
    <w:rsid w:val="000B2024"/>
    <w:rsid w:val="000B20F7"/>
    <w:rsid w:val="000B27D8"/>
    <w:rsid w:val="000B2BD3"/>
    <w:rsid w:val="000B3009"/>
    <w:rsid w:val="000B3971"/>
    <w:rsid w:val="000B3A6F"/>
    <w:rsid w:val="000B3BDE"/>
    <w:rsid w:val="000B4395"/>
    <w:rsid w:val="000B4970"/>
    <w:rsid w:val="000B49C4"/>
    <w:rsid w:val="000B4C66"/>
    <w:rsid w:val="000B50F4"/>
    <w:rsid w:val="000B5497"/>
    <w:rsid w:val="000B5F54"/>
    <w:rsid w:val="000B6057"/>
    <w:rsid w:val="000B673B"/>
    <w:rsid w:val="000B6AA4"/>
    <w:rsid w:val="000B7385"/>
    <w:rsid w:val="000B7615"/>
    <w:rsid w:val="000B77AE"/>
    <w:rsid w:val="000B781C"/>
    <w:rsid w:val="000B78C2"/>
    <w:rsid w:val="000C05E3"/>
    <w:rsid w:val="000C0B05"/>
    <w:rsid w:val="000C12FF"/>
    <w:rsid w:val="000C1441"/>
    <w:rsid w:val="000C2521"/>
    <w:rsid w:val="000C2E34"/>
    <w:rsid w:val="000C2ED2"/>
    <w:rsid w:val="000C30A1"/>
    <w:rsid w:val="000C32F9"/>
    <w:rsid w:val="000C341B"/>
    <w:rsid w:val="000C389D"/>
    <w:rsid w:val="000C3CC5"/>
    <w:rsid w:val="000C4036"/>
    <w:rsid w:val="000C40E6"/>
    <w:rsid w:val="000C417D"/>
    <w:rsid w:val="000C43A3"/>
    <w:rsid w:val="000C4541"/>
    <w:rsid w:val="000C454D"/>
    <w:rsid w:val="000C478F"/>
    <w:rsid w:val="000C4B5C"/>
    <w:rsid w:val="000C4FB8"/>
    <w:rsid w:val="000C59D4"/>
    <w:rsid w:val="000C5EB5"/>
    <w:rsid w:val="000C61C2"/>
    <w:rsid w:val="000C63A9"/>
    <w:rsid w:val="000C6F5F"/>
    <w:rsid w:val="000C715C"/>
    <w:rsid w:val="000C7717"/>
    <w:rsid w:val="000C79BB"/>
    <w:rsid w:val="000C7F53"/>
    <w:rsid w:val="000D0964"/>
    <w:rsid w:val="000D1241"/>
    <w:rsid w:val="000D1651"/>
    <w:rsid w:val="000D1A21"/>
    <w:rsid w:val="000D1B6C"/>
    <w:rsid w:val="000D1F7C"/>
    <w:rsid w:val="000D228B"/>
    <w:rsid w:val="000D23F3"/>
    <w:rsid w:val="000D2A8B"/>
    <w:rsid w:val="000D2E72"/>
    <w:rsid w:val="000D34C2"/>
    <w:rsid w:val="000D34F0"/>
    <w:rsid w:val="000D3D39"/>
    <w:rsid w:val="000D4466"/>
    <w:rsid w:val="000D4A91"/>
    <w:rsid w:val="000D4C9A"/>
    <w:rsid w:val="000D555B"/>
    <w:rsid w:val="000D5CA2"/>
    <w:rsid w:val="000D5DFA"/>
    <w:rsid w:val="000D6497"/>
    <w:rsid w:val="000D67CD"/>
    <w:rsid w:val="000D69F4"/>
    <w:rsid w:val="000D6AF1"/>
    <w:rsid w:val="000D6D45"/>
    <w:rsid w:val="000D71A0"/>
    <w:rsid w:val="000D72CC"/>
    <w:rsid w:val="000D73BD"/>
    <w:rsid w:val="000D7C86"/>
    <w:rsid w:val="000D7EE8"/>
    <w:rsid w:val="000E07F3"/>
    <w:rsid w:val="000E0AE9"/>
    <w:rsid w:val="000E0C43"/>
    <w:rsid w:val="000E0D68"/>
    <w:rsid w:val="000E105A"/>
    <w:rsid w:val="000E173B"/>
    <w:rsid w:val="000E17A6"/>
    <w:rsid w:val="000E1A12"/>
    <w:rsid w:val="000E2240"/>
    <w:rsid w:val="000E22D2"/>
    <w:rsid w:val="000E2983"/>
    <w:rsid w:val="000E2AC3"/>
    <w:rsid w:val="000E2CCE"/>
    <w:rsid w:val="000E30FF"/>
    <w:rsid w:val="000E387A"/>
    <w:rsid w:val="000E4034"/>
    <w:rsid w:val="000E412E"/>
    <w:rsid w:val="000E4188"/>
    <w:rsid w:val="000E4328"/>
    <w:rsid w:val="000E4762"/>
    <w:rsid w:val="000E481F"/>
    <w:rsid w:val="000E4B8B"/>
    <w:rsid w:val="000E51C6"/>
    <w:rsid w:val="000E5733"/>
    <w:rsid w:val="000E5BB6"/>
    <w:rsid w:val="000E5E8E"/>
    <w:rsid w:val="000E633E"/>
    <w:rsid w:val="000E64FD"/>
    <w:rsid w:val="000E654A"/>
    <w:rsid w:val="000E677B"/>
    <w:rsid w:val="000E6A76"/>
    <w:rsid w:val="000E6AC8"/>
    <w:rsid w:val="000E6FF4"/>
    <w:rsid w:val="000E71D3"/>
    <w:rsid w:val="000E7CC6"/>
    <w:rsid w:val="000F011A"/>
    <w:rsid w:val="000F03C5"/>
    <w:rsid w:val="000F05E1"/>
    <w:rsid w:val="000F0D17"/>
    <w:rsid w:val="000F1E95"/>
    <w:rsid w:val="000F298F"/>
    <w:rsid w:val="000F3185"/>
    <w:rsid w:val="000F3397"/>
    <w:rsid w:val="000F33BF"/>
    <w:rsid w:val="000F34F4"/>
    <w:rsid w:val="000F3FEE"/>
    <w:rsid w:val="000F4872"/>
    <w:rsid w:val="000F5256"/>
    <w:rsid w:val="000F544F"/>
    <w:rsid w:val="000F5728"/>
    <w:rsid w:val="000F6F70"/>
    <w:rsid w:val="000F7132"/>
    <w:rsid w:val="000F71EE"/>
    <w:rsid w:val="000F778B"/>
    <w:rsid w:val="000F7DCA"/>
    <w:rsid w:val="000F7F02"/>
    <w:rsid w:val="00100141"/>
    <w:rsid w:val="00100AB9"/>
    <w:rsid w:val="00101383"/>
    <w:rsid w:val="0010148E"/>
    <w:rsid w:val="00101845"/>
    <w:rsid w:val="001021D9"/>
    <w:rsid w:val="001021FB"/>
    <w:rsid w:val="0010243F"/>
    <w:rsid w:val="00102881"/>
    <w:rsid w:val="00103190"/>
    <w:rsid w:val="0010338E"/>
    <w:rsid w:val="00103D36"/>
    <w:rsid w:val="001040F7"/>
    <w:rsid w:val="001045CF"/>
    <w:rsid w:val="00104F72"/>
    <w:rsid w:val="001050F4"/>
    <w:rsid w:val="00105163"/>
    <w:rsid w:val="001055E4"/>
    <w:rsid w:val="001056DA"/>
    <w:rsid w:val="00105B8C"/>
    <w:rsid w:val="00105C25"/>
    <w:rsid w:val="001073B5"/>
    <w:rsid w:val="00107742"/>
    <w:rsid w:val="00110383"/>
    <w:rsid w:val="001113F7"/>
    <w:rsid w:val="00111921"/>
    <w:rsid w:val="00111BD4"/>
    <w:rsid w:val="00111C24"/>
    <w:rsid w:val="00111CDE"/>
    <w:rsid w:val="00111EA8"/>
    <w:rsid w:val="001123B0"/>
    <w:rsid w:val="001125A6"/>
    <w:rsid w:val="00112C27"/>
    <w:rsid w:val="00112C6D"/>
    <w:rsid w:val="00113076"/>
    <w:rsid w:val="00113158"/>
    <w:rsid w:val="00113ABB"/>
    <w:rsid w:val="001142D1"/>
    <w:rsid w:val="0011462A"/>
    <w:rsid w:val="001152CC"/>
    <w:rsid w:val="00115587"/>
    <w:rsid w:val="00115A1C"/>
    <w:rsid w:val="00115CCF"/>
    <w:rsid w:val="00115EF2"/>
    <w:rsid w:val="001163A2"/>
    <w:rsid w:val="00116CCA"/>
    <w:rsid w:val="001170E0"/>
    <w:rsid w:val="001170E7"/>
    <w:rsid w:val="001176E1"/>
    <w:rsid w:val="001177BA"/>
    <w:rsid w:val="00117AED"/>
    <w:rsid w:val="00117CDE"/>
    <w:rsid w:val="00117CF2"/>
    <w:rsid w:val="00120DC8"/>
    <w:rsid w:val="00121005"/>
    <w:rsid w:val="001211E2"/>
    <w:rsid w:val="0012134D"/>
    <w:rsid w:val="001216C7"/>
    <w:rsid w:val="00121AEA"/>
    <w:rsid w:val="00121F7E"/>
    <w:rsid w:val="001221A9"/>
    <w:rsid w:val="00122416"/>
    <w:rsid w:val="00122A7F"/>
    <w:rsid w:val="00122A8A"/>
    <w:rsid w:val="00122DA0"/>
    <w:rsid w:val="0012326F"/>
    <w:rsid w:val="00123765"/>
    <w:rsid w:val="00123AFE"/>
    <w:rsid w:val="001246CF"/>
    <w:rsid w:val="00124B3F"/>
    <w:rsid w:val="00124EDF"/>
    <w:rsid w:val="00125050"/>
    <w:rsid w:val="00125293"/>
    <w:rsid w:val="001254CF"/>
    <w:rsid w:val="0012578D"/>
    <w:rsid w:val="0012586F"/>
    <w:rsid w:val="00125AC1"/>
    <w:rsid w:val="00125B65"/>
    <w:rsid w:val="00127279"/>
    <w:rsid w:val="00127398"/>
    <w:rsid w:val="001273A6"/>
    <w:rsid w:val="0012753F"/>
    <w:rsid w:val="00127ABF"/>
    <w:rsid w:val="00127AC3"/>
    <w:rsid w:val="001300B4"/>
    <w:rsid w:val="00130522"/>
    <w:rsid w:val="00130DB0"/>
    <w:rsid w:val="001314DE"/>
    <w:rsid w:val="00131BB2"/>
    <w:rsid w:val="00131D3D"/>
    <w:rsid w:val="00131E30"/>
    <w:rsid w:val="00132109"/>
    <w:rsid w:val="00132308"/>
    <w:rsid w:val="001325D7"/>
    <w:rsid w:val="00133758"/>
    <w:rsid w:val="00133DC7"/>
    <w:rsid w:val="00133F8B"/>
    <w:rsid w:val="00134773"/>
    <w:rsid w:val="00135209"/>
    <w:rsid w:val="00135437"/>
    <w:rsid w:val="00135A29"/>
    <w:rsid w:val="00135EB6"/>
    <w:rsid w:val="00135FE9"/>
    <w:rsid w:val="00136242"/>
    <w:rsid w:val="0013639D"/>
    <w:rsid w:val="001377CB"/>
    <w:rsid w:val="00140043"/>
    <w:rsid w:val="00140711"/>
    <w:rsid w:val="00140C20"/>
    <w:rsid w:val="00140CB2"/>
    <w:rsid w:val="001412F6"/>
    <w:rsid w:val="001414B5"/>
    <w:rsid w:val="0014181C"/>
    <w:rsid w:val="0014186A"/>
    <w:rsid w:val="00141F94"/>
    <w:rsid w:val="00141FB6"/>
    <w:rsid w:val="00142B22"/>
    <w:rsid w:val="0014373C"/>
    <w:rsid w:val="00143C14"/>
    <w:rsid w:val="0014405B"/>
    <w:rsid w:val="00144310"/>
    <w:rsid w:val="001449D4"/>
    <w:rsid w:val="00144C2C"/>
    <w:rsid w:val="00144EB5"/>
    <w:rsid w:val="00145269"/>
    <w:rsid w:val="00145717"/>
    <w:rsid w:val="00145C75"/>
    <w:rsid w:val="00145EF0"/>
    <w:rsid w:val="00146299"/>
    <w:rsid w:val="00146518"/>
    <w:rsid w:val="00146812"/>
    <w:rsid w:val="00146F37"/>
    <w:rsid w:val="001470C0"/>
    <w:rsid w:val="001471D7"/>
    <w:rsid w:val="001472CA"/>
    <w:rsid w:val="001478C5"/>
    <w:rsid w:val="00147A1C"/>
    <w:rsid w:val="001500A6"/>
    <w:rsid w:val="00150131"/>
    <w:rsid w:val="001501AB"/>
    <w:rsid w:val="00150265"/>
    <w:rsid w:val="00150389"/>
    <w:rsid w:val="001509A3"/>
    <w:rsid w:val="00150BFC"/>
    <w:rsid w:val="00150F2C"/>
    <w:rsid w:val="00151125"/>
    <w:rsid w:val="00152394"/>
    <w:rsid w:val="00152613"/>
    <w:rsid w:val="00152792"/>
    <w:rsid w:val="00152939"/>
    <w:rsid w:val="00152BBA"/>
    <w:rsid w:val="00152BFD"/>
    <w:rsid w:val="0015342B"/>
    <w:rsid w:val="00153849"/>
    <w:rsid w:val="001541CC"/>
    <w:rsid w:val="00154396"/>
    <w:rsid w:val="001545F8"/>
    <w:rsid w:val="001550F2"/>
    <w:rsid w:val="001556EA"/>
    <w:rsid w:val="0015582E"/>
    <w:rsid w:val="00156172"/>
    <w:rsid w:val="00156C17"/>
    <w:rsid w:val="0015783D"/>
    <w:rsid w:val="0015792C"/>
    <w:rsid w:val="00157AD3"/>
    <w:rsid w:val="00160166"/>
    <w:rsid w:val="00160275"/>
    <w:rsid w:val="00160A8F"/>
    <w:rsid w:val="00160B09"/>
    <w:rsid w:val="00161208"/>
    <w:rsid w:val="00161263"/>
    <w:rsid w:val="0016133B"/>
    <w:rsid w:val="001614D7"/>
    <w:rsid w:val="00161583"/>
    <w:rsid w:val="001615D0"/>
    <w:rsid w:val="001618F2"/>
    <w:rsid w:val="00161B1C"/>
    <w:rsid w:val="00161BC9"/>
    <w:rsid w:val="00161CBB"/>
    <w:rsid w:val="00162049"/>
    <w:rsid w:val="00162181"/>
    <w:rsid w:val="001621C5"/>
    <w:rsid w:val="00162EC0"/>
    <w:rsid w:val="001632B2"/>
    <w:rsid w:val="00163B48"/>
    <w:rsid w:val="00163D9F"/>
    <w:rsid w:val="00163EE4"/>
    <w:rsid w:val="00163FC1"/>
    <w:rsid w:val="00164089"/>
    <w:rsid w:val="001640B2"/>
    <w:rsid w:val="00164682"/>
    <w:rsid w:val="00164785"/>
    <w:rsid w:val="00165608"/>
    <w:rsid w:val="00165718"/>
    <w:rsid w:val="00165778"/>
    <w:rsid w:val="001657B4"/>
    <w:rsid w:val="00165A48"/>
    <w:rsid w:val="00165CE5"/>
    <w:rsid w:val="00165D72"/>
    <w:rsid w:val="0016615C"/>
    <w:rsid w:val="0016705B"/>
    <w:rsid w:val="00167216"/>
    <w:rsid w:val="001673E9"/>
    <w:rsid w:val="00167D0A"/>
    <w:rsid w:val="00167FFA"/>
    <w:rsid w:val="00170BE1"/>
    <w:rsid w:val="00170C41"/>
    <w:rsid w:val="00170E72"/>
    <w:rsid w:val="00170FF5"/>
    <w:rsid w:val="001710C1"/>
    <w:rsid w:val="001713B2"/>
    <w:rsid w:val="00171695"/>
    <w:rsid w:val="0017188E"/>
    <w:rsid w:val="0017194A"/>
    <w:rsid w:val="001720C3"/>
    <w:rsid w:val="00172197"/>
    <w:rsid w:val="00173895"/>
    <w:rsid w:val="00173920"/>
    <w:rsid w:val="00174C4C"/>
    <w:rsid w:val="00175496"/>
    <w:rsid w:val="00175497"/>
    <w:rsid w:val="00175599"/>
    <w:rsid w:val="00175811"/>
    <w:rsid w:val="00175A48"/>
    <w:rsid w:val="00175C69"/>
    <w:rsid w:val="00175D15"/>
    <w:rsid w:val="001764DC"/>
    <w:rsid w:val="001768BA"/>
    <w:rsid w:val="00176AAE"/>
    <w:rsid w:val="00176FC8"/>
    <w:rsid w:val="0017771B"/>
    <w:rsid w:val="00177A1B"/>
    <w:rsid w:val="00177E05"/>
    <w:rsid w:val="001801E6"/>
    <w:rsid w:val="00180643"/>
    <w:rsid w:val="001806CF"/>
    <w:rsid w:val="001807A4"/>
    <w:rsid w:val="00180816"/>
    <w:rsid w:val="0018091D"/>
    <w:rsid w:val="001809FF"/>
    <w:rsid w:val="00181D70"/>
    <w:rsid w:val="00181EBF"/>
    <w:rsid w:val="001825CA"/>
    <w:rsid w:val="001829C5"/>
    <w:rsid w:val="00182DC2"/>
    <w:rsid w:val="00183514"/>
    <w:rsid w:val="001835D3"/>
    <w:rsid w:val="00183BA5"/>
    <w:rsid w:val="00184177"/>
    <w:rsid w:val="00184882"/>
    <w:rsid w:val="00184AC0"/>
    <w:rsid w:val="001853D7"/>
    <w:rsid w:val="001858C3"/>
    <w:rsid w:val="00185DB4"/>
    <w:rsid w:val="00185F13"/>
    <w:rsid w:val="0018613E"/>
    <w:rsid w:val="00186417"/>
    <w:rsid w:val="001868CB"/>
    <w:rsid w:val="00186917"/>
    <w:rsid w:val="00186B8D"/>
    <w:rsid w:val="00186C38"/>
    <w:rsid w:val="0018725F"/>
    <w:rsid w:val="00187307"/>
    <w:rsid w:val="001874BE"/>
    <w:rsid w:val="00187596"/>
    <w:rsid w:val="00187B53"/>
    <w:rsid w:val="00187D16"/>
    <w:rsid w:val="001903CB"/>
    <w:rsid w:val="001903F8"/>
    <w:rsid w:val="00190B6F"/>
    <w:rsid w:val="0019194B"/>
    <w:rsid w:val="001921D3"/>
    <w:rsid w:val="001925B8"/>
    <w:rsid w:val="0019288B"/>
    <w:rsid w:val="00193628"/>
    <w:rsid w:val="00193690"/>
    <w:rsid w:val="001938DA"/>
    <w:rsid w:val="00193B1C"/>
    <w:rsid w:val="00193EE1"/>
    <w:rsid w:val="00193FBB"/>
    <w:rsid w:val="00194476"/>
    <w:rsid w:val="00194927"/>
    <w:rsid w:val="001951E0"/>
    <w:rsid w:val="00195240"/>
    <w:rsid w:val="00195B19"/>
    <w:rsid w:val="00196152"/>
    <w:rsid w:val="00196B63"/>
    <w:rsid w:val="00196D1F"/>
    <w:rsid w:val="00197659"/>
    <w:rsid w:val="001977DA"/>
    <w:rsid w:val="00197B31"/>
    <w:rsid w:val="001A00A0"/>
    <w:rsid w:val="001A03D3"/>
    <w:rsid w:val="001A0469"/>
    <w:rsid w:val="001A0740"/>
    <w:rsid w:val="001A080F"/>
    <w:rsid w:val="001A08BB"/>
    <w:rsid w:val="001A0A38"/>
    <w:rsid w:val="001A0DAE"/>
    <w:rsid w:val="001A1B82"/>
    <w:rsid w:val="001A248E"/>
    <w:rsid w:val="001A2C68"/>
    <w:rsid w:val="001A2D86"/>
    <w:rsid w:val="001A2EE7"/>
    <w:rsid w:val="001A36F2"/>
    <w:rsid w:val="001A42C3"/>
    <w:rsid w:val="001A435C"/>
    <w:rsid w:val="001A43E8"/>
    <w:rsid w:val="001A48C0"/>
    <w:rsid w:val="001A4FFD"/>
    <w:rsid w:val="001A53C8"/>
    <w:rsid w:val="001A5473"/>
    <w:rsid w:val="001A570D"/>
    <w:rsid w:val="001A5897"/>
    <w:rsid w:val="001A58E3"/>
    <w:rsid w:val="001A59D6"/>
    <w:rsid w:val="001A5E14"/>
    <w:rsid w:val="001A6081"/>
    <w:rsid w:val="001A6119"/>
    <w:rsid w:val="001A62C8"/>
    <w:rsid w:val="001A686E"/>
    <w:rsid w:val="001A68F3"/>
    <w:rsid w:val="001A6BBE"/>
    <w:rsid w:val="001A6EEC"/>
    <w:rsid w:val="001A70FE"/>
    <w:rsid w:val="001A7131"/>
    <w:rsid w:val="001A743E"/>
    <w:rsid w:val="001A78D2"/>
    <w:rsid w:val="001A7C02"/>
    <w:rsid w:val="001B074D"/>
    <w:rsid w:val="001B0826"/>
    <w:rsid w:val="001B1146"/>
    <w:rsid w:val="001B12B5"/>
    <w:rsid w:val="001B1E2E"/>
    <w:rsid w:val="001B1FEB"/>
    <w:rsid w:val="001B2A4A"/>
    <w:rsid w:val="001B4797"/>
    <w:rsid w:val="001B4A6D"/>
    <w:rsid w:val="001B4D65"/>
    <w:rsid w:val="001B4DBD"/>
    <w:rsid w:val="001B4E6D"/>
    <w:rsid w:val="001B4FF6"/>
    <w:rsid w:val="001B531D"/>
    <w:rsid w:val="001B5EC7"/>
    <w:rsid w:val="001B5EF8"/>
    <w:rsid w:val="001B6B0E"/>
    <w:rsid w:val="001B727B"/>
    <w:rsid w:val="001B7417"/>
    <w:rsid w:val="001B7CF9"/>
    <w:rsid w:val="001C01BA"/>
    <w:rsid w:val="001C02B0"/>
    <w:rsid w:val="001C0406"/>
    <w:rsid w:val="001C078E"/>
    <w:rsid w:val="001C0CF8"/>
    <w:rsid w:val="001C10F1"/>
    <w:rsid w:val="001C16BF"/>
    <w:rsid w:val="001C23FF"/>
    <w:rsid w:val="001C29D6"/>
    <w:rsid w:val="001C2EDC"/>
    <w:rsid w:val="001C3853"/>
    <w:rsid w:val="001C4079"/>
    <w:rsid w:val="001C4204"/>
    <w:rsid w:val="001C455F"/>
    <w:rsid w:val="001C466F"/>
    <w:rsid w:val="001C475F"/>
    <w:rsid w:val="001C498D"/>
    <w:rsid w:val="001C4B87"/>
    <w:rsid w:val="001C4C16"/>
    <w:rsid w:val="001C5163"/>
    <w:rsid w:val="001C5343"/>
    <w:rsid w:val="001C5DF7"/>
    <w:rsid w:val="001C612F"/>
    <w:rsid w:val="001C68C0"/>
    <w:rsid w:val="001C6955"/>
    <w:rsid w:val="001C6957"/>
    <w:rsid w:val="001C696B"/>
    <w:rsid w:val="001C6BD3"/>
    <w:rsid w:val="001C74A6"/>
    <w:rsid w:val="001C760B"/>
    <w:rsid w:val="001C790C"/>
    <w:rsid w:val="001D0767"/>
    <w:rsid w:val="001D086F"/>
    <w:rsid w:val="001D0ABB"/>
    <w:rsid w:val="001D12DF"/>
    <w:rsid w:val="001D1374"/>
    <w:rsid w:val="001D1999"/>
    <w:rsid w:val="001D1A31"/>
    <w:rsid w:val="001D2194"/>
    <w:rsid w:val="001D2349"/>
    <w:rsid w:val="001D2868"/>
    <w:rsid w:val="001D2F41"/>
    <w:rsid w:val="001D3318"/>
    <w:rsid w:val="001D37A0"/>
    <w:rsid w:val="001D3822"/>
    <w:rsid w:val="001D3C5B"/>
    <w:rsid w:val="001D431B"/>
    <w:rsid w:val="001D44CE"/>
    <w:rsid w:val="001D4867"/>
    <w:rsid w:val="001D4BFC"/>
    <w:rsid w:val="001D4E5E"/>
    <w:rsid w:val="001D4ECB"/>
    <w:rsid w:val="001D53F1"/>
    <w:rsid w:val="001D541F"/>
    <w:rsid w:val="001D5B57"/>
    <w:rsid w:val="001D66D1"/>
    <w:rsid w:val="001D6D0B"/>
    <w:rsid w:val="001D754C"/>
    <w:rsid w:val="001D7611"/>
    <w:rsid w:val="001D7688"/>
    <w:rsid w:val="001D7729"/>
    <w:rsid w:val="001D7988"/>
    <w:rsid w:val="001D7BAA"/>
    <w:rsid w:val="001E0A03"/>
    <w:rsid w:val="001E0BB3"/>
    <w:rsid w:val="001E11D1"/>
    <w:rsid w:val="001E1916"/>
    <w:rsid w:val="001E207E"/>
    <w:rsid w:val="001E260C"/>
    <w:rsid w:val="001E2B7D"/>
    <w:rsid w:val="001E2B87"/>
    <w:rsid w:val="001E3FAC"/>
    <w:rsid w:val="001E4451"/>
    <w:rsid w:val="001E4E7A"/>
    <w:rsid w:val="001E5690"/>
    <w:rsid w:val="001E5D3D"/>
    <w:rsid w:val="001E66B1"/>
    <w:rsid w:val="001E66C3"/>
    <w:rsid w:val="001E6799"/>
    <w:rsid w:val="001E6D8D"/>
    <w:rsid w:val="001E6F2D"/>
    <w:rsid w:val="001E7947"/>
    <w:rsid w:val="001E7D48"/>
    <w:rsid w:val="001F03CF"/>
    <w:rsid w:val="001F093A"/>
    <w:rsid w:val="001F0D8A"/>
    <w:rsid w:val="001F1278"/>
    <w:rsid w:val="001F12DB"/>
    <w:rsid w:val="001F145C"/>
    <w:rsid w:val="001F1D1A"/>
    <w:rsid w:val="001F220D"/>
    <w:rsid w:val="001F2814"/>
    <w:rsid w:val="001F2DB3"/>
    <w:rsid w:val="001F2F06"/>
    <w:rsid w:val="001F3AED"/>
    <w:rsid w:val="001F445B"/>
    <w:rsid w:val="001F467A"/>
    <w:rsid w:val="001F472B"/>
    <w:rsid w:val="001F4E7D"/>
    <w:rsid w:val="001F50F9"/>
    <w:rsid w:val="001F5DAB"/>
    <w:rsid w:val="001F5F6C"/>
    <w:rsid w:val="001F6853"/>
    <w:rsid w:val="001F6C87"/>
    <w:rsid w:val="001F7BC3"/>
    <w:rsid w:val="001F7D99"/>
    <w:rsid w:val="001F7DB9"/>
    <w:rsid w:val="00200354"/>
    <w:rsid w:val="002004A5"/>
    <w:rsid w:val="0020073B"/>
    <w:rsid w:val="0020087D"/>
    <w:rsid w:val="00200A2A"/>
    <w:rsid w:val="00200C5C"/>
    <w:rsid w:val="00200EB0"/>
    <w:rsid w:val="00201361"/>
    <w:rsid w:val="00201395"/>
    <w:rsid w:val="00201780"/>
    <w:rsid w:val="00201E30"/>
    <w:rsid w:val="00201E34"/>
    <w:rsid w:val="002021D9"/>
    <w:rsid w:val="00202385"/>
    <w:rsid w:val="002023D5"/>
    <w:rsid w:val="0020257C"/>
    <w:rsid w:val="00202971"/>
    <w:rsid w:val="00202B2F"/>
    <w:rsid w:val="00203392"/>
    <w:rsid w:val="0020358B"/>
    <w:rsid w:val="00204D67"/>
    <w:rsid w:val="00204EFE"/>
    <w:rsid w:val="00204F52"/>
    <w:rsid w:val="0020551B"/>
    <w:rsid w:val="00205809"/>
    <w:rsid w:val="00205E4F"/>
    <w:rsid w:val="00206362"/>
    <w:rsid w:val="002069B1"/>
    <w:rsid w:val="00206AAC"/>
    <w:rsid w:val="00206F6A"/>
    <w:rsid w:val="00207522"/>
    <w:rsid w:val="002076FE"/>
    <w:rsid w:val="002078BC"/>
    <w:rsid w:val="002079A5"/>
    <w:rsid w:val="00207AED"/>
    <w:rsid w:val="00207B63"/>
    <w:rsid w:val="00207E83"/>
    <w:rsid w:val="00210484"/>
    <w:rsid w:val="00210656"/>
    <w:rsid w:val="00210843"/>
    <w:rsid w:val="00210845"/>
    <w:rsid w:val="00210C68"/>
    <w:rsid w:val="00210FAA"/>
    <w:rsid w:val="00211E5E"/>
    <w:rsid w:val="002122AD"/>
    <w:rsid w:val="0021231C"/>
    <w:rsid w:val="00212321"/>
    <w:rsid w:val="00212453"/>
    <w:rsid w:val="0021265D"/>
    <w:rsid w:val="00212A93"/>
    <w:rsid w:val="00212DFF"/>
    <w:rsid w:val="00212F7F"/>
    <w:rsid w:val="00213B12"/>
    <w:rsid w:val="00213BF6"/>
    <w:rsid w:val="00213C61"/>
    <w:rsid w:val="00213F1E"/>
    <w:rsid w:val="00213F73"/>
    <w:rsid w:val="002141C6"/>
    <w:rsid w:val="00214379"/>
    <w:rsid w:val="00214D34"/>
    <w:rsid w:val="00214E32"/>
    <w:rsid w:val="002152D9"/>
    <w:rsid w:val="00215703"/>
    <w:rsid w:val="00215755"/>
    <w:rsid w:val="0021653B"/>
    <w:rsid w:val="002168BF"/>
    <w:rsid w:val="00216D74"/>
    <w:rsid w:val="00216E62"/>
    <w:rsid w:val="00216F70"/>
    <w:rsid w:val="002174E1"/>
    <w:rsid w:val="002206B0"/>
    <w:rsid w:val="002208CC"/>
    <w:rsid w:val="00220E98"/>
    <w:rsid w:val="002213CB"/>
    <w:rsid w:val="00221D03"/>
    <w:rsid w:val="002224A0"/>
    <w:rsid w:val="00222637"/>
    <w:rsid w:val="00222ABC"/>
    <w:rsid w:val="00222CAB"/>
    <w:rsid w:val="002232FB"/>
    <w:rsid w:val="00223394"/>
    <w:rsid w:val="00223590"/>
    <w:rsid w:val="00223C2A"/>
    <w:rsid w:val="00224009"/>
    <w:rsid w:val="00224081"/>
    <w:rsid w:val="0022417F"/>
    <w:rsid w:val="002252A0"/>
    <w:rsid w:val="00225509"/>
    <w:rsid w:val="0022567C"/>
    <w:rsid w:val="00225D2A"/>
    <w:rsid w:val="00226630"/>
    <w:rsid w:val="00226BD8"/>
    <w:rsid w:val="00226F08"/>
    <w:rsid w:val="00227074"/>
    <w:rsid w:val="002274FC"/>
    <w:rsid w:val="00227BA9"/>
    <w:rsid w:val="00227E94"/>
    <w:rsid w:val="00227EBF"/>
    <w:rsid w:val="00230599"/>
    <w:rsid w:val="0023074E"/>
    <w:rsid w:val="002317A0"/>
    <w:rsid w:val="002318C7"/>
    <w:rsid w:val="00232294"/>
    <w:rsid w:val="00232976"/>
    <w:rsid w:val="0023321A"/>
    <w:rsid w:val="002334DA"/>
    <w:rsid w:val="0023379C"/>
    <w:rsid w:val="00233969"/>
    <w:rsid w:val="00233A5B"/>
    <w:rsid w:val="00233ACC"/>
    <w:rsid w:val="00234069"/>
    <w:rsid w:val="002342AA"/>
    <w:rsid w:val="00234726"/>
    <w:rsid w:val="00234CA7"/>
    <w:rsid w:val="0023500C"/>
    <w:rsid w:val="00235276"/>
    <w:rsid w:val="00235461"/>
    <w:rsid w:val="002359D2"/>
    <w:rsid w:val="00235D27"/>
    <w:rsid w:val="0023648F"/>
    <w:rsid w:val="00236682"/>
    <w:rsid w:val="00236F9F"/>
    <w:rsid w:val="002370C8"/>
    <w:rsid w:val="00237917"/>
    <w:rsid w:val="00237937"/>
    <w:rsid w:val="002379E6"/>
    <w:rsid w:val="002401CA"/>
    <w:rsid w:val="0024026C"/>
    <w:rsid w:val="002402E0"/>
    <w:rsid w:val="00240844"/>
    <w:rsid w:val="00240B54"/>
    <w:rsid w:val="00240D07"/>
    <w:rsid w:val="00241F55"/>
    <w:rsid w:val="0024203C"/>
    <w:rsid w:val="00242247"/>
    <w:rsid w:val="00242591"/>
    <w:rsid w:val="00242735"/>
    <w:rsid w:val="00242A9E"/>
    <w:rsid w:val="00242B63"/>
    <w:rsid w:val="00242C6D"/>
    <w:rsid w:val="00242C8F"/>
    <w:rsid w:val="00242CD3"/>
    <w:rsid w:val="00243100"/>
    <w:rsid w:val="00243C41"/>
    <w:rsid w:val="00244023"/>
    <w:rsid w:val="002449ED"/>
    <w:rsid w:val="00244B1B"/>
    <w:rsid w:val="00245214"/>
    <w:rsid w:val="002454CB"/>
    <w:rsid w:val="0024558C"/>
    <w:rsid w:val="00245790"/>
    <w:rsid w:val="002457F9"/>
    <w:rsid w:val="00245AD3"/>
    <w:rsid w:val="00245BF0"/>
    <w:rsid w:val="00245D45"/>
    <w:rsid w:val="00246206"/>
    <w:rsid w:val="00246DCA"/>
    <w:rsid w:val="00246DE4"/>
    <w:rsid w:val="00246EA4"/>
    <w:rsid w:val="002475C6"/>
    <w:rsid w:val="00247806"/>
    <w:rsid w:val="00250E75"/>
    <w:rsid w:val="0025116F"/>
    <w:rsid w:val="0025175B"/>
    <w:rsid w:val="00251EE8"/>
    <w:rsid w:val="00252323"/>
    <w:rsid w:val="00252376"/>
    <w:rsid w:val="0025249A"/>
    <w:rsid w:val="00252A04"/>
    <w:rsid w:val="00252F5C"/>
    <w:rsid w:val="00253067"/>
    <w:rsid w:val="002532D8"/>
    <w:rsid w:val="002535D4"/>
    <w:rsid w:val="00253947"/>
    <w:rsid w:val="00253DEE"/>
    <w:rsid w:val="00253E1B"/>
    <w:rsid w:val="00255247"/>
    <w:rsid w:val="002557D7"/>
    <w:rsid w:val="00255AE3"/>
    <w:rsid w:val="00255C5E"/>
    <w:rsid w:val="00255EC3"/>
    <w:rsid w:val="00255F9C"/>
    <w:rsid w:val="0025603A"/>
    <w:rsid w:val="002563A0"/>
    <w:rsid w:val="002564CD"/>
    <w:rsid w:val="0025674E"/>
    <w:rsid w:val="0025687A"/>
    <w:rsid w:val="00256C6C"/>
    <w:rsid w:val="00256D58"/>
    <w:rsid w:val="00256E1F"/>
    <w:rsid w:val="002573F2"/>
    <w:rsid w:val="0025790D"/>
    <w:rsid w:val="00257A27"/>
    <w:rsid w:val="00257E3B"/>
    <w:rsid w:val="00260091"/>
    <w:rsid w:val="002601A1"/>
    <w:rsid w:val="00260304"/>
    <w:rsid w:val="0026095D"/>
    <w:rsid w:val="00260BD7"/>
    <w:rsid w:val="00260C46"/>
    <w:rsid w:val="00261C00"/>
    <w:rsid w:val="00261C0E"/>
    <w:rsid w:val="00261EE9"/>
    <w:rsid w:val="00262159"/>
    <w:rsid w:val="00262245"/>
    <w:rsid w:val="0026251E"/>
    <w:rsid w:val="00262D76"/>
    <w:rsid w:val="002635F6"/>
    <w:rsid w:val="002636C4"/>
    <w:rsid w:val="00263A21"/>
    <w:rsid w:val="00263DB0"/>
    <w:rsid w:val="00264492"/>
    <w:rsid w:val="002648EF"/>
    <w:rsid w:val="00264D8E"/>
    <w:rsid w:val="00265415"/>
    <w:rsid w:val="00265B5D"/>
    <w:rsid w:val="00265BA4"/>
    <w:rsid w:val="00265C90"/>
    <w:rsid w:val="002661F1"/>
    <w:rsid w:val="00266828"/>
    <w:rsid w:val="0026683D"/>
    <w:rsid w:val="0026689B"/>
    <w:rsid w:val="00266D45"/>
    <w:rsid w:val="00267079"/>
    <w:rsid w:val="002671D4"/>
    <w:rsid w:val="00267C8C"/>
    <w:rsid w:val="00270A42"/>
    <w:rsid w:val="00270A6A"/>
    <w:rsid w:val="00270BA5"/>
    <w:rsid w:val="00270BDC"/>
    <w:rsid w:val="00271503"/>
    <w:rsid w:val="0027267A"/>
    <w:rsid w:val="00272F0F"/>
    <w:rsid w:val="0027455D"/>
    <w:rsid w:val="0027486E"/>
    <w:rsid w:val="002749EC"/>
    <w:rsid w:val="00274AC5"/>
    <w:rsid w:val="00275376"/>
    <w:rsid w:val="00275473"/>
    <w:rsid w:val="00275574"/>
    <w:rsid w:val="00275E3F"/>
    <w:rsid w:val="00276312"/>
    <w:rsid w:val="00276559"/>
    <w:rsid w:val="00276851"/>
    <w:rsid w:val="00276A17"/>
    <w:rsid w:val="0027742F"/>
    <w:rsid w:val="002778E4"/>
    <w:rsid w:val="00277904"/>
    <w:rsid w:val="00277905"/>
    <w:rsid w:val="00277E3D"/>
    <w:rsid w:val="0028020E"/>
    <w:rsid w:val="00280447"/>
    <w:rsid w:val="00280476"/>
    <w:rsid w:val="0028052D"/>
    <w:rsid w:val="0028194A"/>
    <w:rsid w:val="00281F39"/>
    <w:rsid w:val="00282120"/>
    <w:rsid w:val="0028260D"/>
    <w:rsid w:val="00282829"/>
    <w:rsid w:val="0028324F"/>
    <w:rsid w:val="00283648"/>
    <w:rsid w:val="00283754"/>
    <w:rsid w:val="00283BB2"/>
    <w:rsid w:val="00283CD6"/>
    <w:rsid w:val="002845F3"/>
    <w:rsid w:val="002848DF"/>
    <w:rsid w:val="00284C16"/>
    <w:rsid w:val="0028506F"/>
    <w:rsid w:val="002856C3"/>
    <w:rsid w:val="002857E2"/>
    <w:rsid w:val="00285AC2"/>
    <w:rsid w:val="002865DD"/>
    <w:rsid w:val="00286B02"/>
    <w:rsid w:val="00286E3F"/>
    <w:rsid w:val="002872A5"/>
    <w:rsid w:val="00287552"/>
    <w:rsid w:val="002900CB"/>
    <w:rsid w:val="0029016D"/>
    <w:rsid w:val="0029028C"/>
    <w:rsid w:val="002903C6"/>
    <w:rsid w:val="00290577"/>
    <w:rsid w:val="00290A6F"/>
    <w:rsid w:val="002910F9"/>
    <w:rsid w:val="00291529"/>
    <w:rsid w:val="0029211E"/>
    <w:rsid w:val="0029231C"/>
    <w:rsid w:val="0029237B"/>
    <w:rsid w:val="002923ED"/>
    <w:rsid w:val="00292575"/>
    <w:rsid w:val="00292A59"/>
    <w:rsid w:val="002930EB"/>
    <w:rsid w:val="00293D4A"/>
    <w:rsid w:val="00294166"/>
    <w:rsid w:val="002941EE"/>
    <w:rsid w:val="0029424A"/>
    <w:rsid w:val="0029463E"/>
    <w:rsid w:val="002947B1"/>
    <w:rsid w:val="002954B9"/>
    <w:rsid w:val="002954BB"/>
    <w:rsid w:val="0029633E"/>
    <w:rsid w:val="002965B1"/>
    <w:rsid w:val="00296ACD"/>
    <w:rsid w:val="002975F7"/>
    <w:rsid w:val="002977E4"/>
    <w:rsid w:val="00297865"/>
    <w:rsid w:val="002978BA"/>
    <w:rsid w:val="00297C86"/>
    <w:rsid w:val="002A0703"/>
    <w:rsid w:val="002A0AFD"/>
    <w:rsid w:val="002A11AB"/>
    <w:rsid w:val="002A1487"/>
    <w:rsid w:val="002A1841"/>
    <w:rsid w:val="002A1FE2"/>
    <w:rsid w:val="002A26AC"/>
    <w:rsid w:val="002A2BDA"/>
    <w:rsid w:val="002A3142"/>
    <w:rsid w:val="002A31A0"/>
    <w:rsid w:val="002A354C"/>
    <w:rsid w:val="002A37FC"/>
    <w:rsid w:val="002A3A4D"/>
    <w:rsid w:val="002A3BD5"/>
    <w:rsid w:val="002A3BF2"/>
    <w:rsid w:val="002A460F"/>
    <w:rsid w:val="002A467C"/>
    <w:rsid w:val="002A4729"/>
    <w:rsid w:val="002A4815"/>
    <w:rsid w:val="002A4C23"/>
    <w:rsid w:val="002A4F1E"/>
    <w:rsid w:val="002A4F33"/>
    <w:rsid w:val="002A50A0"/>
    <w:rsid w:val="002A54B9"/>
    <w:rsid w:val="002A5708"/>
    <w:rsid w:val="002A626B"/>
    <w:rsid w:val="002A6D8A"/>
    <w:rsid w:val="002A76E7"/>
    <w:rsid w:val="002A776E"/>
    <w:rsid w:val="002A7B26"/>
    <w:rsid w:val="002B051D"/>
    <w:rsid w:val="002B061E"/>
    <w:rsid w:val="002B06E7"/>
    <w:rsid w:val="002B0C55"/>
    <w:rsid w:val="002B126F"/>
    <w:rsid w:val="002B1434"/>
    <w:rsid w:val="002B155F"/>
    <w:rsid w:val="002B165C"/>
    <w:rsid w:val="002B1A33"/>
    <w:rsid w:val="002B1F35"/>
    <w:rsid w:val="002B2069"/>
    <w:rsid w:val="002B22A4"/>
    <w:rsid w:val="002B33FE"/>
    <w:rsid w:val="002B38D1"/>
    <w:rsid w:val="002B4077"/>
    <w:rsid w:val="002B4255"/>
    <w:rsid w:val="002B43B9"/>
    <w:rsid w:val="002B4582"/>
    <w:rsid w:val="002B4663"/>
    <w:rsid w:val="002B477E"/>
    <w:rsid w:val="002B50E9"/>
    <w:rsid w:val="002B554E"/>
    <w:rsid w:val="002B584D"/>
    <w:rsid w:val="002B5EA3"/>
    <w:rsid w:val="002B609B"/>
    <w:rsid w:val="002B6740"/>
    <w:rsid w:val="002B6880"/>
    <w:rsid w:val="002B6D64"/>
    <w:rsid w:val="002B6E04"/>
    <w:rsid w:val="002B7092"/>
    <w:rsid w:val="002C0858"/>
    <w:rsid w:val="002C0A2F"/>
    <w:rsid w:val="002C0BFF"/>
    <w:rsid w:val="002C118E"/>
    <w:rsid w:val="002C18A8"/>
    <w:rsid w:val="002C1BBA"/>
    <w:rsid w:val="002C3082"/>
    <w:rsid w:val="002C31E3"/>
    <w:rsid w:val="002C356E"/>
    <w:rsid w:val="002C3B6D"/>
    <w:rsid w:val="002C42C0"/>
    <w:rsid w:val="002C4572"/>
    <w:rsid w:val="002C4822"/>
    <w:rsid w:val="002C4B5A"/>
    <w:rsid w:val="002C4EE8"/>
    <w:rsid w:val="002C4EF7"/>
    <w:rsid w:val="002C522A"/>
    <w:rsid w:val="002C5654"/>
    <w:rsid w:val="002C56E6"/>
    <w:rsid w:val="002C6DDF"/>
    <w:rsid w:val="002C6F90"/>
    <w:rsid w:val="002C70D3"/>
    <w:rsid w:val="002C7199"/>
    <w:rsid w:val="002C73AA"/>
    <w:rsid w:val="002C73C3"/>
    <w:rsid w:val="002C7599"/>
    <w:rsid w:val="002C7B56"/>
    <w:rsid w:val="002D0331"/>
    <w:rsid w:val="002D0542"/>
    <w:rsid w:val="002D08BB"/>
    <w:rsid w:val="002D08C9"/>
    <w:rsid w:val="002D0EF6"/>
    <w:rsid w:val="002D14A2"/>
    <w:rsid w:val="002D1B54"/>
    <w:rsid w:val="002D2BA3"/>
    <w:rsid w:val="002D3ABE"/>
    <w:rsid w:val="002D3C96"/>
    <w:rsid w:val="002D3DAD"/>
    <w:rsid w:val="002D40F5"/>
    <w:rsid w:val="002D435E"/>
    <w:rsid w:val="002D437D"/>
    <w:rsid w:val="002D4542"/>
    <w:rsid w:val="002D4AD4"/>
    <w:rsid w:val="002D4D0D"/>
    <w:rsid w:val="002D5E59"/>
    <w:rsid w:val="002D603F"/>
    <w:rsid w:val="002D6872"/>
    <w:rsid w:val="002D68EA"/>
    <w:rsid w:val="002D69DB"/>
    <w:rsid w:val="002D7022"/>
    <w:rsid w:val="002D73CC"/>
    <w:rsid w:val="002D7744"/>
    <w:rsid w:val="002D7D1D"/>
    <w:rsid w:val="002E01B0"/>
    <w:rsid w:val="002E04BE"/>
    <w:rsid w:val="002E127C"/>
    <w:rsid w:val="002E1328"/>
    <w:rsid w:val="002E1386"/>
    <w:rsid w:val="002E180C"/>
    <w:rsid w:val="002E1987"/>
    <w:rsid w:val="002E19DE"/>
    <w:rsid w:val="002E2D61"/>
    <w:rsid w:val="002E2EC6"/>
    <w:rsid w:val="002E3ED7"/>
    <w:rsid w:val="002E417D"/>
    <w:rsid w:val="002E4298"/>
    <w:rsid w:val="002E4740"/>
    <w:rsid w:val="002E549B"/>
    <w:rsid w:val="002E6763"/>
    <w:rsid w:val="002E69E5"/>
    <w:rsid w:val="002E73CB"/>
    <w:rsid w:val="002E7403"/>
    <w:rsid w:val="002E74F9"/>
    <w:rsid w:val="002F0480"/>
    <w:rsid w:val="002F056D"/>
    <w:rsid w:val="002F0809"/>
    <w:rsid w:val="002F0D11"/>
    <w:rsid w:val="002F1068"/>
    <w:rsid w:val="002F1908"/>
    <w:rsid w:val="002F1F1C"/>
    <w:rsid w:val="002F2330"/>
    <w:rsid w:val="002F2630"/>
    <w:rsid w:val="002F2824"/>
    <w:rsid w:val="002F299E"/>
    <w:rsid w:val="002F2A5F"/>
    <w:rsid w:val="002F30A5"/>
    <w:rsid w:val="002F379F"/>
    <w:rsid w:val="002F3AA8"/>
    <w:rsid w:val="002F3F14"/>
    <w:rsid w:val="002F4A61"/>
    <w:rsid w:val="002F4D01"/>
    <w:rsid w:val="002F51B9"/>
    <w:rsid w:val="002F56D3"/>
    <w:rsid w:val="002F58CF"/>
    <w:rsid w:val="002F5AD4"/>
    <w:rsid w:val="002F6437"/>
    <w:rsid w:val="002F64FF"/>
    <w:rsid w:val="002F73FC"/>
    <w:rsid w:val="002F76B3"/>
    <w:rsid w:val="002F7BD7"/>
    <w:rsid w:val="002F7DCE"/>
    <w:rsid w:val="002F7EF0"/>
    <w:rsid w:val="003002B4"/>
    <w:rsid w:val="003006FE"/>
    <w:rsid w:val="00300796"/>
    <w:rsid w:val="003008A1"/>
    <w:rsid w:val="0030145B"/>
    <w:rsid w:val="00301AAB"/>
    <w:rsid w:val="00301F3B"/>
    <w:rsid w:val="0030210E"/>
    <w:rsid w:val="003024C2"/>
    <w:rsid w:val="0030258D"/>
    <w:rsid w:val="00302B24"/>
    <w:rsid w:val="00302B39"/>
    <w:rsid w:val="00302C71"/>
    <w:rsid w:val="00302E94"/>
    <w:rsid w:val="00303128"/>
    <w:rsid w:val="00303361"/>
    <w:rsid w:val="00303499"/>
    <w:rsid w:val="00303737"/>
    <w:rsid w:val="00303D54"/>
    <w:rsid w:val="00304196"/>
    <w:rsid w:val="00304736"/>
    <w:rsid w:val="00304BC9"/>
    <w:rsid w:val="00304F67"/>
    <w:rsid w:val="003052F1"/>
    <w:rsid w:val="003052F8"/>
    <w:rsid w:val="00305585"/>
    <w:rsid w:val="003056F5"/>
    <w:rsid w:val="00305755"/>
    <w:rsid w:val="00305B7E"/>
    <w:rsid w:val="00306282"/>
    <w:rsid w:val="00306451"/>
    <w:rsid w:val="003064CF"/>
    <w:rsid w:val="00306A45"/>
    <w:rsid w:val="00306C59"/>
    <w:rsid w:val="00307B51"/>
    <w:rsid w:val="00307FC4"/>
    <w:rsid w:val="00311BE6"/>
    <w:rsid w:val="00311C82"/>
    <w:rsid w:val="0031258B"/>
    <w:rsid w:val="003128B0"/>
    <w:rsid w:val="00312BBC"/>
    <w:rsid w:val="00312E3D"/>
    <w:rsid w:val="00313099"/>
    <w:rsid w:val="003130A3"/>
    <w:rsid w:val="003135BF"/>
    <w:rsid w:val="003136C9"/>
    <w:rsid w:val="00313DD9"/>
    <w:rsid w:val="0031403B"/>
    <w:rsid w:val="00314237"/>
    <w:rsid w:val="00314372"/>
    <w:rsid w:val="00314698"/>
    <w:rsid w:val="00314A97"/>
    <w:rsid w:val="00314B3C"/>
    <w:rsid w:val="00314CD7"/>
    <w:rsid w:val="003158D6"/>
    <w:rsid w:val="003158D9"/>
    <w:rsid w:val="00316489"/>
    <w:rsid w:val="00316B85"/>
    <w:rsid w:val="00317B0E"/>
    <w:rsid w:val="00317F5D"/>
    <w:rsid w:val="003202E6"/>
    <w:rsid w:val="0032074F"/>
    <w:rsid w:val="003216A7"/>
    <w:rsid w:val="00321B07"/>
    <w:rsid w:val="00322182"/>
    <w:rsid w:val="00322329"/>
    <w:rsid w:val="00322414"/>
    <w:rsid w:val="0032253E"/>
    <w:rsid w:val="00322922"/>
    <w:rsid w:val="00322BAE"/>
    <w:rsid w:val="00322D63"/>
    <w:rsid w:val="003233DF"/>
    <w:rsid w:val="00323AF0"/>
    <w:rsid w:val="00323C6C"/>
    <w:rsid w:val="00324366"/>
    <w:rsid w:val="00324755"/>
    <w:rsid w:val="00325189"/>
    <w:rsid w:val="003262ED"/>
    <w:rsid w:val="00326935"/>
    <w:rsid w:val="00326C1E"/>
    <w:rsid w:val="00327C0B"/>
    <w:rsid w:val="00327C64"/>
    <w:rsid w:val="003306DD"/>
    <w:rsid w:val="0033072E"/>
    <w:rsid w:val="00330C2D"/>
    <w:rsid w:val="00331889"/>
    <w:rsid w:val="00331D4B"/>
    <w:rsid w:val="0033230E"/>
    <w:rsid w:val="00332607"/>
    <w:rsid w:val="003327AA"/>
    <w:rsid w:val="00332C94"/>
    <w:rsid w:val="00332CA4"/>
    <w:rsid w:val="00332F94"/>
    <w:rsid w:val="0033370D"/>
    <w:rsid w:val="00333735"/>
    <w:rsid w:val="00334005"/>
    <w:rsid w:val="003343FF"/>
    <w:rsid w:val="00334DF1"/>
    <w:rsid w:val="0033514F"/>
    <w:rsid w:val="00335503"/>
    <w:rsid w:val="00335774"/>
    <w:rsid w:val="003359DD"/>
    <w:rsid w:val="00336074"/>
    <w:rsid w:val="00337896"/>
    <w:rsid w:val="00337D6D"/>
    <w:rsid w:val="003408D5"/>
    <w:rsid w:val="00341187"/>
    <w:rsid w:val="00341321"/>
    <w:rsid w:val="00341794"/>
    <w:rsid w:val="00341FB9"/>
    <w:rsid w:val="00342000"/>
    <w:rsid w:val="00343092"/>
    <w:rsid w:val="003431B6"/>
    <w:rsid w:val="00343813"/>
    <w:rsid w:val="0034382E"/>
    <w:rsid w:val="00343995"/>
    <w:rsid w:val="003449CB"/>
    <w:rsid w:val="00344E35"/>
    <w:rsid w:val="003451F2"/>
    <w:rsid w:val="00345854"/>
    <w:rsid w:val="00345C89"/>
    <w:rsid w:val="00345E24"/>
    <w:rsid w:val="00346628"/>
    <w:rsid w:val="00346C59"/>
    <w:rsid w:val="003470AE"/>
    <w:rsid w:val="00347224"/>
    <w:rsid w:val="00347717"/>
    <w:rsid w:val="00347A33"/>
    <w:rsid w:val="00350316"/>
    <w:rsid w:val="0035055D"/>
    <w:rsid w:val="0035116C"/>
    <w:rsid w:val="0035176E"/>
    <w:rsid w:val="00351BC2"/>
    <w:rsid w:val="00351C9F"/>
    <w:rsid w:val="00351DB2"/>
    <w:rsid w:val="00352AB5"/>
    <w:rsid w:val="00352B1D"/>
    <w:rsid w:val="00353712"/>
    <w:rsid w:val="003544FE"/>
    <w:rsid w:val="0035455E"/>
    <w:rsid w:val="00354934"/>
    <w:rsid w:val="00354FCB"/>
    <w:rsid w:val="0035530A"/>
    <w:rsid w:val="003554B0"/>
    <w:rsid w:val="0035581C"/>
    <w:rsid w:val="003559BD"/>
    <w:rsid w:val="00355BC2"/>
    <w:rsid w:val="00355CD8"/>
    <w:rsid w:val="00355F3E"/>
    <w:rsid w:val="00356129"/>
    <w:rsid w:val="003567DA"/>
    <w:rsid w:val="00356B18"/>
    <w:rsid w:val="0035712D"/>
    <w:rsid w:val="0036006B"/>
    <w:rsid w:val="0036025E"/>
    <w:rsid w:val="00360445"/>
    <w:rsid w:val="00360E7B"/>
    <w:rsid w:val="00361A06"/>
    <w:rsid w:val="00361D38"/>
    <w:rsid w:val="00362099"/>
    <w:rsid w:val="0036247E"/>
    <w:rsid w:val="00362827"/>
    <w:rsid w:val="00362D3B"/>
    <w:rsid w:val="0036340D"/>
    <w:rsid w:val="003636A0"/>
    <w:rsid w:val="0036395B"/>
    <w:rsid w:val="003639B2"/>
    <w:rsid w:val="003639F3"/>
    <w:rsid w:val="00363E95"/>
    <w:rsid w:val="00363FCC"/>
    <w:rsid w:val="00364053"/>
    <w:rsid w:val="003651E7"/>
    <w:rsid w:val="003653F4"/>
    <w:rsid w:val="00365429"/>
    <w:rsid w:val="00365E99"/>
    <w:rsid w:val="00365EE3"/>
    <w:rsid w:val="0036609F"/>
    <w:rsid w:val="00366795"/>
    <w:rsid w:val="003667B2"/>
    <w:rsid w:val="00366BFC"/>
    <w:rsid w:val="00366F60"/>
    <w:rsid w:val="00367C15"/>
    <w:rsid w:val="003700E2"/>
    <w:rsid w:val="003703E2"/>
    <w:rsid w:val="00370496"/>
    <w:rsid w:val="00370540"/>
    <w:rsid w:val="00370B87"/>
    <w:rsid w:val="00370DCA"/>
    <w:rsid w:val="00370E98"/>
    <w:rsid w:val="00370FC4"/>
    <w:rsid w:val="003719B4"/>
    <w:rsid w:val="003725C6"/>
    <w:rsid w:val="003725CF"/>
    <w:rsid w:val="00372828"/>
    <w:rsid w:val="00372941"/>
    <w:rsid w:val="003730B7"/>
    <w:rsid w:val="00373FB4"/>
    <w:rsid w:val="003743D3"/>
    <w:rsid w:val="0037452A"/>
    <w:rsid w:val="003748F1"/>
    <w:rsid w:val="00374D60"/>
    <w:rsid w:val="00374DDE"/>
    <w:rsid w:val="003751D4"/>
    <w:rsid w:val="003752BE"/>
    <w:rsid w:val="003752D0"/>
    <w:rsid w:val="00375536"/>
    <w:rsid w:val="0037574B"/>
    <w:rsid w:val="00375B24"/>
    <w:rsid w:val="0037609B"/>
    <w:rsid w:val="0037612B"/>
    <w:rsid w:val="003763BA"/>
    <w:rsid w:val="003769B7"/>
    <w:rsid w:val="00376B0F"/>
    <w:rsid w:val="00376C1D"/>
    <w:rsid w:val="00376E71"/>
    <w:rsid w:val="00376E74"/>
    <w:rsid w:val="00377A3B"/>
    <w:rsid w:val="00377A72"/>
    <w:rsid w:val="00377C39"/>
    <w:rsid w:val="00380224"/>
    <w:rsid w:val="003805D7"/>
    <w:rsid w:val="00380740"/>
    <w:rsid w:val="00380786"/>
    <w:rsid w:val="00380832"/>
    <w:rsid w:val="00380B91"/>
    <w:rsid w:val="00380F7D"/>
    <w:rsid w:val="00381BBB"/>
    <w:rsid w:val="00381E80"/>
    <w:rsid w:val="00382109"/>
    <w:rsid w:val="003822E7"/>
    <w:rsid w:val="00382A04"/>
    <w:rsid w:val="00382DDE"/>
    <w:rsid w:val="0038342D"/>
    <w:rsid w:val="0038367B"/>
    <w:rsid w:val="0038397C"/>
    <w:rsid w:val="00383CF4"/>
    <w:rsid w:val="00383F21"/>
    <w:rsid w:val="003844D9"/>
    <w:rsid w:val="00384973"/>
    <w:rsid w:val="00384D42"/>
    <w:rsid w:val="003859D2"/>
    <w:rsid w:val="00386910"/>
    <w:rsid w:val="00386B88"/>
    <w:rsid w:val="00386D8D"/>
    <w:rsid w:val="003870F6"/>
    <w:rsid w:val="0038725F"/>
    <w:rsid w:val="003873A8"/>
    <w:rsid w:val="00387D69"/>
    <w:rsid w:val="0039036F"/>
    <w:rsid w:val="00390662"/>
    <w:rsid w:val="00390BB4"/>
    <w:rsid w:val="00391272"/>
    <w:rsid w:val="00391C79"/>
    <w:rsid w:val="00391CFE"/>
    <w:rsid w:val="00392FB1"/>
    <w:rsid w:val="00393FC7"/>
    <w:rsid w:val="0039483D"/>
    <w:rsid w:val="00394A91"/>
    <w:rsid w:val="00394FAD"/>
    <w:rsid w:val="00394FAF"/>
    <w:rsid w:val="00394FCC"/>
    <w:rsid w:val="0039502F"/>
    <w:rsid w:val="00395074"/>
    <w:rsid w:val="00395842"/>
    <w:rsid w:val="00396346"/>
    <w:rsid w:val="00396686"/>
    <w:rsid w:val="00396B2B"/>
    <w:rsid w:val="00396C7B"/>
    <w:rsid w:val="00396CFF"/>
    <w:rsid w:val="003975FA"/>
    <w:rsid w:val="00397913"/>
    <w:rsid w:val="003979F7"/>
    <w:rsid w:val="00397AE8"/>
    <w:rsid w:val="00397D76"/>
    <w:rsid w:val="00397E96"/>
    <w:rsid w:val="00397F05"/>
    <w:rsid w:val="003A00F5"/>
    <w:rsid w:val="003A06CA"/>
    <w:rsid w:val="003A070D"/>
    <w:rsid w:val="003A079B"/>
    <w:rsid w:val="003A0B66"/>
    <w:rsid w:val="003A0BBA"/>
    <w:rsid w:val="003A0DAD"/>
    <w:rsid w:val="003A0E1A"/>
    <w:rsid w:val="003A109E"/>
    <w:rsid w:val="003A10A7"/>
    <w:rsid w:val="003A10BA"/>
    <w:rsid w:val="003A1992"/>
    <w:rsid w:val="003A1BF2"/>
    <w:rsid w:val="003A2B9F"/>
    <w:rsid w:val="003A30D1"/>
    <w:rsid w:val="003A322E"/>
    <w:rsid w:val="003A38D6"/>
    <w:rsid w:val="003A4203"/>
    <w:rsid w:val="003A42FC"/>
    <w:rsid w:val="003A461B"/>
    <w:rsid w:val="003A469F"/>
    <w:rsid w:val="003A4757"/>
    <w:rsid w:val="003A4A6E"/>
    <w:rsid w:val="003A4B14"/>
    <w:rsid w:val="003A4E48"/>
    <w:rsid w:val="003A51B7"/>
    <w:rsid w:val="003A53B6"/>
    <w:rsid w:val="003A58A3"/>
    <w:rsid w:val="003A58F7"/>
    <w:rsid w:val="003A5DA6"/>
    <w:rsid w:val="003A6950"/>
    <w:rsid w:val="003A72FF"/>
    <w:rsid w:val="003A76B3"/>
    <w:rsid w:val="003A797F"/>
    <w:rsid w:val="003A7E4B"/>
    <w:rsid w:val="003B0143"/>
    <w:rsid w:val="003B0657"/>
    <w:rsid w:val="003B0682"/>
    <w:rsid w:val="003B0CF7"/>
    <w:rsid w:val="003B11BA"/>
    <w:rsid w:val="003B14C7"/>
    <w:rsid w:val="003B1685"/>
    <w:rsid w:val="003B23D5"/>
    <w:rsid w:val="003B250B"/>
    <w:rsid w:val="003B253F"/>
    <w:rsid w:val="003B26C9"/>
    <w:rsid w:val="003B34D8"/>
    <w:rsid w:val="003B34DB"/>
    <w:rsid w:val="003B3A77"/>
    <w:rsid w:val="003B4150"/>
    <w:rsid w:val="003B44A4"/>
    <w:rsid w:val="003B4761"/>
    <w:rsid w:val="003B4B86"/>
    <w:rsid w:val="003B5306"/>
    <w:rsid w:val="003B54A8"/>
    <w:rsid w:val="003B58FA"/>
    <w:rsid w:val="003B5BCF"/>
    <w:rsid w:val="003B5D87"/>
    <w:rsid w:val="003B5F09"/>
    <w:rsid w:val="003B636A"/>
    <w:rsid w:val="003B6D2C"/>
    <w:rsid w:val="003B6F61"/>
    <w:rsid w:val="003B72B5"/>
    <w:rsid w:val="003B72C4"/>
    <w:rsid w:val="003B7548"/>
    <w:rsid w:val="003B7775"/>
    <w:rsid w:val="003B77A0"/>
    <w:rsid w:val="003B7B46"/>
    <w:rsid w:val="003B7E8D"/>
    <w:rsid w:val="003C036A"/>
    <w:rsid w:val="003C0775"/>
    <w:rsid w:val="003C0EBD"/>
    <w:rsid w:val="003C0EE4"/>
    <w:rsid w:val="003C14C4"/>
    <w:rsid w:val="003C18E0"/>
    <w:rsid w:val="003C1A16"/>
    <w:rsid w:val="003C2191"/>
    <w:rsid w:val="003C2237"/>
    <w:rsid w:val="003C2559"/>
    <w:rsid w:val="003C25A7"/>
    <w:rsid w:val="003C2B77"/>
    <w:rsid w:val="003C3B73"/>
    <w:rsid w:val="003C3C3B"/>
    <w:rsid w:val="003C6117"/>
    <w:rsid w:val="003C62BE"/>
    <w:rsid w:val="003C6841"/>
    <w:rsid w:val="003C68EB"/>
    <w:rsid w:val="003C6A6C"/>
    <w:rsid w:val="003C6AFF"/>
    <w:rsid w:val="003C6D0C"/>
    <w:rsid w:val="003C7283"/>
    <w:rsid w:val="003C78BF"/>
    <w:rsid w:val="003C78C3"/>
    <w:rsid w:val="003D016A"/>
    <w:rsid w:val="003D0E8F"/>
    <w:rsid w:val="003D111A"/>
    <w:rsid w:val="003D13BF"/>
    <w:rsid w:val="003D1A4A"/>
    <w:rsid w:val="003D1C72"/>
    <w:rsid w:val="003D2499"/>
    <w:rsid w:val="003D25A1"/>
    <w:rsid w:val="003D2758"/>
    <w:rsid w:val="003D287D"/>
    <w:rsid w:val="003D2CED"/>
    <w:rsid w:val="003D318D"/>
    <w:rsid w:val="003D4527"/>
    <w:rsid w:val="003D4A13"/>
    <w:rsid w:val="003D4DE3"/>
    <w:rsid w:val="003D53CF"/>
    <w:rsid w:val="003D5472"/>
    <w:rsid w:val="003D55C6"/>
    <w:rsid w:val="003D5A2F"/>
    <w:rsid w:val="003D5DDE"/>
    <w:rsid w:val="003D6025"/>
    <w:rsid w:val="003D6C64"/>
    <w:rsid w:val="003E0181"/>
    <w:rsid w:val="003E0360"/>
    <w:rsid w:val="003E0924"/>
    <w:rsid w:val="003E0C65"/>
    <w:rsid w:val="003E14AC"/>
    <w:rsid w:val="003E15FB"/>
    <w:rsid w:val="003E169F"/>
    <w:rsid w:val="003E1D56"/>
    <w:rsid w:val="003E2154"/>
    <w:rsid w:val="003E33F5"/>
    <w:rsid w:val="003E34E4"/>
    <w:rsid w:val="003E3576"/>
    <w:rsid w:val="003E3DB3"/>
    <w:rsid w:val="003E4638"/>
    <w:rsid w:val="003E4C8A"/>
    <w:rsid w:val="003E4CD6"/>
    <w:rsid w:val="003E4E11"/>
    <w:rsid w:val="003E4F7D"/>
    <w:rsid w:val="003E514C"/>
    <w:rsid w:val="003E547C"/>
    <w:rsid w:val="003E54FC"/>
    <w:rsid w:val="003E58CC"/>
    <w:rsid w:val="003E5A31"/>
    <w:rsid w:val="003E5AB7"/>
    <w:rsid w:val="003E5B46"/>
    <w:rsid w:val="003E5C0A"/>
    <w:rsid w:val="003E5D8F"/>
    <w:rsid w:val="003E6543"/>
    <w:rsid w:val="003E6960"/>
    <w:rsid w:val="003E6F53"/>
    <w:rsid w:val="003E7C59"/>
    <w:rsid w:val="003E7CD9"/>
    <w:rsid w:val="003E7D90"/>
    <w:rsid w:val="003F0C44"/>
    <w:rsid w:val="003F0E4B"/>
    <w:rsid w:val="003F10E2"/>
    <w:rsid w:val="003F10F7"/>
    <w:rsid w:val="003F135C"/>
    <w:rsid w:val="003F2776"/>
    <w:rsid w:val="003F2DEE"/>
    <w:rsid w:val="003F326D"/>
    <w:rsid w:val="003F3B23"/>
    <w:rsid w:val="003F3CCA"/>
    <w:rsid w:val="003F3CDC"/>
    <w:rsid w:val="003F4C3F"/>
    <w:rsid w:val="003F4C88"/>
    <w:rsid w:val="003F53A7"/>
    <w:rsid w:val="003F572D"/>
    <w:rsid w:val="003F5FA2"/>
    <w:rsid w:val="003F6184"/>
    <w:rsid w:val="003F64A5"/>
    <w:rsid w:val="003F6712"/>
    <w:rsid w:val="003F6966"/>
    <w:rsid w:val="003F74D2"/>
    <w:rsid w:val="003F76F9"/>
    <w:rsid w:val="003F7758"/>
    <w:rsid w:val="003F780A"/>
    <w:rsid w:val="00400ACA"/>
    <w:rsid w:val="004010B1"/>
    <w:rsid w:val="00401271"/>
    <w:rsid w:val="004018FA"/>
    <w:rsid w:val="00401AEC"/>
    <w:rsid w:val="00401E58"/>
    <w:rsid w:val="00401E66"/>
    <w:rsid w:val="004026C1"/>
    <w:rsid w:val="004026F1"/>
    <w:rsid w:val="00402A1E"/>
    <w:rsid w:val="00402D4F"/>
    <w:rsid w:val="00402EC5"/>
    <w:rsid w:val="00402F59"/>
    <w:rsid w:val="00402F82"/>
    <w:rsid w:val="0040334A"/>
    <w:rsid w:val="004040CC"/>
    <w:rsid w:val="00404B5E"/>
    <w:rsid w:val="00405223"/>
    <w:rsid w:val="00405249"/>
    <w:rsid w:val="00406ACD"/>
    <w:rsid w:val="00406E32"/>
    <w:rsid w:val="00407713"/>
    <w:rsid w:val="0040788A"/>
    <w:rsid w:val="00407BE4"/>
    <w:rsid w:val="00407C61"/>
    <w:rsid w:val="00407E8A"/>
    <w:rsid w:val="00407F2B"/>
    <w:rsid w:val="00407F4E"/>
    <w:rsid w:val="00410090"/>
    <w:rsid w:val="00410C88"/>
    <w:rsid w:val="00410D6F"/>
    <w:rsid w:val="004119C7"/>
    <w:rsid w:val="00411C76"/>
    <w:rsid w:val="00411D2B"/>
    <w:rsid w:val="00412196"/>
    <w:rsid w:val="00412261"/>
    <w:rsid w:val="00412BAA"/>
    <w:rsid w:val="00412F9D"/>
    <w:rsid w:val="00413818"/>
    <w:rsid w:val="0041419D"/>
    <w:rsid w:val="004147CC"/>
    <w:rsid w:val="0041481F"/>
    <w:rsid w:val="00414F0A"/>
    <w:rsid w:val="00414F4D"/>
    <w:rsid w:val="00414FF8"/>
    <w:rsid w:val="00415080"/>
    <w:rsid w:val="0041522C"/>
    <w:rsid w:val="0041563E"/>
    <w:rsid w:val="004157E0"/>
    <w:rsid w:val="00416C72"/>
    <w:rsid w:val="00416F23"/>
    <w:rsid w:val="00417358"/>
    <w:rsid w:val="004177CB"/>
    <w:rsid w:val="0042030A"/>
    <w:rsid w:val="00420884"/>
    <w:rsid w:val="00420983"/>
    <w:rsid w:val="00420AEB"/>
    <w:rsid w:val="0042154E"/>
    <w:rsid w:val="00421699"/>
    <w:rsid w:val="0042283A"/>
    <w:rsid w:val="004229EB"/>
    <w:rsid w:val="00422A87"/>
    <w:rsid w:val="00422B11"/>
    <w:rsid w:val="00423371"/>
    <w:rsid w:val="00423E78"/>
    <w:rsid w:val="00424235"/>
    <w:rsid w:val="0042431E"/>
    <w:rsid w:val="0042456F"/>
    <w:rsid w:val="004246E1"/>
    <w:rsid w:val="004248A2"/>
    <w:rsid w:val="00424971"/>
    <w:rsid w:val="004249C6"/>
    <w:rsid w:val="0042537F"/>
    <w:rsid w:val="00425616"/>
    <w:rsid w:val="00425B36"/>
    <w:rsid w:val="00425CA6"/>
    <w:rsid w:val="004264E7"/>
    <w:rsid w:val="004268BB"/>
    <w:rsid w:val="00427106"/>
    <w:rsid w:val="0042718B"/>
    <w:rsid w:val="004272D9"/>
    <w:rsid w:val="004273B3"/>
    <w:rsid w:val="004276E6"/>
    <w:rsid w:val="004278C5"/>
    <w:rsid w:val="00427B6F"/>
    <w:rsid w:val="00427E93"/>
    <w:rsid w:val="00427FB1"/>
    <w:rsid w:val="00430443"/>
    <w:rsid w:val="00430AEB"/>
    <w:rsid w:val="004317B9"/>
    <w:rsid w:val="00431DAC"/>
    <w:rsid w:val="00431F07"/>
    <w:rsid w:val="004326FF"/>
    <w:rsid w:val="0043288E"/>
    <w:rsid w:val="00433310"/>
    <w:rsid w:val="00433ECF"/>
    <w:rsid w:val="00434553"/>
    <w:rsid w:val="00434A77"/>
    <w:rsid w:val="00434D1C"/>
    <w:rsid w:val="004354C8"/>
    <w:rsid w:val="004359A5"/>
    <w:rsid w:val="00435C21"/>
    <w:rsid w:val="00435E8E"/>
    <w:rsid w:val="00436170"/>
    <w:rsid w:val="004366A2"/>
    <w:rsid w:val="0043716B"/>
    <w:rsid w:val="00437597"/>
    <w:rsid w:val="004377EF"/>
    <w:rsid w:val="004377FC"/>
    <w:rsid w:val="00441093"/>
    <w:rsid w:val="004411CE"/>
    <w:rsid w:val="00441744"/>
    <w:rsid w:val="00441774"/>
    <w:rsid w:val="0044178F"/>
    <w:rsid w:val="00441E35"/>
    <w:rsid w:val="00441E41"/>
    <w:rsid w:val="004421EF"/>
    <w:rsid w:val="00442E15"/>
    <w:rsid w:val="004434AC"/>
    <w:rsid w:val="0044479D"/>
    <w:rsid w:val="00444CB5"/>
    <w:rsid w:val="00446025"/>
    <w:rsid w:val="004465AA"/>
    <w:rsid w:val="00446AD7"/>
    <w:rsid w:val="00446EA1"/>
    <w:rsid w:val="00447650"/>
    <w:rsid w:val="00447804"/>
    <w:rsid w:val="00451518"/>
    <w:rsid w:val="00451752"/>
    <w:rsid w:val="004517A3"/>
    <w:rsid w:val="004519D0"/>
    <w:rsid w:val="00451CFB"/>
    <w:rsid w:val="0045204A"/>
    <w:rsid w:val="0045223B"/>
    <w:rsid w:val="004522AB"/>
    <w:rsid w:val="00452AE2"/>
    <w:rsid w:val="00453023"/>
    <w:rsid w:val="00453439"/>
    <w:rsid w:val="004538F4"/>
    <w:rsid w:val="004539B0"/>
    <w:rsid w:val="00453AEE"/>
    <w:rsid w:val="00454327"/>
    <w:rsid w:val="00454D42"/>
    <w:rsid w:val="00454D6A"/>
    <w:rsid w:val="0045505C"/>
    <w:rsid w:val="00455159"/>
    <w:rsid w:val="0045518A"/>
    <w:rsid w:val="004552CA"/>
    <w:rsid w:val="00455DC1"/>
    <w:rsid w:val="00455DEC"/>
    <w:rsid w:val="00456D46"/>
    <w:rsid w:val="00456F95"/>
    <w:rsid w:val="00457217"/>
    <w:rsid w:val="00457274"/>
    <w:rsid w:val="004572E5"/>
    <w:rsid w:val="0045732B"/>
    <w:rsid w:val="00457895"/>
    <w:rsid w:val="00457899"/>
    <w:rsid w:val="00457EBE"/>
    <w:rsid w:val="0046039C"/>
    <w:rsid w:val="00460639"/>
    <w:rsid w:val="004607DE"/>
    <w:rsid w:val="00460A4C"/>
    <w:rsid w:val="00461121"/>
    <w:rsid w:val="004612A6"/>
    <w:rsid w:val="00461AED"/>
    <w:rsid w:val="00461BD6"/>
    <w:rsid w:val="00462601"/>
    <w:rsid w:val="004636F6"/>
    <w:rsid w:val="00463850"/>
    <w:rsid w:val="00463956"/>
    <w:rsid w:val="00463960"/>
    <w:rsid w:val="00463996"/>
    <w:rsid w:val="00463C45"/>
    <w:rsid w:val="00463E8A"/>
    <w:rsid w:val="00464026"/>
    <w:rsid w:val="0046423F"/>
    <w:rsid w:val="004650E0"/>
    <w:rsid w:val="00465157"/>
    <w:rsid w:val="00465209"/>
    <w:rsid w:val="00465256"/>
    <w:rsid w:val="004652AB"/>
    <w:rsid w:val="00465502"/>
    <w:rsid w:val="0046628D"/>
    <w:rsid w:val="00466487"/>
    <w:rsid w:val="00466586"/>
    <w:rsid w:val="004665A8"/>
    <w:rsid w:val="00466744"/>
    <w:rsid w:val="0046682A"/>
    <w:rsid w:val="00466DD4"/>
    <w:rsid w:val="00466F7D"/>
    <w:rsid w:val="00466FE5"/>
    <w:rsid w:val="004671DF"/>
    <w:rsid w:val="00467B02"/>
    <w:rsid w:val="00470248"/>
    <w:rsid w:val="00470577"/>
    <w:rsid w:val="00470622"/>
    <w:rsid w:val="004708CB"/>
    <w:rsid w:val="00471BC6"/>
    <w:rsid w:val="00471C45"/>
    <w:rsid w:val="00471E5C"/>
    <w:rsid w:val="0047231A"/>
    <w:rsid w:val="00472943"/>
    <w:rsid w:val="00472EBF"/>
    <w:rsid w:val="0047313C"/>
    <w:rsid w:val="00473C51"/>
    <w:rsid w:val="0047409B"/>
    <w:rsid w:val="00474996"/>
    <w:rsid w:val="00474C31"/>
    <w:rsid w:val="00474CD3"/>
    <w:rsid w:val="004757A6"/>
    <w:rsid w:val="00475857"/>
    <w:rsid w:val="00475AAD"/>
    <w:rsid w:val="00475C11"/>
    <w:rsid w:val="00475F41"/>
    <w:rsid w:val="004761BB"/>
    <w:rsid w:val="004762B1"/>
    <w:rsid w:val="00476941"/>
    <w:rsid w:val="004770AE"/>
    <w:rsid w:val="004777C7"/>
    <w:rsid w:val="00477EDC"/>
    <w:rsid w:val="004800A7"/>
    <w:rsid w:val="00480457"/>
    <w:rsid w:val="00480761"/>
    <w:rsid w:val="00481145"/>
    <w:rsid w:val="0048128B"/>
    <w:rsid w:val="004816D1"/>
    <w:rsid w:val="0048181E"/>
    <w:rsid w:val="004818AC"/>
    <w:rsid w:val="004818B2"/>
    <w:rsid w:val="004818CE"/>
    <w:rsid w:val="00481A9A"/>
    <w:rsid w:val="004826DB"/>
    <w:rsid w:val="00482912"/>
    <w:rsid w:val="00482949"/>
    <w:rsid w:val="00482EEC"/>
    <w:rsid w:val="004831AF"/>
    <w:rsid w:val="0048352D"/>
    <w:rsid w:val="00483709"/>
    <w:rsid w:val="00483CC3"/>
    <w:rsid w:val="004847B0"/>
    <w:rsid w:val="00484A1A"/>
    <w:rsid w:val="00484A30"/>
    <w:rsid w:val="00485753"/>
    <w:rsid w:val="004863D9"/>
    <w:rsid w:val="00487004"/>
    <w:rsid w:val="00487348"/>
    <w:rsid w:val="00487508"/>
    <w:rsid w:val="0048753B"/>
    <w:rsid w:val="00487EC8"/>
    <w:rsid w:val="0049000C"/>
    <w:rsid w:val="00490092"/>
    <w:rsid w:val="00490157"/>
    <w:rsid w:val="00490F15"/>
    <w:rsid w:val="00490F1C"/>
    <w:rsid w:val="004916C4"/>
    <w:rsid w:val="00491970"/>
    <w:rsid w:val="0049198E"/>
    <w:rsid w:val="00491E56"/>
    <w:rsid w:val="00492247"/>
    <w:rsid w:val="004928A4"/>
    <w:rsid w:val="004928A6"/>
    <w:rsid w:val="00492A5B"/>
    <w:rsid w:val="00492E57"/>
    <w:rsid w:val="0049407C"/>
    <w:rsid w:val="0049449D"/>
    <w:rsid w:val="00494EAE"/>
    <w:rsid w:val="004958FA"/>
    <w:rsid w:val="00495C99"/>
    <w:rsid w:val="00495F33"/>
    <w:rsid w:val="0049629B"/>
    <w:rsid w:val="00496B87"/>
    <w:rsid w:val="00496E84"/>
    <w:rsid w:val="00496F28"/>
    <w:rsid w:val="00496F2B"/>
    <w:rsid w:val="004977AA"/>
    <w:rsid w:val="004977D0"/>
    <w:rsid w:val="00497C38"/>
    <w:rsid w:val="00497DE1"/>
    <w:rsid w:val="004A0232"/>
    <w:rsid w:val="004A03AC"/>
    <w:rsid w:val="004A05B2"/>
    <w:rsid w:val="004A0A40"/>
    <w:rsid w:val="004A0CBA"/>
    <w:rsid w:val="004A0F4F"/>
    <w:rsid w:val="004A1109"/>
    <w:rsid w:val="004A179D"/>
    <w:rsid w:val="004A1890"/>
    <w:rsid w:val="004A205A"/>
    <w:rsid w:val="004A2183"/>
    <w:rsid w:val="004A32FD"/>
    <w:rsid w:val="004A3410"/>
    <w:rsid w:val="004A39AD"/>
    <w:rsid w:val="004A3B64"/>
    <w:rsid w:val="004A3CEF"/>
    <w:rsid w:val="004A3E09"/>
    <w:rsid w:val="004A440F"/>
    <w:rsid w:val="004A45F8"/>
    <w:rsid w:val="004A4839"/>
    <w:rsid w:val="004A4B36"/>
    <w:rsid w:val="004A4BA0"/>
    <w:rsid w:val="004A4C7A"/>
    <w:rsid w:val="004A526F"/>
    <w:rsid w:val="004A5704"/>
    <w:rsid w:val="004A6178"/>
    <w:rsid w:val="004A6BC8"/>
    <w:rsid w:val="004A6DAB"/>
    <w:rsid w:val="004A702A"/>
    <w:rsid w:val="004A7255"/>
    <w:rsid w:val="004A7336"/>
    <w:rsid w:val="004A77CA"/>
    <w:rsid w:val="004A793F"/>
    <w:rsid w:val="004A7BF2"/>
    <w:rsid w:val="004B0457"/>
    <w:rsid w:val="004B1AAE"/>
    <w:rsid w:val="004B1B60"/>
    <w:rsid w:val="004B1EE1"/>
    <w:rsid w:val="004B1F5F"/>
    <w:rsid w:val="004B2029"/>
    <w:rsid w:val="004B273B"/>
    <w:rsid w:val="004B341C"/>
    <w:rsid w:val="004B3472"/>
    <w:rsid w:val="004B347C"/>
    <w:rsid w:val="004B3A62"/>
    <w:rsid w:val="004B3A76"/>
    <w:rsid w:val="004B3F30"/>
    <w:rsid w:val="004B4836"/>
    <w:rsid w:val="004B48C6"/>
    <w:rsid w:val="004B4FB0"/>
    <w:rsid w:val="004B50CF"/>
    <w:rsid w:val="004B5121"/>
    <w:rsid w:val="004B5765"/>
    <w:rsid w:val="004B5ABF"/>
    <w:rsid w:val="004B6A0C"/>
    <w:rsid w:val="004B6B51"/>
    <w:rsid w:val="004B6CBB"/>
    <w:rsid w:val="004B743C"/>
    <w:rsid w:val="004B76E7"/>
    <w:rsid w:val="004B77CC"/>
    <w:rsid w:val="004B7BA8"/>
    <w:rsid w:val="004C0167"/>
    <w:rsid w:val="004C030B"/>
    <w:rsid w:val="004C092C"/>
    <w:rsid w:val="004C0A7C"/>
    <w:rsid w:val="004C0EA0"/>
    <w:rsid w:val="004C1462"/>
    <w:rsid w:val="004C19AB"/>
    <w:rsid w:val="004C1C06"/>
    <w:rsid w:val="004C1CE1"/>
    <w:rsid w:val="004C1D10"/>
    <w:rsid w:val="004C1F5B"/>
    <w:rsid w:val="004C296B"/>
    <w:rsid w:val="004C29D9"/>
    <w:rsid w:val="004C2BE6"/>
    <w:rsid w:val="004C3059"/>
    <w:rsid w:val="004C3342"/>
    <w:rsid w:val="004C35BD"/>
    <w:rsid w:val="004C4428"/>
    <w:rsid w:val="004C45CE"/>
    <w:rsid w:val="004C4AAC"/>
    <w:rsid w:val="004C4ACE"/>
    <w:rsid w:val="004C4C25"/>
    <w:rsid w:val="004C4EBB"/>
    <w:rsid w:val="004C5018"/>
    <w:rsid w:val="004C512D"/>
    <w:rsid w:val="004C54D2"/>
    <w:rsid w:val="004C5A16"/>
    <w:rsid w:val="004C5E68"/>
    <w:rsid w:val="004C5E9C"/>
    <w:rsid w:val="004C6117"/>
    <w:rsid w:val="004C6202"/>
    <w:rsid w:val="004C63DE"/>
    <w:rsid w:val="004C72D5"/>
    <w:rsid w:val="004C74CB"/>
    <w:rsid w:val="004C7887"/>
    <w:rsid w:val="004C78A3"/>
    <w:rsid w:val="004C798C"/>
    <w:rsid w:val="004C7F20"/>
    <w:rsid w:val="004D061E"/>
    <w:rsid w:val="004D1853"/>
    <w:rsid w:val="004D18EC"/>
    <w:rsid w:val="004D1B38"/>
    <w:rsid w:val="004D275D"/>
    <w:rsid w:val="004D28C2"/>
    <w:rsid w:val="004D2DE3"/>
    <w:rsid w:val="004D2E0A"/>
    <w:rsid w:val="004D3042"/>
    <w:rsid w:val="004D3BAB"/>
    <w:rsid w:val="004D3C1E"/>
    <w:rsid w:val="004D4166"/>
    <w:rsid w:val="004D5A8D"/>
    <w:rsid w:val="004D6C48"/>
    <w:rsid w:val="004D6DC8"/>
    <w:rsid w:val="004D7720"/>
    <w:rsid w:val="004D7F39"/>
    <w:rsid w:val="004E0F75"/>
    <w:rsid w:val="004E1782"/>
    <w:rsid w:val="004E1A31"/>
    <w:rsid w:val="004E201D"/>
    <w:rsid w:val="004E2146"/>
    <w:rsid w:val="004E26CC"/>
    <w:rsid w:val="004E2D01"/>
    <w:rsid w:val="004E2D71"/>
    <w:rsid w:val="004E3897"/>
    <w:rsid w:val="004E46EC"/>
    <w:rsid w:val="004E4909"/>
    <w:rsid w:val="004E4A8E"/>
    <w:rsid w:val="004E51D6"/>
    <w:rsid w:val="004E543B"/>
    <w:rsid w:val="004E5C25"/>
    <w:rsid w:val="004E6410"/>
    <w:rsid w:val="004E642C"/>
    <w:rsid w:val="004E6A27"/>
    <w:rsid w:val="004E6FEA"/>
    <w:rsid w:val="004E72D7"/>
    <w:rsid w:val="004E7320"/>
    <w:rsid w:val="004E789A"/>
    <w:rsid w:val="004E78C3"/>
    <w:rsid w:val="004E79A6"/>
    <w:rsid w:val="004F092F"/>
    <w:rsid w:val="004F0A7C"/>
    <w:rsid w:val="004F0BB3"/>
    <w:rsid w:val="004F0D55"/>
    <w:rsid w:val="004F10E6"/>
    <w:rsid w:val="004F1950"/>
    <w:rsid w:val="004F19BE"/>
    <w:rsid w:val="004F1C3A"/>
    <w:rsid w:val="004F1DA5"/>
    <w:rsid w:val="004F1E6D"/>
    <w:rsid w:val="004F1EC8"/>
    <w:rsid w:val="004F22D2"/>
    <w:rsid w:val="004F235D"/>
    <w:rsid w:val="004F2F34"/>
    <w:rsid w:val="004F382D"/>
    <w:rsid w:val="004F3D3B"/>
    <w:rsid w:val="004F3DB2"/>
    <w:rsid w:val="004F4141"/>
    <w:rsid w:val="004F44A9"/>
    <w:rsid w:val="004F4C88"/>
    <w:rsid w:val="004F5143"/>
    <w:rsid w:val="004F52F0"/>
    <w:rsid w:val="004F5361"/>
    <w:rsid w:val="004F5C74"/>
    <w:rsid w:val="004F6007"/>
    <w:rsid w:val="004F6305"/>
    <w:rsid w:val="004F6C0E"/>
    <w:rsid w:val="004F6D90"/>
    <w:rsid w:val="004F6F36"/>
    <w:rsid w:val="004F7193"/>
    <w:rsid w:val="004F71AD"/>
    <w:rsid w:val="004F72AC"/>
    <w:rsid w:val="004F79E1"/>
    <w:rsid w:val="005003D7"/>
    <w:rsid w:val="00500421"/>
    <w:rsid w:val="00500474"/>
    <w:rsid w:val="0050107B"/>
    <w:rsid w:val="00501842"/>
    <w:rsid w:val="00501A6E"/>
    <w:rsid w:val="00501F8D"/>
    <w:rsid w:val="00502A7E"/>
    <w:rsid w:val="00502ABB"/>
    <w:rsid w:val="00502DE5"/>
    <w:rsid w:val="005036B8"/>
    <w:rsid w:val="005038B6"/>
    <w:rsid w:val="00503924"/>
    <w:rsid w:val="00504023"/>
    <w:rsid w:val="00504195"/>
    <w:rsid w:val="0050431B"/>
    <w:rsid w:val="00504389"/>
    <w:rsid w:val="00504545"/>
    <w:rsid w:val="00504A2B"/>
    <w:rsid w:val="00505013"/>
    <w:rsid w:val="005054E3"/>
    <w:rsid w:val="00505698"/>
    <w:rsid w:val="005066B9"/>
    <w:rsid w:val="005067C8"/>
    <w:rsid w:val="005068F5"/>
    <w:rsid w:val="005070D2"/>
    <w:rsid w:val="0050714E"/>
    <w:rsid w:val="0050735F"/>
    <w:rsid w:val="00507A98"/>
    <w:rsid w:val="00507AF6"/>
    <w:rsid w:val="005101D7"/>
    <w:rsid w:val="00510412"/>
    <w:rsid w:val="005109E2"/>
    <w:rsid w:val="005109ED"/>
    <w:rsid w:val="00510A3E"/>
    <w:rsid w:val="00510BC6"/>
    <w:rsid w:val="005119A2"/>
    <w:rsid w:val="00511C45"/>
    <w:rsid w:val="005121FD"/>
    <w:rsid w:val="0051267B"/>
    <w:rsid w:val="00512757"/>
    <w:rsid w:val="00512FB8"/>
    <w:rsid w:val="005136D9"/>
    <w:rsid w:val="00513CE0"/>
    <w:rsid w:val="00513FDF"/>
    <w:rsid w:val="00514490"/>
    <w:rsid w:val="0051489D"/>
    <w:rsid w:val="00514DA8"/>
    <w:rsid w:val="00514E33"/>
    <w:rsid w:val="005151FF"/>
    <w:rsid w:val="005156BC"/>
    <w:rsid w:val="00515B05"/>
    <w:rsid w:val="00515BC8"/>
    <w:rsid w:val="005162BF"/>
    <w:rsid w:val="00516D6F"/>
    <w:rsid w:val="00517018"/>
    <w:rsid w:val="0051703B"/>
    <w:rsid w:val="005171DD"/>
    <w:rsid w:val="00517436"/>
    <w:rsid w:val="00520305"/>
    <w:rsid w:val="005205F7"/>
    <w:rsid w:val="005206E7"/>
    <w:rsid w:val="0052089C"/>
    <w:rsid w:val="00521292"/>
    <w:rsid w:val="00522109"/>
    <w:rsid w:val="0052263C"/>
    <w:rsid w:val="00522716"/>
    <w:rsid w:val="0052280F"/>
    <w:rsid w:val="00522D94"/>
    <w:rsid w:val="00522ECB"/>
    <w:rsid w:val="00523F44"/>
    <w:rsid w:val="00524014"/>
    <w:rsid w:val="00524291"/>
    <w:rsid w:val="00524740"/>
    <w:rsid w:val="005247E6"/>
    <w:rsid w:val="00524EAE"/>
    <w:rsid w:val="00525388"/>
    <w:rsid w:val="00525488"/>
    <w:rsid w:val="00525B87"/>
    <w:rsid w:val="00525DD9"/>
    <w:rsid w:val="00525DE4"/>
    <w:rsid w:val="0052631B"/>
    <w:rsid w:val="00526405"/>
    <w:rsid w:val="00526C08"/>
    <w:rsid w:val="00526C51"/>
    <w:rsid w:val="00527275"/>
    <w:rsid w:val="005273EA"/>
    <w:rsid w:val="005274B0"/>
    <w:rsid w:val="00530080"/>
    <w:rsid w:val="00530675"/>
    <w:rsid w:val="005306D1"/>
    <w:rsid w:val="005306DB"/>
    <w:rsid w:val="0053080C"/>
    <w:rsid w:val="00530AF1"/>
    <w:rsid w:val="00530C1A"/>
    <w:rsid w:val="00530C92"/>
    <w:rsid w:val="00530FD1"/>
    <w:rsid w:val="00531585"/>
    <w:rsid w:val="00531A6E"/>
    <w:rsid w:val="00531D3E"/>
    <w:rsid w:val="00531F57"/>
    <w:rsid w:val="005325BE"/>
    <w:rsid w:val="00532B1A"/>
    <w:rsid w:val="00532CF9"/>
    <w:rsid w:val="00533934"/>
    <w:rsid w:val="00533FE6"/>
    <w:rsid w:val="0053453A"/>
    <w:rsid w:val="00534673"/>
    <w:rsid w:val="0053481C"/>
    <w:rsid w:val="00534907"/>
    <w:rsid w:val="0053535B"/>
    <w:rsid w:val="005353B5"/>
    <w:rsid w:val="00535F17"/>
    <w:rsid w:val="005360BD"/>
    <w:rsid w:val="0053653D"/>
    <w:rsid w:val="005365E2"/>
    <w:rsid w:val="00536811"/>
    <w:rsid w:val="00536E76"/>
    <w:rsid w:val="0053717B"/>
    <w:rsid w:val="00540496"/>
    <w:rsid w:val="00540AAD"/>
    <w:rsid w:val="005417DE"/>
    <w:rsid w:val="00541DCF"/>
    <w:rsid w:val="00541EB6"/>
    <w:rsid w:val="00542640"/>
    <w:rsid w:val="005428E4"/>
    <w:rsid w:val="005431A2"/>
    <w:rsid w:val="00543583"/>
    <w:rsid w:val="0054361E"/>
    <w:rsid w:val="00543779"/>
    <w:rsid w:val="005437A0"/>
    <w:rsid w:val="005437EB"/>
    <w:rsid w:val="00543967"/>
    <w:rsid w:val="00543B45"/>
    <w:rsid w:val="005441BE"/>
    <w:rsid w:val="005442CF"/>
    <w:rsid w:val="00544F70"/>
    <w:rsid w:val="00545020"/>
    <w:rsid w:val="00545481"/>
    <w:rsid w:val="005455FF"/>
    <w:rsid w:val="00545A06"/>
    <w:rsid w:val="0054619F"/>
    <w:rsid w:val="0054620D"/>
    <w:rsid w:val="00547182"/>
    <w:rsid w:val="00547339"/>
    <w:rsid w:val="00547963"/>
    <w:rsid w:val="00547C63"/>
    <w:rsid w:val="00550498"/>
    <w:rsid w:val="005508DA"/>
    <w:rsid w:val="00550BA5"/>
    <w:rsid w:val="00550F31"/>
    <w:rsid w:val="00550FC8"/>
    <w:rsid w:val="00551362"/>
    <w:rsid w:val="00552C41"/>
    <w:rsid w:val="00552E39"/>
    <w:rsid w:val="005530E2"/>
    <w:rsid w:val="00553159"/>
    <w:rsid w:val="00553297"/>
    <w:rsid w:val="005533DF"/>
    <w:rsid w:val="00553F9F"/>
    <w:rsid w:val="0055483D"/>
    <w:rsid w:val="00554E38"/>
    <w:rsid w:val="0055573E"/>
    <w:rsid w:val="00555884"/>
    <w:rsid w:val="00556114"/>
    <w:rsid w:val="00556474"/>
    <w:rsid w:val="0055667A"/>
    <w:rsid w:val="0055668A"/>
    <w:rsid w:val="0055683D"/>
    <w:rsid w:val="00556AE6"/>
    <w:rsid w:val="00556EF9"/>
    <w:rsid w:val="005571B6"/>
    <w:rsid w:val="0055728D"/>
    <w:rsid w:val="00560195"/>
    <w:rsid w:val="0056029E"/>
    <w:rsid w:val="00560840"/>
    <w:rsid w:val="00560A5D"/>
    <w:rsid w:val="00560B85"/>
    <w:rsid w:val="00561781"/>
    <w:rsid w:val="00561784"/>
    <w:rsid w:val="00561A2E"/>
    <w:rsid w:val="00562851"/>
    <w:rsid w:val="00562CD9"/>
    <w:rsid w:val="005633EC"/>
    <w:rsid w:val="0056346B"/>
    <w:rsid w:val="00563C9E"/>
    <w:rsid w:val="00564001"/>
    <w:rsid w:val="00564769"/>
    <w:rsid w:val="00564A13"/>
    <w:rsid w:val="00564E5E"/>
    <w:rsid w:val="005650EC"/>
    <w:rsid w:val="0056583F"/>
    <w:rsid w:val="00565E37"/>
    <w:rsid w:val="00566646"/>
    <w:rsid w:val="00566803"/>
    <w:rsid w:val="00566F4D"/>
    <w:rsid w:val="005671DF"/>
    <w:rsid w:val="00567474"/>
    <w:rsid w:val="00567601"/>
    <w:rsid w:val="00567A73"/>
    <w:rsid w:val="00567E8F"/>
    <w:rsid w:val="00567F67"/>
    <w:rsid w:val="005700B9"/>
    <w:rsid w:val="005701B6"/>
    <w:rsid w:val="005702C1"/>
    <w:rsid w:val="00570B6B"/>
    <w:rsid w:val="00570D9C"/>
    <w:rsid w:val="00571350"/>
    <w:rsid w:val="0057145C"/>
    <w:rsid w:val="00571AAE"/>
    <w:rsid w:val="00571E56"/>
    <w:rsid w:val="00571EFC"/>
    <w:rsid w:val="00572281"/>
    <w:rsid w:val="00572646"/>
    <w:rsid w:val="00572DE6"/>
    <w:rsid w:val="005731B0"/>
    <w:rsid w:val="0057395A"/>
    <w:rsid w:val="00573A71"/>
    <w:rsid w:val="00573B3E"/>
    <w:rsid w:val="00573D66"/>
    <w:rsid w:val="00574FCD"/>
    <w:rsid w:val="00574FF7"/>
    <w:rsid w:val="00575AA9"/>
    <w:rsid w:val="00575DFF"/>
    <w:rsid w:val="00575E28"/>
    <w:rsid w:val="00575E76"/>
    <w:rsid w:val="00576033"/>
    <w:rsid w:val="00576440"/>
    <w:rsid w:val="00576847"/>
    <w:rsid w:val="005768FE"/>
    <w:rsid w:val="00576B5A"/>
    <w:rsid w:val="00576CBA"/>
    <w:rsid w:val="00576E47"/>
    <w:rsid w:val="00577D7A"/>
    <w:rsid w:val="00577F2C"/>
    <w:rsid w:val="00577FAD"/>
    <w:rsid w:val="0058039C"/>
    <w:rsid w:val="005805EF"/>
    <w:rsid w:val="0058066E"/>
    <w:rsid w:val="00580802"/>
    <w:rsid w:val="00580949"/>
    <w:rsid w:val="00580E2E"/>
    <w:rsid w:val="00580FF8"/>
    <w:rsid w:val="00581246"/>
    <w:rsid w:val="005813E7"/>
    <w:rsid w:val="0058150F"/>
    <w:rsid w:val="00582011"/>
    <w:rsid w:val="005820A9"/>
    <w:rsid w:val="005821F7"/>
    <w:rsid w:val="005823C5"/>
    <w:rsid w:val="0058240B"/>
    <w:rsid w:val="0058260A"/>
    <w:rsid w:val="00582A07"/>
    <w:rsid w:val="00583843"/>
    <w:rsid w:val="00583A9B"/>
    <w:rsid w:val="00583B03"/>
    <w:rsid w:val="00583E45"/>
    <w:rsid w:val="00583EFD"/>
    <w:rsid w:val="00584026"/>
    <w:rsid w:val="0058464C"/>
    <w:rsid w:val="005849CC"/>
    <w:rsid w:val="00584F7C"/>
    <w:rsid w:val="00585F68"/>
    <w:rsid w:val="00586581"/>
    <w:rsid w:val="00586CC5"/>
    <w:rsid w:val="00586ECB"/>
    <w:rsid w:val="00587D3A"/>
    <w:rsid w:val="00587D82"/>
    <w:rsid w:val="005913EA"/>
    <w:rsid w:val="00591F8A"/>
    <w:rsid w:val="0059204C"/>
    <w:rsid w:val="005923BD"/>
    <w:rsid w:val="0059253A"/>
    <w:rsid w:val="00592C03"/>
    <w:rsid w:val="00592C27"/>
    <w:rsid w:val="00593B13"/>
    <w:rsid w:val="00593EF2"/>
    <w:rsid w:val="0059421C"/>
    <w:rsid w:val="00594BE3"/>
    <w:rsid w:val="00594D69"/>
    <w:rsid w:val="00594D72"/>
    <w:rsid w:val="00594EFA"/>
    <w:rsid w:val="005955FF"/>
    <w:rsid w:val="00595962"/>
    <w:rsid w:val="00596247"/>
    <w:rsid w:val="005965F4"/>
    <w:rsid w:val="005972B5"/>
    <w:rsid w:val="00597340"/>
    <w:rsid w:val="005973C1"/>
    <w:rsid w:val="00597453"/>
    <w:rsid w:val="00597565"/>
    <w:rsid w:val="005A0190"/>
    <w:rsid w:val="005A0828"/>
    <w:rsid w:val="005A17B6"/>
    <w:rsid w:val="005A1BE7"/>
    <w:rsid w:val="005A1EB7"/>
    <w:rsid w:val="005A1F73"/>
    <w:rsid w:val="005A21BD"/>
    <w:rsid w:val="005A2C4B"/>
    <w:rsid w:val="005A2CE7"/>
    <w:rsid w:val="005A2F12"/>
    <w:rsid w:val="005A3048"/>
    <w:rsid w:val="005A3213"/>
    <w:rsid w:val="005A32DB"/>
    <w:rsid w:val="005A340C"/>
    <w:rsid w:val="005A3C8B"/>
    <w:rsid w:val="005A3DAE"/>
    <w:rsid w:val="005A43C7"/>
    <w:rsid w:val="005A4D07"/>
    <w:rsid w:val="005A4D11"/>
    <w:rsid w:val="005A4F87"/>
    <w:rsid w:val="005A56E7"/>
    <w:rsid w:val="005A58A7"/>
    <w:rsid w:val="005A5AEA"/>
    <w:rsid w:val="005A62CB"/>
    <w:rsid w:val="005A6730"/>
    <w:rsid w:val="005A68F1"/>
    <w:rsid w:val="005A6965"/>
    <w:rsid w:val="005A6DFD"/>
    <w:rsid w:val="005A7267"/>
    <w:rsid w:val="005A736B"/>
    <w:rsid w:val="005A7DEC"/>
    <w:rsid w:val="005B005A"/>
    <w:rsid w:val="005B0D57"/>
    <w:rsid w:val="005B15AE"/>
    <w:rsid w:val="005B1919"/>
    <w:rsid w:val="005B2753"/>
    <w:rsid w:val="005B3C10"/>
    <w:rsid w:val="005B46C5"/>
    <w:rsid w:val="005B487C"/>
    <w:rsid w:val="005B4D6D"/>
    <w:rsid w:val="005B5AB3"/>
    <w:rsid w:val="005B5F84"/>
    <w:rsid w:val="005B65C9"/>
    <w:rsid w:val="005B6868"/>
    <w:rsid w:val="005B7148"/>
    <w:rsid w:val="005B77D2"/>
    <w:rsid w:val="005C09B9"/>
    <w:rsid w:val="005C0E12"/>
    <w:rsid w:val="005C0EA5"/>
    <w:rsid w:val="005C0F00"/>
    <w:rsid w:val="005C148F"/>
    <w:rsid w:val="005C1901"/>
    <w:rsid w:val="005C1930"/>
    <w:rsid w:val="005C1A01"/>
    <w:rsid w:val="005C1B74"/>
    <w:rsid w:val="005C239A"/>
    <w:rsid w:val="005C2821"/>
    <w:rsid w:val="005C2A69"/>
    <w:rsid w:val="005C2B27"/>
    <w:rsid w:val="005C2C72"/>
    <w:rsid w:val="005C2CCE"/>
    <w:rsid w:val="005C2D68"/>
    <w:rsid w:val="005C308C"/>
    <w:rsid w:val="005C318C"/>
    <w:rsid w:val="005C3DD0"/>
    <w:rsid w:val="005C44A0"/>
    <w:rsid w:val="005C4C42"/>
    <w:rsid w:val="005C4CEB"/>
    <w:rsid w:val="005C4F26"/>
    <w:rsid w:val="005C567D"/>
    <w:rsid w:val="005C5870"/>
    <w:rsid w:val="005C5B17"/>
    <w:rsid w:val="005C5C77"/>
    <w:rsid w:val="005C5F45"/>
    <w:rsid w:val="005C7700"/>
    <w:rsid w:val="005C7A5E"/>
    <w:rsid w:val="005C7CAE"/>
    <w:rsid w:val="005C7DFB"/>
    <w:rsid w:val="005D0341"/>
    <w:rsid w:val="005D118F"/>
    <w:rsid w:val="005D1722"/>
    <w:rsid w:val="005D1B4D"/>
    <w:rsid w:val="005D1B85"/>
    <w:rsid w:val="005D1FE8"/>
    <w:rsid w:val="005D2A1F"/>
    <w:rsid w:val="005D3012"/>
    <w:rsid w:val="005D3302"/>
    <w:rsid w:val="005D362D"/>
    <w:rsid w:val="005D434A"/>
    <w:rsid w:val="005D48F9"/>
    <w:rsid w:val="005D4FCA"/>
    <w:rsid w:val="005D5106"/>
    <w:rsid w:val="005D528B"/>
    <w:rsid w:val="005D5C1D"/>
    <w:rsid w:val="005D5DED"/>
    <w:rsid w:val="005D617D"/>
    <w:rsid w:val="005D625A"/>
    <w:rsid w:val="005D642D"/>
    <w:rsid w:val="005D6617"/>
    <w:rsid w:val="005D6DE4"/>
    <w:rsid w:val="005D6EDA"/>
    <w:rsid w:val="005D71EE"/>
    <w:rsid w:val="005D76AA"/>
    <w:rsid w:val="005D7E2A"/>
    <w:rsid w:val="005E00A2"/>
    <w:rsid w:val="005E0270"/>
    <w:rsid w:val="005E07C7"/>
    <w:rsid w:val="005E0C10"/>
    <w:rsid w:val="005E1080"/>
    <w:rsid w:val="005E1366"/>
    <w:rsid w:val="005E13CB"/>
    <w:rsid w:val="005E1427"/>
    <w:rsid w:val="005E1B5D"/>
    <w:rsid w:val="005E1C4F"/>
    <w:rsid w:val="005E1D89"/>
    <w:rsid w:val="005E1E28"/>
    <w:rsid w:val="005E20D5"/>
    <w:rsid w:val="005E2315"/>
    <w:rsid w:val="005E2C65"/>
    <w:rsid w:val="005E3778"/>
    <w:rsid w:val="005E393D"/>
    <w:rsid w:val="005E39EB"/>
    <w:rsid w:val="005E3ADE"/>
    <w:rsid w:val="005E41EB"/>
    <w:rsid w:val="005E4B1A"/>
    <w:rsid w:val="005E4C70"/>
    <w:rsid w:val="005E51D8"/>
    <w:rsid w:val="005E562E"/>
    <w:rsid w:val="005E592A"/>
    <w:rsid w:val="005E5D9A"/>
    <w:rsid w:val="005E6BE9"/>
    <w:rsid w:val="005E6C95"/>
    <w:rsid w:val="005E6D8D"/>
    <w:rsid w:val="005E6E4D"/>
    <w:rsid w:val="005E7399"/>
    <w:rsid w:val="005E7997"/>
    <w:rsid w:val="005E7C7E"/>
    <w:rsid w:val="005F01F2"/>
    <w:rsid w:val="005F0598"/>
    <w:rsid w:val="005F05BB"/>
    <w:rsid w:val="005F083F"/>
    <w:rsid w:val="005F156B"/>
    <w:rsid w:val="005F1752"/>
    <w:rsid w:val="005F1849"/>
    <w:rsid w:val="005F2290"/>
    <w:rsid w:val="005F26C1"/>
    <w:rsid w:val="005F2A82"/>
    <w:rsid w:val="005F2BE0"/>
    <w:rsid w:val="005F2F8A"/>
    <w:rsid w:val="005F32D9"/>
    <w:rsid w:val="005F369F"/>
    <w:rsid w:val="005F37F0"/>
    <w:rsid w:val="005F3A99"/>
    <w:rsid w:val="005F4591"/>
    <w:rsid w:val="005F4B75"/>
    <w:rsid w:val="005F4C15"/>
    <w:rsid w:val="005F4FDF"/>
    <w:rsid w:val="005F5676"/>
    <w:rsid w:val="005F56B8"/>
    <w:rsid w:val="005F6DC4"/>
    <w:rsid w:val="005F6E35"/>
    <w:rsid w:val="005F7012"/>
    <w:rsid w:val="005F74B1"/>
    <w:rsid w:val="00600822"/>
    <w:rsid w:val="00600C9C"/>
    <w:rsid w:val="00600DA9"/>
    <w:rsid w:val="00600F06"/>
    <w:rsid w:val="00601022"/>
    <w:rsid w:val="006019BD"/>
    <w:rsid w:val="00601B3E"/>
    <w:rsid w:val="00601DF0"/>
    <w:rsid w:val="00602169"/>
    <w:rsid w:val="0060225D"/>
    <w:rsid w:val="006022BF"/>
    <w:rsid w:val="006025DD"/>
    <w:rsid w:val="0060262C"/>
    <w:rsid w:val="006028DF"/>
    <w:rsid w:val="00602A6F"/>
    <w:rsid w:val="00603315"/>
    <w:rsid w:val="00603664"/>
    <w:rsid w:val="00604100"/>
    <w:rsid w:val="006041E7"/>
    <w:rsid w:val="006045E9"/>
    <w:rsid w:val="0060475B"/>
    <w:rsid w:val="00604D19"/>
    <w:rsid w:val="00604EB5"/>
    <w:rsid w:val="0060505E"/>
    <w:rsid w:val="00605493"/>
    <w:rsid w:val="0060550C"/>
    <w:rsid w:val="00606025"/>
    <w:rsid w:val="00606032"/>
    <w:rsid w:val="0060611C"/>
    <w:rsid w:val="006065BC"/>
    <w:rsid w:val="006065CA"/>
    <w:rsid w:val="00606C9C"/>
    <w:rsid w:val="00606CCA"/>
    <w:rsid w:val="00606FBA"/>
    <w:rsid w:val="006070D3"/>
    <w:rsid w:val="00607276"/>
    <w:rsid w:val="006074B4"/>
    <w:rsid w:val="0060759B"/>
    <w:rsid w:val="00607BB4"/>
    <w:rsid w:val="00607E4C"/>
    <w:rsid w:val="006102F9"/>
    <w:rsid w:val="00610454"/>
    <w:rsid w:val="006104A8"/>
    <w:rsid w:val="006105C0"/>
    <w:rsid w:val="00610773"/>
    <w:rsid w:val="00610CEA"/>
    <w:rsid w:val="00611035"/>
    <w:rsid w:val="0061113D"/>
    <w:rsid w:val="0061164A"/>
    <w:rsid w:val="00611886"/>
    <w:rsid w:val="00612BAE"/>
    <w:rsid w:val="00612E34"/>
    <w:rsid w:val="006132AC"/>
    <w:rsid w:val="00613C45"/>
    <w:rsid w:val="00613C73"/>
    <w:rsid w:val="00613C77"/>
    <w:rsid w:val="00613E61"/>
    <w:rsid w:val="00614FC3"/>
    <w:rsid w:val="006156D2"/>
    <w:rsid w:val="006157F0"/>
    <w:rsid w:val="00615B41"/>
    <w:rsid w:val="00615BFC"/>
    <w:rsid w:val="00615D61"/>
    <w:rsid w:val="00615E77"/>
    <w:rsid w:val="006160D5"/>
    <w:rsid w:val="00616274"/>
    <w:rsid w:val="006169D8"/>
    <w:rsid w:val="0061774A"/>
    <w:rsid w:val="006177AB"/>
    <w:rsid w:val="00617E8A"/>
    <w:rsid w:val="00617F3D"/>
    <w:rsid w:val="00617FBC"/>
    <w:rsid w:val="0062038A"/>
    <w:rsid w:val="00620408"/>
    <w:rsid w:val="00620848"/>
    <w:rsid w:val="0062091F"/>
    <w:rsid w:val="00620B99"/>
    <w:rsid w:val="006211C2"/>
    <w:rsid w:val="00621C00"/>
    <w:rsid w:val="00621FD9"/>
    <w:rsid w:val="00622331"/>
    <w:rsid w:val="00622989"/>
    <w:rsid w:val="00622C00"/>
    <w:rsid w:val="00622DDD"/>
    <w:rsid w:val="006238C0"/>
    <w:rsid w:val="00624297"/>
    <w:rsid w:val="006243F5"/>
    <w:rsid w:val="00624412"/>
    <w:rsid w:val="0062462F"/>
    <w:rsid w:val="00625092"/>
    <w:rsid w:val="006251B2"/>
    <w:rsid w:val="0062546C"/>
    <w:rsid w:val="00625906"/>
    <w:rsid w:val="00625ADB"/>
    <w:rsid w:val="006262E9"/>
    <w:rsid w:val="006264CB"/>
    <w:rsid w:val="00626773"/>
    <w:rsid w:val="0063007A"/>
    <w:rsid w:val="00631303"/>
    <w:rsid w:val="00631395"/>
    <w:rsid w:val="0063176F"/>
    <w:rsid w:val="0063205D"/>
    <w:rsid w:val="0063207F"/>
    <w:rsid w:val="00632BBD"/>
    <w:rsid w:val="00632F06"/>
    <w:rsid w:val="00632F85"/>
    <w:rsid w:val="0063320A"/>
    <w:rsid w:val="006336C9"/>
    <w:rsid w:val="00633D49"/>
    <w:rsid w:val="00633D67"/>
    <w:rsid w:val="00633D8B"/>
    <w:rsid w:val="006340C2"/>
    <w:rsid w:val="00634162"/>
    <w:rsid w:val="006343B6"/>
    <w:rsid w:val="00634802"/>
    <w:rsid w:val="00634B73"/>
    <w:rsid w:val="00634F11"/>
    <w:rsid w:val="00635010"/>
    <w:rsid w:val="00635023"/>
    <w:rsid w:val="006354B3"/>
    <w:rsid w:val="0063585D"/>
    <w:rsid w:val="006358D3"/>
    <w:rsid w:val="006361D4"/>
    <w:rsid w:val="0063646A"/>
    <w:rsid w:val="006364ED"/>
    <w:rsid w:val="00636976"/>
    <w:rsid w:val="00636D6A"/>
    <w:rsid w:val="0063730F"/>
    <w:rsid w:val="006373B1"/>
    <w:rsid w:val="00637534"/>
    <w:rsid w:val="00637893"/>
    <w:rsid w:val="00640386"/>
    <w:rsid w:val="006406DD"/>
    <w:rsid w:val="00640EA1"/>
    <w:rsid w:val="00641549"/>
    <w:rsid w:val="00641BDE"/>
    <w:rsid w:val="0064207B"/>
    <w:rsid w:val="00642619"/>
    <w:rsid w:val="00642B9B"/>
    <w:rsid w:val="00643103"/>
    <w:rsid w:val="00643805"/>
    <w:rsid w:val="006439FB"/>
    <w:rsid w:val="00643AD5"/>
    <w:rsid w:val="006445E1"/>
    <w:rsid w:val="00644896"/>
    <w:rsid w:val="006456E2"/>
    <w:rsid w:val="0064596E"/>
    <w:rsid w:val="00645BDD"/>
    <w:rsid w:val="00645F3E"/>
    <w:rsid w:val="00645FE8"/>
    <w:rsid w:val="00646C5E"/>
    <w:rsid w:val="00647295"/>
    <w:rsid w:val="00647312"/>
    <w:rsid w:val="00647466"/>
    <w:rsid w:val="00647EF2"/>
    <w:rsid w:val="0065039B"/>
    <w:rsid w:val="006506D0"/>
    <w:rsid w:val="00650704"/>
    <w:rsid w:val="00650CE0"/>
    <w:rsid w:val="00650D7E"/>
    <w:rsid w:val="00650F12"/>
    <w:rsid w:val="00650FD6"/>
    <w:rsid w:val="0065113A"/>
    <w:rsid w:val="00653420"/>
    <w:rsid w:val="0065348C"/>
    <w:rsid w:val="006534D9"/>
    <w:rsid w:val="0065376E"/>
    <w:rsid w:val="006539F7"/>
    <w:rsid w:val="00653D70"/>
    <w:rsid w:val="00654095"/>
    <w:rsid w:val="00654252"/>
    <w:rsid w:val="00654A11"/>
    <w:rsid w:val="00654A6D"/>
    <w:rsid w:val="00654FA8"/>
    <w:rsid w:val="00655357"/>
    <w:rsid w:val="00655A6A"/>
    <w:rsid w:val="00656202"/>
    <w:rsid w:val="00656CFF"/>
    <w:rsid w:val="00656F1C"/>
    <w:rsid w:val="0065700F"/>
    <w:rsid w:val="0065703F"/>
    <w:rsid w:val="006570BA"/>
    <w:rsid w:val="00657152"/>
    <w:rsid w:val="00657969"/>
    <w:rsid w:val="00657A28"/>
    <w:rsid w:val="00657DA8"/>
    <w:rsid w:val="00657EDF"/>
    <w:rsid w:val="00660254"/>
    <w:rsid w:val="0066030E"/>
    <w:rsid w:val="00660349"/>
    <w:rsid w:val="00660698"/>
    <w:rsid w:val="00660C17"/>
    <w:rsid w:val="0066106D"/>
    <w:rsid w:val="00661128"/>
    <w:rsid w:val="006614E4"/>
    <w:rsid w:val="00661528"/>
    <w:rsid w:val="0066158F"/>
    <w:rsid w:val="006617CA"/>
    <w:rsid w:val="00661D9B"/>
    <w:rsid w:val="006625AB"/>
    <w:rsid w:val="0066264D"/>
    <w:rsid w:val="0066280B"/>
    <w:rsid w:val="00663048"/>
    <w:rsid w:val="0066338D"/>
    <w:rsid w:val="00663556"/>
    <w:rsid w:val="00663689"/>
    <w:rsid w:val="006638B9"/>
    <w:rsid w:val="00664095"/>
    <w:rsid w:val="00664454"/>
    <w:rsid w:val="00664457"/>
    <w:rsid w:val="006645CF"/>
    <w:rsid w:val="006651BD"/>
    <w:rsid w:val="0066528F"/>
    <w:rsid w:val="0066542B"/>
    <w:rsid w:val="00665B8B"/>
    <w:rsid w:val="006667C2"/>
    <w:rsid w:val="006667C3"/>
    <w:rsid w:val="00666CD4"/>
    <w:rsid w:val="006678C0"/>
    <w:rsid w:val="00667DEB"/>
    <w:rsid w:val="00667E7A"/>
    <w:rsid w:val="0067052F"/>
    <w:rsid w:val="006707D7"/>
    <w:rsid w:val="00671000"/>
    <w:rsid w:val="00671CF1"/>
    <w:rsid w:val="00671E56"/>
    <w:rsid w:val="00671F80"/>
    <w:rsid w:val="00672FCC"/>
    <w:rsid w:val="006730EC"/>
    <w:rsid w:val="006731F2"/>
    <w:rsid w:val="006737B2"/>
    <w:rsid w:val="00673D09"/>
    <w:rsid w:val="00673EF5"/>
    <w:rsid w:val="006741D7"/>
    <w:rsid w:val="006742DB"/>
    <w:rsid w:val="00674327"/>
    <w:rsid w:val="00674406"/>
    <w:rsid w:val="006744A8"/>
    <w:rsid w:val="0067470A"/>
    <w:rsid w:val="006748C7"/>
    <w:rsid w:val="006748E2"/>
    <w:rsid w:val="00675656"/>
    <w:rsid w:val="00675820"/>
    <w:rsid w:val="00675F69"/>
    <w:rsid w:val="00676147"/>
    <w:rsid w:val="00676FD2"/>
    <w:rsid w:val="00677800"/>
    <w:rsid w:val="00677A32"/>
    <w:rsid w:val="006801CB"/>
    <w:rsid w:val="00680352"/>
    <w:rsid w:val="0068059D"/>
    <w:rsid w:val="0068071E"/>
    <w:rsid w:val="00680E92"/>
    <w:rsid w:val="0068113A"/>
    <w:rsid w:val="00681B47"/>
    <w:rsid w:val="00682081"/>
    <w:rsid w:val="00682F6B"/>
    <w:rsid w:val="006831F0"/>
    <w:rsid w:val="00683582"/>
    <w:rsid w:val="006836EC"/>
    <w:rsid w:val="006837C5"/>
    <w:rsid w:val="006839CF"/>
    <w:rsid w:val="00683B4A"/>
    <w:rsid w:val="0068448F"/>
    <w:rsid w:val="006847BB"/>
    <w:rsid w:val="0068492F"/>
    <w:rsid w:val="006850DD"/>
    <w:rsid w:val="00686006"/>
    <w:rsid w:val="006862D2"/>
    <w:rsid w:val="00686889"/>
    <w:rsid w:val="0068697C"/>
    <w:rsid w:val="006869F3"/>
    <w:rsid w:val="00686A37"/>
    <w:rsid w:val="006873C1"/>
    <w:rsid w:val="006875D2"/>
    <w:rsid w:val="006879C1"/>
    <w:rsid w:val="0069016A"/>
    <w:rsid w:val="0069035F"/>
    <w:rsid w:val="006903DB"/>
    <w:rsid w:val="00690483"/>
    <w:rsid w:val="00690F5F"/>
    <w:rsid w:val="00691470"/>
    <w:rsid w:val="006914F0"/>
    <w:rsid w:val="00691D8C"/>
    <w:rsid w:val="00692873"/>
    <w:rsid w:val="0069295B"/>
    <w:rsid w:val="00692CD1"/>
    <w:rsid w:val="006930B4"/>
    <w:rsid w:val="006931D4"/>
    <w:rsid w:val="006931DF"/>
    <w:rsid w:val="006933A3"/>
    <w:rsid w:val="006936CB"/>
    <w:rsid w:val="006936CD"/>
    <w:rsid w:val="00694099"/>
    <w:rsid w:val="0069438D"/>
    <w:rsid w:val="006951A6"/>
    <w:rsid w:val="006952C2"/>
    <w:rsid w:val="00695A79"/>
    <w:rsid w:val="00695AE1"/>
    <w:rsid w:val="00695C7E"/>
    <w:rsid w:val="00695FAA"/>
    <w:rsid w:val="006962F8"/>
    <w:rsid w:val="0069632A"/>
    <w:rsid w:val="0069645F"/>
    <w:rsid w:val="006969BA"/>
    <w:rsid w:val="00696A8C"/>
    <w:rsid w:val="00696FFB"/>
    <w:rsid w:val="00697605"/>
    <w:rsid w:val="00697C65"/>
    <w:rsid w:val="006A0072"/>
    <w:rsid w:val="006A02D1"/>
    <w:rsid w:val="006A0BF5"/>
    <w:rsid w:val="006A0C0E"/>
    <w:rsid w:val="006A0EB4"/>
    <w:rsid w:val="006A1560"/>
    <w:rsid w:val="006A17DF"/>
    <w:rsid w:val="006A18D4"/>
    <w:rsid w:val="006A1CC2"/>
    <w:rsid w:val="006A1EA2"/>
    <w:rsid w:val="006A2268"/>
    <w:rsid w:val="006A2692"/>
    <w:rsid w:val="006A29B9"/>
    <w:rsid w:val="006A2A40"/>
    <w:rsid w:val="006A2C23"/>
    <w:rsid w:val="006A342B"/>
    <w:rsid w:val="006A349D"/>
    <w:rsid w:val="006A3FD0"/>
    <w:rsid w:val="006A488A"/>
    <w:rsid w:val="006A5030"/>
    <w:rsid w:val="006A526C"/>
    <w:rsid w:val="006A52C2"/>
    <w:rsid w:val="006A5707"/>
    <w:rsid w:val="006A5B9E"/>
    <w:rsid w:val="006A6E48"/>
    <w:rsid w:val="006A6E56"/>
    <w:rsid w:val="006A73F8"/>
    <w:rsid w:val="006A7501"/>
    <w:rsid w:val="006A7638"/>
    <w:rsid w:val="006A77C8"/>
    <w:rsid w:val="006A7BC3"/>
    <w:rsid w:val="006A7F70"/>
    <w:rsid w:val="006B11E9"/>
    <w:rsid w:val="006B15B9"/>
    <w:rsid w:val="006B1C0D"/>
    <w:rsid w:val="006B210B"/>
    <w:rsid w:val="006B26AA"/>
    <w:rsid w:val="006B2756"/>
    <w:rsid w:val="006B2906"/>
    <w:rsid w:val="006B2AC5"/>
    <w:rsid w:val="006B2AD2"/>
    <w:rsid w:val="006B2AE2"/>
    <w:rsid w:val="006B30DC"/>
    <w:rsid w:val="006B3159"/>
    <w:rsid w:val="006B329A"/>
    <w:rsid w:val="006B384A"/>
    <w:rsid w:val="006B38B5"/>
    <w:rsid w:val="006B3CF9"/>
    <w:rsid w:val="006B3DA1"/>
    <w:rsid w:val="006B41B8"/>
    <w:rsid w:val="006B4461"/>
    <w:rsid w:val="006B44A2"/>
    <w:rsid w:val="006B4684"/>
    <w:rsid w:val="006B48D0"/>
    <w:rsid w:val="006B4DAA"/>
    <w:rsid w:val="006B5991"/>
    <w:rsid w:val="006B6577"/>
    <w:rsid w:val="006B69EC"/>
    <w:rsid w:val="006B6B61"/>
    <w:rsid w:val="006B72EF"/>
    <w:rsid w:val="006B75BF"/>
    <w:rsid w:val="006C0112"/>
    <w:rsid w:val="006C0206"/>
    <w:rsid w:val="006C061E"/>
    <w:rsid w:val="006C06D5"/>
    <w:rsid w:val="006C09DF"/>
    <w:rsid w:val="006C0C9A"/>
    <w:rsid w:val="006C0E58"/>
    <w:rsid w:val="006C1518"/>
    <w:rsid w:val="006C1A36"/>
    <w:rsid w:val="006C1C3C"/>
    <w:rsid w:val="006C1F66"/>
    <w:rsid w:val="006C1FE1"/>
    <w:rsid w:val="006C20F7"/>
    <w:rsid w:val="006C2993"/>
    <w:rsid w:val="006C3BE0"/>
    <w:rsid w:val="006C3E31"/>
    <w:rsid w:val="006C4864"/>
    <w:rsid w:val="006C4AD1"/>
    <w:rsid w:val="006C59DB"/>
    <w:rsid w:val="006C6274"/>
    <w:rsid w:val="006C6A78"/>
    <w:rsid w:val="006C6D58"/>
    <w:rsid w:val="006C7228"/>
    <w:rsid w:val="006C76F7"/>
    <w:rsid w:val="006C795D"/>
    <w:rsid w:val="006C79B1"/>
    <w:rsid w:val="006C7AE0"/>
    <w:rsid w:val="006C7CEE"/>
    <w:rsid w:val="006D0A81"/>
    <w:rsid w:val="006D0CF7"/>
    <w:rsid w:val="006D0E6A"/>
    <w:rsid w:val="006D1112"/>
    <w:rsid w:val="006D125C"/>
    <w:rsid w:val="006D1913"/>
    <w:rsid w:val="006D1CB7"/>
    <w:rsid w:val="006D1D14"/>
    <w:rsid w:val="006D2844"/>
    <w:rsid w:val="006D2C85"/>
    <w:rsid w:val="006D3652"/>
    <w:rsid w:val="006D3989"/>
    <w:rsid w:val="006D3A1E"/>
    <w:rsid w:val="006D3AEB"/>
    <w:rsid w:val="006D3AFD"/>
    <w:rsid w:val="006D4650"/>
    <w:rsid w:val="006D4726"/>
    <w:rsid w:val="006D4796"/>
    <w:rsid w:val="006D4ADB"/>
    <w:rsid w:val="006D4B22"/>
    <w:rsid w:val="006D5007"/>
    <w:rsid w:val="006D502D"/>
    <w:rsid w:val="006D57CD"/>
    <w:rsid w:val="006D585D"/>
    <w:rsid w:val="006D5B47"/>
    <w:rsid w:val="006D5D95"/>
    <w:rsid w:val="006D69EE"/>
    <w:rsid w:val="006D6BE6"/>
    <w:rsid w:val="006D777C"/>
    <w:rsid w:val="006D7ADE"/>
    <w:rsid w:val="006E05B7"/>
    <w:rsid w:val="006E066D"/>
    <w:rsid w:val="006E0C28"/>
    <w:rsid w:val="006E1267"/>
    <w:rsid w:val="006E13A9"/>
    <w:rsid w:val="006E18F7"/>
    <w:rsid w:val="006E1E4D"/>
    <w:rsid w:val="006E2012"/>
    <w:rsid w:val="006E20EE"/>
    <w:rsid w:val="006E2115"/>
    <w:rsid w:val="006E2263"/>
    <w:rsid w:val="006E2BDA"/>
    <w:rsid w:val="006E3323"/>
    <w:rsid w:val="006E340F"/>
    <w:rsid w:val="006E3ACD"/>
    <w:rsid w:val="006E503E"/>
    <w:rsid w:val="006E59DD"/>
    <w:rsid w:val="006E5BCF"/>
    <w:rsid w:val="006E5C23"/>
    <w:rsid w:val="006E63AD"/>
    <w:rsid w:val="006E6706"/>
    <w:rsid w:val="006E6874"/>
    <w:rsid w:val="006E6888"/>
    <w:rsid w:val="006E6D16"/>
    <w:rsid w:val="006E6E1B"/>
    <w:rsid w:val="006E6E54"/>
    <w:rsid w:val="006E733D"/>
    <w:rsid w:val="006E74F7"/>
    <w:rsid w:val="006E7877"/>
    <w:rsid w:val="006F0B41"/>
    <w:rsid w:val="006F10C9"/>
    <w:rsid w:val="006F1106"/>
    <w:rsid w:val="006F12E6"/>
    <w:rsid w:val="006F194E"/>
    <w:rsid w:val="006F235D"/>
    <w:rsid w:val="006F240D"/>
    <w:rsid w:val="006F2EB3"/>
    <w:rsid w:val="006F2ED0"/>
    <w:rsid w:val="006F3230"/>
    <w:rsid w:val="006F32C6"/>
    <w:rsid w:val="006F3477"/>
    <w:rsid w:val="006F35EC"/>
    <w:rsid w:val="006F3980"/>
    <w:rsid w:val="006F3ED1"/>
    <w:rsid w:val="006F402D"/>
    <w:rsid w:val="006F43B6"/>
    <w:rsid w:val="006F4428"/>
    <w:rsid w:val="006F49CA"/>
    <w:rsid w:val="006F49D8"/>
    <w:rsid w:val="006F5631"/>
    <w:rsid w:val="006F5F28"/>
    <w:rsid w:val="006F610F"/>
    <w:rsid w:val="006F6547"/>
    <w:rsid w:val="006F680C"/>
    <w:rsid w:val="006F68BA"/>
    <w:rsid w:val="006F68E1"/>
    <w:rsid w:val="006F7A45"/>
    <w:rsid w:val="006F7A6C"/>
    <w:rsid w:val="006F7A6F"/>
    <w:rsid w:val="006F7F39"/>
    <w:rsid w:val="00700122"/>
    <w:rsid w:val="00700692"/>
    <w:rsid w:val="007009B7"/>
    <w:rsid w:val="00700AD4"/>
    <w:rsid w:val="007010EE"/>
    <w:rsid w:val="00701326"/>
    <w:rsid w:val="00701512"/>
    <w:rsid w:val="007016FA"/>
    <w:rsid w:val="00701D03"/>
    <w:rsid w:val="00702624"/>
    <w:rsid w:val="00702794"/>
    <w:rsid w:val="00702BFB"/>
    <w:rsid w:val="00702DD0"/>
    <w:rsid w:val="00703303"/>
    <w:rsid w:val="00703559"/>
    <w:rsid w:val="00703AD4"/>
    <w:rsid w:val="00703DD7"/>
    <w:rsid w:val="007047D0"/>
    <w:rsid w:val="00704934"/>
    <w:rsid w:val="00704B4E"/>
    <w:rsid w:val="00704E2F"/>
    <w:rsid w:val="007052EA"/>
    <w:rsid w:val="007055B6"/>
    <w:rsid w:val="00705680"/>
    <w:rsid w:val="00706C71"/>
    <w:rsid w:val="00707324"/>
    <w:rsid w:val="00707A4D"/>
    <w:rsid w:val="00707A51"/>
    <w:rsid w:val="007103FE"/>
    <w:rsid w:val="00710458"/>
    <w:rsid w:val="00710D22"/>
    <w:rsid w:val="007111EE"/>
    <w:rsid w:val="007118DB"/>
    <w:rsid w:val="00713183"/>
    <w:rsid w:val="007131B9"/>
    <w:rsid w:val="00713CAE"/>
    <w:rsid w:val="00713D02"/>
    <w:rsid w:val="00713E4C"/>
    <w:rsid w:val="00714377"/>
    <w:rsid w:val="0071458E"/>
    <w:rsid w:val="007149EA"/>
    <w:rsid w:val="00714AB5"/>
    <w:rsid w:val="00714E16"/>
    <w:rsid w:val="00714E3E"/>
    <w:rsid w:val="00715006"/>
    <w:rsid w:val="00715857"/>
    <w:rsid w:val="007161DC"/>
    <w:rsid w:val="00716447"/>
    <w:rsid w:val="00716524"/>
    <w:rsid w:val="0071654D"/>
    <w:rsid w:val="00716699"/>
    <w:rsid w:val="00716784"/>
    <w:rsid w:val="0071692B"/>
    <w:rsid w:val="00716A68"/>
    <w:rsid w:val="00716BC3"/>
    <w:rsid w:val="00716EA6"/>
    <w:rsid w:val="007170B9"/>
    <w:rsid w:val="007176D0"/>
    <w:rsid w:val="00717726"/>
    <w:rsid w:val="00717FE3"/>
    <w:rsid w:val="00720876"/>
    <w:rsid w:val="00720A0E"/>
    <w:rsid w:val="00720C59"/>
    <w:rsid w:val="007211C3"/>
    <w:rsid w:val="00721410"/>
    <w:rsid w:val="00721C66"/>
    <w:rsid w:val="007223F9"/>
    <w:rsid w:val="00722419"/>
    <w:rsid w:val="00722AB3"/>
    <w:rsid w:val="00722BBB"/>
    <w:rsid w:val="00724F3E"/>
    <w:rsid w:val="00725BF6"/>
    <w:rsid w:val="00725F58"/>
    <w:rsid w:val="00726264"/>
    <w:rsid w:val="00726982"/>
    <w:rsid w:val="00726C7C"/>
    <w:rsid w:val="00727684"/>
    <w:rsid w:val="00727C5A"/>
    <w:rsid w:val="00727C74"/>
    <w:rsid w:val="00727F02"/>
    <w:rsid w:val="007307C9"/>
    <w:rsid w:val="007307EC"/>
    <w:rsid w:val="007309D9"/>
    <w:rsid w:val="00730BFF"/>
    <w:rsid w:val="00730C43"/>
    <w:rsid w:val="00730EA9"/>
    <w:rsid w:val="00730F82"/>
    <w:rsid w:val="00730F9D"/>
    <w:rsid w:val="0073177F"/>
    <w:rsid w:val="00732555"/>
    <w:rsid w:val="00732738"/>
    <w:rsid w:val="00732B3A"/>
    <w:rsid w:val="0073310D"/>
    <w:rsid w:val="007331AD"/>
    <w:rsid w:val="00733BA7"/>
    <w:rsid w:val="0073420B"/>
    <w:rsid w:val="007346DC"/>
    <w:rsid w:val="00734715"/>
    <w:rsid w:val="007349F5"/>
    <w:rsid w:val="00735272"/>
    <w:rsid w:val="0073540C"/>
    <w:rsid w:val="0073554C"/>
    <w:rsid w:val="00736181"/>
    <w:rsid w:val="00736652"/>
    <w:rsid w:val="007372A9"/>
    <w:rsid w:val="0073776D"/>
    <w:rsid w:val="007378AA"/>
    <w:rsid w:val="007406B6"/>
    <w:rsid w:val="00740B40"/>
    <w:rsid w:val="00740BF7"/>
    <w:rsid w:val="00740D45"/>
    <w:rsid w:val="00740F90"/>
    <w:rsid w:val="007414DE"/>
    <w:rsid w:val="00741788"/>
    <w:rsid w:val="0074183E"/>
    <w:rsid w:val="00741AD0"/>
    <w:rsid w:val="00742022"/>
    <w:rsid w:val="0074231C"/>
    <w:rsid w:val="00742355"/>
    <w:rsid w:val="00742D70"/>
    <w:rsid w:val="00742E92"/>
    <w:rsid w:val="00743886"/>
    <w:rsid w:val="00743CB1"/>
    <w:rsid w:val="00743DDF"/>
    <w:rsid w:val="007441AA"/>
    <w:rsid w:val="00744220"/>
    <w:rsid w:val="007443E8"/>
    <w:rsid w:val="007447DE"/>
    <w:rsid w:val="007448AE"/>
    <w:rsid w:val="007448B7"/>
    <w:rsid w:val="00744A87"/>
    <w:rsid w:val="00744C7A"/>
    <w:rsid w:val="00744DB5"/>
    <w:rsid w:val="0074512E"/>
    <w:rsid w:val="007454A6"/>
    <w:rsid w:val="00745593"/>
    <w:rsid w:val="00745A57"/>
    <w:rsid w:val="00745C60"/>
    <w:rsid w:val="007467CB"/>
    <w:rsid w:val="00746ECD"/>
    <w:rsid w:val="00747530"/>
    <w:rsid w:val="00747A93"/>
    <w:rsid w:val="00750256"/>
    <w:rsid w:val="00750589"/>
    <w:rsid w:val="007505FA"/>
    <w:rsid w:val="00750740"/>
    <w:rsid w:val="00750789"/>
    <w:rsid w:val="007509CB"/>
    <w:rsid w:val="0075165B"/>
    <w:rsid w:val="00751B1F"/>
    <w:rsid w:val="00751C7A"/>
    <w:rsid w:val="00751F7A"/>
    <w:rsid w:val="00752054"/>
    <w:rsid w:val="007527BD"/>
    <w:rsid w:val="007532EB"/>
    <w:rsid w:val="0075344C"/>
    <w:rsid w:val="007534CD"/>
    <w:rsid w:val="007535F4"/>
    <w:rsid w:val="00753ECB"/>
    <w:rsid w:val="0075440C"/>
    <w:rsid w:val="00754705"/>
    <w:rsid w:val="007548AF"/>
    <w:rsid w:val="00754FD9"/>
    <w:rsid w:val="007552C9"/>
    <w:rsid w:val="007556DF"/>
    <w:rsid w:val="00755CF5"/>
    <w:rsid w:val="00756975"/>
    <w:rsid w:val="00756EBC"/>
    <w:rsid w:val="00756EDF"/>
    <w:rsid w:val="00757544"/>
    <w:rsid w:val="0075772A"/>
    <w:rsid w:val="00760031"/>
    <w:rsid w:val="007601DC"/>
    <w:rsid w:val="007607EE"/>
    <w:rsid w:val="00760CC7"/>
    <w:rsid w:val="00760DE8"/>
    <w:rsid w:val="00760F39"/>
    <w:rsid w:val="007610A2"/>
    <w:rsid w:val="007612FD"/>
    <w:rsid w:val="0076141E"/>
    <w:rsid w:val="00761A0C"/>
    <w:rsid w:val="00762311"/>
    <w:rsid w:val="007623DA"/>
    <w:rsid w:val="00762571"/>
    <w:rsid w:val="00762579"/>
    <w:rsid w:val="00762F24"/>
    <w:rsid w:val="00763123"/>
    <w:rsid w:val="00764460"/>
    <w:rsid w:val="007648EE"/>
    <w:rsid w:val="00764BA7"/>
    <w:rsid w:val="00765F3E"/>
    <w:rsid w:val="00766247"/>
    <w:rsid w:val="007664AA"/>
    <w:rsid w:val="007668C8"/>
    <w:rsid w:val="00766DF6"/>
    <w:rsid w:val="00767216"/>
    <w:rsid w:val="007676B9"/>
    <w:rsid w:val="00767C50"/>
    <w:rsid w:val="00770096"/>
    <w:rsid w:val="007702E3"/>
    <w:rsid w:val="007709A7"/>
    <w:rsid w:val="007709CF"/>
    <w:rsid w:val="00770DDE"/>
    <w:rsid w:val="00771431"/>
    <w:rsid w:val="00771571"/>
    <w:rsid w:val="00771597"/>
    <w:rsid w:val="00771965"/>
    <w:rsid w:val="00771FC6"/>
    <w:rsid w:val="00772316"/>
    <w:rsid w:val="0077258E"/>
    <w:rsid w:val="0077268F"/>
    <w:rsid w:val="0077280C"/>
    <w:rsid w:val="00772CEF"/>
    <w:rsid w:val="00772D4A"/>
    <w:rsid w:val="00773361"/>
    <w:rsid w:val="0077363A"/>
    <w:rsid w:val="00773F56"/>
    <w:rsid w:val="007743AC"/>
    <w:rsid w:val="00774681"/>
    <w:rsid w:val="00774820"/>
    <w:rsid w:val="00774E25"/>
    <w:rsid w:val="0077506A"/>
    <w:rsid w:val="007751C7"/>
    <w:rsid w:val="0077561C"/>
    <w:rsid w:val="007758F8"/>
    <w:rsid w:val="00775AF3"/>
    <w:rsid w:val="00775D6F"/>
    <w:rsid w:val="007762E4"/>
    <w:rsid w:val="0077636B"/>
    <w:rsid w:val="007767BC"/>
    <w:rsid w:val="00776A4F"/>
    <w:rsid w:val="007770DB"/>
    <w:rsid w:val="00777860"/>
    <w:rsid w:val="00777B82"/>
    <w:rsid w:val="00777CDC"/>
    <w:rsid w:val="00777F7F"/>
    <w:rsid w:val="00780245"/>
    <w:rsid w:val="007802C9"/>
    <w:rsid w:val="007805CE"/>
    <w:rsid w:val="007808FF"/>
    <w:rsid w:val="00780AB3"/>
    <w:rsid w:val="00781444"/>
    <w:rsid w:val="00781ACA"/>
    <w:rsid w:val="00781F92"/>
    <w:rsid w:val="00782C4E"/>
    <w:rsid w:val="0078317E"/>
    <w:rsid w:val="0078351F"/>
    <w:rsid w:val="007835F5"/>
    <w:rsid w:val="00783A39"/>
    <w:rsid w:val="00783BC3"/>
    <w:rsid w:val="00783EE8"/>
    <w:rsid w:val="00784751"/>
    <w:rsid w:val="00784C36"/>
    <w:rsid w:val="00785406"/>
    <w:rsid w:val="00785826"/>
    <w:rsid w:val="007858DD"/>
    <w:rsid w:val="0078605C"/>
    <w:rsid w:val="00786958"/>
    <w:rsid w:val="0078760C"/>
    <w:rsid w:val="00787DEC"/>
    <w:rsid w:val="00787FEE"/>
    <w:rsid w:val="00790428"/>
    <w:rsid w:val="00790ABA"/>
    <w:rsid w:val="00790B4E"/>
    <w:rsid w:val="00790F80"/>
    <w:rsid w:val="00791717"/>
    <w:rsid w:val="00791E29"/>
    <w:rsid w:val="00792363"/>
    <w:rsid w:val="00792D7D"/>
    <w:rsid w:val="007936B7"/>
    <w:rsid w:val="00793787"/>
    <w:rsid w:val="00793B1D"/>
    <w:rsid w:val="00793B34"/>
    <w:rsid w:val="00793BDB"/>
    <w:rsid w:val="007942D1"/>
    <w:rsid w:val="00794A49"/>
    <w:rsid w:val="007950CF"/>
    <w:rsid w:val="007952F4"/>
    <w:rsid w:val="007953AE"/>
    <w:rsid w:val="007959AB"/>
    <w:rsid w:val="00795A1B"/>
    <w:rsid w:val="00795CD2"/>
    <w:rsid w:val="00796091"/>
    <w:rsid w:val="0079609A"/>
    <w:rsid w:val="0079611D"/>
    <w:rsid w:val="0079631B"/>
    <w:rsid w:val="00796E7B"/>
    <w:rsid w:val="00796EC2"/>
    <w:rsid w:val="00797266"/>
    <w:rsid w:val="00797C32"/>
    <w:rsid w:val="00797D69"/>
    <w:rsid w:val="007A05B4"/>
    <w:rsid w:val="007A06FE"/>
    <w:rsid w:val="007A0A51"/>
    <w:rsid w:val="007A0ABB"/>
    <w:rsid w:val="007A0CDB"/>
    <w:rsid w:val="007A104A"/>
    <w:rsid w:val="007A1A92"/>
    <w:rsid w:val="007A1EEB"/>
    <w:rsid w:val="007A21C1"/>
    <w:rsid w:val="007A257F"/>
    <w:rsid w:val="007A26BD"/>
    <w:rsid w:val="007A2803"/>
    <w:rsid w:val="007A2EF6"/>
    <w:rsid w:val="007A30D4"/>
    <w:rsid w:val="007A32A0"/>
    <w:rsid w:val="007A334E"/>
    <w:rsid w:val="007A3396"/>
    <w:rsid w:val="007A3642"/>
    <w:rsid w:val="007A38A0"/>
    <w:rsid w:val="007A3B7F"/>
    <w:rsid w:val="007A4013"/>
    <w:rsid w:val="007A495F"/>
    <w:rsid w:val="007A5339"/>
    <w:rsid w:val="007A590A"/>
    <w:rsid w:val="007A5977"/>
    <w:rsid w:val="007A5B0C"/>
    <w:rsid w:val="007A5DEB"/>
    <w:rsid w:val="007A6923"/>
    <w:rsid w:val="007A6EB9"/>
    <w:rsid w:val="007A738F"/>
    <w:rsid w:val="007A73ED"/>
    <w:rsid w:val="007A75AC"/>
    <w:rsid w:val="007A75C3"/>
    <w:rsid w:val="007A7963"/>
    <w:rsid w:val="007A79B7"/>
    <w:rsid w:val="007B067C"/>
    <w:rsid w:val="007B1124"/>
    <w:rsid w:val="007B2271"/>
    <w:rsid w:val="007B24CE"/>
    <w:rsid w:val="007B2536"/>
    <w:rsid w:val="007B2948"/>
    <w:rsid w:val="007B30A3"/>
    <w:rsid w:val="007B3297"/>
    <w:rsid w:val="007B32EB"/>
    <w:rsid w:val="007B37B2"/>
    <w:rsid w:val="007B3E2E"/>
    <w:rsid w:val="007B429D"/>
    <w:rsid w:val="007B44A8"/>
    <w:rsid w:val="007B471F"/>
    <w:rsid w:val="007B4D9B"/>
    <w:rsid w:val="007B57A4"/>
    <w:rsid w:val="007B587B"/>
    <w:rsid w:val="007B615D"/>
    <w:rsid w:val="007B6AD0"/>
    <w:rsid w:val="007B70DB"/>
    <w:rsid w:val="007C03C3"/>
    <w:rsid w:val="007C0599"/>
    <w:rsid w:val="007C0D36"/>
    <w:rsid w:val="007C16AC"/>
    <w:rsid w:val="007C1C82"/>
    <w:rsid w:val="007C1D6F"/>
    <w:rsid w:val="007C26F3"/>
    <w:rsid w:val="007C270C"/>
    <w:rsid w:val="007C2724"/>
    <w:rsid w:val="007C2887"/>
    <w:rsid w:val="007C2DF1"/>
    <w:rsid w:val="007C3100"/>
    <w:rsid w:val="007C3D64"/>
    <w:rsid w:val="007C44FD"/>
    <w:rsid w:val="007C4DF2"/>
    <w:rsid w:val="007C4EAB"/>
    <w:rsid w:val="007C5BBD"/>
    <w:rsid w:val="007C5F4D"/>
    <w:rsid w:val="007C6074"/>
    <w:rsid w:val="007C63C0"/>
    <w:rsid w:val="007C6E73"/>
    <w:rsid w:val="007C72E1"/>
    <w:rsid w:val="007D0A08"/>
    <w:rsid w:val="007D0C78"/>
    <w:rsid w:val="007D18D3"/>
    <w:rsid w:val="007D1A19"/>
    <w:rsid w:val="007D1F52"/>
    <w:rsid w:val="007D285A"/>
    <w:rsid w:val="007D2B68"/>
    <w:rsid w:val="007D2E75"/>
    <w:rsid w:val="007D3090"/>
    <w:rsid w:val="007D34BF"/>
    <w:rsid w:val="007D37FE"/>
    <w:rsid w:val="007D3A76"/>
    <w:rsid w:val="007D3D17"/>
    <w:rsid w:val="007D3F1A"/>
    <w:rsid w:val="007D40B8"/>
    <w:rsid w:val="007D45B8"/>
    <w:rsid w:val="007D4C07"/>
    <w:rsid w:val="007D4C4E"/>
    <w:rsid w:val="007D4D39"/>
    <w:rsid w:val="007D4F48"/>
    <w:rsid w:val="007D50CE"/>
    <w:rsid w:val="007D55F7"/>
    <w:rsid w:val="007D5A7B"/>
    <w:rsid w:val="007D5DCF"/>
    <w:rsid w:val="007D6F2C"/>
    <w:rsid w:val="007D73A6"/>
    <w:rsid w:val="007D7A23"/>
    <w:rsid w:val="007D7A76"/>
    <w:rsid w:val="007D7CAB"/>
    <w:rsid w:val="007E00D9"/>
    <w:rsid w:val="007E0238"/>
    <w:rsid w:val="007E0372"/>
    <w:rsid w:val="007E0706"/>
    <w:rsid w:val="007E0BD7"/>
    <w:rsid w:val="007E0DDC"/>
    <w:rsid w:val="007E1038"/>
    <w:rsid w:val="007E1909"/>
    <w:rsid w:val="007E1917"/>
    <w:rsid w:val="007E20D7"/>
    <w:rsid w:val="007E21E1"/>
    <w:rsid w:val="007E29D8"/>
    <w:rsid w:val="007E2E81"/>
    <w:rsid w:val="007E2EBD"/>
    <w:rsid w:val="007E37BC"/>
    <w:rsid w:val="007E3AAD"/>
    <w:rsid w:val="007E44A6"/>
    <w:rsid w:val="007E4CD4"/>
    <w:rsid w:val="007E55E9"/>
    <w:rsid w:val="007E5634"/>
    <w:rsid w:val="007E5E17"/>
    <w:rsid w:val="007E6B92"/>
    <w:rsid w:val="007E6D63"/>
    <w:rsid w:val="007E776C"/>
    <w:rsid w:val="007E777B"/>
    <w:rsid w:val="007E77F2"/>
    <w:rsid w:val="007E7A95"/>
    <w:rsid w:val="007F0262"/>
    <w:rsid w:val="007F05D2"/>
    <w:rsid w:val="007F062A"/>
    <w:rsid w:val="007F10E6"/>
    <w:rsid w:val="007F1211"/>
    <w:rsid w:val="007F13A9"/>
    <w:rsid w:val="007F13B2"/>
    <w:rsid w:val="007F183F"/>
    <w:rsid w:val="007F1BFF"/>
    <w:rsid w:val="007F2186"/>
    <w:rsid w:val="007F2520"/>
    <w:rsid w:val="007F2BC4"/>
    <w:rsid w:val="007F40F5"/>
    <w:rsid w:val="007F42C0"/>
    <w:rsid w:val="007F4331"/>
    <w:rsid w:val="007F4B49"/>
    <w:rsid w:val="007F528C"/>
    <w:rsid w:val="007F53D4"/>
    <w:rsid w:val="007F53D6"/>
    <w:rsid w:val="007F58BA"/>
    <w:rsid w:val="007F5ACB"/>
    <w:rsid w:val="007F5BFA"/>
    <w:rsid w:val="007F63C7"/>
    <w:rsid w:val="007F67BB"/>
    <w:rsid w:val="007F6AC9"/>
    <w:rsid w:val="007F6BF5"/>
    <w:rsid w:val="007F6C0D"/>
    <w:rsid w:val="007F7556"/>
    <w:rsid w:val="008001A9"/>
    <w:rsid w:val="008007C0"/>
    <w:rsid w:val="008010A7"/>
    <w:rsid w:val="00801374"/>
    <w:rsid w:val="00801CE1"/>
    <w:rsid w:val="00801F25"/>
    <w:rsid w:val="00801F44"/>
    <w:rsid w:val="00802ADE"/>
    <w:rsid w:val="00802B65"/>
    <w:rsid w:val="00802CD1"/>
    <w:rsid w:val="008033B4"/>
    <w:rsid w:val="00803D41"/>
    <w:rsid w:val="00803FEA"/>
    <w:rsid w:val="00804CEF"/>
    <w:rsid w:val="00804ED3"/>
    <w:rsid w:val="0080521D"/>
    <w:rsid w:val="008052FA"/>
    <w:rsid w:val="008054EA"/>
    <w:rsid w:val="0080583D"/>
    <w:rsid w:val="00805B3D"/>
    <w:rsid w:val="00806131"/>
    <w:rsid w:val="00806302"/>
    <w:rsid w:val="00806412"/>
    <w:rsid w:val="00806489"/>
    <w:rsid w:val="008065E3"/>
    <w:rsid w:val="008066F9"/>
    <w:rsid w:val="00806D31"/>
    <w:rsid w:val="00806E42"/>
    <w:rsid w:val="008070E1"/>
    <w:rsid w:val="0080741A"/>
    <w:rsid w:val="008077F6"/>
    <w:rsid w:val="00807B93"/>
    <w:rsid w:val="00807E98"/>
    <w:rsid w:val="00811203"/>
    <w:rsid w:val="008112E6"/>
    <w:rsid w:val="0081134A"/>
    <w:rsid w:val="008117F5"/>
    <w:rsid w:val="008119C8"/>
    <w:rsid w:val="00811AC2"/>
    <w:rsid w:val="00812087"/>
    <w:rsid w:val="00812FD0"/>
    <w:rsid w:val="00813457"/>
    <w:rsid w:val="0081353D"/>
    <w:rsid w:val="00813A8A"/>
    <w:rsid w:val="00813AEE"/>
    <w:rsid w:val="00813B2F"/>
    <w:rsid w:val="00814083"/>
    <w:rsid w:val="008140A3"/>
    <w:rsid w:val="00814368"/>
    <w:rsid w:val="008146E5"/>
    <w:rsid w:val="008147F9"/>
    <w:rsid w:val="00814D3B"/>
    <w:rsid w:val="00815446"/>
    <w:rsid w:val="0081586D"/>
    <w:rsid w:val="00815ECE"/>
    <w:rsid w:val="00815F25"/>
    <w:rsid w:val="008160D5"/>
    <w:rsid w:val="00816267"/>
    <w:rsid w:val="0081642E"/>
    <w:rsid w:val="00816832"/>
    <w:rsid w:val="00816C84"/>
    <w:rsid w:val="008171C6"/>
    <w:rsid w:val="00817407"/>
    <w:rsid w:val="0081748D"/>
    <w:rsid w:val="00817597"/>
    <w:rsid w:val="00820742"/>
    <w:rsid w:val="0082081A"/>
    <w:rsid w:val="00820BB0"/>
    <w:rsid w:val="008212CB"/>
    <w:rsid w:val="00821D2D"/>
    <w:rsid w:val="008220D1"/>
    <w:rsid w:val="00822194"/>
    <w:rsid w:val="00822970"/>
    <w:rsid w:val="00822FF9"/>
    <w:rsid w:val="00823074"/>
    <w:rsid w:val="00823614"/>
    <w:rsid w:val="00823851"/>
    <w:rsid w:val="00823C42"/>
    <w:rsid w:val="00823F4E"/>
    <w:rsid w:val="0082420C"/>
    <w:rsid w:val="00824B28"/>
    <w:rsid w:val="00825042"/>
    <w:rsid w:val="008250A2"/>
    <w:rsid w:val="00825131"/>
    <w:rsid w:val="0082574D"/>
    <w:rsid w:val="00825987"/>
    <w:rsid w:val="00825ECE"/>
    <w:rsid w:val="008265DF"/>
    <w:rsid w:val="00826758"/>
    <w:rsid w:val="00826B48"/>
    <w:rsid w:val="008271CC"/>
    <w:rsid w:val="008300F0"/>
    <w:rsid w:val="00830A9C"/>
    <w:rsid w:val="00830DB8"/>
    <w:rsid w:val="00831397"/>
    <w:rsid w:val="00831623"/>
    <w:rsid w:val="008322C4"/>
    <w:rsid w:val="00833578"/>
    <w:rsid w:val="00833971"/>
    <w:rsid w:val="00833E41"/>
    <w:rsid w:val="00834586"/>
    <w:rsid w:val="008353A3"/>
    <w:rsid w:val="008364DB"/>
    <w:rsid w:val="008366B0"/>
    <w:rsid w:val="008368E1"/>
    <w:rsid w:val="008369FF"/>
    <w:rsid w:val="00836C97"/>
    <w:rsid w:val="00837085"/>
    <w:rsid w:val="00837857"/>
    <w:rsid w:val="00837AA8"/>
    <w:rsid w:val="00840425"/>
    <w:rsid w:val="008404EC"/>
    <w:rsid w:val="00840DEB"/>
    <w:rsid w:val="008411AF"/>
    <w:rsid w:val="00841A8C"/>
    <w:rsid w:val="00841B8C"/>
    <w:rsid w:val="00841CA3"/>
    <w:rsid w:val="00841D20"/>
    <w:rsid w:val="0084243D"/>
    <w:rsid w:val="008427A8"/>
    <w:rsid w:val="0084282F"/>
    <w:rsid w:val="00842B28"/>
    <w:rsid w:val="00842BB1"/>
    <w:rsid w:val="00842EA1"/>
    <w:rsid w:val="008431DF"/>
    <w:rsid w:val="0084362E"/>
    <w:rsid w:val="008437E4"/>
    <w:rsid w:val="00843848"/>
    <w:rsid w:val="008439C9"/>
    <w:rsid w:val="00843DEF"/>
    <w:rsid w:val="00844238"/>
    <w:rsid w:val="008445C3"/>
    <w:rsid w:val="008448F9"/>
    <w:rsid w:val="00844DFD"/>
    <w:rsid w:val="00844F06"/>
    <w:rsid w:val="00844F3D"/>
    <w:rsid w:val="008451AA"/>
    <w:rsid w:val="0084536E"/>
    <w:rsid w:val="008463CF"/>
    <w:rsid w:val="00846812"/>
    <w:rsid w:val="00846905"/>
    <w:rsid w:val="00847318"/>
    <w:rsid w:val="0084774A"/>
    <w:rsid w:val="00847A2D"/>
    <w:rsid w:val="00850048"/>
    <w:rsid w:val="008501DA"/>
    <w:rsid w:val="00850280"/>
    <w:rsid w:val="00851389"/>
    <w:rsid w:val="00851590"/>
    <w:rsid w:val="00851713"/>
    <w:rsid w:val="00851E64"/>
    <w:rsid w:val="008520B0"/>
    <w:rsid w:val="008521C6"/>
    <w:rsid w:val="00852E46"/>
    <w:rsid w:val="0085307D"/>
    <w:rsid w:val="00853934"/>
    <w:rsid w:val="00853F7E"/>
    <w:rsid w:val="0085435A"/>
    <w:rsid w:val="00854A4E"/>
    <w:rsid w:val="00854FCE"/>
    <w:rsid w:val="008551D3"/>
    <w:rsid w:val="00855958"/>
    <w:rsid w:val="00855AD8"/>
    <w:rsid w:val="00855BC9"/>
    <w:rsid w:val="00855ECE"/>
    <w:rsid w:val="00856060"/>
    <w:rsid w:val="0085666D"/>
    <w:rsid w:val="00856924"/>
    <w:rsid w:val="008602BB"/>
    <w:rsid w:val="008604E2"/>
    <w:rsid w:val="008607AA"/>
    <w:rsid w:val="00860E8C"/>
    <w:rsid w:val="008618B0"/>
    <w:rsid w:val="00861AC5"/>
    <w:rsid w:val="00861AE3"/>
    <w:rsid w:val="00861BBA"/>
    <w:rsid w:val="00861C19"/>
    <w:rsid w:val="00861E81"/>
    <w:rsid w:val="00862757"/>
    <w:rsid w:val="00862783"/>
    <w:rsid w:val="00862A94"/>
    <w:rsid w:val="00862BE5"/>
    <w:rsid w:val="00862EE8"/>
    <w:rsid w:val="00862F6C"/>
    <w:rsid w:val="008630F6"/>
    <w:rsid w:val="00863217"/>
    <w:rsid w:val="00863A42"/>
    <w:rsid w:val="00863E0E"/>
    <w:rsid w:val="00864A0F"/>
    <w:rsid w:val="00865731"/>
    <w:rsid w:val="00865882"/>
    <w:rsid w:val="00866024"/>
    <w:rsid w:val="008661A7"/>
    <w:rsid w:val="0086685B"/>
    <w:rsid w:val="00866897"/>
    <w:rsid w:val="00866B3E"/>
    <w:rsid w:val="00866C74"/>
    <w:rsid w:val="00866E16"/>
    <w:rsid w:val="008671CC"/>
    <w:rsid w:val="0086751B"/>
    <w:rsid w:val="008677AE"/>
    <w:rsid w:val="00867A2F"/>
    <w:rsid w:val="00870236"/>
    <w:rsid w:val="008704EF"/>
    <w:rsid w:val="008706EB"/>
    <w:rsid w:val="00870A7D"/>
    <w:rsid w:val="00870D7D"/>
    <w:rsid w:val="00871750"/>
    <w:rsid w:val="0087229A"/>
    <w:rsid w:val="00872C53"/>
    <w:rsid w:val="008730B9"/>
    <w:rsid w:val="00873199"/>
    <w:rsid w:val="00873525"/>
    <w:rsid w:val="00874308"/>
    <w:rsid w:val="00874989"/>
    <w:rsid w:val="00874ACE"/>
    <w:rsid w:val="00874C43"/>
    <w:rsid w:val="00874CCA"/>
    <w:rsid w:val="00874D3D"/>
    <w:rsid w:val="00874EA0"/>
    <w:rsid w:val="0087581A"/>
    <w:rsid w:val="00875D2D"/>
    <w:rsid w:val="00876931"/>
    <w:rsid w:val="00876CB8"/>
    <w:rsid w:val="008771F3"/>
    <w:rsid w:val="00877BE5"/>
    <w:rsid w:val="0088018A"/>
    <w:rsid w:val="00880431"/>
    <w:rsid w:val="0088047E"/>
    <w:rsid w:val="00880595"/>
    <w:rsid w:val="00880727"/>
    <w:rsid w:val="008816CA"/>
    <w:rsid w:val="00881B1C"/>
    <w:rsid w:val="00881BEC"/>
    <w:rsid w:val="008821A6"/>
    <w:rsid w:val="008836B9"/>
    <w:rsid w:val="0088482E"/>
    <w:rsid w:val="00884DFC"/>
    <w:rsid w:val="008856BA"/>
    <w:rsid w:val="008856E8"/>
    <w:rsid w:val="00885C9A"/>
    <w:rsid w:val="00886B40"/>
    <w:rsid w:val="00886C3D"/>
    <w:rsid w:val="00886DF6"/>
    <w:rsid w:val="00887783"/>
    <w:rsid w:val="008879C9"/>
    <w:rsid w:val="00887F52"/>
    <w:rsid w:val="00887F6B"/>
    <w:rsid w:val="008906D0"/>
    <w:rsid w:val="008908C5"/>
    <w:rsid w:val="00890C67"/>
    <w:rsid w:val="00891DE7"/>
    <w:rsid w:val="00891E30"/>
    <w:rsid w:val="00891FFE"/>
    <w:rsid w:val="0089219E"/>
    <w:rsid w:val="008924DA"/>
    <w:rsid w:val="00892835"/>
    <w:rsid w:val="0089339C"/>
    <w:rsid w:val="008933C0"/>
    <w:rsid w:val="00893A8E"/>
    <w:rsid w:val="00894144"/>
    <w:rsid w:val="00894DC3"/>
    <w:rsid w:val="00894F99"/>
    <w:rsid w:val="00895124"/>
    <w:rsid w:val="00895513"/>
    <w:rsid w:val="008957FA"/>
    <w:rsid w:val="00895BCE"/>
    <w:rsid w:val="00896411"/>
    <w:rsid w:val="00896B9C"/>
    <w:rsid w:val="00896CD5"/>
    <w:rsid w:val="00896E4F"/>
    <w:rsid w:val="00897064"/>
    <w:rsid w:val="008A059E"/>
    <w:rsid w:val="008A0812"/>
    <w:rsid w:val="008A083E"/>
    <w:rsid w:val="008A19CA"/>
    <w:rsid w:val="008A266D"/>
    <w:rsid w:val="008A2BA8"/>
    <w:rsid w:val="008A2C81"/>
    <w:rsid w:val="008A2D66"/>
    <w:rsid w:val="008A3960"/>
    <w:rsid w:val="008A3F53"/>
    <w:rsid w:val="008A40E4"/>
    <w:rsid w:val="008A4229"/>
    <w:rsid w:val="008A437E"/>
    <w:rsid w:val="008A43AD"/>
    <w:rsid w:val="008A43DD"/>
    <w:rsid w:val="008A4548"/>
    <w:rsid w:val="008A4B7B"/>
    <w:rsid w:val="008A4BC9"/>
    <w:rsid w:val="008A5170"/>
    <w:rsid w:val="008A53F6"/>
    <w:rsid w:val="008A56AE"/>
    <w:rsid w:val="008A585D"/>
    <w:rsid w:val="008A58DC"/>
    <w:rsid w:val="008A59F8"/>
    <w:rsid w:val="008A5A6A"/>
    <w:rsid w:val="008A6443"/>
    <w:rsid w:val="008A6822"/>
    <w:rsid w:val="008A6D93"/>
    <w:rsid w:val="008A6DD1"/>
    <w:rsid w:val="008A729D"/>
    <w:rsid w:val="008A797E"/>
    <w:rsid w:val="008A7A7D"/>
    <w:rsid w:val="008A7BF2"/>
    <w:rsid w:val="008B00FF"/>
    <w:rsid w:val="008B01FA"/>
    <w:rsid w:val="008B0514"/>
    <w:rsid w:val="008B0A54"/>
    <w:rsid w:val="008B0BFE"/>
    <w:rsid w:val="008B1457"/>
    <w:rsid w:val="008B1458"/>
    <w:rsid w:val="008B1EC0"/>
    <w:rsid w:val="008B2747"/>
    <w:rsid w:val="008B2860"/>
    <w:rsid w:val="008B28A3"/>
    <w:rsid w:val="008B3CAA"/>
    <w:rsid w:val="008B3F1D"/>
    <w:rsid w:val="008B42CC"/>
    <w:rsid w:val="008B486F"/>
    <w:rsid w:val="008B6963"/>
    <w:rsid w:val="008B6D03"/>
    <w:rsid w:val="008B6E99"/>
    <w:rsid w:val="008B7240"/>
    <w:rsid w:val="008B73B2"/>
    <w:rsid w:val="008B74E6"/>
    <w:rsid w:val="008B7A4F"/>
    <w:rsid w:val="008B7AEB"/>
    <w:rsid w:val="008B7DCF"/>
    <w:rsid w:val="008B7E2C"/>
    <w:rsid w:val="008B7E76"/>
    <w:rsid w:val="008C0D18"/>
    <w:rsid w:val="008C12FE"/>
    <w:rsid w:val="008C1934"/>
    <w:rsid w:val="008C19E6"/>
    <w:rsid w:val="008C1B6E"/>
    <w:rsid w:val="008C1DA5"/>
    <w:rsid w:val="008C1E8B"/>
    <w:rsid w:val="008C1F9A"/>
    <w:rsid w:val="008C2CB8"/>
    <w:rsid w:val="008C37D5"/>
    <w:rsid w:val="008C3A61"/>
    <w:rsid w:val="008C3BC5"/>
    <w:rsid w:val="008C465E"/>
    <w:rsid w:val="008C4762"/>
    <w:rsid w:val="008C4B00"/>
    <w:rsid w:val="008C544C"/>
    <w:rsid w:val="008C5CAD"/>
    <w:rsid w:val="008C6566"/>
    <w:rsid w:val="008C69D1"/>
    <w:rsid w:val="008D02E6"/>
    <w:rsid w:val="008D06D6"/>
    <w:rsid w:val="008D0F5C"/>
    <w:rsid w:val="008D1431"/>
    <w:rsid w:val="008D14AC"/>
    <w:rsid w:val="008D17F7"/>
    <w:rsid w:val="008D1AC3"/>
    <w:rsid w:val="008D1BC8"/>
    <w:rsid w:val="008D1E15"/>
    <w:rsid w:val="008D238C"/>
    <w:rsid w:val="008D3024"/>
    <w:rsid w:val="008D3036"/>
    <w:rsid w:val="008D3040"/>
    <w:rsid w:val="008D31F7"/>
    <w:rsid w:val="008D34A9"/>
    <w:rsid w:val="008D437D"/>
    <w:rsid w:val="008D456A"/>
    <w:rsid w:val="008D4C86"/>
    <w:rsid w:val="008D5166"/>
    <w:rsid w:val="008D5899"/>
    <w:rsid w:val="008D59C9"/>
    <w:rsid w:val="008D5E14"/>
    <w:rsid w:val="008D6090"/>
    <w:rsid w:val="008D6490"/>
    <w:rsid w:val="008D661E"/>
    <w:rsid w:val="008D6B56"/>
    <w:rsid w:val="008D6F4B"/>
    <w:rsid w:val="008D7500"/>
    <w:rsid w:val="008D79B2"/>
    <w:rsid w:val="008D7AB8"/>
    <w:rsid w:val="008D7BED"/>
    <w:rsid w:val="008E0082"/>
    <w:rsid w:val="008E028C"/>
    <w:rsid w:val="008E067A"/>
    <w:rsid w:val="008E0BF5"/>
    <w:rsid w:val="008E0CD8"/>
    <w:rsid w:val="008E10F0"/>
    <w:rsid w:val="008E123F"/>
    <w:rsid w:val="008E1453"/>
    <w:rsid w:val="008E1839"/>
    <w:rsid w:val="008E1CFB"/>
    <w:rsid w:val="008E1E7B"/>
    <w:rsid w:val="008E2843"/>
    <w:rsid w:val="008E2A10"/>
    <w:rsid w:val="008E2A12"/>
    <w:rsid w:val="008E37B2"/>
    <w:rsid w:val="008E3A79"/>
    <w:rsid w:val="008E3CDD"/>
    <w:rsid w:val="008E48B7"/>
    <w:rsid w:val="008E4FC9"/>
    <w:rsid w:val="008E50D7"/>
    <w:rsid w:val="008E54FE"/>
    <w:rsid w:val="008E5537"/>
    <w:rsid w:val="008E55AF"/>
    <w:rsid w:val="008E588A"/>
    <w:rsid w:val="008E5B1A"/>
    <w:rsid w:val="008E5BE0"/>
    <w:rsid w:val="008E5F1F"/>
    <w:rsid w:val="008E641F"/>
    <w:rsid w:val="008E64EA"/>
    <w:rsid w:val="008E6A1F"/>
    <w:rsid w:val="008E6EBC"/>
    <w:rsid w:val="008E7883"/>
    <w:rsid w:val="008E7EE8"/>
    <w:rsid w:val="008F0599"/>
    <w:rsid w:val="008F06B0"/>
    <w:rsid w:val="008F078A"/>
    <w:rsid w:val="008F09C4"/>
    <w:rsid w:val="008F0B0E"/>
    <w:rsid w:val="008F0DB9"/>
    <w:rsid w:val="008F1076"/>
    <w:rsid w:val="008F11F7"/>
    <w:rsid w:val="008F12A2"/>
    <w:rsid w:val="008F1333"/>
    <w:rsid w:val="008F19E5"/>
    <w:rsid w:val="008F1AC1"/>
    <w:rsid w:val="008F2827"/>
    <w:rsid w:val="008F2DD7"/>
    <w:rsid w:val="008F3471"/>
    <w:rsid w:val="008F3610"/>
    <w:rsid w:val="008F41EC"/>
    <w:rsid w:val="008F4469"/>
    <w:rsid w:val="008F4A09"/>
    <w:rsid w:val="008F4A8E"/>
    <w:rsid w:val="008F4BCE"/>
    <w:rsid w:val="008F4C10"/>
    <w:rsid w:val="008F4CCC"/>
    <w:rsid w:val="008F532C"/>
    <w:rsid w:val="008F5AF4"/>
    <w:rsid w:val="008F60BD"/>
    <w:rsid w:val="008F649F"/>
    <w:rsid w:val="008F6664"/>
    <w:rsid w:val="008F6CAE"/>
    <w:rsid w:val="008F6F85"/>
    <w:rsid w:val="008F7053"/>
    <w:rsid w:val="008F7553"/>
    <w:rsid w:val="009005BD"/>
    <w:rsid w:val="0090063B"/>
    <w:rsid w:val="009006ED"/>
    <w:rsid w:val="009007FF"/>
    <w:rsid w:val="00900800"/>
    <w:rsid w:val="009009F7"/>
    <w:rsid w:val="0090130D"/>
    <w:rsid w:val="00901D46"/>
    <w:rsid w:val="00902280"/>
    <w:rsid w:val="009032D8"/>
    <w:rsid w:val="009039EB"/>
    <w:rsid w:val="00903ADC"/>
    <w:rsid w:val="0090429B"/>
    <w:rsid w:val="009043D3"/>
    <w:rsid w:val="00904895"/>
    <w:rsid w:val="00904E24"/>
    <w:rsid w:val="00905397"/>
    <w:rsid w:val="0090558D"/>
    <w:rsid w:val="00905CD6"/>
    <w:rsid w:val="009062F5"/>
    <w:rsid w:val="009069BE"/>
    <w:rsid w:val="00906B97"/>
    <w:rsid w:val="0090768F"/>
    <w:rsid w:val="00907727"/>
    <w:rsid w:val="00907746"/>
    <w:rsid w:val="0090790D"/>
    <w:rsid w:val="00910445"/>
    <w:rsid w:val="009110FD"/>
    <w:rsid w:val="009113CE"/>
    <w:rsid w:val="009115A1"/>
    <w:rsid w:val="009115BE"/>
    <w:rsid w:val="00911DB6"/>
    <w:rsid w:val="00912620"/>
    <w:rsid w:val="00912623"/>
    <w:rsid w:val="00912C01"/>
    <w:rsid w:val="00912C2D"/>
    <w:rsid w:val="00913AAF"/>
    <w:rsid w:val="00913C9C"/>
    <w:rsid w:val="00913D34"/>
    <w:rsid w:val="00914D9D"/>
    <w:rsid w:val="0091523A"/>
    <w:rsid w:val="009153D8"/>
    <w:rsid w:val="0091542E"/>
    <w:rsid w:val="00915B6B"/>
    <w:rsid w:val="00916609"/>
    <w:rsid w:val="00916C17"/>
    <w:rsid w:val="00916C99"/>
    <w:rsid w:val="00916F3A"/>
    <w:rsid w:val="00916FF6"/>
    <w:rsid w:val="009172B2"/>
    <w:rsid w:val="009172CB"/>
    <w:rsid w:val="00917A33"/>
    <w:rsid w:val="0092015C"/>
    <w:rsid w:val="00920183"/>
    <w:rsid w:val="0092048B"/>
    <w:rsid w:val="00920566"/>
    <w:rsid w:val="00920B13"/>
    <w:rsid w:val="00920F81"/>
    <w:rsid w:val="00921298"/>
    <w:rsid w:val="0092193E"/>
    <w:rsid w:val="00921AC1"/>
    <w:rsid w:val="00921FE2"/>
    <w:rsid w:val="00922081"/>
    <w:rsid w:val="00922221"/>
    <w:rsid w:val="0092254B"/>
    <w:rsid w:val="00922583"/>
    <w:rsid w:val="00922B2C"/>
    <w:rsid w:val="00923005"/>
    <w:rsid w:val="00923ACF"/>
    <w:rsid w:val="00923D5C"/>
    <w:rsid w:val="00924005"/>
    <w:rsid w:val="0092568A"/>
    <w:rsid w:val="009256FA"/>
    <w:rsid w:val="0092592A"/>
    <w:rsid w:val="0092599D"/>
    <w:rsid w:val="00925D81"/>
    <w:rsid w:val="00925FA3"/>
    <w:rsid w:val="009260C8"/>
    <w:rsid w:val="009261D5"/>
    <w:rsid w:val="009267E1"/>
    <w:rsid w:val="009267F5"/>
    <w:rsid w:val="00927219"/>
    <w:rsid w:val="00927AAC"/>
    <w:rsid w:val="00927CBC"/>
    <w:rsid w:val="009306CC"/>
    <w:rsid w:val="00930BEC"/>
    <w:rsid w:val="00930C3A"/>
    <w:rsid w:val="00930CB7"/>
    <w:rsid w:val="009312AB"/>
    <w:rsid w:val="00931DA3"/>
    <w:rsid w:val="009330FD"/>
    <w:rsid w:val="00933120"/>
    <w:rsid w:val="009334D5"/>
    <w:rsid w:val="00933706"/>
    <w:rsid w:val="00933AAA"/>
    <w:rsid w:val="00933B1B"/>
    <w:rsid w:val="00934361"/>
    <w:rsid w:val="0093437F"/>
    <w:rsid w:val="00934907"/>
    <w:rsid w:val="009349C4"/>
    <w:rsid w:val="00934AA1"/>
    <w:rsid w:val="00934CF8"/>
    <w:rsid w:val="0093612D"/>
    <w:rsid w:val="00936415"/>
    <w:rsid w:val="00936A78"/>
    <w:rsid w:val="00936B4E"/>
    <w:rsid w:val="00936BEB"/>
    <w:rsid w:val="00936E4E"/>
    <w:rsid w:val="0093739C"/>
    <w:rsid w:val="00937C4B"/>
    <w:rsid w:val="0094018A"/>
    <w:rsid w:val="009405CF"/>
    <w:rsid w:val="00940823"/>
    <w:rsid w:val="009409F8"/>
    <w:rsid w:val="00940BEA"/>
    <w:rsid w:val="00940F06"/>
    <w:rsid w:val="009411B1"/>
    <w:rsid w:val="009411D5"/>
    <w:rsid w:val="00941A2E"/>
    <w:rsid w:val="00942634"/>
    <w:rsid w:val="00942DB2"/>
    <w:rsid w:val="009432E8"/>
    <w:rsid w:val="00943452"/>
    <w:rsid w:val="009436BF"/>
    <w:rsid w:val="00943731"/>
    <w:rsid w:val="00943A3B"/>
    <w:rsid w:val="00943C46"/>
    <w:rsid w:val="00943E4B"/>
    <w:rsid w:val="00943EBD"/>
    <w:rsid w:val="0094470D"/>
    <w:rsid w:val="00944D46"/>
    <w:rsid w:val="009454BC"/>
    <w:rsid w:val="0094563C"/>
    <w:rsid w:val="00945695"/>
    <w:rsid w:val="009459C6"/>
    <w:rsid w:val="00945AA5"/>
    <w:rsid w:val="00945E10"/>
    <w:rsid w:val="00945FF8"/>
    <w:rsid w:val="00946132"/>
    <w:rsid w:val="009461FE"/>
    <w:rsid w:val="009462AD"/>
    <w:rsid w:val="00946E52"/>
    <w:rsid w:val="0094702B"/>
    <w:rsid w:val="009479CB"/>
    <w:rsid w:val="00947A64"/>
    <w:rsid w:val="00947F43"/>
    <w:rsid w:val="009504C0"/>
    <w:rsid w:val="00950999"/>
    <w:rsid w:val="00950ABB"/>
    <w:rsid w:val="00950B99"/>
    <w:rsid w:val="0095158F"/>
    <w:rsid w:val="00951793"/>
    <w:rsid w:val="00951F29"/>
    <w:rsid w:val="00952D10"/>
    <w:rsid w:val="009534DD"/>
    <w:rsid w:val="00953931"/>
    <w:rsid w:val="00953EE2"/>
    <w:rsid w:val="009544CF"/>
    <w:rsid w:val="00954693"/>
    <w:rsid w:val="00954B37"/>
    <w:rsid w:val="00954C42"/>
    <w:rsid w:val="009553F4"/>
    <w:rsid w:val="009555B8"/>
    <w:rsid w:val="00955E97"/>
    <w:rsid w:val="00956032"/>
    <w:rsid w:val="0095656C"/>
    <w:rsid w:val="0095671B"/>
    <w:rsid w:val="00957F57"/>
    <w:rsid w:val="00960814"/>
    <w:rsid w:val="00960C84"/>
    <w:rsid w:val="00961087"/>
    <w:rsid w:val="0096115E"/>
    <w:rsid w:val="00961C42"/>
    <w:rsid w:val="00961C9C"/>
    <w:rsid w:val="00961CDA"/>
    <w:rsid w:val="00961E41"/>
    <w:rsid w:val="009620D7"/>
    <w:rsid w:val="0096212D"/>
    <w:rsid w:val="00962356"/>
    <w:rsid w:val="009628B7"/>
    <w:rsid w:val="0096309F"/>
    <w:rsid w:val="009633DA"/>
    <w:rsid w:val="009634F3"/>
    <w:rsid w:val="009641C0"/>
    <w:rsid w:val="00964A8C"/>
    <w:rsid w:val="00965232"/>
    <w:rsid w:val="009652FC"/>
    <w:rsid w:val="009667C3"/>
    <w:rsid w:val="00966A89"/>
    <w:rsid w:val="00967232"/>
    <w:rsid w:val="0096733D"/>
    <w:rsid w:val="009675EB"/>
    <w:rsid w:val="00967A91"/>
    <w:rsid w:val="00967CD5"/>
    <w:rsid w:val="00970005"/>
    <w:rsid w:val="00970169"/>
    <w:rsid w:val="00970996"/>
    <w:rsid w:val="00971CB0"/>
    <w:rsid w:val="00972416"/>
    <w:rsid w:val="00972798"/>
    <w:rsid w:val="009737A8"/>
    <w:rsid w:val="00973933"/>
    <w:rsid w:val="00973D07"/>
    <w:rsid w:val="00974067"/>
    <w:rsid w:val="009745B6"/>
    <w:rsid w:val="00976198"/>
    <w:rsid w:val="009764DE"/>
    <w:rsid w:val="00976F1B"/>
    <w:rsid w:val="009777F5"/>
    <w:rsid w:val="009778F8"/>
    <w:rsid w:val="00977A9F"/>
    <w:rsid w:val="00980543"/>
    <w:rsid w:val="00980B4E"/>
    <w:rsid w:val="00981363"/>
    <w:rsid w:val="0098283E"/>
    <w:rsid w:val="00982976"/>
    <w:rsid w:val="00982C84"/>
    <w:rsid w:val="00982ECE"/>
    <w:rsid w:val="00984387"/>
    <w:rsid w:val="00984A68"/>
    <w:rsid w:val="00985251"/>
    <w:rsid w:val="00985314"/>
    <w:rsid w:val="00985754"/>
    <w:rsid w:val="00985A90"/>
    <w:rsid w:val="00987181"/>
    <w:rsid w:val="00987EAA"/>
    <w:rsid w:val="00987FAB"/>
    <w:rsid w:val="0099016A"/>
    <w:rsid w:val="009902AF"/>
    <w:rsid w:val="0099050D"/>
    <w:rsid w:val="0099084B"/>
    <w:rsid w:val="00991285"/>
    <w:rsid w:val="009914C4"/>
    <w:rsid w:val="00991FE8"/>
    <w:rsid w:val="00992065"/>
    <w:rsid w:val="00992527"/>
    <w:rsid w:val="009929AD"/>
    <w:rsid w:val="00992EFF"/>
    <w:rsid w:val="00992F12"/>
    <w:rsid w:val="009931A4"/>
    <w:rsid w:val="00993583"/>
    <w:rsid w:val="00994003"/>
    <w:rsid w:val="0099473D"/>
    <w:rsid w:val="00994D2A"/>
    <w:rsid w:val="009959D9"/>
    <w:rsid w:val="00995A90"/>
    <w:rsid w:val="00995E38"/>
    <w:rsid w:val="009967E5"/>
    <w:rsid w:val="00997AE4"/>
    <w:rsid w:val="009A0170"/>
    <w:rsid w:val="009A044A"/>
    <w:rsid w:val="009A061A"/>
    <w:rsid w:val="009A069B"/>
    <w:rsid w:val="009A0AEB"/>
    <w:rsid w:val="009A0AFA"/>
    <w:rsid w:val="009A102F"/>
    <w:rsid w:val="009A1332"/>
    <w:rsid w:val="009A1631"/>
    <w:rsid w:val="009A16C6"/>
    <w:rsid w:val="009A2416"/>
    <w:rsid w:val="009A2AC1"/>
    <w:rsid w:val="009A2D62"/>
    <w:rsid w:val="009A32B6"/>
    <w:rsid w:val="009A4FC6"/>
    <w:rsid w:val="009A5133"/>
    <w:rsid w:val="009A5634"/>
    <w:rsid w:val="009A5764"/>
    <w:rsid w:val="009A60AE"/>
    <w:rsid w:val="009A60D0"/>
    <w:rsid w:val="009A6B15"/>
    <w:rsid w:val="009A6DB2"/>
    <w:rsid w:val="009A6E1C"/>
    <w:rsid w:val="009A72DB"/>
    <w:rsid w:val="009A7719"/>
    <w:rsid w:val="009A7777"/>
    <w:rsid w:val="009A7E87"/>
    <w:rsid w:val="009B00D0"/>
    <w:rsid w:val="009B04F4"/>
    <w:rsid w:val="009B09FB"/>
    <w:rsid w:val="009B0B1F"/>
    <w:rsid w:val="009B103B"/>
    <w:rsid w:val="009B1CEA"/>
    <w:rsid w:val="009B1D08"/>
    <w:rsid w:val="009B26A9"/>
    <w:rsid w:val="009B26E8"/>
    <w:rsid w:val="009B2B93"/>
    <w:rsid w:val="009B30B3"/>
    <w:rsid w:val="009B37AA"/>
    <w:rsid w:val="009B3D55"/>
    <w:rsid w:val="009B3DB7"/>
    <w:rsid w:val="009B3FAD"/>
    <w:rsid w:val="009B422A"/>
    <w:rsid w:val="009B4439"/>
    <w:rsid w:val="009B4715"/>
    <w:rsid w:val="009B4933"/>
    <w:rsid w:val="009B4964"/>
    <w:rsid w:val="009B4C52"/>
    <w:rsid w:val="009B519F"/>
    <w:rsid w:val="009B532B"/>
    <w:rsid w:val="009B57DF"/>
    <w:rsid w:val="009B5876"/>
    <w:rsid w:val="009B5D80"/>
    <w:rsid w:val="009B662B"/>
    <w:rsid w:val="009B6B6E"/>
    <w:rsid w:val="009B789F"/>
    <w:rsid w:val="009B7BFC"/>
    <w:rsid w:val="009B7E05"/>
    <w:rsid w:val="009C077C"/>
    <w:rsid w:val="009C1088"/>
    <w:rsid w:val="009C158E"/>
    <w:rsid w:val="009C1604"/>
    <w:rsid w:val="009C3060"/>
    <w:rsid w:val="009C33A6"/>
    <w:rsid w:val="009C3BC8"/>
    <w:rsid w:val="009C3F0D"/>
    <w:rsid w:val="009C489B"/>
    <w:rsid w:val="009C4CE1"/>
    <w:rsid w:val="009C53B1"/>
    <w:rsid w:val="009C5834"/>
    <w:rsid w:val="009C5A21"/>
    <w:rsid w:val="009C623F"/>
    <w:rsid w:val="009C62C8"/>
    <w:rsid w:val="009C639E"/>
    <w:rsid w:val="009C71D4"/>
    <w:rsid w:val="009C73CC"/>
    <w:rsid w:val="009D07B4"/>
    <w:rsid w:val="009D0D16"/>
    <w:rsid w:val="009D0F6D"/>
    <w:rsid w:val="009D11F4"/>
    <w:rsid w:val="009D148D"/>
    <w:rsid w:val="009D1C61"/>
    <w:rsid w:val="009D2704"/>
    <w:rsid w:val="009D2C09"/>
    <w:rsid w:val="009D2F3B"/>
    <w:rsid w:val="009D39D2"/>
    <w:rsid w:val="009D3C0B"/>
    <w:rsid w:val="009D3D65"/>
    <w:rsid w:val="009D3DF7"/>
    <w:rsid w:val="009D4029"/>
    <w:rsid w:val="009D442B"/>
    <w:rsid w:val="009D47BD"/>
    <w:rsid w:val="009D4AB2"/>
    <w:rsid w:val="009D5808"/>
    <w:rsid w:val="009D581B"/>
    <w:rsid w:val="009D6062"/>
    <w:rsid w:val="009D616F"/>
    <w:rsid w:val="009D6941"/>
    <w:rsid w:val="009D6981"/>
    <w:rsid w:val="009D6ADF"/>
    <w:rsid w:val="009D75B8"/>
    <w:rsid w:val="009D78C6"/>
    <w:rsid w:val="009E0275"/>
    <w:rsid w:val="009E033F"/>
    <w:rsid w:val="009E0461"/>
    <w:rsid w:val="009E048D"/>
    <w:rsid w:val="009E05F3"/>
    <w:rsid w:val="009E0991"/>
    <w:rsid w:val="009E0D55"/>
    <w:rsid w:val="009E1511"/>
    <w:rsid w:val="009E1ADE"/>
    <w:rsid w:val="009E2264"/>
    <w:rsid w:val="009E24B5"/>
    <w:rsid w:val="009E2BB4"/>
    <w:rsid w:val="009E3C32"/>
    <w:rsid w:val="009E3CE0"/>
    <w:rsid w:val="009E3D03"/>
    <w:rsid w:val="009E3F18"/>
    <w:rsid w:val="009E4588"/>
    <w:rsid w:val="009E492C"/>
    <w:rsid w:val="009E561E"/>
    <w:rsid w:val="009E56DE"/>
    <w:rsid w:val="009E57A8"/>
    <w:rsid w:val="009E582E"/>
    <w:rsid w:val="009E583A"/>
    <w:rsid w:val="009E62E4"/>
    <w:rsid w:val="009E6644"/>
    <w:rsid w:val="009E6B38"/>
    <w:rsid w:val="009E7A89"/>
    <w:rsid w:val="009E7C62"/>
    <w:rsid w:val="009E7C94"/>
    <w:rsid w:val="009F03E1"/>
    <w:rsid w:val="009F0B92"/>
    <w:rsid w:val="009F0F0B"/>
    <w:rsid w:val="009F10E3"/>
    <w:rsid w:val="009F149E"/>
    <w:rsid w:val="009F1732"/>
    <w:rsid w:val="009F19B8"/>
    <w:rsid w:val="009F1BCC"/>
    <w:rsid w:val="009F1F76"/>
    <w:rsid w:val="009F2111"/>
    <w:rsid w:val="009F2329"/>
    <w:rsid w:val="009F26CF"/>
    <w:rsid w:val="009F300B"/>
    <w:rsid w:val="009F3618"/>
    <w:rsid w:val="009F37E1"/>
    <w:rsid w:val="009F3B90"/>
    <w:rsid w:val="009F3E1B"/>
    <w:rsid w:val="009F40FD"/>
    <w:rsid w:val="009F4B81"/>
    <w:rsid w:val="009F4C21"/>
    <w:rsid w:val="009F4FD5"/>
    <w:rsid w:val="009F55FE"/>
    <w:rsid w:val="009F5E32"/>
    <w:rsid w:val="009F5F3C"/>
    <w:rsid w:val="009F6185"/>
    <w:rsid w:val="009F6932"/>
    <w:rsid w:val="009F6A4F"/>
    <w:rsid w:val="009F6D32"/>
    <w:rsid w:val="009F70AA"/>
    <w:rsid w:val="009F731C"/>
    <w:rsid w:val="009F7820"/>
    <w:rsid w:val="009F7BAC"/>
    <w:rsid w:val="00A00185"/>
    <w:rsid w:val="00A002BE"/>
    <w:rsid w:val="00A00497"/>
    <w:rsid w:val="00A00D4F"/>
    <w:rsid w:val="00A01376"/>
    <w:rsid w:val="00A0143F"/>
    <w:rsid w:val="00A01AAB"/>
    <w:rsid w:val="00A01BE6"/>
    <w:rsid w:val="00A01D84"/>
    <w:rsid w:val="00A02595"/>
    <w:rsid w:val="00A027B5"/>
    <w:rsid w:val="00A0287D"/>
    <w:rsid w:val="00A02DDE"/>
    <w:rsid w:val="00A02E0B"/>
    <w:rsid w:val="00A03DB1"/>
    <w:rsid w:val="00A040F3"/>
    <w:rsid w:val="00A04CF7"/>
    <w:rsid w:val="00A04E85"/>
    <w:rsid w:val="00A05027"/>
    <w:rsid w:val="00A05341"/>
    <w:rsid w:val="00A05892"/>
    <w:rsid w:val="00A058A7"/>
    <w:rsid w:val="00A05CA5"/>
    <w:rsid w:val="00A061BC"/>
    <w:rsid w:val="00A063A9"/>
    <w:rsid w:val="00A068D7"/>
    <w:rsid w:val="00A06F3A"/>
    <w:rsid w:val="00A0758B"/>
    <w:rsid w:val="00A076CF"/>
    <w:rsid w:val="00A0798F"/>
    <w:rsid w:val="00A07B04"/>
    <w:rsid w:val="00A07C6B"/>
    <w:rsid w:val="00A07CAE"/>
    <w:rsid w:val="00A1008F"/>
    <w:rsid w:val="00A105FA"/>
    <w:rsid w:val="00A10F59"/>
    <w:rsid w:val="00A1174A"/>
    <w:rsid w:val="00A119AD"/>
    <w:rsid w:val="00A11A5D"/>
    <w:rsid w:val="00A11AB3"/>
    <w:rsid w:val="00A11AED"/>
    <w:rsid w:val="00A12438"/>
    <w:rsid w:val="00A12CDB"/>
    <w:rsid w:val="00A12D4C"/>
    <w:rsid w:val="00A12EC2"/>
    <w:rsid w:val="00A12F4E"/>
    <w:rsid w:val="00A133CD"/>
    <w:rsid w:val="00A13B28"/>
    <w:rsid w:val="00A14228"/>
    <w:rsid w:val="00A14305"/>
    <w:rsid w:val="00A14312"/>
    <w:rsid w:val="00A15C44"/>
    <w:rsid w:val="00A15CB3"/>
    <w:rsid w:val="00A15D1F"/>
    <w:rsid w:val="00A16806"/>
    <w:rsid w:val="00A16888"/>
    <w:rsid w:val="00A16A13"/>
    <w:rsid w:val="00A16CF4"/>
    <w:rsid w:val="00A16FEC"/>
    <w:rsid w:val="00A175E3"/>
    <w:rsid w:val="00A17A3D"/>
    <w:rsid w:val="00A205A4"/>
    <w:rsid w:val="00A2139E"/>
    <w:rsid w:val="00A213A4"/>
    <w:rsid w:val="00A218E5"/>
    <w:rsid w:val="00A21E42"/>
    <w:rsid w:val="00A22720"/>
    <w:rsid w:val="00A2280E"/>
    <w:rsid w:val="00A22E03"/>
    <w:rsid w:val="00A23005"/>
    <w:rsid w:val="00A23482"/>
    <w:rsid w:val="00A23621"/>
    <w:rsid w:val="00A24031"/>
    <w:rsid w:val="00A247DB"/>
    <w:rsid w:val="00A24DEB"/>
    <w:rsid w:val="00A24E42"/>
    <w:rsid w:val="00A25348"/>
    <w:rsid w:val="00A2536A"/>
    <w:rsid w:val="00A253E0"/>
    <w:rsid w:val="00A2546D"/>
    <w:rsid w:val="00A254BB"/>
    <w:rsid w:val="00A25AEC"/>
    <w:rsid w:val="00A25C9B"/>
    <w:rsid w:val="00A26478"/>
    <w:rsid w:val="00A2659B"/>
    <w:rsid w:val="00A26829"/>
    <w:rsid w:val="00A26CE4"/>
    <w:rsid w:val="00A2722B"/>
    <w:rsid w:val="00A273E8"/>
    <w:rsid w:val="00A2762A"/>
    <w:rsid w:val="00A27A72"/>
    <w:rsid w:val="00A312A8"/>
    <w:rsid w:val="00A3186A"/>
    <w:rsid w:val="00A31959"/>
    <w:rsid w:val="00A3314A"/>
    <w:rsid w:val="00A336A6"/>
    <w:rsid w:val="00A343CC"/>
    <w:rsid w:val="00A34597"/>
    <w:rsid w:val="00A3474F"/>
    <w:rsid w:val="00A3539D"/>
    <w:rsid w:val="00A35538"/>
    <w:rsid w:val="00A35BEA"/>
    <w:rsid w:val="00A35CE7"/>
    <w:rsid w:val="00A36374"/>
    <w:rsid w:val="00A3720D"/>
    <w:rsid w:val="00A372E1"/>
    <w:rsid w:val="00A37554"/>
    <w:rsid w:val="00A376CF"/>
    <w:rsid w:val="00A37A31"/>
    <w:rsid w:val="00A37C19"/>
    <w:rsid w:val="00A401C2"/>
    <w:rsid w:val="00A40673"/>
    <w:rsid w:val="00A4150A"/>
    <w:rsid w:val="00A41BA0"/>
    <w:rsid w:val="00A41F49"/>
    <w:rsid w:val="00A42410"/>
    <w:rsid w:val="00A42ECA"/>
    <w:rsid w:val="00A43022"/>
    <w:rsid w:val="00A43C7B"/>
    <w:rsid w:val="00A43D72"/>
    <w:rsid w:val="00A4493F"/>
    <w:rsid w:val="00A44D5E"/>
    <w:rsid w:val="00A450F8"/>
    <w:rsid w:val="00A45F04"/>
    <w:rsid w:val="00A4616F"/>
    <w:rsid w:val="00A46239"/>
    <w:rsid w:val="00A46577"/>
    <w:rsid w:val="00A473A1"/>
    <w:rsid w:val="00A474A5"/>
    <w:rsid w:val="00A47606"/>
    <w:rsid w:val="00A476BE"/>
    <w:rsid w:val="00A477B0"/>
    <w:rsid w:val="00A47A02"/>
    <w:rsid w:val="00A500CF"/>
    <w:rsid w:val="00A50215"/>
    <w:rsid w:val="00A502CD"/>
    <w:rsid w:val="00A5051A"/>
    <w:rsid w:val="00A51E3A"/>
    <w:rsid w:val="00A520E7"/>
    <w:rsid w:val="00A524CA"/>
    <w:rsid w:val="00A53082"/>
    <w:rsid w:val="00A530F7"/>
    <w:rsid w:val="00A536CB"/>
    <w:rsid w:val="00A537D8"/>
    <w:rsid w:val="00A539FD"/>
    <w:rsid w:val="00A53A94"/>
    <w:rsid w:val="00A5433A"/>
    <w:rsid w:val="00A5451C"/>
    <w:rsid w:val="00A54CF9"/>
    <w:rsid w:val="00A54E48"/>
    <w:rsid w:val="00A55654"/>
    <w:rsid w:val="00A5585B"/>
    <w:rsid w:val="00A5590E"/>
    <w:rsid w:val="00A55928"/>
    <w:rsid w:val="00A55D29"/>
    <w:rsid w:val="00A55FD4"/>
    <w:rsid w:val="00A568C6"/>
    <w:rsid w:val="00A56DEF"/>
    <w:rsid w:val="00A56E88"/>
    <w:rsid w:val="00A57AA6"/>
    <w:rsid w:val="00A60257"/>
    <w:rsid w:val="00A602D9"/>
    <w:rsid w:val="00A60AB4"/>
    <w:rsid w:val="00A60F8B"/>
    <w:rsid w:val="00A615CC"/>
    <w:rsid w:val="00A616BE"/>
    <w:rsid w:val="00A61E59"/>
    <w:rsid w:val="00A61FAD"/>
    <w:rsid w:val="00A621B2"/>
    <w:rsid w:val="00A623FA"/>
    <w:rsid w:val="00A624F1"/>
    <w:rsid w:val="00A6275A"/>
    <w:rsid w:val="00A628A8"/>
    <w:rsid w:val="00A62C73"/>
    <w:rsid w:val="00A63472"/>
    <w:rsid w:val="00A635F1"/>
    <w:rsid w:val="00A63686"/>
    <w:rsid w:val="00A638A8"/>
    <w:rsid w:val="00A63954"/>
    <w:rsid w:val="00A63A46"/>
    <w:rsid w:val="00A63C25"/>
    <w:rsid w:val="00A63C5C"/>
    <w:rsid w:val="00A63FCB"/>
    <w:rsid w:val="00A649F2"/>
    <w:rsid w:val="00A65367"/>
    <w:rsid w:val="00A658AD"/>
    <w:rsid w:val="00A659F5"/>
    <w:rsid w:val="00A65A03"/>
    <w:rsid w:val="00A65B81"/>
    <w:rsid w:val="00A66A80"/>
    <w:rsid w:val="00A66FBD"/>
    <w:rsid w:val="00A67093"/>
    <w:rsid w:val="00A67CC0"/>
    <w:rsid w:val="00A70C98"/>
    <w:rsid w:val="00A70EF6"/>
    <w:rsid w:val="00A712E5"/>
    <w:rsid w:val="00A71599"/>
    <w:rsid w:val="00A71AF3"/>
    <w:rsid w:val="00A71B64"/>
    <w:rsid w:val="00A71CD6"/>
    <w:rsid w:val="00A71E86"/>
    <w:rsid w:val="00A72327"/>
    <w:rsid w:val="00A7258A"/>
    <w:rsid w:val="00A725CE"/>
    <w:rsid w:val="00A72BB3"/>
    <w:rsid w:val="00A72D77"/>
    <w:rsid w:val="00A7325E"/>
    <w:rsid w:val="00A7337C"/>
    <w:rsid w:val="00A73552"/>
    <w:rsid w:val="00A741F1"/>
    <w:rsid w:val="00A747CC"/>
    <w:rsid w:val="00A74D76"/>
    <w:rsid w:val="00A758C2"/>
    <w:rsid w:val="00A75AF6"/>
    <w:rsid w:val="00A77229"/>
    <w:rsid w:val="00A7776B"/>
    <w:rsid w:val="00A777FB"/>
    <w:rsid w:val="00A77A30"/>
    <w:rsid w:val="00A77A61"/>
    <w:rsid w:val="00A77CE8"/>
    <w:rsid w:val="00A77E79"/>
    <w:rsid w:val="00A80355"/>
    <w:rsid w:val="00A804C7"/>
    <w:rsid w:val="00A80820"/>
    <w:rsid w:val="00A80861"/>
    <w:rsid w:val="00A80A1A"/>
    <w:rsid w:val="00A80C13"/>
    <w:rsid w:val="00A80F4F"/>
    <w:rsid w:val="00A813AA"/>
    <w:rsid w:val="00A8141B"/>
    <w:rsid w:val="00A817BE"/>
    <w:rsid w:val="00A8196E"/>
    <w:rsid w:val="00A82050"/>
    <w:rsid w:val="00A82417"/>
    <w:rsid w:val="00A82BDE"/>
    <w:rsid w:val="00A82F81"/>
    <w:rsid w:val="00A83043"/>
    <w:rsid w:val="00A83A6F"/>
    <w:rsid w:val="00A83EF0"/>
    <w:rsid w:val="00A8455A"/>
    <w:rsid w:val="00A84F31"/>
    <w:rsid w:val="00A8507A"/>
    <w:rsid w:val="00A85802"/>
    <w:rsid w:val="00A85C8D"/>
    <w:rsid w:val="00A862E0"/>
    <w:rsid w:val="00A86480"/>
    <w:rsid w:val="00A868A8"/>
    <w:rsid w:val="00A86983"/>
    <w:rsid w:val="00A869C5"/>
    <w:rsid w:val="00A86A06"/>
    <w:rsid w:val="00A87142"/>
    <w:rsid w:val="00A87ABF"/>
    <w:rsid w:val="00A87CC0"/>
    <w:rsid w:val="00A87E01"/>
    <w:rsid w:val="00A90FB7"/>
    <w:rsid w:val="00A91345"/>
    <w:rsid w:val="00A9136E"/>
    <w:rsid w:val="00A91761"/>
    <w:rsid w:val="00A91CC9"/>
    <w:rsid w:val="00A92330"/>
    <w:rsid w:val="00A93146"/>
    <w:rsid w:val="00A937E3"/>
    <w:rsid w:val="00A938AB"/>
    <w:rsid w:val="00A93BC0"/>
    <w:rsid w:val="00A9453D"/>
    <w:rsid w:val="00A948B5"/>
    <w:rsid w:val="00A94967"/>
    <w:rsid w:val="00A9531C"/>
    <w:rsid w:val="00A9535A"/>
    <w:rsid w:val="00A954B4"/>
    <w:rsid w:val="00A955DF"/>
    <w:rsid w:val="00A957F2"/>
    <w:rsid w:val="00A95F43"/>
    <w:rsid w:val="00A962FF"/>
    <w:rsid w:val="00A96726"/>
    <w:rsid w:val="00A96B1A"/>
    <w:rsid w:val="00A9775A"/>
    <w:rsid w:val="00A977BF"/>
    <w:rsid w:val="00AA00A6"/>
    <w:rsid w:val="00AA015F"/>
    <w:rsid w:val="00AA086B"/>
    <w:rsid w:val="00AA125C"/>
    <w:rsid w:val="00AA1400"/>
    <w:rsid w:val="00AA1445"/>
    <w:rsid w:val="00AA1790"/>
    <w:rsid w:val="00AA22F6"/>
    <w:rsid w:val="00AA258D"/>
    <w:rsid w:val="00AA2600"/>
    <w:rsid w:val="00AA277A"/>
    <w:rsid w:val="00AA2798"/>
    <w:rsid w:val="00AA2C54"/>
    <w:rsid w:val="00AA2C80"/>
    <w:rsid w:val="00AA30F9"/>
    <w:rsid w:val="00AA35D0"/>
    <w:rsid w:val="00AA3F48"/>
    <w:rsid w:val="00AA3FAC"/>
    <w:rsid w:val="00AA4194"/>
    <w:rsid w:val="00AA43B2"/>
    <w:rsid w:val="00AA44D0"/>
    <w:rsid w:val="00AA4504"/>
    <w:rsid w:val="00AA477A"/>
    <w:rsid w:val="00AA4CBD"/>
    <w:rsid w:val="00AA52A5"/>
    <w:rsid w:val="00AA52E4"/>
    <w:rsid w:val="00AA52E8"/>
    <w:rsid w:val="00AA5526"/>
    <w:rsid w:val="00AA5800"/>
    <w:rsid w:val="00AA5BF0"/>
    <w:rsid w:val="00AA5DE9"/>
    <w:rsid w:val="00AA63C1"/>
    <w:rsid w:val="00AA666E"/>
    <w:rsid w:val="00AA68EE"/>
    <w:rsid w:val="00AA73AF"/>
    <w:rsid w:val="00AB010F"/>
    <w:rsid w:val="00AB0192"/>
    <w:rsid w:val="00AB01A8"/>
    <w:rsid w:val="00AB0412"/>
    <w:rsid w:val="00AB1041"/>
    <w:rsid w:val="00AB177C"/>
    <w:rsid w:val="00AB1866"/>
    <w:rsid w:val="00AB1CB8"/>
    <w:rsid w:val="00AB1F5C"/>
    <w:rsid w:val="00AB20F6"/>
    <w:rsid w:val="00AB239F"/>
    <w:rsid w:val="00AB2706"/>
    <w:rsid w:val="00AB294F"/>
    <w:rsid w:val="00AB3168"/>
    <w:rsid w:val="00AB3302"/>
    <w:rsid w:val="00AB3781"/>
    <w:rsid w:val="00AB3E70"/>
    <w:rsid w:val="00AB4112"/>
    <w:rsid w:val="00AB4142"/>
    <w:rsid w:val="00AB4523"/>
    <w:rsid w:val="00AB456E"/>
    <w:rsid w:val="00AB4F06"/>
    <w:rsid w:val="00AB53B6"/>
    <w:rsid w:val="00AB55AA"/>
    <w:rsid w:val="00AB5B71"/>
    <w:rsid w:val="00AB5B98"/>
    <w:rsid w:val="00AB5D92"/>
    <w:rsid w:val="00AB6DAE"/>
    <w:rsid w:val="00AB75B8"/>
    <w:rsid w:val="00AB7866"/>
    <w:rsid w:val="00AB787F"/>
    <w:rsid w:val="00AB7DB4"/>
    <w:rsid w:val="00AC0328"/>
    <w:rsid w:val="00AC090F"/>
    <w:rsid w:val="00AC0AB1"/>
    <w:rsid w:val="00AC0DE8"/>
    <w:rsid w:val="00AC1462"/>
    <w:rsid w:val="00AC172A"/>
    <w:rsid w:val="00AC1B90"/>
    <w:rsid w:val="00AC1C40"/>
    <w:rsid w:val="00AC326D"/>
    <w:rsid w:val="00AC37D1"/>
    <w:rsid w:val="00AC3AD0"/>
    <w:rsid w:val="00AC3DD8"/>
    <w:rsid w:val="00AC3F29"/>
    <w:rsid w:val="00AC517C"/>
    <w:rsid w:val="00AC5629"/>
    <w:rsid w:val="00AC5C90"/>
    <w:rsid w:val="00AC60C1"/>
    <w:rsid w:val="00AC67D4"/>
    <w:rsid w:val="00AC6F28"/>
    <w:rsid w:val="00AC6F46"/>
    <w:rsid w:val="00AC74AC"/>
    <w:rsid w:val="00AC75FB"/>
    <w:rsid w:val="00AC79B9"/>
    <w:rsid w:val="00AC7ACF"/>
    <w:rsid w:val="00AC7B50"/>
    <w:rsid w:val="00AC7E48"/>
    <w:rsid w:val="00AD007C"/>
    <w:rsid w:val="00AD01E3"/>
    <w:rsid w:val="00AD0502"/>
    <w:rsid w:val="00AD0897"/>
    <w:rsid w:val="00AD0A62"/>
    <w:rsid w:val="00AD0E5F"/>
    <w:rsid w:val="00AD0E82"/>
    <w:rsid w:val="00AD16CC"/>
    <w:rsid w:val="00AD18A0"/>
    <w:rsid w:val="00AD1BF3"/>
    <w:rsid w:val="00AD22E8"/>
    <w:rsid w:val="00AD23A0"/>
    <w:rsid w:val="00AD26FF"/>
    <w:rsid w:val="00AD2A4A"/>
    <w:rsid w:val="00AD2FD7"/>
    <w:rsid w:val="00AD36CC"/>
    <w:rsid w:val="00AD38D2"/>
    <w:rsid w:val="00AD3F2A"/>
    <w:rsid w:val="00AD4124"/>
    <w:rsid w:val="00AD434E"/>
    <w:rsid w:val="00AD4774"/>
    <w:rsid w:val="00AD4866"/>
    <w:rsid w:val="00AD4ADA"/>
    <w:rsid w:val="00AD5418"/>
    <w:rsid w:val="00AD5660"/>
    <w:rsid w:val="00AD57F1"/>
    <w:rsid w:val="00AD5B2E"/>
    <w:rsid w:val="00AD6117"/>
    <w:rsid w:val="00AD6455"/>
    <w:rsid w:val="00AD69A9"/>
    <w:rsid w:val="00AD6A69"/>
    <w:rsid w:val="00AD6D9D"/>
    <w:rsid w:val="00AD6EBC"/>
    <w:rsid w:val="00AD71D6"/>
    <w:rsid w:val="00AD779E"/>
    <w:rsid w:val="00AE05FB"/>
    <w:rsid w:val="00AE073B"/>
    <w:rsid w:val="00AE078A"/>
    <w:rsid w:val="00AE0D29"/>
    <w:rsid w:val="00AE0F77"/>
    <w:rsid w:val="00AE11B5"/>
    <w:rsid w:val="00AE1251"/>
    <w:rsid w:val="00AE142C"/>
    <w:rsid w:val="00AE1D67"/>
    <w:rsid w:val="00AE1FE0"/>
    <w:rsid w:val="00AE2029"/>
    <w:rsid w:val="00AE205A"/>
    <w:rsid w:val="00AE32F4"/>
    <w:rsid w:val="00AE350A"/>
    <w:rsid w:val="00AE3A6D"/>
    <w:rsid w:val="00AE3DFD"/>
    <w:rsid w:val="00AE3F59"/>
    <w:rsid w:val="00AE41BF"/>
    <w:rsid w:val="00AE4B07"/>
    <w:rsid w:val="00AE5279"/>
    <w:rsid w:val="00AE5954"/>
    <w:rsid w:val="00AE65D2"/>
    <w:rsid w:val="00AE7033"/>
    <w:rsid w:val="00AE7A8F"/>
    <w:rsid w:val="00AF0320"/>
    <w:rsid w:val="00AF03B0"/>
    <w:rsid w:val="00AF0DF6"/>
    <w:rsid w:val="00AF1790"/>
    <w:rsid w:val="00AF18A3"/>
    <w:rsid w:val="00AF19B0"/>
    <w:rsid w:val="00AF19F3"/>
    <w:rsid w:val="00AF1A7F"/>
    <w:rsid w:val="00AF210D"/>
    <w:rsid w:val="00AF2625"/>
    <w:rsid w:val="00AF26BD"/>
    <w:rsid w:val="00AF2CEC"/>
    <w:rsid w:val="00AF39C8"/>
    <w:rsid w:val="00AF3CDC"/>
    <w:rsid w:val="00AF3E94"/>
    <w:rsid w:val="00AF402C"/>
    <w:rsid w:val="00AF4454"/>
    <w:rsid w:val="00AF4461"/>
    <w:rsid w:val="00AF45A0"/>
    <w:rsid w:val="00AF4970"/>
    <w:rsid w:val="00AF4D73"/>
    <w:rsid w:val="00AF4E4D"/>
    <w:rsid w:val="00AF52AE"/>
    <w:rsid w:val="00AF5983"/>
    <w:rsid w:val="00AF59A3"/>
    <w:rsid w:val="00AF5ECC"/>
    <w:rsid w:val="00AF60DD"/>
    <w:rsid w:val="00AF671B"/>
    <w:rsid w:val="00AF6A24"/>
    <w:rsid w:val="00AF7536"/>
    <w:rsid w:val="00AF7902"/>
    <w:rsid w:val="00AF7921"/>
    <w:rsid w:val="00AF7A2C"/>
    <w:rsid w:val="00AF7CE4"/>
    <w:rsid w:val="00AF7DF2"/>
    <w:rsid w:val="00B002E7"/>
    <w:rsid w:val="00B00658"/>
    <w:rsid w:val="00B00854"/>
    <w:rsid w:val="00B00940"/>
    <w:rsid w:val="00B00CF8"/>
    <w:rsid w:val="00B01295"/>
    <w:rsid w:val="00B012BC"/>
    <w:rsid w:val="00B01DEC"/>
    <w:rsid w:val="00B01F9A"/>
    <w:rsid w:val="00B023B9"/>
    <w:rsid w:val="00B027CB"/>
    <w:rsid w:val="00B02F53"/>
    <w:rsid w:val="00B03249"/>
    <w:rsid w:val="00B03A41"/>
    <w:rsid w:val="00B04453"/>
    <w:rsid w:val="00B050BC"/>
    <w:rsid w:val="00B059B4"/>
    <w:rsid w:val="00B05CE0"/>
    <w:rsid w:val="00B05D98"/>
    <w:rsid w:val="00B061B6"/>
    <w:rsid w:val="00B0672F"/>
    <w:rsid w:val="00B06F05"/>
    <w:rsid w:val="00B075C9"/>
    <w:rsid w:val="00B07B19"/>
    <w:rsid w:val="00B10097"/>
    <w:rsid w:val="00B10176"/>
    <w:rsid w:val="00B106FD"/>
    <w:rsid w:val="00B112C0"/>
    <w:rsid w:val="00B113D7"/>
    <w:rsid w:val="00B1144C"/>
    <w:rsid w:val="00B11661"/>
    <w:rsid w:val="00B11707"/>
    <w:rsid w:val="00B1191F"/>
    <w:rsid w:val="00B11AC1"/>
    <w:rsid w:val="00B11B53"/>
    <w:rsid w:val="00B12019"/>
    <w:rsid w:val="00B12354"/>
    <w:rsid w:val="00B128DE"/>
    <w:rsid w:val="00B12CB1"/>
    <w:rsid w:val="00B12D8A"/>
    <w:rsid w:val="00B12E09"/>
    <w:rsid w:val="00B130C4"/>
    <w:rsid w:val="00B1323A"/>
    <w:rsid w:val="00B133E8"/>
    <w:rsid w:val="00B1365E"/>
    <w:rsid w:val="00B137A9"/>
    <w:rsid w:val="00B137BC"/>
    <w:rsid w:val="00B13F94"/>
    <w:rsid w:val="00B140EE"/>
    <w:rsid w:val="00B149DA"/>
    <w:rsid w:val="00B14AE8"/>
    <w:rsid w:val="00B14B64"/>
    <w:rsid w:val="00B14C7B"/>
    <w:rsid w:val="00B15D81"/>
    <w:rsid w:val="00B15FBD"/>
    <w:rsid w:val="00B16107"/>
    <w:rsid w:val="00B16454"/>
    <w:rsid w:val="00B166C4"/>
    <w:rsid w:val="00B16B2E"/>
    <w:rsid w:val="00B16F85"/>
    <w:rsid w:val="00B17175"/>
    <w:rsid w:val="00B1746A"/>
    <w:rsid w:val="00B176F9"/>
    <w:rsid w:val="00B178BE"/>
    <w:rsid w:val="00B17A9D"/>
    <w:rsid w:val="00B20375"/>
    <w:rsid w:val="00B20540"/>
    <w:rsid w:val="00B20801"/>
    <w:rsid w:val="00B20B1D"/>
    <w:rsid w:val="00B20EA1"/>
    <w:rsid w:val="00B2127A"/>
    <w:rsid w:val="00B2179B"/>
    <w:rsid w:val="00B21FCD"/>
    <w:rsid w:val="00B22292"/>
    <w:rsid w:val="00B222E5"/>
    <w:rsid w:val="00B2238C"/>
    <w:rsid w:val="00B22B37"/>
    <w:rsid w:val="00B22BA9"/>
    <w:rsid w:val="00B22E68"/>
    <w:rsid w:val="00B22EE3"/>
    <w:rsid w:val="00B24266"/>
    <w:rsid w:val="00B25001"/>
    <w:rsid w:val="00B25AD7"/>
    <w:rsid w:val="00B25C3E"/>
    <w:rsid w:val="00B25DEB"/>
    <w:rsid w:val="00B25ED8"/>
    <w:rsid w:val="00B261D0"/>
    <w:rsid w:val="00B2673A"/>
    <w:rsid w:val="00B2673F"/>
    <w:rsid w:val="00B27075"/>
    <w:rsid w:val="00B301CF"/>
    <w:rsid w:val="00B306FD"/>
    <w:rsid w:val="00B30B87"/>
    <w:rsid w:val="00B30F4C"/>
    <w:rsid w:val="00B311E7"/>
    <w:rsid w:val="00B31440"/>
    <w:rsid w:val="00B31537"/>
    <w:rsid w:val="00B31CAF"/>
    <w:rsid w:val="00B322F8"/>
    <w:rsid w:val="00B325F9"/>
    <w:rsid w:val="00B32A9A"/>
    <w:rsid w:val="00B32BB6"/>
    <w:rsid w:val="00B32CB5"/>
    <w:rsid w:val="00B32DE7"/>
    <w:rsid w:val="00B333D1"/>
    <w:rsid w:val="00B335A6"/>
    <w:rsid w:val="00B336A1"/>
    <w:rsid w:val="00B33C18"/>
    <w:rsid w:val="00B340EE"/>
    <w:rsid w:val="00B34577"/>
    <w:rsid w:val="00B34A2C"/>
    <w:rsid w:val="00B34A9B"/>
    <w:rsid w:val="00B34F22"/>
    <w:rsid w:val="00B35302"/>
    <w:rsid w:val="00B354D9"/>
    <w:rsid w:val="00B35914"/>
    <w:rsid w:val="00B359D7"/>
    <w:rsid w:val="00B35AF5"/>
    <w:rsid w:val="00B35C28"/>
    <w:rsid w:val="00B35F77"/>
    <w:rsid w:val="00B36213"/>
    <w:rsid w:val="00B366CA"/>
    <w:rsid w:val="00B373FF"/>
    <w:rsid w:val="00B3749E"/>
    <w:rsid w:val="00B37719"/>
    <w:rsid w:val="00B37B0E"/>
    <w:rsid w:val="00B404E0"/>
    <w:rsid w:val="00B406F4"/>
    <w:rsid w:val="00B40841"/>
    <w:rsid w:val="00B40910"/>
    <w:rsid w:val="00B409A8"/>
    <w:rsid w:val="00B40ED3"/>
    <w:rsid w:val="00B40F9D"/>
    <w:rsid w:val="00B412F9"/>
    <w:rsid w:val="00B418CD"/>
    <w:rsid w:val="00B4191E"/>
    <w:rsid w:val="00B41DEA"/>
    <w:rsid w:val="00B41E07"/>
    <w:rsid w:val="00B42480"/>
    <w:rsid w:val="00B42928"/>
    <w:rsid w:val="00B42ACA"/>
    <w:rsid w:val="00B42CD4"/>
    <w:rsid w:val="00B42D1C"/>
    <w:rsid w:val="00B42FD7"/>
    <w:rsid w:val="00B43300"/>
    <w:rsid w:val="00B43441"/>
    <w:rsid w:val="00B435AC"/>
    <w:rsid w:val="00B43843"/>
    <w:rsid w:val="00B438A6"/>
    <w:rsid w:val="00B43981"/>
    <w:rsid w:val="00B43A2F"/>
    <w:rsid w:val="00B43B83"/>
    <w:rsid w:val="00B43F3F"/>
    <w:rsid w:val="00B4418D"/>
    <w:rsid w:val="00B44A19"/>
    <w:rsid w:val="00B44B5B"/>
    <w:rsid w:val="00B45126"/>
    <w:rsid w:val="00B460F6"/>
    <w:rsid w:val="00B46307"/>
    <w:rsid w:val="00B46503"/>
    <w:rsid w:val="00B4670A"/>
    <w:rsid w:val="00B467F3"/>
    <w:rsid w:val="00B46A9D"/>
    <w:rsid w:val="00B46EF7"/>
    <w:rsid w:val="00B473D1"/>
    <w:rsid w:val="00B4753E"/>
    <w:rsid w:val="00B47856"/>
    <w:rsid w:val="00B47876"/>
    <w:rsid w:val="00B47E76"/>
    <w:rsid w:val="00B504CA"/>
    <w:rsid w:val="00B508F0"/>
    <w:rsid w:val="00B50912"/>
    <w:rsid w:val="00B50C60"/>
    <w:rsid w:val="00B50DC1"/>
    <w:rsid w:val="00B511D7"/>
    <w:rsid w:val="00B51410"/>
    <w:rsid w:val="00B51595"/>
    <w:rsid w:val="00B51F41"/>
    <w:rsid w:val="00B528F8"/>
    <w:rsid w:val="00B53235"/>
    <w:rsid w:val="00B5359F"/>
    <w:rsid w:val="00B53787"/>
    <w:rsid w:val="00B53ACC"/>
    <w:rsid w:val="00B53DA6"/>
    <w:rsid w:val="00B53DF7"/>
    <w:rsid w:val="00B53F4B"/>
    <w:rsid w:val="00B53F9E"/>
    <w:rsid w:val="00B5443D"/>
    <w:rsid w:val="00B54857"/>
    <w:rsid w:val="00B54A51"/>
    <w:rsid w:val="00B54B66"/>
    <w:rsid w:val="00B54C1A"/>
    <w:rsid w:val="00B54D10"/>
    <w:rsid w:val="00B54DA8"/>
    <w:rsid w:val="00B5554D"/>
    <w:rsid w:val="00B561D3"/>
    <w:rsid w:val="00B56706"/>
    <w:rsid w:val="00B56885"/>
    <w:rsid w:val="00B5689F"/>
    <w:rsid w:val="00B56913"/>
    <w:rsid w:val="00B573D5"/>
    <w:rsid w:val="00B578A4"/>
    <w:rsid w:val="00B57A26"/>
    <w:rsid w:val="00B57F78"/>
    <w:rsid w:val="00B60019"/>
    <w:rsid w:val="00B6062F"/>
    <w:rsid w:val="00B6080C"/>
    <w:rsid w:val="00B60BE2"/>
    <w:rsid w:val="00B61010"/>
    <w:rsid w:val="00B61535"/>
    <w:rsid w:val="00B61637"/>
    <w:rsid w:val="00B61686"/>
    <w:rsid w:val="00B61F1C"/>
    <w:rsid w:val="00B62772"/>
    <w:rsid w:val="00B629E3"/>
    <w:rsid w:val="00B62F8B"/>
    <w:rsid w:val="00B63679"/>
    <w:rsid w:val="00B63BFD"/>
    <w:rsid w:val="00B63E4D"/>
    <w:rsid w:val="00B6456F"/>
    <w:rsid w:val="00B64A5E"/>
    <w:rsid w:val="00B64B7C"/>
    <w:rsid w:val="00B64B86"/>
    <w:rsid w:val="00B64FB4"/>
    <w:rsid w:val="00B65048"/>
    <w:rsid w:val="00B65C77"/>
    <w:rsid w:val="00B6685B"/>
    <w:rsid w:val="00B66A2D"/>
    <w:rsid w:val="00B67005"/>
    <w:rsid w:val="00B67AC2"/>
    <w:rsid w:val="00B67D6B"/>
    <w:rsid w:val="00B70639"/>
    <w:rsid w:val="00B708CC"/>
    <w:rsid w:val="00B70C55"/>
    <w:rsid w:val="00B70CA8"/>
    <w:rsid w:val="00B710C7"/>
    <w:rsid w:val="00B710E2"/>
    <w:rsid w:val="00B71766"/>
    <w:rsid w:val="00B717CE"/>
    <w:rsid w:val="00B72372"/>
    <w:rsid w:val="00B724FE"/>
    <w:rsid w:val="00B728E9"/>
    <w:rsid w:val="00B72DBE"/>
    <w:rsid w:val="00B73012"/>
    <w:rsid w:val="00B730A5"/>
    <w:rsid w:val="00B731ED"/>
    <w:rsid w:val="00B7348C"/>
    <w:rsid w:val="00B738D3"/>
    <w:rsid w:val="00B73A12"/>
    <w:rsid w:val="00B7478D"/>
    <w:rsid w:val="00B74E16"/>
    <w:rsid w:val="00B75091"/>
    <w:rsid w:val="00B75A75"/>
    <w:rsid w:val="00B75CF2"/>
    <w:rsid w:val="00B75D33"/>
    <w:rsid w:val="00B75D4E"/>
    <w:rsid w:val="00B76567"/>
    <w:rsid w:val="00B76B80"/>
    <w:rsid w:val="00B771D2"/>
    <w:rsid w:val="00B778C0"/>
    <w:rsid w:val="00B77901"/>
    <w:rsid w:val="00B77945"/>
    <w:rsid w:val="00B77AEC"/>
    <w:rsid w:val="00B80167"/>
    <w:rsid w:val="00B802B2"/>
    <w:rsid w:val="00B8057B"/>
    <w:rsid w:val="00B811BB"/>
    <w:rsid w:val="00B81A1A"/>
    <w:rsid w:val="00B81B9F"/>
    <w:rsid w:val="00B81D0A"/>
    <w:rsid w:val="00B81E26"/>
    <w:rsid w:val="00B822B7"/>
    <w:rsid w:val="00B82691"/>
    <w:rsid w:val="00B827B5"/>
    <w:rsid w:val="00B82891"/>
    <w:rsid w:val="00B834E5"/>
    <w:rsid w:val="00B849F3"/>
    <w:rsid w:val="00B84BCC"/>
    <w:rsid w:val="00B84FBE"/>
    <w:rsid w:val="00B85296"/>
    <w:rsid w:val="00B853D4"/>
    <w:rsid w:val="00B85688"/>
    <w:rsid w:val="00B85E58"/>
    <w:rsid w:val="00B86079"/>
    <w:rsid w:val="00B865AC"/>
    <w:rsid w:val="00B8692D"/>
    <w:rsid w:val="00B86A22"/>
    <w:rsid w:val="00B86D8C"/>
    <w:rsid w:val="00B86DF7"/>
    <w:rsid w:val="00B870E4"/>
    <w:rsid w:val="00B871E0"/>
    <w:rsid w:val="00B87702"/>
    <w:rsid w:val="00B8775A"/>
    <w:rsid w:val="00B87BCB"/>
    <w:rsid w:val="00B87EAA"/>
    <w:rsid w:val="00B90533"/>
    <w:rsid w:val="00B909C7"/>
    <w:rsid w:val="00B912BC"/>
    <w:rsid w:val="00B91494"/>
    <w:rsid w:val="00B91532"/>
    <w:rsid w:val="00B91E0A"/>
    <w:rsid w:val="00B91F44"/>
    <w:rsid w:val="00B91FBB"/>
    <w:rsid w:val="00B923E3"/>
    <w:rsid w:val="00B924C1"/>
    <w:rsid w:val="00B9299C"/>
    <w:rsid w:val="00B92B87"/>
    <w:rsid w:val="00B9329A"/>
    <w:rsid w:val="00B937F6"/>
    <w:rsid w:val="00B9443B"/>
    <w:rsid w:val="00B94777"/>
    <w:rsid w:val="00B94A42"/>
    <w:rsid w:val="00B9508A"/>
    <w:rsid w:val="00B9571E"/>
    <w:rsid w:val="00B95E1D"/>
    <w:rsid w:val="00B9628A"/>
    <w:rsid w:val="00B962B7"/>
    <w:rsid w:val="00B965FA"/>
    <w:rsid w:val="00B96CAD"/>
    <w:rsid w:val="00B96F42"/>
    <w:rsid w:val="00B973BB"/>
    <w:rsid w:val="00B9742A"/>
    <w:rsid w:val="00B975C7"/>
    <w:rsid w:val="00B977A0"/>
    <w:rsid w:val="00B97F11"/>
    <w:rsid w:val="00BA0188"/>
    <w:rsid w:val="00BA05AE"/>
    <w:rsid w:val="00BA0CEB"/>
    <w:rsid w:val="00BA0E33"/>
    <w:rsid w:val="00BA13B9"/>
    <w:rsid w:val="00BA1524"/>
    <w:rsid w:val="00BA16EB"/>
    <w:rsid w:val="00BA1732"/>
    <w:rsid w:val="00BA1741"/>
    <w:rsid w:val="00BA1B16"/>
    <w:rsid w:val="00BA1B2C"/>
    <w:rsid w:val="00BA22B6"/>
    <w:rsid w:val="00BA2775"/>
    <w:rsid w:val="00BA2D14"/>
    <w:rsid w:val="00BA2E38"/>
    <w:rsid w:val="00BA341D"/>
    <w:rsid w:val="00BA3478"/>
    <w:rsid w:val="00BA384B"/>
    <w:rsid w:val="00BA3894"/>
    <w:rsid w:val="00BA3F76"/>
    <w:rsid w:val="00BA4061"/>
    <w:rsid w:val="00BA4728"/>
    <w:rsid w:val="00BA50C1"/>
    <w:rsid w:val="00BA56B0"/>
    <w:rsid w:val="00BA57CF"/>
    <w:rsid w:val="00BA6316"/>
    <w:rsid w:val="00BA677B"/>
    <w:rsid w:val="00BA698F"/>
    <w:rsid w:val="00BA6D9C"/>
    <w:rsid w:val="00BA6F14"/>
    <w:rsid w:val="00BA6FCC"/>
    <w:rsid w:val="00BA7A37"/>
    <w:rsid w:val="00BB0073"/>
    <w:rsid w:val="00BB08FE"/>
    <w:rsid w:val="00BB0A30"/>
    <w:rsid w:val="00BB2BAA"/>
    <w:rsid w:val="00BB2F1A"/>
    <w:rsid w:val="00BB3313"/>
    <w:rsid w:val="00BB348C"/>
    <w:rsid w:val="00BB3569"/>
    <w:rsid w:val="00BB37FF"/>
    <w:rsid w:val="00BB3AEA"/>
    <w:rsid w:val="00BB3D9E"/>
    <w:rsid w:val="00BB43B4"/>
    <w:rsid w:val="00BB43E3"/>
    <w:rsid w:val="00BB4BD7"/>
    <w:rsid w:val="00BB4CC9"/>
    <w:rsid w:val="00BB568D"/>
    <w:rsid w:val="00BB5AAD"/>
    <w:rsid w:val="00BB5CF3"/>
    <w:rsid w:val="00BB6045"/>
    <w:rsid w:val="00BB6520"/>
    <w:rsid w:val="00BB6A60"/>
    <w:rsid w:val="00BB720A"/>
    <w:rsid w:val="00BB76FF"/>
    <w:rsid w:val="00BB77DF"/>
    <w:rsid w:val="00BB7B75"/>
    <w:rsid w:val="00BB7CD4"/>
    <w:rsid w:val="00BB7FE2"/>
    <w:rsid w:val="00BC04A2"/>
    <w:rsid w:val="00BC0E6F"/>
    <w:rsid w:val="00BC14B1"/>
    <w:rsid w:val="00BC1CA3"/>
    <w:rsid w:val="00BC1CE1"/>
    <w:rsid w:val="00BC2F6F"/>
    <w:rsid w:val="00BC3D5B"/>
    <w:rsid w:val="00BC41A7"/>
    <w:rsid w:val="00BC4334"/>
    <w:rsid w:val="00BC4726"/>
    <w:rsid w:val="00BC4E06"/>
    <w:rsid w:val="00BC521A"/>
    <w:rsid w:val="00BC538A"/>
    <w:rsid w:val="00BC54CB"/>
    <w:rsid w:val="00BC5D8D"/>
    <w:rsid w:val="00BC6091"/>
    <w:rsid w:val="00BC6239"/>
    <w:rsid w:val="00BC6728"/>
    <w:rsid w:val="00BC69EC"/>
    <w:rsid w:val="00BC701A"/>
    <w:rsid w:val="00BC715F"/>
    <w:rsid w:val="00BC72A2"/>
    <w:rsid w:val="00BC7AAC"/>
    <w:rsid w:val="00BC7ADD"/>
    <w:rsid w:val="00BC7AFD"/>
    <w:rsid w:val="00BD01DC"/>
    <w:rsid w:val="00BD02A1"/>
    <w:rsid w:val="00BD0531"/>
    <w:rsid w:val="00BD08FF"/>
    <w:rsid w:val="00BD0C9C"/>
    <w:rsid w:val="00BD0CA4"/>
    <w:rsid w:val="00BD0ED3"/>
    <w:rsid w:val="00BD0F35"/>
    <w:rsid w:val="00BD12DB"/>
    <w:rsid w:val="00BD17C8"/>
    <w:rsid w:val="00BD2143"/>
    <w:rsid w:val="00BD26B3"/>
    <w:rsid w:val="00BD2802"/>
    <w:rsid w:val="00BD2820"/>
    <w:rsid w:val="00BD2C9D"/>
    <w:rsid w:val="00BD31DA"/>
    <w:rsid w:val="00BD323C"/>
    <w:rsid w:val="00BD4082"/>
    <w:rsid w:val="00BD4170"/>
    <w:rsid w:val="00BD455B"/>
    <w:rsid w:val="00BD4E82"/>
    <w:rsid w:val="00BD516A"/>
    <w:rsid w:val="00BD561E"/>
    <w:rsid w:val="00BD5BA3"/>
    <w:rsid w:val="00BD63FC"/>
    <w:rsid w:val="00BD6425"/>
    <w:rsid w:val="00BD66B1"/>
    <w:rsid w:val="00BD74D8"/>
    <w:rsid w:val="00BD7D46"/>
    <w:rsid w:val="00BD7DFD"/>
    <w:rsid w:val="00BE001D"/>
    <w:rsid w:val="00BE0456"/>
    <w:rsid w:val="00BE07BC"/>
    <w:rsid w:val="00BE0F61"/>
    <w:rsid w:val="00BE11F4"/>
    <w:rsid w:val="00BE1469"/>
    <w:rsid w:val="00BE1D15"/>
    <w:rsid w:val="00BE2790"/>
    <w:rsid w:val="00BE2FE7"/>
    <w:rsid w:val="00BE3198"/>
    <w:rsid w:val="00BE34F5"/>
    <w:rsid w:val="00BE350F"/>
    <w:rsid w:val="00BE359B"/>
    <w:rsid w:val="00BE37D6"/>
    <w:rsid w:val="00BE38CF"/>
    <w:rsid w:val="00BE3A3F"/>
    <w:rsid w:val="00BE3CE7"/>
    <w:rsid w:val="00BE42F8"/>
    <w:rsid w:val="00BE4720"/>
    <w:rsid w:val="00BE4D74"/>
    <w:rsid w:val="00BE4F47"/>
    <w:rsid w:val="00BE4FC7"/>
    <w:rsid w:val="00BE5CE6"/>
    <w:rsid w:val="00BE6A4E"/>
    <w:rsid w:val="00BE7312"/>
    <w:rsid w:val="00BE7DA4"/>
    <w:rsid w:val="00BE7FC1"/>
    <w:rsid w:val="00BF0186"/>
    <w:rsid w:val="00BF038C"/>
    <w:rsid w:val="00BF058D"/>
    <w:rsid w:val="00BF09FC"/>
    <w:rsid w:val="00BF0A92"/>
    <w:rsid w:val="00BF14A2"/>
    <w:rsid w:val="00BF25DD"/>
    <w:rsid w:val="00BF2CB4"/>
    <w:rsid w:val="00BF369A"/>
    <w:rsid w:val="00BF3D0E"/>
    <w:rsid w:val="00BF4038"/>
    <w:rsid w:val="00BF4120"/>
    <w:rsid w:val="00BF44DC"/>
    <w:rsid w:val="00BF52B1"/>
    <w:rsid w:val="00BF5358"/>
    <w:rsid w:val="00BF5561"/>
    <w:rsid w:val="00BF5714"/>
    <w:rsid w:val="00BF5EE0"/>
    <w:rsid w:val="00BF6760"/>
    <w:rsid w:val="00BF6805"/>
    <w:rsid w:val="00BF6B18"/>
    <w:rsid w:val="00BF736A"/>
    <w:rsid w:val="00BF76E9"/>
    <w:rsid w:val="00BF784C"/>
    <w:rsid w:val="00BF7F63"/>
    <w:rsid w:val="00C004B3"/>
    <w:rsid w:val="00C0146D"/>
    <w:rsid w:val="00C026FC"/>
    <w:rsid w:val="00C02DC3"/>
    <w:rsid w:val="00C03344"/>
    <w:rsid w:val="00C03529"/>
    <w:rsid w:val="00C03B6D"/>
    <w:rsid w:val="00C040DE"/>
    <w:rsid w:val="00C0430B"/>
    <w:rsid w:val="00C047CB"/>
    <w:rsid w:val="00C04D6A"/>
    <w:rsid w:val="00C0595D"/>
    <w:rsid w:val="00C06610"/>
    <w:rsid w:val="00C067CE"/>
    <w:rsid w:val="00C06E3F"/>
    <w:rsid w:val="00C07337"/>
    <w:rsid w:val="00C0764E"/>
    <w:rsid w:val="00C07664"/>
    <w:rsid w:val="00C07E29"/>
    <w:rsid w:val="00C10046"/>
    <w:rsid w:val="00C10540"/>
    <w:rsid w:val="00C10567"/>
    <w:rsid w:val="00C10BE4"/>
    <w:rsid w:val="00C10D4C"/>
    <w:rsid w:val="00C11507"/>
    <w:rsid w:val="00C11889"/>
    <w:rsid w:val="00C125A9"/>
    <w:rsid w:val="00C12B8E"/>
    <w:rsid w:val="00C134CB"/>
    <w:rsid w:val="00C13771"/>
    <w:rsid w:val="00C142A3"/>
    <w:rsid w:val="00C14A3C"/>
    <w:rsid w:val="00C14F31"/>
    <w:rsid w:val="00C14F6C"/>
    <w:rsid w:val="00C14FBE"/>
    <w:rsid w:val="00C154DF"/>
    <w:rsid w:val="00C1579F"/>
    <w:rsid w:val="00C15C2A"/>
    <w:rsid w:val="00C15D40"/>
    <w:rsid w:val="00C15D9B"/>
    <w:rsid w:val="00C16D45"/>
    <w:rsid w:val="00C17045"/>
    <w:rsid w:val="00C201B5"/>
    <w:rsid w:val="00C205ED"/>
    <w:rsid w:val="00C20E53"/>
    <w:rsid w:val="00C21838"/>
    <w:rsid w:val="00C21B6A"/>
    <w:rsid w:val="00C21CD9"/>
    <w:rsid w:val="00C21D63"/>
    <w:rsid w:val="00C21D76"/>
    <w:rsid w:val="00C221C8"/>
    <w:rsid w:val="00C221EB"/>
    <w:rsid w:val="00C224F0"/>
    <w:rsid w:val="00C226EB"/>
    <w:rsid w:val="00C22A88"/>
    <w:rsid w:val="00C22D02"/>
    <w:rsid w:val="00C2303A"/>
    <w:rsid w:val="00C232B7"/>
    <w:rsid w:val="00C232D3"/>
    <w:rsid w:val="00C237E0"/>
    <w:rsid w:val="00C23B74"/>
    <w:rsid w:val="00C23F93"/>
    <w:rsid w:val="00C241B9"/>
    <w:rsid w:val="00C244C2"/>
    <w:rsid w:val="00C24832"/>
    <w:rsid w:val="00C24AEC"/>
    <w:rsid w:val="00C24F36"/>
    <w:rsid w:val="00C25C57"/>
    <w:rsid w:val="00C25D90"/>
    <w:rsid w:val="00C25EA1"/>
    <w:rsid w:val="00C25F1E"/>
    <w:rsid w:val="00C26006"/>
    <w:rsid w:val="00C2604E"/>
    <w:rsid w:val="00C2639E"/>
    <w:rsid w:val="00C2667E"/>
    <w:rsid w:val="00C27BF4"/>
    <w:rsid w:val="00C3092A"/>
    <w:rsid w:val="00C31204"/>
    <w:rsid w:val="00C3150A"/>
    <w:rsid w:val="00C31780"/>
    <w:rsid w:val="00C3181F"/>
    <w:rsid w:val="00C31A3E"/>
    <w:rsid w:val="00C32215"/>
    <w:rsid w:val="00C3285B"/>
    <w:rsid w:val="00C32CCF"/>
    <w:rsid w:val="00C32E18"/>
    <w:rsid w:val="00C32FA3"/>
    <w:rsid w:val="00C33414"/>
    <w:rsid w:val="00C340A2"/>
    <w:rsid w:val="00C3414A"/>
    <w:rsid w:val="00C3463E"/>
    <w:rsid w:val="00C3473B"/>
    <w:rsid w:val="00C34A26"/>
    <w:rsid w:val="00C34D92"/>
    <w:rsid w:val="00C3538B"/>
    <w:rsid w:val="00C355D4"/>
    <w:rsid w:val="00C35749"/>
    <w:rsid w:val="00C35759"/>
    <w:rsid w:val="00C36080"/>
    <w:rsid w:val="00C3648F"/>
    <w:rsid w:val="00C36798"/>
    <w:rsid w:val="00C36B5B"/>
    <w:rsid w:val="00C370BD"/>
    <w:rsid w:val="00C370CA"/>
    <w:rsid w:val="00C37169"/>
    <w:rsid w:val="00C37666"/>
    <w:rsid w:val="00C3775B"/>
    <w:rsid w:val="00C37D05"/>
    <w:rsid w:val="00C4026A"/>
    <w:rsid w:val="00C4090C"/>
    <w:rsid w:val="00C40E54"/>
    <w:rsid w:val="00C41D17"/>
    <w:rsid w:val="00C4232A"/>
    <w:rsid w:val="00C42C93"/>
    <w:rsid w:val="00C4330B"/>
    <w:rsid w:val="00C43534"/>
    <w:rsid w:val="00C43667"/>
    <w:rsid w:val="00C43EBA"/>
    <w:rsid w:val="00C43FB6"/>
    <w:rsid w:val="00C44283"/>
    <w:rsid w:val="00C4430B"/>
    <w:rsid w:val="00C44776"/>
    <w:rsid w:val="00C44984"/>
    <w:rsid w:val="00C45C08"/>
    <w:rsid w:val="00C4668B"/>
    <w:rsid w:val="00C467A3"/>
    <w:rsid w:val="00C469B4"/>
    <w:rsid w:val="00C470B6"/>
    <w:rsid w:val="00C470C0"/>
    <w:rsid w:val="00C4780B"/>
    <w:rsid w:val="00C50609"/>
    <w:rsid w:val="00C509EE"/>
    <w:rsid w:val="00C50B5A"/>
    <w:rsid w:val="00C5180A"/>
    <w:rsid w:val="00C52212"/>
    <w:rsid w:val="00C52CC7"/>
    <w:rsid w:val="00C52DFB"/>
    <w:rsid w:val="00C538C8"/>
    <w:rsid w:val="00C538E2"/>
    <w:rsid w:val="00C53BEB"/>
    <w:rsid w:val="00C53ECF"/>
    <w:rsid w:val="00C54304"/>
    <w:rsid w:val="00C5446C"/>
    <w:rsid w:val="00C54556"/>
    <w:rsid w:val="00C546D8"/>
    <w:rsid w:val="00C555A8"/>
    <w:rsid w:val="00C55821"/>
    <w:rsid w:val="00C55D85"/>
    <w:rsid w:val="00C55FD0"/>
    <w:rsid w:val="00C56246"/>
    <w:rsid w:val="00C56313"/>
    <w:rsid w:val="00C565D2"/>
    <w:rsid w:val="00C56EA9"/>
    <w:rsid w:val="00C573DF"/>
    <w:rsid w:val="00C57596"/>
    <w:rsid w:val="00C57BE9"/>
    <w:rsid w:val="00C57DCB"/>
    <w:rsid w:val="00C60A96"/>
    <w:rsid w:val="00C61048"/>
    <w:rsid w:val="00C614EA"/>
    <w:rsid w:val="00C61503"/>
    <w:rsid w:val="00C618F4"/>
    <w:rsid w:val="00C62280"/>
    <w:rsid w:val="00C623BB"/>
    <w:rsid w:val="00C62468"/>
    <w:rsid w:val="00C62EFF"/>
    <w:rsid w:val="00C64D00"/>
    <w:rsid w:val="00C64D0B"/>
    <w:rsid w:val="00C651C9"/>
    <w:rsid w:val="00C65245"/>
    <w:rsid w:val="00C66592"/>
    <w:rsid w:val="00C665B1"/>
    <w:rsid w:val="00C66613"/>
    <w:rsid w:val="00C667F0"/>
    <w:rsid w:val="00C6685F"/>
    <w:rsid w:val="00C66AFF"/>
    <w:rsid w:val="00C670C9"/>
    <w:rsid w:val="00C67A73"/>
    <w:rsid w:val="00C67CFC"/>
    <w:rsid w:val="00C67D80"/>
    <w:rsid w:val="00C7050A"/>
    <w:rsid w:val="00C705D1"/>
    <w:rsid w:val="00C70CD7"/>
    <w:rsid w:val="00C70F8F"/>
    <w:rsid w:val="00C71172"/>
    <w:rsid w:val="00C711C7"/>
    <w:rsid w:val="00C711CC"/>
    <w:rsid w:val="00C7178E"/>
    <w:rsid w:val="00C71A57"/>
    <w:rsid w:val="00C71EFB"/>
    <w:rsid w:val="00C72045"/>
    <w:rsid w:val="00C7239B"/>
    <w:rsid w:val="00C72AE8"/>
    <w:rsid w:val="00C72EA1"/>
    <w:rsid w:val="00C7304D"/>
    <w:rsid w:val="00C733DC"/>
    <w:rsid w:val="00C7355B"/>
    <w:rsid w:val="00C7394E"/>
    <w:rsid w:val="00C73E0F"/>
    <w:rsid w:val="00C73FDE"/>
    <w:rsid w:val="00C743E5"/>
    <w:rsid w:val="00C7440F"/>
    <w:rsid w:val="00C74473"/>
    <w:rsid w:val="00C744F4"/>
    <w:rsid w:val="00C748B5"/>
    <w:rsid w:val="00C74C66"/>
    <w:rsid w:val="00C75699"/>
    <w:rsid w:val="00C75A51"/>
    <w:rsid w:val="00C75B62"/>
    <w:rsid w:val="00C75E70"/>
    <w:rsid w:val="00C7672B"/>
    <w:rsid w:val="00C7703F"/>
    <w:rsid w:val="00C806B4"/>
    <w:rsid w:val="00C8075E"/>
    <w:rsid w:val="00C80E7A"/>
    <w:rsid w:val="00C811B3"/>
    <w:rsid w:val="00C8123B"/>
    <w:rsid w:val="00C81884"/>
    <w:rsid w:val="00C824D7"/>
    <w:rsid w:val="00C82787"/>
    <w:rsid w:val="00C828E8"/>
    <w:rsid w:val="00C82B1A"/>
    <w:rsid w:val="00C82E7F"/>
    <w:rsid w:val="00C83178"/>
    <w:rsid w:val="00C8353C"/>
    <w:rsid w:val="00C83604"/>
    <w:rsid w:val="00C83838"/>
    <w:rsid w:val="00C83D63"/>
    <w:rsid w:val="00C83D72"/>
    <w:rsid w:val="00C84009"/>
    <w:rsid w:val="00C84A15"/>
    <w:rsid w:val="00C84BA2"/>
    <w:rsid w:val="00C85084"/>
    <w:rsid w:val="00C8563C"/>
    <w:rsid w:val="00C85700"/>
    <w:rsid w:val="00C8586C"/>
    <w:rsid w:val="00C858CA"/>
    <w:rsid w:val="00C85A63"/>
    <w:rsid w:val="00C85B47"/>
    <w:rsid w:val="00C85FA0"/>
    <w:rsid w:val="00C86ADE"/>
    <w:rsid w:val="00C86B73"/>
    <w:rsid w:val="00C86C14"/>
    <w:rsid w:val="00C870BE"/>
    <w:rsid w:val="00C870CF"/>
    <w:rsid w:val="00C871C7"/>
    <w:rsid w:val="00C878F3"/>
    <w:rsid w:val="00C87AA4"/>
    <w:rsid w:val="00C906CA"/>
    <w:rsid w:val="00C908C7"/>
    <w:rsid w:val="00C90A6C"/>
    <w:rsid w:val="00C9112C"/>
    <w:rsid w:val="00C9118F"/>
    <w:rsid w:val="00C913A1"/>
    <w:rsid w:val="00C9170C"/>
    <w:rsid w:val="00C91A20"/>
    <w:rsid w:val="00C91E60"/>
    <w:rsid w:val="00C91E9A"/>
    <w:rsid w:val="00C92041"/>
    <w:rsid w:val="00C92319"/>
    <w:rsid w:val="00C92712"/>
    <w:rsid w:val="00C92BDE"/>
    <w:rsid w:val="00C92C02"/>
    <w:rsid w:val="00C94154"/>
    <w:rsid w:val="00C941B1"/>
    <w:rsid w:val="00C9454A"/>
    <w:rsid w:val="00C94674"/>
    <w:rsid w:val="00C94724"/>
    <w:rsid w:val="00C94B09"/>
    <w:rsid w:val="00C94BC4"/>
    <w:rsid w:val="00C94CC7"/>
    <w:rsid w:val="00C94CF8"/>
    <w:rsid w:val="00C95294"/>
    <w:rsid w:val="00C953A2"/>
    <w:rsid w:val="00C956A8"/>
    <w:rsid w:val="00C956D4"/>
    <w:rsid w:val="00C9585B"/>
    <w:rsid w:val="00C959C9"/>
    <w:rsid w:val="00C95BD1"/>
    <w:rsid w:val="00C95FB9"/>
    <w:rsid w:val="00C96646"/>
    <w:rsid w:val="00C9674C"/>
    <w:rsid w:val="00C968C1"/>
    <w:rsid w:val="00C96CE3"/>
    <w:rsid w:val="00C97B93"/>
    <w:rsid w:val="00CA0F6B"/>
    <w:rsid w:val="00CA118B"/>
    <w:rsid w:val="00CA1469"/>
    <w:rsid w:val="00CA1574"/>
    <w:rsid w:val="00CA1B35"/>
    <w:rsid w:val="00CA1D82"/>
    <w:rsid w:val="00CA1D86"/>
    <w:rsid w:val="00CA1EB6"/>
    <w:rsid w:val="00CA1FAC"/>
    <w:rsid w:val="00CA202E"/>
    <w:rsid w:val="00CA21EA"/>
    <w:rsid w:val="00CA30AD"/>
    <w:rsid w:val="00CA335A"/>
    <w:rsid w:val="00CA3459"/>
    <w:rsid w:val="00CA359F"/>
    <w:rsid w:val="00CA38E9"/>
    <w:rsid w:val="00CA3B1B"/>
    <w:rsid w:val="00CA3D59"/>
    <w:rsid w:val="00CA3FF6"/>
    <w:rsid w:val="00CA41F2"/>
    <w:rsid w:val="00CA56CA"/>
    <w:rsid w:val="00CA5CDB"/>
    <w:rsid w:val="00CA631A"/>
    <w:rsid w:val="00CA6A1D"/>
    <w:rsid w:val="00CA6C8F"/>
    <w:rsid w:val="00CA6DAD"/>
    <w:rsid w:val="00CA747A"/>
    <w:rsid w:val="00CA790D"/>
    <w:rsid w:val="00CA7B4F"/>
    <w:rsid w:val="00CA7DC1"/>
    <w:rsid w:val="00CB0734"/>
    <w:rsid w:val="00CB0FD4"/>
    <w:rsid w:val="00CB1404"/>
    <w:rsid w:val="00CB193C"/>
    <w:rsid w:val="00CB1BA6"/>
    <w:rsid w:val="00CB1E8B"/>
    <w:rsid w:val="00CB1EFA"/>
    <w:rsid w:val="00CB1FB7"/>
    <w:rsid w:val="00CB270C"/>
    <w:rsid w:val="00CB2A80"/>
    <w:rsid w:val="00CB2DD9"/>
    <w:rsid w:val="00CB3358"/>
    <w:rsid w:val="00CB391F"/>
    <w:rsid w:val="00CB3ED9"/>
    <w:rsid w:val="00CB4057"/>
    <w:rsid w:val="00CB4353"/>
    <w:rsid w:val="00CB44D4"/>
    <w:rsid w:val="00CB4EF9"/>
    <w:rsid w:val="00CB5044"/>
    <w:rsid w:val="00CB5675"/>
    <w:rsid w:val="00CB601B"/>
    <w:rsid w:val="00CB6B89"/>
    <w:rsid w:val="00CB6DBE"/>
    <w:rsid w:val="00CB6FF2"/>
    <w:rsid w:val="00CB702E"/>
    <w:rsid w:val="00CB713D"/>
    <w:rsid w:val="00CB71F2"/>
    <w:rsid w:val="00CB7E85"/>
    <w:rsid w:val="00CC095B"/>
    <w:rsid w:val="00CC09D5"/>
    <w:rsid w:val="00CC10DF"/>
    <w:rsid w:val="00CC11B4"/>
    <w:rsid w:val="00CC1317"/>
    <w:rsid w:val="00CC138D"/>
    <w:rsid w:val="00CC13B2"/>
    <w:rsid w:val="00CC19B1"/>
    <w:rsid w:val="00CC232A"/>
    <w:rsid w:val="00CC2396"/>
    <w:rsid w:val="00CC24AA"/>
    <w:rsid w:val="00CC258B"/>
    <w:rsid w:val="00CC34C3"/>
    <w:rsid w:val="00CC39B3"/>
    <w:rsid w:val="00CC4210"/>
    <w:rsid w:val="00CC4B64"/>
    <w:rsid w:val="00CC4C99"/>
    <w:rsid w:val="00CC5343"/>
    <w:rsid w:val="00CC54E0"/>
    <w:rsid w:val="00CC5537"/>
    <w:rsid w:val="00CC5EFF"/>
    <w:rsid w:val="00CC6032"/>
    <w:rsid w:val="00CC65FC"/>
    <w:rsid w:val="00CC6769"/>
    <w:rsid w:val="00CC6FF3"/>
    <w:rsid w:val="00CC72A4"/>
    <w:rsid w:val="00CC72DE"/>
    <w:rsid w:val="00CC72EA"/>
    <w:rsid w:val="00CC7314"/>
    <w:rsid w:val="00CC7631"/>
    <w:rsid w:val="00CC7757"/>
    <w:rsid w:val="00CC7AE9"/>
    <w:rsid w:val="00CD0748"/>
    <w:rsid w:val="00CD0C72"/>
    <w:rsid w:val="00CD1044"/>
    <w:rsid w:val="00CD116A"/>
    <w:rsid w:val="00CD11A4"/>
    <w:rsid w:val="00CD1219"/>
    <w:rsid w:val="00CD19B0"/>
    <w:rsid w:val="00CD1C7F"/>
    <w:rsid w:val="00CD1F59"/>
    <w:rsid w:val="00CD25CD"/>
    <w:rsid w:val="00CD26C7"/>
    <w:rsid w:val="00CD275F"/>
    <w:rsid w:val="00CD31D2"/>
    <w:rsid w:val="00CD3373"/>
    <w:rsid w:val="00CD34C6"/>
    <w:rsid w:val="00CD42A4"/>
    <w:rsid w:val="00CD4788"/>
    <w:rsid w:val="00CD49E7"/>
    <w:rsid w:val="00CD4AF4"/>
    <w:rsid w:val="00CD5632"/>
    <w:rsid w:val="00CD579C"/>
    <w:rsid w:val="00CD5B9F"/>
    <w:rsid w:val="00CD5DF7"/>
    <w:rsid w:val="00CD649D"/>
    <w:rsid w:val="00CD6A93"/>
    <w:rsid w:val="00CD70A8"/>
    <w:rsid w:val="00CD7A4A"/>
    <w:rsid w:val="00CD7B75"/>
    <w:rsid w:val="00CE04C7"/>
    <w:rsid w:val="00CE080C"/>
    <w:rsid w:val="00CE0C3A"/>
    <w:rsid w:val="00CE1068"/>
    <w:rsid w:val="00CE19D9"/>
    <w:rsid w:val="00CE1BD1"/>
    <w:rsid w:val="00CE21B3"/>
    <w:rsid w:val="00CE2361"/>
    <w:rsid w:val="00CE3778"/>
    <w:rsid w:val="00CE399D"/>
    <w:rsid w:val="00CE3CE6"/>
    <w:rsid w:val="00CE3D75"/>
    <w:rsid w:val="00CE3F08"/>
    <w:rsid w:val="00CE42CD"/>
    <w:rsid w:val="00CE4A39"/>
    <w:rsid w:val="00CE4BEA"/>
    <w:rsid w:val="00CE5346"/>
    <w:rsid w:val="00CE53CF"/>
    <w:rsid w:val="00CE5DB4"/>
    <w:rsid w:val="00CE5F52"/>
    <w:rsid w:val="00CE65DD"/>
    <w:rsid w:val="00CE6838"/>
    <w:rsid w:val="00CE6A5C"/>
    <w:rsid w:val="00CE6B20"/>
    <w:rsid w:val="00CE6C11"/>
    <w:rsid w:val="00CF08F4"/>
    <w:rsid w:val="00CF18D5"/>
    <w:rsid w:val="00CF1A4D"/>
    <w:rsid w:val="00CF1A7D"/>
    <w:rsid w:val="00CF253E"/>
    <w:rsid w:val="00CF2B3D"/>
    <w:rsid w:val="00CF2DAC"/>
    <w:rsid w:val="00CF2F85"/>
    <w:rsid w:val="00CF31BE"/>
    <w:rsid w:val="00CF3510"/>
    <w:rsid w:val="00CF381C"/>
    <w:rsid w:val="00CF38B3"/>
    <w:rsid w:val="00CF38CB"/>
    <w:rsid w:val="00CF38D4"/>
    <w:rsid w:val="00CF3A81"/>
    <w:rsid w:val="00CF3B98"/>
    <w:rsid w:val="00CF3D5B"/>
    <w:rsid w:val="00CF3DDC"/>
    <w:rsid w:val="00CF3E89"/>
    <w:rsid w:val="00CF408B"/>
    <w:rsid w:val="00CF477F"/>
    <w:rsid w:val="00CF4DD1"/>
    <w:rsid w:val="00CF5E7E"/>
    <w:rsid w:val="00CF6639"/>
    <w:rsid w:val="00CF6A51"/>
    <w:rsid w:val="00CF6A73"/>
    <w:rsid w:val="00CF720B"/>
    <w:rsid w:val="00D00244"/>
    <w:rsid w:val="00D00A6B"/>
    <w:rsid w:val="00D00B65"/>
    <w:rsid w:val="00D01560"/>
    <w:rsid w:val="00D015CE"/>
    <w:rsid w:val="00D01D2C"/>
    <w:rsid w:val="00D01F81"/>
    <w:rsid w:val="00D022B6"/>
    <w:rsid w:val="00D023C6"/>
    <w:rsid w:val="00D02E0B"/>
    <w:rsid w:val="00D03115"/>
    <w:rsid w:val="00D03299"/>
    <w:rsid w:val="00D032AD"/>
    <w:rsid w:val="00D03464"/>
    <w:rsid w:val="00D0361C"/>
    <w:rsid w:val="00D036E3"/>
    <w:rsid w:val="00D03850"/>
    <w:rsid w:val="00D03BF3"/>
    <w:rsid w:val="00D03D32"/>
    <w:rsid w:val="00D04263"/>
    <w:rsid w:val="00D049BB"/>
    <w:rsid w:val="00D04C54"/>
    <w:rsid w:val="00D054C6"/>
    <w:rsid w:val="00D05A88"/>
    <w:rsid w:val="00D05AF6"/>
    <w:rsid w:val="00D05C4D"/>
    <w:rsid w:val="00D06224"/>
    <w:rsid w:val="00D063E0"/>
    <w:rsid w:val="00D06A5E"/>
    <w:rsid w:val="00D06CD3"/>
    <w:rsid w:val="00D0704B"/>
    <w:rsid w:val="00D0787E"/>
    <w:rsid w:val="00D07A12"/>
    <w:rsid w:val="00D103E2"/>
    <w:rsid w:val="00D1058E"/>
    <w:rsid w:val="00D11003"/>
    <w:rsid w:val="00D11062"/>
    <w:rsid w:val="00D111B0"/>
    <w:rsid w:val="00D115B0"/>
    <w:rsid w:val="00D11BC1"/>
    <w:rsid w:val="00D11C13"/>
    <w:rsid w:val="00D11EBF"/>
    <w:rsid w:val="00D11FBA"/>
    <w:rsid w:val="00D12896"/>
    <w:rsid w:val="00D12AA4"/>
    <w:rsid w:val="00D12D19"/>
    <w:rsid w:val="00D12D5E"/>
    <w:rsid w:val="00D12DD3"/>
    <w:rsid w:val="00D13205"/>
    <w:rsid w:val="00D13302"/>
    <w:rsid w:val="00D13586"/>
    <w:rsid w:val="00D13865"/>
    <w:rsid w:val="00D138D8"/>
    <w:rsid w:val="00D13926"/>
    <w:rsid w:val="00D13984"/>
    <w:rsid w:val="00D13A51"/>
    <w:rsid w:val="00D13EF0"/>
    <w:rsid w:val="00D141ED"/>
    <w:rsid w:val="00D14B4B"/>
    <w:rsid w:val="00D14BC2"/>
    <w:rsid w:val="00D1552E"/>
    <w:rsid w:val="00D157C0"/>
    <w:rsid w:val="00D15824"/>
    <w:rsid w:val="00D1691C"/>
    <w:rsid w:val="00D169F5"/>
    <w:rsid w:val="00D1734E"/>
    <w:rsid w:val="00D17497"/>
    <w:rsid w:val="00D1782F"/>
    <w:rsid w:val="00D17CBE"/>
    <w:rsid w:val="00D2065E"/>
    <w:rsid w:val="00D20923"/>
    <w:rsid w:val="00D20E7B"/>
    <w:rsid w:val="00D21437"/>
    <w:rsid w:val="00D2145F"/>
    <w:rsid w:val="00D215C9"/>
    <w:rsid w:val="00D2192A"/>
    <w:rsid w:val="00D21AF5"/>
    <w:rsid w:val="00D22178"/>
    <w:rsid w:val="00D227D7"/>
    <w:rsid w:val="00D22A3A"/>
    <w:rsid w:val="00D2348C"/>
    <w:rsid w:val="00D2406E"/>
    <w:rsid w:val="00D242EE"/>
    <w:rsid w:val="00D245F0"/>
    <w:rsid w:val="00D24F72"/>
    <w:rsid w:val="00D25C49"/>
    <w:rsid w:val="00D25C59"/>
    <w:rsid w:val="00D25E84"/>
    <w:rsid w:val="00D264E0"/>
    <w:rsid w:val="00D26500"/>
    <w:rsid w:val="00D2667E"/>
    <w:rsid w:val="00D26D7A"/>
    <w:rsid w:val="00D27938"/>
    <w:rsid w:val="00D27A99"/>
    <w:rsid w:val="00D27D49"/>
    <w:rsid w:val="00D27E7A"/>
    <w:rsid w:val="00D27FC9"/>
    <w:rsid w:val="00D308EB"/>
    <w:rsid w:val="00D30AE6"/>
    <w:rsid w:val="00D31407"/>
    <w:rsid w:val="00D31A7A"/>
    <w:rsid w:val="00D31B7C"/>
    <w:rsid w:val="00D325CF"/>
    <w:rsid w:val="00D335C6"/>
    <w:rsid w:val="00D3454E"/>
    <w:rsid w:val="00D34717"/>
    <w:rsid w:val="00D34C29"/>
    <w:rsid w:val="00D34EFC"/>
    <w:rsid w:val="00D34FD7"/>
    <w:rsid w:val="00D35B72"/>
    <w:rsid w:val="00D3657C"/>
    <w:rsid w:val="00D3770E"/>
    <w:rsid w:val="00D37B6B"/>
    <w:rsid w:val="00D37F74"/>
    <w:rsid w:val="00D40227"/>
    <w:rsid w:val="00D40CBB"/>
    <w:rsid w:val="00D40D18"/>
    <w:rsid w:val="00D4138D"/>
    <w:rsid w:val="00D41693"/>
    <w:rsid w:val="00D416F2"/>
    <w:rsid w:val="00D41CC2"/>
    <w:rsid w:val="00D41D2B"/>
    <w:rsid w:val="00D4305B"/>
    <w:rsid w:val="00D4317E"/>
    <w:rsid w:val="00D43254"/>
    <w:rsid w:val="00D4350B"/>
    <w:rsid w:val="00D438A8"/>
    <w:rsid w:val="00D43977"/>
    <w:rsid w:val="00D43AE3"/>
    <w:rsid w:val="00D43C41"/>
    <w:rsid w:val="00D44396"/>
    <w:rsid w:val="00D444B5"/>
    <w:rsid w:val="00D44A96"/>
    <w:rsid w:val="00D45695"/>
    <w:rsid w:val="00D46384"/>
    <w:rsid w:val="00D46673"/>
    <w:rsid w:val="00D466AB"/>
    <w:rsid w:val="00D466AF"/>
    <w:rsid w:val="00D46884"/>
    <w:rsid w:val="00D46D56"/>
    <w:rsid w:val="00D47207"/>
    <w:rsid w:val="00D47440"/>
    <w:rsid w:val="00D476F9"/>
    <w:rsid w:val="00D47F36"/>
    <w:rsid w:val="00D5011B"/>
    <w:rsid w:val="00D50621"/>
    <w:rsid w:val="00D50BAF"/>
    <w:rsid w:val="00D50D84"/>
    <w:rsid w:val="00D50F12"/>
    <w:rsid w:val="00D51434"/>
    <w:rsid w:val="00D514AD"/>
    <w:rsid w:val="00D522C8"/>
    <w:rsid w:val="00D5242B"/>
    <w:rsid w:val="00D5286D"/>
    <w:rsid w:val="00D52F50"/>
    <w:rsid w:val="00D530C4"/>
    <w:rsid w:val="00D536E9"/>
    <w:rsid w:val="00D537AC"/>
    <w:rsid w:val="00D53DE7"/>
    <w:rsid w:val="00D54260"/>
    <w:rsid w:val="00D548CA"/>
    <w:rsid w:val="00D54918"/>
    <w:rsid w:val="00D54A34"/>
    <w:rsid w:val="00D559EC"/>
    <w:rsid w:val="00D56305"/>
    <w:rsid w:val="00D56AC5"/>
    <w:rsid w:val="00D56F45"/>
    <w:rsid w:val="00D57028"/>
    <w:rsid w:val="00D5721D"/>
    <w:rsid w:val="00D5764B"/>
    <w:rsid w:val="00D57852"/>
    <w:rsid w:val="00D57F79"/>
    <w:rsid w:val="00D60235"/>
    <w:rsid w:val="00D606B3"/>
    <w:rsid w:val="00D612E3"/>
    <w:rsid w:val="00D6186A"/>
    <w:rsid w:val="00D61E59"/>
    <w:rsid w:val="00D61EF1"/>
    <w:rsid w:val="00D62279"/>
    <w:rsid w:val="00D6240E"/>
    <w:rsid w:val="00D63BCF"/>
    <w:rsid w:val="00D6400D"/>
    <w:rsid w:val="00D64082"/>
    <w:rsid w:val="00D650DD"/>
    <w:rsid w:val="00D651DD"/>
    <w:rsid w:val="00D652EC"/>
    <w:rsid w:val="00D65D9D"/>
    <w:rsid w:val="00D65E4A"/>
    <w:rsid w:val="00D660CD"/>
    <w:rsid w:val="00D669B7"/>
    <w:rsid w:val="00D66A6B"/>
    <w:rsid w:val="00D66F65"/>
    <w:rsid w:val="00D67773"/>
    <w:rsid w:val="00D67D8C"/>
    <w:rsid w:val="00D70960"/>
    <w:rsid w:val="00D70AFE"/>
    <w:rsid w:val="00D713AC"/>
    <w:rsid w:val="00D7174A"/>
    <w:rsid w:val="00D718F5"/>
    <w:rsid w:val="00D71C6B"/>
    <w:rsid w:val="00D72405"/>
    <w:rsid w:val="00D72507"/>
    <w:rsid w:val="00D725B8"/>
    <w:rsid w:val="00D72A1B"/>
    <w:rsid w:val="00D72EF9"/>
    <w:rsid w:val="00D7312A"/>
    <w:rsid w:val="00D737C7"/>
    <w:rsid w:val="00D73E27"/>
    <w:rsid w:val="00D74971"/>
    <w:rsid w:val="00D749DC"/>
    <w:rsid w:val="00D74B63"/>
    <w:rsid w:val="00D74D4F"/>
    <w:rsid w:val="00D75DCD"/>
    <w:rsid w:val="00D75E6C"/>
    <w:rsid w:val="00D75EBD"/>
    <w:rsid w:val="00D760C5"/>
    <w:rsid w:val="00D76123"/>
    <w:rsid w:val="00D76441"/>
    <w:rsid w:val="00D7659A"/>
    <w:rsid w:val="00D768BC"/>
    <w:rsid w:val="00D76CBC"/>
    <w:rsid w:val="00D76DAA"/>
    <w:rsid w:val="00D772DE"/>
    <w:rsid w:val="00D77653"/>
    <w:rsid w:val="00D77A51"/>
    <w:rsid w:val="00D77EA6"/>
    <w:rsid w:val="00D810C9"/>
    <w:rsid w:val="00D8123B"/>
    <w:rsid w:val="00D8147F"/>
    <w:rsid w:val="00D81E3F"/>
    <w:rsid w:val="00D81F08"/>
    <w:rsid w:val="00D82355"/>
    <w:rsid w:val="00D82D71"/>
    <w:rsid w:val="00D82DBB"/>
    <w:rsid w:val="00D83402"/>
    <w:rsid w:val="00D8362B"/>
    <w:rsid w:val="00D83C4D"/>
    <w:rsid w:val="00D840D9"/>
    <w:rsid w:val="00D846AE"/>
    <w:rsid w:val="00D84978"/>
    <w:rsid w:val="00D849CE"/>
    <w:rsid w:val="00D84C7D"/>
    <w:rsid w:val="00D84D33"/>
    <w:rsid w:val="00D84E88"/>
    <w:rsid w:val="00D850D8"/>
    <w:rsid w:val="00D855FB"/>
    <w:rsid w:val="00D85F0D"/>
    <w:rsid w:val="00D86103"/>
    <w:rsid w:val="00D864E3"/>
    <w:rsid w:val="00D867F1"/>
    <w:rsid w:val="00D86B86"/>
    <w:rsid w:val="00D877D1"/>
    <w:rsid w:val="00D87AA8"/>
    <w:rsid w:val="00D87F12"/>
    <w:rsid w:val="00D87FDF"/>
    <w:rsid w:val="00D901B0"/>
    <w:rsid w:val="00D90419"/>
    <w:rsid w:val="00D90EDA"/>
    <w:rsid w:val="00D916FF"/>
    <w:rsid w:val="00D91F11"/>
    <w:rsid w:val="00D92158"/>
    <w:rsid w:val="00D92269"/>
    <w:rsid w:val="00D92DAB"/>
    <w:rsid w:val="00D939FC"/>
    <w:rsid w:val="00D93D48"/>
    <w:rsid w:val="00D94346"/>
    <w:rsid w:val="00D9443B"/>
    <w:rsid w:val="00D94F89"/>
    <w:rsid w:val="00D94FDF"/>
    <w:rsid w:val="00D95455"/>
    <w:rsid w:val="00D95531"/>
    <w:rsid w:val="00D960E7"/>
    <w:rsid w:val="00D9626C"/>
    <w:rsid w:val="00D964E0"/>
    <w:rsid w:val="00D965D6"/>
    <w:rsid w:val="00D9669E"/>
    <w:rsid w:val="00D9687A"/>
    <w:rsid w:val="00D9698D"/>
    <w:rsid w:val="00D96C24"/>
    <w:rsid w:val="00D96EC4"/>
    <w:rsid w:val="00D97526"/>
    <w:rsid w:val="00D97B31"/>
    <w:rsid w:val="00DA04B6"/>
    <w:rsid w:val="00DA0B01"/>
    <w:rsid w:val="00DA118F"/>
    <w:rsid w:val="00DA147E"/>
    <w:rsid w:val="00DA167F"/>
    <w:rsid w:val="00DA16A2"/>
    <w:rsid w:val="00DA1869"/>
    <w:rsid w:val="00DA1BAC"/>
    <w:rsid w:val="00DA1EF4"/>
    <w:rsid w:val="00DA2411"/>
    <w:rsid w:val="00DA2BC5"/>
    <w:rsid w:val="00DA328E"/>
    <w:rsid w:val="00DA3317"/>
    <w:rsid w:val="00DA3500"/>
    <w:rsid w:val="00DA3D73"/>
    <w:rsid w:val="00DA4534"/>
    <w:rsid w:val="00DA4F0E"/>
    <w:rsid w:val="00DA5547"/>
    <w:rsid w:val="00DA5AD1"/>
    <w:rsid w:val="00DA608D"/>
    <w:rsid w:val="00DA6271"/>
    <w:rsid w:val="00DA6A1D"/>
    <w:rsid w:val="00DA6D5E"/>
    <w:rsid w:val="00DA6FE5"/>
    <w:rsid w:val="00DA702B"/>
    <w:rsid w:val="00DA7911"/>
    <w:rsid w:val="00DA792D"/>
    <w:rsid w:val="00DB013C"/>
    <w:rsid w:val="00DB0337"/>
    <w:rsid w:val="00DB04C4"/>
    <w:rsid w:val="00DB0CA0"/>
    <w:rsid w:val="00DB0D49"/>
    <w:rsid w:val="00DB1140"/>
    <w:rsid w:val="00DB1978"/>
    <w:rsid w:val="00DB20A1"/>
    <w:rsid w:val="00DB2199"/>
    <w:rsid w:val="00DB2585"/>
    <w:rsid w:val="00DB2B07"/>
    <w:rsid w:val="00DB2CDC"/>
    <w:rsid w:val="00DB2FEC"/>
    <w:rsid w:val="00DB30C2"/>
    <w:rsid w:val="00DB3C1B"/>
    <w:rsid w:val="00DB3C6E"/>
    <w:rsid w:val="00DB3F02"/>
    <w:rsid w:val="00DB3FC0"/>
    <w:rsid w:val="00DB4570"/>
    <w:rsid w:val="00DB466E"/>
    <w:rsid w:val="00DB4C53"/>
    <w:rsid w:val="00DB4D5D"/>
    <w:rsid w:val="00DB50CF"/>
    <w:rsid w:val="00DB5169"/>
    <w:rsid w:val="00DB54BC"/>
    <w:rsid w:val="00DB5A2D"/>
    <w:rsid w:val="00DB5C9E"/>
    <w:rsid w:val="00DB5F6D"/>
    <w:rsid w:val="00DB6386"/>
    <w:rsid w:val="00DB6680"/>
    <w:rsid w:val="00DB6845"/>
    <w:rsid w:val="00DB686C"/>
    <w:rsid w:val="00DB68AA"/>
    <w:rsid w:val="00DB690F"/>
    <w:rsid w:val="00DB6B1B"/>
    <w:rsid w:val="00DB70A2"/>
    <w:rsid w:val="00DB79F4"/>
    <w:rsid w:val="00DC0092"/>
    <w:rsid w:val="00DC04E1"/>
    <w:rsid w:val="00DC0B5C"/>
    <w:rsid w:val="00DC1164"/>
    <w:rsid w:val="00DC1337"/>
    <w:rsid w:val="00DC1785"/>
    <w:rsid w:val="00DC1A70"/>
    <w:rsid w:val="00DC209A"/>
    <w:rsid w:val="00DC2224"/>
    <w:rsid w:val="00DC247E"/>
    <w:rsid w:val="00DC2549"/>
    <w:rsid w:val="00DC2576"/>
    <w:rsid w:val="00DC25A6"/>
    <w:rsid w:val="00DC2CDB"/>
    <w:rsid w:val="00DC2EB5"/>
    <w:rsid w:val="00DC2EFA"/>
    <w:rsid w:val="00DC3063"/>
    <w:rsid w:val="00DC3B3D"/>
    <w:rsid w:val="00DC3D6A"/>
    <w:rsid w:val="00DC4056"/>
    <w:rsid w:val="00DC4AD1"/>
    <w:rsid w:val="00DC4E42"/>
    <w:rsid w:val="00DC52F5"/>
    <w:rsid w:val="00DC5300"/>
    <w:rsid w:val="00DC626A"/>
    <w:rsid w:val="00DC6752"/>
    <w:rsid w:val="00DC7A76"/>
    <w:rsid w:val="00DC7B67"/>
    <w:rsid w:val="00DC7E1D"/>
    <w:rsid w:val="00DC7E7D"/>
    <w:rsid w:val="00DC7F61"/>
    <w:rsid w:val="00DD0316"/>
    <w:rsid w:val="00DD0F4E"/>
    <w:rsid w:val="00DD1CBE"/>
    <w:rsid w:val="00DD1E26"/>
    <w:rsid w:val="00DD22B3"/>
    <w:rsid w:val="00DD2A29"/>
    <w:rsid w:val="00DD2DAA"/>
    <w:rsid w:val="00DD364B"/>
    <w:rsid w:val="00DD407B"/>
    <w:rsid w:val="00DD4DD3"/>
    <w:rsid w:val="00DD4ECA"/>
    <w:rsid w:val="00DD51F8"/>
    <w:rsid w:val="00DD5D00"/>
    <w:rsid w:val="00DD5DD7"/>
    <w:rsid w:val="00DD5E31"/>
    <w:rsid w:val="00DD6324"/>
    <w:rsid w:val="00DD6D0A"/>
    <w:rsid w:val="00DD718F"/>
    <w:rsid w:val="00DD78CF"/>
    <w:rsid w:val="00DD7B4C"/>
    <w:rsid w:val="00DD7B81"/>
    <w:rsid w:val="00DD7F11"/>
    <w:rsid w:val="00DE01DA"/>
    <w:rsid w:val="00DE072F"/>
    <w:rsid w:val="00DE0BA4"/>
    <w:rsid w:val="00DE1386"/>
    <w:rsid w:val="00DE14EB"/>
    <w:rsid w:val="00DE1C38"/>
    <w:rsid w:val="00DE2FC6"/>
    <w:rsid w:val="00DE304D"/>
    <w:rsid w:val="00DE34E4"/>
    <w:rsid w:val="00DE3E78"/>
    <w:rsid w:val="00DE3FCA"/>
    <w:rsid w:val="00DE43E2"/>
    <w:rsid w:val="00DE4717"/>
    <w:rsid w:val="00DE499F"/>
    <w:rsid w:val="00DE4B34"/>
    <w:rsid w:val="00DE5F02"/>
    <w:rsid w:val="00DE69A9"/>
    <w:rsid w:val="00DE72BE"/>
    <w:rsid w:val="00DE745D"/>
    <w:rsid w:val="00DE7807"/>
    <w:rsid w:val="00DE7A83"/>
    <w:rsid w:val="00DE7B3A"/>
    <w:rsid w:val="00DF0096"/>
    <w:rsid w:val="00DF0454"/>
    <w:rsid w:val="00DF095F"/>
    <w:rsid w:val="00DF0FAA"/>
    <w:rsid w:val="00DF152C"/>
    <w:rsid w:val="00DF1816"/>
    <w:rsid w:val="00DF20CF"/>
    <w:rsid w:val="00DF2337"/>
    <w:rsid w:val="00DF2D18"/>
    <w:rsid w:val="00DF30B3"/>
    <w:rsid w:val="00DF33B0"/>
    <w:rsid w:val="00DF3712"/>
    <w:rsid w:val="00DF3E08"/>
    <w:rsid w:val="00DF428C"/>
    <w:rsid w:val="00DF42B8"/>
    <w:rsid w:val="00DF4B98"/>
    <w:rsid w:val="00DF4DE2"/>
    <w:rsid w:val="00DF51E8"/>
    <w:rsid w:val="00DF5836"/>
    <w:rsid w:val="00DF5B87"/>
    <w:rsid w:val="00DF5FBD"/>
    <w:rsid w:val="00DF6660"/>
    <w:rsid w:val="00DF67D6"/>
    <w:rsid w:val="00DF6A12"/>
    <w:rsid w:val="00DF6AB7"/>
    <w:rsid w:val="00DF6E51"/>
    <w:rsid w:val="00DF7235"/>
    <w:rsid w:val="00DF7353"/>
    <w:rsid w:val="00DF7B1E"/>
    <w:rsid w:val="00E00996"/>
    <w:rsid w:val="00E00E36"/>
    <w:rsid w:val="00E012EE"/>
    <w:rsid w:val="00E01796"/>
    <w:rsid w:val="00E01D43"/>
    <w:rsid w:val="00E01F12"/>
    <w:rsid w:val="00E02143"/>
    <w:rsid w:val="00E021C7"/>
    <w:rsid w:val="00E02A6F"/>
    <w:rsid w:val="00E02AB1"/>
    <w:rsid w:val="00E02BB2"/>
    <w:rsid w:val="00E03871"/>
    <w:rsid w:val="00E038BB"/>
    <w:rsid w:val="00E03B55"/>
    <w:rsid w:val="00E04027"/>
    <w:rsid w:val="00E0434C"/>
    <w:rsid w:val="00E0498D"/>
    <w:rsid w:val="00E04C1B"/>
    <w:rsid w:val="00E04CB4"/>
    <w:rsid w:val="00E05116"/>
    <w:rsid w:val="00E05BF8"/>
    <w:rsid w:val="00E06740"/>
    <w:rsid w:val="00E0693C"/>
    <w:rsid w:val="00E06B7D"/>
    <w:rsid w:val="00E06C2B"/>
    <w:rsid w:val="00E06F11"/>
    <w:rsid w:val="00E074BC"/>
    <w:rsid w:val="00E07638"/>
    <w:rsid w:val="00E07F33"/>
    <w:rsid w:val="00E07F99"/>
    <w:rsid w:val="00E10605"/>
    <w:rsid w:val="00E10A89"/>
    <w:rsid w:val="00E11D45"/>
    <w:rsid w:val="00E11E74"/>
    <w:rsid w:val="00E11EA1"/>
    <w:rsid w:val="00E12089"/>
    <w:rsid w:val="00E1225D"/>
    <w:rsid w:val="00E12318"/>
    <w:rsid w:val="00E123FA"/>
    <w:rsid w:val="00E12774"/>
    <w:rsid w:val="00E12A28"/>
    <w:rsid w:val="00E12C2A"/>
    <w:rsid w:val="00E12D2E"/>
    <w:rsid w:val="00E12D49"/>
    <w:rsid w:val="00E133E9"/>
    <w:rsid w:val="00E1471F"/>
    <w:rsid w:val="00E14AC5"/>
    <w:rsid w:val="00E14EC9"/>
    <w:rsid w:val="00E1516D"/>
    <w:rsid w:val="00E15417"/>
    <w:rsid w:val="00E15CA8"/>
    <w:rsid w:val="00E15D79"/>
    <w:rsid w:val="00E160E7"/>
    <w:rsid w:val="00E16DD4"/>
    <w:rsid w:val="00E17630"/>
    <w:rsid w:val="00E17780"/>
    <w:rsid w:val="00E17946"/>
    <w:rsid w:val="00E17E81"/>
    <w:rsid w:val="00E2062E"/>
    <w:rsid w:val="00E20656"/>
    <w:rsid w:val="00E210C1"/>
    <w:rsid w:val="00E21690"/>
    <w:rsid w:val="00E21897"/>
    <w:rsid w:val="00E21B85"/>
    <w:rsid w:val="00E22058"/>
    <w:rsid w:val="00E225E6"/>
    <w:rsid w:val="00E22B5D"/>
    <w:rsid w:val="00E2343D"/>
    <w:rsid w:val="00E234F3"/>
    <w:rsid w:val="00E23501"/>
    <w:rsid w:val="00E23821"/>
    <w:rsid w:val="00E23BAF"/>
    <w:rsid w:val="00E2427E"/>
    <w:rsid w:val="00E24862"/>
    <w:rsid w:val="00E248EC"/>
    <w:rsid w:val="00E249D4"/>
    <w:rsid w:val="00E24A52"/>
    <w:rsid w:val="00E24B0C"/>
    <w:rsid w:val="00E24F20"/>
    <w:rsid w:val="00E253DE"/>
    <w:rsid w:val="00E25A2F"/>
    <w:rsid w:val="00E25C85"/>
    <w:rsid w:val="00E26197"/>
    <w:rsid w:val="00E266E7"/>
    <w:rsid w:val="00E26AE2"/>
    <w:rsid w:val="00E2720C"/>
    <w:rsid w:val="00E3024F"/>
    <w:rsid w:val="00E30943"/>
    <w:rsid w:val="00E30B02"/>
    <w:rsid w:val="00E311C1"/>
    <w:rsid w:val="00E3209C"/>
    <w:rsid w:val="00E3281C"/>
    <w:rsid w:val="00E3398E"/>
    <w:rsid w:val="00E34D72"/>
    <w:rsid w:val="00E3513F"/>
    <w:rsid w:val="00E35681"/>
    <w:rsid w:val="00E35B17"/>
    <w:rsid w:val="00E36523"/>
    <w:rsid w:val="00E36597"/>
    <w:rsid w:val="00E36B0F"/>
    <w:rsid w:val="00E37472"/>
    <w:rsid w:val="00E37AE4"/>
    <w:rsid w:val="00E37D15"/>
    <w:rsid w:val="00E400AE"/>
    <w:rsid w:val="00E40966"/>
    <w:rsid w:val="00E411B6"/>
    <w:rsid w:val="00E41C90"/>
    <w:rsid w:val="00E4226C"/>
    <w:rsid w:val="00E42C4A"/>
    <w:rsid w:val="00E43488"/>
    <w:rsid w:val="00E4369E"/>
    <w:rsid w:val="00E438BF"/>
    <w:rsid w:val="00E43E43"/>
    <w:rsid w:val="00E4403D"/>
    <w:rsid w:val="00E4490D"/>
    <w:rsid w:val="00E44B02"/>
    <w:rsid w:val="00E44C16"/>
    <w:rsid w:val="00E45039"/>
    <w:rsid w:val="00E45628"/>
    <w:rsid w:val="00E45AED"/>
    <w:rsid w:val="00E45EF0"/>
    <w:rsid w:val="00E462BD"/>
    <w:rsid w:val="00E4697D"/>
    <w:rsid w:val="00E47430"/>
    <w:rsid w:val="00E475EC"/>
    <w:rsid w:val="00E477E0"/>
    <w:rsid w:val="00E4788A"/>
    <w:rsid w:val="00E47D13"/>
    <w:rsid w:val="00E50042"/>
    <w:rsid w:val="00E50920"/>
    <w:rsid w:val="00E50AF3"/>
    <w:rsid w:val="00E50FFD"/>
    <w:rsid w:val="00E51025"/>
    <w:rsid w:val="00E5112B"/>
    <w:rsid w:val="00E51379"/>
    <w:rsid w:val="00E5193E"/>
    <w:rsid w:val="00E51DCF"/>
    <w:rsid w:val="00E52475"/>
    <w:rsid w:val="00E525C5"/>
    <w:rsid w:val="00E52F50"/>
    <w:rsid w:val="00E52F72"/>
    <w:rsid w:val="00E5300D"/>
    <w:rsid w:val="00E5307E"/>
    <w:rsid w:val="00E53E23"/>
    <w:rsid w:val="00E53E4B"/>
    <w:rsid w:val="00E54007"/>
    <w:rsid w:val="00E540E8"/>
    <w:rsid w:val="00E54122"/>
    <w:rsid w:val="00E5413A"/>
    <w:rsid w:val="00E54939"/>
    <w:rsid w:val="00E5497A"/>
    <w:rsid w:val="00E549A3"/>
    <w:rsid w:val="00E54BD4"/>
    <w:rsid w:val="00E54E87"/>
    <w:rsid w:val="00E55477"/>
    <w:rsid w:val="00E556F8"/>
    <w:rsid w:val="00E55D97"/>
    <w:rsid w:val="00E563C2"/>
    <w:rsid w:val="00E564DB"/>
    <w:rsid w:val="00E56687"/>
    <w:rsid w:val="00E56D6C"/>
    <w:rsid w:val="00E56E2E"/>
    <w:rsid w:val="00E57203"/>
    <w:rsid w:val="00E57253"/>
    <w:rsid w:val="00E5727F"/>
    <w:rsid w:val="00E573ED"/>
    <w:rsid w:val="00E5754E"/>
    <w:rsid w:val="00E576EB"/>
    <w:rsid w:val="00E5780A"/>
    <w:rsid w:val="00E57E69"/>
    <w:rsid w:val="00E6059D"/>
    <w:rsid w:val="00E60BDC"/>
    <w:rsid w:val="00E611F1"/>
    <w:rsid w:val="00E618B5"/>
    <w:rsid w:val="00E618D1"/>
    <w:rsid w:val="00E61A91"/>
    <w:rsid w:val="00E61D30"/>
    <w:rsid w:val="00E6209A"/>
    <w:rsid w:val="00E62D82"/>
    <w:rsid w:val="00E633FC"/>
    <w:rsid w:val="00E6350A"/>
    <w:rsid w:val="00E6404C"/>
    <w:rsid w:val="00E64057"/>
    <w:rsid w:val="00E64891"/>
    <w:rsid w:val="00E65065"/>
    <w:rsid w:val="00E65239"/>
    <w:rsid w:val="00E653CC"/>
    <w:rsid w:val="00E653FF"/>
    <w:rsid w:val="00E654E8"/>
    <w:rsid w:val="00E663B9"/>
    <w:rsid w:val="00E66612"/>
    <w:rsid w:val="00E6686F"/>
    <w:rsid w:val="00E66A91"/>
    <w:rsid w:val="00E66BA7"/>
    <w:rsid w:val="00E67C14"/>
    <w:rsid w:val="00E67EAA"/>
    <w:rsid w:val="00E702B5"/>
    <w:rsid w:val="00E70562"/>
    <w:rsid w:val="00E710FC"/>
    <w:rsid w:val="00E71265"/>
    <w:rsid w:val="00E71BB9"/>
    <w:rsid w:val="00E71E00"/>
    <w:rsid w:val="00E72098"/>
    <w:rsid w:val="00E72265"/>
    <w:rsid w:val="00E72309"/>
    <w:rsid w:val="00E72D30"/>
    <w:rsid w:val="00E72F37"/>
    <w:rsid w:val="00E73784"/>
    <w:rsid w:val="00E73D38"/>
    <w:rsid w:val="00E743C0"/>
    <w:rsid w:val="00E74702"/>
    <w:rsid w:val="00E74A1E"/>
    <w:rsid w:val="00E74FB8"/>
    <w:rsid w:val="00E75A78"/>
    <w:rsid w:val="00E75BD1"/>
    <w:rsid w:val="00E75F0A"/>
    <w:rsid w:val="00E7608A"/>
    <w:rsid w:val="00E76272"/>
    <w:rsid w:val="00E76627"/>
    <w:rsid w:val="00E76A0F"/>
    <w:rsid w:val="00E76D0F"/>
    <w:rsid w:val="00E76D3E"/>
    <w:rsid w:val="00E7726F"/>
    <w:rsid w:val="00E77C54"/>
    <w:rsid w:val="00E77DC3"/>
    <w:rsid w:val="00E77FD6"/>
    <w:rsid w:val="00E80026"/>
    <w:rsid w:val="00E8015E"/>
    <w:rsid w:val="00E802A1"/>
    <w:rsid w:val="00E803C6"/>
    <w:rsid w:val="00E806F4"/>
    <w:rsid w:val="00E80964"/>
    <w:rsid w:val="00E80C3B"/>
    <w:rsid w:val="00E81118"/>
    <w:rsid w:val="00E81A86"/>
    <w:rsid w:val="00E81F7A"/>
    <w:rsid w:val="00E8271A"/>
    <w:rsid w:val="00E83AFB"/>
    <w:rsid w:val="00E83B39"/>
    <w:rsid w:val="00E842C6"/>
    <w:rsid w:val="00E84B4E"/>
    <w:rsid w:val="00E84CA7"/>
    <w:rsid w:val="00E84E54"/>
    <w:rsid w:val="00E854E7"/>
    <w:rsid w:val="00E856BF"/>
    <w:rsid w:val="00E85B4C"/>
    <w:rsid w:val="00E8605F"/>
    <w:rsid w:val="00E8628D"/>
    <w:rsid w:val="00E869B3"/>
    <w:rsid w:val="00E86E93"/>
    <w:rsid w:val="00E86FAE"/>
    <w:rsid w:val="00E87504"/>
    <w:rsid w:val="00E90B0E"/>
    <w:rsid w:val="00E90EB5"/>
    <w:rsid w:val="00E90F54"/>
    <w:rsid w:val="00E910FC"/>
    <w:rsid w:val="00E9158C"/>
    <w:rsid w:val="00E917A5"/>
    <w:rsid w:val="00E91AD5"/>
    <w:rsid w:val="00E91B37"/>
    <w:rsid w:val="00E91CFB"/>
    <w:rsid w:val="00E9202E"/>
    <w:rsid w:val="00E92078"/>
    <w:rsid w:val="00E9214F"/>
    <w:rsid w:val="00E92206"/>
    <w:rsid w:val="00E92BAD"/>
    <w:rsid w:val="00E92BC9"/>
    <w:rsid w:val="00E9341D"/>
    <w:rsid w:val="00E93770"/>
    <w:rsid w:val="00E93BDA"/>
    <w:rsid w:val="00E94154"/>
    <w:rsid w:val="00E9440A"/>
    <w:rsid w:val="00E9479F"/>
    <w:rsid w:val="00E948E2"/>
    <w:rsid w:val="00E94F38"/>
    <w:rsid w:val="00E958DD"/>
    <w:rsid w:val="00E95C5B"/>
    <w:rsid w:val="00E95F40"/>
    <w:rsid w:val="00E95FDB"/>
    <w:rsid w:val="00E9613E"/>
    <w:rsid w:val="00E9629B"/>
    <w:rsid w:val="00E96510"/>
    <w:rsid w:val="00E96CA4"/>
    <w:rsid w:val="00E96D00"/>
    <w:rsid w:val="00E96D07"/>
    <w:rsid w:val="00E96DD1"/>
    <w:rsid w:val="00E96F41"/>
    <w:rsid w:val="00E97004"/>
    <w:rsid w:val="00E97148"/>
    <w:rsid w:val="00E9767C"/>
    <w:rsid w:val="00E97A45"/>
    <w:rsid w:val="00E97B57"/>
    <w:rsid w:val="00E97DEA"/>
    <w:rsid w:val="00EA0209"/>
    <w:rsid w:val="00EA0EBD"/>
    <w:rsid w:val="00EA116A"/>
    <w:rsid w:val="00EA1218"/>
    <w:rsid w:val="00EA1257"/>
    <w:rsid w:val="00EA1366"/>
    <w:rsid w:val="00EA1CA5"/>
    <w:rsid w:val="00EA1DC6"/>
    <w:rsid w:val="00EA2799"/>
    <w:rsid w:val="00EA282E"/>
    <w:rsid w:val="00EA29EF"/>
    <w:rsid w:val="00EA2E88"/>
    <w:rsid w:val="00EA2EBE"/>
    <w:rsid w:val="00EA30A6"/>
    <w:rsid w:val="00EA3503"/>
    <w:rsid w:val="00EA3C68"/>
    <w:rsid w:val="00EA4977"/>
    <w:rsid w:val="00EA4B20"/>
    <w:rsid w:val="00EA5161"/>
    <w:rsid w:val="00EA520C"/>
    <w:rsid w:val="00EA529C"/>
    <w:rsid w:val="00EA5817"/>
    <w:rsid w:val="00EA5AA5"/>
    <w:rsid w:val="00EA5BE1"/>
    <w:rsid w:val="00EA5BE8"/>
    <w:rsid w:val="00EA5C19"/>
    <w:rsid w:val="00EA5EB2"/>
    <w:rsid w:val="00EA6117"/>
    <w:rsid w:val="00EA676A"/>
    <w:rsid w:val="00EA6C46"/>
    <w:rsid w:val="00EA7046"/>
    <w:rsid w:val="00EA7D87"/>
    <w:rsid w:val="00EA7E2F"/>
    <w:rsid w:val="00EA7EDB"/>
    <w:rsid w:val="00EA7F50"/>
    <w:rsid w:val="00EB14A4"/>
    <w:rsid w:val="00EB1559"/>
    <w:rsid w:val="00EB2578"/>
    <w:rsid w:val="00EB2596"/>
    <w:rsid w:val="00EB27A4"/>
    <w:rsid w:val="00EB295E"/>
    <w:rsid w:val="00EB2A08"/>
    <w:rsid w:val="00EB2B3E"/>
    <w:rsid w:val="00EB3681"/>
    <w:rsid w:val="00EB36D8"/>
    <w:rsid w:val="00EB39B1"/>
    <w:rsid w:val="00EB4523"/>
    <w:rsid w:val="00EB4BFA"/>
    <w:rsid w:val="00EB4C56"/>
    <w:rsid w:val="00EB4F14"/>
    <w:rsid w:val="00EB515E"/>
    <w:rsid w:val="00EB58A8"/>
    <w:rsid w:val="00EB5C62"/>
    <w:rsid w:val="00EB6330"/>
    <w:rsid w:val="00EB6F75"/>
    <w:rsid w:val="00EB7581"/>
    <w:rsid w:val="00EB7AF0"/>
    <w:rsid w:val="00EC0091"/>
    <w:rsid w:val="00EC0477"/>
    <w:rsid w:val="00EC058C"/>
    <w:rsid w:val="00EC05BC"/>
    <w:rsid w:val="00EC16D1"/>
    <w:rsid w:val="00EC16EE"/>
    <w:rsid w:val="00EC196E"/>
    <w:rsid w:val="00EC1D7A"/>
    <w:rsid w:val="00EC1E55"/>
    <w:rsid w:val="00EC28C9"/>
    <w:rsid w:val="00EC2C8A"/>
    <w:rsid w:val="00EC3069"/>
    <w:rsid w:val="00EC3647"/>
    <w:rsid w:val="00EC3FEE"/>
    <w:rsid w:val="00EC42CE"/>
    <w:rsid w:val="00EC448F"/>
    <w:rsid w:val="00EC4901"/>
    <w:rsid w:val="00EC4C41"/>
    <w:rsid w:val="00EC4EED"/>
    <w:rsid w:val="00EC50E2"/>
    <w:rsid w:val="00EC5244"/>
    <w:rsid w:val="00EC6084"/>
    <w:rsid w:val="00EC6347"/>
    <w:rsid w:val="00EC646C"/>
    <w:rsid w:val="00EC6708"/>
    <w:rsid w:val="00EC6B75"/>
    <w:rsid w:val="00EC6C86"/>
    <w:rsid w:val="00EC770E"/>
    <w:rsid w:val="00EC77E6"/>
    <w:rsid w:val="00EC7DAD"/>
    <w:rsid w:val="00ED03C3"/>
    <w:rsid w:val="00ED051C"/>
    <w:rsid w:val="00ED09BD"/>
    <w:rsid w:val="00ED0F81"/>
    <w:rsid w:val="00ED162F"/>
    <w:rsid w:val="00ED19E3"/>
    <w:rsid w:val="00ED2222"/>
    <w:rsid w:val="00ED2671"/>
    <w:rsid w:val="00ED27A9"/>
    <w:rsid w:val="00ED2C1B"/>
    <w:rsid w:val="00ED38A4"/>
    <w:rsid w:val="00ED39EE"/>
    <w:rsid w:val="00ED3E66"/>
    <w:rsid w:val="00ED4334"/>
    <w:rsid w:val="00ED44C3"/>
    <w:rsid w:val="00ED45E9"/>
    <w:rsid w:val="00ED487A"/>
    <w:rsid w:val="00ED4BE2"/>
    <w:rsid w:val="00ED4FE8"/>
    <w:rsid w:val="00ED5378"/>
    <w:rsid w:val="00ED53C9"/>
    <w:rsid w:val="00ED540E"/>
    <w:rsid w:val="00ED570C"/>
    <w:rsid w:val="00ED5BF9"/>
    <w:rsid w:val="00ED5E4E"/>
    <w:rsid w:val="00ED6D96"/>
    <w:rsid w:val="00ED7419"/>
    <w:rsid w:val="00ED74C6"/>
    <w:rsid w:val="00ED7532"/>
    <w:rsid w:val="00ED7E72"/>
    <w:rsid w:val="00ED7EC8"/>
    <w:rsid w:val="00ED7F96"/>
    <w:rsid w:val="00EE033C"/>
    <w:rsid w:val="00EE0617"/>
    <w:rsid w:val="00EE0AA0"/>
    <w:rsid w:val="00EE0B97"/>
    <w:rsid w:val="00EE0DA2"/>
    <w:rsid w:val="00EE1094"/>
    <w:rsid w:val="00EE12AD"/>
    <w:rsid w:val="00EE213B"/>
    <w:rsid w:val="00EE22D0"/>
    <w:rsid w:val="00EE231A"/>
    <w:rsid w:val="00EE2ACF"/>
    <w:rsid w:val="00EE2B92"/>
    <w:rsid w:val="00EE2C3D"/>
    <w:rsid w:val="00EE2D2D"/>
    <w:rsid w:val="00EE2EB0"/>
    <w:rsid w:val="00EE32B8"/>
    <w:rsid w:val="00EE35AB"/>
    <w:rsid w:val="00EE36B8"/>
    <w:rsid w:val="00EE3E1B"/>
    <w:rsid w:val="00EE3F7D"/>
    <w:rsid w:val="00EE3FB9"/>
    <w:rsid w:val="00EE43A3"/>
    <w:rsid w:val="00EE44B2"/>
    <w:rsid w:val="00EE451B"/>
    <w:rsid w:val="00EE4BF2"/>
    <w:rsid w:val="00EE4D5F"/>
    <w:rsid w:val="00EE4E0C"/>
    <w:rsid w:val="00EE524D"/>
    <w:rsid w:val="00EE5932"/>
    <w:rsid w:val="00EE5CBC"/>
    <w:rsid w:val="00EE66DA"/>
    <w:rsid w:val="00EE6812"/>
    <w:rsid w:val="00EE6831"/>
    <w:rsid w:val="00EE6DB1"/>
    <w:rsid w:val="00EE6E8E"/>
    <w:rsid w:val="00EE70C8"/>
    <w:rsid w:val="00EE7533"/>
    <w:rsid w:val="00EE7631"/>
    <w:rsid w:val="00EF0852"/>
    <w:rsid w:val="00EF0EE8"/>
    <w:rsid w:val="00EF1242"/>
    <w:rsid w:val="00EF12C7"/>
    <w:rsid w:val="00EF134D"/>
    <w:rsid w:val="00EF1417"/>
    <w:rsid w:val="00EF1907"/>
    <w:rsid w:val="00EF1AF0"/>
    <w:rsid w:val="00EF209E"/>
    <w:rsid w:val="00EF2265"/>
    <w:rsid w:val="00EF2793"/>
    <w:rsid w:val="00EF2ADD"/>
    <w:rsid w:val="00EF2BE0"/>
    <w:rsid w:val="00EF3898"/>
    <w:rsid w:val="00EF4E43"/>
    <w:rsid w:val="00EF522F"/>
    <w:rsid w:val="00EF543D"/>
    <w:rsid w:val="00EF56B6"/>
    <w:rsid w:val="00EF573E"/>
    <w:rsid w:val="00EF59DF"/>
    <w:rsid w:val="00EF5F17"/>
    <w:rsid w:val="00EF6131"/>
    <w:rsid w:val="00EF6770"/>
    <w:rsid w:val="00EF6840"/>
    <w:rsid w:val="00EF6B08"/>
    <w:rsid w:val="00EF6DB3"/>
    <w:rsid w:val="00EF6FBD"/>
    <w:rsid w:val="00EF7254"/>
    <w:rsid w:val="00EF76E0"/>
    <w:rsid w:val="00EF77D9"/>
    <w:rsid w:val="00EF7FC8"/>
    <w:rsid w:val="00F00B69"/>
    <w:rsid w:val="00F00D70"/>
    <w:rsid w:val="00F0170F"/>
    <w:rsid w:val="00F01C8D"/>
    <w:rsid w:val="00F02163"/>
    <w:rsid w:val="00F026AF"/>
    <w:rsid w:val="00F02744"/>
    <w:rsid w:val="00F027EB"/>
    <w:rsid w:val="00F029F5"/>
    <w:rsid w:val="00F02F8A"/>
    <w:rsid w:val="00F02FE3"/>
    <w:rsid w:val="00F03275"/>
    <w:rsid w:val="00F03472"/>
    <w:rsid w:val="00F03616"/>
    <w:rsid w:val="00F03CD8"/>
    <w:rsid w:val="00F03E0A"/>
    <w:rsid w:val="00F045E4"/>
    <w:rsid w:val="00F04847"/>
    <w:rsid w:val="00F04A12"/>
    <w:rsid w:val="00F05CC0"/>
    <w:rsid w:val="00F06128"/>
    <w:rsid w:val="00F06B77"/>
    <w:rsid w:val="00F06F7D"/>
    <w:rsid w:val="00F07D5E"/>
    <w:rsid w:val="00F07D8D"/>
    <w:rsid w:val="00F1058C"/>
    <w:rsid w:val="00F1107D"/>
    <w:rsid w:val="00F11379"/>
    <w:rsid w:val="00F117D0"/>
    <w:rsid w:val="00F119BF"/>
    <w:rsid w:val="00F11D21"/>
    <w:rsid w:val="00F12281"/>
    <w:rsid w:val="00F1249A"/>
    <w:rsid w:val="00F12995"/>
    <w:rsid w:val="00F12CA3"/>
    <w:rsid w:val="00F12D6E"/>
    <w:rsid w:val="00F13517"/>
    <w:rsid w:val="00F1367D"/>
    <w:rsid w:val="00F13708"/>
    <w:rsid w:val="00F140D5"/>
    <w:rsid w:val="00F14319"/>
    <w:rsid w:val="00F14BE0"/>
    <w:rsid w:val="00F15007"/>
    <w:rsid w:val="00F156D8"/>
    <w:rsid w:val="00F15A1D"/>
    <w:rsid w:val="00F15E1F"/>
    <w:rsid w:val="00F16187"/>
    <w:rsid w:val="00F161D6"/>
    <w:rsid w:val="00F16507"/>
    <w:rsid w:val="00F16628"/>
    <w:rsid w:val="00F17225"/>
    <w:rsid w:val="00F17240"/>
    <w:rsid w:val="00F1733E"/>
    <w:rsid w:val="00F17716"/>
    <w:rsid w:val="00F1794B"/>
    <w:rsid w:val="00F17C3C"/>
    <w:rsid w:val="00F17D5A"/>
    <w:rsid w:val="00F17FA8"/>
    <w:rsid w:val="00F206D7"/>
    <w:rsid w:val="00F20A10"/>
    <w:rsid w:val="00F2107C"/>
    <w:rsid w:val="00F21532"/>
    <w:rsid w:val="00F21F0F"/>
    <w:rsid w:val="00F21F28"/>
    <w:rsid w:val="00F22A9C"/>
    <w:rsid w:val="00F22B61"/>
    <w:rsid w:val="00F22E94"/>
    <w:rsid w:val="00F2344A"/>
    <w:rsid w:val="00F23476"/>
    <w:rsid w:val="00F23FF7"/>
    <w:rsid w:val="00F248C6"/>
    <w:rsid w:val="00F24992"/>
    <w:rsid w:val="00F24B91"/>
    <w:rsid w:val="00F24E87"/>
    <w:rsid w:val="00F25335"/>
    <w:rsid w:val="00F255A9"/>
    <w:rsid w:val="00F259DA"/>
    <w:rsid w:val="00F267AC"/>
    <w:rsid w:val="00F26B24"/>
    <w:rsid w:val="00F27941"/>
    <w:rsid w:val="00F279C2"/>
    <w:rsid w:val="00F279D9"/>
    <w:rsid w:val="00F27FF9"/>
    <w:rsid w:val="00F302D2"/>
    <w:rsid w:val="00F3144D"/>
    <w:rsid w:val="00F3176B"/>
    <w:rsid w:val="00F31B14"/>
    <w:rsid w:val="00F32285"/>
    <w:rsid w:val="00F32761"/>
    <w:rsid w:val="00F32B46"/>
    <w:rsid w:val="00F33584"/>
    <w:rsid w:val="00F336F5"/>
    <w:rsid w:val="00F33795"/>
    <w:rsid w:val="00F3390B"/>
    <w:rsid w:val="00F33AD5"/>
    <w:rsid w:val="00F33EB9"/>
    <w:rsid w:val="00F3486D"/>
    <w:rsid w:val="00F34CDE"/>
    <w:rsid w:val="00F34F24"/>
    <w:rsid w:val="00F35268"/>
    <w:rsid w:val="00F352F7"/>
    <w:rsid w:val="00F35627"/>
    <w:rsid w:val="00F35C0D"/>
    <w:rsid w:val="00F3705B"/>
    <w:rsid w:val="00F3708C"/>
    <w:rsid w:val="00F37110"/>
    <w:rsid w:val="00F374C3"/>
    <w:rsid w:val="00F37BB9"/>
    <w:rsid w:val="00F40190"/>
    <w:rsid w:val="00F40687"/>
    <w:rsid w:val="00F419A2"/>
    <w:rsid w:val="00F41AF5"/>
    <w:rsid w:val="00F42728"/>
    <w:rsid w:val="00F4293B"/>
    <w:rsid w:val="00F42C49"/>
    <w:rsid w:val="00F42CA4"/>
    <w:rsid w:val="00F42E13"/>
    <w:rsid w:val="00F430EF"/>
    <w:rsid w:val="00F434B1"/>
    <w:rsid w:val="00F439DA"/>
    <w:rsid w:val="00F43AEE"/>
    <w:rsid w:val="00F43C07"/>
    <w:rsid w:val="00F44096"/>
    <w:rsid w:val="00F446B8"/>
    <w:rsid w:val="00F44A63"/>
    <w:rsid w:val="00F44B30"/>
    <w:rsid w:val="00F44D97"/>
    <w:rsid w:val="00F45051"/>
    <w:rsid w:val="00F45086"/>
    <w:rsid w:val="00F45179"/>
    <w:rsid w:val="00F4648D"/>
    <w:rsid w:val="00F46B56"/>
    <w:rsid w:val="00F46BB3"/>
    <w:rsid w:val="00F4736D"/>
    <w:rsid w:val="00F4784E"/>
    <w:rsid w:val="00F47ACE"/>
    <w:rsid w:val="00F50001"/>
    <w:rsid w:val="00F500A0"/>
    <w:rsid w:val="00F50112"/>
    <w:rsid w:val="00F502EC"/>
    <w:rsid w:val="00F50692"/>
    <w:rsid w:val="00F50A7D"/>
    <w:rsid w:val="00F50FA5"/>
    <w:rsid w:val="00F5104B"/>
    <w:rsid w:val="00F510E4"/>
    <w:rsid w:val="00F512A8"/>
    <w:rsid w:val="00F514F7"/>
    <w:rsid w:val="00F51928"/>
    <w:rsid w:val="00F51BA6"/>
    <w:rsid w:val="00F52001"/>
    <w:rsid w:val="00F52381"/>
    <w:rsid w:val="00F525B9"/>
    <w:rsid w:val="00F525BF"/>
    <w:rsid w:val="00F528B4"/>
    <w:rsid w:val="00F52C06"/>
    <w:rsid w:val="00F53455"/>
    <w:rsid w:val="00F53A95"/>
    <w:rsid w:val="00F53C23"/>
    <w:rsid w:val="00F53DAF"/>
    <w:rsid w:val="00F53E4B"/>
    <w:rsid w:val="00F54236"/>
    <w:rsid w:val="00F5434C"/>
    <w:rsid w:val="00F5473D"/>
    <w:rsid w:val="00F54C63"/>
    <w:rsid w:val="00F54E70"/>
    <w:rsid w:val="00F54FAA"/>
    <w:rsid w:val="00F561DB"/>
    <w:rsid w:val="00F562CA"/>
    <w:rsid w:val="00F56688"/>
    <w:rsid w:val="00F5676D"/>
    <w:rsid w:val="00F57B35"/>
    <w:rsid w:val="00F60053"/>
    <w:rsid w:val="00F602F9"/>
    <w:rsid w:val="00F603F7"/>
    <w:rsid w:val="00F609C1"/>
    <w:rsid w:val="00F60D78"/>
    <w:rsid w:val="00F60F32"/>
    <w:rsid w:val="00F6178E"/>
    <w:rsid w:val="00F61871"/>
    <w:rsid w:val="00F61DD9"/>
    <w:rsid w:val="00F61E72"/>
    <w:rsid w:val="00F61FAE"/>
    <w:rsid w:val="00F62061"/>
    <w:rsid w:val="00F6295D"/>
    <w:rsid w:val="00F62DD8"/>
    <w:rsid w:val="00F62E04"/>
    <w:rsid w:val="00F62E05"/>
    <w:rsid w:val="00F63328"/>
    <w:rsid w:val="00F635B8"/>
    <w:rsid w:val="00F63FA1"/>
    <w:rsid w:val="00F6460B"/>
    <w:rsid w:val="00F64662"/>
    <w:rsid w:val="00F64D59"/>
    <w:rsid w:val="00F64F5E"/>
    <w:rsid w:val="00F659D3"/>
    <w:rsid w:val="00F66346"/>
    <w:rsid w:val="00F666A9"/>
    <w:rsid w:val="00F66A20"/>
    <w:rsid w:val="00F66D31"/>
    <w:rsid w:val="00F67678"/>
    <w:rsid w:val="00F67833"/>
    <w:rsid w:val="00F67AD5"/>
    <w:rsid w:val="00F67D08"/>
    <w:rsid w:val="00F70214"/>
    <w:rsid w:val="00F707F8"/>
    <w:rsid w:val="00F708A3"/>
    <w:rsid w:val="00F70959"/>
    <w:rsid w:val="00F71A0F"/>
    <w:rsid w:val="00F71C8F"/>
    <w:rsid w:val="00F721A4"/>
    <w:rsid w:val="00F7299B"/>
    <w:rsid w:val="00F72BA6"/>
    <w:rsid w:val="00F7305D"/>
    <w:rsid w:val="00F73139"/>
    <w:rsid w:val="00F7367E"/>
    <w:rsid w:val="00F739C0"/>
    <w:rsid w:val="00F73A15"/>
    <w:rsid w:val="00F73A2B"/>
    <w:rsid w:val="00F73B09"/>
    <w:rsid w:val="00F73F62"/>
    <w:rsid w:val="00F744A8"/>
    <w:rsid w:val="00F748D2"/>
    <w:rsid w:val="00F74B67"/>
    <w:rsid w:val="00F74E9B"/>
    <w:rsid w:val="00F74FB0"/>
    <w:rsid w:val="00F75815"/>
    <w:rsid w:val="00F75876"/>
    <w:rsid w:val="00F75B87"/>
    <w:rsid w:val="00F7632A"/>
    <w:rsid w:val="00F76386"/>
    <w:rsid w:val="00F763F6"/>
    <w:rsid w:val="00F76EA0"/>
    <w:rsid w:val="00F77060"/>
    <w:rsid w:val="00F770FC"/>
    <w:rsid w:val="00F7741A"/>
    <w:rsid w:val="00F77642"/>
    <w:rsid w:val="00F77763"/>
    <w:rsid w:val="00F77A20"/>
    <w:rsid w:val="00F77EAC"/>
    <w:rsid w:val="00F80212"/>
    <w:rsid w:val="00F80C02"/>
    <w:rsid w:val="00F80F22"/>
    <w:rsid w:val="00F8126E"/>
    <w:rsid w:val="00F81278"/>
    <w:rsid w:val="00F819D6"/>
    <w:rsid w:val="00F81B57"/>
    <w:rsid w:val="00F81D9B"/>
    <w:rsid w:val="00F825D0"/>
    <w:rsid w:val="00F83422"/>
    <w:rsid w:val="00F83C8F"/>
    <w:rsid w:val="00F83E96"/>
    <w:rsid w:val="00F845FD"/>
    <w:rsid w:val="00F84E17"/>
    <w:rsid w:val="00F854B8"/>
    <w:rsid w:val="00F85A18"/>
    <w:rsid w:val="00F85CEB"/>
    <w:rsid w:val="00F85CEF"/>
    <w:rsid w:val="00F85E17"/>
    <w:rsid w:val="00F86194"/>
    <w:rsid w:val="00F86201"/>
    <w:rsid w:val="00F86279"/>
    <w:rsid w:val="00F8634A"/>
    <w:rsid w:val="00F867B5"/>
    <w:rsid w:val="00F86C77"/>
    <w:rsid w:val="00F879A9"/>
    <w:rsid w:val="00F87ADA"/>
    <w:rsid w:val="00F92222"/>
    <w:rsid w:val="00F92681"/>
    <w:rsid w:val="00F9306D"/>
    <w:rsid w:val="00F9312D"/>
    <w:rsid w:val="00F934B5"/>
    <w:rsid w:val="00F93510"/>
    <w:rsid w:val="00F935F9"/>
    <w:rsid w:val="00F93B43"/>
    <w:rsid w:val="00F93DBC"/>
    <w:rsid w:val="00F93F78"/>
    <w:rsid w:val="00F941E3"/>
    <w:rsid w:val="00F944BF"/>
    <w:rsid w:val="00F94537"/>
    <w:rsid w:val="00F94ABF"/>
    <w:rsid w:val="00F94D9F"/>
    <w:rsid w:val="00F9555B"/>
    <w:rsid w:val="00F95D4C"/>
    <w:rsid w:val="00F96966"/>
    <w:rsid w:val="00F96B94"/>
    <w:rsid w:val="00F97217"/>
    <w:rsid w:val="00F97844"/>
    <w:rsid w:val="00FA0105"/>
    <w:rsid w:val="00FA0377"/>
    <w:rsid w:val="00FA0469"/>
    <w:rsid w:val="00FA08C6"/>
    <w:rsid w:val="00FA0A95"/>
    <w:rsid w:val="00FA0B73"/>
    <w:rsid w:val="00FA0C2B"/>
    <w:rsid w:val="00FA0C73"/>
    <w:rsid w:val="00FA0C89"/>
    <w:rsid w:val="00FA12E9"/>
    <w:rsid w:val="00FA1B72"/>
    <w:rsid w:val="00FA1BD0"/>
    <w:rsid w:val="00FA1CA6"/>
    <w:rsid w:val="00FA1F75"/>
    <w:rsid w:val="00FA203C"/>
    <w:rsid w:val="00FA20C9"/>
    <w:rsid w:val="00FA2138"/>
    <w:rsid w:val="00FA2A60"/>
    <w:rsid w:val="00FA2C0A"/>
    <w:rsid w:val="00FA3301"/>
    <w:rsid w:val="00FA38A2"/>
    <w:rsid w:val="00FA42BC"/>
    <w:rsid w:val="00FA4441"/>
    <w:rsid w:val="00FA4504"/>
    <w:rsid w:val="00FA57E6"/>
    <w:rsid w:val="00FA5FE8"/>
    <w:rsid w:val="00FA66A7"/>
    <w:rsid w:val="00FA6D90"/>
    <w:rsid w:val="00FA6E35"/>
    <w:rsid w:val="00FA6F86"/>
    <w:rsid w:val="00FA734B"/>
    <w:rsid w:val="00FA75E8"/>
    <w:rsid w:val="00FA7674"/>
    <w:rsid w:val="00FA792B"/>
    <w:rsid w:val="00FA7E92"/>
    <w:rsid w:val="00FB00FF"/>
    <w:rsid w:val="00FB04EF"/>
    <w:rsid w:val="00FB0CA1"/>
    <w:rsid w:val="00FB0DCD"/>
    <w:rsid w:val="00FB10E3"/>
    <w:rsid w:val="00FB11F3"/>
    <w:rsid w:val="00FB1236"/>
    <w:rsid w:val="00FB1739"/>
    <w:rsid w:val="00FB1F6A"/>
    <w:rsid w:val="00FB2580"/>
    <w:rsid w:val="00FB2691"/>
    <w:rsid w:val="00FB2B46"/>
    <w:rsid w:val="00FB336D"/>
    <w:rsid w:val="00FB354E"/>
    <w:rsid w:val="00FB38AE"/>
    <w:rsid w:val="00FB38B4"/>
    <w:rsid w:val="00FB3975"/>
    <w:rsid w:val="00FB3C11"/>
    <w:rsid w:val="00FB3D0D"/>
    <w:rsid w:val="00FB45FF"/>
    <w:rsid w:val="00FB513B"/>
    <w:rsid w:val="00FB55BE"/>
    <w:rsid w:val="00FB569D"/>
    <w:rsid w:val="00FB591C"/>
    <w:rsid w:val="00FB59D9"/>
    <w:rsid w:val="00FB5AC7"/>
    <w:rsid w:val="00FB5E73"/>
    <w:rsid w:val="00FB6092"/>
    <w:rsid w:val="00FB6573"/>
    <w:rsid w:val="00FB70FE"/>
    <w:rsid w:val="00FB74D7"/>
    <w:rsid w:val="00FB75C6"/>
    <w:rsid w:val="00FB78F5"/>
    <w:rsid w:val="00FB7CA8"/>
    <w:rsid w:val="00FC02A3"/>
    <w:rsid w:val="00FC0640"/>
    <w:rsid w:val="00FC095F"/>
    <w:rsid w:val="00FC09CC"/>
    <w:rsid w:val="00FC0E10"/>
    <w:rsid w:val="00FC0F05"/>
    <w:rsid w:val="00FC30A5"/>
    <w:rsid w:val="00FC33F0"/>
    <w:rsid w:val="00FC37C8"/>
    <w:rsid w:val="00FC3CCA"/>
    <w:rsid w:val="00FC424B"/>
    <w:rsid w:val="00FC44A7"/>
    <w:rsid w:val="00FC46CA"/>
    <w:rsid w:val="00FC4791"/>
    <w:rsid w:val="00FC496B"/>
    <w:rsid w:val="00FC4DD1"/>
    <w:rsid w:val="00FC5497"/>
    <w:rsid w:val="00FC5659"/>
    <w:rsid w:val="00FC5AE6"/>
    <w:rsid w:val="00FC5E33"/>
    <w:rsid w:val="00FC6818"/>
    <w:rsid w:val="00FC6DDB"/>
    <w:rsid w:val="00FC75A6"/>
    <w:rsid w:val="00FC7A58"/>
    <w:rsid w:val="00FD0219"/>
    <w:rsid w:val="00FD024C"/>
    <w:rsid w:val="00FD0355"/>
    <w:rsid w:val="00FD0654"/>
    <w:rsid w:val="00FD0CC6"/>
    <w:rsid w:val="00FD0E62"/>
    <w:rsid w:val="00FD2E03"/>
    <w:rsid w:val="00FD31F7"/>
    <w:rsid w:val="00FD3470"/>
    <w:rsid w:val="00FD405A"/>
    <w:rsid w:val="00FD48B0"/>
    <w:rsid w:val="00FD528A"/>
    <w:rsid w:val="00FD5442"/>
    <w:rsid w:val="00FD59C7"/>
    <w:rsid w:val="00FD5A01"/>
    <w:rsid w:val="00FD5E18"/>
    <w:rsid w:val="00FD5EB5"/>
    <w:rsid w:val="00FD5F1E"/>
    <w:rsid w:val="00FD626B"/>
    <w:rsid w:val="00FD63EF"/>
    <w:rsid w:val="00FD65CB"/>
    <w:rsid w:val="00FD72DC"/>
    <w:rsid w:val="00FD775E"/>
    <w:rsid w:val="00FD7FDD"/>
    <w:rsid w:val="00FE0BD0"/>
    <w:rsid w:val="00FE1469"/>
    <w:rsid w:val="00FE161D"/>
    <w:rsid w:val="00FE1795"/>
    <w:rsid w:val="00FE24C6"/>
    <w:rsid w:val="00FE2551"/>
    <w:rsid w:val="00FE2E9D"/>
    <w:rsid w:val="00FE2F2C"/>
    <w:rsid w:val="00FE35A2"/>
    <w:rsid w:val="00FE39F8"/>
    <w:rsid w:val="00FE3BD3"/>
    <w:rsid w:val="00FE3E70"/>
    <w:rsid w:val="00FE3E8D"/>
    <w:rsid w:val="00FE4411"/>
    <w:rsid w:val="00FE4434"/>
    <w:rsid w:val="00FE455D"/>
    <w:rsid w:val="00FE4652"/>
    <w:rsid w:val="00FE5083"/>
    <w:rsid w:val="00FE5246"/>
    <w:rsid w:val="00FE52B7"/>
    <w:rsid w:val="00FE568E"/>
    <w:rsid w:val="00FE58D7"/>
    <w:rsid w:val="00FE5A49"/>
    <w:rsid w:val="00FE5C7E"/>
    <w:rsid w:val="00FE5FF0"/>
    <w:rsid w:val="00FE62E2"/>
    <w:rsid w:val="00FE7001"/>
    <w:rsid w:val="00FE7B1E"/>
    <w:rsid w:val="00FE7BAE"/>
    <w:rsid w:val="00FE7D98"/>
    <w:rsid w:val="00FF00FE"/>
    <w:rsid w:val="00FF0125"/>
    <w:rsid w:val="00FF0738"/>
    <w:rsid w:val="00FF0818"/>
    <w:rsid w:val="00FF0C52"/>
    <w:rsid w:val="00FF126B"/>
    <w:rsid w:val="00FF16ED"/>
    <w:rsid w:val="00FF1F41"/>
    <w:rsid w:val="00FF21ED"/>
    <w:rsid w:val="00FF24BD"/>
    <w:rsid w:val="00FF28B7"/>
    <w:rsid w:val="00FF2A8F"/>
    <w:rsid w:val="00FF2DD8"/>
    <w:rsid w:val="00FF314C"/>
    <w:rsid w:val="00FF33C0"/>
    <w:rsid w:val="00FF33D2"/>
    <w:rsid w:val="00FF3408"/>
    <w:rsid w:val="00FF344B"/>
    <w:rsid w:val="00FF4046"/>
    <w:rsid w:val="00FF40B0"/>
    <w:rsid w:val="00FF430F"/>
    <w:rsid w:val="00FF4311"/>
    <w:rsid w:val="00FF4519"/>
    <w:rsid w:val="00FF462C"/>
    <w:rsid w:val="00FF46F4"/>
    <w:rsid w:val="00FF4C8F"/>
    <w:rsid w:val="00FF59E4"/>
    <w:rsid w:val="00FF5A42"/>
    <w:rsid w:val="00FF5BA2"/>
    <w:rsid w:val="00FF5E42"/>
    <w:rsid w:val="00FF5E44"/>
    <w:rsid w:val="00FF5FC3"/>
    <w:rsid w:val="00FF612A"/>
    <w:rsid w:val="00FF617D"/>
    <w:rsid w:val="00FF62D8"/>
    <w:rsid w:val="00FF6658"/>
    <w:rsid w:val="00FF6B0F"/>
    <w:rsid w:val="00FF6ED2"/>
    <w:rsid w:val="00FF78B6"/>
    <w:rsid w:val="00FF78FC"/>
    <w:rsid w:val="00FF7C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3A43FD6E"/>
  <w15:docId w15:val="{3617BCE9-6031-4A4B-A7C6-B347238FA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qFormat="1"/>
    <w:lsdException w:name="List Bullet" w:semiHidden="1" w:uiPriority="49"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324366"/>
    <w:pPr>
      <w:keepLines/>
      <w:spacing w:before="240" w:after="120" w:line="240" w:lineRule="auto"/>
      <w:jc w:val="both"/>
    </w:pPr>
    <w:rPr>
      <w:rFonts w:ascii="Calisto MT" w:hAnsi="Calisto MT"/>
      <w:sz w:val="20"/>
      <w:lang w:val="en-GB"/>
    </w:rPr>
  </w:style>
  <w:style w:type="paragraph" w:styleId="Heading1">
    <w:name w:val="heading 1"/>
    <w:aliases w:val="h1,D&amp;M,Macro-Env,DNV-H1,Heading 1 Char1 Char,Heading 1 Char Char Char,h1 Char Char,h1 Char1,Heading 1 Char1,- 1st Order Heading,. (1.0)"/>
    <w:next w:val="Normal"/>
    <w:link w:val="Heading1Char"/>
    <w:uiPriority w:val="9"/>
    <w:qFormat/>
    <w:rsid w:val="00F845FD"/>
    <w:pPr>
      <w:keepNext/>
      <w:numPr>
        <w:numId w:val="1"/>
      </w:numPr>
      <w:tabs>
        <w:tab w:val="left" w:pos="851"/>
      </w:tabs>
      <w:spacing w:before="240" w:after="120" w:line="240" w:lineRule="auto"/>
      <w:ind w:left="0" w:firstLine="0"/>
      <w:outlineLvl w:val="0"/>
    </w:pPr>
    <w:rPr>
      <w:rFonts w:ascii="Arial Bold" w:eastAsiaTheme="majorEastAsia" w:hAnsi="Arial Bold" w:cstheme="majorBidi"/>
      <w:b/>
      <w:bCs/>
      <w:color w:val="000000" w:themeColor="text1"/>
      <w:sz w:val="26"/>
      <w:szCs w:val="28"/>
      <w:lang w:val="en-GB"/>
    </w:rPr>
  </w:style>
  <w:style w:type="paragraph" w:styleId="Heading2">
    <w:name w:val="heading 2"/>
    <w:aliases w:val="Major Heading,Major Heading1,Major Heading2,Major Heading3,Major Heading4,Major Heading5,Major Heading6,Major Heading11,Major Heading21,Major Heading31,Major Heading7,Major Heading12,Major Heading22,Major Heading32,Major Heading8,h2,Char1,D&amp;M2"/>
    <w:next w:val="Normal"/>
    <w:link w:val="Heading2Char"/>
    <w:qFormat/>
    <w:rsid w:val="00F845FD"/>
    <w:pPr>
      <w:keepNext/>
      <w:numPr>
        <w:ilvl w:val="1"/>
        <w:numId w:val="1"/>
      </w:numPr>
      <w:tabs>
        <w:tab w:val="left" w:pos="851"/>
      </w:tabs>
      <w:spacing w:before="240" w:after="120" w:line="240" w:lineRule="auto"/>
      <w:ind w:left="0" w:firstLine="0"/>
      <w:outlineLvl w:val="1"/>
    </w:pPr>
    <w:rPr>
      <w:rFonts w:ascii="Arial Bold" w:eastAsiaTheme="majorEastAsia" w:hAnsi="Arial Bold" w:cstheme="majorBidi"/>
      <w:b/>
      <w:bCs/>
      <w:color w:val="000000" w:themeColor="text1"/>
      <w:sz w:val="24"/>
      <w:szCs w:val="26"/>
      <w:lang w:val="en-GB"/>
    </w:rPr>
  </w:style>
  <w:style w:type="paragraph" w:styleId="Heading3">
    <w:name w:val="heading 3"/>
    <w:aliases w:val="Re,h3,Level 2 Heading,D&amp;M3,Macro-Envrionmental,Heading 31,Heading 3 Char1 Char,Heading 3 Char Char Char,ITTHEADER3 Char,Subhead C Char,OG Heading 3 Char,L3 Char,Heading 3 Char1,Heading 3 Char Char,ITTHEADER3,Subhead C,OG Heading 3,L3"/>
    <w:next w:val="Normal"/>
    <w:link w:val="Heading3Char"/>
    <w:qFormat/>
    <w:rsid w:val="00F845FD"/>
    <w:pPr>
      <w:keepNext/>
      <w:numPr>
        <w:ilvl w:val="2"/>
        <w:numId w:val="1"/>
      </w:numPr>
      <w:tabs>
        <w:tab w:val="left" w:pos="851"/>
      </w:tabs>
      <w:spacing w:before="240" w:after="120"/>
      <w:ind w:left="0" w:firstLine="0"/>
      <w:outlineLvl w:val="2"/>
    </w:pPr>
    <w:rPr>
      <w:rFonts w:ascii="Arial Bold" w:eastAsiaTheme="majorEastAsia" w:hAnsi="Arial Bold" w:cstheme="majorBidi"/>
      <w:b/>
      <w:bCs/>
      <w:color w:val="000000" w:themeColor="text1"/>
      <w:szCs w:val="28"/>
      <w:lang w:val="en-GB"/>
    </w:rPr>
  </w:style>
  <w:style w:type="paragraph" w:styleId="Heading4">
    <w:name w:val="heading 4"/>
    <w:next w:val="Normal"/>
    <w:link w:val="Heading4Char"/>
    <w:qFormat/>
    <w:rsid w:val="00F845FD"/>
    <w:pPr>
      <w:keepNext/>
      <w:numPr>
        <w:ilvl w:val="3"/>
        <w:numId w:val="1"/>
      </w:numPr>
      <w:tabs>
        <w:tab w:val="left" w:pos="851"/>
      </w:tabs>
      <w:spacing w:before="240" w:after="120" w:line="240" w:lineRule="auto"/>
      <w:ind w:left="0" w:firstLine="0"/>
      <w:outlineLvl w:val="3"/>
    </w:pPr>
    <w:rPr>
      <w:rFonts w:ascii="Arial Bold" w:eastAsiaTheme="majorEastAsia" w:hAnsi="Arial Bold" w:cstheme="majorBidi"/>
      <w:b/>
      <w:bCs/>
      <w:iCs/>
      <w:color w:val="000000" w:themeColor="text1"/>
      <w:sz w:val="18"/>
      <w:szCs w:val="16"/>
      <w:u w:val="single"/>
      <w:lang w:val="en-GB"/>
    </w:rPr>
  </w:style>
  <w:style w:type="paragraph" w:styleId="Heading5">
    <w:name w:val="heading 5"/>
    <w:basedOn w:val="Normal"/>
    <w:next w:val="Normal"/>
    <w:link w:val="Heading5Char"/>
    <w:uiPriority w:val="9"/>
    <w:semiHidden/>
    <w:unhideWhenUsed/>
    <w:rsid w:val="00560B85"/>
    <w:pPr>
      <w:keepNext/>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560B85"/>
    <w:pPr>
      <w:keepNext/>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560B85"/>
    <w:pPr>
      <w:keepNext/>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60B85"/>
    <w:pPr>
      <w:keepNext/>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560B85"/>
    <w:pPr>
      <w:keepNext/>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1 Char,D&amp;M Char,Macro-Env Char,DNV-H1 Char,Heading 1 Char1 Char Char,Heading 1 Char Char Char Char,h1 Char Char Char,h1 Char1 Char,Heading 1 Char1 Char1,- 1st Order Heading Char,. (1.0) Char"/>
    <w:basedOn w:val="DefaultParagraphFont"/>
    <w:link w:val="Heading1"/>
    <w:uiPriority w:val="9"/>
    <w:rsid w:val="00F845FD"/>
    <w:rPr>
      <w:rFonts w:ascii="Arial Bold" w:eastAsiaTheme="majorEastAsia" w:hAnsi="Arial Bold" w:cstheme="majorBidi"/>
      <w:b/>
      <w:bCs/>
      <w:color w:val="000000" w:themeColor="text1"/>
      <w:sz w:val="26"/>
      <w:szCs w:val="28"/>
      <w:lang w:val="en-GB"/>
    </w:rPr>
  </w:style>
  <w:style w:type="character" w:customStyle="1" w:styleId="Heading2Char">
    <w:name w:val="Heading 2 Char"/>
    <w:aliases w:val="Major Heading Char,Major Heading1 Char,Major Heading2 Char,Major Heading3 Char,Major Heading4 Char,Major Heading5 Char,Major Heading6 Char,Major Heading11 Char,Major Heading21 Char,Major Heading31 Char,Major Heading7 Char,h2 Char"/>
    <w:basedOn w:val="DefaultParagraphFont"/>
    <w:link w:val="Heading2"/>
    <w:rsid w:val="00F845FD"/>
    <w:rPr>
      <w:rFonts w:ascii="Arial Bold" w:eastAsiaTheme="majorEastAsia" w:hAnsi="Arial Bold" w:cstheme="majorBidi"/>
      <w:b/>
      <w:bCs/>
      <w:color w:val="000000" w:themeColor="text1"/>
      <w:sz w:val="24"/>
      <w:szCs w:val="26"/>
      <w:lang w:val="en-GB"/>
    </w:rPr>
  </w:style>
  <w:style w:type="character" w:customStyle="1" w:styleId="Heading3Char">
    <w:name w:val="Heading 3 Char"/>
    <w:aliases w:val="Re Char,h3 Char,Level 2 Heading Char,D&amp;M3 Char,Macro-Envrionmental Char,Heading 31 Char,Heading 3 Char1 Char Char,Heading 3 Char Char Char Char,ITTHEADER3 Char Char,Subhead C Char Char,OG Heading 3 Char Char,L3 Char Char,ITTHEADER3 Char1"/>
    <w:basedOn w:val="DefaultParagraphFont"/>
    <w:link w:val="Heading3"/>
    <w:rsid w:val="00F845FD"/>
    <w:rPr>
      <w:rFonts w:ascii="Arial Bold" w:eastAsiaTheme="majorEastAsia" w:hAnsi="Arial Bold" w:cstheme="majorBidi"/>
      <w:b/>
      <w:bCs/>
      <w:color w:val="000000" w:themeColor="text1"/>
      <w:szCs w:val="28"/>
      <w:lang w:val="en-GB"/>
    </w:rPr>
  </w:style>
  <w:style w:type="character" w:customStyle="1" w:styleId="Heading4Char">
    <w:name w:val="Heading 4 Char"/>
    <w:basedOn w:val="DefaultParagraphFont"/>
    <w:link w:val="Heading4"/>
    <w:rsid w:val="00F845FD"/>
    <w:rPr>
      <w:rFonts w:ascii="Arial Bold" w:eastAsiaTheme="majorEastAsia" w:hAnsi="Arial Bold" w:cstheme="majorBidi"/>
      <w:b/>
      <w:bCs/>
      <w:iCs/>
      <w:color w:val="000000" w:themeColor="text1"/>
      <w:sz w:val="18"/>
      <w:szCs w:val="16"/>
      <w:u w:val="single"/>
      <w:lang w:val="en-GB"/>
    </w:rPr>
  </w:style>
  <w:style w:type="character" w:customStyle="1" w:styleId="Heading5Char">
    <w:name w:val="Heading 5 Char"/>
    <w:basedOn w:val="DefaultParagraphFont"/>
    <w:link w:val="Heading5"/>
    <w:uiPriority w:val="9"/>
    <w:semiHidden/>
    <w:rsid w:val="00560B85"/>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560B85"/>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560B8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60B85"/>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560B8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qFormat/>
    <w:rsid w:val="003567DA"/>
    <w:pPr>
      <w:tabs>
        <w:tab w:val="left" w:pos="1134"/>
      </w:tabs>
      <w:spacing w:before="60"/>
      <w:jc w:val="left"/>
    </w:pPr>
    <w:rPr>
      <w:bCs/>
      <w:color w:val="002554"/>
      <w:sz w:val="18"/>
      <w:szCs w:val="18"/>
    </w:rPr>
  </w:style>
  <w:style w:type="paragraph" w:styleId="Title">
    <w:name w:val="Title"/>
    <w:basedOn w:val="Normal"/>
    <w:next w:val="Normal"/>
    <w:link w:val="TitleChar"/>
    <w:uiPriority w:val="10"/>
    <w:rsid w:val="00560B85"/>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60B85"/>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rsid w:val="00560B85"/>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60B85"/>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560B85"/>
    <w:rPr>
      <w:b/>
      <w:bCs/>
    </w:rPr>
  </w:style>
  <w:style w:type="character" w:styleId="Emphasis">
    <w:name w:val="Emphasis"/>
    <w:basedOn w:val="DefaultParagraphFont"/>
    <w:uiPriority w:val="20"/>
    <w:qFormat/>
    <w:rsid w:val="00560B85"/>
    <w:rPr>
      <w:i/>
      <w:iCs/>
    </w:rPr>
  </w:style>
  <w:style w:type="paragraph" w:styleId="NoSpacing">
    <w:name w:val="No Spacing"/>
    <w:link w:val="NoSpacingChar"/>
    <w:uiPriority w:val="1"/>
    <w:semiHidden/>
    <w:rsid w:val="00560B85"/>
    <w:pPr>
      <w:spacing w:after="0" w:line="240" w:lineRule="auto"/>
    </w:pPr>
  </w:style>
  <w:style w:type="paragraph" w:styleId="ListParagraph">
    <w:name w:val="List Paragraph"/>
    <w:basedOn w:val="Normal"/>
    <w:uiPriority w:val="34"/>
    <w:qFormat/>
    <w:rsid w:val="00560B85"/>
    <w:pPr>
      <w:ind w:left="720"/>
      <w:contextualSpacing/>
    </w:pPr>
  </w:style>
  <w:style w:type="paragraph" w:styleId="Quote">
    <w:name w:val="Quote"/>
    <w:basedOn w:val="Normal"/>
    <w:next w:val="Normal"/>
    <w:link w:val="QuoteChar"/>
    <w:uiPriority w:val="29"/>
    <w:rsid w:val="00560B85"/>
    <w:rPr>
      <w:i/>
      <w:iCs/>
      <w:color w:val="000000" w:themeColor="text1"/>
    </w:rPr>
  </w:style>
  <w:style w:type="character" w:customStyle="1" w:styleId="QuoteChar">
    <w:name w:val="Quote Char"/>
    <w:basedOn w:val="DefaultParagraphFont"/>
    <w:link w:val="Quote"/>
    <w:uiPriority w:val="29"/>
    <w:rsid w:val="00560B85"/>
    <w:rPr>
      <w:i/>
      <w:iCs/>
      <w:color w:val="000000" w:themeColor="text1"/>
    </w:rPr>
  </w:style>
  <w:style w:type="paragraph" w:styleId="IntenseQuote">
    <w:name w:val="Intense Quote"/>
    <w:basedOn w:val="Normal"/>
    <w:next w:val="Normal"/>
    <w:link w:val="IntenseQuoteChar"/>
    <w:uiPriority w:val="30"/>
    <w:rsid w:val="00560B8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560B85"/>
    <w:rPr>
      <w:b/>
      <w:bCs/>
      <w:i/>
      <w:iCs/>
      <w:color w:val="4F81BD" w:themeColor="accent1"/>
    </w:rPr>
  </w:style>
  <w:style w:type="character" w:styleId="SubtleEmphasis">
    <w:name w:val="Subtle Emphasis"/>
    <w:basedOn w:val="DefaultParagraphFont"/>
    <w:uiPriority w:val="19"/>
    <w:rsid w:val="00560B85"/>
    <w:rPr>
      <w:i/>
      <w:iCs/>
      <w:color w:val="808080" w:themeColor="text1" w:themeTint="7F"/>
    </w:rPr>
  </w:style>
  <w:style w:type="character" w:styleId="IntenseEmphasis">
    <w:name w:val="Intense Emphasis"/>
    <w:basedOn w:val="DefaultParagraphFont"/>
    <w:uiPriority w:val="21"/>
    <w:rsid w:val="00560B85"/>
    <w:rPr>
      <w:b/>
      <w:bCs/>
      <w:i/>
      <w:iCs/>
      <w:color w:val="4F81BD" w:themeColor="accent1"/>
    </w:rPr>
  </w:style>
  <w:style w:type="character" w:styleId="SubtleReference">
    <w:name w:val="Subtle Reference"/>
    <w:basedOn w:val="DefaultParagraphFont"/>
    <w:uiPriority w:val="31"/>
    <w:rsid w:val="00560B85"/>
    <w:rPr>
      <w:smallCaps/>
      <w:color w:val="C0504D" w:themeColor="accent2"/>
      <w:u w:val="single"/>
    </w:rPr>
  </w:style>
  <w:style w:type="character" w:styleId="IntenseReference">
    <w:name w:val="Intense Reference"/>
    <w:basedOn w:val="DefaultParagraphFont"/>
    <w:uiPriority w:val="32"/>
    <w:rsid w:val="00560B85"/>
    <w:rPr>
      <w:b/>
      <w:bCs/>
      <w:smallCaps/>
      <w:color w:val="C0504D" w:themeColor="accent2"/>
      <w:spacing w:val="5"/>
      <w:u w:val="single"/>
    </w:rPr>
  </w:style>
  <w:style w:type="character" w:styleId="BookTitle">
    <w:name w:val="Book Title"/>
    <w:basedOn w:val="DefaultParagraphFont"/>
    <w:uiPriority w:val="33"/>
    <w:rsid w:val="00560B85"/>
    <w:rPr>
      <w:b/>
      <w:bCs/>
      <w:smallCaps/>
      <w:spacing w:val="5"/>
    </w:rPr>
  </w:style>
  <w:style w:type="paragraph" w:styleId="TOCHeading">
    <w:name w:val="TOC Heading"/>
    <w:basedOn w:val="Heading1"/>
    <w:next w:val="Normal"/>
    <w:uiPriority w:val="39"/>
    <w:unhideWhenUsed/>
    <w:qFormat/>
    <w:rsid w:val="00560B85"/>
    <w:pPr>
      <w:outlineLvl w:val="9"/>
    </w:pPr>
  </w:style>
  <w:style w:type="character" w:customStyle="1" w:styleId="NoSpacingChar">
    <w:name w:val="No Spacing Char"/>
    <w:basedOn w:val="DefaultParagraphFont"/>
    <w:link w:val="NoSpacing"/>
    <w:uiPriority w:val="1"/>
    <w:semiHidden/>
    <w:rsid w:val="00795CD2"/>
  </w:style>
  <w:style w:type="paragraph" w:styleId="Header">
    <w:name w:val="header"/>
    <w:basedOn w:val="Normal"/>
    <w:link w:val="HeaderChar"/>
    <w:unhideWhenUsed/>
    <w:rsid w:val="00774681"/>
    <w:pPr>
      <w:tabs>
        <w:tab w:val="center" w:pos="4680"/>
        <w:tab w:val="right" w:pos="9360"/>
      </w:tabs>
      <w:spacing w:after="0"/>
    </w:pPr>
  </w:style>
  <w:style w:type="character" w:customStyle="1" w:styleId="HeaderChar">
    <w:name w:val="Header Char"/>
    <w:basedOn w:val="DefaultParagraphFont"/>
    <w:link w:val="Header"/>
    <w:rsid w:val="00774681"/>
    <w:rPr>
      <w:rFonts w:ascii="Calisto MT" w:hAnsi="Calisto MT"/>
      <w:sz w:val="20"/>
    </w:rPr>
  </w:style>
  <w:style w:type="paragraph" w:styleId="Footer">
    <w:name w:val="footer"/>
    <w:basedOn w:val="Normal"/>
    <w:link w:val="FooterChar"/>
    <w:uiPriority w:val="99"/>
    <w:unhideWhenUsed/>
    <w:rsid w:val="00774681"/>
    <w:pPr>
      <w:tabs>
        <w:tab w:val="center" w:pos="4680"/>
        <w:tab w:val="right" w:pos="9360"/>
      </w:tabs>
      <w:spacing w:after="0"/>
    </w:pPr>
  </w:style>
  <w:style w:type="character" w:customStyle="1" w:styleId="FooterChar">
    <w:name w:val="Footer Char"/>
    <w:basedOn w:val="DefaultParagraphFont"/>
    <w:link w:val="Footer"/>
    <w:uiPriority w:val="99"/>
    <w:rsid w:val="00774681"/>
    <w:rPr>
      <w:rFonts w:ascii="Calisto MT" w:hAnsi="Calisto MT"/>
      <w:sz w:val="20"/>
    </w:rPr>
  </w:style>
  <w:style w:type="table" w:styleId="TableGrid">
    <w:name w:val="Table Grid"/>
    <w:basedOn w:val="TableNormal"/>
    <w:uiPriority w:val="99"/>
    <w:rsid w:val="00774681"/>
    <w:pPr>
      <w:spacing w:after="0" w:line="240" w:lineRule="auto"/>
    </w:pPr>
    <w:rPr>
      <w:rFonts w:ascii="Arial" w:hAnsi="Arial" w:cs="Times New Roman"/>
      <w:lang w:val="nb-NO"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74681"/>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681"/>
    <w:rPr>
      <w:rFonts w:ascii="Tahoma" w:hAnsi="Tahoma" w:cs="Tahoma"/>
      <w:sz w:val="16"/>
      <w:szCs w:val="16"/>
    </w:rPr>
  </w:style>
  <w:style w:type="numbering" w:customStyle="1" w:styleId="Bulletslist">
    <w:name w:val="Bullets list"/>
    <w:uiPriority w:val="99"/>
    <w:rsid w:val="006D4726"/>
    <w:pPr>
      <w:numPr>
        <w:numId w:val="2"/>
      </w:numPr>
    </w:pPr>
  </w:style>
  <w:style w:type="table" w:customStyle="1" w:styleId="TableGrid1">
    <w:name w:val="Table Grid1"/>
    <w:basedOn w:val="TableNormal"/>
    <w:next w:val="TableGrid"/>
    <w:uiPriority w:val="59"/>
    <w:rsid w:val="00CE3CE6"/>
    <w:pPr>
      <w:spacing w:after="0" w:line="240" w:lineRule="auto"/>
    </w:pPr>
    <w:rPr>
      <w:rFonts w:ascii="Arial" w:hAnsi="Arial" w:cs="Times New Roman"/>
      <w:lang w:val="nb-NO"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49"/>
    <w:qFormat/>
    <w:rsid w:val="002206B0"/>
    <w:pPr>
      <w:numPr>
        <w:numId w:val="3"/>
      </w:numPr>
      <w:spacing w:before="60" w:after="60"/>
    </w:pPr>
  </w:style>
  <w:style w:type="paragraph" w:styleId="ListBullet2">
    <w:name w:val="List Bullet 2"/>
    <w:basedOn w:val="Normal"/>
    <w:uiPriority w:val="99"/>
    <w:unhideWhenUsed/>
    <w:rsid w:val="006D4726"/>
    <w:pPr>
      <w:numPr>
        <w:ilvl w:val="1"/>
        <w:numId w:val="3"/>
      </w:numPr>
      <w:spacing w:before="60" w:after="60"/>
    </w:pPr>
  </w:style>
  <w:style w:type="paragraph" w:styleId="ListBullet3">
    <w:name w:val="List Bullet 3"/>
    <w:basedOn w:val="Normal"/>
    <w:uiPriority w:val="99"/>
    <w:unhideWhenUsed/>
    <w:rsid w:val="006D4726"/>
    <w:pPr>
      <w:numPr>
        <w:ilvl w:val="2"/>
        <w:numId w:val="3"/>
      </w:numPr>
      <w:spacing w:before="60" w:after="60"/>
    </w:pPr>
  </w:style>
  <w:style w:type="paragraph" w:styleId="ListBullet4">
    <w:name w:val="List Bullet 4"/>
    <w:basedOn w:val="Normal"/>
    <w:uiPriority w:val="99"/>
    <w:unhideWhenUsed/>
    <w:rsid w:val="006D4726"/>
    <w:pPr>
      <w:numPr>
        <w:ilvl w:val="3"/>
        <w:numId w:val="3"/>
      </w:numPr>
      <w:spacing w:before="60" w:after="60"/>
    </w:pPr>
  </w:style>
  <w:style w:type="paragraph" w:styleId="ListBullet5">
    <w:name w:val="List Bullet 5"/>
    <w:basedOn w:val="Normal"/>
    <w:uiPriority w:val="99"/>
    <w:unhideWhenUsed/>
    <w:rsid w:val="006D4726"/>
    <w:pPr>
      <w:numPr>
        <w:ilvl w:val="4"/>
        <w:numId w:val="3"/>
      </w:numPr>
      <w:spacing w:before="60" w:after="60"/>
    </w:pPr>
  </w:style>
  <w:style w:type="table" w:customStyle="1" w:styleId="TableGrid2">
    <w:name w:val="Table Grid2"/>
    <w:basedOn w:val="TableNormal"/>
    <w:next w:val="TableGrid"/>
    <w:uiPriority w:val="59"/>
    <w:rsid w:val="00CE3CE6"/>
    <w:pPr>
      <w:spacing w:after="0" w:line="240" w:lineRule="auto"/>
    </w:pPr>
    <w:rPr>
      <w:rFonts w:ascii="Arial" w:hAnsi="Arial" w:cs="Times New Roman"/>
      <w:lang w:val="nb-NO"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umbersList">
    <w:name w:val="Numbers List"/>
    <w:uiPriority w:val="99"/>
    <w:rsid w:val="001F03CF"/>
    <w:pPr>
      <w:numPr>
        <w:numId w:val="4"/>
      </w:numPr>
    </w:pPr>
  </w:style>
  <w:style w:type="numbering" w:customStyle="1" w:styleId="AlphasList">
    <w:name w:val="Alphas List"/>
    <w:uiPriority w:val="99"/>
    <w:rsid w:val="00E53E23"/>
    <w:pPr>
      <w:numPr>
        <w:numId w:val="5"/>
      </w:numPr>
    </w:pPr>
  </w:style>
  <w:style w:type="paragraph" w:styleId="ListNumber">
    <w:name w:val="List Number"/>
    <w:basedOn w:val="Normal"/>
    <w:uiPriority w:val="59"/>
    <w:qFormat/>
    <w:rsid w:val="00314CD7"/>
    <w:pPr>
      <w:numPr>
        <w:numId w:val="4"/>
      </w:numPr>
      <w:spacing w:before="60" w:after="60"/>
    </w:pPr>
  </w:style>
  <w:style w:type="paragraph" w:styleId="ListNumber2">
    <w:name w:val="List Number 2"/>
    <w:basedOn w:val="Normal"/>
    <w:uiPriority w:val="99"/>
    <w:unhideWhenUsed/>
    <w:rsid w:val="00314CD7"/>
    <w:pPr>
      <w:numPr>
        <w:ilvl w:val="1"/>
        <w:numId w:val="4"/>
      </w:numPr>
      <w:spacing w:before="60" w:after="60"/>
    </w:pPr>
  </w:style>
  <w:style w:type="paragraph" w:styleId="ListNumber3">
    <w:name w:val="List Number 3"/>
    <w:basedOn w:val="Normal"/>
    <w:uiPriority w:val="99"/>
    <w:unhideWhenUsed/>
    <w:rsid w:val="00314CD7"/>
    <w:pPr>
      <w:numPr>
        <w:ilvl w:val="2"/>
        <w:numId w:val="4"/>
      </w:numPr>
      <w:spacing w:before="60" w:after="60"/>
    </w:pPr>
  </w:style>
  <w:style w:type="paragraph" w:styleId="ListNumber4">
    <w:name w:val="List Number 4"/>
    <w:basedOn w:val="Normal"/>
    <w:uiPriority w:val="99"/>
    <w:unhideWhenUsed/>
    <w:rsid w:val="00246DCA"/>
    <w:pPr>
      <w:numPr>
        <w:ilvl w:val="3"/>
        <w:numId w:val="4"/>
      </w:numPr>
      <w:spacing w:before="60" w:after="60"/>
    </w:pPr>
  </w:style>
  <w:style w:type="paragraph" w:styleId="ListNumber5">
    <w:name w:val="List Number 5"/>
    <w:basedOn w:val="Normal"/>
    <w:uiPriority w:val="99"/>
    <w:unhideWhenUsed/>
    <w:rsid w:val="00314CD7"/>
    <w:pPr>
      <w:numPr>
        <w:ilvl w:val="4"/>
        <w:numId w:val="4"/>
      </w:numPr>
      <w:spacing w:before="60" w:after="60"/>
    </w:pPr>
  </w:style>
  <w:style w:type="paragraph" w:styleId="List">
    <w:name w:val="List"/>
    <w:basedOn w:val="Normal"/>
    <w:uiPriority w:val="69"/>
    <w:qFormat/>
    <w:rsid w:val="00C509EE"/>
    <w:pPr>
      <w:numPr>
        <w:numId w:val="5"/>
      </w:numPr>
      <w:spacing w:before="60" w:after="60"/>
    </w:pPr>
  </w:style>
  <w:style w:type="paragraph" w:styleId="List2">
    <w:name w:val="List 2"/>
    <w:basedOn w:val="Normal"/>
    <w:uiPriority w:val="99"/>
    <w:unhideWhenUsed/>
    <w:rsid w:val="00B33C18"/>
    <w:pPr>
      <w:numPr>
        <w:ilvl w:val="1"/>
        <w:numId w:val="5"/>
      </w:numPr>
      <w:spacing w:before="60" w:after="60"/>
    </w:pPr>
  </w:style>
  <w:style w:type="paragraph" w:styleId="List3">
    <w:name w:val="List 3"/>
    <w:basedOn w:val="Normal"/>
    <w:uiPriority w:val="99"/>
    <w:unhideWhenUsed/>
    <w:rsid w:val="00B33C18"/>
    <w:pPr>
      <w:numPr>
        <w:ilvl w:val="2"/>
        <w:numId w:val="5"/>
      </w:numPr>
      <w:spacing w:before="60" w:after="60"/>
    </w:pPr>
  </w:style>
  <w:style w:type="paragraph" w:styleId="List4">
    <w:name w:val="List 4"/>
    <w:basedOn w:val="Normal"/>
    <w:uiPriority w:val="99"/>
    <w:unhideWhenUsed/>
    <w:rsid w:val="00B33C18"/>
    <w:pPr>
      <w:numPr>
        <w:ilvl w:val="3"/>
        <w:numId w:val="5"/>
      </w:numPr>
      <w:spacing w:before="60" w:after="60"/>
    </w:pPr>
  </w:style>
  <w:style w:type="paragraph" w:styleId="List5">
    <w:name w:val="List 5"/>
    <w:basedOn w:val="Normal"/>
    <w:uiPriority w:val="99"/>
    <w:unhideWhenUsed/>
    <w:rsid w:val="00B33C18"/>
    <w:pPr>
      <w:numPr>
        <w:ilvl w:val="4"/>
        <w:numId w:val="5"/>
      </w:numPr>
      <w:spacing w:before="60" w:after="60"/>
    </w:pPr>
  </w:style>
  <w:style w:type="character" w:styleId="Hyperlink">
    <w:name w:val="Hyperlink"/>
    <w:basedOn w:val="DefaultParagraphFont"/>
    <w:uiPriority w:val="99"/>
    <w:unhideWhenUsed/>
    <w:rsid w:val="002941EE"/>
    <w:rPr>
      <w:color w:val="0000FF" w:themeColor="hyperlink"/>
      <w:u w:val="single"/>
    </w:rPr>
  </w:style>
  <w:style w:type="paragraph" w:styleId="TOC1">
    <w:name w:val="toc 1"/>
    <w:basedOn w:val="Normal"/>
    <w:next w:val="Normal"/>
    <w:autoRedefine/>
    <w:uiPriority w:val="39"/>
    <w:unhideWhenUsed/>
    <w:rsid w:val="00302B39"/>
    <w:pPr>
      <w:tabs>
        <w:tab w:val="left" w:pos="567"/>
        <w:tab w:val="right" w:leader="dot" w:pos="9639"/>
      </w:tabs>
      <w:spacing w:before="120" w:after="0"/>
      <w:ind w:left="567" w:hanging="567"/>
    </w:pPr>
    <w:rPr>
      <w:sz w:val="24"/>
    </w:rPr>
  </w:style>
  <w:style w:type="paragraph" w:styleId="TOC2">
    <w:name w:val="toc 2"/>
    <w:basedOn w:val="Normal"/>
    <w:next w:val="Normal"/>
    <w:autoRedefine/>
    <w:uiPriority w:val="39"/>
    <w:unhideWhenUsed/>
    <w:rsid w:val="002941EE"/>
    <w:pPr>
      <w:spacing w:before="60" w:after="0"/>
      <w:ind w:left="1134" w:hanging="567"/>
    </w:pPr>
  </w:style>
  <w:style w:type="paragraph" w:styleId="TOC3">
    <w:name w:val="toc 3"/>
    <w:basedOn w:val="Normal"/>
    <w:next w:val="Normal"/>
    <w:autoRedefine/>
    <w:uiPriority w:val="39"/>
    <w:unhideWhenUsed/>
    <w:rsid w:val="002941EE"/>
    <w:pPr>
      <w:spacing w:before="60" w:after="0"/>
      <w:ind w:left="1701" w:hanging="567"/>
    </w:pPr>
    <w:rPr>
      <w:sz w:val="18"/>
    </w:rPr>
  </w:style>
  <w:style w:type="paragraph" w:customStyle="1" w:styleId="Tabletext">
    <w:name w:val="Table text"/>
    <w:basedOn w:val="Normal"/>
    <w:link w:val="TabletextChar"/>
    <w:uiPriority w:val="89"/>
    <w:qFormat/>
    <w:rsid w:val="002206B0"/>
    <w:pPr>
      <w:spacing w:before="60" w:after="60"/>
      <w:jc w:val="left"/>
    </w:pPr>
    <w:rPr>
      <w:rFonts w:cs="Times New Roman"/>
      <w:lang w:eastAsia="ja-JP"/>
    </w:rPr>
  </w:style>
  <w:style w:type="character" w:customStyle="1" w:styleId="TabletextChar">
    <w:name w:val="Table text Char"/>
    <w:basedOn w:val="DefaultParagraphFont"/>
    <w:link w:val="Tabletext"/>
    <w:uiPriority w:val="89"/>
    <w:rsid w:val="002206B0"/>
    <w:rPr>
      <w:rFonts w:ascii="Calisto MT" w:hAnsi="Calisto MT" w:cs="Times New Roman"/>
      <w:sz w:val="20"/>
      <w:lang w:val="en-GB" w:eastAsia="ja-JP"/>
    </w:rPr>
  </w:style>
  <w:style w:type="paragraph" w:styleId="TableofFigures">
    <w:name w:val="table of figures"/>
    <w:basedOn w:val="Normal"/>
    <w:next w:val="Normal"/>
    <w:uiPriority w:val="99"/>
    <w:unhideWhenUsed/>
    <w:rsid w:val="0046039C"/>
    <w:pPr>
      <w:spacing w:before="60" w:after="0"/>
      <w:jc w:val="left"/>
    </w:pPr>
  </w:style>
  <w:style w:type="paragraph" w:customStyle="1" w:styleId="Appendix">
    <w:name w:val="Appendix"/>
    <w:basedOn w:val="Heading1"/>
    <w:next w:val="Normal"/>
    <w:link w:val="AppendixChar"/>
    <w:uiPriority w:val="44"/>
    <w:qFormat/>
    <w:rsid w:val="00F845FD"/>
    <w:pPr>
      <w:numPr>
        <w:numId w:val="0"/>
      </w:numPr>
    </w:pPr>
    <w:rPr>
      <w:rFonts w:ascii="Arial" w:hAnsi="Arial" w:cs="Arial"/>
      <w:b w:val="0"/>
      <w:spacing w:val="20"/>
    </w:rPr>
  </w:style>
  <w:style w:type="character" w:customStyle="1" w:styleId="AppendixChar">
    <w:name w:val="Appendix Char"/>
    <w:basedOn w:val="Heading1Char"/>
    <w:link w:val="Appendix"/>
    <w:uiPriority w:val="44"/>
    <w:rsid w:val="00F845FD"/>
    <w:rPr>
      <w:rFonts w:ascii="Arial" w:eastAsiaTheme="majorEastAsia" w:hAnsi="Arial" w:cs="Arial"/>
      <w:b w:val="0"/>
      <w:bCs/>
      <w:color w:val="000000" w:themeColor="text1"/>
      <w:spacing w:val="20"/>
      <w:sz w:val="26"/>
      <w:szCs w:val="28"/>
      <w:lang w:val="en-GB"/>
    </w:rPr>
  </w:style>
  <w:style w:type="paragraph" w:customStyle="1" w:styleId="DOFBodyText">
    <w:name w:val="DOF Body Text"/>
    <w:basedOn w:val="Normal"/>
    <w:link w:val="DOFBodyTextChar"/>
    <w:qFormat/>
    <w:rsid w:val="00531585"/>
    <w:pPr>
      <w:keepLines w:val="0"/>
      <w:tabs>
        <w:tab w:val="left" w:pos="851"/>
      </w:tabs>
      <w:snapToGrid w:val="0"/>
    </w:pPr>
    <w:rPr>
      <w:rFonts w:cs="Arial"/>
      <w:lang w:val="en-AU" w:eastAsia="pt-BR"/>
    </w:rPr>
  </w:style>
  <w:style w:type="character" w:customStyle="1" w:styleId="DOFBodyTextChar">
    <w:name w:val="DOF Body Text Char"/>
    <w:basedOn w:val="DefaultParagraphFont"/>
    <w:link w:val="DOFBodyText"/>
    <w:rsid w:val="00531585"/>
    <w:rPr>
      <w:rFonts w:ascii="Calisto MT" w:hAnsi="Calisto MT" w:cs="Arial"/>
      <w:sz w:val="20"/>
      <w:lang w:val="en-AU" w:eastAsia="pt-BR"/>
    </w:rPr>
  </w:style>
  <w:style w:type="paragraph" w:customStyle="1" w:styleId="DOFBulletList">
    <w:name w:val="DOF Bullet List"/>
    <w:basedOn w:val="Normal"/>
    <w:qFormat/>
    <w:rsid w:val="00531585"/>
    <w:pPr>
      <w:keepLines w:val="0"/>
      <w:numPr>
        <w:numId w:val="6"/>
      </w:numPr>
      <w:tabs>
        <w:tab w:val="left" w:pos="851"/>
      </w:tabs>
      <w:snapToGrid w:val="0"/>
      <w:spacing w:before="60" w:after="100" w:afterAutospacing="1"/>
    </w:pPr>
    <w:rPr>
      <w:rFonts w:ascii="Calibri" w:hAnsi="Calibri" w:cs="Arial"/>
      <w:lang w:val="en-AU" w:eastAsia="en-AU"/>
    </w:rPr>
  </w:style>
  <w:style w:type="character" w:styleId="PageNumber">
    <w:name w:val="page number"/>
    <w:uiPriority w:val="99"/>
    <w:semiHidden/>
    <w:rsid w:val="00531585"/>
    <w:rPr>
      <w:rFonts w:cs="Times New Roman"/>
    </w:rPr>
  </w:style>
  <w:style w:type="paragraph" w:customStyle="1" w:styleId="TableTitle1">
    <w:name w:val="TableTitle1"/>
    <w:basedOn w:val="Normal"/>
    <w:uiPriority w:val="99"/>
    <w:semiHidden/>
    <w:rsid w:val="00531585"/>
    <w:pPr>
      <w:keepLines w:val="0"/>
      <w:spacing w:before="100" w:after="0" w:line="288" w:lineRule="auto"/>
      <w:jc w:val="left"/>
    </w:pPr>
    <w:rPr>
      <w:rFonts w:ascii="Arial" w:eastAsia="MS Mincho" w:hAnsi="Arial" w:cs="Arial"/>
      <w:b/>
      <w:bCs/>
      <w:i/>
      <w:iCs/>
      <w:sz w:val="32"/>
      <w:szCs w:val="32"/>
      <w:u w:val="single"/>
      <w:lang w:val="en-AU"/>
    </w:rPr>
  </w:style>
  <w:style w:type="paragraph" w:customStyle="1" w:styleId="BodyText1">
    <w:name w:val="Body Text1"/>
    <w:basedOn w:val="Normal"/>
    <w:uiPriority w:val="99"/>
    <w:semiHidden/>
    <w:rsid w:val="00531585"/>
    <w:pPr>
      <w:keepLines w:val="0"/>
      <w:spacing w:before="0" w:after="240" w:line="300" w:lineRule="auto"/>
      <w:ind w:left="567"/>
    </w:pPr>
    <w:rPr>
      <w:rFonts w:ascii="Arial" w:eastAsia="MS Mincho" w:hAnsi="Arial" w:cs="Arial"/>
      <w:sz w:val="22"/>
      <w:lang w:val="en-AU"/>
    </w:rPr>
  </w:style>
  <w:style w:type="paragraph" w:styleId="BodyText">
    <w:name w:val="Body Text"/>
    <w:basedOn w:val="Normal"/>
    <w:link w:val="BodyTextChar"/>
    <w:uiPriority w:val="99"/>
    <w:rsid w:val="00531585"/>
    <w:pPr>
      <w:keepLines w:val="0"/>
      <w:spacing w:before="120"/>
    </w:pPr>
    <w:rPr>
      <w:rFonts w:ascii="Times New Roman" w:eastAsia="MS Mincho" w:hAnsi="Times New Roman" w:cs="Times New Roman"/>
      <w:sz w:val="24"/>
      <w:szCs w:val="24"/>
      <w:lang w:val="en-AU" w:eastAsia="ja-JP"/>
    </w:rPr>
  </w:style>
  <w:style w:type="character" w:customStyle="1" w:styleId="BodyTextChar">
    <w:name w:val="Body Text Char"/>
    <w:basedOn w:val="DefaultParagraphFont"/>
    <w:link w:val="BodyText"/>
    <w:uiPriority w:val="99"/>
    <w:rsid w:val="00531585"/>
    <w:rPr>
      <w:rFonts w:ascii="Times New Roman" w:eastAsia="MS Mincho" w:hAnsi="Times New Roman" w:cs="Times New Roman"/>
      <w:sz w:val="24"/>
      <w:szCs w:val="24"/>
      <w:lang w:val="en-AU" w:eastAsia="ja-JP"/>
    </w:rPr>
  </w:style>
  <w:style w:type="paragraph" w:customStyle="1" w:styleId="Tablefill">
    <w:name w:val="Table fill"/>
    <w:basedOn w:val="NormalWeb"/>
    <w:uiPriority w:val="99"/>
    <w:rsid w:val="00531585"/>
    <w:pPr>
      <w:spacing w:before="60" w:after="60"/>
    </w:pPr>
    <w:rPr>
      <w:rFonts w:ascii="Arial Narrow" w:hAnsi="Arial Narrow" w:cs="Arial Narrow"/>
      <w:color w:val="000000"/>
      <w:sz w:val="20"/>
      <w:szCs w:val="20"/>
    </w:rPr>
  </w:style>
  <w:style w:type="paragraph" w:customStyle="1" w:styleId="TableTag">
    <w:name w:val="Table Tag"/>
    <w:basedOn w:val="NormalWeb"/>
    <w:uiPriority w:val="99"/>
    <w:rsid w:val="00531585"/>
    <w:pPr>
      <w:spacing w:before="60" w:after="60"/>
    </w:pPr>
    <w:rPr>
      <w:rFonts w:ascii="Arial" w:hAnsi="Arial" w:cs="Arial"/>
      <w:b/>
      <w:bCs/>
      <w:color w:val="000000"/>
      <w:sz w:val="20"/>
      <w:szCs w:val="20"/>
    </w:rPr>
  </w:style>
  <w:style w:type="paragraph" w:styleId="NormalWeb">
    <w:name w:val="Normal (Web)"/>
    <w:basedOn w:val="Normal"/>
    <w:uiPriority w:val="99"/>
    <w:semiHidden/>
    <w:rsid w:val="00531585"/>
    <w:pPr>
      <w:keepLines w:val="0"/>
      <w:spacing w:before="0" w:after="0"/>
      <w:jc w:val="left"/>
    </w:pPr>
    <w:rPr>
      <w:rFonts w:ascii="Times New Roman" w:eastAsia="MS Mincho" w:hAnsi="Times New Roman" w:cs="Times New Roman"/>
      <w:sz w:val="24"/>
      <w:szCs w:val="24"/>
      <w:lang w:val="en-AU" w:eastAsia="en-AU"/>
    </w:rPr>
  </w:style>
  <w:style w:type="paragraph" w:customStyle="1" w:styleId="HeaderActivityID">
    <w:name w:val="Header Activity ID"/>
    <w:basedOn w:val="Header"/>
    <w:link w:val="HeaderActivityIDChar"/>
    <w:uiPriority w:val="99"/>
    <w:rsid w:val="00531585"/>
    <w:pPr>
      <w:keepLines w:val="0"/>
      <w:tabs>
        <w:tab w:val="clear" w:pos="4680"/>
        <w:tab w:val="clear" w:pos="9360"/>
        <w:tab w:val="center" w:pos="4153"/>
        <w:tab w:val="right" w:pos="9540"/>
      </w:tabs>
      <w:spacing w:before="180" w:after="120"/>
      <w:jc w:val="right"/>
    </w:pPr>
    <w:rPr>
      <w:rFonts w:ascii="Arial Narrow" w:eastAsia="MS Mincho" w:hAnsi="Arial Narrow" w:cs="Times New Roman"/>
      <w:b/>
      <w:sz w:val="22"/>
      <w:szCs w:val="20"/>
      <w:lang w:val="en-AU" w:eastAsia="ja-JP"/>
    </w:rPr>
  </w:style>
  <w:style w:type="character" w:customStyle="1" w:styleId="HeaderActivityIDChar">
    <w:name w:val="Header Activity ID Char"/>
    <w:link w:val="HeaderActivityID"/>
    <w:uiPriority w:val="99"/>
    <w:locked/>
    <w:rsid w:val="00531585"/>
    <w:rPr>
      <w:rFonts w:ascii="Arial Narrow" w:eastAsia="MS Mincho" w:hAnsi="Arial Narrow" w:cs="Times New Roman"/>
      <w:b/>
      <w:szCs w:val="20"/>
      <w:lang w:val="en-AU" w:eastAsia="ja-JP"/>
    </w:rPr>
  </w:style>
  <w:style w:type="paragraph" w:customStyle="1" w:styleId="FirstPageHeader">
    <w:name w:val="First Page Header"/>
    <w:basedOn w:val="Header"/>
    <w:uiPriority w:val="99"/>
    <w:rsid w:val="00531585"/>
    <w:pPr>
      <w:keepLines w:val="0"/>
      <w:tabs>
        <w:tab w:val="clear" w:pos="4680"/>
        <w:tab w:val="clear" w:pos="9360"/>
        <w:tab w:val="center" w:pos="4153"/>
        <w:tab w:val="right" w:pos="9540"/>
      </w:tabs>
      <w:spacing w:before="0" w:after="120"/>
      <w:jc w:val="right"/>
    </w:pPr>
    <w:rPr>
      <w:rFonts w:ascii="Arial Narrow" w:eastAsia="MS Mincho" w:hAnsi="Arial Narrow" w:cs="Times New Roman"/>
      <w:b/>
      <w:bCs/>
      <w:sz w:val="36"/>
      <w:szCs w:val="36"/>
      <w:lang w:val="en-AU" w:eastAsia="ja-JP"/>
    </w:rPr>
  </w:style>
  <w:style w:type="character" w:styleId="CommentReference">
    <w:name w:val="annotation reference"/>
    <w:uiPriority w:val="99"/>
    <w:semiHidden/>
    <w:unhideWhenUsed/>
    <w:rsid w:val="00531585"/>
    <w:rPr>
      <w:sz w:val="16"/>
      <w:szCs w:val="16"/>
    </w:rPr>
  </w:style>
  <w:style w:type="paragraph" w:styleId="CommentText">
    <w:name w:val="annotation text"/>
    <w:basedOn w:val="Normal"/>
    <w:link w:val="CommentTextChar"/>
    <w:uiPriority w:val="99"/>
    <w:semiHidden/>
    <w:unhideWhenUsed/>
    <w:rsid w:val="00531585"/>
    <w:pPr>
      <w:keepLines w:val="0"/>
      <w:spacing w:before="0" w:after="0"/>
      <w:jc w:val="left"/>
    </w:pPr>
    <w:rPr>
      <w:rFonts w:ascii="Times New Roman" w:eastAsia="MS Mincho" w:hAnsi="Times New Roman" w:cs="Times New Roman"/>
      <w:szCs w:val="20"/>
      <w:lang w:val="en-AU" w:eastAsia="ja-JP"/>
    </w:rPr>
  </w:style>
  <w:style w:type="character" w:customStyle="1" w:styleId="CommentTextChar">
    <w:name w:val="Comment Text Char"/>
    <w:basedOn w:val="DefaultParagraphFont"/>
    <w:link w:val="CommentText"/>
    <w:uiPriority w:val="99"/>
    <w:semiHidden/>
    <w:rsid w:val="00531585"/>
    <w:rPr>
      <w:rFonts w:ascii="Times New Roman" w:eastAsia="MS Mincho" w:hAnsi="Times New Roman" w:cs="Times New Roman"/>
      <w:sz w:val="20"/>
      <w:szCs w:val="20"/>
      <w:lang w:val="en-AU" w:eastAsia="ja-JP"/>
    </w:rPr>
  </w:style>
  <w:style w:type="paragraph" w:styleId="CommentSubject">
    <w:name w:val="annotation subject"/>
    <w:basedOn w:val="CommentText"/>
    <w:next w:val="CommentText"/>
    <w:link w:val="CommentSubjectChar"/>
    <w:uiPriority w:val="99"/>
    <w:semiHidden/>
    <w:unhideWhenUsed/>
    <w:rsid w:val="00531585"/>
    <w:rPr>
      <w:b/>
      <w:bCs/>
    </w:rPr>
  </w:style>
  <w:style w:type="character" w:customStyle="1" w:styleId="CommentSubjectChar">
    <w:name w:val="Comment Subject Char"/>
    <w:basedOn w:val="CommentTextChar"/>
    <w:link w:val="CommentSubject"/>
    <w:uiPriority w:val="99"/>
    <w:semiHidden/>
    <w:rsid w:val="00531585"/>
    <w:rPr>
      <w:rFonts w:ascii="Times New Roman" w:eastAsia="MS Mincho" w:hAnsi="Times New Roman" w:cs="Times New Roman"/>
      <w:b/>
      <w:bCs/>
      <w:sz w:val="20"/>
      <w:szCs w:val="20"/>
      <w:lang w:val="en-AU" w:eastAsia="ja-JP"/>
    </w:rPr>
  </w:style>
  <w:style w:type="paragraph" w:styleId="Revision">
    <w:name w:val="Revision"/>
    <w:hidden/>
    <w:uiPriority w:val="99"/>
    <w:semiHidden/>
    <w:rsid w:val="00531585"/>
    <w:pPr>
      <w:spacing w:after="0" w:line="240" w:lineRule="auto"/>
    </w:pPr>
    <w:rPr>
      <w:rFonts w:ascii="Times New Roman" w:eastAsia="MS Mincho" w:hAnsi="Times New Roman" w:cs="Times New Roman"/>
      <w:sz w:val="24"/>
      <w:szCs w:val="24"/>
      <w:lang w:val="en-AU" w:eastAsia="ja-JP"/>
    </w:rPr>
  </w:style>
  <w:style w:type="character" w:styleId="PlaceholderText">
    <w:name w:val="Placeholder Text"/>
    <w:basedOn w:val="DefaultParagraphFont"/>
    <w:uiPriority w:val="99"/>
    <w:semiHidden/>
    <w:rsid w:val="00531585"/>
    <w:rPr>
      <w:color w:val="808080"/>
    </w:rPr>
  </w:style>
  <w:style w:type="paragraph" w:customStyle="1" w:styleId="Header4">
    <w:name w:val="Header 4"/>
    <w:basedOn w:val="Heading4"/>
    <w:link w:val="Header4Char"/>
    <w:uiPriority w:val="9"/>
    <w:qFormat/>
    <w:rsid w:val="00531585"/>
    <w:pPr>
      <w:numPr>
        <w:ilvl w:val="0"/>
        <w:numId w:val="0"/>
      </w:numPr>
      <w:ind w:left="954" w:hanging="954"/>
    </w:pPr>
    <w:rPr>
      <w:rFonts w:ascii="Calisto MT" w:hAnsi="Calisto MT"/>
      <w:sz w:val="20"/>
      <w:u w:val="none"/>
      <w:lang w:eastAsia="zh-CN"/>
    </w:rPr>
  </w:style>
  <w:style w:type="character" w:customStyle="1" w:styleId="Header4Char">
    <w:name w:val="Header 4 Char"/>
    <w:basedOn w:val="DefaultParagraphFont"/>
    <w:link w:val="Header4"/>
    <w:uiPriority w:val="9"/>
    <w:rsid w:val="00531585"/>
    <w:rPr>
      <w:rFonts w:ascii="Calisto MT" w:eastAsiaTheme="majorEastAsia" w:hAnsi="Calisto MT" w:cstheme="majorBidi"/>
      <w:b/>
      <w:bCs/>
      <w:iCs/>
      <w:color w:val="000000" w:themeColor="text1"/>
      <w:sz w:val="20"/>
      <w:szCs w:val="16"/>
      <w:lang w:val="en-GB" w:eastAsia="zh-CN"/>
    </w:rPr>
  </w:style>
  <w:style w:type="paragraph" w:customStyle="1" w:styleId="DOFCaption">
    <w:name w:val="DOF Caption"/>
    <w:basedOn w:val="Caption"/>
    <w:autoRedefine/>
    <w:qFormat/>
    <w:rsid w:val="00531585"/>
    <w:pPr>
      <w:keepLines w:val="0"/>
      <w:widowControl w:val="0"/>
      <w:snapToGrid w:val="0"/>
      <w:spacing w:before="120"/>
    </w:pPr>
    <w:rPr>
      <w:rFonts w:cs="Arial"/>
      <w:bCs w:val="0"/>
      <w:color w:val="auto"/>
      <w:sz w:val="20"/>
      <w:szCs w:val="22"/>
      <w:lang w:val="en-AU" w:eastAsia="pt-BR"/>
    </w:rPr>
  </w:style>
  <w:style w:type="paragraph" w:customStyle="1" w:styleId="DOFHeading1">
    <w:name w:val="DOF Heading 1"/>
    <w:basedOn w:val="Heading1"/>
    <w:next w:val="DOFBodyText"/>
    <w:qFormat/>
    <w:rsid w:val="00531585"/>
    <w:pPr>
      <w:keepLines/>
      <w:numPr>
        <w:numId w:val="7"/>
      </w:numPr>
      <w:snapToGrid w:val="0"/>
    </w:pPr>
    <w:rPr>
      <w:rFonts w:ascii="Calisto MT" w:eastAsia="Times New Roman" w:hAnsi="Calisto MT" w:cs="Times New Roman"/>
      <w:color w:val="000000"/>
      <w:kern w:val="32"/>
      <w:szCs w:val="32"/>
      <w:lang w:val="pt-BR" w:eastAsia="pt-BR"/>
    </w:rPr>
  </w:style>
  <w:style w:type="paragraph" w:customStyle="1" w:styleId="DOFHeading2">
    <w:name w:val="DOF Heading 2"/>
    <w:basedOn w:val="DOFHeading1"/>
    <w:next w:val="DOFBodyText"/>
    <w:qFormat/>
    <w:rsid w:val="00531585"/>
    <w:pPr>
      <w:numPr>
        <w:ilvl w:val="1"/>
      </w:numPr>
      <w:tabs>
        <w:tab w:val="left" w:pos="4253"/>
      </w:tabs>
    </w:pPr>
    <w:rPr>
      <w:rFonts w:eastAsia="Times"/>
      <w:bCs w:val="0"/>
      <w:color w:val="auto"/>
      <w:sz w:val="24"/>
      <w:szCs w:val="28"/>
      <w:lang w:val="en-AU"/>
    </w:rPr>
  </w:style>
  <w:style w:type="paragraph" w:customStyle="1" w:styleId="DOFHeading3">
    <w:name w:val="DOF Heading 3"/>
    <w:basedOn w:val="Heading3"/>
    <w:next w:val="DOFBodyText"/>
    <w:qFormat/>
    <w:rsid w:val="00531585"/>
    <w:pPr>
      <w:keepLines/>
      <w:numPr>
        <w:numId w:val="7"/>
      </w:numPr>
      <w:snapToGrid w:val="0"/>
      <w:spacing w:line="240" w:lineRule="auto"/>
    </w:pPr>
    <w:rPr>
      <w:rFonts w:ascii="Calisto MT" w:eastAsia="Times New Roman" w:hAnsi="Calisto MT" w:cs="Times New Roman"/>
      <w:bCs w:val="0"/>
      <w:color w:val="auto"/>
      <w:szCs w:val="24"/>
      <w:lang w:val="pt-BR" w:eastAsia="nb-NO"/>
    </w:rPr>
  </w:style>
  <w:style w:type="paragraph" w:customStyle="1" w:styleId="DOFHeading4">
    <w:name w:val="DOF Heading 4"/>
    <w:basedOn w:val="Heading4"/>
    <w:next w:val="DOFBodyText"/>
    <w:qFormat/>
    <w:rsid w:val="00531585"/>
    <w:pPr>
      <w:keepLines/>
      <w:numPr>
        <w:numId w:val="7"/>
      </w:numPr>
      <w:snapToGrid w:val="0"/>
      <w:spacing w:before="120"/>
    </w:pPr>
    <w:rPr>
      <w:rFonts w:eastAsia="Times" w:cs="Times New Roman"/>
      <w:bCs w:val="0"/>
      <w:iCs w:val="0"/>
      <w:color w:val="auto"/>
      <w:sz w:val="20"/>
      <w:szCs w:val="22"/>
      <w:u w:val="none"/>
      <w:lang w:val="en-AU" w:eastAsia="pt-BR"/>
    </w:rPr>
  </w:style>
  <w:style w:type="paragraph" w:customStyle="1" w:styleId="DOFHeading5">
    <w:name w:val="DOF Heading 5"/>
    <w:basedOn w:val="Normal"/>
    <w:next w:val="DOFBodyText"/>
    <w:autoRedefine/>
    <w:qFormat/>
    <w:rsid w:val="000C389D"/>
    <w:pPr>
      <w:keepNext/>
      <w:keepLines w:val="0"/>
      <w:widowControl w:val="0"/>
      <w:numPr>
        <w:ilvl w:val="4"/>
        <w:numId w:val="7"/>
      </w:numPr>
      <w:tabs>
        <w:tab w:val="left" w:pos="851"/>
      </w:tabs>
      <w:snapToGrid w:val="0"/>
      <w:jc w:val="left"/>
      <w:outlineLvl w:val="4"/>
    </w:pPr>
    <w:rPr>
      <w:rFonts w:asciiTheme="minorHAnsi" w:hAnsiTheme="minorHAnsi" w:cs="Arial"/>
      <w:b/>
      <w:sz w:val="24"/>
      <w:szCs w:val="24"/>
      <w:lang w:val="en-AU" w:eastAsia="pt-BR"/>
    </w:rPr>
  </w:style>
  <w:style w:type="paragraph" w:customStyle="1" w:styleId="DOFListBullet">
    <w:name w:val="DOF List Bullet"/>
    <w:basedOn w:val="DOFBodyText"/>
    <w:qFormat/>
    <w:rsid w:val="00531585"/>
    <w:pPr>
      <w:numPr>
        <w:numId w:val="8"/>
      </w:numPr>
      <w:tabs>
        <w:tab w:val="clear" w:pos="851"/>
        <w:tab w:val="left" w:pos="1418"/>
      </w:tabs>
      <w:spacing w:before="60" w:after="60"/>
    </w:pPr>
    <w:rPr>
      <w:lang w:eastAsia="nb-NO"/>
    </w:rPr>
  </w:style>
  <w:style w:type="paragraph" w:customStyle="1" w:styleId="BulletIndent">
    <w:name w:val="Bullet Indent"/>
    <w:basedOn w:val="DOFListBullet"/>
    <w:qFormat/>
    <w:rsid w:val="00531585"/>
    <w:pPr>
      <w:numPr>
        <w:ilvl w:val="1"/>
      </w:numPr>
      <w:tabs>
        <w:tab w:val="clear" w:pos="1418"/>
        <w:tab w:val="left" w:pos="1800"/>
      </w:tabs>
    </w:pPr>
  </w:style>
  <w:style w:type="paragraph" w:customStyle="1" w:styleId="DOFNotes">
    <w:name w:val="DOF Notes"/>
    <w:basedOn w:val="DOFBodyText"/>
    <w:qFormat/>
    <w:rsid w:val="00531585"/>
    <w:pPr>
      <w:spacing w:before="120"/>
    </w:pPr>
    <w:rPr>
      <w:i/>
      <w:iCs/>
    </w:rPr>
  </w:style>
  <w:style w:type="character" w:customStyle="1" w:styleId="html-italic">
    <w:name w:val="html-italic"/>
    <w:basedOn w:val="DefaultParagraphFont"/>
    <w:rsid w:val="006B210B"/>
  </w:style>
  <w:style w:type="paragraph" w:styleId="Bibliography">
    <w:name w:val="Bibliography"/>
    <w:basedOn w:val="Normal"/>
    <w:next w:val="Normal"/>
    <w:uiPriority w:val="37"/>
    <w:unhideWhenUsed/>
    <w:rsid w:val="00D1552E"/>
  </w:style>
  <w:style w:type="table" w:styleId="GridTable1Light-Accent1">
    <w:name w:val="Grid Table 1 Light Accent 1"/>
    <w:basedOn w:val="TableNormal"/>
    <w:uiPriority w:val="46"/>
    <w:rsid w:val="00847318"/>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041F32"/>
    <w:rPr>
      <w:color w:val="800080" w:themeColor="followedHyperlink"/>
      <w:u w:val="single"/>
    </w:rPr>
  </w:style>
  <w:style w:type="table" w:styleId="PlainTable3">
    <w:name w:val="Plain Table 3"/>
    <w:basedOn w:val="TableNormal"/>
    <w:uiPriority w:val="43"/>
    <w:rsid w:val="0059624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customStyle="1" w:styleId="Default">
    <w:name w:val="Default"/>
    <w:rsid w:val="0089219E"/>
    <w:pPr>
      <w:autoSpaceDE w:val="0"/>
      <w:autoSpaceDN w:val="0"/>
      <w:adjustRightInd w:val="0"/>
      <w:spacing w:after="0" w:line="240" w:lineRule="auto"/>
    </w:pPr>
    <w:rPr>
      <w:rFonts w:ascii="Calibri" w:hAnsi="Calibri" w:cs="Calibri"/>
      <w:color w:val="000000"/>
      <w:sz w:val="24"/>
      <w:szCs w:val="24"/>
      <w:lang w:val="en-AU"/>
    </w:rPr>
  </w:style>
  <w:style w:type="paragraph" w:customStyle="1" w:styleId="DOFHeading">
    <w:name w:val="DOF Heading"/>
    <w:basedOn w:val="Normal"/>
    <w:next w:val="Normal"/>
    <w:qFormat/>
    <w:rsid w:val="008E641F"/>
    <w:pPr>
      <w:keepLines w:val="0"/>
      <w:spacing w:before="480" w:after="240" w:line="360" w:lineRule="auto"/>
      <w:jc w:val="center"/>
    </w:pPr>
    <w:rPr>
      <w:rFonts w:ascii="Arial Bold" w:eastAsia="Times New Roman" w:hAnsi="Arial Bold" w:cs="Times New Roman"/>
      <w:b/>
      <w:bCs/>
      <w:spacing w:val="20"/>
      <w:position w:val="2"/>
      <w:sz w:val="24"/>
      <w:szCs w:val="20"/>
      <w:lang w:val="en-AU"/>
    </w:rPr>
  </w:style>
  <w:style w:type="paragraph" w:customStyle="1" w:styleId="TableText0">
    <w:name w:val="Table Text"/>
    <w:basedOn w:val="Normal"/>
    <w:next w:val="Normal"/>
    <w:qFormat/>
    <w:rsid w:val="008E641F"/>
    <w:pPr>
      <w:keepLines w:val="0"/>
      <w:spacing w:before="60" w:after="60"/>
      <w:jc w:val="left"/>
    </w:pPr>
    <w:rPr>
      <w:rFonts w:eastAsia="Times New Roman" w:cs="Arial"/>
      <w:bCs/>
      <w:color w:val="000000"/>
      <w:spacing w:val="-2"/>
      <w:position w:val="2"/>
      <w:szCs w:val="20"/>
      <w:lang w:val="en-AU"/>
    </w:rPr>
  </w:style>
  <w:style w:type="paragraph" w:customStyle="1" w:styleId="DOFTableCentre">
    <w:name w:val="DOF Table Centre"/>
    <w:basedOn w:val="Normal"/>
    <w:link w:val="DOFTableCentreChar"/>
    <w:autoRedefine/>
    <w:qFormat/>
    <w:rsid w:val="008E641F"/>
    <w:pPr>
      <w:keepLines w:val="0"/>
      <w:spacing w:before="80" w:after="80"/>
      <w:jc w:val="left"/>
    </w:pPr>
    <w:rPr>
      <w:rFonts w:eastAsia="Times New Roman" w:cs="Arial"/>
      <w:szCs w:val="20"/>
      <w:lang w:val="en-AU" w:eastAsia="en-AU"/>
    </w:rPr>
  </w:style>
  <w:style w:type="paragraph" w:customStyle="1" w:styleId="TableHeadings">
    <w:name w:val="Table Headings"/>
    <w:basedOn w:val="TableText0"/>
    <w:rsid w:val="008E641F"/>
    <w:rPr>
      <w:b/>
    </w:rPr>
  </w:style>
  <w:style w:type="character" w:customStyle="1" w:styleId="DOFTableCentreChar">
    <w:name w:val="DOF Table Centre Char"/>
    <w:basedOn w:val="DefaultParagraphFont"/>
    <w:link w:val="DOFTableCentre"/>
    <w:rsid w:val="008E641F"/>
    <w:rPr>
      <w:rFonts w:ascii="Calisto MT" w:eastAsia="Times New Roman" w:hAnsi="Calisto MT" w:cs="Arial"/>
      <w:sz w:val="20"/>
      <w:szCs w:val="20"/>
      <w:lang w:val="en-AU" w:eastAsia="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21">
      <w:bodyDiv w:val="1"/>
      <w:marLeft w:val="0"/>
      <w:marRight w:val="0"/>
      <w:marTop w:val="0"/>
      <w:marBottom w:val="0"/>
      <w:divBdr>
        <w:top w:val="none" w:sz="0" w:space="0" w:color="auto"/>
        <w:left w:val="none" w:sz="0" w:space="0" w:color="auto"/>
        <w:bottom w:val="none" w:sz="0" w:space="0" w:color="auto"/>
        <w:right w:val="none" w:sz="0" w:space="0" w:color="auto"/>
      </w:divBdr>
    </w:div>
    <w:div w:id="2634846">
      <w:bodyDiv w:val="1"/>
      <w:marLeft w:val="0"/>
      <w:marRight w:val="0"/>
      <w:marTop w:val="0"/>
      <w:marBottom w:val="0"/>
      <w:divBdr>
        <w:top w:val="none" w:sz="0" w:space="0" w:color="auto"/>
        <w:left w:val="none" w:sz="0" w:space="0" w:color="auto"/>
        <w:bottom w:val="none" w:sz="0" w:space="0" w:color="auto"/>
        <w:right w:val="none" w:sz="0" w:space="0" w:color="auto"/>
      </w:divBdr>
    </w:div>
    <w:div w:id="2825697">
      <w:bodyDiv w:val="1"/>
      <w:marLeft w:val="0"/>
      <w:marRight w:val="0"/>
      <w:marTop w:val="0"/>
      <w:marBottom w:val="0"/>
      <w:divBdr>
        <w:top w:val="none" w:sz="0" w:space="0" w:color="auto"/>
        <w:left w:val="none" w:sz="0" w:space="0" w:color="auto"/>
        <w:bottom w:val="none" w:sz="0" w:space="0" w:color="auto"/>
        <w:right w:val="none" w:sz="0" w:space="0" w:color="auto"/>
      </w:divBdr>
    </w:div>
    <w:div w:id="3363418">
      <w:bodyDiv w:val="1"/>
      <w:marLeft w:val="0"/>
      <w:marRight w:val="0"/>
      <w:marTop w:val="0"/>
      <w:marBottom w:val="0"/>
      <w:divBdr>
        <w:top w:val="none" w:sz="0" w:space="0" w:color="auto"/>
        <w:left w:val="none" w:sz="0" w:space="0" w:color="auto"/>
        <w:bottom w:val="none" w:sz="0" w:space="0" w:color="auto"/>
        <w:right w:val="none" w:sz="0" w:space="0" w:color="auto"/>
      </w:divBdr>
    </w:div>
    <w:div w:id="3553124">
      <w:bodyDiv w:val="1"/>
      <w:marLeft w:val="0"/>
      <w:marRight w:val="0"/>
      <w:marTop w:val="0"/>
      <w:marBottom w:val="0"/>
      <w:divBdr>
        <w:top w:val="none" w:sz="0" w:space="0" w:color="auto"/>
        <w:left w:val="none" w:sz="0" w:space="0" w:color="auto"/>
        <w:bottom w:val="none" w:sz="0" w:space="0" w:color="auto"/>
        <w:right w:val="none" w:sz="0" w:space="0" w:color="auto"/>
      </w:divBdr>
    </w:div>
    <w:div w:id="6837456">
      <w:bodyDiv w:val="1"/>
      <w:marLeft w:val="0"/>
      <w:marRight w:val="0"/>
      <w:marTop w:val="0"/>
      <w:marBottom w:val="0"/>
      <w:divBdr>
        <w:top w:val="none" w:sz="0" w:space="0" w:color="auto"/>
        <w:left w:val="none" w:sz="0" w:space="0" w:color="auto"/>
        <w:bottom w:val="none" w:sz="0" w:space="0" w:color="auto"/>
        <w:right w:val="none" w:sz="0" w:space="0" w:color="auto"/>
      </w:divBdr>
    </w:div>
    <w:div w:id="6904557">
      <w:bodyDiv w:val="1"/>
      <w:marLeft w:val="0"/>
      <w:marRight w:val="0"/>
      <w:marTop w:val="0"/>
      <w:marBottom w:val="0"/>
      <w:divBdr>
        <w:top w:val="none" w:sz="0" w:space="0" w:color="auto"/>
        <w:left w:val="none" w:sz="0" w:space="0" w:color="auto"/>
        <w:bottom w:val="none" w:sz="0" w:space="0" w:color="auto"/>
        <w:right w:val="none" w:sz="0" w:space="0" w:color="auto"/>
      </w:divBdr>
    </w:div>
    <w:div w:id="6955928">
      <w:bodyDiv w:val="1"/>
      <w:marLeft w:val="0"/>
      <w:marRight w:val="0"/>
      <w:marTop w:val="0"/>
      <w:marBottom w:val="0"/>
      <w:divBdr>
        <w:top w:val="none" w:sz="0" w:space="0" w:color="auto"/>
        <w:left w:val="none" w:sz="0" w:space="0" w:color="auto"/>
        <w:bottom w:val="none" w:sz="0" w:space="0" w:color="auto"/>
        <w:right w:val="none" w:sz="0" w:space="0" w:color="auto"/>
      </w:divBdr>
    </w:div>
    <w:div w:id="7760061">
      <w:bodyDiv w:val="1"/>
      <w:marLeft w:val="0"/>
      <w:marRight w:val="0"/>
      <w:marTop w:val="0"/>
      <w:marBottom w:val="0"/>
      <w:divBdr>
        <w:top w:val="none" w:sz="0" w:space="0" w:color="auto"/>
        <w:left w:val="none" w:sz="0" w:space="0" w:color="auto"/>
        <w:bottom w:val="none" w:sz="0" w:space="0" w:color="auto"/>
        <w:right w:val="none" w:sz="0" w:space="0" w:color="auto"/>
      </w:divBdr>
    </w:div>
    <w:div w:id="8605430">
      <w:bodyDiv w:val="1"/>
      <w:marLeft w:val="0"/>
      <w:marRight w:val="0"/>
      <w:marTop w:val="0"/>
      <w:marBottom w:val="0"/>
      <w:divBdr>
        <w:top w:val="none" w:sz="0" w:space="0" w:color="auto"/>
        <w:left w:val="none" w:sz="0" w:space="0" w:color="auto"/>
        <w:bottom w:val="none" w:sz="0" w:space="0" w:color="auto"/>
        <w:right w:val="none" w:sz="0" w:space="0" w:color="auto"/>
      </w:divBdr>
    </w:div>
    <w:div w:id="9569820">
      <w:bodyDiv w:val="1"/>
      <w:marLeft w:val="0"/>
      <w:marRight w:val="0"/>
      <w:marTop w:val="0"/>
      <w:marBottom w:val="0"/>
      <w:divBdr>
        <w:top w:val="none" w:sz="0" w:space="0" w:color="auto"/>
        <w:left w:val="none" w:sz="0" w:space="0" w:color="auto"/>
        <w:bottom w:val="none" w:sz="0" w:space="0" w:color="auto"/>
        <w:right w:val="none" w:sz="0" w:space="0" w:color="auto"/>
      </w:divBdr>
    </w:div>
    <w:div w:id="9988212">
      <w:bodyDiv w:val="1"/>
      <w:marLeft w:val="0"/>
      <w:marRight w:val="0"/>
      <w:marTop w:val="0"/>
      <w:marBottom w:val="0"/>
      <w:divBdr>
        <w:top w:val="none" w:sz="0" w:space="0" w:color="auto"/>
        <w:left w:val="none" w:sz="0" w:space="0" w:color="auto"/>
        <w:bottom w:val="none" w:sz="0" w:space="0" w:color="auto"/>
        <w:right w:val="none" w:sz="0" w:space="0" w:color="auto"/>
      </w:divBdr>
    </w:div>
    <w:div w:id="11957845">
      <w:bodyDiv w:val="1"/>
      <w:marLeft w:val="0"/>
      <w:marRight w:val="0"/>
      <w:marTop w:val="0"/>
      <w:marBottom w:val="0"/>
      <w:divBdr>
        <w:top w:val="none" w:sz="0" w:space="0" w:color="auto"/>
        <w:left w:val="none" w:sz="0" w:space="0" w:color="auto"/>
        <w:bottom w:val="none" w:sz="0" w:space="0" w:color="auto"/>
        <w:right w:val="none" w:sz="0" w:space="0" w:color="auto"/>
      </w:divBdr>
    </w:div>
    <w:div w:id="12608114">
      <w:bodyDiv w:val="1"/>
      <w:marLeft w:val="0"/>
      <w:marRight w:val="0"/>
      <w:marTop w:val="0"/>
      <w:marBottom w:val="0"/>
      <w:divBdr>
        <w:top w:val="none" w:sz="0" w:space="0" w:color="auto"/>
        <w:left w:val="none" w:sz="0" w:space="0" w:color="auto"/>
        <w:bottom w:val="none" w:sz="0" w:space="0" w:color="auto"/>
        <w:right w:val="none" w:sz="0" w:space="0" w:color="auto"/>
      </w:divBdr>
    </w:div>
    <w:div w:id="12806833">
      <w:bodyDiv w:val="1"/>
      <w:marLeft w:val="0"/>
      <w:marRight w:val="0"/>
      <w:marTop w:val="0"/>
      <w:marBottom w:val="0"/>
      <w:divBdr>
        <w:top w:val="none" w:sz="0" w:space="0" w:color="auto"/>
        <w:left w:val="none" w:sz="0" w:space="0" w:color="auto"/>
        <w:bottom w:val="none" w:sz="0" w:space="0" w:color="auto"/>
        <w:right w:val="none" w:sz="0" w:space="0" w:color="auto"/>
      </w:divBdr>
    </w:div>
    <w:div w:id="15155497">
      <w:bodyDiv w:val="1"/>
      <w:marLeft w:val="0"/>
      <w:marRight w:val="0"/>
      <w:marTop w:val="0"/>
      <w:marBottom w:val="0"/>
      <w:divBdr>
        <w:top w:val="none" w:sz="0" w:space="0" w:color="auto"/>
        <w:left w:val="none" w:sz="0" w:space="0" w:color="auto"/>
        <w:bottom w:val="none" w:sz="0" w:space="0" w:color="auto"/>
        <w:right w:val="none" w:sz="0" w:space="0" w:color="auto"/>
      </w:divBdr>
    </w:div>
    <w:div w:id="15692306">
      <w:bodyDiv w:val="1"/>
      <w:marLeft w:val="0"/>
      <w:marRight w:val="0"/>
      <w:marTop w:val="0"/>
      <w:marBottom w:val="0"/>
      <w:divBdr>
        <w:top w:val="none" w:sz="0" w:space="0" w:color="auto"/>
        <w:left w:val="none" w:sz="0" w:space="0" w:color="auto"/>
        <w:bottom w:val="none" w:sz="0" w:space="0" w:color="auto"/>
        <w:right w:val="none" w:sz="0" w:space="0" w:color="auto"/>
      </w:divBdr>
    </w:div>
    <w:div w:id="17967934">
      <w:bodyDiv w:val="1"/>
      <w:marLeft w:val="0"/>
      <w:marRight w:val="0"/>
      <w:marTop w:val="0"/>
      <w:marBottom w:val="0"/>
      <w:divBdr>
        <w:top w:val="none" w:sz="0" w:space="0" w:color="auto"/>
        <w:left w:val="none" w:sz="0" w:space="0" w:color="auto"/>
        <w:bottom w:val="none" w:sz="0" w:space="0" w:color="auto"/>
        <w:right w:val="none" w:sz="0" w:space="0" w:color="auto"/>
      </w:divBdr>
    </w:div>
    <w:div w:id="20472312">
      <w:bodyDiv w:val="1"/>
      <w:marLeft w:val="0"/>
      <w:marRight w:val="0"/>
      <w:marTop w:val="0"/>
      <w:marBottom w:val="0"/>
      <w:divBdr>
        <w:top w:val="none" w:sz="0" w:space="0" w:color="auto"/>
        <w:left w:val="none" w:sz="0" w:space="0" w:color="auto"/>
        <w:bottom w:val="none" w:sz="0" w:space="0" w:color="auto"/>
        <w:right w:val="none" w:sz="0" w:space="0" w:color="auto"/>
      </w:divBdr>
    </w:div>
    <w:div w:id="22171688">
      <w:bodyDiv w:val="1"/>
      <w:marLeft w:val="0"/>
      <w:marRight w:val="0"/>
      <w:marTop w:val="0"/>
      <w:marBottom w:val="0"/>
      <w:divBdr>
        <w:top w:val="none" w:sz="0" w:space="0" w:color="auto"/>
        <w:left w:val="none" w:sz="0" w:space="0" w:color="auto"/>
        <w:bottom w:val="none" w:sz="0" w:space="0" w:color="auto"/>
        <w:right w:val="none" w:sz="0" w:space="0" w:color="auto"/>
      </w:divBdr>
    </w:div>
    <w:div w:id="22438398">
      <w:bodyDiv w:val="1"/>
      <w:marLeft w:val="0"/>
      <w:marRight w:val="0"/>
      <w:marTop w:val="0"/>
      <w:marBottom w:val="0"/>
      <w:divBdr>
        <w:top w:val="none" w:sz="0" w:space="0" w:color="auto"/>
        <w:left w:val="none" w:sz="0" w:space="0" w:color="auto"/>
        <w:bottom w:val="none" w:sz="0" w:space="0" w:color="auto"/>
        <w:right w:val="none" w:sz="0" w:space="0" w:color="auto"/>
      </w:divBdr>
    </w:div>
    <w:div w:id="22444717">
      <w:bodyDiv w:val="1"/>
      <w:marLeft w:val="0"/>
      <w:marRight w:val="0"/>
      <w:marTop w:val="0"/>
      <w:marBottom w:val="0"/>
      <w:divBdr>
        <w:top w:val="none" w:sz="0" w:space="0" w:color="auto"/>
        <w:left w:val="none" w:sz="0" w:space="0" w:color="auto"/>
        <w:bottom w:val="none" w:sz="0" w:space="0" w:color="auto"/>
        <w:right w:val="none" w:sz="0" w:space="0" w:color="auto"/>
      </w:divBdr>
    </w:div>
    <w:div w:id="22636439">
      <w:bodyDiv w:val="1"/>
      <w:marLeft w:val="0"/>
      <w:marRight w:val="0"/>
      <w:marTop w:val="0"/>
      <w:marBottom w:val="0"/>
      <w:divBdr>
        <w:top w:val="none" w:sz="0" w:space="0" w:color="auto"/>
        <w:left w:val="none" w:sz="0" w:space="0" w:color="auto"/>
        <w:bottom w:val="none" w:sz="0" w:space="0" w:color="auto"/>
        <w:right w:val="none" w:sz="0" w:space="0" w:color="auto"/>
      </w:divBdr>
    </w:div>
    <w:div w:id="22706290">
      <w:bodyDiv w:val="1"/>
      <w:marLeft w:val="0"/>
      <w:marRight w:val="0"/>
      <w:marTop w:val="0"/>
      <w:marBottom w:val="0"/>
      <w:divBdr>
        <w:top w:val="none" w:sz="0" w:space="0" w:color="auto"/>
        <w:left w:val="none" w:sz="0" w:space="0" w:color="auto"/>
        <w:bottom w:val="none" w:sz="0" w:space="0" w:color="auto"/>
        <w:right w:val="none" w:sz="0" w:space="0" w:color="auto"/>
      </w:divBdr>
    </w:div>
    <w:div w:id="24066365">
      <w:bodyDiv w:val="1"/>
      <w:marLeft w:val="0"/>
      <w:marRight w:val="0"/>
      <w:marTop w:val="0"/>
      <w:marBottom w:val="0"/>
      <w:divBdr>
        <w:top w:val="none" w:sz="0" w:space="0" w:color="auto"/>
        <w:left w:val="none" w:sz="0" w:space="0" w:color="auto"/>
        <w:bottom w:val="none" w:sz="0" w:space="0" w:color="auto"/>
        <w:right w:val="none" w:sz="0" w:space="0" w:color="auto"/>
      </w:divBdr>
    </w:div>
    <w:div w:id="24405925">
      <w:bodyDiv w:val="1"/>
      <w:marLeft w:val="0"/>
      <w:marRight w:val="0"/>
      <w:marTop w:val="0"/>
      <w:marBottom w:val="0"/>
      <w:divBdr>
        <w:top w:val="none" w:sz="0" w:space="0" w:color="auto"/>
        <w:left w:val="none" w:sz="0" w:space="0" w:color="auto"/>
        <w:bottom w:val="none" w:sz="0" w:space="0" w:color="auto"/>
        <w:right w:val="none" w:sz="0" w:space="0" w:color="auto"/>
      </w:divBdr>
    </w:div>
    <w:div w:id="26608912">
      <w:bodyDiv w:val="1"/>
      <w:marLeft w:val="0"/>
      <w:marRight w:val="0"/>
      <w:marTop w:val="0"/>
      <w:marBottom w:val="0"/>
      <w:divBdr>
        <w:top w:val="none" w:sz="0" w:space="0" w:color="auto"/>
        <w:left w:val="none" w:sz="0" w:space="0" w:color="auto"/>
        <w:bottom w:val="none" w:sz="0" w:space="0" w:color="auto"/>
        <w:right w:val="none" w:sz="0" w:space="0" w:color="auto"/>
      </w:divBdr>
    </w:div>
    <w:div w:id="26834942">
      <w:bodyDiv w:val="1"/>
      <w:marLeft w:val="0"/>
      <w:marRight w:val="0"/>
      <w:marTop w:val="0"/>
      <w:marBottom w:val="0"/>
      <w:divBdr>
        <w:top w:val="none" w:sz="0" w:space="0" w:color="auto"/>
        <w:left w:val="none" w:sz="0" w:space="0" w:color="auto"/>
        <w:bottom w:val="none" w:sz="0" w:space="0" w:color="auto"/>
        <w:right w:val="none" w:sz="0" w:space="0" w:color="auto"/>
      </w:divBdr>
    </w:div>
    <w:div w:id="27610040">
      <w:bodyDiv w:val="1"/>
      <w:marLeft w:val="0"/>
      <w:marRight w:val="0"/>
      <w:marTop w:val="0"/>
      <w:marBottom w:val="0"/>
      <w:divBdr>
        <w:top w:val="none" w:sz="0" w:space="0" w:color="auto"/>
        <w:left w:val="none" w:sz="0" w:space="0" w:color="auto"/>
        <w:bottom w:val="none" w:sz="0" w:space="0" w:color="auto"/>
        <w:right w:val="none" w:sz="0" w:space="0" w:color="auto"/>
      </w:divBdr>
    </w:div>
    <w:div w:id="28145203">
      <w:bodyDiv w:val="1"/>
      <w:marLeft w:val="0"/>
      <w:marRight w:val="0"/>
      <w:marTop w:val="0"/>
      <w:marBottom w:val="0"/>
      <w:divBdr>
        <w:top w:val="none" w:sz="0" w:space="0" w:color="auto"/>
        <w:left w:val="none" w:sz="0" w:space="0" w:color="auto"/>
        <w:bottom w:val="none" w:sz="0" w:space="0" w:color="auto"/>
        <w:right w:val="none" w:sz="0" w:space="0" w:color="auto"/>
      </w:divBdr>
    </w:div>
    <w:div w:id="28337253">
      <w:bodyDiv w:val="1"/>
      <w:marLeft w:val="0"/>
      <w:marRight w:val="0"/>
      <w:marTop w:val="0"/>
      <w:marBottom w:val="0"/>
      <w:divBdr>
        <w:top w:val="none" w:sz="0" w:space="0" w:color="auto"/>
        <w:left w:val="none" w:sz="0" w:space="0" w:color="auto"/>
        <w:bottom w:val="none" w:sz="0" w:space="0" w:color="auto"/>
        <w:right w:val="none" w:sz="0" w:space="0" w:color="auto"/>
      </w:divBdr>
    </w:div>
    <w:div w:id="28531397">
      <w:bodyDiv w:val="1"/>
      <w:marLeft w:val="0"/>
      <w:marRight w:val="0"/>
      <w:marTop w:val="0"/>
      <w:marBottom w:val="0"/>
      <w:divBdr>
        <w:top w:val="none" w:sz="0" w:space="0" w:color="auto"/>
        <w:left w:val="none" w:sz="0" w:space="0" w:color="auto"/>
        <w:bottom w:val="none" w:sz="0" w:space="0" w:color="auto"/>
        <w:right w:val="none" w:sz="0" w:space="0" w:color="auto"/>
      </w:divBdr>
    </w:div>
    <w:div w:id="30039019">
      <w:bodyDiv w:val="1"/>
      <w:marLeft w:val="0"/>
      <w:marRight w:val="0"/>
      <w:marTop w:val="0"/>
      <w:marBottom w:val="0"/>
      <w:divBdr>
        <w:top w:val="none" w:sz="0" w:space="0" w:color="auto"/>
        <w:left w:val="none" w:sz="0" w:space="0" w:color="auto"/>
        <w:bottom w:val="none" w:sz="0" w:space="0" w:color="auto"/>
        <w:right w:val="none" w:sz="0" w:space="0" w:color="auto"/>
      </w:divBdr>
    </w:div>
    <w:div w:id="31928977">
      <w:bodyDiv w:val="1"/>
      <w:marLeft w:val="0"/>
      <w:marRight w:val="0"/>
      <w:marTop w:val="0"/>
      <w:marBottom w:val="0"/>
      <w:divBdr>
        <w:top w:val="none" w:sz="0" w:space="0" w:color="auto"/>
        <w:left w:val="none" w:sz="0" w:space="0" w:color="auto"/>
        <w:bottom w:val="none" w:sz="0" w:space="0" w:color="auto"/>
        <w:right w:val="none" w:sz="0" w:space="0" w:color="auto"/>
      </w:divBdr>
    </w:div>
    <w:div w:id="34431317">
      <w:bodyDiv w:val="1"/>
      <w:marLeft w:val="0"/>
      <w:marRight w:val="0"/>
      <w:marTop w:val="0"/>
      <w:marBottom w:val="0"/>
      <w:divBdr>
        <w:top w:val="none" w:sz="0" w:space="0" w:color="auto"/>
        <w:left w:val="none" w:sz="0" w:space="0" w:color="auto"/>
        <w:bottom w:val="none" w:sz="0" w:space="0" w:color="auto"/>
        <w:right w:val="none" w:sz="0" w:space="0" w:color="auto"/>
      </w:divBdr>
    </w:div>
    <w:div w:id="36508751">
      <w:bodyDiv w:val="1"/>
      <w:marLeft w:val="0"/>
      <w:marRight w:val="0"/>
      <w:marTop w:val="0"/>
      <w:marBottom w:val="0"/>
      <w:divBdr>
        <w:top w:val="none" w:sz="0" w:space="0" w:color="auto"/>
        <w:left w:val="none" w:sz="0" w:space="0" w:color="auto"/>
        <w:bottom w:val="none" w:sz="0" w:space="0" w:color="auto"/>
        <w:right w:val="none" w:sz="0" w:space="0" w:color="auto"/>
      </w:divBdr>
    </w:div>
    <w:div w:id="36858020">
      <w:bodyDiv w:val="1"/>
      <w:marLeft w:val="0"/>
      <w:marRight w:val="0"/>
      <w:marTop w:val="0"/>
      <w:marBottom w:val="0"/>
      <w:divBdr>
        <w:top w:val="none" w:sz="0" w:space="0" w:color="auto"/>
        <w:left w:val="none" w:sz="0" w:space="0" w:color="auto"/>
        <w:bottom w:val="none" w:sz="0" w:space="0" w:color="auto"/>
        <w:right w:val="none" w:sz="0" w:space="0" w:color="auto"/>
      </w:divBdr>
    </w:div>
    <w:div w:id="37122962">
      <w:bodyDiv w:val="1"/>
      <w:marLeft w:val="0"/>
      <w:marRight w:val="0"/>
      <w:marTop w:val="0"/>
      <w:marBottom w:val="0"/>
      <w:divBdr>
        <w:top w:val="none" w:sz="0" w:space="0" w:color="auto"/>
        <w:left w:val="none" w:sz="0" w:space="0" w:color="auto"/>
        <w:bottom w:val="none" w:sz="0" w:space="0" w:color="auto"/>
        <w:right w:val="none" w:sz="0" w:space="0" w:color="auto"/>
      </w:divBdr>
    </w:div>
    <w:div w:id="40519577">
      <w:bodyDiv w:val="1"/>
      <w:marLeft w:val="0"/>
      <w:marRight w:val="0"/>
      <w:marTop w:val="0"/>
      <w:marBottom w:val="0"/>
      <w:divBdr>
        <w:top w:val="none" w:sz="0" w:space="0" w:color="auto"/>
        <w:left w:val="none" w:sz="0" w:space="0" w:color="auto"/>
        <w:bottom w:val="none" w:sz="0" w:space="0" w:color="auto"/>
        <w:right w:val="none" w:sz="0" w:space="0" w:color="auto"/>
      </w:divBdr>
    </w:div>
    <w:div w:id="41058021">
      <w:bodyDiv w:val="1"/>
      <w:marLeft w:val="0"/>
      <w:marRight w:val="0"/>
      <w:marTop w:val="0"/>
      <w:marBottom w:val="0"/>
      <w:divBdr>
        <w:top w:val="none" w:sz="0" w:space="0" w:color="auto"/>
        <w:left w:val="none" w:sz="0" w:space="0" w:color="auto"/>
        <w:bottom w:val="none" w:sz="0" w:space="0" w:color="auto"/>
        <w:right w:val="none" w:sz="0" w:space="0" w:color="auto"/>
      </w:divBdr>
    </w:div>
    <w:div w:id="43143227">
      <w:bodyDiv w:val="1"/>
      <w:marLeft w:val="0"/>
      <w:marRight w:val="0"/>
      <w:marTop w:val="0"/>
      <w:marBottom w:val="0"/>
      <w:divBdr>
        <w:top w:val="none" w:sz="0" w:space="0" w:color="auto"/>
        <w:left w:val="none" w:sz="0" w:space="0" w:color="auto"/>
        <w:bottom w:val="none" w:sz="0" w:space="0" w:color="auto"/>
        <w:right w:val="none" w:sz="0" w:space="0" w:color="auto"/>
      </w:divBdr>
    </w:div>
    <w:div w:id="44835704">
      <w:bodyDiv w:val="1"/>
      <w:marLeft w:val="0"/>
      <w:marRight w:val="0"/>
      <w:marTop w:val="0"/>
      <w:marBottom w:val="0"/>
      <w:divBdr>
        <w:top w:val="none" w:sz="0" w:space="0" w:color="auto"/>
        <w:left w:val="none" w:sz="0" w:space="0" w:color="auto"/>
        <w:bottom w:val="none" w:sz="0" w:space="0" w:color="auto"/>
        <w:right w:val="none" w:sz="0" w:space="0" w:color="auto"/>
      </w:divBdr>
    </w:div>
    <w:div w:id="45642609">
      <w:bodyDiv w:val="1"/>
      <w:marLeft w:val="0"/>
      <w:marRight w:val="0"/>
      <w:marTop w:val="0"/>
      <w:marBottom w:val="0"/>
      <w:divBdr>
        <w:top w:val="none" w:sz="0" w:space="0" w:color="auto"/>
        <w:left w:val="none" w:sz="0" w:space="0" w:color="auto"/>
        <w:bottom w:val="none" w:sz="0" w:space="0" w:color="auto"/>
        <w:right w:val="none" w:sz="0" w:space="0" w:color="auto"/>
      </w:divBdr>
    </w:div>
    <w:div w:id="45644868">
      <w:bodyDiv w:val="1"/>
      <w:marLeft w:val="0"/>
      <w:marRight w:val="0"/>
      <w:marTop w:val="0"/>
      <w:marBottom w:val="0"/>
      <w:divBdr>
        <w:top w:val="none" w:sz="0" w:space="0" w:color="auto"/>
        <w:left w:val="none" w:sz="0" w:space="0" w:color="auto"/>
        <w:bottom w:val="none" w:sz="0" w:space="0" w:color="auto"/>
        <w:right w:val="none" w:sz="0" w:space="0" w:color="auto"/>
      </w:divBdr>
    </w:div>
    <w:div w:id="45951816">
      <w:bodyDiv w:val="1"/>
      <w:marLeft w:val="0"/>
      <w:marRight w:val="0"/>
      <w:marTop w:val="0"/>
      <w:marBottom w:val="0"/>
      <w:divBdr>
        <w:top w:val="none" w:sz="0" w:space="0" w:color="auto"/>
        <w:left w:val="none" w:sz="0" w:space="0" w:color="auto"/>
        <w:bottom w:val="none" w:sz="0" w:space="0" w:color="auto"/>
        <w:right w:val="none" w:sz="0" w:space="0" w:color="auto"/>
      </w:divBdr>
    </w:div>
    <w:div w:id="47000456">
      <w:bodyDiv w:val="1"/>
      <w:marLeft w:val="0"/>
      <w:marRight w:val="0"/>
      <w:marTop w:val="0"/>
      <w:marBottom w:val="0"/>
      <w:divBdr>
        <w:top w:val="none" w:sz="0" w:space="0" w:color="auto"/>
        <w:left w:val="none" w:sz="0" w:space="0" w:color="auto"/>
        <w:bottom w:val="none" w:sz="0" w:space="0" w:color="auto"/>
        <w:right w:val="none" w:sz="0" w:space="0" w:color="auto"/>
      </w:divBdr>
    </w:div>
    <w:div w:id="48383885">
      <w:bodyDiv w:val="1"/>
      <w:marLeft w:val="0"/>
      <w:marRight w:val="0"/>
      <w:marTop w:val="0"/>
      <w:marBottom w:val="0"/>
      <w:divBdr>
        <w:top w:val="none" w:sz="0" w:space="0" w:color="auto"/>
        <w:left w:val="none" w:sz="0" w:space="0" w:color="auto"/>
        <w:bottom w:val="none" w:sz="0" w:space="0" w:color="auto"/>
        <w:right w:val="none" w:sz="0" w:space="0" w:color="auto"/>
      </w:divBdr>
    </w:div>
    <w:div w:id="49234218">
      <w:bodyDiv w:val="1"/>
      <w:marLeft w:val="0"/>
      <w:marRight w:val="0"/>
      <w:marTop w:val="0"/>
      <w:marBottom w:val="0"/>
      <w:divBdr>
        <w:top w:val="none" w:sz="0" w:space="0" w:color="auto"/>
        <w:left w:val="none" w:sz="0" w:space="0" w:color="auto"/>
        <w:bottom w:val="none" w:sz="0" w:space="0" w:color="auto"/>
        <w:right w:val="none" w:sz="0" w:space="0" w:color="auto"/>
      </w:divBdr>
    </w:div>
    <w:div w:id="51929549">
      <w:bodyDiv w:val="1"/>
      <w:marLeft w:val="0"/>
      <w:marRight w:val="0"/>
      <w:marTop w:val="0"/>
      <w:marBottom w:val="0"/>
      <w:divBdr>
        <w:top w:val="none" w:sz="0" w:space="0" w:color="auto"/>
        <w:left w:val="none" w:sz="0" w:space="0" w:color="auto"/>
        <w:bottom w:val="none" w:sz="0" w:space="0" w:color="auto"/>
        <w:right w:val="none" w:sz="0" w:space="0" w:color="auto"/>
      </w:divBdr>
    </w:div>
    <w:div w:id="53823832">
      <w:bodyDiv w:val="1"/>
      <w:marLeft w:val="0"/>
      <w:marRight w:val="0"/>
      <w:marTop w:val="0"/>
      <w:marBottom w:val="0"/>
      <w:divBdr>
        <w:top w:val="none" w:sz="0" w:space="0" w:color="auto"/>
        <w:left w:val="none" w:sz="0" w:space="0" w:color="auto"/>
        <w:bottom w:val="none" w:sz="0" w:space="0" w:color="auto"/>
        <w:right w:val="none" w:sz="0" w:space="0" w:color="auto"/>
      </w:divBdr>
    </w:div>
    <w:div w:id="54818350">
      <w:bodyDiv w:val="1"/>
      <w:marLeft w:val="0"/>
      <w:marRight w:val="0"/>
      <w:marTop w:val="0"/>
      <w:marBottom w:val="0"/>
      <w:divBdr>
        <w:top w:val="none" w:sz="0" w:space="0" w:color="auto"/>
        <w:left w:val="none" w:sz="0" w:space="0" w:color="auto"/>
        <w:bottom w:val="none" w:sz="0" w:space="0" w:color="auto"/>
        <w:right w:val="none" w:sz="0" w:space="0" w:color="auto"/>
      </w:divBdr>
    </w:div>
    <w:div w:id="57826056">
      <w:bodyDiv w:val="1"/>
      <w:marLeft w:val="0"/>
      <w:marRight w:val="0"/>
      <w:marTop w:val="0"/>
      <w:marBottom w:val="0"/>
      <w:divBdr>
        <w:top w:val="none" w:sz="0" w:space="0" w:color="auto"/>
        <w:left w:val="none" w:sz="0" w:space="0" w:color="auto"/>
        <w:bottom w:val="none" w:sz="0" w:space="0" w:color="auto"/>
        <w:right w:val="none" w:sz="0" w:space="0" w:color="auto"/>
      </w:divBdr>
    </w:div>
    <w:div w:id="65037317">
      <w:bodyDiv w:val="1"/>
      <w:marLeft w:val="0"/>
      <w:marRight w:val="0"/>
      <w:marTop w:val="0"/>
      <w:marBottom w:val="0"/>
      <w:divBdr>
        <w:top w:val="none" w:sz="0" w:space="0" w:color="auto"/>
        <w:left w:val="none" w:sz="0" w:space="0" w:color="auto"/>
        <w:bottom w:val="none" w:sz="0" w:space="0" w:color="auto"/>
        <w:right w:val="none" w:sz="0" w:space="0" w:color="auto"/>
      </w:divBdr>
    </w:div>
    <w:div w:id="65615341">
      <w:bodyDiv w:val="1"/>
      <w:marLeft w:val="0"/>
      <w:marRight w:val="0"/>
      <w:marTop w:val="0"/>
      <w:marBottom w:val="0"/>
      <w:divBdr>
        <w:top w:val="none" w:sz="0" w:space="0" w:color="auto"/>
        <w:left w:val="none" w:sz="0" w:space="0" w:color="auto"/>
        <w:bottom w:val="none" w:sz="0" w:space="0" w:color="auto"/>
        <w:right w:val="none" w:sz="0" w:space="0" w:color="auto"/>
      </w:divBdr>
    </w:div>
    <w:div w:id="67582428">
      <w:bodyDiv w:val="1"/>
      <w:marLeft w:val="0"/>
      <w:marRight w:val="0"/>
      <w:marTop w:val="0"/>
      <w:marBottom w:val="0"/>
      <w:divBdr>
        <w:top w:val="none" w:sz="0" w:space="0" w:color="auto"/>
        <w:left w:val="none" w:sz="0" w:space="0" w:color="auto"/>
        <w:bottom w:val="none" w:sz="0" w:space="0" w:color="auto"/>
        <w:right w:val="none" w:sz="0" w:space="0" w:color="auto"/>
      </w:divBdr>
    </w:div>
    <w:div w:id="72286972">
      <w:bodyDiv w:val="1"/>
      <w:marLeft w:val="0"/>
      <w:marRight w:val="0"/>
      <w:marTop w:val="0"/>
      <w:marBottom w:val="0"/>
      <w:divBdr>
        <w:top w:val="none" w:sz="0" w:space="0" w:color="auto"/>
        <w:left w:val="none" w:sz="0" w:space="0" w:color="auto"/>
        <w:bottom w:val="none" w:sz="0" w:space="0" w:color="auto"/>
        <w:right w:val="none" w:sz="0" w:space="0" w:color="auto"/>
      </w:divBdr>
    </w:div>
    <w:div w:id="75632536">
      <w:bodyDiv w:val="1"/>
      <w:marLeft w:val="0"/>
      <w:marRight w:val="0"/>
      <w:marTop w:val="0"/>
      <w:marBottom w:val="0"/>
      <w:divBdr>
        <w:top w:val="none" w:sz="0" w:space="0" w:color="auto"/>
        <w:left w:val="none" w:sz="0" w:space="0" w:color="auto"/>
        <w:bottom w:val="none" w:sz="0" w:space="0" w:color="auto"/>
        <w:right w:val="none" w:sz="0" w:space="0" w:color="auto"/>
      </w:divBdr>
    </w:div>
    <w:div w:id="75633769">
      <w:bodyDiv w:val="1"/>
      <w:marLeft w:val="0"/>
      <w:marRight w:val="0"/>
      <w:marTop w:val="0"/>
      <w:marBottom w:val="0"/>
      <w:divBdr>
        <w:top w:val="none" w:sz="0" w:space="0" w:color="auto"/>
        <w:left w:val="none" w:sz="0" w:space="0" w:color="auto"/>
        <w:bottom w:val="none" w:sz="0" w:space="0" w:color="auto"/>
        <w:right w:val="none" w:sz="0" w:space="0" w:color="auto"/>
      </w:divBdr>
    </w:div>
    <w:div w:id="76481172">
      <w:bodyDiv w:val="1"/>
      <w:marLeft w:val="0"/>
      <w:marRight w:val="0"/>
      <w:marTop w:val="0"/>
      <w:marBottom w:val="0"/>
      <w:divBdr>
        <w:top w:val="none" w:sz="0" w:space="0" w:color="auto"/>
        <w:left w:val="none" w:sz="0" w:space="0" w:color="auto"/>
        <w:bottom w:val="none" w:sz="0" w:space="0" w:color="auto"/>
        <w:right w:val="none" w:sz="0" w:space="0" w:color="auto"/>
      </w:divBdr>
    </w:div>
    <w:div w:id="76751455">
      <w:bodyDiv w:val="1"/>
      <w:marLeft w:val="0"/>
      <w:marRight w:val="0"/>
      <w:marTop w:val="0"/>
      <w:marBottom w:val="0"/>
      <w:divBdr>
        <w:top w:val="none" w:sz="0" w:space="0" w:color="auto"/>
        <w:left w:val="none" w:sz="0" w:space="0" w:color="auto"/>
        <w:bottom w:val="none" w:sz="0" w:space="0" w:color="auto"/>
        <w:right w:val="none" w:sz="0" w:space="0" w:color="auto"/>
      </w:divBdr>
    </w:div>
    <w:div w:id="78648404">
      <w:bodyDiv w:val="1"/>
      <w:marLeft w:val="0"/>
      <w:marRight w:val="0"/>
      <w:marTop w:val="0"/>
      <w:marBottom w:val="0"/>
      <w:divBdr>
        <w:top w:val="none" w:sz="0" w:space="0" w:color="auto"/>
        <w:left w:val="none" w:sz="0" w:space="0" w:color="auto"/>
        <w:bottom w:val="none" w:sz="0" w:space="0" w:color="auto"/>
        <w:right w:val="none" w:sz="0" w:space="0" w:color="auto"/>
      </w:divBdr>
    </w:div>
    <w:div w:id="80564988">
      <w:bodyDiv w:val="1"/>
      <w:marLeft w:val="0"/>
      <w:marRight w:val="0"/>
      <w:marTop w:val="0"/>
      <w:marBottom w:val="0"/>
      <w:divBdr>
        <w:top w:val="none" w:sz="0" w:space="0" w:color="auto"/>
        <w:left w:val="none" w:sz="0" w:space="0" w:color="auto"/>
        <w:bottom w:val="none" w:sz="0" w:space="0" w:color="auto"/>
        <w:right w:val="none" w:sz="0" w:space="0" w:color="auto"/>
      </w:divBdr>
    </w:div>
    <w:div w:id="80952842">
      <w:bodyDiv w:val="1"/>
      <w:marLeft w:val="0"/>
      <w:marRight w:val="0"/>
      <w:marTop w:val="0"/>
      <w:marBottom w:val="0"/>
      <w:divBdr>
        <w:top w:val="none" w:sz="0" w:space="0" w:color="auto"/>
        <w:left w:val="none" w:sz="0" w:space="0" w:color="auto"/>
        <w:bottom w:val="none" w:sz="0" w:space="0" w:color="auto"/>
        <w:right w:val="none" w:sz="0" w:space="0" w:color="auto"/>
      </w:divBdr>
    </w:div>
    <w:div w:id="80956149">
      <w:bodyDiv w:val="1"/>
      <w:marLeft w:val="0"/>
      <w:marRight w:val="0"/>
      <w:marTop w:val="0"/>
      <w:marBottom w:val="0"/>
      <w:divBdr>
        <w:top w:val="none" w:sz="0" w:space="0" w:color="auto"/>
        <w:left w:val="none" w:sz="0" w:space="0" w:color="auto"/>
        <w:bottom w:val="none" w:sz="0" w:space="0" w:color="auto"/>
        <w:right w:val="none" w:sz="0" w:space="0" w:color="auto"/>
      </w:divBdr>
    </w:div>
    <w:div w:id="82606566">
      <w:bodyDiv w:val="1"/>
      <w:marLeft w:val="0"/>
      <w:marRight w:val="0"/>
      <w:marTop w:val="0"/>
      <w:marBottom w:val="0"/>
      <w:divBdr>
        <w:top w:val="none" w:sz="0" w:space="0" w:color="auto"/>
        <w:left w:val="none" w:sz="0" w:space="0" w:color="auto"/>
        <w:bottom w:val="none" w:sz="0" w:space="0" w:color="auto"/>
        <w:right w:val="none" w:sz="0" w:space="0" w:color="auto"/>
      </w:divBdr>
    </w:div>
    <w:div w:id="84082859">
      <w:bodyDiv w:val="1"/>
      <w:marLeft w:val="0"/>
      <w:marRight w:val="0"/>
      <w:marTop w:val="0"/>
      <w:marBottom w:val="0"/>
      <w:divBdr>
        <w:top w:val="none" w:sz="0" w:space="0" w:color="auto"/>
        <w:left w:val="none" w:sz="0" w:space="0" w:color="auto"/>
        <w:bottom w:val="none" w:sz="0" w:space="0" w:color="auto"/>
        <w:right w:val="none" w:sz="0" w:space="0" w:color="auto"/>
      </w:divBdr>
    </w:div>
    <w:div w:id="87047921">
      <w:bodyDiv w:val="1"/>
      <w:marLeft w:val="0"/>
      <w:marRight w:val="0"/>
      <w:marTop w:val="0"/>
      <w:marBottom w:val="0"/>
      <w:divBdr>
        <w:top w:val="none" w:sz="0" w:space="0" w:color="auto"/>
        <w:left w:val="none" w:sz="0" w:space="0" w:color="auto"/>
        <w:bottom w:val="none" w:sz="0" w:space="0" w:color="auto"/>
        <w:right w:val="none" w:sz="0" w:space="0" w:color="auto"/>
      </w:divBdr>
    </w:div>
    <w:div w:id="87582667">
      <w:bodyDiv w:val="1"/>
      <w:marLeft w:val="0"/>
      <w:marRight w:val="0"/>
      <w:marTop w:val="0"/>
      <w:marBottom w:val="0"/>
      <w:divBdr>
        <w:top w:val="none" w:sz="0" w:space="0" w:color="auto"/>
        <w:left w:val="none" w:sz="0" w:space="0" w:color="auto"/>
        <w:bottom w:val="none" w:sz="0" w:space="0" w:color="auto"/>
        <w:right w:val="none" w:sz="0" w:space="0" w:color="auto"/>
      </w:divBdr>
    </w:div>
    <w:div w:id="88544449">
      <w:bodyDiv w:val="1"/>
      <w:marLeft w:val="0"/>
      <w:marRight w:val="0"/>
      <w:marTop w:val="0"/>
      <w:marBottom w:val="0"/>
      <w:divBdr>
        <w:top w:val="none" w:sz="0" w:space="0" w:color="auto"/>
        <w:left w:val="none" w:sz="0" w:space="0" w:color="auto"/>
        <w:bottom w:val="none" w:sz="0" w:space="0" w:color="auto"/>
        <w:right w:val="none" w:sz="0" w:space="0" w:color="auto"/>
      </w:divBdr>
    </w:div>
    <w:div w:id="89205685">
      <w:bodyDiv w:val="1"/>
      <w:marLeft w:val="0"/>
      <w:marRight w:val="0"/>
      <w:marTop w:val="0"/>
      <w:marBottom w:val="0"/>
      <w:divBdr>
        <w:top w:val="none" w:sz="0" w:space="0" w:color="auto"/>
        <w:left w:val="none" w:sz="0" w:space="0" w:color="auto"/>
        <w:bottom w:val="none" w:sz="0" w:space="0" w:color="auto"/>
        <w:right w:val="none" w:sz="0" w:space="0" w:color="auto"/>
      </w:divBdr>
    </w:div>
    <w:div w:id="89395607">
      <w:bodyDiv w:val="1"/>
      <w:marLeft w:val="0"/>
      <w:marRight w:val="0"/>
      <w:marTop w:val="0"/>
      <w:marBottom w:val="0"/>
      <w:divBdr>
        <w:top w:val="none" w:sz="0" w:space="0" w:color="auto"/>
        <w:left w:val="none" w:sz="0" w:space="0" w:color="auto"/>
        <w:bottom w:val="none" w:sz="0" w:space="0" w:color="auto"/>
        <w:right w:val="none" w:sz="0" w:space="0" w:color="auto"/>
      </w:divBdr>
    </w:div>
    <w:div w:id="89934913">
      <w:bodyDiv w:val="1"/>
      <w:marLeft w:val="0"/>
      <w:marRight w:val="0"/>
      <w:marTop w:val="0"/>
      <w:marBottom w:val="0"/>
      <w:divBdr>
        <w:top w:val="none" w:sz="0" w:space="0" w:color="auto"/>
        <w:left w:val="none" w:sz="0" w:space="0" w:color="auto"/>
        <w:bottom w:val="none" w:sz="0" w:space="0" w:color="auto"/>
        <w:right w:val="none" w:sz="0" w:space="0" w:color="auto"/>
      </w:divBdr>
    </w:div>
    <w:div w:id="90592074">
      <w:bodyDiv w:val="1"/>
      <w:marLeft w:val="0"/>
      <w:marRight w:val="0"/>
      <w:marTop w:val="0"/>
      <w:marBottom w:val="0"/>
      <w:divBdr>
        <w:top w:val="none" w:sz="0" w:space="0" w:color="auto"/>
        <w:left w:val="none" w:sz="0" w:space="0" w:color="auto"/>
        <w:bottom w:val="none" w:sz="0" w:space="0" w:color="auto"/>
        <w:right w:val="none" w:sz="0" w:space="0" w:color="auto"/>
      </w:divBdr>
    </w:div>
    <w:div w:id="92284076">
      <w:bodyDiv w:val="1"/>
      <w:marLeft w:val="0"/>
      <w:marRight w:val="0"/>
      <w:marTop w:val="0"/>
      <w:marBottom w:val="0"/>
      <w:divBdr>
        <w:top w:val="none" w:sz="0" w:space="0" w:color="auto"/>
        <w:left w:val="none" w:sz="0" w:space="0" w:color="auto"/>
        <w:bottom w:val="none" w:sz="0" w:space="0" w:color="auto"/>
        <w:right w:val="none" w:sz="0" w:space="0" w:color="auto"/>
      </w:divBdr>
    </w:div>
    <w:div w:id="93206244">
      <w:bodyDiv w:val="1"/>
      <w:marLeft w:val="0"/>
      <w:marRight w:val="0"/>
      <w:marTop w:val="0"/>
      <w:marBottom w:val="0"/>
      <w:divBdr>
        <w:top w:val="none" w:sz="0" w:space="0" w:color="auto"/>
        <w:left w:val="none" w:sz="0" w:space="0" w:color="auto"/>
        <w:bottom w:val="none" w:sz="0" w:space="0" w:color="auto"/>
        <w:right w:val="none" w:sz="0" w:space="0" w:color="auto"/>
      </w:divBdr>
    </w:div>
    <w:div w:id="96413041">
      <w:bodyDiv w:val="1"/>
      <w:marLeft w:val="0"/>
      <w:marRight w:val="0"/>
      <w:marTop w:val="0"/>
      <w:marBottom w:val="0"/>
      <w:divBdr>
        <w:top w:val="none" w:sz="0" w:space="0" w:color="auto"/>
        <w:left w:val="none" w:sz="0" w:space="0" w:color="auto"/>
        <w:bottom w:val="none" w:sz="0" w:space="0" w:color="auto"/>
        <w:right w:val="none" w:sz="0" w:space="0" w:color="auto"/>
      </w:divBdr>
    </w:div>
    <w:div w:id="97529358">
      <w:bodyDiv w:val="1"/>
      <w:marLeft w:val="0"/>
      <w:marRight w:val="0"/>
      <w:marTop w:val="0"/>
      <w:marBottom w:val="0"/>
      <w:divBdr>
        <w:top w:val="none" w:sz="0" w:space="0" w:color="auto"/>
        <w:left w:val="none" w:sz="0" w:space="0" w:color="auto"/>
        <w:bottom w:val="none" w:sz="0" w:space="0" w:color="auto"/>
        <w:right w:val="none" w:sz="0" w:space="0" w:color="auto"/>
      </w:divBdr>
    </w:div>
    <w:div w:id="97916321">
      <w:bodyDiv w:val="1"/>
      <w:marLeft w:val="0"/>
      <w:marRight w:val="0"/>
      <w:marTop w:val="0"/>
      <w:marBottom w:val="0"/>
      <w:divBdr>
        <w:top w:val="none" w:sz="0" w:space="0" w:color="auto"/>
        <w:left w:val="none" w:sz="0" w:space="0" w:color="auto"/>
        <w:bottom w:val="none" w:sz="0" w:space="0" w:color="auto"/>
        <w:right w:val="none" w:sz="0" w:space="0" w:color="auto"/>
      </w:divBdr>
    </w:div>
    <w:div w:id="98185084">
      <w:bodyDiv w:val="1"/>
      <w:marLeft w:val="0"/>
      <w:marRight w:val="0"/>
      <w:marTop w:val="0"/>
      <w:marBottom w:val="0"/>
      <w:divBdr>
        <w:top w:val="none" w:sz="0" w:space="0" w:color="auto"/>
        <w:left w:val="none" w:sz="0" w:space="0" w:color="auto"/>
        <w:bottom w:val="none" w:sz="0" w:space="0" w:color="auto"/>
        <w:right w:val="none" w:sz="0" w:space="0" w:color="auto"/>
      </w:divBdr>
    </w:div>
    <w:div w:id="99646175">
      <w:bodyDiv w:val="1"/>
      <w:marLeft w:val="0"/>
      <w:marRight w:val="0"/>
      <w:marTop w:val="0"/>
      <w:marBottom w:val="0"/>
      <w:divBdr>
        <w:top w:val="none" w:sz="0" w:space="0" w:color="auto"/>
        <w:left w:val="none" w:sz="0" w:space="0" w:color="auto"/>
        <w:bottom w:val="none" w:sz="0" w:space="0" w:color="auto"/>
        <w:right w:val="none" w:sz="0" w:space="0" w:color="auto"/>
      </w:divBdr>
    </w:div>
    <w:div w:id="101804690">
      <w:bodyDiv w:val="1"/>
      <w:marLeft w:val="0"/>
      <w:marRight w:val="0"/>
      <w:marTop w:val="0"/>
      <w:marBottom w:val="0"/>
      <w:divBdr>
        <w:top w:val="none" w:sz="0" w:space="0" w:color="auto"/>
        <w:left w:val="none" w:sz="0" w:space="0" w:color="auto"/>
        <w:bottom w:val="none" w:sz="0" w:space="0" w:color="auto"/>
        <w:right w:val="none" w:sz="0" w:space="0" w:color="auto"/>
      </w:divBdr>
    </w:div>
    <w:div w:id="105932954">
      <w:bodyDiv w:val="1"/>
      <w:marLeft w:val="0"/>
      <w:marRight w:val="0"/>
      <w:marTop w:val="0"/>
      <w:marBottom w:val="0"/>
      <w:divBdr>
        <w:top w:val="none" w:sz="0" w:space="0" w:color="auto"/>
        <w:left w:val="none" w:sz="0" w:space="0" w:color="auto"/>
        <w:bottom w:val="none" w:sz="0" w:space="0" w:color="auto"/>
        <w:right w:val="none" w:sz="0" w:space="0" w:color="auto"/>
      </w:divBdr>
    </w:div>
    <w:div w:id="107285490">
      <w:bodyDiv w:val="1"/>
      <w:marLeft w:val="0"/>
      <w:marRight w:val="0"/>
      <w:marTop w:val="0"/>
      <w:marBottom w:val="0"/>
      <w:divBdr>
        <w:top w:val="none" w:sz="0" w:space="0" w:color="auto"/>
        <w:left w:val="none" w:sz="0" w:space="0" w:color="auto"/>
        <w:bottom w:val="none" w:sz="0" w:space="0" w:color="auto"/>
        <w:right w:val="none" w:sz="0" w:space="0" w:color="auto"/>
      </w:divBdr>
    </w:div>
    <w:div w:id="107893536">
      <w:bodyDiv w:val="1"/>
      <w:marLeft w:val="0"/>
      <w:marRight w:val="0"/>
      <w:marTop w:val="0"/>
      <w:marBottom w:val="0"/>
      <w:divBdr>
        <w:top w:val="none" w:sz="0" w:space="0" w:color="auto"/>
        <w:left w:val="none" w:sz="0" w:space="0" w:color="auto"/>
        <w:bottom w:val="none" w:sz="0" w:space="0" w:color="auto"/>
        <w:right w:val="none" w:sz="0" w:space="0" w:color="auto"/>
      </w:divBdr>
    </w:div>
    <w:div w:id="108553174">
      <w:bodyDiv w:val="1"/>
      <w:marLeft w:val="0"/>
      <w:marRight w:val="0"/>
      <w:marTop w:val="0"/>
      <w:marBottom w:val="0"/>
      <w:divBdr>
        <w:top w:val="none" w:sz="0" w:space="0" w:color="auto"/>
        <w:left w:val="none" w:sz="0" w:space="0" w:color="auto"/>
        <w:bottom w:val="none" w:sz="0" w:space="0" w:color="auto"/>
        <w:right w:val="none" w:sz="0" w:space="0" w:color="auto"/>
      </w:divBdr>
    </w:div>
    <w:div w:id="108815847">
      <w:bodyDiv w:val="1"/>
      <w:marLeft w:val="0"/>
      <w:marRight w:val="0"/>
      <w:marTop w:val="0"/>
      <w:marBottom w:val="0"/>
      <w:divBdr>
        <w:top w:val="none" w:sz="0" w:space="0" w:color="auto"/>
        <w:left w:val="none" w:sz="0" w:space="0" w:color="auto"/>
        <w:bottom w:val="none" w:sz="0" w:space="0" w:color="auto"/>
        <w:right w:val="none" w:sz="0" w:space="0" w:color="auto"/>
      </w:divBdr>
    </w:div>
    <w:div w:id="111216069">
      <w:bodyDiv w:val="1"/>
      <w:marLeft w:val="0"/>
      <w:marRight w:val="0"/>
      <w:marTop w:val="0"/>
      <w:marBottom w:val="0"/>
      <w:divBdr>
        <w:top w:val="none" w:sz="0" w:space="0" w:color="auto"/>
        <w:left w:val="none" w:sz="0" w:space="0" w:color="auto"/>
        <w:bottom w:val="none" w:sz="0" w:space="0" w:color="auto"/>
        <w:right w:val="none" w:sz="0" w:space="0" w:color="auto"/>
      </w:divBdr>
    </w:div>
    <w:div w:id="111243797">
      <w:bodyDiv w:val="1"/>
      <w:marLeft w:val="0"/>
      <w:marRight w:val="0"/>
      <w:marTop w:val="0"/>
      <w:marBottom w:val="0"/>
      <w:divBdr>
        <w:top w:val="none" w:sz="0" w:space="0" w:color="auto"/>
        <w:left w:val="none" w:sz="0" w:space="0" w:color="auto"/>
        <w:bottom w:val="none" w:sz="0" w:space="0" w:color="auto"/>
        <w:right w:val="none" w:sz="0" w:space="0" w:color="auto"/>
      </w:divBdr>
    </w:div>
    <w:div w:id="112021355">
      <w:bodyDiv w:val="1"/>
      <w:marLeft w:val="0"/>
      <w:marRight w:val="0"/>
      <w:marTop w:val="0"/>
      <w:marBottom w:val="0"/>
      <w:divBdr>
        <w:top w:val="none" w:sz="0" w:space="0" w:color="auto"/>
        <w:left w:val="none" w:sz="0" w:space="0" w:color="auto"/>
        <w:bottom w:val="none" w:sz="0" w:space="0" w:color="auto"/>
        <w:right w:val="none" w:sz="0" w:space="0" w:color="auto"/>
      </w:divBdr>
    </w:div>
    <w:div w:id="112722148">
      <w:bodyDiv w:val="1"/>
      <w:marLeft w:val="0"/>
      <w:marRight w:val="0"/>
      <w:marTop w:val="0"/>
      <w:marBottom w:val="0"/>
      <w:divBdr>
        <w:top w:val="none" w:sz="0" w:space="0" w:color="auto"/>
        <w:left w:val="none" w:sz="0" w:space="0" w:color="auto"/>
        <w:bottom w:val="none" w:sz="0" w:space="0" w:color="auto"/>
        <w:right w:val="none" w:sz="0" w:space="0" w:color="auto"/>
      </w:divBdr>
    </w:div>
    <w:div w:id="114061577">
      <w:bodyDiv w:val="1"/>
      <w:marLeft w:val="0"/>
      <w:marRight w:val="0"/>
      <w:marTop w:val="0"/>
      <w:marBottom w:val="0"/>
      <w:divBdr>
        <w:top w:val="none" w:sz="0" w:space="0" w:color="auto"/>
        <w:left w:val="none" w:sz="0" w:space="0" w:color="auto"/>
        <w:bottom w:val="none" w:sz="0" w:space="0" w:color="auto"/>
        <w:right w:val="none" w:sz="0" w:space="0" w:color="auto"/>
      </w:divBdr>
    </w:div>
    <w:div w:id="115099808">
      <w:bodyDiv w:val="1"/>
      <w:marLeft w:val="0"/>
      <w:marRight w:val="0"/>
      <w:marTop w:val="0"/>
      <w:marBottom w:val="0"/>
      <w:divBdr>
        <w:top w:val="none" w:sz="0" w:space="0" w:color="auto"/>
        <w:left w:val="none" w:sz="0" w:space="0" w:color="auto"/>
        <w:bottom w:val="none" w:sz="0" w:space="0" w:color="auto"/>
        <w:right w:val="none" w:sz="0" w:space="0" w:color="auto"/>
      </w:divBdr>
    </w:div>
    <w:div w:id="115563272">
      <w:bodyDiv w:val="1"/>
      <w:marLeft w:val="0"/>
      <w:marRight w:val="0"/>
      <w:marTop w:val="0"/>
      <w:marBottom w:val="0"/>
      <w:divBdr>
        <w:top w:val="none" w:sz="0" w:space="0" w:color="auto"/>
        <w:left w:val="none" w:sz="0" w:space="0" w:color="auto"/>
        <w:bottom w:val="none" w:sz="0" w:space="0" w:color="auto"/>
        <w:right w:val="none" w:sz="0" w:space="0" w:color="auto"/>
      </w:divBdr>
    </w:div>
    <w:div w:id="116918308">
      <w:bodyDiv w:val="1"/>
      <w:marLeft w:val="0"/>
      <w:marRight w:val="0"/>
      <w:marTop w:val="0"/>
      <w:marBottom w:val="0"/>
      <w:divBdr>
        <w:top w:val="none" w:sz="0" w:space="0" w:color="auto"/>
        <w:left w:val="none" w:sz="0" w:space="0" w:color="auto"/>
        <w:bottom w:val="none" w:sz="0" w:space="0" w:color="auto"/>
        <w:right w:val="none" w:sz="0" w:space="0" w:color="auto"/>
      </w:divBdr>
    </w:div>
    <w:div w:id="117266813">
      <w:bodyDiv w:val="1"/>
      <w:marLeft w:val="0"/>
      <w:marRight w:val="0"/>
      <w:marTop w:val="0"/>
      <w:marBottom w:val="0"/>
      <w:divBdr>
        <w:top w:val="none" w:sz="0" w:space="0" w:color="auto"/>
        <w:left w:val="none" w:sz="0" w:space="0" w:color="auto"/>
        <w:bottom w:val="none" w:sz="0" w:space="0" w:color="auto"/>
        <w:right w:val="none" w:sz="0" w:space="0" w:color="auto"/>
      </w:divBdr>
    </w:div>
    <w:div w:id="119226664">
      <w:bodyDiv w:val="1"/>
      <w:marLeft w:val="0"/>
      <w:marRight w:val="0"/>
      <w:marTop w:val="0"/>
      <w:marBottom w:val="0"/>
      <w:divBdr>
        <w:top w:val="none" w:sz="0" w:space="0" w:color="auto"/>
        <w:left w:val="none" w:sz="0" w:space="0" w:color="auto"/>
        <w:bottom w:val="none" w:sz="0" w:space="0" w:color="auto"/>
        <w:right w:val="none" w:sz="0" w:space="0" w:color="auto"/>
      </w:divBdr>
    </w:div>
    <w:div w:id="122771836">
      <w:bodyDiv w:val="1"/>
      <w:marLeft w:val="0"/>
      <w:marRight w:val="0"/>
      <w:marTop w:val="0"/>
      <w:marBottom w:val="0"/>
      <w:divBdr>
        <w:top w:val="none" w:sz="0" w:space="0" w:color="auto"/>
        <w:left w:val="none" w:sz="0" w:space="0" w:color="auto"/>
        <w:bottom w:val="none" w:sz="0" w:space="0" w:color="auto"/>
        <w:right w:val="none" w:sz="0" w:space="0" w:color="auto"/>
      </w:divBdr>
    </w:div>
    <w:div w:id="122816149">
      <w:bodyDiv w:val="1"/>
      <w:marLeft w:val="0"/>
      <w:marRight w:val="0"/>
      <w:marTop w:val="0"/>
      <w:marBottom w:val="0"/>
      <w:divBdr>
        <w:top w:val="none" w:sz="0" w:space="0" w:color="auto"/>
        <w:left w:val="none" w:sz="0" w:space="0" w:color="auto"/>
        <w:bottom w:val="none" w:sz="0" w:space="0" w:color="auto"/>
        <w:right w:val="none" w:sz="0" w:space="0" w:color="auto"/>
      </w:divBdr>
    </w:div>
    <w:div w:id="124468211">
      <w:bodyDiv w:val="1"/>
      <w:marLeft w:val="0"/>
      <w:marRight w:val="0"/>
      <w:marTop w:val="0"/>
      <w:marBottom w:val="0"/>
      <w:divBdr>
        <w:top w:val="none" w:sz="0" w:space="0" w:color="auto"/>
        <w:left w:val="none" w:sz="0" w:space="0" w:color="auto"/>
        <w:bottom w:val="none" w:sz="0" w:space="0" w:color="auto"/>
        <w:right w:val="none" w:sz="0" w:space="0" w:color="auto"/>
      </w:divBdr>
    </w:div>
    <w:div w:id="124929987">
      <w:bodyDiv w:val="1"/>
      <w:marLeft w:val="0"/>
      <w:marRight w:val="0"/>
      <w:marTop w:val="0"/>
      <w:marBottom w:val="0"/>
      <w:divBdr>
        <w:top w:val="none" w:sz="0" w:space="0" w:color="auto"/>
        <w:left w:val="none" w:sz="0" w:space="0" w:color="auto"/>
        <w:bottom w:val="none" w:sz="0" w:space="0" w:color="auto"/>
        <w:right w:val="none" w:sz="0" w:space="0" w:color="auto"/>
      </w:divBdr>
    </w:div>
    <w:div w:id="126243370">
      <w:bodyDiv w:val="1"/>
      <w:marLeft w:val="0"/>
      <w:marRight w:val="0"/>
      <w:marTop w:val="0"/>
      <w:marBottom w:val="0"/>
      <w:divBdr>
        <w:top w:val="none" w:sz="0" w:space="0" w:color="auto"/>
        <w:left w:val="none" w:sz="0" w:space="0" w:color="auto"/>
        <w:bottom w:val="none" w:sz="0" w:space="0" w:color="auto"/>
        <w:right w:val="none" w:sz="0" w:space="0" w:color="auto"/>
      </w:divBdr>
    </w:div>
    <w:div w:id="129985801">
      <w:bodyDiv w:val="1"/>
      <w:marLeft w:val="0"/>
      <w:marRight w:val="0"/>
      <w:marTop w:val="0"/>
      <w:marBottom w:val="0"/>
      <w:divBdr>
        <w:top w:val="none" w:sz="0" w:space="0" w:color="auto"/>
        <w:left w:val="none" w:sz="0" w:space="0" w:color="auto"/>
        <w:bottom w:val="none" w:sz="0" w:space="0" w:color="auto"/>
        <w:right w:val="none" w:sz="0" w:space="0" w:color="auto"/>
      </w:divBdr>
    </w:div>
    <w:div w:id="131288699">
      <w:bodyDiv w:val="1"/>
      <w:marLeft w:val="0"/>
      <w:marRight w:val="0"/>
      <w:marTop w:val="0"/>
      <w:marBottom w:val="0"/>
      <w:divBdr>
        <w:top w:val="none" w:sz="0" w:space="0" w:color="auto"/>
        <w:left w:val="none" w:sz="0" w:space="0" w:color="auto"/>
        <w:bottom w:val="none" w:sz="0" w:space="0" w:color="auto"/>
        <w:right w:val="none" w:sz="0" w:space="0" w:color="auto"/>
      </w:divBdr>
    </w:div>
    <w:div w:id="131363267">
      <w:bodyDiv w:val="1"/>
      <w:marLeft w:val="0"/>
      <w:marRight w:val="0"/>
      <w:marTop w:val="0"/>
      <w:marBottom w:val="0"/>
      <w:divBdr>
        <w:top w:val="none" w:sz="0" w:space="0" w:color="auto"/>
        <w:left w:val="none" w:sz="0" w:space="0" w:color="auto"/>
        <w:bottom w:val="none" w:sz="0" w:space="0" w:color="auto"/>
        <w:right w:val="none" w:sz="0" w:space="0" w:color="auto"/>
      </w:divBdr>
    </w:div>
    <w:div w:id="131749271">
      <w:bodyDiv w:val="1"/>
      <w:marLeft w:val="0"/>
      <w:marRight w:val="0"/>
      <w:marTop w:val="0"/>
      <w:marBottom w:val="0"/>
      <w:divBdr>
        <w:top w:val="none" w:sz="0" w:space="0" w:color="auto"/>
        <w:left w:val="none" w:sz="0" w:space="0" w:color="auto"/>
        <w:bottom w:val="none" w:sz="0" w:space="0" w:color="auto"/>
        <w:right w:val="none" w:sz="0" w:space="0" w:color="auto"/>
      </w:divBdr>
    </w:div>
    <w:div w:id="132330298">
      <w:bodyDiv w:val="1"/>
      <w:marLeft w:val="0"/>
      <w:marRight w:val="0"/>
      <w:marTop w:val="0"/>
      <w:marBottom w:val="0"/>
      <w:divBdr>
        <w:top w:val="none" w:sz="0" w:space="0" w:color="auto"/>
        <w:left w:val="none" w:sz="0" w:space="0" w:color="auto"/>
        <w:bottom w:val="none" w:sz="0" w:space="0" w:color="auto"/>
        <w:right w:val="none" w:sz="0" w:space="0" w:color="auto"/>
      </w:divBdr>
    </w:div>
    <w:div w:id="133723430">
      <w:bodyDiv w:val="1"/>
      <w:marLeft w:val="0"/>
      <w:marRight w:val="0"/>
      <w:marTop w:val="0"/>
      <w:marBottom w:val="0"/>
      <w:divBdr>
        <w:top w:val="none" w:sz="0" w:space="0" w:color="auto"/>
        <w:left w:val="none" w:sz="0" w:space="0" w:color="auto"/>
        <w:bottom w:val="none" w:sz="0" w:space="0" w:color="auto"/>
        <w:right w:val="none" w:sz="0" w:space="0" w:color="auto"/>
      </w:divBdr>
    </w:div>
    <w:div w:id="133959779">
      <w:bodyDiv w:val="1"/>
      <w:marLeft w:val="0"/>
      <w:marRight w:val="0"/>
      <w:marTop w:val="0"/>
      <w:marBottom w:val="0"/>
      <w:divBdr>
        <w:top w:val="none" w:sz="0" w:space="0" w:color="auto"/>
        <w:left w:val="none" w:sz="0" w:space="0" w:color="auto"/>
        <w:bottom w:val="none" w:sz="0" w:space="0" w:color="auto"/>
        <w:right w:val="none" w:sz="0" w:space="0" w:color="auto"/>
      </w:divBdr>
    </w:div>
    <w:div w:id="134108210">
      <w:bodyDiv w:val="1"/>
      <w:marLeft w:val="0"/>
      <w:marRight w:val="0"/>
      <w:marTop w:val="0"/>
      <w:marBottom w:val="0"/>
      <w:divBdr>
        <w:top w:val="none" w:sz="0" w:space="0" w:color="auto"/>
        <w:left w:val="none" w:sz="0" w:space="0" w:color="auto"/>
        <w:bottom w:val="none" w:sz="0" w:space="0" w:color="auto"/>
        <w:right w:val="none" w:sz="0" w:space="0" w:color="auto"/>
      </w:divBdr>
    </w:div>
    <w:div w:id="135416094">
      <w:bodyDiv w:val="1"/>
      <w:marLeft w:val="0"/>
      <w:marRight w:val="0"/>
      <w:marTop w:val="0"/>
      <w:marBottom w:val="0"/>
      <w:divBdr>
        <w:top w:val="none" w:sz="0" w:space="0" w:color="auto"/>
        <w:left w:val="none" w:sz="0" w:space="0" w:color="auto"/>
        <w:bottom w:val="none" w:sz="0" w:space="0" w:color="auto"/>
        <w:right w:val="none" w:sz="0" w:space="0" w:color="auto"/>
      </w:divBdr>
    </w:div>
    <w:div w:id="138806199">
      <w:bodyDiv w:val="1"/>
      <w:marLeft w:val="0"/>
      <w:marRight w:val="0"/>
      <w:marTop w:val="0"/>
      <w:marBottom w:val="0"/>
      <w:divBdr>
        <w:top w:val="none" w:sz="0" w:space="0" w:color="auto"/>
        <w:left w:val="none" w:sz="0" w:space="0" w:color="auto"/>
        <w:bottom w:val="none" w:sz="0" w:space="0" w:color="auto"/>
        <w:right w:val="none" w:sz="0" w:space="0" w:color="auto"/>
      </w:divBdr>
    </w:div>
    <w:div w:id="138958529">
      <w:bodyDiv w:val="1"/>
      <w:marLeft w:val="0"/>
      <w:marRight w:val="0"/>
      <w:marTop w:val="0"/>
      <w:marBottom w:val="0"/>
      <w:divBdr>
        <w:top w:val="none" w:sz="0" w:space="0" w:color="auto"/>
        <w:left w:val="none" w:sz="0" w:space="0" w:color="auto"/>
        <w:bottom w:val="none" w:sz="0" w:space="0" w:color="auto"/>
        <w:right w:val="none" w:sz="0" w:space="0" w:color="auto"/>
      </w:divBdr>
    </w:div>
    <w:div w:id="139077519">
      <w:bodyDiv w:val="1"/>
      <w:marLeft w:val="0"/>
      <w:marRight w:val="0"/>
      <w:marTop w:val="0"/>
      <w:marBottom w:val="0"/>
      <w:divBdr>
        <w:top w:val="none" w:sz="0" w:space="0" w:color="auto"/>
        <w:left w:val="none" w:sz="0" w:space="0" w:color="auto"/>
        <w:bottom w:val="none" w:sz="0" w:space="0" w:color="auto"/>
        <w:right w:val="none" w:sz="0" w:space="0" w:color="auto"/>
      </w:divBdr>
    </w:div>
    <w:div w:id="139352773">
      <w:bodyDiv w:val="1"/>
      <w:marLeft w:val="0"/>
      <w:marRight w:val="0"/>
      <w:marTop w:val="0"/>
      <w:marBottom w:val="0"/>
      <w:divBdr>
        <w:top w:val="none" w:sz="0" w:space="0" w:color="auto"/>
        <w:left w:val="none" w:sz="0" w:space="0" w:color="auto"/>
        <w:bottom w:val="none" w:sz="0" w:space="0" w:color="auto"/>
        <w:right w:val="none" w:sz="0" w:space="0" w:color="auto"/>
      </w:divBdr>
    </w:div>
    <w:div w:id="141122486">
      <w:bodyDiv w:val="1"/>
      <w:marLeft w:val="0"/>
      <w:marRight w:val="0"/>
      <w:marTop w:val="0"/>
      <w:marBottom w:val="0"/>
      <w:divBdr>
        <w:top w:val="none" w:sz="0" w:space="0" w:color="auto"/>
        <w:left w:val="none" w:sz="0" w:space="0" w:color="auto"/>
        <w:bottom w:val="none" w:sz="0" w:space="0" w:color="auto"/>
        <w:right w:val="none" w:sz="0" w:space="0" w:color="auto"/>
      </w:divBdr>
    </w:div>
    <w:div w:id="141626665">
      <w:bodyDiv w:val="1"/>
      <w:marLeft w:val="0"/>
      <w:marRight w:val="0"/>
      <w:marTop w:val="0"/>
      <w:marBottom w:val="0"/>
      <w:divBdr>
        <w:top w:val="none" w:sz="0" w:space="0" w:color="auto"/>
        <w:left w:val="none" w:sz="0" w:space="0" w:color="auto"/>
        <w:bottom w:val="none" w:sz="0" w:space="0" w:color="auto"/>
        <w:right w:val="none" w:sz="0" w:space="0" w:color="auto"/>
      </w:divBdr>
    </w:div>
    <w:div w:id="142090543">
      <w:bodyDiv w:val="1"/>
      <w:marLeft w:val="0"/>
      <w:marRight w:val="0"/>
      <w:marTop w:val="0"/>
      <w:marBottom w:val="0"/>
      <w:divBdr>
        <w:top w:val="none" w:sz="0" w:space="0" w:color="auto"/>
        <w:left w:val="none" w:sz="0" w:space="0" w:color="auto"/>
        <w:bottom w:val="none" w:sz="0" w:space="0" w:color="auto"/>
        <w:right w:val="none" w:sz="0" w:space="0" w:color="auto"/>
      </w:divBdr>
    </w:div>
    <w:div w:id="143280781">
      <w:bodyDiv w:val="1"/>
      <w:marLeft w:val="0"/>
      <w:marRight w:val="0"/>
      <w:marTop w:val="0"/>
      <w:marBottom w:val="0"/>
      <w:divBdr>
        <w:top w:val="none" w:sz="0" w:space="0" w:color="auto"/>
        <w:left w:val="none" w:sz="0" w:space="0" w:color="auto"/>
        <w:bottom w:val="none" w:sz="0" w:space="0" w:color="auto"/>
        <w:right w:val="none" w:sz="0" w:space="0" w:color="auto"/>
      </w:divBdr>
    </w:div>
    <w:div w:id="143938829">
      <w:bodyDiv w:val="1"/>
      <w:marLeft w:val="0"/>
      <w:marRight w:val="0"/>
      <w:marTop w:val="0"/>
      <w:marBottom w:val="0"/>
      <w:divBdr>
        <w:top w:val="none" w:sz="0" w:space="0" w:color="auto"/>
        <w:left w:val="none" w:sz="0" w:space="0" w:color="auto"/>
        <w:bottom w:val="none" w:sz="0" w:space="0" w:color="auto"/>
        <w:right w:val="none" w:sz="0" w:space="0" w:color="auto"/>
      </w:divBdr>
    </w:div>
    <w:div w:id="145170885">
      <w:bodyDiv w:val="1"/>
      <w:marLeft w:val="0"/>
      <w:marRight w:val="0"/>
      <w:marTop w:val="0"/>
      <w:marBottom w:val="0"/>
      <w:divBdr>
        <w:top w:val="none" w:sz="0" w:space="0" w:color="auto"/>
        <w:left w:val="none" w:sz="0" w:space="0" w:color="auto"/>
        <w:bottom w:val="none" w:sz="0" w:space="0" w:color="auto"/>
        <w:right w:val="none" w:sz="0" w:space="0" w:color="auto"/>
      </w:divBdr>
    </w:div>
    <w:div w:id="148405483">
      <w:bodyDiv w:val="1"/>
      <w:marLeft w:val="0"/>
      <w:marRight w:val="0"/>
      <w:marTop w:val="0"/>
      <w:marBottom w:val="0"/>
      <w:divBdr>
        <w:top w:val="none" w:sz="0" w:space="0" w:color="auto"/>
        <w:left w:val="none" w:sz="0" w:space="0" w:color="auto"/>
        <w:bottom w:val="none" w:sz="0" w:space="0" w:color="auto"/>
        <w:right w:val="none" w:sz="0" w:space="0" w:color="auto"/>
      </w:divBdr>
    </w:div>
    <w:div w:id="148518960">
      <w:bodyDiv w:val="1"/>
      <w:marLeft w:val="0"/>
      <w:marRight w:val="0"/>
      <w:marTop w:val="0"/>
      <w:marBottom w:val="0"/>
      <w:divBdr>
        <w:top w:val="none" w:sz="0" w:space="0" w:color="auto"/>
        <w:left w:val="none" w:sz="0" w:space="0" w:color="auto"/>
        <w:bottom w:val="none" w:sz="0" w:space="0" w:color="auto"/>
        <w:right w:val="none" w:sz="0" w:space="0" w:color="auto"/>
      </w:divBdr>
    </w:div>
    <w:div w:id="150830263">
      <w:bodyDiv w:val="1"/>
      <w:marLeft w:val="0"/>
      <w:marRight w:val="0"/>
      <w:marTop w:val="0"/>
      <w:marBottom w:val="0"/>
      <w:divBdr>
        <w:top w:val="none" w:sz="0" w:space="0" w:color="auto"/>
        <w:left w:val="none" w:sz="0" w:space="0" w:color="auto"/>
        <w:bottom w:val="none" w:sz="0" w:space="0" w:color="auto"/>
        <w:right w:val="none" w:sz="0" w:space="0" w:color="auto"/>
      </w:divBdr>
    </w:div>
    <w:div w:id="151071305">
      <w:bodyDiv w:val="1"/>
      <w:marLeft w:val="0"/>
      <w:marRight w:val="0"/>
      <w:marTop w:val="0"/>
      <w:marBottom w:val="0"/>
      <w:divBdr>
        <w:top w:val="none" w:sz="0" w:space="0" w:color="auto"/>
        <w:left w:val="none" w:sz="0" w:space="0" w:color="auto"/>
        <w:bottom w:val="none" w:sz="0" w:space="0" w:color="auto"/>
        <w:right w:val="none" w:sz="0" w:space="0" w:color="auto"/>
      </w:divBdr>
    </w:div>
    <w:div w:id="151262544">
      <w:bodyDiv w:val="1"/>
      <w:marLeft w:val="0"/>
      <w:marRight w:val="0"/>
      <w:marTop w:val="0"/>
      <w:marBottom w:val="0"/>
      <w:divBdr>
        <w:top w:val="none" w:sz="0" w:space="0" w:color="auto"/>
        <w:left w:val="none" w:sz="0" w:space="0" w:color="auto"/>
        <w:bottom w:val="none" w:sz="0" w:space="0" w:color="auto"/>
        <w:right w:val="none" w:sz="0" w:space="0" w:color="auto"/>
      </w:divBdr>
    </w:div>
    <w:div w:id="154103491">
      <w:bodyDiv w:val="1"/>
      <w:marLeft w:val="0"/>
      <w:marRight w:val="0"/>
      <w:marTop w:val="0"/>
      <w:marBottom w:val="0"/>
      <w:divBdr>
        <w:top w:val="none" w:sz="0" w:space="0" w:color="auto"/>
        <w:left w:val="none" w:sz="0" w:space="0" w:color="auto"/>
        <w:bottom w:val="none" w:sz="0" w:space="0" w:color="auto"/>
        <w:right w:val="none" w:sz="0" w:space="0" w:color="auto"/>
      </w:divBdr>
    </w:div>
    <w:div w:id="154228866">
      <w:bodyDiv w:val="1"/>
      <w:marLeft w:val="0"/>
      <w:marRight w:val="0"/>
      <w:marTop w:val="0"/>
      <w:marBottom w:val="0"/>
      <w:divBdr>
        <w:top w:val="none" w:sz="0" w:space="0" w:color="auto"/>
        <w:left w:val="none" w:sz="0" w:space="0" w:color="auto"/>
        <w:bottom w:val="none" w:sz="0" w:space="0" w:color="auto"/>
        <w:right w:val="none" w:sz="0" w:space="0" w:color="auto"/>
      </w:divBdr>
    </w:div>
    <w:div w:id="155805619">
      <w:bodyDiv w:val="1"/>
      <w:marLeft w:val="0"/>
      <w:marRight w:val="0"/>
      <w:marTop w:val="0"/>
      <w:marBottom w:val="0"/>
      <w:divBdr>
        <w:top w:val="none" w:sz="0" w:space="0" w:color="auto"/>
        <w:left w:val="none" w:sz="0" w:space="0" w:color="auto"/>
        <w:bottom w:val="none" w:sz="0" w:space="0" w:color="auto"/>
        <w:right w:val="none" w:sz="0" w:space="0" w:color="auto"/>
      </w:divBdr>
    </w:div>
    <w:div w:id="156460158">
      <w:bodyDiv w:val="1"/>
      <w:marLeft w:val="0"/>
      <w:marRight w:val="0"/>
      <w:marTop w:val="0"/>
      <w:marBottom w:val="0"/>
      <w:divBdr>
        <w:top w:val="none" w:sz="0" w:space="0" w:color="auto"/>
        <w:left w:val="none" w:sz="0" w:space="0" w:color="auto"/>
        <w:bottom w:val="none" w:sz="0" w:space="0" w:color="auto"/>
        <w:right w:val="none" w:sz="0" w:space="0" w:color="auto"/>
      </w:divBdr>
    </w:div>
    <w:div w:id="158085858">
      <w:bodyDiv w:val="1"/>
      <w:marLeft w:val="0"/>
      <w:marRight w:val="0"/>
      <w:marTop w:val="0"/>
      <w:marBottom w:val="0"/>
      <w:divBdr>
        <w:top w:val="none" w:sz="0" w:space="0" w:color="auto"/>
        <w:left w:val="none" w:sz="0" w:space="0" w:color="auto"/>
        <w:bottom w:val="none" w:sz="0" w:space="0" w:color="auto"/>
        <w:right w:val="none" w:sz="0" w:space="0" w:color="auto"/>
      </w:divBdr>
    </w:div>
    <w:div w:id="158154867">
      <w:bodyDiv w:val="1"/>
      <w:marLeft w:val="0"/>
      <w:marRight w:val="0"/>
      <w:marTop w:val="0"/>
      <w:marBottom w:val="0"/>
      <w:divBdr>
        <w:top w:val="none" w:sz="0" w:space="0" w:color="auto"/>
        <w:left w:val="none" w:sz="0" w:space="0" w:color="auto"/>
        <w:bottom w:val="none" w:sz="0" w:space="0" w:color="auto"/>
        <w:right w:val="none" w:sz="0" w:space="0" w:color="auto"/>
      </w:divBdr>
    </w:div>
    <w:div w:id="159661230">
      <w:bodyDiv w:val="1"/>
      <w:marLeft w:val="0"/>
      <w:marRight w:val="0"/>
      <w:marTop w:val="0"/>
      <w:marBottom w:val="0"/>
      <w:divBdr>
        <w:top w:val="none" w:sz="0" w:space="0" w:color="auto"/>
        <w:left w:val="none" w:sz="0" w:space="0" w:color="auto"/>
        <w:bottom w:val="none" w:sz="0" w:space="0" w:color="auto"/>
        <w:right w:val="none" w:sz="0" w:space="0" w:color="auto"/>
      </w:divBdr>
    </w:div>
    <w:div w:id="160394792">
      <w:bodyDiv w:val="1"/>
      <w:marLeft w:val="0"/>
      <w:marRight w:val="0"/>
      <w:marTop w:val="0"/>
      <w:marBottom w:val="0"/>
      <w:divBdr>
        <w:top w:val="none" w:sz="0" w:space="0" w:color="auto"/>
        <w:left w:val="none" w:sz="0" w:space="0" w:color="auto"/>
        <w:bottom w:val="none" w:sz="0" w:space="0" w:color="auto"/>
        <w:right w:val="none" w:sz="0" w:space="0" w:color="auto"/>
      </w:divBdr>
    </w:div>
    <w:div w:id="160394961">
      <w:bodyDiv w:val="1"/>
      <w:marLeft w:val="0"/>
      <w:marRight w:val="0"/>
      <w:marTop w:val="0"/>
      <w:marBottom w:val="0"/>
      <w:divBdr>
        <w:top w:val="none" w:sz="0" w:space="0" w:color="auto"/>
        <w:left w:val="none" w:sz="0" w:space="0" w:color="auto"/>
        <w:bottom w:val="none" w:sz="0" w:space="0" w:color="auto"/>
        <w:right w:val="none" w:sz="0" w:space="0" w:color="auto"/>
      </w:divBdr>
    </w:div>
    <w:div w:id="162013464">
      <w:bodyDiv w:val="1"/>
      <w:marLeft w:val="0"/>
      <w:marRight w:val="0"/>
      <w:marTop w:val="0"/>
      <w:marBottom w:val="0"/>
      <w:divBdr>
        <w:top w:val="none" w:sz="0" w:space="0" w:color="auto"/>
        <w:left w:val="none" w:sz="0" w:space="0" w:color="auto"/>
        <w:bottom w:val="none" w:sz="0" w:space="0" w:color="auto"/>
        <w:right w:val="none" w:sz="0" w:space="0" w:color="auto"/>
      </w:divBdr>
    </w:div>
    <w:div w:id="164326955">
      <w:bodyDiv w:val="1"/>
      <w:marLeft w:val="0"/>
      <w:marRight w:val="0"/>
      <w:marTop w:val="0"/>
      <w:marBottom w:val="0"/>
      <w:divBdr>
        <w:top w:val="none" w:sz="0" w:space="0" w:color="auto"/>
        <w:left w:val="none" w:sz="0" w:space="0" w:color="auto"/>
        <w:bottom w:val="none" w:sz="0" w:space="0" w:color="auto"/>
        <w:right w:val="none" w:sz="0" w:space="0" w:color="auto"/>
      </w:divBdr>
    </w:div>
    <w:div w:id="166287941">
      <w:bodyDiv w:val="1"/>
      <w:marLeft w:val="0"/>
      <w:marRight w:val="0"/>
      <w:marTop w:val="0"/>
      <w:marBottom w:val="0"/>
      <w:divBdr>
        <w:top w:val="none" w:sz="0" w:space="0" w:color="auto"/>
        <w:left w:val="none" w:sz="0" w:space="0" w:color="auto"/>
        <w:bottom w:val="none" w:sz="0" w:space="0" w:color="auto"/>
        <w:right w:val="none" w:sz="0" w:space="0" w:color="auto"/>
      </w:divBdr>
    </w:div>
    <w:div w:id="168108033">
      <w:bodyDiv w:val="1"/>
      <w:marLeft w:val="0"/>
      <w:marRight w:val="0"/>
      <w:marTop w:val="0"/>
      <w:marBottom w:val="0"/>
      <w:divBdr>
        <w:top w:val="none" w:sz="0" w:space="0" w:color="auto"/>
        <w:left w:val="none" w:sz="0" w:space="0" w:color="auto"/>
        <w:bottom w:val="none" w:sz="0" w:space="0" w:color="auto"/>
        <w:right w:val="none" w:sz="0" w:space="0" w:color="auto"/>
      </w:divBdr>
    </w:div>
    <w:div w:id="168909609">
      <w:bodyDiv w:val="1"/>
      <w:marLeft w:val="0"/>
      <w:marRight w:val="0"/>
      <w:marTop w:val="0"/>
      <w:marBottom w:val="0"/>
      <w:divBdr>
        <w:top w:val="none" w:sz="0" w:space="0" w:color="auto"/>
        <w:left w:val="none" w:sz="0" w:space="0" w:color="auto"/>
        <w:bottom w:val="none" w:sz="0" w:space="0" w:color="auto"/>
        <w:right w:val="none" w:sz="0" w:space="0" w:color="auto"/>
      </w:divBdr>
    </w:div>
    <w:div w:id="169947795">
      <w:bodyDiv w:val="1"/>
      <w:marLeft w:val="0"/>
      <w:marRight w:val="0"/>
      <w:marTop w:val="0"/>
      <w:marBottom w:val="0"/>
      <w:divBdr>
        <w:top w:val="none" w:sz="0" w:space="0" w:color="auto"/>
        <w:left w:val="none" w:sz="0" w:space="0" w:color="auto"/>
        <w:bottom w:val="none" w:sz="0" w:space="0" w:color="auto"/>
        <w:right w:val="none" w:sz="0" w:space="0" w:color="auto"/>
      </w:divBdr>
    </w:div>
    <w:div w:id="170412019">
      <w:bodyDiv w:val="1"/>
      <w:marLeft w:val="0"/>
      <w:marRight w:val="0"/>
      <w:marTop w:val="0"/>
      <w:marBottom w:val="0"/>
      <w:divBdr>
        <w:top w:val="none" w:sz="0" w:space="0" w:color="auto"/>
        <w:left w:val="none" w:sz="0" w:space="0" w:color="auto"/>
        <w:bottom w:val="none" w:sz="0" w:space="0" w:color="auto"/>
        <w:right w:val="none" w:sz="0" w:space="0" w:color="auto"/>
      </w:divBdr>
    </w:div>
    <w:div w:id="171383611">
      <w:bodyDiv w:val="1"/>
      <w:marLeft w:val="0"/>
      <w:marRight w:val="0"/>
      <w:marTop w:val="0"/>
      <w:marBottom w:val="0"/>
      <w:divBdr>
        <w:top w:val="none" w:sz="0" w:space="0" w:color="auto"/>
        <w:left w:val="none" w:sz="0" w:space="0" w:color="auto"/>
        <w:bottom w:val="none" w:sz="0" w:space="0" w:color="auto"/>
        <w:right w:val="none" w:sz="0" w:space="0" w:color="auto"/>
      </w:divBdr>
    </w:div>
    <w:div w:id="174030650">
      <w:bodyDiv w:val="1"/>
      <w:marLeft w:val="0"/>
      <w:marRight w:val="0"/>
      <w:marTop w:val="0"/>
      <w:marBottom w:val="0"/>
      <w:divBdr>
        <w:top w:val="none" w:sz="0" w:space="0" w:color="auto"/>
        <w:left w:val="none" w:sz="0" w:space="0" w:color="auto"/>
        <w:bottom w:val="none" w:sz="0" w:space="0" w:color="auto"/>
        <w:right w:val="none" w:sz="0" w:space="0" w:color="auto"/>
      </w:divBdr>
    </w:div>
    <w:div w:id="174268333">
      <w:bodyDiv w:val="1"/>
      <w:marLeft w:val="0"/>
      <w:marRight w:val="0"/>
      <w:marTop w:val="0"/>
      <w:marBottom w:val="0"/>
      <w:divBdr>
        <w:top w:val="none" w:sz="0" w:space="0" w:color="auto"/>
        <w:left w:val="none" w:sz="0" w:space="0" w:color="auto"/>
        <w:bottom w:val="none" w:sz="0" w:space="0" w:color="auto"/>
        <w:right w:val="none" w:sz="0" w:space="0" w:color="auto"/>
      </w:divBdr>
    </w:div>
    <w:div w:id="174467199">
      <w:bodyDiv w:val="1"/>
      <w:marLeft w:val="0"/>
      <w:marRight w:val="0"/>
      <w:marTop w:val="0"/>
      <w:marBottom w:val="0"/>
      <w:divBdr>
        <w:top w:val="none" w:sz="0" w:space="0" w:color="auto"/>
        <w:left w:val="none" w:sz="0" w:space="0" w:color="auto"/>
        <w:bottom w:val="none" w:sz="0" w:space="0" w:color="auto"/>
        <w:right w:val="none" w:sz="0" w:space="0" w:color="auto"/>
      </w:divBdr>
    </w:div>
    <w:div w:id="175849157">
      <w:bodyDiv w:val="1"/>
      <w:marLeft w:val="0"/>
      <w:marRight w:val="0"/>
      <w:marTop w:val="0"/>
      <w:marBottom w:val="0"/>
      <w:divBdr>
        <w:top w:val="none" w:sz="0" w:space="0" w:color="auto"/>
        <w:left w:val="none" w:sz="0" w:space="0" w:color="auto"/>
        <w:bottom w:val="none" w:sz="0" w:space="0" w:color="auto"/>
        <w:right w:val="none" w:sz="0" w:space="0" w:color="auto"/>
      </w:divBdr>
    </w:div>
    <w:div w:id="178128194">
      <w:bodyDiv w:val="1"/>
      <w:marLeft w:val="0"/>
      <w:marRight w:val="0"/>
      <w:marTop w:val="0"/>
      <w:marBottom w:val="0"/>
      <w:divBdr>
        <w:top w:val="none" w:sz="0" w:space="0" w:color="auto"/>
        <w:left w:val="none" w:sz="0" w:space="0" w:color="auto"/>
        <w:bottom w:val="none" w:sz="0" w:space="0" w:color="auto"/>
        <w:right w:val="none" w:sz="0" w:space="0" w:color="auto"/>
      </w:divBdr>
    </w:div>
    <w:div w:id="178394286">
      <w:bodyDiv w:val="1"/>
      <w:marLeft w:val="0"/>
      <w:marRight w:val="0"/>
      <w:marTop w:val="0"/>
      <w:marBottom w:val="0"/>
      <w:divBdr>
        <w:top w:val="none" w:sz="0" w:space="0" w:color="auto"/>
        <w:left w:val="none" w:sz="0" w:space="0" w:color="auto"/>
        <w:bottom w:val="none" w:sz="0" w:space="0" w:color="auto"/>
        <w:right w:val="none" w:sz="0" w:space="0" w:color="auto"/>
      </w:divBdr>
    </w:div>
    <w:div w:id="179053988">
      <w:bodyDiv w:val="1"/>
      <w:marLeft w:val="0"/>
      <w:marRight w:val="0"/>
      <w:marTop w:val="0"/>
      <w:marBottom w:val="0"/>
      <w:divBdr>
        <w:top w:val="none" w:sz="0" w:space="0" w:color="auto"/>
        <w:left w:val="none" w:sz="0" w:space="0" w:color="auto"/>
        <w:bottom w:val="none" w:sz="0" w:space="0" w:color="auto"/>
        <w:right w:val="none" w:sz="0" w:space="0" w:color="auto"/>
      </w:divBdr>
    </w:div>
    <w:div w:id="181016277">
      <w:bodyDiv w:val="1"/>
      <w:marLeft w:val="0"/>
      <w:marRight w:val="0"/>
      <w:marTop w:val="0"/>
      <w:marBottom w:val="0"/>
      <w:divBdr>
        <w:top w:val="none" w:sz="0" w:space="0" w:color="auto"/>
        <w:left w:val="none" w:sz="0" w:space="0" w:color="auto"/>
        <w:bottom w:val="none" w:sz="0" w:space="0" w:color="auto"/>
        <w:right w:val="none" w:sz="0" w:space="0" w:color="auto"/>
      </w:divBdr>
    </w:div>
    <w:div w:id="181627541">
      <w:bodyDiv w:val="1"/>
      <w:marLeft w:val="0"/>
      <w:marRight w:val="0"/>
      <w:marTop w:val="0"/>
      <w:marBottom w:val="0"/>
      <w:divBdr>
        <w:top w:val="none" w:sz="0" w:space="0" w:color="auto"/>
        <w:left w:val="none" w:sz="0" w:space="0" w:color="auto"/>
        <w:bottom w:val="none" w:sz="0" w:space="0" w:color="auto"/>
        <w:right w:val="none" w:sz="0" w:space="0" w:color="auto"/>
      </w:divBdr>
    </w:div>
    <w:div w:id="182209460">
      <w:bodyDiv w:val="1"/>
      <w:marLeft w:val="0"/>
      <w:marRight w:val="0"/>
      <w:marTop w:val="0"/>
      <w:marBottom w:val="0"/>
      <w:divBdr>
        <w:top w:val="none" w:sz="0" w:space="0" w:color="auto"/>
        <w:left w:val="none" w:sz="0" w:space="0" w:color="auto"/>
        <w:bottom w:val="none" w:sz="0" w:space="0" w:color="auto"/>
        <w:right w:val="none" w:sz="0" w:space="0" w:color="auto"/>
      </w:divBdr>
    </w:div>
    <w:div w:id="183324617">
      <w:bodyDiv w:val="1"/>
      <w:marLeft w:val="0"/>
      <w:marRight w:val="0"/>
      <w:marTop w:val="0"/>
      <w:marBottom w:val="0"/>
      <w:divBdr>
        <w:top w:val="none" w:sz="0" w:space="0" w:color="auto"/>
        <w:left w:val="none" w:sz="0" w:space="0" w:color="auto"/>
        <w:bottom w:val="none" w:sz="0" w:space="0" w:color="auto"/>
        <w:right w:val="none" w:sz="0" w:space="0" w:color="auto"/>
      </w:divBdr>
    </w:div>
    <w:div w:id="184484461">
      <w:bodyDiv w:val="1"/>
      <w:marLeft w:val="0"/>
      <w:marRight w:val="0"/>
      <w:marTop w:val="0"/>
      <w:marBottom w:val="0"/>
      <w:divBdr>
        <w:top w:val="none" w:sz="0" w:space="0" w:color="auto"/>
        <w:left w:val="none" w:sz="0" w:space="0" w:color="auto"/>
        <w:bottom w:val="none" w:sz="0" w:space="0" w:color="auto"/>
        <w:right w:val="none" w:sz="0" w:space="0" w:color="auto"/>
      </w:divBdr>
    </w:div>
    <w:div w:id="185024260">
      <w:bodyDiv w:val="1"/>
      <w:marLeft w:val="0"/>
      <w:marRight w:val="0"/>
      <w:marTop w:val="0"/>
      <w:marBottom w:val="0"/>
      <w:divBdr>
        <w:top w:val="none" w:sz="0" w:space="0" w:color="auto"/>
        <w:left w:val="none" w:sz="0" w:space="0" w:color="auto"/>
        <w:bottom w:val="none" w:sz="0" w:space="0" w:color="auto"/>
        <w:right w:val="none" w:sz="0" w:space="0" w:color="auto"/>
      </w:divBdr>
    </w:div>
    <w:div w:id="185754369">
      <w:bodyDiv w:val="1"/>
      <w:marLeft w:val="0"/>
      <w:marRight w:val="0"/>
      <w:marTop w:val="0"/>
      <w:marBottom w:val="0"/>
      <w:divBdr>
        <w:top w:val="none" w:sz="0" w:space="0" w:color="auto"/>
        <w:left w:val="none" w:sz="0" w:space="0" w:color="auto"/>
        <w:bottom w:val="none" w:sz="0" w:space="0" w:color="auto"/>
        <w:right w:val="none" w:sz="0" w:space="0" w:color="auto"/>
      </w:divBdr>
    </w:div>
    <w:div w:id="185944976">
      <w:bodyDiv w:val="1"/>
      <w:marLeft w:val="0"/>
      <w:marRight w:val="0"/>
      <w:marTop w:val="0"/>
      <w:marBottom w:val="0"/>
      <w:divBdr>
        <w:top w:val="none" w:sz="0" w:space="0" w:color="auto"/>
        <w:left w:val="none" w:sz="0" w:space="0" w:color="auto"/>
        <w:bottom w:val="none" w:sz="0" w:space="0" w:color="auto"/>
        <w:right w:val="none" w:sz="0" w:space="0" w:color="auto"/>
      </w:divBdr>
    </w:div>
    <w:div w:id="185992002">
      <w:bodyDiv w:val="1"/>
      <w:marLeft w:val="0"/>
      <w:marRight w:val="0"/>
      <w:marTop w:val="0"/>
      <w:marBottom w:val="0"/>
      <w:divBdr>
        <w:top w:val="none" w:sz="0" w:space="0" w:color="auto"/>
        <w:left w:val="none" w:sz="0" w:space="0" w:color="auto"/>
        <w:bottom w:val="none" w:sz="0" w:space="0" w:color="auto"/>
        <w:right w:val="none" w:sz="0" w:space="0" w:color="auto"/>
      </w:divBdr>
    </w:div>
    <w:div w:id="186143513">
      <w:bodyDiv w:val="1"/>
      <w:marLeft w:val="0"/>
      <w:marRight w:val="0"/>
      <w:marTop w:val="0"/>
      <w:marBottom w:val="0"/>
      <w:divBdr>
        <w:top w:val="none" w:sz="0" w:space="0" w:color="auto"/>
        <w:left w:val="none" w:sz="0" w:space="0" w:color="auto"/>
        <w:bottom w:val="none" w:sz="0" w:space="0" w:color="auto"/>
        <w:right w:val="none" w:sz="0" w:space="0" w:color="auto"/>
      </w:divBdr>
    </w:div>
    <w:div w:id="187451325">
      <w:bodyDiv w:val="1"/>
      <w:marLeft w:val="0"/>
      <w:marRight w:val="0"/>
      <w:marTop w:val="0"/>
      <w:marBottom w:val="0"/>
      <w:divBdr>
        <w:top w:val="none" w:sz="0" w:space="0" w:color="auto"/>
        <w:left w:val="none" w:sz="0" w:space="0" w:color="auto"/>
        <w:bottom w:val="none" w:sz="0" w:space="0" w:color="auto"/>
        <w:right w:val="none" w:sz="0" w:space="0" w:color="auto"/>
      </w:divBdr>
    </w:div>
    <w:div w:id="191462519">
      <w:bodyDiv w:val="1"/>
      <w:marLeft w:val="0"/>
      <w:marRight w:val="0"/>
      <w:marTop w:val="0"/>
      <w:marBottom w:val="0"/>
      <w:divBdr>
        <w:top w:val="none" w:sz="0" w:space="0" w:color="auto"/>
        <w:left w:val="none" w:sz="0" w:space="0" w:color="auto"/>
        <w:bottom w:val="none" w:sz="0" w:space="0" w:color="auto"/>
        <w:right w:val="none" w:sz="0" w:space="0" w:color="auto"/>
      </w:divBdr>
    </w:div>
    <w:div w:id="191770736">
      <w:bodyDiv w:val="1"/>
      <w:marLeft w:val="0"/>
      <w:marRight w:val="0"/>
      <w:marTop w:val="0"/>
      <w:marBottom w:val="0"/>
      <w:divBdr>
        <w:top w:val="none" w:sz="0" w:space="0" w:color="auto"/>
        <w:left w:val="none" w:sz="0" w:space="0" w:color="auto"/>
        <w:bottom w:val="none" w:sz="0" w:space="0" w:color="auto"/>
        <w:right w:val="none" w:sz="0" w:space="0" w:color="auto"/>
      </w:divBdr>
    </w:div>
    <w:div w:id="193736933">
      <w:bodyDiv w:val="1"/>
      <w:marLeft w:val="0"/>
      <w:marRight w:val="0"/>
      <w:marTop w:val="0"/>
      <w:marBottom w:val="0"/>
      <w:divBdr>
        <w:top w:val="none" w:sz="0" w:space="0" w:color="auto"/>
        <w:left w:val="none" w:sz="0" w:space="0" w:color="auto"/>
        <w:bottom w:val="none" w:sz="0" w:space="0" w:color="auto"/>
        <w:right w:val="none" w:sz="0" w:space="0" w:color="auto"/>
      </w:divBdr>
    </w:div>
    <w:div w:id="194197611">
      <w:bodyDiv w:val="1"/>
      <w:marLeft w:val="0"/>
      <w:marRight w:val="0"/>
      <w:marTop w:val="0"/>
      <w:marBottom w:val="0"/>
      <w:divBdr>
        <w:top w:val="none" w:sz="0" w:space="0" w:color="auto"/>
        <w:left w:val="none" w:sz="0" w:space="0" w:color="auto"/>
        <w:bottom w:val="none" w:sz="0" w:space="0" w:color="auto"/>
        <w:right w:val="none" w:sz="0" w:space="0" w:color="auto"/>
      </w:divBdr>
    </w:div>
    <w:div w:id="197548274">
      <w:bodyDiv w:val="1"/>
      <w:marLeft w:val="0"/>
      <w:marRight w:val="0"/>
      <w:marTop w:val="0"/>
      <w:marBottom w:val="0"/>
      <w:divBdr>
        <w:top w:val="none" w:sz="0" w:space="0" w:color="auto"/>
        <w:left w:val="none" w:sz="0" w:space="0" w:color="auto"/>
        <w:bottom w:val="none" w:sz="0" w:space="0" w:color="auto"/>
        <w:right w:val="none" w:sz="0" w:space="0" w:color="auto"/>
      </w:divBdr>
    </w:div>
    <w:div w:id="198051782">
      <w:bodyDiv w:val="1"/>
      <w:marLeft w:val="0"/>
      <w:marRight w:val="0"/>
      <w:marTop w:val="0"/>
      <w:marBottom w:val="0"/>
      <w:divBdr>
        <w:top w:val="none" w:sz="0" w:space="0" w:color="auto"/>
        <w:left w:val="none" w:sz="0" w:space="0" w:color="auto"/>
        <w:bottom w:val="none" w:sz="0" w:space="0" w:color="auto"/>
        <w:right w:val="none" w:sz="0" w:space="0" w:color="auto"/>
      </w:divBdr>
    </w:div>
    <w:div w:id="202521715">
      <w:bodyDiv w:val="1"/>
      <w:marLeft w:val="0"/>
      <w:marRight w:val="0"/>
      <w:marTop w:val="0"/>
      <w:marBottom w:val="0"/>
      <w:divBdr>
        <w:top w:val="none" w:sz="0" w:space="0" w:color="auto"/>
        <w:left w:val="none" w:sz="0" w:space="0" w:color="auto"/>
        <w:bottom w:val="none" w:sz="0" w:space="0" w:color="auto"/>
        <w:right w:val="none" w:sz="0" w:space="0" w:color="auto"/>
      </w:divBdr>
    </w:div>
    <w:div w:id="203104514">
      <w:bodyDiv w:val="1"/>
      <w:marLeft w:val="0"/>
      <w:marRight w:val="0"/>
      <w:marTop w:val="0"/>
      <w:marBottom w:val="0"/>
      <w:divBdr>
        <w:top w:val="none" w:sz="0" w:space="0" w:color="auto"/>
        <w:left w:val="none" w:sz="0" w:space="0" w:color="auto"/>
        <w:bottom w:val="none" w:sz="0" w:space="0" w:color="auto"/>
        <w:right w:val="none" w:sz="0" w:space="0" w:color="auto"/>
      </w:divBdr>
    </w:div>
    <w:div w:id="204410312">
      <w:bodyDiv w:val="1"/>
      <w:marLeft w:val="0"/>
      <w:marRight w:val="0"/>
      <w:marTop w:val="0"/>
      <w:marBottom w:val="0"/>
      <w:divBdr>
        <w:top w:val="none" w:sz="0" w:space="0" w:color="auto"/>
        <w:left w:val="none" w:sz="0" w:space="0" w:color="auto"/>
        <w:bottom w:val="none" w:sz="0" w:space="0" w:color="auto"/>
        <w:right w:val="none" w:sz="0" w:space="0" w:color="auto"/>
      </w:divBdr>
    </w:div>
    <w:div w:id="204871008">
      <w:bodyDiv w:val="1"/>
      <w:marLeft w:val="0"/>
      <w:marRight w:val="0"/>
      <w:marTop w:val="0"/>
      <w:marBottom w:val="0"/>
      <w:divBdr>
        <w:top w:val="none" w:sz="0" w:space="0" w:color="auto"/>
        <w:left w:val="none" w:sz="0" w:space="0" w:color="auto"/>
        <w:bottom w:val="none" w:sz="0" w:space="0" w:color="auto"/>
        <w:right w:val="none" w:sz="0" w:space="0" w:color="auto"/>
      </w:divBdr>
    </w:div>
    <w:div w:id="206140388">
      <w:bodyDiv w:val="1"/>
      <w:marLeft w:val="0"/>
      <w:marRight w:val="0"/>
      <w:marTop w:val="0"/>
      <w:marBottom w:val="0"/>
      <w:divBdr>
        <w:top w:val="none" w:sz="0" w:space="0" w:color="auto"/>
        <w:left w:val="none" w:sz="0" w:space="0" w:color="auto"/>
        <w:bottom w:val="none" w:sz="0" w:space="0" w:color="auto"/>
        <w:right w:val="none" w:sz="0" w:space="0" w:color="auto"/>
      </w:divBdr>
    </w:div>
    <w:div w:id="206651959">
      <w:bodyDiv w:val="1"/>
      <w:marLeft w:val="0"/>
      <w:marRight w:val="0"/>
      <w:marTop w:val="0"/>
      <w:marBottom w:val="0"/>
      <w:divBdr>
        <w:top w:val="none" w:sz="0" w:space="0" w:color="auto"/>
        <w:left w:val="none" w:sz="0" w:space="0" w:color="auto"/>
        <w:bottom w:val="none" w:sz="0" w:space="0" w:color="auto"/>
        <w:right w:val="none" w:sz="0" w:space="0" w:color="auto"/>
      </w:divBdr>
    </w:div>
    <w:div w:id="206918567">
      <w:bodyDiv w:val="1"/>
      <w:marLeft w:val="0"/>
      <w:marRight w:val="0"/>
      <w:marTop w:val="0"/>
      <w:marBottom w:val="0"/>
      <w:divBdr>
        <w:top w:val="none" w:sz="0" w:space="0" w:color="auto"/>
        <w:left w:val="none" w:sz="0" w:space="0" w:color="auto"/>
        <w:bottom w:val="none" w:sz="0" w:space="0" w:color="auto"/>
        <w:right w:val="none" w:sz="0" w:space="0" w:color="auto"/>
      </w:divBdr>
    </w:div>
    <w:div w:id="207300371">
      <w:bodyDiv w:val="1"/>
      <w:marLeft w:val="0"/>
      <w:marRight w:val="0"/>
      <w:marTop w:val="0"/>
      <w:marBottom w:val="0"/>
      <w:divBdr>
        <w:top w:val="none" w:sz="0" w:space="0" w:color="auto"/>
        <w:left w:val="none" w:sz="0" w:space="0" w:color="auto"/>
        <w:bottom w:val="none" w:sz="0" w:space="0" w:color="auto"/>
        <w:right w:val="none" w:sz="0" w:space="0" w:color="auto"/>
      </w:divBdr>
    </w:div>
    <w:div w:id="208304292">
      <w:bodyDiv w:val="1"/>
      <w:marLeft w:val="0"/>
      <w:marRight w:val="0"/>
      <w:marTop w:val="0"/>
      <w:marBottom w:val="0"/>
      <w:divBdr>
        <w:top w:val="none" w:sz="0" w:space="0" w:color="auto"/>
        <w:left w:val="none" w:sz="0" w:space="0" w:color="auto"/>
        <w:bottom w:val="none" w:sz="0" w:space="0" w:color="auto"/>
        <w:right w:val="none" w:sz="0" w:space="0" w:color="auto"/>
      </w:divBdr>
    </w:div>
    <w:div w:id="208496879">
      <w:bodyDiv w:val="1"/>
      <w:marLeft w:val="0"/>
      <w:marRight w:val="0"/>
      <w:marTop w:val="0"/>
      <w:marBottom w:val="0"/>
      <w:divBdr>
        <w:top w:val="none" w:sz="0" w:space="0" w:color="auto"/>
        <w:left w:val="none" w:sz="0" w:space="0" w:color="auto"/>
        <w:bottom w:val="none" w:sz="0" w:space="0" w:color="auto"/>
        <w:right w:val="none" w:sz="0" w:space="0" w:color="auto"/>
      </w:divBdr>
    </w:div>
    <w:div w:id="208883726">
      <w:bodyDiv w:val="1"/>
      <w:marLeft w:val="0"/>
      <w:marRight w:val="0"/>
      <w:marTop w:val="0"/>
      <w:marBottom w:val="0"/>
      <w:divBdr>
        <w:top w:val="none" w:sz="0" w:space="0" w:color="auto"/>
        <w:left w:val="none" w:sz="0" w:space="0" w:color="auto"/>
        <w:bottom w:val="none" w:sz="0" w:space="0" w:color="auto"/>
        <w:right w:val="none" w:sz="0" w:space="0" w:color="auto"/>
      </w:divBdr>
    </w:div>
    <w:div w:id="209652037">
      <w:bodyDiv w:val="1"/>
      <w:marLeft w:val="0"/>
      <w:marRight w:val="0"/>
      <w:marTop w:val="0"/>
      <w:marBottom w:val="0"/>
      <w:divBdr>
        <w:top w:val="none" w:sz="0" w:space="0" w:color="auto"/>
        <w:left w:val="none" w:sz="0" w:space="0" w:color="auto"/>
        <w:bottom w:val="none" w:sz="0" w:space="0" w:color="auto"/>
        <w:right w:val="none" w:sz="0" w:space="0" w:color="auto"/>
      </w:divBdr>
    </w:div>
    <w:div w:id="210311671">
      <w:bodyDiv w:val="1"/>
      <w:marLeft w:val="0"/>
      <w:marRight w:val="0"/>
      <w:marTop w:val="0"/>
      <w:marBottom w:val="0"/>
      <w:divBdr>
        <w:top w:val="none" w:sz="0" w:space="0" w:color="auto"/>
        <w:left w:val="none" w:sz="0" w:space="0" w:color="auto"/>
        <w:bottom w:val="none" w:sz="0" w:space="0" w:color="auto"/>
        <w:right w:val="none" w:sz="0" w:space="0" w:color="auto"/>
      </w:divBdr>
    </w:div>
    <w:div w:id="214977314">
      <w:bodyDiv w:val="1"/>
      <w:marLeft w:val="0"/>
      <w:marRight w:val="0"/>
      <w:marTop w:val="0"/>
      <w:marBottom w:val="0"/>
      <w:divBdr>
        <w:top w:val="none" w:sz="0" w:space="0" w:color="auto"/>
        <w:left w:val="none" w:sz="0" w:space="0" w:color="auto"/>
        <w:bottom w:val="none" w:sz="0" w:space="0" w:color="auto"/>
        <w:right w:val="none" w:sz="0" w:space="0" w:color="auto"/>
      </w:divBdr>
    </w:div>
    <w:div w:id="220216652">
      <w:bodyDiv w:val="1"/>
      <w:marLeft w:val="0"/>
      <w:marRight w:val="0"/>
      <w:marTop w:val="0"/>
      <w:marBottom w:val="0"/>
      <w:divBdr>
        <w:top w:val="none" w:sz="0" w:space="0" w:color="auto"/>
        <w:left w:val="none" w:sz="0" w:space="0" w:color="auto"/>
        <w:bottom w:val="none" w:sz="0" w:space="0" w:color="auto"/>
        <w:right w:val="none" w:sz="0" w:space="0" w:color="auto"/>
      </w:divBdr>
    </w:div>
    <w:div w:id="221865298">
      <w:bodyDiv w:val="1"/>
      <w:marLeft w:val="0"/>
      <w:marRight w:val="0"/>
      <w:marTop w:val="0"/>
      <w:marBottom w:val="0"/>
      <w:divBdr>
        <w:top w:val="none" w:sz="0" w:space="0" w:color="auto"/>
        <w:left w:val="none" w:sz="0" w:space="0" w:color="auto"/>
        <w:bottom w:val="none" w:sz="0" w:space="0" w:color="auto"/>
        <w:right w:val="none" w:sz="0" w:space="0" w:color="auto"/>
      </w:divBdr>
    </w:div>
    <w:div w:id="222451042">
      <w:bodyDiv w:val="1"/>
      <w:marLeft w:val="0"/>
      <w:marRight w:val="0"/>
      <w:marTop w:val="0"/>
      <w:marBottom w:val="0"/>
      <w:divBdr>
        <w:top w:val="none" w:sz="0" w:space="0" w:color="auto"/>
        <w:left w:val="none" w:sz="0" w:space="0" w:color="auto"/>
        <w:bottom w:val="none" w:sz="0" w:space="0" w:color="auto"/>
        <w:right w:val="none" w:sz="0" w:space="0" w:color="auto"/>
      </w:divBdr>
    </w:div>
    <w:div w:id="222909773">
      <w:bodyDiv w:val="1"/>
      <w:marLeft w:val="0"/>
      <w:marRight w:val="0"/>
      <w:marTop w:val="0"/>
      <w:marBottom w:val="0"/>
      <w:divBdr>
        <w:top w:val="none" w:sz="0" w:space="0" w:color="auto"/>
        <w:left w:val="none" w:sz="0" w:space="0" w:color="auto"/>
        <w:bottom w:val="none" w:sz="0" w:space="0" w:color="auto"/>
        <w:right w:val="none" w:sz="0" w:space="0" w:color="auto"/>
      </w:divBdr>
    </w:div>
    <w:div w:id="222910228">
      <w:bodyDiv w:val="1"/>
      <w:marLeft w:val="0"/>
      <w:marRight w:val="0"/>
      <w:marTop w:val="0"/>
      <w:marBottom w:val="0"/>
      <w:divBdr>
        <w:top w:val="none" w:sz="0" w:space="0" w:color="auto"/>
        <w:left w:val="none" w:sz="0" w:space="0" w:color="auto"/>
        <w:bottom w:val="none" w:sz="0" w:space="0" w:color="auto"/>
        <w:right w:val="none" w:sz="0" w:space="0" w:color="auto"/>
      </w:divBdr>
    </w:div>
    <w:div w:id="223370738">
      <w:bodyDiv w:val="1"/>
      <w:marLeft w:val="0"/>
      <w:marRight w:val="0"/>
      <w:marTop w:val="0"/>
      <w:marBottom w:val="0"/>
      <w:divBdr>
        <w:top w:val="none" w:sz="0" w:space="0" w:color="auto"/>
        <w:left w:val="none" w:sz="0" w:space="0" w:color="auto"/>
        <w:bottom w:val="none" w:sz="0" w:space="0" w:color="auto"/>
        <w:right w:val="none" w:sz="0" w:space="0" w:color="auto"/>
      </w:divBdr>
    </w:div>
    <w:div w:id="224032173">
      <w:bodyDiv w:val="1"/>
      <w:marLeft w:val="0"/>
      <w:marRight w:val="0"/>
      <w:marTop w:val="0"/>
      <w:marBottom w:val="0"/>
      <w:divBdr>
        <w:top w:val="none" w:sz="0" w:space="0" w:color="auto"/>
        <w:left w:val="none" w:sz="0" w:space="0" w:color="auto"/>
        <w:bottom w:val="none" w:sz="0" w:space="0" w:color="auto"/>
        <w:right w:val="none" w:sz="0" w:space="0" w:color="auto"/>
      </w:divBdr>
    </w:div>
    <w:div w:id="225459883">
      <w:bodyDiv w:val="1"/>
      <w:marLeft w:val="0"/>
      <w:marRight w:val="0"/>
      <w:marTop w:val="0"/>
      <w:marBottom w:val="0"/>
      <w:divBdr>
        <w:top w:val="none" w:sz="0" w:space="0" w:color="auto"/>
        <w:left w:val="none" w:sz="0" w:space="0" w:color="auto"/>
        <w:bottom w:val="none" w:sz="0" w:space="0" w:color="auto"/>
        <w:right w:val="none" w:sz="0" w:space="0" w:color="auto"/>
      </w:divBdr>
    </w:div>
    <w:div w:id="226107718">
      <w:bodyDiv w:val="1"/>
      <w:marLeft w:val="0"/>
      <w:marRight w:val="0"/>
      <w:marTop w:val="0"/>
      <w:marBottom w:val="0"/>
      <w:divBdr>
        <w:top w:val="none" w:sz="0" w:space="0" w:color="auto"/>
        <w:left w:val="none" w:sz="0" w:space="0" w:color="auto"/>
        <w:bottom w:val="none" w:sz="0" w:space="0" w:color="auto"/>
        <w:right w:val="none" w:sz="0" w:space="0" w:color="auto"/>
      </w:divBdr>
    </w:div>
    <w:div w:id="227345629">
      <w:bodyDiv w:val="1"/>
      <w:marLeft w:val="0"/>
      <w:marRight w:val="0"/>
      <w:marTop w:val="0"/>
      <w:marBottom w:val="0"/>
      <w:divBdr>
        <w:top w:val="none" w:sz="0" w:space="0" w:color="auto"/>
        <w:left w:val="none" w:sz="0" w:space="0" w:color="auto"/>
        <w:bottom w:val="none" w:sz="0" w:space="0" w:color="auto"/>
        <w:right w:val="none" w:sz="0" w:space="0" w:color="auto"/>
      </w:divBdr>
    </w:div>
    <w:div w:id="229073775">
      <w:bodyDiv w:val="1"/>
      <w:marLeft w:val="0"/>
      <w:marRight w:val="0"/>
      <w:marTop w:val="0"/>
      <w:marBottom w:val="0"/>
      <w:divBdr>
        <w:top w:val="none" w:sz="0" w:space="0" w:color="auto"/>
        <w:left w:val="none" w:sz="0" w:space="0" w:color="auto"/>
        <w:bottom w:val="none" w:sz="0" w:space="0" w:color="auto"/>
        <w:right w:val="none" w:sz="0" w:space="0" w:color="auto"/>
      </w:divBdr>
    </w:div>
    <w:div w:id="232856781">
      <w:bodyDiv w:val="1"/>
      <w:marLeft w:val="0"/>
      <w:marRight w:val="0"/>
      <w:marTop w:val="0"/>
      <w:marBottom w:val="0"/>
      <w:divBdr>
        <w:top w:val="none" w:sz="0" w:space="0" w:color="auto"/>
        <w:left w:val="none" w:sz="0" w:space="0" w:color="auto"/>
        <w:bottom w:val="none" w:sz="0" w:space="0" w:color="auto"/>
        <w:right w:val="none" w:sz="0" w:space="0" w:color="auto"/>
      </w:divBdr>
    </w:div>
    <w:div w:id="235435366">
      <w:bodyDiv w:val="1"/>
      <w:marLeft w:val="0"/>
      <w:marRight w:val="0"/>
      <w:marTop w:val="0"/>
      <w:marBottom w:val="0"/>
      <w:divBdr>
        <w:top w:val="none" w:sz="0" w:space="0" w:color="auto"/>
        <w:left w:val="none" w:sz="0" w:space="0" w:color="auto"/>
        <w:bottom w:val="none" w:sz="0" w:space="0" w:color="auto"/>
        <w:right w:val="none" w:sz="0" w:space="0" w:color="auto"/>
      </w:divBdr>
    </w:div>
    <w:div w:id="237980254">
      <w:bodyDiv w:val="1"/>
      <w:marLeft w:val="0"/>
      <w:marRight w:val="0"/>
      <w:marTop w:val="0"/>
      <w:marBottom w:val="0"/>
      <w:divBdr>
        <w:top w:val="none" w:sz="0" w:space="0" w:color="auto"/>
        <w:left w:val="none" w:sz="0" w:space="0" w:color="auto"/>
        <w:bottom w:val="none" w:sz="0" w:space="0" w:color="auto"/>
        <w:right w:val="none" w:sz="0" w:space="0" w:color="auto"/>
      </w:divBdr>
    </w:div>
    <w:div w:id="238056794">
      <w:bodyDiv w:val="1"/>
      <w:marLeft w:val="0"/>
      <w:marRight w:val="0"/>
      <w:marTop w:val="0"/>
      <w:marBottom w:val="0"/>
      <w:divBdr>
        <w:top w:val="none" w:sz="0" w:space="0" w:color="auto"/>
        <w:left w:val="none" w:sz="0" w:space="0" w:color="auto"/>
        <w:bottom w:val="none" w:sz="0" w:space="0" w:color="auto"/>
        <w:right w:val="none" w:sz="0" w:space="0" w:color="auto"/>
      </w:divBdr>
    </w:div>
    <w:div w:id="239099507">
      <w:bodyDiv w:val="1"/>
      <w:marLeft w:val="0"/>
      <w:marRight w:val="0"/>
      <w:marTop w:val="0"/>
      <w:marBottom w:val="0"/>
      <w:divBdr>
        <w:top w:val="none" w:sz="0" w:space="0" w:color="auto"/>
        <w:left w:val="none" w:sz="0" w:space="0" w:color="auto"/>
        <w:bottom w:val="none" w:sz="0" w:space="0" w:color="auto"/>
        <w:right w:val="none" w:sz="0" w:space="0" w:color="auto"/>
      </w:divBdr>
    </w:div>
    <w:div w:id="239483568">
      <w:bodyDiv w:val="1"/>
      <w:marLeft w:val="0"/>
      <w:marRight w:val="0"/>
      <w:marTop w:val="0"/>
      <w:marBottom w:val="0"/>
      <w:divBdr>
        <w:top w:val="none" w:sz="0" w:space="0" w:color="auto"/>
        <w:left w:val="none" w:sz="0" w:space="0" w:color="auto"/>
        <w:bottom w:val="none" w:sz="0" w:space="0" w:color="auto"/>
        <w:right w:val="none" w:sz="0" w:space="0" w:color="auto"/>
      </w:divBdr>
    </w:div>
    <w:div w:id="241180241">
      <w:bodyDiv w:val="1"/>
      <w:marLeft w:val="0"/>
      <w:marRight w:val="0"/>
      <w:marTop w:val="0"/>
      <w:marBottom w:val="0"/>
      <w:divBdr>
        <w:top w:val="none" w:sz="0" w:space="0" w:color="auto"/>
        <w:left w:val="none" w:sz="0" w:space="0" w:color="auto"/>
        <w:bottom w:val="none" w:sz="0" w:space="0" w:color="auto"/>
        <w:right w:val="none" w:sz="0" w:space="0" w:color="auto"/>
      </w:divBdr>
    </w:div>
    <w:div w:id="241261208">
      <w:bodyDiv w:val="1"/>
      <w:marLeft w:val="0"/>
      <w:marRight w:val="0"/>
      <w:marTop w:val="0"/>
      <w:marBottom w:val="0"/>
      <w:divBdr>
        <w:top w:val="none" w:sz="0" w:space="0" w:color="auto"/>
        <w:left w:val="none" w:sz="0" w:space="0" w:color="auto"/>
        <w:bottom w:val="none" w:sz="0" w:space="0" w:color="auto"/>
        <w:right w:val="none" w:sz="0" w:space="0" w:color="auto"/>
      </w:divBdr>
    </w:div>
    <w:div w:id="241986076">
      <w:bodyDiv w:val="1"/>
      <w:marLeft w:val="0"/>
      <w:marRight w:val="0"/>
      <w:marTop w:val="0"/>
      <w:marBottom w:val="0"/>
      <w:divBdr>
        <w:top w:val="none" w:sz="0" w:space="0" w:color="auto"/>
        <w:left w:val="none" w:sz="0" w:space="0" w:color="auto"/>
        <w:bottom w:val="none" w:sz="0" w:space="0" w:color="auto"/>
        <w:right w:val="none" w:sz="0" w:space="0" w:color="auto"/>
      </w:divBdr>
    </w:div>
    <w:div w:id="244652916">
      <w:bodyDiv w:val="1"/>
      <w:marLeft w:val="0"/>
      <w:marRight w:val="0"/>
      <w:marTop w:val="0"/>
      <w:marBottom w:val="0"/>
      <w:divBdr>
        <w:top w:val="none" w:sz="0" w:space="0" w:color="auto"/>
        <w:left w:val="none" w:sz="0" w:space="0" w:color="auto"/>
        <w:bottom w:val="none" w:sz="0" w:space="0" w:color="auto"/>
        <w:right w:val="none" w:sz="0" w:space="0" w:color="auto"/>
      </w:divBdr>
    </w:div>
    <w:div w:id="245309370">
      <w:bodyDiv w:val="1"/>
      <w:marLeft w:val="0"/>
      <w:marRight w:val="0"/>
      <w:marTop w:val="0"/>
      <w:marBottom w:val="0"/>
      <w:divBdr>
        <w:top w:val="none" w:sz="0" w:space="0" w:color="auto"/>
        <w:left w:val="none" w:sz="0" w:space="0" w:color="auto"/>
        <w:bottom w:val="none" w:sz="0" w:space="0" w:color="auto"/>
        <w:right w:val="none" w:sz="0" w:space="0" w:color="auto"/>
      </w:divBdr>
    </w:div>
    <w:div w:id="245917098">
      <w:bodyDiv w:val="1"/>
      <w:marLeft w:val="0"/>
      <w:marRight w:val="0"/>
      <w:marTop w:val="0"/>
      <w:marBottom w:val="0"/>
      <w:divBdr>
        <w:top w:val="none" w:sz="0" w:space="0" w:color="auto"/>
        <w:left w:val="none" w:sz="0" w:space="0" w:color="auto"/>
        <w:bottom w:val="none" w:sz="0" w:space="0" w:color="auto"/>
        <w:right w:val="none" w:sz="0" w:space="0" w:color="auto"/>
      </w:divBdr>
    </w:div>
    <w:div w:id="246422017">
      <w:bodyDiv w:val="1"/>
      <w:marLeft w:val="0"/>
      <w:marRight w:val="0"/>
      <w:marTop w:val="0"/>
      <w:marBottom w:val="0"/>
      <w:divBdr>
        <w:top w:val="none" w:sz="0" w:space="0" w:color="auto"/>
        <w:left w:val="none" w:sz="0" w:space="0" w:color="auto"/>
        <w:bottom w:val="none" w:sz="0" w:space="0" w:color="auto"/>
        <w:right w:val="none" w:sz="0" w:space="0" w:color="auto"/>
      </w:divBdr>
    </w:div>
    <w:div w:id="247808245">
      <w:bodyDiv w:val="1"/>
      <w:marLeft w:val="0"/>
      <w:marRight w:val="0"/>
      <w:marTop w:val="0"/>
      <w:marBottom w:val="0"/>
      <w:divBdr>
        <w:top w:val="none" w:sz="0" w:space="0" w:color="auto"/>
        <w:left w:val="none" w:sz="0" w:space="0" w:color="auto"/>
        <w:bottom w:val="none" w:sz="0" w:space="0" w:color="auto"/>
        <w:right w:val="none" w:sz="0" w:space="0" w:color="auto"/>
      </w:divBdr>
    </w:div>
    <w:div w:id="249630530">
      <w:bodyDiv w:val="1"/>
      <w:marLeft w:val="0"/>
      <w:marRight w:val="0"/>
      <w:marTop w:val="0"/>
      <w:marBottom w:val="0"/>
      <w:divBdr>
        <w:top w:val="none" w:sz="0" w:space="0" w:color="auto"/>
        <w:left w:val="none" w:sz="0" w:space="0" w:color="auto"/>
        <w:bottom w:val="none" w:sz="0" w:space="0" w:color="auto"/>
        <w:right w:val="none" w:sz="0" w:space="0" w:color="auto"/>
      </w:divBdr>
    </w:div>
    <w:div w:id="252055919">
      <w:bodyDiv w:val="1"/>
      <w:marLeft w:val="0"/>
      <w:marRight w:val="0"/>
      <w:marTop w:val="0"/>
      <w:marBottom w:val="0"/>
      <w:divBdr>
        <w:top w:val="none" w:sz="0" w:space="0" w:color="auto"/>
        <w:left w:val="none" w:sz="0" w:space="0" w:color="auto"/>
        <w:bottom w:val="none" w:sz="0" w:space="0" w:color="auto"/>
        <w:right w:val="none" w:sz="0" w:space="0" w:color="auto"/>
      </w:divBdr>
    </w:div>
    <w:div w:id="253511561">
      <w:bodyDiv w:val="1"/>
      <w:marLeft w:val="0"/>
      <w:marRight w:val="0"/>
      <w:marTop w:val="0"/>
      <w:marBottom w:val="0"/>
      <w:divBdr>
        <w:top w:val="none" w:sz="0" w:space="0" w:color="auto"/>
        <w:left w:val="none" w:sz="0" w:space="0" w:color="auto"/>
        <w:bottom w:val="none" w:sz="0" w:space="0" w:color="auto"/>
        <w:right w:val="none" w:sz="0" w:space="0" w:color="auto"/>
      </w:divBdr>
    </w:div>
    <w:div w:id="254167853">
      <w:bodyDiv w:val="1"/>
      <w:marLeft w:val="0"/>
      <w:marRight w:val="0"/>
      <w:marTop w:val="0"/>
      <w:marBottom w:val="0"/>
      <w:divBdr>
        <w:top w:val="none" w:sz="0" w:space="0" w:color="auto"/>
        <w:left w:val="none" w:sz="0" w:space="0" w:color="auto"/>
        <w:bottom w:val="none" w:sz="0" w:space="0" w:color="auto"/>
        <w:right w:val="none" w:sz="0" w:space="0" w:color="auto"/>
      </w:divBdr>
    </w:div>
    <w:div w:id="254175912">
      <w:bodyDiv w:val="1"/>
      <w:marLeft w:val="0"/>
      <w:marRight w:val="0"/>
      <w:marTop w:val="0"/>
      <w:marBottom w:val="0"/>
      <w:divBdr>
        <w:top w:val="none" w:sz="0" w:space="0" w:color="auto"/>
        <w:left w:val="none" w:sz="0" w:space="0" w:color="auto"/>
        <w:bottom w:val="none" w:sz="0" w:space="0" w:color="auto"/>
        <w:right w:val="none" w:sz="0" w:space="0" w:color="auto"/>
      </w:divBdr>
    </w:div>
    <w:div w:id="254631897">
      <w:bodyDiv w:val="1"/>
      <w:marLeft w:val="0"/>
      <w:marRight w:val="0"/>
      <w:marTop w:val="0"/>
      <w:marBottom w:val="0"/>
      <w:divBdr>
        <w:top w:val="none" w:sz="0" w:space="0" w:color="auto"/>
        <w:left w:val="none" w:sz="0" w:space="0" w:color="auto"/>
        <w:bottom w:val="none" w:sz="0" w:space="0" w:color="auto"/>
        <w:right w:val="none" w:sz="0" w:space="0" w:color="auto"/>
      </w:divBdr>
    </w:div>
    <w:div w:id="254869983">
      <w:bodyDiv w:val="1"/>
      <w:marLeft w:val="0"/>
      <w:marRight w:val="0"/>
      <w:marTop w:val="0"/>
      <w:marBottom w:val="0"/>
      <w:divBdr>
        <w:top w:val="none" w:sz="0" w:space="0" w:color="auto"/>
        <w:left w:val="none" w:sz="0" w:space="0" w:color="auto"/>
        <w:bottom w:val="none" w:sz="0" w:space="0" w:color="auto"/>
        <w:right w:val="none" w:sz="0" w:space="0" w:color="auto"/>
      </w:divBdr>
    </w:div>
    <w:div w:id="257056757">
      <w:bodyDiv w:val="1"/>
      <w:marLeft w:val="0"/>
      <w:marRight w:val="0"/>
      <w:marTop w:val="0"/>
      <w:marBottom w:val="0"/>
      <w:divBdr>
        <w:top w:val="none" w:sz="0" w:space="0" w:color="auto"/>
        <w:left w:val="none" w:sz="0" w:space="0" w:color="auto"/>
        <w:bottom w:val="none" w:sz="0" w:space="0" w:color="auto"/>
        <w:right w:val="none" w:sz="0" w:space="0" w:color="auto"/>
      </w:divBdr>
    </w:div>
    <w:div w:id="259222821">
      <w:bodyDiv w:val="1"/>
      <w:marLeft w:val="0"/>
      <w:marRight w:val="0"/>
      <w:marTop w:val="0"/>
      <w:marBottom w:val="0"/>
      <w:divBdr>
        <w:top w:val="none" w:sz="0" w:space="0" w:color="auto"/>
        <w:left w:val="none" w:sz="0" w:space="0" w:color="auto"/>
        <w:bottom w:val="none" w:sz="0" w:space="0" w:color="auto"/>
        <w:right w:val="none" w:sz="0" w:space="0" w:color="auto"/>
      </w:divBdr>
    </w:div>
    <w:div w:id="259875667">
      <w:bodyDiv w:val="1"/>
      <w:marLeft w:val="0"/>
      <w:marRight w:val="0"/>
      <w:marTop w:val="0"/>
      <w:marBottom w:val="0"/>
      <w:divBdr>
        <w:top w:val="none" w:sz="0" w:space="0" w:color="auto"/>
        <w:left w:val="none" w:sz="0" w:space="0" w:color="auto"/>
        <w:bottom w:val="none" w:sz="0" w:space="0" w:color="auto"/>
        <w:right w:val="none" w:sz="0" w:space="0" w:color="auto"/>
      </w:divBdr>
    </w:div>
    <w:div w:id="260795924">
      <w:bodyDiv w:val="1"/>
      <w:marLeft w:val="0"/>
      <w:marRight w:val="0"/>
      <w:marTop w:val="0"/>
      <w:marBottom w:val="0"/>
      <w:divBdr>
        <w:top w:val="none" w:sz="0" w:space="0" w:color="auto"/>
        <w:left w:val="none" w:sz="0" w:space="0" w:color="auto"/>
        <w:bottom w:val="none" w:sz="0" w:space="0" w:color="auto"/>
        <w:right w:val="none" w:sz="0" w:space="0" w:color="auto"/>
      </w:divBdr>
    </w:div>
    <w:div w:id="260912225">
      <w:bodyDiv w:val="1"/>
      <w:marLeft w:val="0"/>
      <w:marRight w:val="0"/>
      <w:marTop w:val="0"/>
      <w:marBottom w:val="0"/>
      <w:divBdr>
        <w:top w:val="none" w:sz="0" w:space="0" w:color="auto"/>
        <w:left w:val="none" w:sz="0" w:space="0" w:color="auto"/>
        <w:bottom w:val="none" w:sz="0" w:space="0" w:color="auto"/>
        <w:right w:val="none" w:sz="0" w:space="0" w:color="auto"/>
      </w:divBdr>
    </w:div>
    <w:div w:id="262567834">
      <w:bodyDiv w:val="1"/>
      <w:marLeft w:val="0"/>
      <w:marRight w:val="0"/>
      <w:marTop w:val="0"/>
      <w:marBottom w:val="0"/>
      <w:divBdr>
        <w:top w:val="none" w:sz="0" w:space="0" w:color="auto"/>
        <w:left w:val="none" w:sz="0" w:space="0" w:color="auto"/>
        <w:bottom w:val="none" w:sz="0" w:space="0" w:color="auto"/>
        <w:right w:val="none" w:sz="0" w:space="0" w:color="auto"/>
      </w:divBdr>
    </w:div>
    <w:div w:id="264313865">
      <w:bodyDiv w:val="1"/>
      <w:marLeft w:val="0"/>
      <w:marRight w:val="0"/>
      <w:marTop w:val="0"/>
      <w:marBottom w:val="0"/>
      <w:divBdr>
        <w:top w:val="none" w:sz="0" w:space="0" w:color="auto"/>
        <w:left w:val="none" w:sz="0" w:space="0" w:color="auto"/>
        <w:bottom w:val="none" w:sz="0" w:space="0" w:color="auto"/>
        <w:right w:val="none" w:sz="0" w:space="0" w:color="auto"/>
      </w:divBdr>
    </w:div>
    <w:div w:id="264727338">
      <w:bodyDiv w:val="1"/>
      <w:marLeft w:val="0"/>
      <w:marRight w:val="0"/>
      <w:marTop w:val="0"/>
      <w:marBottom w:val="0"/>
      <w:divBdr>
        <w:top w:val="none" w:sz="0" w:space="0" w:color="auto"/>
        <w:left w:val="none" w:sz="0" w:space="0" w:color="auto"/>
        <w:bottom w:val="none" w:sz="0" w:space="0" w:color="auto"/>
        <w:right w:val="none" w:sz="0" w:space="0" w:color="auto"/>
      </w:divBdr>
    </w:div>
    <w:div w:id="266619033">
      <w:bodyDiv w:val="1"/>
      <w:marLeft w:val="0"/>
      <w:marRight w:val="0"/>
      <w:marTop w:val="0"/>
      <w:marBottom w:val="0"/>
      <w:divBdr>
        <w:top w:val="none" w:sz="0" w:space="0" w:color="auto"/>
        <w:left w:val="none" w:sz="0" w:space="0" w:color="auto"/>
        <w:bottom w:val="none" w:sz="0" w:space="0" w:color="auto"/>
        <w:right w:val="none" w:sz="0" w:space="0" w:color="auto"/>
      </w:divBdr>
    </w:div>
    <w:div w:id="267392332">
      <w:bodyDiv w:val="1"/>
      <w:marLeft w:val="0"/>
      <w:marRight w:val="0"/>
      <w:marTop w:val="0"/>
      <w:marBottom w:val="0"/>
      <w:divBdr>
        <w:top w:val="none" w:sz="0" w:space="0" w:color="auto"/>
        <w:left w:val="none" w:sz="0" w:space="0" w:color="auto"/>
        <w:bottom w:val="none" w:sz="0" w:space="0" w:color="auto"/>
        <w:right w:val="none" w:sz="0" w:space="0" w:color="auto"/>
      </w:divBdr>
    </w:div>
    <w:div w:id="268857374">
      <w:bodyDiv w:val="1"/>
      <w:marLeft w:val="0"/>
      <w:marRight w:val="0"/>
      <w:marTop w:val="0"/>
      <w:marBottom w:val="0"/>
      <w:divBdr>
        <w:top w:val="none" w:sz="0" w:space="0" w:color="auto"/>
        <w:left w:val="none" w:sz="0" w:space="0" w:color="auto"/>
        <w:bottom w:val="none" w:sz="0" w:space="0" w:color="auto"/>
        <w:right w:val="none" w:sz="0" w:space="0" w:color="auto"/>
      </w:divBdr>
    </w:div>
    <w:div w:id="269167062">
      <w:bodyDiv w:val="1"/>
      <w:marLeft w:val="0"/>
      <w:marRight w:val="0"/>
      <w:marTop w:val="0"/>
      <w:marBottom w:val="0"/>
      <w:divBdr>
        <w:top w:val="none" w:sz="0" w:space="0" w:color="auto"/>
        <w:left w:val="none" w:sz="0" w:space="0" w:color="auto"/>
        <w:bottom w:val="none" w:sz="0" w:space="0" w:color="auto"/>
        <w:right w:val="none" w:sz="0" w:space="0" w:color="auto"/>
      </w:divBdr>
    </w:div>
    <w:div w:id="270431762">
      <w:bodyDiv w:val="1"/>
      <w:marLeft w:val="0"/>
      <w:marRight w:val="0"/>
      <w:marTop w:val="0"/>
      <w:marBottom w:val="0"/>
      <w:divBdr>
        <w:top w:val="none" w:sz="0" w:space="0" w:color="auto"/>
        <w:left w:val="none" w:sz="0" w:space="0" w:color="auto"/>
        <w:bottom w:val="none" w:sz="0" w:space="0" w:color="auto"/>
        <w:right w:val="none" w:sz="0" w:space="0" w:color="auto"/>
      </w:divBdr>
    </w:div>
    <w:div w:id="270625345">
      <w:bodyDiv w:val="1"/>
      <w:marLeft w:val="0"/>
      <w:marRight w:val="0"/>
      <w:marTop w:val="0"/>
      <w:marBottom w:val="0"/>
      <w:divBdr>
        <w:top w:val="none" w:sz="0" w:space="0" w:color="auto"/>
        <w:left w:val="none" w:sz="0" w:space="0" w:color="auto"/>
        <w:bottom w:val="none" w:sz="0" w:space="0" w:color="auto"/>
        <w:right w:val="none" w:sz="0" w:space="0" w:color="auto"/>
      </w:divBdr>
    </w:div>
    <w:div w:id="272251657">
      <w:bodyDiv w:val="1"/>
      <w:marLeft w:val="0"/>
      <w:marRight w:val="0"/>
      <w:marTop w:val="0"/>
      <w:marBottom w:val="0"/>
      <w:divBdr>
        <w:top w:val="none" w:sz="0" w:space="0" w:color="auto"/>
        <w:left w:val="none" w:sz="0" w:space="0" w:color="auto"/>
        <w:bottom w:val="none" w:sz="0" w:space="0" w:color="auto"/>
        <w:right w:val="none" w:sz="0" w:space="0" w:color="auto"/>
      </w:divBdr>
    </w:div>
    <w:div w:id="272858909">
      <w:bodyDiv w:val="1"/>
      <w:marLeft w:val="0"/>
      <w:marRight w:val="0"/>
      <w:marTop w:val="0"/>
      <w:marBottom w:val="0"/>
      <w:divBdr>
        <w:top w:val="none" w:sz="0" w:space="0" w:color="auto"/>
        <w:left w:val="none" w:sz="0" w:space="0" w:color="auto"/>
        <w:bottom w:val="none" w:sz="0" w:space="0" w:color="auto"/>
        <w:right w:val="none" w:sz="0" w:space="0" w:color="auto"/>
      </w:divBdr>
    </w:div>
    <w:div w:id="273052151">
      <w:bodyDiv w:val="1"/>
      <w:marLeft w:val="0"/>
      <w:marRight w:val="0"/>
      <w:marTop w:val="0"/>
      <w:marBottom w:val="0"/>
      <w:divBdr>
        <w:top w:val="none" w:sz="0" w:space="0" w:color="auto"/>
        <w:left w:val="none" w:sz="0" w:space="0" w:color="auto"/>
        <w:bottom w:val="none" w:sz="0" w:space="0" w:color="auto"/>
        <w:right w:val="none" w:sz="0" w:space="0" w:color="auto"/>
      </w:divBdr>
    </w:div>
    <w:div w:id="273219585">
      <w:bodyDiv w:val="1"/>
      <w:marLeft w:val="0"/>
      <w:marRight w:val="0"/>
      <w:marTop w:val="0"/>
      <w:marBottom w:val="0"/>
      <w:divBdr>
        <w:top w:val="none" w:sz="0" w:space="0" w:color="auto"/>
        <w:left w:val="none" w:sz="0" w:space="0" w:color="auto"/>
        <w:bottom w:val="none" w:sz="0" w:space="0" w:color="auto"/>
        <w:right w:val="none" w:sz="0" w:space="0" w:color="auto"/>
      </w:divBdr>
    </w:div>
    <w:div w:id="274942617">
      <w:bodyDiv w:val="1"/>
      <w:marLeft w:val="0"/>
      <w:marRight w:val="0"/>
      <w:marTop w:val="0"/>
      <w:marBottom w:val="0"/>
      <w:divBdr>
        <w:top w:val="none" w:sz="0" w:space="0" w:color="auto"/>
        <w:left w:val="none" w:sz="0" w:space="0" w:color="auto"/>
        <w:bottom w:val="none" w:sz="0" w:space="0" w:color="auto"/>
        <w:right w:val="none" w:sz="0" w:space="0" w:color="auto"/>
      </w:divBdr>
    </w:div>
    <w:div w:id="275142171">
      <w:bodyDiv w:val="1"/>
      <w:marLeft w:val="0"/>
      <w:marRight w:val="0"/>
      <w:marTop w:val="0"/>
      <w:marBottom w:val="0"/>
      <w:divBdr>
        <w:top w:val="none" w:sz="0" w:space="0" w:color="auto"/>
        <w:left w:val="none" w:sz="0" w:space="0" w:color="auto"/>
        <w:bottom w:val="none" w:sz="0" w:space="0" w:color="auto"/>
        <w:right w:val="none" w:sz="0" w:space="0" w:color="auto"/>
      </w:divBdr>
    </w:div>
    <w:div w:id="280117598">
      <w:bodyDiv w:val="1"/>
      <w:marLeft w:val="0"/>
      <w:marRight w:val="0"/>
      <w:marTop w:val="0"/>
      <w:marBottom w:val="0"/>
      <w:divBdr>
        <w:top w:val="none" w:sz="0" w:space="0" w:color="auto"/>
        <w:left w:val="none" w:sz="0" w:space="0" w:color="auto"/>
        <w:bottom w:val="none" w:sz="0" w:space="0" w:color="auto"/>
        <w:right w:val="none" w:sz="0" w:space="0" w:color="auto"/>
      </w:divBdr>
    </w:div>
    <w:div w:id="283075953">
      <w:bodyDiv w:val="1"/>
      <w:marLeft w:val="0"/>
      <w:marRight w:val="0"/>
      <w:marTop w:val="0"/>
      <w:marBottom w:val="0"/>
      <w:divBdr>
        <w:top w:val="none" w:sz="0" w:space="0" w:color="auto"/>
        <w:left w:val="none" w:sz="0" w:space="0" w:color="auto"/>
        <w:bottom w:val="none" w:sz="0" w:space="0" w:color="auto"/>
        <w:right w:val="none" w:sz="0" w:space="0" w:color="auto"/>
      </w:divBdr>
    </w:div>
    <w:div w:id="283581344">
      <w:bodyDiv w:val="1"/>
      <w:marLeft w:val="0"/>
      <w:marRight w:val="0"/>
      <w:marTop w:val="0"/>
      <w:marBottom w:val="0"/>
      <w:divBdr>
        <w:top w:val="none" w:sz="0" w:space="0" w:color="auto"/>
        <w:left w:val="none" w:sz="0" w:space="0" w:color="auto"/>
        <w:bottom w:val="none" w:sz="0" w:space="0" w:color="auto"/>
        <w:right w:val="none" w:sz="0" w:space="0" w:color="auto"/>
      </w:divBdr>
    </w:div>
    <w:div w:id="285549464">
      <w:bodyDiv w:val="1"/>
      <w:marLeft w:val="0"/>
      <w:marRight w:val="0"/>
      <w:marTop w:val="0"/>
      <w:marBottom w:val="0"/>
      <w:divBdr>
        <w:top w:val="none" w:sz="0" w:space="0" w:color="auto"/>
        <w:left w:val="none" w:sz="0" w:space="0" w:color="auto"/>
        <w:bottom w:val="none" w:sz="0" w:space="0" w:color="auto"/>
        <w:right w:val="none" w:sz="0" w:space="0" w:color="auto"/>
      </w:divBdr>
    </w:div>
    <w:div w:id="287274877">
      <w:bodyDiv w:val="1"/>
      <w:marLeft w:val="0"/>
      <w:marRight w:val="0"/>
      <w:marTop w:val="0"/>
      <w:marBottom w:val="0"/>
      <w:divBdr>
        <w:top w:val="none" w:sz="0" w:space="0" w:color="auto"/>
        <w:left w:val="none" w:sz="0" w:space="0" w:color="auto"/>
        <w:bottom w:val="none" w:sz="0" w:space="0" w:color="auto"/>
        <w:right w:val="none" w:sz="0" w:space="0" w:color="auto"/>
      </w:divBdr>
    </w:div>
    <w:div w:id="292058668">
      <w:bodyDiv w:val="1"/>
      <w:marLeft w:val="0"/>
      <w:marRight w:val="0"/>
      <w:marTop w:val="0"/>
      <w:marBottom w:val="0"/>
      <w:divBdr>
        <w:top w:val="none" w:sz="0" w:space="0" w:color="auto"/>
        <w:left w:val="none" w:sz="0" w:space="0" w:color="auto"/>
        <w:bottom w:val="none" w:sz="0" w:space="0" w:color="auto"/>
        <w:right w:val="none" w:sz="0" w:space="0" w:color="auto"/>
      </w:divBdr>
    </w:div>
    <w:div w:id="292176087">
      <w:bodyDiv w:val="1"/>
      <w:marLeft w:val="0"/>
      <w:marRight w:val="0"/>
      <w:marTop w:val="0"/>
      <w:marBottom w:val="0"/>
      <w:divBdr>
        <w:top w:val="none" w:sz="0" w:space="0" w:color="auto"/>
        <w:left w:val="none" w:sz="0" w:space="0" w:color="auto"/>
        <w:bottom w:val="none" w:sz="0" w:space="0" w:color="auto"/>
        <w:right w:val="none" w:sz="0" w:space="0" w:color="auto"/>
      </w:divBdr>
    </w:div>
    <w:div w:id="292639659">
      <w:bodyDiv w:val="1"/>
      <w:marLeft w:val="0"/>
      <w:marRight w:val="0"/>
      <w:marTop w:val="0"/>
      <w:marBottom w:val="0"/>
      <w:divBdr>
        <w:top w:val="none" w:sz="0" w:space="0" w:color="auto"/>
        <w:left w:val="none" w:sz="0" w:space="0" w:color="auto"/>
        <w:bottom w:val="none" w:sz="0" w:space="0" w:color="auto"/>
        <w:right w:val="none" w:sz="0" w:space="0" w:color="auto"/>
      </w:divBdr>
    </w:div>
    <w:div w:id="293022700">
      <w:bodyDiv w:val="1"/>
      <w:marLeft w:val="0"/>
      <w:marRight w:val="0"/>
      <w:marTop w:val="0"/>
      <w:marBottom w:val="0"/>
      <w:divBdr>
        <w:top w:val="none" w:sz="0" w:space="0" w:color="auto"/>
        <w:left w:val="none" w:sz="0" w:space="0" w:color="auto"/>
        <w:bottom w:val="none" w:sz="0" w:space="0" w:color="auto"/>
        <w:right w:val="none" w:sz="0" w:space="0" w:color="auto"/>
      </w:divBdr>
    </w:div>
    <w:div w:id="294529391">
      <w:bodyDiv w:val="1"/>
      <w:marLeft w:val="0"/>
      <w:marRight w:val="0"/>
      <w:marTop w:val="0"/>
      <w:marBottom w:val="0"/>
      <w:divBdr>
        <w:top w:val="none" w:sz="0" w:space="0" w:color="auto"/>
        <w:left w:val="none" w:sz="0" w:space="0" w:color="auto"/>
        <w:bottom w:val="none" w:sz="0" w:space="0" w:color="auto"/>
        <w:right w:val="none" w:sz="0" w:space="0" w:color="auto"/>
      </w:divBdr>
    </w:div>
    <w:div w:id="296224161">
      <w:bodyDiv w:val="1"/>
      <w:marLeft w:val="0"/>
      <w:marRight w:val="0"/>
      <w:marTop w:val="0"/>
      <w:marBottom w:val="0"/>
      <w:divBdr>
        <w:top w:val="none" w:sz="0" w:space="0" w:color="auto"/>
        <w:left w:val="none" w:sz="0" w:space="0" w:color="auto"/>
        <w:bottom w:val="none" w:sz="0" w:space="0" w:color="auto"/>
        <w:right w:val="none" w:sz="0" w:space="0" w:color="auto"/>
      </w:divBdr>
    </w:div>
    <w:div w:id="297028712">
      <w:bodyDiv w:val="1"/>
      <w:marLeft w:val="0"/>
      <w:marRight w:val="0"/>
      <w:marTop w:val="0"/>
      <w:marBottom w:val="0"/>
      <w:divBdr>
        <w:top w:val="none" w:sz="0" w:space="0" w:color="auto"/>
        <w:left w:val="none" w:sz="0" w:space="0" w:color="auto"/>
        <w:bottom w:val="none" w:sz="0" w:space="0" w:color="auto"/>
        <w:right w:val="none" w:sz="0" w:space="0" w:color="auto"/>
      </w:divBdr>
    </w:div>
    <w:div w:id="297416966">
      <w:bodyDiv w:val="1"/>
      <w:marLeft w:val="0"/>
      <w:marRight w:val="0"/>
      <w:marTop w:val="0"/>
      <w:marBottom w:val="0"/>
      <w:divBdr>
        <w:top w:val="none" w:sz="0" w:space="0" w:color="auto"/>
        <w:left w:val="none" w:sz="0" w:space="0" w:color="auto"/>
        <w:bottom w:val="none" w:sz="0" w:space="0" w:color="auto"/>
        <w:right w:val="none" w:sz="0" w:space="0" w:color="auto"/>
      </w:divBdr>
    </w:div>
    <w:div w:id="298458616">
      <w:bodyDiv w:val="1"/>
      <w:marLeft w:val="0"/>
      <w:marRight w:val="0"/>
      <w:marTop w:val="0"/>
      <w:marBottom w:val="0"/>
      <w:divBdr>
        <w:top w:val="none" w:sz="0" w:space="0" w:color="auto"/>
        <w:left w:val="none" w:sz="0" w:space="0" w:color="auto"/>
        <w:bottom w:val="none" w:sz="0" w:space="0" w:color="auto"/>
        <w:right w:val="none" w:sz="0" w:space="0" w:color="auto"/>
      </w:divBdr>
    </w:div>
    <w:div w:id="298462861">
      <w:bodyDiv w:val="1"/>
      <w:marLeft w:val="0"/>
      <w:marRight w:val="0"/>
      <w:marTop w:val="0"/>
      <w:marBottom w:val="0"/>
      <w:divBdr>
        <w:top w:val="none" w:sz="0" w:space="0" w:color="auto"/>
        <w:left w:val="none" w:sz="0" w:space="0" w:color="auto"/>
        <w:bottom w:val="none" w:sz="0" w:space="0" w:color="auto"/>
        <w:right w:val="none" w:sz="0" w:space="0" w:color="auto"/>
      </w:divBdr>
    </w:div>
    <w:div w:id="301808166">
      <w:bodyDiv w:val="1"/>
      <w:marLeft w:val="0"/>
      <w:marRight w:val="0"/>
      <w:marTop w:val="0"/>
      <w:marBottom w:val="0"/>
      <w:divBdr>
        <w:top w:val="none" w:sz="0" w:space="0" w:color="auto"/>
        <w:left w:val="none" w:sz="0" w:space="0" w:color="auto"/>
        <w:bottom w:val="none" w:sz="0" w:space="0" w:color="auto"/>
        <w:right w:val="none" w:sz="0" w:space="0" w:color="auto"/>
      </w:divBdr>
    </w:div>
    <w:div w:id="302395074">
      <w:bodyDiv w:val="1"/>
      <w:marLeft w:val="0"/>
      <w:marRight w:val="0"/>
      <w:marTop w:val="0"/>
      <w:marBottom w:val="0"/>
      <w:divBdr>
        <w:top w:val="none" w:sz="0" w:space="0" w:color="auto"/>
        <w:left w:val="none" w:sz="0" w:space="0" w:color="auto"/>
        <w:bottom w:val="none" w:sz="0" w:space="0" w:color="auto"/>
        <w:right w:val="none" w:sz="0" w:space="0" w:color="auto"/>
      </w:divBdr>
    </w:div>
    <w:div w:id="302852028">
      <w:bodyDiv w:val="1"/>
      <w:marLeft w:val="0"/>
      <w:marRight w:val="0"/>
      <w:marTop w:val="0"/>
      <w:marBottom w:val="0"/>
      <w:divBdr>
        <w:top w:val="none" w:sz="0" w:space="0" w:color="auto"/>
        <w:left w:val="none" w:sz="0" w:space="0" w:color="auto"/>
        <w:bottom w:val="none" w:sz="0" w:space="0" w:color="auto"/>
        <w:right w:val="none" w:sz="0" w:space="0" w:color="auto"/>
      </w:divBdr>
    </w:div>
    <w:div w:id="304823089">
      <w:bodyDiv w:val="1"/>
      <w:marLeft w:val="0"/>
      <w:marRight w:val="0"/>
      <w:marTop w:val="0"/>
      <w:marBottom w:val="0"/>
      <w:divBdr>
        <w:top w:val="none" w:sz="0" w:space="0" w:color="auto"/>
        <w:left w:val="none" w:sz="0" w:space="0" w:color="auto"/>
        <w:bottom w:val="none" w:sz="0" w:space="0" w:color="auto"/>
        <w:right w:val="none" w:sz="0" w:space="0" w:color="auto"/>
      </w:divBdr>
    </w:div>
    <w:div w:id="305085598">
      <w:bodyDiv w:val="1"/>
      <w:marLeft w:val="0"/>
      <w:marRight w:val="0"/>
      <w:marTop w:val="0"/>
      <w:marBottom w:val="0"/>
      <w:divBdr>
        <w:top w:val="none" w:sz="0" w:space="0" w:color="auto"/>
        <w:left w:val="none" w:sz="0" w:space="0" w:color="auto"/>
        <w:bottom w:val="none" w:sz="0" w:space="0" w:color="auto"/>
        <w:right w:val="none" w:sz="0" w:space="0" w:color="auto"/>
      </w:divBdr>
    </w:div>
    <w:div w:id="307561437">
      <w:bodyDiv w:val="1"/>
      <w:marLeft w:val="0"/>
      <w:marRight w:val="0"/>
      <w:marTop w:val="0"/>
      <w:marBottom w:val="0"/>
      <w:divBdr>
        <w:top w:val="none" w:sz="0" w:space="0" w:color="auto"/>
        <w:left w:val="none" w:sz="0" w:space="0" w:color="auto"/>
        <w:bottom w:val="none" w:sz="0" w:space="0" w:color="auto"/>
        <w:right w:val="none" w:sz="0" w:space="0" w:color="auto"/>
      </w:divBdr>
    </w:div>
    <w:div w:id="307899635">
      <w:bodyDiv w:val="1"/>
      <w:marLeft w:val="0"/>
      <w:marRight w:val="0"/>
      <w:marTop w:val="0"/>
      <w:marBottom w:val="0"/>
      <w:divBdr>
        <w:top w:val="none" w:sz="0" w:space="0" w:color="auto"/>
        <w:left w:val="none" w:sz="0" w:space="0" w:color="auto"/>
        <w:bottom w:val="none" w:sz="0" w:space="0" w:color="auto"/>
        <w:right w:val="none" w:sz="0" w:space="0" w:color="auto"/>
      </w:divBdr>
    </w:div>
    <w:div w:id="309554985">
      <w:bodyDiv w:val="1"/>
      <w:marLeft w:val="0"/>
      <w:marRight w:val="0"/>
      <w:marTop w:val="0"/>
      <w:marBottom w:val="0"/>
      <w:divBdr>
        <w:top w:val="none" w:sz="0" w:space="0" w:color="auto"/>
        <w:left w:val="none" w:sz="0" w:space="0" w:color="auto"/>
        <w:bottom w:val="none" w:sz="0" w:space="0" w:color="auto"/>
        <w:right w:val="none" w:sz="0" w:space="0" w:color="auto"/>
      </w:divBdr>
    </w:div>
    <w:div w:id="309601798">
      <w:bodyDiv w:val="1"/>
      <w:marLeft w:val="0"/>
      <w:marRight w:val="0"/>
      <w:marTop w:val="0"/>
      <w:marBottom w:val="0"/>
      <w:divBdr>
        <w:top w:val="none" w:sz="0" w:space="0" w:color="auto"/>
        <w:left w:val="none" w:sz="0" w:space="0" w:color="auto"/>
        <w:bottom w:val="none" w:sz="0" w:space="0" w:color="auto"/>
        <w:right w:val="none" w:sz="0" w:space="0" w:color="auto"/>
      </w:divBdr>
    </w:div>
    <w:div w:id="309793253">
      <w:bodyDiv w:val="1"/>
      <w:marLeft w:val="0"/>
      <w:marRight w:val="0"/>
      <w:marTop w:val="0"/>
      <w:marBottom w:val="0"/>
      <w:divBdr>
        <w:top w:val="none" w:sz="0" w:space="0" w:color="auto"/>
        <w:left w:val="none" w:sz="0" w:space="0" w:color="auto"/>
        <w:bottom w:val="none" w:sz="0" w:space="0" w:color="auto"/>
        <w:right w:val="none" w:sz="0" w:space="0" w:color="auto"/>
      </w:divBdr>
    </w:div>
    <w:div w:id="309797057">
      <w:bodyDiv w:val="1"/>
      <w:marLeft w:val="0"/>
      <w:marRight w:val="0"/>
      <w:marTop w:val="0"/>
      <w:marBottom w:val="0"/>
      <w:divBdr>
        <w:top w:val="none" w:sz="0" w:space="0" w:color="auto"/>
        <w:left w:val="none" w:sz="0" w:space="0" w:color="auto"/>
        <w:bottom w:val="none" w:sz="0" w:space="0" w:color="auto"/>
        <w:right w:val="none" w:sz="0" w:space="0" w:color="auto"/>
      </w:divBdr>
    </w:div>
    <w:div w:id="310641108">
      <w:bodyDiv w:val="1"/>
      <w:marLeft w:val="0"/>
      <w:marRight w:val="0"/>
      <w:marTop w:val="0"/>
      <w:marBottom w:val="0"/>
      <w:divBdr>
        <w:top w:val="none" w:sz="0" w:space="0" w:color="auto"/>
        <w:left w:val="none" w:sz="0" w:space="0" w:color="auto"/>
        <w:bottom w:val="none" w:sz="0" w:space="0" w:color="auto"/>
        <w:right w:val="none" w:sz="0" w:space="0" w:color="auto"/>
      </w:divBdr>
    </w:div>
    <w:div w:id="310838980">
      <w:bodyDiv w:val="1"/>
      <w:marLeft w:val="0"/>
      <w:marRight w:val="0"/>
      <w:marTop w:val="0"/>
      <w:marBottom w:val="0"/>
      <w:divBdr>
        <w:top w:val="none" w:sz="0" w:space="0" w:color="auto"/>
        <w:left w:val="none" w:sz="0" w:space="0" w:color="auto"/>
        <w:bottom w:val="none" w:sz="0" w:space="0" w:color="auto"/>
        <w:right w:val="none" w:sz="0" w:space="0" w:color="auto"/>
      </w:divBdr>
    </w:div>
    <w:div w:id="311713707">
      <w:bodyDiv w:val="1"/>
      <w:marLeft w:val="0"/>
      <w:marRight w:val="0"/>
      <w:marTop w:val="0"/>
      <w:marBottom w:val="0"/>
      <w:divBdr>
        <w:top w:val="none" w:sz="0" w:space="0" w:color="auto"/>
        <w:left w:val="none" w:sz="0" w:space="0" w:color="auto"/>
        <w:bottom w:val="none" w:sz="0" w:space="0" w:color="auto"/>
        <w:right w:val="none" w:sz="0" w:space="0" w:color="auto"/>
      </w:divBdr>
    </w:div>
    <w:div w:id="312489428">
      <w:bodyDiv w:val="1"/>
      <w:marLeft w:val="0"/>
      <w:marRight w:val="0"/>
      <w:marTop w:val="0"/>
      <w:marBottom w:val="0"/>
      <w:divBdr>
        <w:top w:val="none" w:sz="0" w:space="0" w:color="auto"/>
        <w:left w:val="none" w:sz="0" w:space="0" w:color="auto"/>
        <w:bottom w:val="none" w:sz="0" w:space="0" w:color="auto"/>
        <w:right w:val="none" w:sz="0" w:space="0" w:color="auto"/>
      </w:divBdr>
    </w:div>
    <w:div w:id="313263433">
      <w:bodyDiv w:val="1"/>
      <w:marLeft w:val="0"/>
      <w:marRight w:val="0"/>
      <w:marTop w:val="0"/>
      <w:marBottom w:val="0"/>
      <w:divBdr>
        <w:top w:val="none" w:sz="0" w:space="0" w:color="auto"/>
        <w:left w:val="none" w:sz="0" w:space="0" w:color="auto"/>
        <w:bottom w:val="none" w:sz="0" w:space="0" w:color="auto"/>
        <w:right w:val="none" w:sz="0" w:space="0" w:color="auto"/>
      </w:divBdr>
    </w:div>
    <w:div w:id="313263905">
      <w:bodyDiv w:val="1"/>
      <w:marLeft w:val="0"/>
      <w:marRight w:val="0"/>
      <w:marTop w:val="0"/>
      <w:marBottom w:val="0"/>
      <w:divBdr>
        <w:top w:val="none" w:sz="0" w:space="0" w:color="auto"/>
        <w:left w:val="none" w:sz="0" w:space="0" w:color="auto"/>
        <w:bottom w:val="none" w:sz="0" w:space="0" w:color="auto"/>
        <w:right w:val="none" w:sz="0" w:space="0" w:color="auto"/>
      </w:divBdr>
    </w:div>
    <w:div w:id="313724472">
      <w:bodyDiv w:val="1"/>
      <w:marLeft w:val="0"/>
      <w:marRight w:val="0"/>
      <w:marTop w:val="0"/>
      <w:marBottom w:val="0"/>
      <w:divBdr>
        <w:top w:val="none" w:sz="0" w:space="0" w:color="auto"/>
        <w:left w:val="none" w:sz="0" w:space="0" w:color="auto"/>
        <w:bottom w:val="none" w:sz="0" w:space="0" w:color="auto"/>
        <w:right w:val="none" w:sz="0" w:space="0" w:color="auto"/>
      </w:divBdr>
    </w:div>
    <w:div w:id="314068979">
      <w:bodyDiv w:val="1"/>
      <w:marLeft w:val="0"/>
      <w:marRight w:val="0"/>
      <w:marTop w:val="0"/>
      <w:marBottom w:val="0"/>
      <w:divBdr>
        <w:top w:val="none" w:sz="0" w:space="0" w:color="auto"/>
        <w:left w:val="none" w:sz="0" w:space="0" w:color="auto"/>
        <w:bottom w:val="none" w:sz="0" w:space="0" w:color="auto"/>
        <w:right w:val="none" w:sz="0" w:space="0" w:color="auto"/>
      </w:divBdr>
    </w:div>
    <w:div w:id="316808358">
      <w:bodyDiv w:val="1"/>
      <w:marLeft w:val="0"/>
      <w:marRight w:val="0"/>
      <w:marTop w:val="0"/>
      <w:marBottom w:val="0"/>
      <w:divBdr>
        <w:top w:val="none" w:sz="0" w:space="0" w:color="auto"/>
        <w:left w:val="none" w:sz="0" w:space="0" w:color="auto"/>
        <w:bottom w:val="none" w:sz="0" w:space="0" w:color="auto"/>
        <w:right w:val="none" w:sz="0" w:space="0" w:color="auto"/>
      </w:divBdr>
    </w:div>
    <w:div w:id="317811176">
      <w:bodyDiv w:val="1"/>
      <w:marLeft w:val="0"/>
      <w:marRight w:val="0"/>
      <w:marTop w:val="0"/>
      <w:marBottom w:val="0"/>
      <w:divBdr>
        <w:top w:val="none" w:sz="0" w:space="0" w:color="auto"/>
        <w:left w:val="none" w:sz="0" w:space="0" w:color="auto"/>
        <w:bottom w:val="none" w:sz="0" w:space="0" w:color="auto"/>
        <w:right w:val="none" w:sz="0" w:space="0" w:color="auto"/>
      </w:divBdr>
    </w:div>
    <w:div w:id="317878564">
      <w:bodyDiv w:val="1"/>
      <w:marLeft w:val="0"/>
      <w:marRight w:val="0"/>
      <w:marTop w:val="0"/>
      <w:marBottom w:val="0"/>
      <w:divBdr>
        <w:top w:val="none" w:sz="0" w:space="0" w:color="auto"/>
        <w:left w:val="none" w:sz="0" w:space="0" w:color="auto"/>
        <w:bottom w:val="none" w:sz="0" w:space="0" w:color="auto"/>
        <w:right w:val="none" w:sz="0" w:space="0" w:color="auto"/>
      </w:divBdr>
    </w:div>
    <w:div w:id="320427954">
      <w:bodyDiv w:val="1"/>
      <w:marLeft w:val="0"/>
      <w:marRight w:val="0"/>
      <w:marTop w:val="0"/>
      <w:marBottom w:val="0"/>
      <w:divBdr>
        <w:top w:val="none" w:sz="0" w:space="0" w:color="auto"/>
        <w:left w:val="none" w:sz="0" w:space="0" w:color="auto"/>
        <w:bottom w:val="none" w:sz="0" w:space="0" w:color="auto"/>
        <w:right w:val="none" w:sz="0" w:space="0" w:color="auto"/>
      </w:divBdr>
    </w:div>
    <w:div w:id="321280429">
      <w:bodyDiv w:val="1"/>
      <w:marLeft w:val="0"/>
      <w:marRight w:val="0"/>
      <w:marTop w:val="0"/>
      <w:marBottom w:val="0"/>
      <w:divBdr>
        <w:top w:val="none" w:sz="0" w:space="0" w:color="auto"/>
        <w:left w:val="none" w:sz="0" w:space="0" w:color="auto"/>
        <w:bottom w:val="none" w:sz="0" w:space="0" w:color="auto"/>
        <w:right w:val="none" w:sz="0" w:space="0" w:color="auto"/>
      </w:divBdr>
    </w:div>
    <w:div w:id="325287808">
      <w:bodyDiv w:val="1"/>
      <w:marLeft w:val="0"/>
      <w:marRight w:val="0"/>
      <w:marTop w:val="0"/>
      <w:marBottom w:val="0"/>
      <w:divBdr>
        <w:top w:val="none" w:sz="0" w:space="0" w:color="auto"/>
        <w:left w:val="none" w:sz="0" w:space="0" w:color="auto"/>
        <w:bottom w:val="none" w:sz="0" w:space="0" w:color="auto"/>
        <w:right w:val="none" w:sz="0" w:space="0" w:color="auto"/>
      </w:divBdr>
    </w:div>
    <w:div w:id="329261001">
      <w:bodyDiv w:val="1"/>
      <w:marLeft w:val="0"/>
      <w:marRight w:val="0"/>
      <w:marTop w:val="0"/>
      <w:marBottom w:val="0"/>
      <w:divBdr>
        <w:top w:val="none" w:sz="0" w:space="0" w:color="auto"/>
        <w:left w:val="none" w:sz="0" w:space="0" w:color="auto"/>
        <w:bottom w:val="none" w:sz="0" w:space="0" w:color="auto"/>
        <w:right w:val="none" w:sz="0" w:space="0" w:color="auto"/>
      </w:divBdr>
    </w:div>
    <w:div w:id="329522130">
      <w:bodyDiv w:val="1"/>
      <w:marLeft w:val="0"/>
      <w:marRight w:val="0"/>
      <w:marTop w:val="0"/>
      <w:marBottom w:val="0"/>
      <w:divBdr>
        <w:top w:val="none" w:sz="0" w:space="0" w:color="auto"/>
        <w:left w:val="none" w:sz="0" w:space="0" w:color="auto"/>
        <w:bottom w:val="none" w:sz="0" w:space="0" w:color="auto"/>
        <w:right w:val="none" w:sz="0" w:space="0" w:color="auto"/>
      </w:divBdr>
    </w:div>
    <w:div w:id="330525211">
      <w:bodyDiv w:val="1"/>
      <w:marLeft w:val="0"/>
      <w:marRight w:val="0"/>
      <w:marTop w:val="0"/>
      <w:marBottom w:val="0"/>
      <w:divBdr>
        <w:top w:val="none" w:sz="0" w:space="0" w:color="auto"/>
        <w:left w:val="none" w:sz="0" w:space="0" w:color="auto"/>
        <w:bottom w:val="none" w:sz="0" w:space="0" w:color="auto"/>
        <w:right w:val="none" w:sz="0" w:space="0" w:color="auto"/>
      </w:divBdr>
    </w:div>
    <w:div w:id="332152522">
      <w:bodyDiv w:val="1"/>
      <w:marLeft w:val="0"/>
      <w:marRight w:val="0"/>
      <w:marTop w:val="0"/>
      <w:marBottom w:val="0"/>
      <w:divBdr>
        <w:top w:val="none" w:sz="0" w:space="0" w:color="auto"/>
        <w:left w:val="none" w:sz="0" w:space="0" w:color="auto"/>
        <w:bottom w:val="none" w:sz="0" w:space="0" w:color="auto"/>
        <w:right w:val="none" w:sz="0" w:space="0" w:color="auto"/>
      </w:divBdr>
    </w:div>
    <w:div w:id="332610059">
      <w:bodyDiv w:val="1"/>
      <w:marLeft w:val="0"/>
      <w:marRight w:val="0"/>
      <w:marTop w:val="0"/>
      <w:marBottom w:val="0"/>
      <w:divBdr>
        <w:top w:val="none" w:sz="0" w:space="0" w:color="auto"/>
        <w:left w:val="none" w:sz="0" w:space="0" w:color="auto"/>
        <w:bottom w:val="none" w:sz="0" w:space="0" w:color="auto"/>
        <w:right w:val="none" w:sz="0" w:space="0" w:color="auto"/>
      </w:divBdr>
    </w:div>
    <w:div w:id="332682464">
      <w:bodyDiv w:val="1"/>
      <w:marLeft w:val="0"/>
      <w:marRight w:val="0"/>
      <w:marTop w:val="0"/>
      <w:marBottom w:val="0"/>
      <w:divBdr>
        <w:top w:val="none" w:sz="0" w:space="0" w:color="auto"/>
        <w:left w:val="none" w:sz="0" w:space="0" w:color="auto"/>
        <w:bottom w:val="none" w:sz="0" w:space="0" w:color="auto"/>
        <w:right w:val="none" w:sz="0" w:space="0" w:color="auto"/>
      </w:divBdr>
    </w:div>
    <w:div w:id="337004400">
      <w:bodyDiv w:val="1"/>
      <w:marLeft w:val="0"/>
      <w:marRight w:val="0"/>
      <w:marTop w:val="0"/>
      <w:marBottom w:val="0"/>
      <w:divBdr>
        <w:top w:val="none" w:sz="0" w:space="0" w:color="auto"/>
        <w:left w:val="none" w:sz="0" w:space="0" w:color="auto"/>
        <w:bottom w:val="none" w:sz="0" w:space="0" w:color="auto"/>
        <w:right w:val="none" w:sz="0" w:space="0" w:color="auto"/>
      </w:divBdr>
    </w:div>
    <w:div w:id="337194237">
      <w:bodyDiv w:val="1"/>
      <w:marLeft w:val="0"/>
      <w:marRight w:val="0"/>
      <w:marTop w:val="0"/>
      <w:marBottom w:val="0"/>
      <w:divBdr>
        <w:top w:val="none" w:sz="0" w:space="0" w:color="auto"/>
        <w:left w:val="none" w:sz="0" w:space="0" w:color="auto"/>
        <w:bottom w:val="none" w:sz="0" w:space="0" w:color="auto"/>
        <w:right w:val="none" w:sz="0" w:space="0" w:color="auto"/>
      </w:divBdr>
    </w:div>
    <w:div w:id="337194628">
      <w:bodyDiv w:val="1"/>
      <w:marLeft w:val="0"/>
      <w:marRight w:val="0"/>
      <w:marTop w:val="0"/>
      <w:marBottom w:val="0"/>
      <w:divBdr>
        <w:top w:val="none" w:sz="0" w:space="0" w:color="auto"/>
        <w:left w:val="none" w:sz="0" w:space="0" w:color="auto"/>
        <w:bottom w:val="none" w:sz="0" w:space="0" w:color="auto"/>
        <w:right w:val="none" w:sz="0" w:space="0" w:color="auto"/>
      </w:divBdr>
    </w:div>
    <w:div w:id="338312797">
      <w:bodyDiv w:val="1"/>
      <w:marLeft w:val="0"/>
      <w:marRight w:val="0"/>
      <w:marTop w:val="0"/>
      <w:marBottom w:val="0"/>
      <w:divBdr>
        <w:top w:val="none" w:sz="0" w:space="0" w:color="auto"/>
        <w:left w:val="none" w:sz="0" w:space="0" w:color="auto"/>
        <w:bottom w:val="none" w:sz="0" w:space="0" w:color="auto"/>
        <w:right w:val="none" w:sz="0" w:space="0" w:color="auto"/>
      </w:divBdr>
    </w:div>
    <w:div w:id="338432049">
      <w:bodyDiv w:val="1"/>
      <w:marLeft w:val="0"/>
      <w:marRight w:val="0"/>
      <w:marTop w:val="0"/>
      <w:marBottom w:val="0"/>
      <w:divBdr>
        <w:top w:val="none" w:sz="0" w:space="0" w:color="auto"/>
        <w:left w:val="none" w:sz="0" w:space="0" w:color="auto"/>
        <w:bottom w:val="none" w:sz="0" w:space="0" w:color="auto"/>
        <w:right w:val="none" w:sz="0" w:space="0" w:color="auto"/>
      </w:divBdr>
    </w:div>
    <w:div w:id="338823363">
      <w:bodyDiv w:val="1"/>
      <w:marLeft w:val="0"/>
      <w:marRight w:val="0"/>
      <w:marTop w:val="0"/>
      <w:marBottom w:val="0"/>
      <w:divBdr>
        <w:top w:val="none" w:sz="0" w:space="0" w:color="auto"/>
        <w:left w:val="none" w:sz="0" w:space="0" w:color="auto"/>
        <w:bottom w:val="none" w:sz="0" w:space="0" w:color="auto"/>
        <w:right w:val="none" w:sz="0" w:space="0" w:color="auto"/>
      </w:divBdr>
    </w:div>
    <w:div w:id="340159335">
      <w:bodyDiv w:val="1"/>
      <w:marLeft w:val="0"/>
      <w:marRight w:val="0"/>
      <w:marTop w:val="0"/>
      <w:marBottom w:val="0"/>
      <w:divBdr>
        <w:top w:val="none" w:sz="0" w:space="0" w:color="auto"/>
        <w:left w:val="none" w:sz="0" w:space="0" w:color="auto"/>
        <w:bottom w:val="none" w:sz="0" w:space="0" w:color="auto"/>
        <w:right w:val="none" w:sz="0" w:space="0" w:color="auto"/>
      </w:divBdr>
      <w:divsChild>
        <w:div w:id="1395346859">
          <w:marLeft w:val="0"/>
          <w:marRight w:val="0"/>
          <w:marTop w:val="0"/>
          <w:marBottom w:val="0"/>
          <w:divBdr>
            <w:top w:val="none" w:sz="0" w:space="0" w:color="auto"/>
            <w:left w:val="none" w:sz="0" w:space="0" w:color="auto"/>
            <w:bottom w:val="none" w:sz="0" w:space="0" w:color="auto"/>
            <w:right w:val="none" w:sz="0" w:space="0" w:color="auto"/>
          </w:divBdr>
        </w:div>
        <w:div w:id="794104941">
          <w:marLeft w:val="0"/>
          <w:marRight w:val="0"/>
          <w:marTop w:val="0"/>
          <w:marBottom w:val="0"/>
          <w:divBdr>
            <w:top w:val="none" w:sz="0" w:space="0" w:color="auto"/>
            <w:left w:val="none" w:sz="0" w:space="0" w:color="auto"/>
            <w:bottom w:val="none" w:sz="0" w:space="0" w:color="auto"/>
            <w:right w:val="none" w:sz="0" w:space="0" w:color="auto"/>
          </w:divBdr>
        </w:div>
        <w:div w:id="644623269">
          <w:marLeft w:val="0"/>
          <w:marRight w:val="0"/>
          <w:marTop w:val="0"/>
          <w:marBottom w:val="0"/>
          <w:divBdr>
            <w:top w:val="none" w:sz="0" w:space="0" w:color="auto"/>
            <w:left w:val="none" w:sz="0" w:space="0" w:color="auto"/>
            <w:bottom w:val="none" w:sz="0" w:space="0" w:color="auto"/>
            <w:right w:val="none" w:sz="0" w:space="0" w:color="auto"/>
          </w:divBdr>
        </w:div>
        <w:div w:id="1908563513">
          <w:marLeft w:val="0"/>
          <w:marRight w:val="0"/>
          <w:marTop w:val="0"/>
          <w:marBottom w:val="0"/>
          <w:divBdr>
            <w:top w:val="none" w:sz="0" w:space="0" w:color="auto"/>
            <w:left w:val="none" w:sz="0" w:space="0" w:color="auto"/>
            <w:bottom w:val="none" w:sz="0" w:space="0" w:color="auto"/>
            <w:right w:val="none" w:sz="0" w:space="0" w:color="auto"/>
          </w:divBdr>
        </w:div>
        <w:div w:id="1368292848">
          <w:marLeft w:val="0"/>
          <w:marRight w:val="0"/>
          <w:marTop w:val="0"/>
          <w:marBottom w:val="0"/>
          <w:divBdr>
            <w:top w:val="none" w:sz="0" w:space="0" w:color="auto"/>
            <w:left w:val="none" w:sz="0" w:space="0" w:color="auto"/>
            <w:bottom w:val="none" w:sz="0" w:space="0" w:color="auto"/>
            <w:right w:val="none" w:sz="0" w:space="0" w:color="auto"/>
          </w:divBdr>
        </w:div>
      </w:divsChild>
    </w:div>
    <w:div w:id="340206292">
      <w:bodyDiv w:val="1"/>
      <w:marLeft w:val="0"/>
      <w:marRight w:val="0"/>
      <w:marTop w:val="0"/>
      <w:marBottom w:val="0"/>
      <w:divBdr>
        <w:top w:val="none" w:sz="0" w:space="0" w:color="auto"/>
        <w:left w:val="none" w:sz="0" w:space="0" w:color="auto"/>
        <w:bottom w:val="none" w:sz="0" w:space="0" w:color="auto"/>
        <w:right w:val="none" w:sz="0" w:space="0" w:color="auto"/>
      </w:divBdr>
    </w:div>
    <w:div w:id="340278047">
      <w:bodyDiv w:val="1"/>
      <w:marLeft w:val="0"/>
      <w:marRight w:val="0"/>
      <w:marTop w:val="0"/>
      <w:marBottom w:val="0"/>
      <w:divBdr>
        <w:top w:val="none" w:sz="0" w:space="0" w:color="auto"/>
        <w:left w:val="none" w:sz="0" w:space="0" w:color="auto"/>
        <w:bottom w:val="none" w:sz="0" w:space="0" w:color="auto"/>
        <w:right w:val="none" w:sz="0" w:space="0" w:color="auto"/>
      </w:divBdr>
    </w:div>
    <w:div w:id="340550192">
      <w:bodyDiv w:val="1"/>
      <w:marLeft w:val="0"/>
      <w:marRight w:val="0"/>
      <w:marTop w:val="0"/>
      <w:marBottom w:val="0"/>
      <w:divBdr>
        <w:top w:val="none" w:sz="0" w:space="0" w:color="auto"/>
        <w:left w:val="none" w:sz="0" w:space="0" w:color="auto"/>
        <w:bottom w:val="none" w:sz="0" w:space="0" w:color="auto"/>
        <w:right w:val="none" w:sz="0" w:space="0" w:color="auto"/>
      </w:divBdr>
    </w:div>
    <w:div w:id="341054169">
      <w:bodyDiv w:val="1"/>
      <w:marLeft w:val="0"/>
      <w:marRight w:val="0"/>
      <w:marTop w:val="0"/>
      <w:marBottom w:val="0"/>
      <w:divBdr>
        <w:top w:val="none" w:sz="0" w:space="0" w:color="auto"/>
        <w:left w:val="none" w:sz="0" w:space="0" w:color="auto"/>
        <w:bottom w:val="none" w:sz="0" w:space="0" w:color="auto"/>
        <w:right w:val="none" w:sz="0" w:space="0" w:color="auto"/>
      </w:divBdr>
    </w:div>
    <w:div w:id="345525171">
      <w:bodyDiv w:val="1"/>
      <w:marLeft w:val="0"/>
      <w:marRight w:val="0"/>
      <w:marTop w:val="0"/>
      <w:marBottom w:val="0"/>
      <w:divBdr>
        <w:top w:val="none" w:sz="0" w:space="0" w:color="auto"/>
        <w:left w:val="none" w:sz="0" w:space="0" w:color="auto"/>
        <w:bottom w:val="none" w:sz="0" w:space="0" w:color="auto"/>
        <w:right w:val="none" w:sz="0" w:space="0" w:color="auto"/>
      </w:divBdr>
    </w:div>
    <w:div w:id="346566262">
      <w:bodyDiv w:val="1"/>
      <w:marLeft w:val="0"/>
      <w:marRight w:val="0"/>
      <w:marTop w:val="0"/>
      <w:marBottom w:val="0"/>
      <w:divBdr>
        <w:top w:val="none" w:sz="0" w:space="0" w:color="auto"/>
        <w:left w:val="none" w:sz="0" w:space="0" w:color="auto"/>
        <w:bottom w:val="none" w:sz="0" w:space="0" w:color="auto"/>
        <w:right w:val="none" w:sz="0" w:space="0" w:color="auto"/>
      </w:divBdr>
    </w:div>
    <w:div w:id="348874416">
      <w:bodyDiv w:val="1"/>
      <w:marLeft w:val="0"/>
      <w:marRight w:val="0"/>
      <w:marTop w:val="0"/>
      <w:marBottom w:val="0"/>
      <w:divBdr>
        <w:top w:val="none" w:sz="0" w:space="0" w:color="auto"/>
        <w:left w:val="none" w:sz="0" w:space="0" w:color="auto"/>
        <w:bottom w:val="none" w:sz="0" w:space="0" w:color="auto"/>
        <w:right w:val="none" w:sz="0" w:space="0" w:color="auto"/>
      </w:divBdr>
    </w:div>
    <w:div w:id="352810148">
      <w:bodyDiv w:val="1"/>
      <w:marLeft w:val="0"/>
      <w:marRight w:val="0"/>
      <w:marTop w:val="0"/>
      <w:marBottom w:val="0"/>
      <w:divBdr>
        <w:top w:val="none" w:sz="0" w:space="0" w:color="auto"/>
        <w:left w:val="none" w:sz="0" w:space="0" w:color="auto"/>
        <w:bottom w:val="none" w:sz="0" w:space="0" w:color="auto"/>
        <w:right w:val="none" w:sz="0" w:space="0" w:color="auto"/>
      </w:divBdr>
    </w:div>
    <w:div w:id="353386478">
      <w:bodyDiv w:val="1"/>
      <w:marLeft w:val="0"/>
      <w:marRight w:val="0"/>
      <w:marTop w:val="0"/>
      <w:marBottom w:val="0"/>
      <w:divBdr>
        <w:top w:val="none" w:sz="0" w:space="0" w:color="auto"/>
        <w:left w:val="none" w:sz="0" w:space="0" w:color="auto"/>
        <w:bottom w:val="none" w:sz="0" w:space="0" w:color="auto"/>
        <w:right w:val="none" w:sz="0" w:space="0" w:color="auto"/>
      </w:divBdr>
    </w:div>
    <w:div w:id="353464714">
      <w:bodyDiv w:val="1"/>
      <w:marLeft w:val="0"/>
      <w:marRight w:val="0"/>
      <w:marTop w:val="0"/>
      <w:marBottom w:val="0"/>
      <w:divBdr>
        <w:top w:val="none" w:sz="0" w:space="0" w:color="auto"/>
        <w:left w:val="none" w:sz="0" w:space="0" w:color="auto"/>
        <w:bottom w:val="none" w:sz="0" w:space="0" w:color="auto"/>
        <w:right w:val="none" w:sz="0" w:space="0" w:color="auto"/>
      </w:divBdr>
    </w:div>
    <w:div w:id="354158441">
      <w:bodyDiv w:val="1"/>
      <w:marLeft w:val="0"/>
      <w:marRight w:val="0"/>
      <w:marTop w:val="0"/>
      <w:marBottom w:val="0"/>
      <w:divBdr>
        <w:top w:val="none" w:sz="0" w:space="0" w:color="auto"/>
        <w:left w:val="none" w:sz="0" w:space="0" w:color="auto"/>
        <w:bottom w:val="none" w:sz="0" w:space="0" w:color="auto"/>
        <w:right w:val="none" w:sz="0" w:space="0" w:color="auto"/>
      </w:divBdr>
    </w:div>
    <w:div w:id="358552840">
      <w:bodyDiv w:val="1"/>
      <w:marLeft w:val="0"/>
      <w:marRight w:val="0"/>
      <w:marTop w:val="0"/>
      <w:marBottom w:val="0"/>
      <w:divBdr>
        <w:top w:val="none" w:sz="0" w:space="0" w:color="auto"/>
        <w:left w:val="none" w:sz="0" w:space="0" w:color="auto"/>
        <w:bottom w:val="none" w:sz="0" w:space="0" w:color="auto"/>
        <w:right w:val="none" w:sz="0" w:space="0" w:color="auto"/>
      </w:divBdr>
    </w:div>
    <w:div w:id="358703546">
      <w:bodyDiv w:val="1"/>
      <w:marLeft w:val="0"/>
      <w:marRight w:val="0"/>
      <w:marTop w:val="0"/>
      <w:marBottom w:val="0"/>
      <w:divBdr>
        <w:top w:val="none" w:sz="0" w:space="0" w:color="auto"/>
        <w:left w:val="none" w:sz="0" w:space="0" w:color="auto"/>
        <w:bottom w:val="none" w:sz="0" w:space="0" w:color="auto"/>
        <w:right w:val="none" w:sz="0" w:space="0" w:color="auto"/>
      </w:divBdr>
    </w:div>
    <w:div w:id="358747108">
      <w:bodyDiv w:val="1"/>
      <w:marLeft w:val="0"/>
      <w:marRight w:val="0"/>
      <w:marTop w:val="0"/>
      <w:marBottom w:val="0"/>
      <w:divBdr>
        <w:top w:val="none" w:sz="0" w:space="0" w:color="auto"/>
        <w:left w:val="none" w:sz="0" w:space="0" w:color="auto"/>
        <w:bottom w:val="none" w:sz="0" w:space="0" w:color="auto"/>
        <w:right w:val="none" w:sz="0" w:space="0" w:color="auto"/>
      </w:divBdr>
    </w:div>
    <w:div w:id="360710998">
      <w:bodyDiv w:val="1"/>
      <w:marLeft w:val="0"/>
      <w:marRight w:val="0"/>
      <w:marTop w:val="0"/>
      <w:marBottom w:val="0"/>
      <w:divBdr>
        <w:top w:val="none" w:sz="0" w:space="0" w:color="auto"/>
        <w:left w:val="none" w:sz="0" w:space="0" w:color="auto"/>
        <w:bottom w:val="none" w:sz="0" w:space="0" w:color="auto"/>
        <w:right w:val="none" w:sz="0" w:space="0" w:color="auto"/>
      </w:divBdr>
    </w:div>
    <w:div w:id="361907468">
      <w:bodyDiv w:val="1"/>
      <w:marLeft w:val="0"/>
      <w:marRight w:val="0"/>
      <w:marTop w:val="0"/>
      <w:marBottom w:val="0"/>
      <w:divBdr>
        <w:top w:val="none" w:sz="0" w:space="0" w:color="auto"/>
        <w:left w:val="none" w:sz="0" w:space="0" w:color="auto"/>
        <w:bottom w:val="none" w:sz="0" w:space="0" w:color="auto"/>
        <w:right w:val="none" w:sz="0" w:space="0" w:color="auto"/>
      </w:divBdr>
    </w:div>
    <w:div w:id="363411111">
      <w:bodyDiv w:val="1"/>
      <w:marLeft w:val="0"/>
      <w:marRight w:val="0"/>
      <w:marTop w:val="0"/>
      <w:marBottom w:val="0"/>
      <w:divBdr>
        <w:top w:val="none" w:sz="0" w:space="0" w:color="auto"/>
        <w:left w:val="none" w:sz="0" w:space="0" w:color="auto"/>
        <w:bottom w:val="none" w:sz="0" w:space="0" w:color="auto"/>
        <w:right w:val="none" w:sz="0" w:space="0" w:color="auto"/>
      </w:divBdr>
    </w:div>
    <w:div w:id="363411143">
      <w:bodyDiv w:val="1"/>
      <w:marLeft w:val="0"/>
      <w:marRight w:val="0"/>
      <w:marTop w:val="0"/>
      <w:marBottom w:val="0"/>
      <w:divBdr>
        <w:top w:val="none" w:sz="0" w:space="0" w:color="auto"/>
        <w:left w:val="none" w:sz="0" w:space="0" w:color="auto"/>
        <w:bottom w:val="none" w:sz="0" w:space="0" w:color="auto"/>
        <w:right w:val="none" w:sz="0" w:space="0" w:color="auto"/>
      </w:divBdr>
    </w:div>
    <w:div w:id="363604551">
      <w:bodyDiv w:val="1"/>
      <w:marLeft w:val="0"/>
      <w:marRight w:val="0"/>
      <w:marTop w:val="0"/>
      <w:marBottom w:val="0"/>
      <w:divBdr>
        <w:top w:val="none" w:sz="0" w:space="0" w:color="auto"/>
        <w:left w:val="none" w:sz="0" w:space="0" w:color="auto"/>
        <w:bottom w:val="none" w:sz="0" w:space="0" w:color="auto"/>
        <w:right w:val="none" w:sz="0" w:space="0" w:color="auto"/>
      </w:divBdr>
    </w:div>
    <w:div w:id="366150877">
      <w:bodyDiv w:val="1"/>
      <w:marLeft w:val="0"/>
      <w:marRight w:val="0"/>
      <w:marTop w:val="0"/>
      <w:marBottom w:val="0"/>
      <w:divBdr>
        <w:top w:val="none" w:sz="0" w:space="0" w:color="auto"/>
        <w:left w:val="none" w:sz="0" w:space="0" w:color="auto"/>
        <w:bottom w:val="none" w:sz="0" w:space="0" w:color="auto"/>
        <w:right w:val="none" w:sz="0" w:space="0" w:color="auto"/>
      </w:divBdr>
    </w:div>
    <w:div w:id="367949906">
      <w:bodyDiv w:val="1"/>
      <w:marLeft w:val="0"/>
      <w:marRight w:val="0"/>
      <w:marTop w:val="0"/>
      <w:marBottom w:val="0"/>
      <w:divBdr>
        <w:top w:val="none" w:sz="0" w:space="0" w:color="auto"/>
        <w:left w:val="none" w:sz="0" w:space="0" w:color="auto"/>
        <w:bottom w:val="none" w:sz="0" w:space="0" w:color="auto"/>
        <w:right w:val="none" w:sz="0" w:space="0" w:color="auto"/>
      </w:divBdr>
    </w:div>
    <w:div w:id="368603544">
      <w:bodyDiv w:val="1"/>
      <w:marLeft w:val="0"/>
      <w:marRight w:val="0"/>
      <w:marTop w:val="0"/>
      <w:marBottom w:val="0"/>
      <w:divBdr>
        <w:top w:val="none" w:sz="0" w:space="0" w:color="auto"/>
        <w:left w:val="none" w:sz="0" w:space="0" w:color="auto"/>
        <w:bottom w:val="none" w:sz="0" w:space="0" w:color="auto"/>
        <w:right w:val="none" w:sz="0" w:space="0" w:color="auto"/>
      </w:divBdr>
    </w:div>
    <w:div w:id="369234081">
      <w:bodyDiv w:val="1"/>
      <w:marLeft w:val="0"/>
      <w:marRight w:val="0"/>
      <w:marTop w:val="0"/>
      <w:marBottom w:val="0"/>
      <w:divBdr>
        <w:top w:val="none" w:sz="0" w:space="0" w:color="auto"/>
        <w:left w:val="none" w:sz="0" w:space="0" w:color="auto"/>
        <w:bottom w:val="none" w:sz="0" w:space="0" w:color="auto"/>
        <w:right w:val="none" w:sz="0" w:space="0" w:color="auto"/>
      </w:divBdr>
    </w:div>
    <w:div w:id="370768379">
      <w:bodyDiv w:val="1"/>
      <w:marLeft w:val="0"/>
      <w:marRight w:val="0"/>
      <w:marTop w:val="0"/>
      <w:marBottom w:val="0"/>
      <w:divBdr>
        <w:top w:val="none" w:sz="0" w:space="0" w:color="auto"/>
        <w:left w:val="none" w:sz="0" w:space="0" w:color="auto"/>
        <w:bottom w:val="none" w:sz="0" w:space="0" w:color="auto"/>
        <w:right w:val="none" w:sz="0" w:space="0" w:color="auto"/>
      </w:divBdr>
    </w:div>
    <w:div w:id="372123931">
      <w:bodyDiv w:val="1"/>
      <w:marLeft w:val="0"/>
      <w:marRight w:val="0"/>
      <w:marTop w:val="0"/>
      <w:marBottom w:val="0"/>
      <w:divBdr>
        <w:top w:val="none" w:sz="0" w:space="0" w:color="auto"/>
        <w:left w:val="none" w:sz="0" w:space="0" w:color="auto"/>
        <w:bottom w:val="none" w:sz="0" w:space="0" w:color="auto"/>
        <w:right w:val="none" w:sz="0" w:space="0" w:color="auto"/>
      </w:divBdr>
    </w:div>
    <w:div w:id="373508397">
      <w:bodyDiv w:val="1"/>
      <w:marLeft w:val="0"/>
      <w:marRight w:val="0"/>
      <w:marTop w:val="0"/>
      <w:marBottom w:val="0"/>
      <w:divBdr>
        <w:top w:val="none" w:sz="0" w:space="0" w:color="auto"/>
        <w:left w:val="none" w:sz="0" w:space="0" w:color="auto"/>
        <w:bottom w:val="none" w:sz="0" w:space="0" w:color="auto"/>
        <w:right w:val="none" w:sz="0" w:space="0" w:color="auto"/>
      </w:divBdr>
    </w:div>
    <w:div w:id="373769357">
      <w:bodyDiv w:val="1"/>
      <w:marLeft w:val="0"/>
      <w:marRight w:val="0"/>
      <w:marTop w:val="0"/>
      <w:marBottom w:val="0"/>
      <w:divBdr>
        <w:top w:val="none" w:sz="0" w:space="0" w:color="auto"/>
        <w:left w:val="none" w:sz="0" w:space="0" w:color="auto"/>
        <w:bottom w:val="none" w:sz="0" w:space="0" w:color="auto"/>
        <w:right w:val="none" w:sz="0" w:space="0" w:color="auto"/>
      </w:divBdr>
    </w:div>
    <w:div w:id="374890841">
      <w:bodyDiv w:val="1"/>
      <w:marLeft w:val="0"/>
      <w:marRight w:val="0"/>
      <w:marTop w:val="0"/>
      <w:marBottom w:val="0"/>
      <w:divBdr>
        <w:top w:val="none" w:sz="0" w:space="0" w:color="auto"/>
        <w:left w:val="none" w:sz="0" w:space="0" w:color="auto"/>
        <w:bottom w:val="none" w:sz="0" w:space="0" w:color="auto"/>
        <w:right w:val="none" w:sz="0" w:space="0" w:color="auto"/>
      </w:divBdr>
    </w:div>
    <w:div w:id="375591534">
      <w:bodyDiv w:val="1"/>
      <w:marLeft w:val="0"/>
      <w:marRight w:val="0"/>
      <w:marTop w:val="0"/>
      <w:marBottom w:val="0"/>
      <w:divBdr>
        <w:top w:val="none" w:sz="0" w:space="0" w:color="auto"/>
        <w:left w:val="none" w:sz="0" w:space="0" w:color="auto"/>
        <w:bottom w:val="none" w:sz="0" w:space="0" w:color="auto"/>
        <w:right w:val="none" w:sz="0" w:space="0" w:color="auto"/>
      </w:divBdr>
    </w:div>
    <w:div w:id="376006182">
      <w:bodyDiv w:val="1"/>
      <w:marLeft w:val="0"/>
      <w:marRight w:val="0"/>
      <w:marTop w:val="0"/>
      <w:marBottom w:val="0"/>
      <w:divBdr>
        <w:top w:val="none" w:sz="0" w:space="0" w:color="auto"/>
        <w:left w:val="none" w:sz="0" w:space="0" w:color="auto"/>
        <w:bottom w:val="none" w:sz="0" w:space="0" w:color="auto"/>
        <w:right w:val="none" w:sz="0" w:space="0" w:color="auto"/>
      </w:divBdr>
    </w:div>
    <w:div w:id="379786920">
      <w:bodyDiv w:val="1"/>
      <w:marLeft w:val="0"/>
      <w:marRight w:val="0"/>
      <w:marTop w:val="0"/>
      <w:marBottom w:val="0"/>
      <w:divBdr>
        <w:top w:val="none" w:sz="0" w:space="0" w:color="auto"/>
        <w:left w:val="none" w:sz="0" w:space="0" w:color="auto"/>
        <w:bottom w:val="none" w:sz="0" w:space="0" w:color="auto"/>
        <w:right w:val="none" w:sz="0" w:space="0" w:color="auto"/>
      </w:divBdr>
    </w:div>
    <w:div w:id="379868665">
      <w:bodyDiv w:val="1"/>
      <w:marLeft w:val="0"/>
      <w:marRight w:val="0"/>
      <w:marTop w:val="0"/>
      <w:marBottom w:val="0"/>
      <w:divBdr>
        <w:top w:val="none" w:sz="0" w:space="0" w:color="auto"/>
        <w:left w:val="none" w:sz="0" w:space="0" w:color="auto"/>
        <w:bottom w:val="none" w:sz="0" w:space="0" w:color="auto"/>
        <w:right w:val="none" w:sz="0" w:space="0" w:color="auto"/>
      </w:divBdr>
    </w:div>
    <w:div w:id="381100003">
      <w:bodyDiv w:val="1"/>
      <w:marLeft w:val="0"/>
      <w:marRight w:val="0"/>
      <w:marTop w:val="0"/>
      <w:marBottom w:val="0"/>
      <w:divBdr>
        <w:top w:val="none" w:sz="0" w:space="0" w:color="auto"/>
        <w:left w:val="none" w:sz="0" w:space="0" w:color="auto"/>
        <w:bottom w:val="none" w:sz="0" w:space="0" w:color="auto"/>
        <w:right w:val="none" w:sz="0" w:space="0" w:color="auto"/>
      </w:divBdr>
    </w:div>
    <w:div w:id="385489971">
      <w:bodyDiv w:val="1"/>
      <w:marLeft w:val="0"/>
      <w:marRight w:val="0"/>
      <w:marTop w:val="0"/>
      <w:marBottom w:val="0"/>
      <w:divBdr>
        <w:top w:val="none" w:sz="0" w:space="0" w:color="auto"/>
        <w:left w:val="none" w:sz="0" w:space="0" w:color="auto"/>
        <w:bottom w:val="none" w:sz="0" w:space="0" w:color="auto"/>
        <w:right w:val="none" w:sz="0" w:space="0" w:color="auto"/>
      </w:divBdr>
    </w:div>
    <w:div w:id="388724835">
      <w:bodyDiv w:val="1"/>
      <w:marLeft w:val="0"/>
      <w:marRight w:val="0"/>
      <w:marTop w:val="0"/>
      <w:marBottom w:val="0"/>
      <w:divBdr>
        <w:top w:val="none" w:sz="0" w:space="0" w:color="auto"/>
        <w:left w:val="none" w:sz="0" w:space="0" w:color="auto"/>
        <w:bottom w:val="none" w:sz="0" w:space="0" w:color="auto"/>
        <w:right w:val="none" w:sz="0" w:space="0" w:color="auto"/>
      </w:divBdr>
    </w:div>
    <w:div w:id="390275446">
      <w:bodyDiv w:val="1"/>
      <w:marLeft w:val="0"/>
      <w:marRight w:val="0"/>
      <w:marTop w:val="0"/>
      <w:marBottom w:val="0"/>
      <w:divBdr>
        <w:top w:val="none" w:sz="0" w:space="0" w:color="auto"/>
        <w:left w:val="none" w:sz="0" w:space="0" w:color="auto"/>
        <w:bottom w:val="none" w:sz="0" w:space="0" w:color="auto"/>
        <w:right w:val="none" w:sz="0" w:space="0" w:color="auto"/>
      </w:divBdr>
    </w:div>
    <w:div w:id="390660453">
      <w:bodyDiv w:val="1"/>
      <w:marLeft w:val="0"/>
      <w:marRight w:val="0"/>
      <w:marTop w:val="0"/>
      <w:marBottom w:val="0"/>
      <w:divBdr>
        <w:top w:val="none" w:sz="0" w:space="0" w:color="auto"/>
        <w:left w:val="none" w:sz="0" w:space="0" w:color="auto"/>
        <w:bottom w:val="none" w:sz="0" w:space="0" w:color="auto"/>
        <w:right w:val="none" w:sz="0" w:space="0" w:color="auto"/>
      </w:divBdr>
    </w:div>
    <w:div w:id="391275878">
      <w:bodyDiv w:val="1"/>
      <w:marLeft w:val="0"/>
      <w:marRight w:val="0"/>
      <w:marTop w:val="0"/>
      <w:marBottom w:val="0"/>
      <w:divBdr>
        <w:top w:val="none" w:sz="0" w:space="0" w:color="auto"/>
        <w:left w:val="none" w:sz="0" w:space="0" w:color="auto"/>
        <w:bottom w:val="none" w:sz="0" w:space="0" w:color="auto"/>
        <w:right w:val="none" w:sz="0" w:space="0" w:color="auto"/>
      </w:divBdr>
    </w:div>
    <w:div w:id="392699174">
      <w:bodyDiv w:val="1"/>
      <w:marLeft w:val="0"/>
      <w:marRight w:val="0"/>
      <w:marTop w:val="0"/>
      <w:marBottom w:val="0"/>
      <w:divBdr>
        <w:top w:val="none" w:sz="0" w:space="0" w:color="auto"/>
        <w:left w:val="none" w:sz="0" w:space="0" w:color="auto"/>
        <w:bottom w:val="none" w:sz="0" w:space="0" w:color="auto"/>
        <w:right w:val="none" w:sz="0" w:space="0" w:color="auto"/>
      </w:divBdr>
    </w:div>
    <w:div w:id="394550782">
      <w:bodyDiv w:val="1"/>
      <w:marLeft w:val="0"/>
      <w:marRight w:val="0"/>
      <w:marTop w:val="0"/>
      <w:marBottom w:val="0"/>
      <w:divBdr>
        <w:top w:val="none" w:sz="0" w:space="0" w:color="auto"/>
        <w:left w:val="none" w:sz="0" w:space="0" w:color="auto"/>
        <w:bottom w:val="none" w:sz="0" w:space="0" w:color="auto"/>
        <w:right w:val="none" w:sz="0" w:space="0" w:color="auto"/>
      </w:divBdr>
    </w:div>
    <w:div w:id="395326569">
      <w:bodyDiv w:val="1"/>
      <w:marLeft w:val="0"/>
      <w:marRight w:val="0"/>
      <w:marTop w:val="0"/>
      <w:marBottom w:val="0"/>
      <w:divBdr>
        <w:top w:val="none" w:sz="0" w:space="0" w:color="auto"/>
        <w:left w:val="none" w:sz="0" w:space="0" w:color="auto"/>
        <w:bottom w:val="none" w:sz="0" w:space="0" w:color="auto"/>
        <w:right w:val="none" w:sz="0" w:space="0" w:color="auto"/>
      </w:divBdr>
    </w:div>
    <w:div w:id="396562479">
      <w:bodyDiv w:val="1"/>
      <w:marLeft w:val="0"/>
      <w:marRight w:val="0"/>
      <w:marTop w:val="0"/>
      <w:marBottom w:val="0"/>
      <w:divBdr>
        <w:top w:val="none" w:sz="0" w:space="0" w:color="auto"/>
        <w:left w:val="none" w:sz="0" w:space="0" w:color="auto"/>
        <w:bottom w:val="none" w:sz="0" w:space="0" w:color="auto"/>
        <w:right w:val="none" w:sz="0" w:space="0" w:color="auto"/>
      </w:divBdr>
    </w:div>
    <w:div w:id="396900394">
      <w:bodyDiv w:val="1"/>
      <w:marLeft w:val="0"/>
      <w:marRight w:val="0"/>
      <w:marTop w:val="0"/>
      <w:marBottom w:val="0"/>
      <w:divBdr>
        <w:top w:val="none" w:sz="0" w:space="0" w:color="auto"/>
        <w:left w:val="none" w:sz="0" w:space="0" w:color="auto"/>
        <w:bottom w:val="none" w:sz="0" w:space="0" w:color="auto"/>
        <w:right w:val="none" w:sz="0" w:space="0" w:color="auto"/>
      </w:divBdr>
    </w:div>
    <w:div w:id="396980674">
      <w:bodyDiv w:val="1"/>
      <w:marLeft w:val="0"/>
      <w:marRight w:val="0"/>
      <w:marTop w:val="0"/>
      <w:marBottom w:val="0"/>
      <w:divBdr>
        <w:top w:val="none" w:sz="0" w:space="0" w:color="auto"/>
        <w:left w:val="none" w:sz="0" w:space="0" w:color="auto"/>
        <w:bottom w:val="none" w:sz="0" w:space="0" w:color="auto"/>
        <w:right w:val="none" w:sz="0" w:space="0" w:color="auto"/>
      </w:divBdr>
    </w:div>
    <w:div w:id="397628339">
      <w:bodyDiv w:val="1"/>
      <w:marLeft w:val="0"/>
      <w:marRight w:val="0"/>
      <w:marTop w:val="0"/>
      <w:marBottom w:val="0"/>
      <w:divBdr>
        <w:top w:val="none" w:sz="0" w:space="0" w:color="auto"/>
        <w:left w:val="none" w:sz="0" w:space="0" w:color="auto"/>
        <w:bottom w:val="none" w:sz="0" w:space="0" w:color="auto"/>
        <w:right w:val="none" w:sz="0" w:space="0" w:color="auto"/>
      </w:divBdr>
    </w:div>
    <w:div w:id="397872846">
      <w:bodyDiv w:val="1"/>
      <w:marLeft w:val="0"/>
      <w:marRight w:val="0"/>
      <w:marTop w:val="0"/>
      <w:marBottom w:val="0"/>
      <w:divBdr>
        <w:top w:val="none" w:sz="0" w:space="0" w:color="auto"/>
        <w:left w:val="none" w:sz="0" w:space="0" w:color="auto"/>
        <w:bottom w:val="none" w:sz="0" w:space="0" w:color="auto"/>
        <w:right w:val="none" w:sz="0" w:space="0" w:color="auto"/>
      </w:divBdr>
    </w:div>
    <w:div w:id="398594741">
      <w:bodyDiv w:val="1"/>
      <w:marLeft w:val="0"/>
      <w:marRight w:val="0"/>
      <w:marTop w:val="0"/>
      <w:marBottom w:val="0"/>
      <w:divBdr>
        <w:top w:val="none" w:sz="0" w:space="0" w:color="auto"/>
        <w:left w:val="none" w:sz="0" w:space="0" w:color="auto"/>
        <w:bottom w:val="none" w:sz="0" w:space="0" w:color="auto"/>
        <w:right w:val="none" w:sz="0" w:space="0" w:color="auto"/>
      </w:divBdr>
    </w:div>
    <w:div w:id="400297978">
      <w:bodyDiv w:val="1"/>
      <w:marLeft w:val="0"/>
      <w:marRight w:val="0"/>
      <w:marTop w:val="0"/>
      <w:marBottom w:val="0"/>
      <w:divBdr>
        <w:top w:val="none" w:sz="0" w:space="0" w:color="auto"/>
        <w:left w:val="none" w:sz="0" w:space="0" w:color="auto"/>
        <w:bottom w:val="none" w:sz="0" w:space="0" w:color="auto"/>
        <w:right w:val="none" w:sz="0" w:space="0" w:color="auto"/>
      </w:divBdr>
    </w:div>
    <w:div w:id="402990029">
      <w:bodyDiv w:val="1"/>
      <w:marLeft w:val="0"/>
      <w:marRight w:val="0"/>
      <w:marTop w:val="0"/>
      <w:marBottom w:val="0"/>
      <w:divBdr>
        <w:top w:val="none" w:sz="0" w:space="0" w:color="auto"/>
        <w:left w:val="none" w:sz="0" w:space="0" w:color="auto"/>
        <w:bottom w:val="none" w:sz="0" w:space="0" w:color="auto"/>
        <w:right w:val="none" w:sz="0" w:space="0" w:color="auto"/>
      </w:divBdr>
    </w:div>
    <w:div w:id="404955402">
      <w:bodyDiv w:val="1"/>
      <w:marLeft w:val="0"/>
      <w:marRight w:val="0"/>
      <w:marTop w:val="0"/>
      <w:marBottom w:val="0"/>
      <w:divBdr>
        <w:top w:val="none" w:sz="0" w:space="0" w:color="auto"/>
        <w:left w:val="none" w:sz="0" w:space="0" w:color="auto"/>
        <w:bottom w:val="none" w:sz="0" w:space="0" w:color="auto"/>
        <w:right w:val="none" w:sz="0" w:space="0" w:color="auto"/>
      </w:divBdr>
    </w:div>
    <w:div w:id="406340857">
      <w:bodyDiv w:val="1"/>
      <w:marLeft w:val="0"/>
      <w:marRight w:val="0"/>
      <w:marTop w:val="0"/>
      <w:marBottom w:val="0"/>
      <w:divBdr>
        <w:top w:val="none" w:sz="0" w:space="0" w:color="auto"/>
        <w:left w:val="none" w:sz="0" w:space="0" w:color="auto"/>
        <w:bottom w:val="none" w:sz="0" w:space="0" w:color="auto"/>
        <w:right w:val="none" w:sz="0" w:space="0" w:color="auto"/>
      </w:divBdr>
    </w:div>
    <w:div w:id="406995189">
      <w:bodyDiv w:val="1"/>
      <w:marLeft w:val="0"/>
      <w:marRight w:val="0"/>
      <w:marTop w:val="0"/>
      <w:marBottom w:val="0"/>
      <w:divBdr>
        <w:top w:val="none" w:sz="0" w:space="0" w:color="auto"/>
        <w:left w:val="none" w:sz="0" w:space="0" w:color="auto"/>
        <w:bottom w:val="none" w:sz="0" w:space="0" w:color="auto"/>
        <w:right w:val="none" w:sz="0" w:space="0" w:color="auto"/>
      </w:divBdr>
    </w:div>
    <w:div w:id="408426987">
      <w:bodyDiv w:val="1"/>
      <w:marLeft w:val="0"/>
      <w:marRight w:val="0"/>
      <w:marTop w:val="0"/>
      <w:marBottom w:val="0"/>
      <w:divBdr>
        <w:top w:val="none" w:sz="0" w:space="0" w:color="auto"/>
        <w:left w:val="none" w:sz="0" w:space="0" w:color="auto"/>
        <w:bottom w:val="none" w:sz="0" w:space="0" w:color="auto"/>
        <w:right w:val="none" w:sz="0" w:space="0" w:color="auto"/>
      </w:divBdr>
    </w:div>
    <w:div w:id="410470298">
      <w:bodyDiv w:val="1"/>
      <w:marLeft w:val="0"/>
      <w:marRight w:val="0"/>
      <w:marTop w:val="0"/>
      <w:marBottom w:val="0"/>
      <w:divBdr>
        <w:top w:val="none" w:sz="0" w:space="0" w:color="auto"/>
        <w:left w:val="none" w:sz="0" w:space="0" w:color="auto"/>
        <w:bottom w:val="none" w:sz="0" w:space="0" w:color="auto"/>
        <w:right w:val="none" w:sz="0" w:space="0" w:color="auto"/>
      </w:divBdr>
    </w:div>
    <w:div w:id="410588598">
      <w:bodyDiv w:val="1"/>
      <w:marLeft w:val="0"/>
      <w:marRight w:val="0"/>
      <w:marTop w:val="0"/>
      <w:marBottom w:val="0"/>
      <w:divBdr>
        <w:top w:val="none" w:sz="0" w:space="0" w:color="auto"/>
        <w:left w:val="none" w:sz="0" w:space="0" w:color="auto"/>
        <w:bottom w:val="none" w:sz="0" w:space="0" w:color="auto"/>
        <w:right w:val="none" w:sz="0" w:space="0" w:color="auto"/>
      </w:divBdr>
    </w:div>
    <w:div w:id="411053611">
      <w:bodyDiv w:val="1"/>
      <w:marLeft w:val="0"/>
      <w:marRight w:val="0"/>
      <w:marTop w:val="0"/>
      <w:marBottom w:val="0"/>
      <w:divBdr>
        <w:top w:val="none" w:sz="0" w:space="0" w:color="auto"/>
        <w:left w:val="none" w:sz="0" w:space="0" w:color="auto"/>
        <w:bottom w:val="none" w:sz="0" w:space="0" w:color="auto"/>
        <w:right w:val="none" w:sz="0" w:space="0" w:color="auto"/>
      </w:divBdr>
    </w:div>
    <w:div w:id="415441166">
      <w:bodyDiv w:val="1"/>
      <w:marLeft w:val="0"/>
      <w:marRight w:val="0"/>
      <w:marTop w:val="0"/>
      <w:marBottom w:val="0"/>
      <w:divBdr>
        <w:top w:val="none" w:sz="0" w:space="0" w:color="auto"/>
        <w:left w:val="none" w:sz="0" w:space="0" w:color="auto"/>
        <w:bottom w:val="none" w:sz="0" w:space="0" w:color="auto"/>
        <w:right w:val="none" w:sz="0" w:space="0" w:color="auto"/>
      </w:divBdr>
    </w:div>
    <w:div w:id="416639651">
      <w:bodyDiv w:val="1"/>
      <w:marLeft w:val="0"/>
      <w:marRight w:val="0"/>
      <w:marTop w:val="0"/>
      <w:marBottom w:val="0"/>
      <w:divBdr>
        <w:top w:val="none" w:sz="0" w:space="0" w:color="auto"/>
        <w:left w:val="none" w:sz="0" w:space="0" w:color="auto"/>
        <w:bottom w:val="none" w:sz="0" w:space="0" w:color="auto"/>
        <w:right w:val="none" w:sz="0" w:space="0" w:color="auto"/>
      </w:divBdr>
    </w:div>
    <w:div w:id="417408315">
      <w:bodyDiv w:val="1"/>
      <w:marLeft w:val="0"/>
      <w:marRight w:val="0"/>
      <w:marTop w:val="0"/>
      <w:marBottom w:val="0"/>
      <w:divBdr>
        <w:top w:val="none" w:sz="0" w:space="0" w:color="auto"/>
        <w:left w:val="none" w:sz="0" w:space="0" w:color="auto"/>
        <w:bottom w:val="none" w:sz="0" w:space="0" w:color="auto"/>
        <w:right w:val="none" w:sz="0" w:space="0" w:color="auto"/>
      </w:divBdr>
    </w:div>
    <w:div w:id="419252271">
      <w:bodyDiv w:val="1"/>
      <w:marLeft w:val="0"/>
      <w:marRight w:val="0"/>
      <w:marTop w:val="0"/>
      <w:marBottom w:val="0"/>
      <w:divBdr>
        <w:top w:val="none" w:sz="0" w:space="0" w:color="auto"/>
        <w:left w:val="none" w:sz="0" w:space="0" w:color="auto"/>
        <w:bottom w:val="none" w:sz="0" w:space="0" w:color="auto"/>
        <w:right w:val="none" w:sz="0" w:space="0" w:color="auto"/>
      </w:divBdr>
    </w:div>
    <w:div w:id="420295294">
      <w:bodyDiv w:val="1"/>
      <w:marLeft w:val="0"/>
      <w:marRight w:val="0"/>
      <w:marTop w:val="0"/>
      <w:marBottom w:val="0"/>
      <w:divBdr>
        <w:top w:val="none" w:sz="0" w:space="0" w:color="auto"/>
        <w:left w:val="none" w:sz="0" w:space="0" w:color="auto"/>
        <w:bottom w:val="none" w:sz="0" w:space="0" w:color="auto"/>
        <w:right w:val="none" w:sz="0" w:space="0" w:color="auto"/>
      </w:divBdr>
    </w:div>
    <w:div w:id="420837428">
      <w:bodyDiv w:val="1"/>
      <w:marLeft w:val="0"/>
      <w:marRight w:val="0"/>
      <w:marTop w:val="0"/>
      <w:marBottom w:val="0"/>
      <w:divBdr>
        <w:top w:val="none" w:sz="0" w:space="0" w:color="auto"/>
        <w:left w:val="none" w:sz="0" w:space="0" w:color="auto"/>
        <w:bottom w:val="none" w:sz="0" w:space="0" w:color="auto"/>
        <w:right w:val="none" w:sz="0" w:space="0" w:color="auto"/>
      </w:divBdr>
    </w:div>
    <w:div w:id="423571194">
      <w:bodyDiv w:val="1"/>
      <w:marLeft w:val="0"/>
      <w:marRight w:val="0"/>
      <w:marTop w:val="0"/>
      <w:marBottom w:val="0"/>
      <w:divBdr>
        <w:top w:val="none" w:sz="0" w:space="0" w:color="auto"/>
        <w:left w:val="none" w:sz="0" w:space="0" w:color="auto"/>
        <w:bottom w:val="none" w:sz="0" w:space="0" w:color="auto"/>
        <w:right w:val="none" w:sz="0" w:space="0" w:color="auto"/>
      </w:divBdr>
    </w:div>
    <w:div w:id="426973645">
      <w:bodyDiv w:val="1"/>
      <w:marLeft w:val="0"/>
      <w:marRight w:val="0"/>
      <w:marTop w:val="0"/>
      <w:marBottom w:val="0"/>
      <w:divBdr>
        <w:top w:val="none" w:sz="0" w:space="0" w:color="auto"/>
        <w:left w:val="none" w:sz="0" w:space="0" w:color="auto"/>
        <w:bottom w:val="none" w:sz="0" w:space="0" w:color="auto"/>
        <w:right w:val="none" w:sz="0" w:space="0" w:color="auto"/>
      </w:divBdr>
    </w:div>
    <w:div w:id="427307866">
      <w:bodyDiv w:val="1"/>
      <w:marLeft w:val="0"/>
      <w:marRight w:val="0"/>
      <w:marTop w:val="0"/>
      <w:marBottom w:val="0"/>
      <w:divBdr>
        <w:top w:val="none" w:sz="0" w:space="0" w:color="auto"/>
        <w:left w:val="none" w:sz="0" w:space="0" w:color="auto"/>
        <w:bottom w:val="none" w:sz="0" w:space="0" w:color="auto"/>
        <w:right w:val="none" w:sz="0" w:space="0" w:color="auto"/>
      </w:divBdr>
    </w:div>
    <w:div w:id="429206377">
      <w:bodyDiv w:val="1"/>
      <w:marLeft w:val="0"/>
      <w:marRight w:val="0"/>
      <w:marTop w:val="0"/>
      <w:marBottom w:val="0"/>
      <w:divBdr>
        <w:top w:val="none" w:sz="0" w:space="0" w:color="auto"/>
        <w:left w:val="none" w:sz="0" w:space="0" w:color="auto"/>
        <w:bottom w:val="none" w:sz="0" w:space="0" w:color="auto"/>
        <w:right w:val="none" w:sz="0" w:space="0" w:color="auto"/>
      </w:divBdr>
    </w:div>
    <w:div w:id="434179588">
      <w:bodyDiv w:val="1"/>
      <w:marLeft w:val="0"/>
      <w:marRight w:val="0"/>
      <w:marTop w:val="0"/>
      <w:marBottom w:val="0"/>
      <w:divBdr>
        <w:top w:val="none" w:sz="0" w:space="0" w:color="auto"/>
        <w:left w:val="none" w:sz="0" w:space="0" w:color="auto"/>
        <w:bottom w:val="none" w:sz="0" w:space="0" w:color="auto"/>
        <w:right w:val="none" w:sz="0" w:space="0" w:color="auto"/>
      </w:divBdr>
    </w:div>
    <w:div w:id="434910020">
      <w:bodyDiv w:val="1"/>
      <w:marLeft w:val="0"/>
      <w:marRight w:val="0"/>
      <w:marTop w:val="0"/>
      <w:marBottom w:val="0"/>
      <w:divBdr>
        <w:top w:val="none" w:sz="0" w:space="0" w:color="auto"/>
        <w:left w:val="none" w:sz="0" w:space="0" w:color="auto"/>
        <w:bottom w:val="none" w:sz="0" w:space="0" w:color="auto"/>
        <w:right w:val="none" w:sz="0" w:space="0" w:color="auto"/>
      </w:divBdr>
    </w:div>
    <w:div w:id="435368993">
      <w:bodyDiv w:val="1"/>
      <w:marLeft w:val="0"/>
      <w:marRight w:val="0"/>
      <w:marTop w:val="0"/>
      <w:marBottom w:val="0"/>
      <w:divBdr>
        <w:top w:val="none" w:sz="0" w:space="0" w:color="auto"/>
        <w:left w:val="none" w:sz="0" w:space="0" w:color="auto"/>
        <w:bottom w:val="none" w:sz="0" w:space="0" w:color="auto"/>
        <w:right w:val="none" w:sz="0" w:space="0" w:color="auto"/>
      </w:divBdr>
    </w:div>
    <w:div w:id="436754032">
      <w:bodyDiv w:val="1"/>
      <w:marLeft w:val="0"/>
      <w:marRight w:val="0"/>
      <w:marTop w:val="0"/>
      <w:marBottom w:val="0"/>
      <w:divBdr>
        <w:top w:val="none" w:sz="0" w:space="0" w:color="auto"/>
        <w:left w:val="none" w:sz="0" w:space="0" w:color="auto"/>
        <w:bottom w:val="none" w:sz="0" w:space="0" w:color="auto"/>
        <w:right w:val="none" w:sz="0" w:space="0" w:color="auto"/>
      </w:divBdr>
    </w:div>
    <w:div w:id="437332197">
      <w:bodyDiv w:val="1"/>
      <w:marLeft w:val="0"/>
      <w:marRight w:val="0"/>
      <w:marTop w:val="0"/>
      <w:marBottom w:val="0"/>
      <w:divBdr>
        <w:top w:val="none" w:sz="0" w:space="0" w:color="auto"/>
        <w:left w:val="none" w:sz="0" w:space="0" w:color="auto"/>
        <w:bottom w:val="none" w:sz="0" w:space="0" w:color="auto"/>
        <w:right w:val="none" w:sz="0" w:space="0" w:color="auto"/>
      </w:divBdr>
    </w:div>
    <w:div w:id="437722103">
      <w:bodyDiv w:val="1"/>
      <w:marLeft w:val="0"/>
      <w:marRight w:val="0"/>
      <w:marTop w:val="0"/>
      <w:marBottom w:val="0"/>
      <w:divBdr>
        <w:top w:val="none" w:sz="0" w:space="0" w:color="auto"/>
        <w:left w:val="none" w:sz="0" w:space="0" w:color="auto"/>
        <w:bottom w:val="none" w:sz="0" w:space="0" w:color="auto"/>
        <w:right w:val="none" w:sz="0" w:space="0" w:color="auto"/>
      </w:divBdr>
    </w:div>
    <w:div w:id="437869847">
      <w:bodyDiv w:val="1"/>
      <w:marLeft w:val="0"/>
      <w:marRight w:val="0"/>
      <w:marTop w:val="0"/>
      <w:marBottom w:val="0"/>
      <w:divBdr>
        <w:top w:val="none" w:sz="0" w:space="0" w:color="auto"/>
        <w:left w:val="none" w:sz="0" w:space="0" w:color="auto"/>
        <w:bottom w:val="none" w:sz="0" w:space="0" w:color="auto"/>
        <w:right w:val="none" w:sz="0" w:space="0" w:color="auto"/>
      </w:divBdr>
    </w:div>
    <w:div w:id="438262937">
      <w:bodyDiv w:val="1"/>
      <w:marLeft w:val="0"/>
      <w:marRight w:val="0"/>
      <w:marTop w:val="0"/>
      <w:marBottom w:val="0"/>
      <w:divBdr>
        <w:top w:val="none" w:sz="0" w:space="0" w:color="auto"/>
        <w:left w:val="none" w:sz="0" w:space="0" w:color="auto"/>
        <w:bottom w:val="none" w:sz="0" w:space="0" w:color="auto"/>
        <w:right w:val="none" w:sz="0" w:space="0" w:color="auto"/>
      </w:divBdr>
    </w:div>
    <w:div w:id="439372492">
      <w:bodyDiv w:val="1"/>
      <w:marLeft w:val="0"/>
      <w:marRight w:val="0"/>
      <w:marTop w:val="0"/>
      <w:marBottom w:val="0"/>
      <w:divBdr>
        <w:top w:val="none" w:sz="0" w:space="0" w:color="auto"/>
        <w:left w:val="none" w:sz="0" w:space="0" w:color="auto"/>
        <w:bottom w:val="none" w:sz="0" w:space="0" w:color="auto"/>
        <w:right w:val="none" w:sz="0" w:space="0" w:color="auto"/>
      </w:divBdr>
    </w:div>
    <w:div w:id="439908788">
      <w:bodyDiv w:val="1"/>
      <w:marLeft w:val="0"/>
      <w:marRight w:val="0"/>
      <w:marTop w:val="0"/>
      <w:marBottom w:val="0"/>
      <w:divBdr>
        <w:top w:val="none" w:sz="0" w:space="0" w:color="auto"/>
        <w:left w:val="none" w:sz="0" w:space="0" w:color="auto"/>
        <w:bottom w:val="none" w:sz="0" w:space="0" w:color="auto"/>
        <w:right w:val="none" w:sz="0" w:space="0" w:color="auto"/>
      </w:divBdr>
    </w:div>
    <w:div w:id="440689760">
      <w:bodyDiv w:val="1"/>
      <w:marLeft w:val="0"/>
      <w:marRight w:val="0"/>
      <w:marTop w:val="0"/>
      <w:marBottom w:val="0"/>
      <w:divBdr>
        <w:top w:val="none" w:sz="0" w:space="0" w:color="auto"/>
        <w:left w:val="none" w:sz="0" w:space="0" w:color="auto"/>
        <w:bottom w:val="none" w:sz="0" w:space="0" w:color="auto"/>
        <w:right w:val="none" w:sz="0" w:space="0" w:color="auto"/>
      </w:divBdr>
    </w:div>
    <w:div w:id="441727805">
      <w:bodyDiv w:val="1"/>
      <w:marLeft w:val="0"/>
      <w:marRight w:val="0"/>
      <w:marTop w:val="0"/>
      <w:marBottom w:val="0"/>
      <w:divBdr>
        <w:top w:val="none" w:sz="0" w:space="0" w:color="auto"/>
        <w:left w:val="none" w:sz="0" w:space="0" w:color="auto"/>
        <w:bottom w:val="none" w:sz="0" w:space="0" w:color="auto"/>
        <w:right w:val="none" w:sz="0" w:space="0" w:color="auto"/>
      </w:divBdr>
    </w:div>
    <w:div w:id="445542413">
      <w:bodyDiv w:val="1"/>
      <w:marLeft w:val="0"/>
      <w:marRight w:val="0"/>
      <w:marTop w:val="0"/>
      <w:marBottom w:val="0"/>
      <w:divBdr>
        <w:top w:val="none" w:sz="0" w:space="0" w:color="auto"/>
        <w:left w:val="none" w:sz="0" w:space="0" w:color="auto"/>
        <w:bottom w:val="none" w:sz="0" w:space="0" w:color="auto"/>
        <w:right w:val="none" w:sz="0" w:space="0" w:color="auto"/>
      </w:divBdr>
    </w:div>
    <w:div w:id="446659122">
      <w:bodyDiv w:val="1"/>
      <w:marLeft w:val="0"/>
      <w:marRight w:val="0"/>
      <w:marTop w:val="0"/>
      <w:marBottom w:val="0"/>
      <w:divBdr>
        <w:top w:val="none" w:sz="0" w:space="0" w:color="auto"/>
        <w:left w:val="none" w:sz="0" w:space="0" w:color="auto"/>
        <w:bottom w:val="none" w:sz="0" w:space="0" w:color="auto"/>
        <w:right w:val="none" w:sz="0" w:space="0" w:color="auto"/>
      </w:divBdr>
    </w:div>
    <w:div w:id="447045068">
      <w:bodyDiv w:val="1"/>
      <w:marLeft w:val="0"/>
      <w:marRight w:val="0"/>
      <w:marTop w:val="0"/>
      <w:marBottom w:val="0"/>
      <w:divBdr>
        <w:top w:val="none" w:sz="0" w:space="0" w:color="auto"/>
        <w:left w:val="none" w:sz="0" w:space="0" w:color="auto"/>
        <w:bottom w:val="none" w:sz="0" w:space="0" w:color="auto"/>
        <w:right w:val="none" w:sz="0" w:space="0" w:color="auto"/>
      </w:divBdr>
    </w:div>
    <w:div w:id="447284432">
      <w:bodyDiv w:val="1"/>
      <w:marLeft w:val="0"/>
      <w:marRight w:val="0"/>
      <w:marTop w:val="0"/>
      <w:marBottom w:val="0"/>
      <w:divBdr>
        <w:top w:val="none" w:sz="0" w:space="0" w:color="auto"/>
        <w:left w:val="none" w:sz="0" w:space="0" w:color="auto"/>
        <w:bottom w:val="none" w:sz="0" w:space="0" w:color="auto"/>
        <w:right w:val="none" w:sz="0" w:space="0" w:color="auto"/>
      </w:divBdr>
    </w:div>
    <w:div w:id="448471899">
      <w:bodyDiv w:val="1"/>
      <w:marLeft w:val="0"/>
      <w:marRight w:val="0"/>
      <w:marTop w:val="0"/>
      <w:marBottom w:val="0"/>
      <w:divBdr>
        <w:top w:val="none" w:sz="0" w:space="0" w:color="auto"/>
        <w:left w:val="none" w:sz="0" w:space="0" w:color="auto"/>
        <w:bottom w:val="none" w:sz="0" w:space="0" w:color="auto"/>
        <w:right w:val="none" w:sz="0" w:space="0" w:color="auto"/>
      </w:divBdr>
    </w:div>
    <w:div w:id="448622902">
      <w:bodyDiv w:val="1"/>
      <w:marLeft w:val="0"/>
      <w:marRight w:val="0"/>
      <w:marTop w:val="0"/>
      <w:marBottom w:val="0"/>
      <w:divBdr>
        <w:top w:val="none" w:sz="0" w:space="0" w:color="auto"/>
        <w:left w:val="none" w:sz="0" w:space="0" w:color="auto"/>
        <w:bottom w:val="none" w:sz="0" w:space="0" w:color="auto"/>
        <w:right w:val="none" w:sz="0" w:space="0" w:color="auto"/>
      </w:divBdr>
    </w:div>
    <w:div w:id="450638608">
      <w:bodyDiv w:val="1"/>
      <w:marLeft w:val="0"/>
      <w:marRight w:val="0"/>
      <w:marTop w:val="0"/>
      <w:marBottom w:val="0"/>
      <w:divBdr>
        <w:top w:val="none" w:sz="0" w:space="0" w:color="auto"/>
        <w:left w:val="none" w:sz="0" w:space="0" w:color="auto"/>
        <w:bottom w:val="none" w:sz="0" w:space="0" w:color="auto"/>
        <w:right w:val="none" w:sz="0" w:space="0" w:color="auto"/>
      </w:divBdr>
    </w:div>
    <w:div w:id="451830481">
      <w:bodyDiv w:val="1"/>
      <w:marLeft w:val="0"/>
      <w:marRight w:val="0"/>
      <w:marTop w:val="0"/>
      <w:marBottom w:val="0"/>
      <w:divBdr>
        <w:top w:val="none" w:sz="0" w:space="0" w:color="auto"/>
        <w:left w:val="none" w:sz="0" w:space="0" w:color="auto"/>
        <w:bottom w:val="none" w:sz="0" w:space="0" w:color="auto"/>
        <w:right w:val="none" w:sz="0" w:space="0" w:color="auto"/>
      </w:divBdr>
    </w:div>
    <w:div w:id="452947183">
      <w:bodyDiv w:val="1"/>
      <w:marLeft w:val="0"/>
      <w:marRight w:val="0"/>
      <w:marTop w:val="0"/>
      <w:marBottom w:val="0"/>
      <w:divBdr>
        <w:top w:val="none" w:sz="0" w:space="0" w:color="auto"/>
        <w:left w:val="none" w:sz="0" w:space="0" w:color="auto"/>
        <w:bottom w:val="none" w:sz="0" w:space="0" w:color="auto"/>
        <w:right w:val="none" w:sz="0" w:space="0" w:color="auto"/>
      </w:divBdr>
    </w:div>
    <w:div w:id="453791084">
      <w:bodyDiv w:val="1"/>
      <w:marLeft w:val="0"/>
      <w:marRight w:val="0"/>
      <w:marTop w:val="0"/>
      <w:marBottom w:val="0"/>
      <w:divBdr>
        <w:top w:val="none" w:sz="0" w:space="0" w:color="auto"/>
        <w:left w:val="none" w:sz="0" w:space="0" w:color="auto"/>
        <w:bottom w:val="none" w:sz="0" w:space="0" w:color="auto"/>
        <w:right w:val="none" w:sz="0" w:space="0" w:color="auto"/>
      </w:divBdr>
    </w:div>
    <w:div w:id="453793797">
      <w:bodyDiv w:val="1"/>
      <w:marLeft w:val="0"/>
      <w:marRight w:val="0"/>
      <w:marTop w:val="0"/>
      <w:marBottom w:val="0"/>
      <w:divBdr>
        <w:top w:val="none" w:sz="0" w:space="0" w:color="auto"/>
        <w:left w:val="none" w:sz="0" w:space="0" w:color="auto"/>
        <w:bottom w:val="none" w:sz="0" w:space="0" w:color="auto"/>
        <w:right w:val="none" w:sz="0" w:space="0" w:color="auto"/>
      </w:divBdr>
    </w:div>
    <w:div w:id="454106636">
      <w:bodyDiv w:val="1"/>
      <w:marLeft w:val="0"/>
      <w:marRight w:val="0"/>
      <w:marTop w:val="0"/>
      <w:marBottom w:val="0"/>
      <w:divBdr>
        <w:top w:val="none" w:sz="0" w:space="0" w:color="auto"/>
        <w:left w:val="none" w:sz="0" w:space="0" w:color="auto"/>
        <w:bottom w:val="none" w:sz="0" w:space="0" w:color="auto"/>
        <w:right w:val="none" w:sz="0" w:space="0" w:color="auto"/>
      </w:divBdr>
    </w:div>
    <w:div w:id="455217948">
      <w:bodyDiv w:val="1"/>
      <w:marLeft w:val="0"/>
      <w:marRight w:val="0"/>
      <w:marTop w:val="0"/>
      <w:marBottom w:val="0"/>
      <w:divBdr>
        <w:top w:val="none" w:sz="0" w:space="0" w:color="auto"/>
        <w:left w:val="none" w:sz="0" w:space="0" w:color="auto"/>
        <w:bottom w:val="none" w:sz="0" w:space="0" w:color="auto"/>
        <w:right w:val="none" w:sz="0" w:space="0" w:color="auto"/>
      </w:divBdr>
    </w:div>
    <w:div w:id="456219145">
      <w:bodyDiv w:val="1"/>
      <w:marLeft w:val="0"/>
      <w:marRight w:val="0"/>
      <w:marTop w:val="0"/>
      <w:marBottom w:val="0"/>
      <w:divBdr>
        <w:top w:val="none" w:sz="0" w:space="0" w:color="auto"/>
        <w:left w:val="none" w:sz="0" w:space="0" w:color="auto"/>
        <w:bottom w:val="none" w:sz="0" w:space="0" w:color="auto"/>
        <w:right w:val="none" w:sz="0" w:space="0" w:color="auto"/>
      </w:divBdr>
    </w:div>
    <w:div w:id="459760787">
      <w:bodyDiv w:val="1"/>
      <w:marLeft w:val="0"/>
      <w:marRight w:val="0"/>
      <w:marTop w:val="0"/>
      <w:marBottom w:val="0"/>
      <w:divBdr>
        <w:top w:val="none" w:sz="0" w:space="0" w:color="auto"/>
        <w:left w:val="none" w:sz="0" w:space="0" w:color="auto"/>
        <w:bottom w:val="none" w:sz="0" w:space="0" w:color="auto"/>
        <w:right w:val="none" w:sz="0" w:space="0" w:color="auto"/>
      </w:divBdr>
    </w:div>
    <w:div w:id="460149370">
      <w:bodyDiv w:val="1"/>
      <w:marLeft w:val="0"/>
      <w:marRight w:val="0"/>
      <w:marTop w:val="0"/>
      <w:marBottom w:val="0"/>
      <w:divBdr>
        <w:top w:val="none" w:sz="0" w:space="0" w:color="auto"/>
        <w:left w:val="none" w:sz="0" w:space="0" w:color="auto"/>
        <w:bottom w:val="none" w:sz="0" w:space="0" w:color="auto"/>
        <w:right w:val="none" w:sz="0" w:space="0" w:color="auto"/>
      </w:divBdr>
    </w:div>
    <w:div w:id="461920337">
      <w:bodyDiv w:val="1"/>
      <w:marLeft w:val="0"/>
      <w:marRight w:val="0"/>
      <w:marTop w:val="0"/>
      <w:marBottom w:val="0"/>
      <w:divBdr>
        <w:top w:val="none" w:sz="0" w:space="0" w:color="auto"/>
        <w:left w:val="none" w:sz="0" w:space="0" w:color="auto"/>
        <w:bottom w:val="none" w:sz="0" w:space="0" w:color="auto"/>
        <w:right w:val="none" w:sz="0" w:space="0" w:color="auto"/>
      </w:divBdr>
    </w:div>
    <w:div w:id="462357466">
      <w:bodyDiv w:val="1"/>
      <w:marLeft w:val="0"/>
      <w:marRight w:val="0"/>
      <w:marTop w:val="0"/>
      <w:marBottom w:val="0"/>
      <w:divBdr>
        <w:top w:val="none" w:sz="0" w:space="0" w:color="auto"/>
        <w:left w:val="none" w:sz="0" w:space="0" w:color="auto"/>
        <w:bottom w:val="none" w:sz="0" w:space="0" w:color="auto"/>
        <w:right w:val="none" w:sz="0" w:space="0" w:color="auto"/>
      </w:divBdr>
    </w:div>
    <w:div w:id="462427384">
      <w:bodyDiv w:val="1"/>
      <w:marLeft w:val="0"/>
      <w:marRight w:val="0"/>
      <w:marTop w:val="0"/>
      <w:marBottom w:val="0"/>
      <w:divBdr>
        <w:top w:val="none" w:sz="0" w:space="0" w:color="auto"/>
        <w:left w:val="none" w:sz="0" w:space="0" w:color="auto"/>
        <w:bottom w:val="none" w:sz="0" w:space="0" w:color="auto"/>
        <w:right w:val="none" w:sz="0" w:space="0" w:color="auto"/>
      </w:divBdr>
    </w:div>
    <w:div w:id="463237724">
      <w:bodyDiv w:val="1"/>
      <w:marLeft w:val="0"/>
      <w:marRight w:val="0"/>
      <w:marTop w:val="0"/>
      <w:marBottom w:val="0"/>
      <w:divBdr>
        <w:top w:val="none" w:sz="0" w:space="0" w:color="auto"/>
        <w:left w:val="none" w:sz="0" w:space="0" w:color="auto"/>
        <w:bottom w:val="none" w:sz="0" w:space="0" w:color="auto"/>
        <w:right w:val="none" w:sz="0" w:space="0" w:color="auto"/>
      </w:divBdr>
    </w:div>
    <w:div w:id="463424028">
      <w:bodyDiv w:val="1"/>
      <w:marLeft w:val="0"/>
      <w:marRight w:val="0"/>
      <w:marTop w:val="0"/>
      <w:marBottom w:val="0"/>
      <w:divBdr>
        <w:top w:val="none" w:sz="0" w:space="0" w:color="auto"/>
        <w:left w:val="none" w:sz="0" w:space="0" w:color="auto"/>
        <w:bottom w:val="none" w:sz="0" w:space="0" w:color="auto"/>
        <w:right w:val="none" w:sz="0" w:space="0" w:color="auto"/>
      </w:divBdr>
    </w:div>
    <w:div w:id="463738325">
      <w:bodyDiv w:val="1"/>
      <w:marLeft w:val="0"/>
      <w:marRight w:val="0"/>
      <w:marTop w:val="0"/>
      <w:marBottom w:val="0"/>
      <w:divBdr>
        <w:top w:val="none" w:sz="0" w:space="0" w:color="auto"/>
        <w:left w:val="none" w:sz="0" w:space="0" w:color="auto"/>
        <w:bottom w:val="none" w:sz="0" w:space="0" w:color="auto"/>
        <w:right w:val="none" w:sz="0" w:space="0" w:color="auto"/>
      </w:divBdr>
    </w:div>
    <w:div w:id="463885454">
      <w:bodyDiv w:val="1"/>
      <w:marLeft w:val="0"/>
      <w:marRight w:val="0"/>
      <w:marTop w:val="0"/>
      <w:marBottom w:val="0"/>
      <w:divBdr>
        <w:top w:val="none" w:sz="0" w:space="0" w:color="auto"/>
        <w:left w:val="none" w:sz="0" w:space="0" w:color="auto"/>
        <w:bottom w:val="none" w:sz="0" w:space="0" w:color="auto"/>
        <w:right w:val="none" w:sz="0" w:space="0" w:color="auto"/>
      </w:divBdr>
    </w:div>
    <w:div w:id="465006168">
      <w:bodyDiv w:val="1"/>
      <w:marLeft w:val="0"/>
      <w:marRight w:val="0"/>
      <w:marTop w:val="0"/>
      <w:marBottom w:val="0"/>
      <w:divBdr>
        <w:top w:val="none" w:sz="0" w:space="0" w:color="auto"/>
        <w:left w:val="none" w:sz="0" w:space="0" w:color="auto"/>
        <w:bottom w:val="none" w:sz="0" w:space="0" w:color="auto"/>
        <w:right w:val="none" w:sz="0" w:space="0" w:color="auto"/>
      </w:divBdr>
    </w:div>
    <w:div w:id="465855458">
      <w:bodyDiv w:val="1"/>
      <w:marLeft w:val="0"/>
      <w:marRight w:val="0"/>
      <w:marTop w:val="0"/>
      <w:marBottom w:val="0"/>
      <w:divBdr>
        <w:top w:val="none" w:sz="0" w:space="0" w:color="auto"/>
        <w:left w:val="none" w:sz="0" w:space="0" w:color="auto"/>
        <w:bottom w:val="none" w:sz="0" w:space="0" w:color="auto"/>
        <w:right w:val="none" w:sz="0" w:space="0" w:color="auto"/>
      </w:divBdr>
    </w:div>
    <w:div w:id="466170468">
      <w:bodyDiv w:val="1"/>
      <w:marLeft w:val="0"/>
      <w:marRight w:val="0"/>
      <w:marTop w:val="0"/>
      <w:marBottom w:val="0"/>
      <w:divBdr>
        <w:top w:val="none" w:sz="0" w:space="0" w:color="auto"/>
        <w:left w:val="none" w:sz="0" w:space="0" w:color="auto"/>
        <w:bottom w:val="none" w:sz="0" w:space="0" w:color="auto"/>
        <w:right w:val="none" w:sz="0" w:space="0" w:color="auto"/>
      </w:divBdr>
    </w:div>
    <w:div w:id="468980415">
      <w:bodyDiv w:val="1"/>
      <w:marLeft w:val="0"/>
      <w:marRight w:val="0"/>
      <w:marTop w:val="0"/>
      <w:marBottom w:val="0"/>
      <w:divBdr>
        <w:top w:val="none" w:sz="0" w:space="0" w:color="auto"/>
        <w:left w:val="none" w:sz="0" w:space="0" w:color="auto"/>
        <w:bottom w:val="none" w:sz="0" w:space="0" w:color="auto"/>
        <w:right w:val="none" w:sz="0" w:space="0" w:color="auto"/>
      </w:divBdr>
    </w:div>
    <w:div w:id="471288325">
      <w:bodyDiv w:val="1"/>
      <w:marLeft w:val="0"/>
      <w:marRight w:val="0"/>
      <w:marTop w:val="0"/>
      <w:marBottom w:val="0"/>
      <w:divBdr>
        <w:top w:val="none" w:sz="0" w:space="0" w:color="auto"/>
        <w:left w:val="none" w:sz="0" w:space="0" w:color="auto"/>
        <w:bottom w:val="none" w:sz="0" w:space="0" w:color="auto"/>
        <w:right w:val="none" w:sz="0" w:space="0" w:color="auto"/>
      </w:divBdr>
    </w:div>
    <w:div w:id="471334953">
      <w:bodyDiv w:val="1"/>
      <w:marLeft w:val="0"/>
      <w:marRight w:val="0"/>
      <w:marTop w:val="0"/>
      <w:marBottom w:val="0"/>
      <w:divBdr>
        <w:top w:val="none" w:sz="0" w:space="0" w:color="auto"/>
        <w:left w:val="none" w:sz="0" w:space="0" w:color="auto"/>
        <w:bottom w:val="none" w:sz="0" w:space="0" w:color="auto"/>
        <w:right w:val="none" w:sz="0" w:space="0" w:color="auto"/>
      </w:divBdr>
    </w:div>
    <w:div w:id="473331900">
      <w:bodyDiv w:val="1"/>
      <w:marLeft w:val="0"/>
      <w:marRight w:val="0"/>
      <w:marTop w:val="0"/>
      <w:marBottom w:val="0"/>
      <w:divBdr>
        <w:top w:val="none" w:sz="0" w:space="0" w:color="auto"/>
        <w:left w:val="none" w:sz="0" w:space="0" w:color="auto"/>
        <w:bottom w:val="none" w:sz="0" w:space="0" w:color="auto"/>
        <w:right w:val="none" w:sz="0" w:space="0" w:color="auto"/>
      </w:divBdr>
    </w:div>
    <w:div w:id="474689182">
      <w:bodyDiv w:val="1"/>
      <w:marLeft w:val="0"/>
      <w:marRight w:val="0"/>
      <w:marTop w:val="0"/>
      <w:marBottom w:val="0"/>
      <w:divBdr>
        <w:top w:val="none" w:sz="0" w:space="0" w:color="auto"/>
        <w:left w:val="none" w:sz="0" w:space="0" w:color="auto"/>
        <w:bottom w:val="none" w:sz="0" w:space="0" w:color="auto"/>
        <w:right w:val="none" w:sz="0" w:space="0" w:color="auto"/>
      </w:divBdr>
    </w:div>
    <w:div w:id="474875021">
      <w:bodyDiv w:val="1"/>
      <w:marLeft w:val="0"/>
      <w:marRight w:val="0"/>
      <w:marTop w:val="0"/>
      <w:marBottom w:val="0"/>
      <w:divBdr>
        <w:top w:val="none" w:sz="0" w:space="0" w:color="auto"/>
        <w:left w:val="none" w:sz="0" w:space="0" w:color="auto"/>
        <w:bottom w:val="none" w:sz="0" w:space="0" w:color="auto"/>
        <w:right w:val="none" w:sz="0" w:space="0" w:color="auto"/>
      </w:divBdr>
    </w:div>
    <w:div w:id="475879139">
      <w:bodyDiv w:val="1"/>
      <w:marLeft w:val="0"/>
      <w:marRight w:val="0"/>
      <w:marTop w:val="0"/>
      <w:marBottom w:val="0"/>
      <w:divBdr>
        <w:top w:val="none" w:sz="0" w:space="0" w:color="auto"/>
        <w:left w:val="none" w:sz="0" w:space="0" w:color="auto"/>
        <w:bottom w:val="none" w:sz="0" w:space="0" w:color="auto"/>
        <w:right w:val="none" w:sz="0" w:space="0" w:color="auto"/>
      </w:divBdr>
    </w:div>
    <w:div w:id="477963041">
      <w:bodyDiv w:val="1"/>
      <w:marLeft w:val="0"/>
      <w:marRight w:val="0"/>
      <w:marTop w:val="0"/>
      <w:marBottom w:val="0"/>
      <w:divBdr>
        <w:top w:val="none" w:sz="0" w:space="0" w:color="auto"/>
        <w:left w:val="none" w:sz="0" w:space="0" w:color="auto"/>
        <w:bottom w:val="none" w:sz="0" w:space="0" w:color="auto"/>
        <w:right w:val="none" w:sz="0" w:space="0" w:color="auto"/>
      </w:divBdr>
    </w:div>
    <w:div w:id="482890843">
      <w:bodyDiv w:val="1"/>
      <w:marLeft w:val="0"/>
      <w:marRight w:val="0"/>
      <w:marTop w:val="0"/>
      <w:marBottom w:val="0"/>
      <w:divBdr>
        <w:top w:val="none" w:sz="0" w:space="0" w:color="auto"/>
        <w:left w:val="none" w:sz="0" w:space="0" w:color="auto"/>
        <w:bottom w:val="none" w:sz="0" w:space="0" w:color="auto"/>
        <w:right w:val="none" w:sz="0" w:space="0" w:color="auto"/>
      </w:divBdr>
    </w:div>
    <w:div w:id="483083375">
      <w:bodyDiv w:val="1"/>
      <w:marLeft w:val="0"/>
      <w:marRight w:val="0"/>
      <w:marTop w:val="0"/>
      <w:marBottom w:val="0"/>
      <w:divBdr>
        <w:top w:val="none" w:sz="0" w:space="0" w:color="auto"/>
        <w:left w:val="none" w:sz="0" w:space="0" w:color="auto"/>
        <w:bottom w:val="none" w:sz="0" w:space="0" w:color="auto"/>
        <w:right w:val="none" w:sz="0" w:space="0" w:color="auto"/>
      </w:divBdr>
    </w:div>
    <w:div w:id="486019541">
      <w:bodyDiv w:val="1"/>
      <w:marLeft w:val="0"/>
      <w:marRight w:val="0"/>
      <w:marTop w:val="0"/>
      <w:marBottom w:val="0"/>
      <w:divBdr>
        <w:top w:val="none" w:sz="0" w:space="0" w:color="auto"/>
        <w:left w:val="none" w:sz="0" w:space="0" w:color="auto"/>
        <w:bottom w:val="none" w:sz="0" w:space="0" w:color="auto"/>
        <w:right w:val="none" w:sz="0" w:space="0" w:color="auto"/>
      </w:divBdr>
    </w:div>
    <w:div w:id="486484064">
      <w:bodyDiv w:val="1"/>
      <w:marLeft w:val="0"/>
      <w:marRight w:val="0"/>
      <w:marTop w:val="0"/>
      <w:marBottom w:val="0"/>
      <w:divBdr>
        <w:top w:val="none" w:sz="0" w:space="0" w:color="auto"/>
        <w:left w:val="none" w:sz="0" w:space="0" w:color="auto"/>
        <w:bottom w:val="none" w:sz="0" w:space="0" w:color="auto"/>
        <w:right w:val="none" w:sz="0" w:space="0" w:color="auto"/>
      </w:divBdr>
    </w:div>
    <w:div w:id="489252279">
      <w:bodyDiv w:val="1"/>
      <w:marLeft w:val="0"/>
      <w:marRight w:val="0"/>
      <w:marTop w:val="0"/>
      <w:marBottom w:val="0"/>
      <w:divBdr>
        <w:top w:val="none" w:sz="0" w:space="0" w:color="auto"/>
        <w:left w:val="none" w:sz="0" w:space="0" w:color="auto"/>
        <w:bottom w:val="none" w:sz="0" w:space="0" w:color="auto"/>
        <w:right w:val="none" w:sz="0" w:space="0" w:color="auto"/>
      </w:divBdr>
    </w:div>
    <w:div w:id="489715021">
      <w:bodyDiv w:val="1"/>
      <w:marLeft w:val="0"/>
      <w:marRight w:val="0"/>
      <w:marTop w:val="0"/>
      <w:marBottom w:val="0"/>
      <w:divBdr>
        <w:top w:val="none" w:sz="0" w:space="0" w:color="auto"/>
        <w:left w:val="none" w:sz="0" w:space="0" w:color="auto"/>
        <w:bottom w:val="none" w:sz="0" w:space="0" w:color="auto"/>
        <w:right w:val="none" w:sz="0" w:space="0" w:color="auto"/>
      </w:divBdr>
    </w:div>
    <w:div w:id="489952472">
      <w:bodyDiv w:val="1"/>
      <w:marLeft w:val="0"/>
      <w:marRight w:val="0"/>
      <w:marTop w:val="0"/>
      <w:marBottom w:val="0"/>
      <w:divBdr>
        <w:top w:val="none" w:sz="0" w:space="0" w:color="auto"/>
        <w:left w:val="none" w:sz="0" w:space="0" w:color="auto"/>
        <w:bottom w:val="none" w:sz="0" w:space="0" w:color="auto"/>
        <w:right w:val="none" w:sz="0" w:space="0" w:color="auto"/>
      </w:divBdr>
    </w:div>
    <w:div w:id="491144082">
      <w:bodyDiv w:val="1"/>
      <w:marLeft w:val="0"/>
      <w:marRight w:val="0"/>
      <w:marTop w:val="0"/>
      <w:marBottom w:val="0"/>
      <w:divBdr>
        <w:top w:val="none" w:sz="0" w:space="0" w:color="auto"/>
        <w:left w:val="none" w:sz="0" w:space="0" w:color="auto"/>
        <w:bottom w:val="none" w:sz="0" w:space="0" w:color="auto"/>
        <w:right w:val="none" w:sz="0" w:space="0" w:color="auto"/>
      </w:divBdr>
    </w:div>
    <w:div w:id="491146239">
      <w:bodyDiv w:val="1"/>
      <w:marLeft w:val="0"/>
      <w:marRight w:val="0"/>
      <w:marTop w:val="0"/>
      <w:marBottom w:val="0"/>
      <w:divBdr>
        <w:top w:val="none" w:sz="0" w:space="0" w:color="auto"/>
        <w:left w:val="none" w:sz="0" w:space="0" w:color="auto"/>
        <w:bottom w:val="none" w:sz="0" w:space="0" w:color="auto"/>
        <w:right w:val="none" w:sz="0" w:space="0" w:color="auto"/>
      </w:divBdr>
    </w:div>
    <w:div w:id="491723219">
      <w:bodyDiv w:val="1"/>
      <w:marLeft w:val="0"/>
      <w:marRight w:val="0"/>
      <w:marTop w:val="0"/>
      <w:marBottom w:val="0"/>
      <w:divBdr>
        <w:top w:val="none" w:sz="0" w:space="0" w:color="auto"/>
        <w:left w:val="none" w:sz="0" w:space="0" w:color="auto"/>
        <w:bottom w:val="none" w:sz="0" w:space="0" w:color="auto"/>
        <w:right w:val="none" w:sz="0" w:space="0" w:color="auto"/>
      </w:divBdr>
    </w:div>
    <w:div w:id="492796673">
      <w:bodyDiv w:val="1"/>
      <w:marLeft w:val="0"/>
      <w:marRight w:val="0"/>
      <w:marTop w:val="0"/>
      <w:marBottom w:val="0"/>
      <w:divBdr>
        <w:top w:val="none" w:sz="0" w:space="0" w:color="auto"/>
        <w:left w:val="none" w:sz="0" w:space="0" w:color="auto"/>
        <w:bottom w:val="none" w:sz="0" w:space="0" w:color="auto"/>
        <w:right w:val="none" w:sz="0" w:space="0" w:color="auto"/>
      </w:divBdr>
    </w:div>
    <w:div w:id="494420406">
      <w:bodyDiv w:val="1"/>
      <w:marLeft w:val="0"/>
      <w:marRight w:val="0"/>
      <w:marTop w:val="0"/>
      <w:marBottom w:val="0"/>
      <w:divBdr>
        <w:top w:val="none" w:sz="0" w:space="0" w:color="auto"/>
        <w:left w:val="none" w:sz="0" w:space="0" w:color="auto"/>
        <w:bottom w:val="none" w:sz="0" w:space="0" w:color="auto"/>
        <w:right w:val="none" w:sz="0" w:space="0" w:color="auto"/>
      </w:divBdr>
    </w:div>
    <w:div w:id="494539051">
      <w:bodyDiv w:val="1"/>
      <w:marLeft w:val="0"/>
      <w:marRight w:val="0"/>
      <w:marTop w:val="0"/>
      <w:marBottom w:val="0"/>
      <w:divBdr>
        <w:top w:val="none" w:sz="0" w:space="0" w:color="auto"/>
        <w:left w:val="none" w:sz="0" w:space="0" w:color="auto"/>
        <w:bottom w:val="none" w:sz="0" w:space="0" w:color="auto"/>
        <w:right w:val="none" w:sz="0" w:space="0" w:color="auto"/>
      </w:divBdr>
    </w:div>
    <w:div w:id="495728974">
      <w:bodyDiv w:val="1"/>
      <w:marLeft w:val="0"/>
      <w:marRight w:val="0"/>
      <w:marTop w:val="0"/>
      <w:marBottom w:val="0"/>
      <w:divBdr>
        <w:top w:val="none" w:sz="0" w:space="0" w:color="auto"/>
        <w:left w:val="none" w:sz="0" w:space="0" w:color="auto"/>
        <w:bottom w:val="none" w:sz="0" w:space="0" w:color="auto"/>
        <w:right w:val="none" w:sz="0" w:space="0" w:color="auto"/>
      </w:divBdr>
    </w:div>
    <w:div w:id="498230893">
      <w:bodyDiv w:val="1"/>
      <w:marLeft w:val="0"/>
      <w:marRight w:val="0"/>
      <w:marTop w:val="0"/>
      <w:marBottom w:val="0"/>
      <w:divBdr>
        <w:top w:val="none" w:sz="0" w:space="0" w:color="auto"/>
        <w:left w:val="none" w:sz="0" w:space="0" w:color="auto"/>
        <w:bottom w:val="none" w:sz="0" w:space="0" w:color="auto"/>
        <w:right w:val="none" w:sz="0" w:space="0" w:color="auto"/>
      </w:divBdr>
    </w:div>
    <w:div w:id="498422818">
      <w:bodyDiv w:val="1"/>
      <w:marLeft w:val="0"/>
      <w:marRight w:val="0"/>
      <w:marTop w:val="0"/>
      <w:marBottom w:val="0"/>
      <w:divBdr>
        <w:top w:val="none" w:sz="0" w:space="0" w:color="auto"/>
        <w:left w:val="none" w:sz="0" w:space="0" w:color="auto"/>
        <w:bottom w:val="none" w:sz="0" w:space="0" w:color="auto"/>
        <w:right w:val="none" w:sz="0" w:space="0" w:color="auto"/>
      </w:divBdr>
    </w:div>
    <w:div w:id="498690254">
      <w:bodyDiv w:val="1"/>
      <w:marLeft w:val="0"/>
      <w:marRight w:val="0"/>
      <w:marTop w:val="0"/>
      <w:marBottom w:val="0"/>
      <w:divBdr>
        <w:top w:val="none" w:sz="0" w:space="0" w:color="auto"/>
        <w:left w:val="none" w:sz="0" w:space="0" w:color="auto"/>
        <w:bottom w:val="none" w:sz="0" w:space="0" w:color="auto"/>
        <w:right w:val="none" w:sz="0" w:space="0" w:color="auto"/>
      </w:divBdr>
    </w:div>
    <w:div w:id="499272220">
      <w:bodyDiv w:val="1"/>
      <w:marLeft w:val="0"/>
      <w:marRight w:val="0"/>
      <w:marTop w:val="0"/>
      <w:marBottom w:val="0"/>
      <w:divBdr>
        <w:top w:val="none" w:sz="0" w:space="0" w:color="auto"/>
        <w:left w:val="none" w:sz="0" w:space="0" w:color="auto"/>
        <w:bottom w:val="none" w:sz="0" w:space="0" w:color="auto"/>
        <w:right w:val="none" w:sz="0" w:space="0" w:color="auto"/>
      </w:divBdr>
    </w:div>
    <w:div w:id="499275133">
      <w:bodyDiv w:val="1"/>
      <w:marLeft w:val="0"/>
      <w:marRight w:val="0"/>
      <w:marTop w:val="0"/>
      <w:marBottom w:val="0"/>
      <w:divBdr>
        <w:top w:val="none" w:sz="0" w:space="0" w:color="auto"/>
        <w:left w:val="none" w:sz="0" w:space="0" w:color="auto"/>
        <w:bottom w:val="none" w:sz="0" w:space="0" w:color="auto"/>
        <w:right w:val="none" w:sz="0" w:space="0" w:color="auto"/>
      </w:divBdr>
    </w:div>
    <w:div w:id="501355646">
      <w:bodyDiv w:val="1"/>
      <w:marLeft w:val="0"/>
      <w:marRight w:val="0"/>
      <w:marTop w:val="0"/>
      <w:marBottom w:val="0"/>
      <w:divBdr>
        <w:top w:val="none" w:sz="0" w:space="0" w:color="auto"/>
        <w:left w:val="none" w:sz="0" w:space="0" w:color="auto"/>
        <w:bottom w:val="none" w:sz="0" w:space="0" w:color="auto"/>
        <w:right w:val="none" w:sz="0" w:space="0" w:color="auto"/>
      </w:divBdr>
    </w:div>
    <w:div w:id="501818329">
      <w:bodyDiv w:val="1"/>
      <w:marLeft w:val="0"/>
      <w:marRight w:val="0"/>
      <w:marTop w:val="0"/>
      <w:marBottom w:val="0"/>
      <w:divBdr>
        <w:top w:val="none" w:sz="0" w:space="0" w:color="auto"/>
        <w:left w:val="none" w:sz="0" w:space="0" w:color="auto"/>
        <w:bottom w:val="none" w:sz="0" w:space="0" w:color="auto"/>
        <w:right w:val="none" w:sz="0" w:space="0" w:color="auto"/>
      </w:divBdr>
    </w:div>
    <w:div w:id="501822163">
      <w:bodyDiv w:val="1"/>
      <w:marLeft w:val="0"/>
      <w:marRight w:val="0"/>
      <w:marTop w:val="0"/>
      <w:marBottom w:val="0"/>
      <w:divBdr>
        <w:top w:val="none" w:sz="0" w:space="0" w:color="auto"/>
        <w:left w:val="none" w:sz="0" w:space="0" w:color="auto"/>
        <w:bottom w:val="none" w:sz="0" w:space="0" w:color="auto"/>
        <w:right w:val="none" w:sz="0" w:space="0" w:color="auto"/>
      </w:divBdr>
    </w:div>
    <w:div w:id="502625106">
      <w:bodyDiv w:val="1"/>
      <w:marLeft w:val="0"/>
      <w:marRight w:val="0"/>
      <w:marTop w:val="0"/>
      <w:marBottom w:val="0"/>
      <w:divBdr>
        <w:top w:val="none" w:sz="0" w:space="0" w:color="auto"/>
        <w:left w:val="none" w:sz="0" w:space="0" w:color="auto"/>
        <w:bottom w:val="none" w:sz="0" w:space="0" w:color="auto"/>
        <w:right w:val="none" w:sz="0" w:space="0" w:color="auto"/>
      </w:divBdr>
    </w:div>
    <w:div w:id="503788320">
      <w:bodyDiv w:val="1"/>
      <w:marLeft w:val="0"/>
      <w:marRight w:val="0"/>
      <w:marTop w:val="0"/>
      <w:marBottom w:val="0"/>
      <w:divBdr>
        <w:top w:val="none" w:sz="0" w:space="0" w:color="auto"/>
        <w:left w:val="none" w:sz="0" w:space="0" w:color="auto"/>
        <w:bottom w:val="none" w:sz="0" w:space="0" w:color="auto"/>
        <w:right w:val="none" w:sz="0" w:space="0" w:color="auto"/>
      </w:divBdr>
    </w:div>
    <w:div w:id="505176513">
      <w:bodyDiv w:val="1"/>
      <w:marLeft w:val="0"/>
      <w:marRight w:val="0"/>
      <w:marTop w:val="0"/>
      <w:marBottom w:val="0"/>
      <w:divBdr>
        <w:top w:val="none" w:sz="0" w:space="0" w:color="auto"/>
        <w:left w:val="none" w:sz="0" w:space="0" w:color="auto"/>
        <w:bottom w:val="none" w:sz="0" w:space="0" w:color="auto"/>
        <w:right w:val="none" w:sz="0" w:space="0" w:color="auto"/>
      </w:divBdr>
    </w:div>
    <w:div w:id="505554092">
      <w:bodyDiv w:val="1"/>
      <w:marLeft w:val="0"/>
      <w:marRight w:val="0"/>
      <w:marTop w:val="0"/>
      <w:marBottom w:val="0"/>
      <w:divBdr>
        <w:top w:val="none" w:sz="0" w:space="0" w:color="auto"/>
        <w:left w:val="none" w:sz="0" w:space="0" w:color="auto"/>
        <w:bottom w:val="none" w:sz="0" w:space="0" w:color="auto"/>
        <w:right w:val="none" w:sz="0" w:space="0" w:color="auto"/>
      </w:divBdr>
    </w:div>
    <w:div w:id="505747100">
      <w:bodyDiv w:val="1"/>
      <w:marLeft w:val="0"/>
      <w:marRight w:val="0"/>
      <w:marTop w:val="0"/>
      <w:marBottom w:val="0"/>
      <w:divBdr>
        <w:top w:val="none" w:sz="0" w:space="0" w:color="auto"/>
        <w:left w:val="none" w:sz="0" w:space="0" w:color="auto"/>
        <w:bottom w:val="none" w:sz="0" w:space="0" w:color="auto"/>
        <w:right w:val="none" w:sz="0" w:space="0" w:color="auto"/>
      </w:divBdr>
    </w:div>
    <w:div w:id="506100582">
      <w:bodyDiv w:val="1"/>
      <w:marLeft w:val="0"/>
      <w:marRight w:val="0"/>
      <w:marTop w:val="0"/>
      <w:marBottom w:val="0"/>
      <w:divBdr>
        <w:top w:val="none" w:sz="0" w:space="0" w:color="auto"/>
        <w:left w:val="none" w:sz="0" w:space="0" w:color="auto"/>
        <w:bottom w:val="none" w:sz="0" w:space="0" w:color="auto"/>
        <w:right w:val="none" w:sz="0" w:space="0" w:color="auto"/>
      </w:divBdr>
    </w:div>
    <w:div w:id="506675377">
      <w:bodyDiv w:val="1"/>
      <w:marLeft w:val="0"/>
      <w:marRight w:val="0"/>
      <w:marTop w:val="0"/>
      <w:marBottom w:val="0"/>
      <w:divBdr>
        <w:top w:val="none" w:sz="0" w:space="0" w:color="auto"/>
        <w:left w:val="none" w:sz="0" w:space="0" w:color="auto"/>
        <w:bottom w:val="none" w:sz="0" w:space="0" w:color="auto"/>
        <w:right w:val="none" w:sz="0" w:space="0" w:color="auto"/>
      </w:divBdr>
    </w:div>
    <w:div w:id="507139367">
      <w:bodyDiv w:val="1"/>
      <w:marLeft w:val="0"/>
      <w:marRight w:val="0"/>
      <w:marTop w:val="0"/>
      <w:marBottom w:val="0"/>
      <w:divBdr>
        <w:top w:val="none" w:sz="0" w:space="0" w:color="auto"/>
        <w:left w:val="none" w:sz="0" w:space="0" w:color="auto"/>
        <w:bottom w:val="none" w:sz="0" w:space="0" w:color="auto"/>
        <w:right w:val="none" w:sz="0" w:space="0" w:color="auto"/>
      </w:divBdr>
    </w:div>
    <w:div w:id="507335748">
      <w:bodyDiv w:val="1"/>
      <w:marLeft w:val="0"/>
      <w:marRight w:val="0"/>
      <w:marTop w:val="0"/>
      <w:marBottom w:val="0"/>
      <w:divBdr>
        <w:top w:val="none" w:sz="0" w:space="0" w:color="auto"/>
        <w:left w:val="none" w:sz="0" w:space="0" w:color="auto"/>
        <w:bottom w:val="none" w:sz="0" w:space="0" w:color="auto"/>
        <w:right w:val="none" w:sz="0" w:space="0" w:color="auto"/>
      </w:divBdr>
    </w:div>
    <w:div w:id="507988222">
      <w:bodyDiv w:val="1"/>
      <w:marLeft w:val="0"/>
      <w:marRight w:val="0"/>
      <w:marTop w:val="0"/>
      <w:marBottom w:val="0"/>
      <w:divBdr>
        <w:top w:val="none" w:sz="0" w:space="0" w:color="auto"/>
        <w:left w:val="none" w:sz="0" w:space="0" w:color="auto"/>
        <w:bottom w:val="none" w:sz="0" w:space="0" w:color="auto"/>
        <w:right w:val="none" w:sz="0" w:space="0" w:color="auto"/>
      </w:divBdr>
    </w:div>
    <w:div w:id="508451670">
      <w:bodyDiv w:val="1"/>
      <w:marLeft w:val="0"/>
      <w:marRight w:val="0"/>
      <w:marTop w:val="0"/>
      <w:marBottom w:val="0"/>
      <w:divBdr>
        <w:top w:val="none" w:sz="0" w:space="0" w:color="auto"/>
        <w:left w:val="none" w:sz="0" w:space="0" w:color="auto"/>
        <w:bottom w:val="none" w:sz="0" w:space="0" w:color="auto"/>
        <w:right w:val="none" w:sz="0" w:space="0" w:color="auto"/>
      </w:divBdr>
    </w:div>
    <w:div w:id="509371392">
      <w:bodyDiv w:val="1"/>
      <w:marLeft w:val="0"/>
      <w:marRight w:val="0"/>
      <w:marTop w:val="0"/>
      <w:marBottom w:val="0"/>
      <w:divBdr>
        <w:top w:val="none" w:sz="0" w:space="0" w:color="auto"/>
        <w:left w:val="none" w:sz="0" w:space="0" w:color="auto"/>
        <w:bottom w:val="none" w:sz="0" w:space="0" w:color="auto"/>
        <w:right w:val="none" w:sz="0" w:space="0" w:color="auto"/>
      </w:divBdr>
    </w:div>
    <w:div w:id="509635982">
      <w:bodyDiv w:val="1"/>
      <w:marLeft w:val="0"/>
      <w:marRight w:val="0"/>
      <w:marTop w:val="0"/>
      <w:marBottom w:val="0"/>
      <w:divBdr>
        <w:top w:val="none" w:sz="0" w:space="0" w:color="auto"/>
        <w:left w:val="none" w:sz="0" w:space="0" w:color="auto"/>
        <w:bottom w:val="none" w:sz="0" w:space="0" w:color="auto"/>
        <w:right w:val="none" w:sz="0" w:space="0" w:color="auto"/>
      </w:divBdr>
    </w:div>
    <w:div w:id="510266219">
      <w:bodyDiv w:val="1"/>
      <w:marLeft w:val="0"/>
      <w:marRight w:val="0"/>
      <w:marTop w:val="0"/>
      <w:marBottom w:val="0"/>
      <w:divBdr>
        <w:top w:val="none" w:sz="0" w:space="0" w:color="auto"/>
        <w:left w:val="none" w:sz="0" w:space="0" w:color="auto"/>
        <w:bottom w:val="none" w:sz="0" w:space="0" w:color="auto"/>
        <w:right w:val="none" w:sz="0" w:space="0" w:color="auto"/>
      </w:divBdr>
    </w:div>
    <w:div w:id="513425506">
      <w:bodyDiv w:val="1"/>
      <w:marLeft w:val="0"/>
      <w:marRight w:val="0"/>
      <w:marTop w:val="0"/>
      <w:marBottom w:val="0"/>
      <w:divBdr>
        <w:top w:val="none" w:sz="0" w:space="0" w:color="auto"/>
        <w:left w:val="none" w:sz="0" w:space="0" w:color="auto"/>
        <w:bottom w:val="none" w:sz="0" w:space="0" w:color="auto"/>
        <w:right w:val="none" w:sz="0" w:space="0" w:color="auto"/>
      </w:divBdr>
    </w:div>
    <w:div w:id="516774166">
      <w:bodyDiv w:val="1"/>
      <w:marLeft w:val="0"/>
      <w:marRight w:val="0"/>
      <w:marTop w:val="0"/>
      <w:marBottom w:val="0"/>
      <w:divBdr>
        <w:top w:val="none" w:sz="0" w:space="0" w:color="auto"/>
        <w:left w:val="none" w:sz="0" w:space="0" w:color="auto"/>
        <w:bottom w:val="none" w:sz="0" w:space="0" w:color="auto"/>
        <w:right w:val="none" w:sz="0" w:space="0" w:color="auto"/>
      </w:divBdr>
    </w:div>
    <w:div w:id="516963931">
      <w:bodyDiv w:val="1"/>
      <w:marLeft w:val="0"/>
      <w:marRight w:val="0"/>
      <w:marTop w:val="0"/>
      <w:marBottom w:val="0"/>
      <w:divBdr>
        <w:top w:val="none" w:sz="0" w:space="0" w:color="auto"/>
        <w:left w:val="none" w:sz="0" w:space="0" w:color="auto"/>
        <w:bottom w:val="none" w:sz="0" w:space="0" w:color="auto"/>
        <w:right w:val="none" w:sz="0" w:space="0" w:color="auto"/>
      </w:divBdr>
    </w:div>
    <w:div w:id="518860160">
      <w:bodyDiv w:val="1"/>
      <w:marLeft w:val="0"/>
      <w:marRight w:val="0"/>
      <w:marTop w:val="0"/>
      <w:marBottom w:val="0"/>
      <w:divBdr>
        <w:top w:val="none" w:sz="0" w:space="0" w:color="auto"/>
        <w:left w:val="none" w:sz="0" w:space="0" w:color="auto"/>
        <w:bottom w:val="none" w:sz="0" w:space="0" w:color="auto"/>
        <w:right w:val="none" w:sz="0" w:space="0" w:color="auto"/>
      </w:divBdr>
    </w:div>
    <w:div w:id="519129988">
      <w:bodyDiv w:val="1"/>
      <w:marLeft w:val="0"/>
      <w:marRight w:val="0"/>
      <w:marTop w:val="0"/>
      <w:marBottom w:val="0"/>
      <w:divBdr>
        <w:top w:val="none" w:sz="0" w:space="0" w:color="auto"/>
        <w:left w:val="none" w:sz="0" w:space="0" w:color="auto"/>
        <w:bottom w:val="none" w:sz="0" w:space="0" w:color="auto"/>
        <w:right w:val="none" w:sz="0" w:space="0" w:color="auto"/>
      </w:divBdr>
    </w:div>
    <w:div w:id="522019415">
      <w:bodyDiv w:val="1"/>
      <w:marLeft w:val="0"/>
      <w:marRight w:val="0"/>
      <w:marTop w:val="0"/>
      <w:marBottom w:val="0"/>
      <w:divBdr>
        <w:top w:val="none" w:sz="0" w:space="0" w:color="auto"/>
        <w:left w:val="none" w:sz="0" w:space="0" w:color="auto"/>
        <w:bottom w:val="none" w:sz="0" w:space="0" w:color="auto"/>
        <w:right w:val="none" w:sz="0" w:space="0" w:color="auto"/>
      </w:divBdr>
    </w:div>
    <w:div w:id="523059250">
      <w:bodyDiv w:val="1"/>
      <w:marLeft w:val="0"/>
      <w:marRight w:val="0"/>
      <w:marTop w:val="0"/>
      <w:marBottom w:val="0"/>
      <w:divBdr>
        <w:top w:val="none" w:sz="0" w:space="0" w:color="auto"/>
        <w:left w:val="none" w:sz="0" w:space="0" w:color="auto"/>
        <w:bottom w:val="none" w:sz="0" w:space="0" w:color="auto"/>
        <w:right w:val="none" w:sz="0" w:space="0" w:color="auto"/>
      </w:divBdr>
    </w:div>
    <w:div w:id="523594397">
      <w:bodyDiv w:val="1"/>
      <w:marLeft w:val="0"/>
      <w:marRight w:val="0"/>
      <w:marTop w:val="0"/>
      <w:marBottom w:val="0"/>
      <w:divBdr>
        <w:top w:val="none" w:sz="0" w:space="0" w:color="auto"/>
        <w:left w:val="none" w:sz="0" w:space="0" w:color="auto"/>
        <w:bottom w:val="none" w:sz="0" w:space="0" w:color="auto"/>
        <w:right w:val="none" w:sz="0" w:space="0" w:color="auto"/>
      </w:divBdr>
    </w:div>
    <w:div w:id="525680931">
      <w:bodyDiv w:val="1"/>
      <w:marLeft w:val="0"/>
      <w:marRight w:val="0"/>
      <w:marTop w:val="0"/>
      <w:marBottom w:val="0"/>
      <w:divBdr>
        <w:top w:val="none" w:sz="0" w:space="0" w:color="auto"/>
        <w:left w:val="none" w:sz="0" w:space="0" w:color="auto"/>
        <w:bottom w:val="none" w:sz="0" w:space="0" w:color="auto"/>
        <w:right w:val="none" w:sz="0" w:space="0" w:color="auto"/>
      </w:divBdr>
    </w:div>
    <w:div w:id="526262414">
      <w:bodyDiv w:val="1"/>
      <w:marLeft w:val="0"/>
      <w:marRight w:val="0"/>
      <w:marTop w:val="0"/>
      <w:marBottom w:val="0"/>
      <w:divBdr>
        <w:top w:val="none" w:sz="0" w:space="0" w:color="auto"/>
        <w:left w:val="none" w:sz="0" w:space="0" w:color="auto"/>
        <w:bottom w:val="none" w:sz="0" w:space="0" w:color="auto"/>
        <w:right w:val="none" w:sz="0" w:space="0" w:color="auto"/>
      </w:divBdr>
    </w:div>
    <w:div w:id="526875107">
      <w:bodyDiv w:val="1"/>
      <w:marLeft w:val="0"/>
      <w:marRight w:val="0"/>
      <w:marTop w:val="0"/>
      <w:marBottom w:val="0"/>
      <w:divBdr>
        <w:top w:val="none" w:sz="0" w:space="0" w:color="auto"/>
        <w:left w:val="none" w:sz="0" w:space="0" w:color="auto"/>
        <w:bottom w:val="none" w:sz="0" w:space="0" w:color="auto"/>
        <w:right w:val="none" w:sz="0" w:space="0" w:color="auto"/>
      </w:divBdr>
    </w:div>
    <w:div w:id="531964431">
      <w:bodyDiv w:val="1"/>
      <w:marLeft w:val="0"/>
      <w:marRight w:val="0"/>
      <w:marTop w:val="0"/>
      <w:marBottom w:val="0"/>
      <w:divBdr>
        <w:top w:val="none" w:sz="0" w:space="0" w:color="auto"/>
        <w:left w:val="none" w:sz="0" w:space="0" w:color="auto"/>
        <w:bottom w:val="none" w:sz="0" w:space="0" w:color="auto"/>
        <w:right w:val="none" w:sz="0" w:space="0" w:color="auto"/>
      </w:divBdr>
    </w:div>
    <w:div w:id="533348128">
      <w:bodyDiv w:val="1"/>
      <w:marLeft w:val="0"/>
      <w:marRight w:val="0"/>
      <w:marTop w:val="0"/>
      <w:marBottom w:val="0"/>
      <w:divBdr>
        <w:top w:val="none" w:sz="0" w:space="0" w:color="auto"/>
        <w:left w:val="none" w:sz="0" w:space="0" w:color="auto"/>
        <w:bottom w:val="none" w:sz="0" w:space="0" w:color="auto"/>
        <w:right w:val="none" w:sz="0" w:space="0" w:color="auto"/>
      </w:divBdr>
    </w:div>
    <w:div w:id="533428419">
      <w:bodyDiv w:val="1"/>
      <w:marLeft w:val="0"/>
      <w:marRight w:val="0"/>
      <w:marTop w:val="0"/>
      <w:marBottom w:val="0"/>
      <w:divBdr>
        <w:top w:val="none" w:sz="0" w:space="0" w:color="auto"/>
        <w:left w:val="none" w:sz="0" w:space="0" w:color="auto"/>
        <w:bottom w:val="none" w:sz="0" w:space="0" w:color="auto"/>
        <w:right w:val="none" w:sz="0" w:space="0" w:color="auto"/>
      </w:divBdr>
    </w:div>
    <w:div w:id="535774535">
      <w:bodyDiv w:val="1"/>
      <w:marLeft w:val="0"/>
      <w:marRight w:val="0"/>
      <w:marTop w:val="0"/>
      <w:marBottom w:val="0"/>
      <w:divBdr>
        <w:top w:val="none" w:sz="0" w:space="0" w:color="auto"/>
        <w:left w:val="none" w:sz="0" w:space="0" w:color="auto"/>
        <w:bottom w:val="none" w:sz="0" w:space="0" w:color="auto"/>
        <w:right w:val="none" w:sz="0" w:space="0" w:color="auto"/>
      </w:divBdr>
    </w:div>
    <w:div w:id="536234899">
      <w:bodyDiv w:val="1"/>
      <w:marLeft w:val="0"/>
      <w:marRight w:val="0"/>
      <w:marTop w:val="0"/>
      <w:marBottom w:val="0"/>
      <w:divBdr>
        <w:top w:val="none" w:sz="0" w:space="0" w:color="auto"/>
        <w:left w:val="none" w:sz="0" w:space="0" w:color="auto"/>
        <w:bottom w:val="none" w:sz="0" w:space="0" w:color="auto"/>
        <w:right w:val="none" w:sz="0" w:space="0" w:color="auto"/>
      </w:divBdr>
    </w:div>
    <w:div w:id="538667612">
      <w:bodyDiv w:val="1"/>
      <w:marLeft w:val="0"/>
      <w:marRight w:val="0"/>
      <w:marTop w:val="0"/>
      <w:marBottom w:val="0"/>
      <w:divBdr>
        <w:top w:val="none" w:sz="0" w:space="0" w:color="auto"/>
        <w:left w:val="none" w:sz="0" w:space="0" w:color="auto"/>
        <w:bottom w:val="none" w:sz="0" w:space="0" w:color="auto"/>
        <w:right w:val="none" w:sz="0" w:space="0" w:color="auto"/>
      </w:divBdr>
    </w:div>
    <w:div w:id="540091589">
      <w:bodyDiv w:val="1"/>
      <w:marLeft w:val="0"/>
      <w:marRight w:val="0"/>
      <w:marTop w:val="0"/>
      <w:marBottom w:val="0"/>
      <w:divBdr>
        <w:top w:val="none" w:sz="0" w:space="0" w:color="auto"/>
        <w:left w:val="none" w:sz="0" w:space="0" w:color="auto"/>
        <w:bottom w:val="none" w:sz="0" w:space="0" w:color="auto"/>
        <w:right w:val="none" w:sz="0" w:space="0" w:color="auto"/>
      </w:divBdr>
    </w:div>
    <w:div w:id="540824207">
      <w:bodyDiv w:val="1"/>
      <w:marLeft w:val="0"/>
      <w:marRight w:val="0"/>
      <w:marTop w:val="0"/>
      <w:marBottom w:val="0"/>
      <w:divBdr>
        <w:top w:val="none" w:sz="0" w:space="0" w:color="auto"/>
        <w:left w:val="none" w:sz="0" w:space="0" w:color="auto"/>
        <w:bottom w:val="none" w:sz="0" w:space="0" w:color="auto"/>
        <w:right w:val="none" w:sz="0" w:space="0" w:color="auto"/>
      </w:divBdr>
    </w:div>
    <w:div w:id="541790458">
      <w:bodyDiv w:val="1"/>
      <w:marLeft w:val="0"/>
      <w:marRight w:val="0"/>
      <w:marTop w:val="0"/>
      <w:marBottom w:val="0"/>
      <w:divBdr>
        <w:top w:val="none" w:sz="0" w:space="0" w:color="auto"/>
        <w:left w:val="none" w:sz="0" w:space="0" w:color="auto"/>
        <w:bottom w:val="none" w:sz="0" w:space="0" w:color="auto"/>
        <w:right w:val="none" w:sz="0" w:space="0" w:color="auto"/>
      </w:divBdr>
    </w:div>
    <w:div w:id="542593879">
      <w:bodyDiv w:val="1"/>
      <w:marLeft w:val="0"/>
      <w:marRight w:val="0"/>
      <w:marTop w:val="0"/>
      <w:marBottom w:val="0"/>
      <w:divBdr>
        <w:top w:val="none" w:sz="0" w:space="0" w:color="auto"/>
        <w:left w:val="none" w:sz="0" w:space="0" w:color="auto"/>
        <w:bottom w:val="none" w:sz="0" w:space="0" w:color="auto"/>
        <w:right w:val="none" w:sz="0" w:space="0" w:color="auto"/>
      </w:divBdr>
    </w:div>
    <w:div w:id="542981307">
      <w:bodyDiv w:val="1"/>
      <w:marLeft w:val="0"/>
      <w:marRight w:val="0"/>
      <w:marTop w:val="0"/>
      <w:marBottom w:val="0"/>
      <w:divBdr>
        <w:top w:val="none" w:sz="0" w:space="0" w:color="auto"/>
        <w:left w:val="none" w:sz="0" w:space="0" w:color="auto"/>
        <w:bottom w:val="none" w:sz="0" w:space="0" w:color="auto"/>
        <w:right w:val="none" w:sz="0" w:space="0" w:color="auto"/>
      </w:divBdr>
    </w:div>
    <w:div w:id="543519515">
      <w:bodyDiv w:val="1"/>
      <w:marLeft w:val="0"/>
      <w:marRight w:val="0"/>
      <w:marTop w:val="0"/>
      <w:marBottom w:val="0"/>
      <w:divBdr>
        <w:top w:val="none" w:sz="0" w:space="0" w:color="auto"/>
        <w:left w:val="none" w:sz="0" w:space="0" w:color="auto"/>
        <w:bottom w:val="none" w:sz="0" w:space="0" w:color="auto"/>
        <w:right w:val="none" w:sz="0" w:space="0" w:color="auto"/>
      </w:divBdr>
    </w:div>
    <w:div w:id="545262378">
      <w:bodyDiv w:val="1"/>
      <w:marLeft w:val="0"/>
      <w:marRight w:val="0"/>
      <w:marTop w:val="0"/>
      <w:marBottom w:val="0"/>
      <w:divBdr>
        <w:top w:val="none" w:sz="0" w:space="0" w:color="auto"/>
        <w:left w:val="none" w:sz="0" w:space="0" w:color="auto"/>
        <w:bottom w:val="none" w:sz="0" w:space="0" w:color="auto"/>
        <w:right w:val="none" w:sz="0" w:space="0" w:color="auto"/>
      </w:divBdr>
    </w:div>
    <w:div w:id="546182034">
      <w:bodyDiv w:val="1"/>
      <w:marLeft w:val="0"/>
      <w:marRight w:val="0"/>
      <w:marTop w:val="0"/>
      <w:marBottom w:val="0"/>
      <w:divBdr>
        <w:top w:val="none" w:sz="0" w:space="0" w:color="auto"/>
        <w:left w:val="none" w:sz="0" w:space="0" w:color="auto"/>
        <w:bottom w:val="none" w:sz="0" w:space="0" w:color="auto"/>
        <w:right w:val="none" w:sz="0" w:space="0" w:color="auto"/>
      </w:divBdr>
    </w:div>
    <w:div w:id="546187897">
      <w:bodyDiv w:val="1"/>
      <w:marLeft w:val="0"/>
      <w:marRight w:val="0"/>
      <w:marTop w:val="0"/>
      <w:marBottom w:val="0"/>
      <w:divBdr>
        <w:top w:val="none" w:sz="0" w:space="0" w:color="auto"/>
        <w:left w:val="none" w:sz="0" w:space="0" w:color="auto"/>
        <w:bottom w:val="none" w:sz="0" w:space="0" w:color="auto"/>
        <w:right w:val="none" w:sz="0" w:space="0" w:color="auto"/>
      </w:divBdr>
    </w:div>
    <w:div w:id="550653099">
      <w:bodyDiv w:val="1"/>
      <w:marLeft w:val="0"/>
      <w:marRight w:val="0"/>
      <w:marTop w:val="0"/>
      <w:marBottom w:val="0"/>
      <w:divBdr>
        <w:top w:val="none" w:sz="0" w:space="0" w:color="auto"/>
        <w:left w:val="none" w:sz="0" w:space="0" w:color="auto"/>
        <w:bottom w:val="none" w:sz="0" w:space="0" w:color="auto"/>
        <w:right w:val="none" w:sz="0" w:space="0" w:color="auto"/>
      </w:divBdr>
    </w:div>
    <w:div w:id="552885556">
      <w:bodyDiv w:val="1"/>
      <w:marLeft w:val="0"/>
      <w:marRight w:val="0"/>
      <w:marTop w:val="0"/>
      <w:marBottom w:val="0"/>
      <w:divBdr>
        <w:top w:val="none" w:sz="0" w:space="0" w:color="auto"/>
        <w:left w:val="none" w:sz="0" w:space="0" w:color="auto"/>
        <w:bottom w:val="none" w:sz="0" w:space="0" w:color="auto"/>
        <w:right w:val="none" w:sz="0" w:space="0" w:color="auto"/>
      </w:divBdr>
    </w:div>
    <w:div w:id="554240679">
      <w:bodyDiv w:val="1"/>
      <w:marLeft w:val="0"/>
      <w:marRight w:val="0"/>
      <w:marTop w:val="0"/>
      <w:marBottom w:val="0"/>
      <w:divBdr>
        <w:top w:val="none" w:sz="0" w:space="0" w:color="auto"/>
        <w:left w:val="none" w:sz="0" w:space="0" w:color="auto"/>
        <w:bottom w:val="none" w:sz="0" w:space="0" w:color="auto"/>
        <w:right w:val="none" w:sz="0" w:space="0" w:color="auto"/>
      </w:divBdr>
    </w:div>
    <w:div w:id="554508945">
      <w:bodyDiv w:val="1"/>
      <w:marLeft w:val="0"/>
      <w:marRight w:val="0"/>
      <w:marTop w:val="0"/>
      <w:marBottom w:val="0"/>
      <w:divBdr>
        <w:top w:val="none" w:sz="0" w:space="0" w:color="auto"/>
        <w:left w:val="none" w:sz="0" w:space="0" w:color="auto"/>
        <w:bottom w:val="none" w:sz="0" w:space="0" w:color="auto"/>
        <w:right w:val="none" w:sz="0" w:space="0" w:color="auto"/>
      </w:divBdr>
    </w:div>
    <w:div w:id="555512779">
      <w:bodyDiv w:val="1"/>
      <w:marLeft w:val="0"/>
      <w:marRight w:val="0"/>
      <w:marTop w:val="0"/>
      <w:marBottom w:val="0"/>
      <w:divBdr>
        <w:top w:val="none" w:sz="0" w:space="0" w:color="auto"/>
        <w:left w:val="none" w:sz="0" w:space="0" w:color="auto"/>
        <w:bottom w:val="none" w:sz="0" w:space="0" w:color="auto"/>
        <w:right w:val="none" w:sz="0" w:space="0" w:color="auto"/>
      </w:divBdr>
    </w:div>
    <w:div w:id="555747793">
      <w:bodyDiv w:val="1"/>
      <w:marLeft w:val="0"/>
      <w:marRight w:val="0"/>
      <w:marTop w:val="0"/>
      <w:marBottom w:val="0"/>
      <w:divBdr>
        <w:top w:val="none" w:sz="0" w:space="0" w:color="auto"/>
        <w:left w:val="none" w:sz="0" w:space="0" w:color="auto"/>
        <w:bottom w:val="none" w:sz="0" w:space="0" w:color="auto"/>
        <w:right w:val="none" w:sz="0" w:space="0" w:color="auto"/>
      </w:divBdr>
    </w:div>
    <w:div w:id="555819818">
      <w:bodyDiv w:val="1"/>
      <w:marLeft w:val="0"/>
      <w:marRight w:val="0"/>
      <w:marTop w:val="0"/>
      <w:marBottom w:val="0"/>
      <w:divBdr>
        <w:top w:val="none" w:sz="0" w:space="0" w:color="auto"/>
        <w:left w:val="none" w:sz="0" w:space="0" w:color="auto"/>
        <w:bottom w:val="none" w:sz="0" w:space="0" w:color="auto"/>
        <w:right w:val="none" w:sz="0" w:space="0" w:color="auto"/>
      </w:divBdr>
    </w:div>
    <w:div w:id="555897827">
      <w:bodyDiv w:val="1"/>
      <w:marLeft w:val="0"/>
      <w:marRight w:val="0"/>
      <w:marTop w:val="0"/>
      <w:marBottom w:val="0"/>
      <w:divBdr>
        <w:top w:val="none" w:sz="0" w:space="0" w:color="auto"/>
        <w:left w:val="none" w:sz="0" w:space="0" w:color="auto"/>
        <w:bottom w:val="none" w:sz="0" w:space="0" w:color="auto"/>
        <w:right w:val="none" w:sz="0" w:space="0" w:color="auto"/>
      </w:divBdr>
    </w:div>
    <w:div w:id="556552059">
      <w:bodyDiv w:val="1"/>
      <w:marLeft w:val="0"/>
      <w:marRight w:val="0"/>
      <w:marTop w:val="0"/>
      <w:marBottom w:val="0"/>
      <w:divBdr>
        <w:top w:val="none" w:sz="0" w:space="0" w:color="auto"/>
        <w:left w:val="none" w:sz="0" w:space="0" w:color="auto"/>
        <w:bottom w:val="none" w:sz="0" w:space="0" w:color="auto"/>
        <w:right w:val="none" w:sz="0" w:space="0" w:color="auto"/>
      </w:divBdr>
    </w:div>
    <w:div w:id="557328184">
      <w:bodyDiv w:val="1"/>
      <w:marLeft w:val="0"/>
      <w:marRight w:val="0"/>
      <w:marTop w:val="0"/>
      <w:marBottom w:val="0"/>
      <w:divBdr>
        <w:top w:val="none" w:sz="0" w:space="0" w:color="auto"/>
        <w:left w:val="none" w:sz="0" w:space="0" w:color="auto"/>
        <w:bottom w:val="none" w:sz="0" w:space="0" w:color="auto"/>
        <w:right w:val="none" w:sz="0" w:space="0" w:color="auto"/>
      </w:divBdr>
    </w:div>
    <w:div w:id="559943489">
      <w:bodyDiv w:val="1"/>
      <w:marLeft w:val="0"/>
      <w:marRight w:val="0"/>
      <w:marTop w:val="0"/>
      <w:marBottom w:val="0"/>
      <w:divBdr>
        <w:top w:val="none" w:sz="0" w:space="0" w:color="auto"/>
        <w:left w:val="none" w:sz="0" w:space="0" w:color="auto"/>
        <w:bottom w:val="none" w:sz="0" w:space="0" w:color="auto"/>
        <w:right w:val="none" w:sz="0" w:space="0" w:color="auto"/>
      </w:divBdr>
    </w:div>
    <w:div w:id="560676186">
      <w:bodyDiv w:val="1"/>
      <w:marLeft w:val="0"/>
      <w:marRight w:val="0"/>
      <w:marTop w:val="0"/>
      <w:marBottom w:val="0"/>
      <w:divBdr>
        <w:top w:val="none" w:sz="0" w:space="0" w:color="auto"/>
        <w:left w:val="none" w:sz="0" w:space="0" w:color="auto"/>
        <w:bottom w:val="none" w:sz="0" w:space="0" w:color="auto"/>
        <w:right w:val="none" w:sz="0" w:space="0" w:color="auto"/>
      </w:divBdr>
    </w:div>
    <w:div w:id="562830828">
      <w:bodyDiv w:val="1"/>
      <w:marLeft w:val="0"/>
      <w:marRight w:val="0"/>
      <w:marTop w:val="0"/>
      <w:marBottom w:val="0"/>
      <w:divBdr>
        <w:top w:val="none" w:sz="0" w:space="0" w:color="auto"/>
        <w:left w:val="none" w:sz="0" w:space="0" w:color="auto"/>
        <w:bottom w:val="none" w:sz="0" w:space="0" w:color="auto"/>
        <w:right w:val="none" w:sz="0" w:space="0" w:color="auto"/>
      </w:divBdr>
    </w:div>
    <w:div w:id="565335605">
      <w:bodyDiv w:val="1"/>
      <w:marLeft w:val="0"/>
      <w:marRight w:val="0"/>
      <w:marTop w:val="0"/>
      <w:marBottom w:val="0"/>
      <w:divBdr>
        <w:top w:val="none" w:sz="0" w:space="0" w:color="auto"/>
        <w:left w:val="none" w:sz="0" w:space="0" w:color="auto"/>
        <w:bottom w:val="none" w:sz="0" w:space="0" w:color="auto"/>
        <w:right w:val="none" w:sz="0" w:space="0" w:color="auto"/>
      </w:divBdr>
    </w:div>
    <w:div w:id="565720961">
      <w:bodyDiv w:val="1"/>
      <w:marLeft w:val="0"/>
      <w:marRight w:val="0"/>
      <w:marTop w:val="0"/>
      <w:marBottom w:val="0"/>
      <w:divBdr>
        <w:top w:val="none" w:sz="0" w:space="0" w:color="auto"/>
        <w:left w:val="none" w:sz="0" w:space="0" w:color="auto"/>
        <w:bottom w:val="none" w:sz="0" w:space="0" w:color="auto"/>
        <w:right w:val="none" w:sz="0" w:space="0" w:color="auto"/>
      </w:divBdr>
    </w:div>
    <w:div w:id="565838927">
      <w:bodyDiv w:val="1"/>
      <w:marLeft w:val="0"/>
      <w:marRight w:val="0"/>
      <w:marTop w:val="0"/>
      <w:marBottom w:val="0"/>
      <w:divBdr>
        <w:top w:val="none" w:sz="0" w:space="0" w:color="auto"/>
        <w:left w:val="none" w:sz="0" w:space="0" w:color="auto"/>
        <w:bottom w:val="none" w:sz="0" w:space="0" w:color="auto"/>
        <w:right w:val="none" w:sz="0" w:space="0" w:color="auto"/>
      </w:divBdr>
    </w:div>
    <w:div w:id="565844108">
      <w:bodyDiv w:val="1"/>
      <w:marLeft w:val="0"/>
      <w:marRight w:val="0"/>
      <w:marTop w:val="0"/>
      <w:marBottom w:val="0"/>
      <w:divBdr>
        <w:top w:val="none" w:sz="0" w:space="0" w:color="auto"/>
        <w:left w:val="none" w:sz="0" w:space="0" w:color="auto"/>
        <w:bottom w:val="none" w:sz="0" w:space="0" w:color="auto"/>
        <w:right w:val="none" w:sz="0" w:space="0" w:color="auto"/>
      </w:divBdr>
    </w:div>
    <w:div w:id="567882370">
      <w:bodyDiv w:val="1"/>
      <w:marLeft w:val="0"/>
      <w:marRight w:val="0"/>
      <w:marTop w:val="0"/>
      <w:marBottom w:val="0"/>
      <w:divBdr>
        <w:top w:val="none" w:sz="0" w:space="0" w:color="auto"/>
        <w:left w:val="none" w:sz="0" w:space="0" w:color="auto"/>
        <w:bottom w:val="none" w:sz="0" w:space="0" w:color="auto"/>
        <w:right w:val="none" w:sz="0" w:space="0" w:color="auto"/>
      </w:divBdr>
    </w:div>
    <w:div w:id="570502953">
      <w:bodyDiv w:val="1"/>
      <w:marLeft w:val="0"/>
      <w:marRight w:val="0"/>
      <w:marTop w:val="0"/>
      <w:marBottom w:val="0"/>
      <w:divBdr>
        <w:top w:val="none" w:sz="0" w:space="0" w:color="auto"/>
        <w:left w:val="none" w:sz="0" w:space="0" w:color="auto"/>
        <w:bottom w:val="none" w:sz="0" w:space="0" w:color="auto"/>
        <w:right w:val="none" w:sz="0" w:space="0" w:color="auto"/>
      </w:divBdr>
    </w:div>
    <w:div w:id="571045007">
      <w:bodyDiv w:val="1"/>
      <w:marLeft w:val="0"/>
      <w:marRight w:val="0"/>
      <w:marTop w:val="0"/>
      <w:marBottom w:val="0"/>
      <w:divBdr>
        <w:top w:val="none" w:sz="0" w:space="0" w:color="auto"/>
        <w:left w:val="none" w:sz="0" w:space="0" w:color="auto"/>
        <w:bottom w:val="none" w:sz="0" w:space="0" w:color="auto"/>
        <w:right w:val="none" w:sz="0" w:space="0" w:color="auto"/>
      </w:divBdr>
    </w:div>
    <w:div w:id="573320167">
      <w:bodyDiv w:val="1"/>
      <w:marLeft w:val="0"/>
      <w:marRight w:val="0"/>
      <w:marTop w:val="0"/>
      <w:marBottom w:val="0"/>
      <w:divBdr>
        <w:top w:val="none" w:sz="0" w:space="0" w:color="auto"/>
        <w:left w:val="none" w:sz="0" w:space="0" w:color="auto"/>
        <w:bottom w:val="none" w:sz="0" w:space="0" w:color="auto"/>
        <w:right w:val="none" w:sz="0" w:space="0" w:color="auto"/>
      </w:divBdr>
    </w:div>
    <w:div w:id="574703654">
      <w:bodyDiv w:val="1"/>
      <w:marLeft w:val="0"/>
      <w:marRight w:val="0"/>
      <w:marTop w:val="0"/>
      <w:marBottom w:val="0"/>
      <w:divBdr>
        <w:top w:val="none" w:sz="0" w:space="0" w:color="auto"/>
        <w:left w:val="none" w:sz="0" w:space="0" w:color="auto"/>
        <w:bottom w:val="none" w:sz="0" w:space="0" w:color="auto"/>
        <w:right w:val="none" w:sz="0" w:space="0" w:color="auto"/>
      </w:divBdr>
    </w:div>
    <w:div w:id="574970205">
      <w:bodyDiv w:val="1"/>
      <w:marLeft w:val="0"/>
      <w:marRight w:val="0"/>
      <w:marTop w:val="0"/>
      <w:marBottom w:val="0"/>
      <w:divBdr>
        <w:top w:val="none" w:sz="0" w:space="0" w:color="auto"/>
        <w:left w:val="none" w:sz="0" w:space="0" w:color="auto"/>
        <w:bottom w:val="none" w:sz="0" w:space="0" w:color="auto"/>
        <w:right w:val="none" w:sz="0" w:space="0" w:color="auto"/>
      </w:divBdr>
    </w:div>
    <w:div w:id="576012186">
      <w:bodyDiv w:val="1"/>
      <w:marLeft w:val="0"/>
      <w:marRight w:val="0"/>
      <w:marTop w:val="0"/>
      <w:marBottom w:val="0"/>
      <w:divBdr>
        <w:top w:val="none" w:sz="0" w:space="0" w:color="auto"/>
        <w:left w:val="none" w:sz="0" w:space="0" w:color="auto"/>
        <w:bottom w:val="none" w:sz="0" w:space="0" w:color="auto"/>
        <w:right w:val="none" w:sz="0" w:space="0" w:color="auto"/>
      </w:divBdr>
    </w:div>
    <w:div w:id="576331213">
      <w:bodyDiv w:val="1"/>
      <w:marLeft w:val="0"/>
      <w:marRight w:val="0"/>
      <w:marTop w:val="0"/>
      <w:marBottom w:val="0"/>
      <w:divBdr>
        <w:top w:val="none" w:sz="0" w:space="0" w:color="auto"/>
        <w:left w:val="none" w:sz="0" w:space="0" w:color="auto"/>
        <w:bottom w:val="none" w:sz="0" w:space="0" w:color="auto"/>
        <w:right w:val="none" w:sz="0" w:space="0" w:color="auto"/>
      </w:divBdr>
    </w:div>
    <w:div w:id="576868758">
      <w:bodyDiv w:val="1"/>
      <w:marLeft w:val="0"/>
      <w:marRight w:val="0"/>
      <w:marTop w:val="0"/>
      <w:marBottom w:val="0"/>
      <w:divBdr>
        <w:top w:val="none" w:sz="0" w:space="0" w:color="auto"/>
        <w:left w:val="none" w:sz="0" w:space="0" w:color="auto"/>
        <w:bottom w:val="none" w:sz="0" w:space="0" w:color="auto"/>
        <w:right w:val="none" w:sz="0" w:space="0" w:color="auto"/>
      </w:divBdr>
    </w:div>
    <w:div w:id="577786199">
      <w:bodyDiv w:val="1"/>
      <w:marLeft w:val="0"/>
      <w:marRight w:val="0"/>
      <w:marTop w:val="0"/>
      <w:marBottom w:val="0"/>
      <w:divBdr>
        <w:top w:val="none" w:sz="0" w:space="0" w:color="auto"/>
        <w:left w:val="none" w:sz="0" w:space="0" w:color="auto"/>
        <w:bottom w:val="none" w:sz="0" w:space="0" w:color="auto"/>
        <w:right w:val="none" w:sz="0" w:space="0" w:color="auto"/>
      </w:divBdr>
    </w:div>
    <w:div w:id="578446143">
      <w:bodyDiv w:val="1"/>
      <w:marLeft w:val="0"/>
      <w:marRight w:val="0"/>
      <w:marTop w:val="0"/>
      <w:marBottom w:val="0"/>
      <w:divBdr>
        <w:top w:val="none" w:sz="0" w:space="0" w:color="auto"/>
        <w:left w:val="none" w:sz="0" w:space="0" w:color="auto"/>
        <w:bottom w:val="none" w:sz="0" w:space="0" w:color="auto"/>
        <w:right w:val="none" w:sz="0" w:space="0" w:color="auto"/>
      </w:divBdr>
    </w:div>
    <w:div w:id="579602426">
      <w:bodyDiv w:val="1"/>
      <w:marLeft w:val="0"/>
      <w:marRight w:val="0"/>
      <w:marTop w:val="0"/>
      <w:marBottom w:val="0"/>
      <w:divBdr>
        <w:top w:val="none" w:sz="0" w:space="0" w:color="auto"/>
        <w:left w:val="none" w:sz="0" w:space="0" w:color="auto"/>
        <w:bottom w:val="none" w:sz="0" w:space="0" w:color="auto"/>
        <w:right w:val="none" w:sz="0" w:space="0" w:color="auto"/>
      </w:divBdr>
    </w:div>
    <w:div w:id="580213212">
      <w:bodyDiv w:val="1"/>
      <w:marLeft w:val="0"/>
      <w:marRight w:val="0"/>
      <w:marTop w:val="0"/>
      <w:marBottom w:val="0"/>
      <w:divBdr>
        <w:top w:val="none" w:sz="0" w:space="0" w:color="auto"/>
        <w:left w:val="none" w:sz="0" w:space="0" w:color="auto"/>
        <w:bottom w:val="none" w:sz="0" w:space="0" w:color="auto"/>
        <w:right w:val="none" w:sz="0" w:space="0" w:color="auto"/>
      </w:divBdr>
    </w:div>
    <w:div w:id="581184413">
      <w:bodyDiv w:val="1"/>
      <w:marLeft w:val="0"/>
      <w:marRight w:val="0"/>
      <w:marTop w:val="0"/>
      <w:marBottom w:val="0"/>
      <w:divBdr>
        <w:top w:val="none" w:sz="0" w:space="0" w:color="auto"/>
        <w:left w:val="none" w:sz="0" w:space="0" w:color="auto"/>
        <w:bottom w:val="none" w:sz="0" w:space="0" w:color="auto"/>
        <w:right w:val="none" w:sz="0" w:space="0" w:color="auto"/>
      </w:divBdr>
    </w:div>
    <w:div w:id="581992034">
      <w:bodyDiv w:val="1"/>
      <w:marLeft w:val="0"/>
      <w:marRight w:val="0"/>
      <w:marTop w:val="0"/>
      <w:marBottom w:val="0"/>
      <w:divBdr>
        <w:top w:val="none" w:sz="0" w:space="0" w:color="auto"/>
        <w:left w:val="none" w:sz="0" w:space="0" w:color="auto"/>
        <w:bottom w:val="none" w:sz="0" w:space="0" w:color="auto"/>
        <w:right w:val="none" w:sz="0" w:space="0" w:color="auto"/>
      </w:divBdr>
    </w:div>
    <w:div w:id="583417896">
      <w:bodyDiv w:val="1"/>
      <w:marLeft w:val="0"/>
      <w:marRight w:val="0"/>
      <w:marTop w:val="0"/>
      <w:marBottom w:val="0"/>
      <w:divBdr>
        <w:top w:val="none" w:sz="0" w:space="0" w:color="auto"/>
        <w:left w:val="none" w:sz="0" w:space="0" w:color="auto"/>
        <w:bottom w:val="none" w:sz="0" w:space="0" w:color="auto"/>
        <w:right w:val="none" w:sz="0" w:space="0" w:color="auto"/>
      </w:divBdr>
    </w:div>
    <w:div w:id="584192846">
      <w:bodyDiv w:val="1"/>
      <w:marLeft w:val="0"/>
      <w:marRight w:val="0"/>
      <w:marTop w:val="0"/>
      <w:marBottom w:val="0"/>
      <w:divBdr>
        <w:top w:val="none" w:sz="0" w:space="0" w:color="auto"/>
        <w:left w:val="none" w:sz="0" w:space="0" w:color="auto"/>
        <w:bottom w:val="none" w:sz="0" w:space="0" w:color="auto"/>
        <w:right w:val="none" w:sz="0" w:space="0" w:color="auto"/>
      </w:divBdr>
    </w:div>
    <w:div w:id="590116120">
      <w:bodyDiv w:val="1"/>
      <w:marLeft w:val="0"/>
      <w:marRight w:val="0"/>
      <w:marTop w:val="0"/>
      <w:marBottom w:val="0"/>
      <w:divBdr>
        <w:top w:val="none" w:sz="0" w:space="0" w:color="auto"/>
        <w:left w:val="none" w:sz="0" w:space="0" w:color="auto"/>
        <w:bottom w:val="none" w:sz="0" w:space="0" w:color="auto"/>
        <w:right w:val="none" w:sz="0" w:space="0" w:color="auto"/>
      </w:divBdr>
    </w:div>
    <w:div w:id="590816090">
      <w:bodyDiv w:val="1"/>
      <w:marLeft w:val="0"/>
      <w:marRight w:val="0"/>
      <w:marTop w:val="0"/>
      <w:marBottom w:val="0"/>
      <w:divBdr>
        <w:top w:val="none" w:sz="0" w:space="0" w:color="auto"/>
        <w:left w:val="none" w:sz="0" w:space="0" w:color="auto"/>
        <w:bottom w:val="none" w:sz="0" w:space="0" w:color="auto"/>
        <w:right w:val="none" w:sz="0" w:space="0" w:color="auto"/>
      </w:divBdr>
    </w:div>
    <w:div w:id="592709266">
      <w:bodyDiv w:val="1"/>
      <w:marLeft w:val="0"/>
      <w:marRight w:val="0"/>
      <w:marTop w:val="0"/>
      <w:marBottom w:val="0"/>
      <w:divBdr>
        <w:top w:val="none" w:sz="0" w:space="0" w:color="auto"/>
        <w:left w:val="none" w:sz="0" w:space="0" w:color="auto"/>
        <w:bottom w:val="none" w:sz="0" w:space="0" w:color="auto"/>
        <w:right w:val="none" w:sz="0" w:space="0" w:color="auto"/>
      </w:divBdr>
    </w:div>
    <w:div w:id="593587109">
      <w:bodyDiv w:val="1"/>
      <w:marLeft w:val="0"/>
      <w:marRight w:val="0"/>
      <w:marTop w:val="0"/>
      <w:marBottom w:val="0"/>
      <w:divBdr>
        <w:top w:val="none" w:sz="0" w:space="0" w:color="auto"/>
        <w:left w:val="none" w:sz="0" w:space="0" w:color="auto"/>
        <w:bottom w:val="none" w:sz="0" w:space="0" w:color="auto"/>
        <w:right w:val="none" w:sz="0" w:space="0" w:color="auto"/>
      </w:divBdr>
    </w:div>
    <w:div w:id="593632987">
      <w:bodyDiv w:val="1"/>
      <w:marLeft w:val="0"/>
      <w:marRight w:val="0"/>
      <w:marTop w:val="0"/>
      <w:marBottom w:val="0"/>
      <w:divBdr>
        <w:top w:val="none" w:sz="0" w:space="0" w:color="auto"/>
        <w:left w:val="none" w:sz="0" w:space="0" w:color="auto"/>
        <w:bottom w:val="none" w:sz="0" w:space="0" w:color="auto"/>
        <w:right w:val="none" w:sz="0" w:space="0" w:color="auto"/>
      </w:divBdr>
    </w:div>
    <w:div w:id="593828644">
      <w:bodyDiv w:val="1"/>
      <w:marLeft w:val="0"/>
      <w:marRight w:val="0"/>
      <w:marTop w:val="0"/>
      <w:marBottom w:val="0"/>
      <w:divBdr>
        <w:top w:val="none" w:sz="0" w:space="0" w:color="auto"/>
        <w:left w:val="none" w:sz="0" w:space="0" w:color="auto"/>
        <w:bottom w:val="none" w:sz="0" w:space="0" w:color="auto"/>
        <w:right w:val="none" w:sz="0" w:space="0" w:color="auto"/>
      </w:divBdr>
    </w:div>
    <w:div w:id="594555643">
      <w:bodyDiv w:val="1"/>
      <w:marLeft w:val="0"/>
      <w:marRight w:val="0"/>
      <w:marTop w:val="0"/>
      <w:marBottom w:val="0"/>
      <w:divBdr>
        <w:top w:val="none" w:sz="0" w:space="0" w:color="auto"/>
        <w:left w:val="none" w:sz="0" w:space="0" w:color="auto"/>
        <w:bottom w:val="none" w:sz="0" w:space="0" w:color="auto"/>
        <w:right w:val="none" w:sz="0" w:space="0" w:color="auto"/>
      </w:divBdr>
    </w:div>
    <w:div w:id="595867920">
      <w:bodyDiv w:val="1"/>
      <w:marLeft w:val="0"/>
      <w:marRight w:val="0"/>
      <w:marTop w:val="0"/>
      <w:marBottom w:val="0"/>
      <w:divBdr>
        <w:top w:val="none" w:sz="0" w:space="0" w:color="auto"/>
        <w:left w:val="none" w:sz="0" w:space="0" w:color="auto"/>
        <w:bottom w:val="none" w:sz="0" w:space="0" w:color="auto"/>
        <w:right w:val="none" w:sz="0" w:space="0" w:color="auto"/>
      </w:divBdr>
    </w:div>
    <w:div w:id="597636428">
      <w:bodyDiv w:val="1"/>
      <w:marLeft w:val="0"/>
      <w:marRight w:val="0"/>
      <w:marTop w:val="0"/>
      <w:marBottom w:val="0"/>
      <w:divBdr>
        <w:top w:val="none" w:sz="0" w:space="0" w:color="auto"/>
        <w:left w:val="none" w:sz="0" w:space="0" w:color="auto"/>
        <w:bottom w:val="none" w:sz="0" w:space="0" w:color="auto"/>
        <w:right w:val="none" w:sz="0" w:space="0" w:color="auto"/>
      </w:divBdr>
    </w:div>
    <w:div w:id="598877094">
      <w:bodyDiv w:val="1"/>
      <w:marLeft w:val="0"/>
      <w:marRight w:val="0"/>
      <w:marTop w:val="0"/>
      <w:marBottom w:val="0"/>
      <w:divBdr>
        <w:top w:val="none" w:sz="0" w:space="0" w:color="auto"/>
        <w:left w:val="none" w:sz="0" w:space="0" w:color="auto"/>
        <w:bottom w:val="none" w:sz="0" w:space="0" w:color="auto"/>
        <w:right w:val="none" w:sz="0" w:space="0" w:color="auto"/>
      </w:divBdr>
    </w:div>
    <w:div w:id="599262922">
      <w:bodyDiv w:val="1"/>
      <w:marLeft w:val="0"/>
      <w:marRight w:val="0"/>
      <w:marTop w:val="0"/>
      <w:marBottom w:val="0"/>
      <w:divBdr>
        <w:top w:val="none" w:sz="0" w:space="0" w:color="auto"/>
        <w:left w:val="none" w:sz="0" w:space="0" w:color="auto"/>
        <w:bottom w:val="none" w:sz="0" w:space="0" w:color="auto"/>
        <w:right w:val="none" w:sz="0" w:space="0" w:color="auto"/>
      </w:divBdr>
    </w:div>
    <w:div w:id="599263370">
      <w:bodyDiv w:val="1"/>
      <w:marLeft w:val="0"/>
      <w:marRight w:val="0"/>
      <w:marTop w:val="0"/>
      <w:marBottom w:val="0"/>
      <w:divBdr>
        <w:top w:val="none" w:sz="0" w:space="0" w:color="auto"/>
        <w:left w:val="none" w:sz="0" w:space="0" w:color="auto"/>
        <w:bottom w:val="none" w:sz="0" w:space="0" w:color="auto"/>
        <w:right w:val="none" w:sz="0" w:space="0" w:color="auto"/>
      </w:divBdr>
    </w:div>
    <w:div w:id="599335676">
      <w:bodyDiv w:val="1"/>
      <w:marLeft w:val="0"/>
      <w:marRight w:val="0"/>
      <w:marTop w:val="0"/>
      <w:marBottom w:val="0"/>
      <w:divBdr>
        <w:top w:val="none" w:sz="0" w:space="0" w:color="auto"/>
        <w:left w:val="none" w:sz="0" w:space="0" w:color="auto"/>
        <w:bottom w:val="none" w:sz="0" w:space="0" w:color="auto"/>
        <w:right w:val="none" w:sz="0" w:space="0" w:color="auto"/>
      </w:divBdr>
    </w:div>
    <w:div w:id="603733836">
      <w:bodyDiv w:val="1"/>
      <w:marLeft w:val="0"/>
      <w:marRight w:val="0"/>
      <w:marTop w:val="0"/>
      <w:marBottom w:val="0"/>
      <w:divBdr>
        <w:top w:val="none" w:sz="0" w:space="0" w:color="auto"/>
        <w:left w:val="none" w:sz="0" w:space="0" w:color="auto"/>
        <w:bottom w:val="none" w:sz="0" w:space="0" w:color="auto"/>
        <w:right w:val="none" w:sz="0" w:space="0" w:color="auto"/>
      </w:divBdr>
    </w:div>
    <w:div w:id="604580096">
      <w:bodyDiv w:val="1"/>
      <w:marLeft w:val="0"/>
      <w:marRight w:val="0"/>
      <w:marTop w:val="0"/>
      <w:marBottom w:val="0"/>
      <w:divBdr>
        <w:top w:val="none" w:sz="0" w:space="0" w:color="auto"/>
        <w:left w:val="none" w:sz="0" w:space="0" w:color="auto"/>
        <w:bottom w:val="none" w:sz="0" w:space="0" w:color="auto"/>
        <w:right w:val="none" w:sz="0" w:space="0" w:color="auto"/>
      </w:divBdr>
    </w:div>
    <w:div w:id="611254862">
      <w:bodyDiv w:val="1"/>
      <w:marLeft w:val="0"/>
      <w:marRight w:val="0"/>
      <w:marTop w:val="0"/>
      <w:marBottom w:val="0"/>
      <w:divBdr>
        <w:top w:val="none" w:sz="0" w:space="0" w:color="auto"/>
        <w:left w:val="none" w:sz="0" w:space="0" w:color="auto"/>
        <w:bottom w:val="none" w:sz="0" w:space="0" w:color="auto"/>
        <w:right w:val="none" w:sz="0" w:space="0" w:color="auto"/>
      </w:divBdr>
    </w:div>
    <w:div w:id="611280631">
      <w:bodyDiv w:val="1"/>
      <w:marLeft w:val="0"/>
      <w:marRight w:val="0"/>
      <w:marTop w:val="0"/>
      <w:marBottom w:val="0"/>
      <w:divBdr>
        <w:top w:val="none" w:sz="0" w:space="0" w:color="auto"/>
        <w:left w:val="none" w:sz="0" w:space="0" w:color="auto"/>
        <w:bottom w:val="none" w:sz="0" w:space="0" w:color="auto"/>
        <w:right w:val="none" w:sz="0" w:space="0" w:color="auto"/>
      </w:divBdr>
    </w:div>
    <w:div w:id="611861924">
      <w:bodyDiv w:val="1"/>
      <w:marLeft w:val="0"/>
      <w:marRight w:val="0"/>
      <w:marTop w:val="0"/>
      <w:marBottom w:val="0"/>
      <w:divBdr>
        <w:top w:val="none" w:sz="0" w:space="0" w:color="auto"/>
        <w:left w:val="none" w:sz="0" w:space="0" w:color="auto"/>
        <w:bottom w:val="none" w:sz="0" w:space="0" w:color="auto"/>
        <w:right w:val="none" w:sz="0" w:space="0" w:color="auto"/>
      </w:divBdr>
    </w:div>
    <w:div w:id="611978716">
      <w:bodyDiv w:val="1"/>
      <w:marLeft w:val="0"/>
      <w:marRight w:val="0"/>
      <w:marTop w:val="0"/>
      <w:marBottom w:val="0"/>
      <w:divBdr>
        <w:top w:val="none" w:sz="0" w:space="0" w:color="auto"/>
        <w:left w:val="none" w:sz="0" w:space="0" w:color="auto"/>
        <w:bottom w:val="none" w:sz="0" w:space="0" w:color="auto"/>
        <w:right w:val="none" w:sz="0" w:space="0" w:color="auto"/>
      </w:divBdr>
    </w:div>
    <w:div w:id="612903697">
      <w:bodyDiv w:val="1"/>
      <w:marLeft w:val="0"/>
      <w:marRight w:val="0"/>
      <w:marTop w:val="0"/>
      <w:marBottom w:val="0"/>
      <w:divBdr>
        <w:top w:val="none" w:sz="0" w:space="0" w:color="auto"/>
        <w:left w:val="none" w:sz="0" w:space="0" w:color="auto"/>
        <w:bottom w:val="none" w:sz="0" w:space="0" w:color="auto"/>
        <w:right w:val="none" w:sz="0" w:space="0" w:color="auto"/>
      </w:divBdr>
    </w:div>
    <w:div w:id="613288955">
      <w:bodyDiv w:val="1"/>
      <w:marLeft w:val="0"/>
      <w:marRight w:val="0"/>
      <w:marTop w:val="0"/>
      <w:marBottom w:val="0"/>
      <w:divBdr>
        <w:top w:val="none" w:sz="0" w:space="0" w:color="auto"/>
        <w:left w:val="none" w:sz="0" w:space="0" w:color="auto"/>
        <w:bottom w:val="none" w:sz="0" w:space="0" w:color="auto"/>
        <w:right w:val="none" w:sz="0" w:space="0" w:color="auto"/>
      </w:divBdr>
    </w:div>
    <w:div w:id="615065005">
      <w:bodyDiv w:val="1"/>
      <w:marLeft w:val="0"/>
      <w:marRight w:val="0"/>
      <w:marTop w:val="0"/>
      <w:marBottom w:val="0"/>
      <w:divBdr>
        <w:top w:val="none" w:sz="0" w:space="0" w:color="auto"/>
        <w:left w:val="none" w:sz="0" w:space="0" w:color="auto"/>
        <w:bottom w:val="none" w:sz="0" w:space="0" w:color="auto"/>
        <w:right w:val="none" w:sz="0" w:space="0" w:color="auto"/>
      </w:divBdr>
    </w:div>
    <w:div w:id="615259352">
      <w:bodyDiv w:val="1"/>
      <w:marLeft w:val="0"/>
      <w:marRight w:val="0"/>
      <w:marTop w:val="0"/>
      <w:marBottom w:val="0"/>
      <w:divBdr>
        <w:top w:val="none" w:sz="0" w:space="0" w:color="auto"/>
        <w:left w:val="none" w:sz="0" w:space="0" w:color="auto"/>
        <w:bottom w:val="none" w:sz="0" w:space="0" w:color="auto"/>
        <w:right w:val="none" w:sz="0" w:space="0" w:color="auto"/>
      </w:divBdr>
    </w:div>
    <w:div w:id="615677850">
      <w:bodyDiv w:val="1"/>
      <w:marLeft w:val="0"/>
      <w:marRight w:val="0"/>
      <w:marTop w:val="0"/>
      <w:marBottom w:val="0"/>
      <w:divBdr>
        <w:top w:val="none" w:sz="0" w:space="0" w:color="auto"/>
        <w:left w:val="none" w:sz="0" w:space="0" w:color="auto"/>
        <w:bottom w:val="none" w:sz="0" w:space="0" w:color="auto"/>
        <w:right w:val="none" w:sz="0" w:space="0" w:color="auto"/>
      </w:divBdr>
    </w:div>
    <w:div w:id="616639807">
      <w:bodyDiv w:val="1"/>
      <w:marLeft w:val="0"/>
      <w:marRight w:val="0"/>
      <w:marTop w:val="0"/>
      <w:marBottom w:val="0"/>
      <w:divBdr>
        <w:top w:val="none" w:sz="0" w:space="0" w:color="auto"/>
        <w:left w:val="none" w:sz="0" w:space="0" w:color="auto"/>
        <w:bottom w:val="none" w:sz="0" w:space="0" w:color="auto"/>
        <w:right w:val="none" w:sz="0" w:space="0" w:color="auto"/>
      </w:divBdr>
    </w:div>
    <w:div w:id="617218729">
      <w:bodyDiv w:val="1"/>
      <w:marLeft w:val="0"/>
      <w:marRight w:val="0"/>
      <w:marTop w:val="0"/>
      <w:marBottom w:val="0"/>
      <w:divBdr>
        <w:top w:val="none" w:sz="0" w:space="0" w:color="auto"/>
        <w:left w:val="none" w:sz="0" w:space="0" w:color="auto"/>
        <w:bottom w:val="none" w:sz="0" w:space="0" w:color="auto"/>
        <w:right w:val="none" w:sz="0" w:space="0" w:color="auto"/>
      </w:divBdr>
    </w:div>
    <w:div w:id="617839765">
      <w:bodyDiv w:val="1"/>
      <w:marLeft w:val="0"/>
      <w:marRight w:val="0"/>
      <w:marTop w:val="0"/>
      <w:marBottom w:val="0"/>
      <w:divBdr>
        <w:top w:val="none" w:sz="0" w:space="0" w:color="auto"/>
        <w:left w:val="none" w:sz="0" w:space="0" w:color="auto"/>
        <w:bottom w:val="none" w:sz="0" w:space="0" w:color="auto"/>
        <w:right w:val="none" w:sz="0" w:space="0" w:color="auto"/>
      </w:divBdr>
    </w:div>
    <w:div w:id="618493568">
      <w:bodyDiv w:val="1"/>
      <w:marLeft w:val="0"/>
      <w:marRight w:val="0"/>
      <w:marTop w:val="0"/>
      <w:marBottom w:val="0"/>
      <w:divBdr>
        <w:top w:val="none" w:sz="0" w:space="0" w:color="auto"/>
        <w:left w:val="none" w:sz="0" w:space="0" w:color="auto"/>
        <w:bottom w:val="none" w:sz="0" w:space="0" w:color="auto"/>
        <w:right w:val="none" w:sz="0" w:space="0" w:color="auto"/>
      </w:divBdr>
    </w:div>
    <w:div w:id="619453580">
      <w:bodyDiv w:val="1"/>
      <w:marLeft w:val="0"/>
      <w:marRight w:val="0"/>
      <w:marTop w:val="0"/>
      <w:marBottom w:val="0"/>
      <w:divBdr>
        <w:top w:val="none" w:sz="0" w:space="0" w:color="auto"/>
        <w:left w:val="none" w:sz="0" w:space="0" w:color="auto"/>
        <w:bottom w:val="none" w:sz="0" w:space="0" w:color="auto"/>
        <w:right w:val="none" w:sz="0" w:space="0" w:color="auto"/>
      </w:divBdr>
    </w:div>
    <w:div w:id="620262969">
      <w:bodyDiv w:val="1"/>
      <w:marLeft w:val="0"/>
      <w:marRight w:val="0"/>
      <w:marTop w:val="0"/>
      <w:marBottom w:val="0"/>
      <w:divBdr>
        <w:top w:val="none" w:sz="0" w:space="0" w:color="auto"/>
        <w:left w:val="none" w:sz="0" w:space="0" w:color="auto"/>
        <w:bottom w:val="none" w:sz="0" w:space="0" w:color="auto"/>
        <w:right w:val="none" w:sz="0" w:space="0" w:color="auto"/>
      </w:divBdr>
    </w:div>
    <w:div w:id="620578118">
      <w:bodyDiv w:val="1"/>
      <w:marLeft w:val="0"/>
      <w:marRight w:val="0"/>
      <w:marTop w:val="0"/>
      <w:marBottom w:val="0"/>
      <w:divBdr>
        <w:top w:val="none" w:sz="0" w:space="0" w:color="auto"/>
        <w:left w:val="none" w:sz="0" w:space="0" w:color="auto"/>
        <w:bottom w:val="none" w:sz="0" w:space="0" w:color="auto"/>
        <w:right w:val="none" w:sz="0" w:space="0" w:color="auto"/>
      </w:divBdr>
    </w:div>
    <w:div w:id="622201032">
      <w:bodyDiv w:val="1"/>
      <w:marLeft w:val="0"/>
      <w:marRight w:val="0"/>
      <w:marTop w:val="0"/>
      <w:marBottom w:val="0"/>
      <w:divBdr>
        <w:top w:val="none" w:sz="0" w:space="0" w:color="auto"/>
        <w:left w:val="none" w:sz="0" w:space="0" w:color="auto"/>
        <w:bottom w:val="none" w:sz="0" w:space="0" w:color="auto"/>
        <w:right w:val="none" w:sz="0" w:space="0" w:color="auto"/>
      </w:divBdr>
    </w:div>
    <w:div w:id="625700764">
      <w:bodyDiv w:val="1"/>
      <w:marLeft w:val="0"/>
      <w:marRight w:val="0"/>
      <w:marTop w:val="0"/>
      <w:marBottom w:val="0"/>
      <w:divBdr>
        <w:top w:val="none" w:sz="0" w:space="0" w:color="auto"/>
        <w:left w:val="none" w:sz="0" w:space="0" w:color="auto"/>
        <w:bottom w:val="none" w:sz="0" w:space="0" w:color="auto"/>
        <w:right w:val="none" w:sz="0" w:space="0" w:color="auto"/>
      </w:divBdr>
    </w:div>
    <w:div w:id="625936749">
      <w:bodyDiv w:val="1"/>
      <w:marLeft w:val="0"/>
      <w:marRight w:val="0"/>
      <w:marTop w:val="0"/>
      <w:marBottom w:val="0"/>
      <w:divBdr>
        <w:top w:val="none" w:sz="0" w:space="0" w:color="auto"/>
        <w:left w:val="none" w:sz="0" w:space="0" w:color="auto"/>
        <w:bottom w:val="none" w:sz="0" w:space="0" w:color="auto"/>
        <w:right w:val="none" w:sz="0" w:space="0" w:color="auto"/>
      </w:divBdr>
    </w:div>
    <w:div w:id="626787410">
      <w:bodyDiv w:val="1"/>
      <w:marLeft w:val="0"/>
      <w:marRight w:val="0"/>
      <w:marTop w:val="0"/>
      <w:marBottom w:val="0"/>
      <w:divBdr>
        <w:top w:val="none" w:sz="0" w:space="0" w:color="auto"/>
        <w:left w:val="none" w:sz="0" w:space="0" w:color="auto"/>
        <w:bottom w:val="none" w:sz="0" w:space="0" w:color="auto"/>
        <w:right w:val="none" w:sz="0" w:space="0" w:color="auto"/>
      </w:divBdr>
    </w:div>
    <w:div w:id="627782675">
      <w:bodyDiv w:val="1"/>
      <w:marLeft w:val="0"/>
      <w:marRight w:val="0"/>
      <w:marTop w:val="0"/>
      <w:marBottom w:val="0"/>
      <w:divBdr>
        <w:top w:val="none" w:sz="0" w:space="0" w:color="auto"/>
        <w:left w:val="none" w:sz="0" w:space="0" w:color="auto"/>
        <w:bottom w:val="none" w:sz="0" w:space="0" w:color="auto"/>
        <w:right w:val="none" w:sz="0" w:space="0" w:color="auto"/>
      </w:divBdr>
    </w:div>
    <w:div w:id="630594547">
      <w:bodyDiv w:val="1"/>
      <w:marLeft w:val="0"/>
      <w:marRight w:val="0"/>
      <w:marTop w:val="0"/>
      <w:marBottom w:val="0"/>
      <w:divBdr>
        <w:top w:val="none" w:sz="0" w:space="0" w:color="auto"/>
        <w:left w:val="none" w:sz="0" w:space="0" w:color="auto"/>
        <w:bottom w:val="none" w:sz="0" w:space="0" w:color="auto"/>
        <w:right w:val="none" w:sz="0" w:space="0" w:color="auto"/>
      </w:divBdr>
    </w:div>
    <w:div w:id="632835943">
      <w:bodyDiv w:val="1"/>
      <w:marLeft w:val="0"/>
      <w:marRight w:val="0"/>
      <w:marTop w:val="0"/>
      <w:marBottom w:val="0"/>
      <w:divBdr>
        <w:top w:val="none" w:sz="0" w:space="0" w:color="auto"/>
        <w:left w:val="none" w:sz="0" w:space="0" w:color="auto"/>
        <w:bottom w:val="none" w:sz="0" w:space="0" w:color="auto"/>
        <w:right w:val="none" w:sz="0" w:space="0" w:color="auto"/>
      </w:divBdr>
    </w:div>
    <w:div w:id="634069499">
      <w:bodyDiv w:val="1"/>
      <w:marLeft w:val="0"/>
      <w:marRight w:val="0"/>
      <w:marTop w:val="0"/>
      <w:marBottom w:val="0"/>
      <w:divBdr>
        <w:top w:val="none" w:sz="0" w:space="0" w:color="auto"/>
        <w:left w:val="none" w:sz="0" w:space="0" w:color="auto"/>
        <w:bottom w:val="none" w:sz="0" w:space="0" w:color="auto"/>
        <w:right w:val="none" w:sz="0" w:space="0" w:color="auto"/>
      </w:divBdr>
    </w:div>
    <w:div w:id="634220776">
      <w:bodyDiv w:val="1"/>
      <w:marLeft w:val="0"/>
      <w:marRight w:val="0"/>
      <w:marTop w:val="0"/>
      <w:marBottom w:val="0"/>
      <w:divBdr>
        <w:top w:val="none" w:sz="0" w:space="0" w:color="auto"/>
        <w:left w:val="none" w:sz="0" w:space="0" w:color="auto"/>
        <w:bottom w:val="none" w:sz="0" w:space="0" w:color="auto"/>
        <w:right w:val="none" w:sz="0" w:space="0" w:color="auto"/>
      </w:divBdr>
    </w:div>
    <w:div w:id="635915392">
      <w:bodyDiv w:val="1"/>
      <w:marLeft w:val="0"/>
      <w:marRight w:val="0"/>
      <w:marTop w:val="0"/>
      <w:marBottom w:val="0"/>
      <w:divBdr>
        <w:top w:val="none" w:sz="0" w:space="0" w:color="auto"/>
        <w:left w:val="none" w:sz="0" w:space="0" w:color="auto"/>
        <w:bottom w:val="none" w:sz="0" w:space="0" w:color="auto"/>
        <w:right w:val="none" w:sz="0" w:space="0" w:color="auto"/>
      </w:divBdr>
    </w:div>
    <w:div w:id="637076313">
      <w:bodyDiv w:val="1"/>
      <w:marLeft w:val="0"/>
      <w:marRight w:val="0"/>
      <w:marTop w:val="0"/>
      <w:marBottom w:val="0"/>
      <w:divBdr>
        <w:top w:val="none" w:sz="0" w:space="0" w:color="auto"/>
        <w:left w:val="none" w:sz="0" w:space="0" w:color="auto"/>
        <w:bottom w:val="none" w:sz="0" w:space="0" w:color="auto"/>
        <w:right w:val="none" w:sz="0" w:space="0" w:color="auto"/>
      </w:divBdr>
    </w:div>
    <w:div w:id="638189864">
      <w:bodyDiv w:val="1"/>
      <w:marLeft w:val="0"/>
      <w:marRight w:val="0"/>
      <w:marTop w:val="0"/>
      <w:marBottom w:val="0"/>
      <w:divBdr>
        <w:top w:val="none" w:sz="0" w:space="0" w:color="auto"/>
        <w:left w:val="none" w:sz="0" w:space="0" w:color="auto"/>
        <w:bottom w:val="none" w:sz="0" w:space="0" w:color="auto"/>
        <w:right w:val="none" w:sz="0" w:space="0" w:color="auto"/>
      </w:divBdr>
    </w:div>
    <w:div w:id="638535903">
      <w:bodyDiv w:val="1"/>
      <w:marLeft w:val="0"/>
      <w:marRight w:val="0"/>
      <w:marTop w:val="0"/>
      <w:marBottom w:val="0"/>
      <w:divBdr>
        <w:top w:val="none" w:sz="0" w:space="0" w:color="auto"/>
        <w:left w:val="none" w:sz="0" w:space="0" w:color="auto"/>
        <w:bottom w:val="none" w:sz="0" w:space="0" w:color="auto"/>
        <w:right w:val="none" w:sz="0" w:space="0" w:color="auto"/>
      </w:divBdr>
    </w:div>
    <w:div w:id="640965768">
      <w:bodyDiv w:val="1"/>
      <w:marLeft w:val="0"/>
      <w:marRight w:val="0"/>
      <w:marTop w:val="0"/>
      <w:marBottom w:val="0"/>
      <w:divBdr>
        <w:top w:val="none" w:sz="0" w:space="0" w:color="auto"/>
        <w:left w:val="none" w:sz="0" w:space="0" w:color="auto"/>
        <w:bottom w:val="none" w:sz="0" w:space="0" w:color="auto"/>
        <w:right w:val="none" w:sz="0" w:space="0" w:color="auto"/>
      </w:divBdr>
    </w:div>
    <w:div w:id="641273182">
      <w:bodyDiv w:val="1"/>
      <w:marLeft w:val="0"/>
      <w:marRight w:val="0"/>
      <w:marTop w:val="0"/>
      <w:marBottom w:val="0"/>
      <w:divBdr>
        <w:top w:val="none" w:sz="0" w:space="0" w:color="auto"/>
        <w:left w:val="none" w:sz="0" w:space="0" w:color="auto"/>
        <w:bottom w:val="none" w:sz="0" w:space="0" w:color="auto"/>
        <w:right w:val="none" w:sz="0" w:space="0" w:color="auto"/>
      </w:divBdr>
    </w:div>
    <w:div w:id="641425098">
      <w:bodyDiv w:val="1"/>
      <w:marLeft w:val="0"/>
      <w:marRight w:val="0"/>
      <w:marTop w:val="0"/>
      <w:marBottom w:val="0"/>
      <w:divBdr>
        <w:top w:val="none" w:sz="0" w:space="0" w:color="auto"/>
        <w:left w:val="none" w:sz="0" w:space="0" w:color="auto"/>
        <w:bottom w:val="none" w:sz="0" w:space="0" w:color="auto"/>
        <w:right w:val="none" w:sz="0" w:space="0" w:color="auto"/>
      </w:divBdr>
    </w:div>
    <w:div w:id="642151024">
      <w:bodyDiv w:val="1"/>
      <w:marLeft w:val="0"/>
      <w:marRight w:val="0"/>
      <w:marTop w:val="0"/>
      <w:marBottom w:val="0"/>
      <w:divBdr>
        <w:top w:val="none" w:sz="0" w:space="0" w:color="auto"/>
        <w:left w:val="none" w:sz="0" w:space="0" w:color="auto"/>
        <w:bottom w:val="none" w:sz="0" w:space="0" w:color="auto"/>
        <w:right w:val="none" w:sz="0" w:space="0" w:color="auto"/>
      </w:divBdr>
    </w:div>
    <w:div w:id="642931365">
      <w:bodyDiv w:val="1"/>
      <w:marLeft w:val="0"/>
      <w:marRight w:val="0"/>
      <w:marTop w:val="0"/>
      <w:marBottom w:val="0"/>
      <w:divBdr>
        <w:top w:val="none" w:sz="0" w:space="0" w:color="auto"/>
        <w:left w:val="none" w:sz="0" w:space="0" w:color="auto"/>
        <w:bottom w:val="none" w:sz="0" w:space="0" w:color="auto"/>
        <w:right w:val="none" w:sz="0" w:space="0" w:color="auto"/>
      </w:divBdr>
    </w:div>
    <w:div w:id="643049150">
      <w:bodyDiv w:val="1"/>
      <w:marLeft w:val="0"/>
      <w:marRight w:val="0"/>
      <w:marTop w:val="0"/>
      <w:marBottom w:val="0"/>
      <w:divBdr>
        <w:top w:val="none" w:sz="0" w:space="0" w:color="auto"/>
        <w:left w:val="none" w:sz="0" w:space="0" w:color="auto"/>
        <w:bottom w:val="none" w:sz="0" w:space="0" w:color="auto"/>
        <w:right w:val="none" w:sz="0" w:space="0" w:color="auto"/>
      </w:divBdr>
    </w:div>
    <w:div w:id="645164111">
      <w:bodyDiv w:val="1"/>
      <w:marLeft w:val="0"/>
      <w:marRight w:val="0"/>
      <w:marTop w:val="0"/>
      <w:marBottom w:val="0"/>
      <w:divBdr>
        <w:top w:val="none" w:sz="0" w:space="0" w:color="auto"/>
        <w:left w:val="none" w:sz="0" w:space="0" w:color="auto"/>
        <w:bottom w:val="none" w:sz="0" w:space="0" w:color="auto"/>
        <w:right w:val="none" w:sz="0" w:space="0" w:color="auto"/>
      </w:divBdr>
    </w:div>
    <w:div w:id="646277750">
      <w:bodyDiv w:val="1"/>
      <w:marLeft w:val="0"/>
      <w:marRight w:val="0"/>
      <w:marTop w:val="0"/>
      <w:marBottom w:val="0"/>
      <w:divBdr>
        <w:top w:val="none" w:sz="0" w:space="0" w:color="auto"/>
        <w:left w:val="none" w:sz="0" w:space="0" w:color="auto"/>
        <w:bottom w:val="none" w:sz="0" w:space="0" w:color="auto"/>
        <w:right w:val="none" w:sz="0" w:space="0" w:color="auto"/>
      </w:divBdr>
    </w:div>
    <w:div w:id="646513848">
      <w:bodyDiv w:val="1"/>
      <w:marLeft w:val="0"/>
      <w:marRight w:val="0"/>
      <w:marTop w:val="0"/>
      <w:marBottom w:val="0"/>
      <w:divBdr>
        <w:top w:val="none" w:sz="0" w:space="0" w:color="auto"/>
        <w:left w:val="none" w:sz="0" w:space="0" w:color="auto"/>
        <w:bottom w:val="none" w:sz="0" w:space="0" w:color="auto"/>
        <w:right w:val="none" w:sz="0" w:space="0" w:color="auto"/>
      </w:divBdr>
    </w:div>
    <w:div w:id="648368791">
      <w:bodyDiv w:val="1"/>
      <w:marLeft w:val="0"/>
      <w:marRight w:val="0"/>
      <w:marTop w:val="0"/>
      <w:marBottom w:val="0"/>
      <w:divBdr>
        <w:top w:val="none" w:sz="0" w:space="0" w:color="auto"/>
        <w:left w:val="none" w:sz="0" w:space="0" w:color="auto"/>
        <w:bottom w:val="none" w:sz="0" w:space="0" w:color="auto"/>
        <w:right w:val="none" w:sz="0" w:space="0" w:color="auto"/>
      </w:divBdr>
    </w:div>
    <w:div w:id="649098741">
      <w:bodyDiv w:val="1"/>
      <w:marLeft w:val="0"/>
      <w:marRight w:val="0"/>
      <w:marTop w:val="0"/>
      <w:marBottom w:val="0"/>
      <w:divBdr>
        <w:top w:val="none" w:sz="0" w:space="0" w:color="auto"/>
        <w:left w:val="none" w:sz="0" w:space="0" w:color="auto"/>
        <w:bottom w:val="none" w:sz="0" w:space="0" w:color="auto"/>
        <w:right w:val="none" w:sz="0" w:space="0" w:color="auto"/>
      </w:divBdr>
    </w:div>
    <w:div w:id="649596254">
      <w:bodyDiv w:val="1"/>
      <w:marLeft w:val="0"/>
      <w:marRight w:val="0"/>
      <w:marTop w:val="0"/>
      <w:marBottom w:val="0"/>
      <w:divBdr>
        <w:top w:val="none" w:sz="0" w:space="0" w:color="auto"/>
        <w:left w:val="none" w:sz="0" w:space="0" w:color="auto"/>
        <w:bottom w:val="none" w:sz="0" w:space="0" w:color="auto"/>
        <w:right w:val="none" w:sz="0" w:space="0" w:color="auto"/>
      </w:divBdr>
    </w:div>
    <w:div w:id="650984828">
      <w:bodyDiv w:val="1"/>
      <w:marLeft w:val="0"/>
      <w:marRight w:val="0"/>
      <w:marTop w:val="0"/>
      <w:marBottom w:val="0"/>
      <w:divBdr>
        <w:top w:val="none" w:sz="0" w:space="0" w:color="auto"/>
        <w:left w:val="none" w:sz="0" w:space="0" w:color="auto"/>
        <w:bottom w:val="none" w:sz="0" w:space="0" w:color="auto"/>
        <w:right w:val="none" w:sz="0" w:space="0" w:color="auto"/>
      </w:divBdr>
    </w:div>
    <w:div w:id="652298506">
      <w:bodyDiv w:val="1"/>
      <w:marLeft w:val="0"/>
      <w:marRight w:val="0"/>
      <w:marTop w:val="0"/>
      <w:marBottom w:val="0"/>
      <w:divBdr>
        <w:top w:val="none" w:sz="0" w:space="0" w:color="auto"/>
        <w:left w:val="none" w:sz="0" w:space="0" w:color="auto"/>
        <w:bottom w:val="none" w:sz="0" w:space="0" w:color="auto"/>
        <w:right w:val="none" w:sz="0" w:space="0" w:color="auto"/>
      </w:divBdr>
    </w:div>
    <w:div w:id="652680198">
      <w:bodyDiv w:val="1"/>
      <w:marLeft w:val="0"/>
      <w:marRight w:val="0"/>
      <w:marTop w:val="0"/>
      <w:marBottom w:val="0"/>
      <w:divBdr>
        <w:top w:val="none" w:sz="0" w:space="0" w:color="auto"/>
        <w:left w:val="none" w:sz="0" w:space="0" w:color="auto"/>
        <w:bottom w:val="none" w:sz="0" w:space="0" w:color="auto"/>
        <w:right w:val="none" w:sz="0" w:space="0" w:color="auto"/>
      </w:divBdr>
    </w:div>
    <w:div w:id="656616142">
      <w:bodyDiv w:val="1"/>
      <w:marLeft w:val="0"/>
      <w:marRight w:val="0"/>
      <w:marTop w:val="0"/>
      <w:marBottom w:val="0"/>
      <w:divBdr>
        <w:top w:val="none" w:sz="0" w:space="0" w:color="auto"/>
        <w:left w:val="none" w:sz="0" w:space="0" w:color="auto"/>
        <w:bottom w:val="none" w:sz="0" w:space="0" w:color="auto"/>
        <w:right w:val="none" w:sz="0" w:space="0" w:color="auto"/>
      </w:divBdr>
    </w:div>
    <w:div w:id="658923014">
      <w:bodyDiv w:val="1"/>
      <w:marLeft w:val="0"/>
      <w:marRight w:val="0"/>
      <w:marTop w:val="0"/>
      <w:marBottom w:val="0"/>
      <w:divBdr>
        <w:top w:val="none" w:sz="0" w:space="0" w:color="auto"/>
        <w:left w:val="none" w:sz="0" w:space="0" w:color="auto"/>
        <w:bottom w:val="none" w:sz="0" w:space="0" w:color="auto"/>
        <w:right w:val="none" w:sz="0" w:space="0" w:color="auto"/>
      </w:divBdr>
    </w:div>
    <w:div w:id="659773174">
      <w:bodyDiv w:val="1"/>
      <w:marLeft w:val="0"/>
      <w:marRight w:val="0"/>
      <w:marTop w:val="0"/>
      <w:marBottom w:val="0"/>
      <w:divBdr>
        <w:top w:val="none" w:sz="0" w:space="0" w:color="auto"/>
        <w:left w:val="none" w:sz="0" w:space="0" w:color="auto"/>
        <w:bottom w:val="none" w:sz="0" w:space="0" w:color="auto"/>
        <w:right w:val="none" w:sz="0" w:space="0" w:color="auto"/>
      </w:divBdr>
    </w:div>
    <w:div w:id="660893963">
      <w:bodyDiv w:val="1"/>
      <w:marLeft w:val="0"/>
      <w:marRight w:val="0"/>
      <w:marTop w:val="0"/>
      <w:marBottom w:val="0"/>
      <w:divBdr>
        <w:top w:val="none" w:sz="0" w:space="0" w:color="auto"/>
        <w:left w:val="none" w:sz="0" w:space="0" w:color="auto"/>
        <w:bottom w:val="none" w:sz="0" w:space="0" w:color="auto"/>
        <w:right w:val="none" w:sz="0" w:space="0" w:color="auto"/>
      </w:divBdr>
    </w:div>
    <w:div w:id="662245575">
      <w:bodyDiv w:val="1"/>
      <w:marLeft w:val="0"/>
      <w:marRight w:val="0"/>
      <w:marTop w:val="0"/>
      <w:marBottom w:val="0"/>
      <w:divBdr>
        <w:top w:val="none" w:sz="0" w:space="0" w:color="auto"/>
        <w:left w:val="none" w:sz="0" w:space="0" w:color="auto"/>
        <w:bottom w:val="none" w:sz="0" w:space="0" w:color="auto"/>
        <w:right w:val="none" w:sz="0" w:space="0" w:color="auto"/>
      </w:divBdr>
    </w:div>
    <w:div w:id="663780840">
      <w:bodyDiv w:val="1"/>
      <w:marLeft w:val="0"/>
      <w:marRight w:val="0"/>
      <w:marTop w:val="0"/>
      <w:marBottom w:val="0"/>
      <w:divBdr>
        <w:top w:val="none" w:sz="0" w:space="0" w:color="auto"/>
        <w:left w:val="none" w:sz="0" w:space="0" w:color="auto"/>
        <w:bottom w:val="none" w:sz="0" w:space="0" w:color="auto"/>
        <w:right w:val="none" w:sz="0" w:space="0" w:color="auto"/>
      </w:divBdr>
    </w:div>
    <w:div w:id="664359568">
      <w:bodyDiv w:val="1"/>
      <w:marLeft w:val="0"/>
      <w:marRight w:val="0"/>
      <w:marTop w:val="0"/>
      <w:marBottom w:val="0"/>
      <w:divBdr>
        <w:top w:val="none" w:sz="0" w:space="0" w:color="auto"/>
        <w:left w:val="none" w:sz="0" w:space="0" w:color="auto"/>
        <w:bottom w:val="none" w:sz="0" w:space="0" w:color="auto"/>
        <w:right w:val="none" w:sz="0" w:space="0" w:color="auto"/>
      </w:divBdr>
    </w:div>
    <w:div w:id="664362844">
      <w:bodyDiv w:val="1"/>
      <w:marLeft w:val="0"/>
      <w:marRight w:val="0"/>
      <w:marTop w:val="0"/>
      <w:marBottom w:val="0"/>
      <w:divBdr>
        <w:top w:val="none" w:sz="0" w:space="0" w:color="auto"/>
        <w:left w:val="none" w:sz="0" w:space="0" w:color="auto"/>
        <w:bottom w:val="none" w:sz="0" w:space="0" w:color="auto"/>
        <w:right w:val="none" w:sz="0" w:space="0" w:color="auto"/>
      </w:divBdr>
    </w:div>
    <w:div w:id="664893305">
      <w:bodyDiv w:val="1"/>
      <w:marLeft w:val="0"/>
      <w:marRight w:val="0"/>
      <w:marTop w:val="0"/>
      <w:marBottom w:val="0"/>
      <w:divBdr>
        <w:top w:val="none" w:sz="0" w:space="0" w:color="auto"/>
        <w:left w:val="none" w:sz="0" w:space="0" w:color="auto"/>
        <w:bottom w:val="none" w:sz="0" w:space="0" w:color="auto"/>
        <w:right w:val="none" w:sz="0" w:space="0" w:color="auto"/>
      </w:divBdr>
    </w:div>
    <w:div w:id="665133462">
      <w:bodyDiv w:val="1"/>
      <w:marLeft w:val="0"/>
      <w:marRight w:val="0"/>
      <w:marTop w:val="0"/>
      <w:marBottom w:val="0"/>
      <w:divBdr>
        <w:top w:val="none" w:sz="0" w:space="0" w:color="auto"/>
        <w:left w:val="none" w:sz="0" w:space="0" w:color="auto"/>
        <w:bottom w:val="none" w:sz="0" w:space="0" w:color="auto"/>
        <w:right w:val="none" w:sz="0" w:space="0" w:color="auto"/>
      </w:divBdr>
    </w:div>
    <w:div w:id="666252742">
      <w:bodyDiv w:val="1"/>
      <w:marLeft w:val="0"/>
      <w:marRight w:val="0"/>
      <w:marTop w:val="0"/>
      <w:marBottom w:val="0"/>
      <w:divBdr>
        <w:top w:val="none" w:sz="0" w:space="0" w:color="auto"/>
        <w:left w:val="none" w:sz="0" w:space="0" w:color="auto"/>
        <w:bottom w:val="none" w:sz="0" w:space="0" w:color="auto"/>
        <w:right w:val="none" w:sz="0" w:space="0" w:color="auto"/>
      </w:divBdr>
    </w:div>
    <w:div w:id="667054167">
      <w:bodyDiv w:val="1"/>
      <w:marLeft w:val="0"/>
      <w:marRight w:val="0"/>
      <w:marTop w:val="0"/>
      <w:marBottom w:val="0"/>
      <w:divBdr>
        <w:top w:val="none" w:sz="0" w:space="0" w:color="auto"/>
        <w:left w:val="none" w:sz="0" w:space="0" w:color="auto"/>
        <w:bottom w:val="none" w:sz="0" w:space="0" w:color="auto"/>
        <w:right w:val="none" w:sz="0" w:space="0" w:color="auto"/>
      </w:divBdr>
    </w:div>
    <w:div w:id="668216653">
      <w:bodyDiv w:val="1"/>
      <w:marLeft w:val="0"/>
      <w:marRight w:val="0"/>
      <w:marTop w:val="0"/>
      <w:marBottom w:val="0"/>
      <w:divBdr>
        <w:top w:val="none" w:sz="0" w:space="0" w:color="auto"/>
        <w:left w:val="none" w:sz="0" w:space="0" w:color="auto"/>
        <w:bottom w:val="none" w:sz="0" w:space="0" w:color="auto"/>
        <w:right w:val="none" w:sz="0" w:space="0" w:color="auto"/>
      </w:divBdr>
    </w:div>
    <w:div w:id="669214736">
      <w:bodyDiv w:val="1"/>
      <w:marLeft w:val="0"/>
      <w:marRight w:val="0"/>
      <w:marTop w:val="0"/>
      <w:marBottom w:val="0"/>
      <w:divBdr>
        <w:top w:val="none" w:sz="0" w:space="0" w:color="auto"/>
        <w:left w:val="none" w:sz="0" w:space="0" w:color="auto"/>
        <w:bottom w:val="none" w:sz="0" w:space="0" w:color="auto"/>
        <w:right w:val="none" w:sz="0" w:space="0" w:color="auto"/>
      </w:divBdr>
    </w:div>
    <w:div w:id="669872674">
      <w:bodyDiv w:val="1"/>
      <w:marLeft w:val="0"/>
      <w:marRight w:val="0"/>
      <w:marTop w:val="0"/>
      <w:marBottom w:val="0"/>
      <w:divBdr>
        <w:top w:val="none" w:sz="0" w:space="0" w:color="auto"/>
        <w:left w:val="none" w:sz="0" w:space="0" w:color="auto"/>
        <w:bottom w:val="none" w:sz="0" w:space="0" w:color="auto"/>
        <w:right w:val="none" w:sz="0" w:space="0" w:color="auto"/>
      </w:divBdr>
    </w:div>
    <w:div w:id="670959251">
      <w:bodyDiv w:val="1"/>
      <w:marLeft w:val="0"/>
      <w:marRight w:val="0"/>
      <w:marTop w:val="0"/>
      <w:marBottom w:val="0"/>
      <w:divBdr>
        <w:top w:val="none" w:sz="0" w:space="0" w:color="auto"/>
        <w:left w:val="none" w:sz="0" w:space="0" w:color="auto"/>
        <w:bottom w:val="none" w:sz="0" w:space="0" w:color="auto"/>
        <w:right w:val="none" w:sz="0" w:space="0" w:color="auto"/>
      </w:divBdr>
    </w:div>
    <w:div w:id="672151708">
      <w:bodyDiv w:val="1"/>
      <w:marLeft w:val="0"/>
      <w:marRight w:val="0"/>
      <w:marTop w:val="0"/>
      <w:marBottom w:val="0"/>
      <w:divBdr>
        <w:top w:val="none" w:sz="0" w:space="0" w:color="auto"/>
        <w:left w:val="none" w:sz="0" w:space="0" w:color="auto"/>
        <w:bottom w:val="none" w:sz="0" w:space="0" w:color="auto"/>
        <w:right w:val="none" w:sz="0" w:space="0" w:color="auto"/>
      </w:divBdr>
    </w:div>
    <w:div w:id="672730497">
      <w:bodyDiv w:val="1"/>
      <w:marLeft w:val="0"/>
      <w:marRight w:val="0"/>
      <w:marTop w:val="0"/>
      <w:marBottom w:val="0"/>
      <w:divBdr>
        <w:top w:val="none" w:sz="0" w:space="0" w:color="auto"/>
        <w:left w:val="none" w:sz="0" w:space="0" w:color="auto"/>
        <w:bottom w:val="none" w:sz="0" w:space="0" w:color="auto"/>
        <w:right w:val="none" w:sz="0" w:space="0" w:color="auto"/>
      </w:divBdr>
    </w:div>
    <w:div w:id="672996098">
      <w:bodyDiv w:val="1"/>
      <w:marLeft w:val="0"/>
      <w:marRight w:val="0"/>
      <w:marTop w:val="0"/>
      <w:marBottom w:val="0"/>
      <w:divBdr>
        <w:top w:val="none" w:sz="0" w:space="0" w:color="auto"/>
        <w:left w:val="none" w:sz="0" w:space="0" w:color="auto"/>
        <w:bottom w:val="none" w:sz="0" w:space="0" w:color="auto"/>
        <w:right w:val="none" w:sz="0" w:space="0" w:color="auto"/>
      </w:divBdr>
    </w:div>
    <w:div w:id="674848595">
      <w:bodyDiv w:val="1"/>
      <w:marLeft w:val="0"/>
      <w:marRight w:val="0"/>
      <w:marTop w:val="0"/>
      <w:marBottom w:val="0"/>
      <w:divBdr>
        <w:top w:val="none" w:sz="0" w:space="0" w:color="auto"/>
        <w:left w:val="none" w:sz="0" w:space="0" w:color="auto"/>
        <w:bottom w:val="none" w:sz="0" w:space="0" w:color="auto"/>
        <w:right w:val="none" w:sz="0" w:space="0" w:color="auto"/>
      </w:divBdr>
    </w:div>
    <w:div w:id="677924672">
      <w:bodyDiv w:val="1"/>
      <w:marLeft w:val="0"/>
      <w:marRight w:val="0"/>
      <w:marTop w:val="0"/>
      <w:marBottom w:val="0"/>
      <w:divBdr>
        <w:top w:val="none" w:sz="0" w:space="0" w:color="auto"/>
        <w:left w:val="none" w:sz="0" w:space="0" w:color="auto"/>
        <w:bottom w:val="none" w:sz="0" w:space="0" w:color="auto"/>
        <w:right w:val="none" w:sz="0" w:space="0" w:color="auto"/>
      </w:divBdr>
    </w:div>
    <w:div w:id="681052972">
      <w:bodyDiv w:val="1"/>
      <w:marLeft w:val="0"/>
      <w:marRight w:val="0"/>
      <w:marTop w:val="0"/>
      <w:marBottom w:val="0"/>
      <w:divBdr>
        <w:top w:val="none" w:sz="0" w:space="0" w:color="auto"/>
        <w:left w:val="none" w:sz="0" w:space="0" w:color="auto"/>
        <w:bottom w:val="none" w:sz="0" w:space="0" w:color="auto"/>
        <w:right w:val="none" w:sz="0" w:space="0" w:color="auto"/>
      </w:divBdr>
    </w:div>
    <w:div w:id="682128825">
      <w:bodyDiv w:val="1"/>
      <w:marLeft w:val="0"/>
      <w:marRight w:val="0"/>
      <w:marTop w:val="0"/>
      <w:marBottom w:val="0"/>
      <w:divBdr>
        <w:top w:val="none" w:sz="0" w:space="0" w:color="auto"/>
        <w:left w:val="none" w:sz="0" w:space="0" w:color="auto"/>
        <w:bottom w:val="none" w:sz="0" w:space="0" w:color="auto"/>
        <w:right w:val="none" w:sz="0" w:space="0" w:color="auto"/>
      </w:divBdr>
    </w:div>
    <w:div w:id="682392192">
      <w:bodyDiv w:val="1"/>
      <w:marLeft w:val="0"/>
      <w:marRight w:val="0"/>
      <w:marTop w:val="0"/>
      <w:marBottom w:val="0"/>
      <w:divBdr>
        <w:top w:val="none" w:sz="0" w:space="0" w:color="auto"/>
        <w:left w:val="none" w:sz="0" w:space="0" w:color="auto"/>
        <w:bottom w:val="none" w:sz="0" w:space="0" w:color="auto"/>
        <w:right w:val="none" w:sz="0" w:space="0" w:color="auto"/>
      </w:divBdr>
    </w:div>
    <w:div w:id="682974480">
      <w:bodyDiv w:val="1"/>
      <w:marLeft w:val="0"/>
      <w:marRight w:val="0"/>
      <w:marTop w:val="0"/>
      <w:marBottom w:val="0"/>
      <w:divBdr>
        <w:top w:val="none" w:sz="0" w:space="0" w:color="auto"/>
        <w:left w:val="none" w:sz="0" w:space="0" w:color="auto"/>
        <w:bottom w:val="none" w:sz="0" w:space="0" w:color="auto"/>
        <w:right w:val="none" w:sz="0" w:space="0" w:color="auto"/>
      </w:divBdr>
    </w:div>
    <w:div w:id="683827708">
      <w:bodyDiv w:val="1"/>
      <w:marLeft w:val="0"/>
      <w:marRight w:val="0"/>
      <w:marTop w:val="0"/>
      <w:marBottom w:val="0"/>
      <w:divBdr>
        <w:top w:val="none" w:sz="0" w:space="0" w:color="auto"/>
        <w:left w:val="none" w:sz="0" w:space="0" w:color="auto"/>
        <w:bottom w:val="none" w:sz="0" w:space="0" w:color="auto"/>
        <w:right w:val="none" w:sz="0" w:space="0" w:color="auto"/>
      </w:divBdr>
    </w:div>
    <w:div w:id="684211230">
      <w:bodyDiv w:val="1"/>
      <w:marLeft w:val="0"/>
      <w:marRight w:val="0"/>
      <w:marTop w:val="0"/>
      <w:marBottom w:val="0"/>
      <w:divBdr>
        <w:top w:val="none" w:sz="0" w:space="0" w:color="auto"/>
        <w:left w:val="none" w:sz="0" w:space="0" w:color="auto"/>
        <w:bottom w:val="none" w:sz="0" w:space="0" w:color="auto"/>
        <w:right w:val="none" w:sz="0" w:space="0" w:color="auto"/>
      </w:divBdr>
    </w:div>
    <w:div w:id="685450085">
      <w:bodyDiv w:val="1"/>
      <w:marLeft w:val="0"/>
      <w:marRight w:val="0"/>
      <w:marTop w:val="0"/>
      <w:marBottom w:val="0"/>
      <w:divBdr>
        <w:top w:val="none" w:sz="0" w:space="0" w:color="auto"/>
        <w:left w:val="none" w:sz="0" w:space="0" w:color="auto"/>
        <w:bottom w:val="none" w:sz="0" w:space="0" w:color="auto"/>
        <w:right w:val="none" w:sz="0" w:space="0" w:color="auto"/>
      </w:divBdr>
    </w:div>
    <w:div w:id="685913029">
      <w:bodyDiv w:val="1"/>
      <w:marLeft w:val="0"/>
      <w:marRight w:val="0"/>
      <w:marTop w:val="0"/>
      <w:marBottom w:val="0"/>
      <w:divBdr>
        <w:top w:val="none" w:sz="0" w:space="0" w:color="auto"/>
        <w:left w:val="none" w:sz="0" w:space="0" w:color="auto"/>
        <w:bottom w:val="none" w:sz="0" w:space="0" w:color="auto"/>
        <w:right w:val="none" w:sz="0" w:space="0" w:color="auto"/>
      </w:divBdr>
    </w:div>
    <w:div w:id="688750541">
      <w:bodyDiv w:val="1"/>
      <w:marLeft w:val="0"/>
      <w:marRight w:val="0"/>
      <w:marTop w:val="0"/>
      <w:marBottom w:val="0"/>
      <w:divBdr>
        <w:top w:val="none" w:sz="0" w:space="0" w:color="auto"/>
        <w:left w:val="none" w:sz="0" w:space="0" w:color="auto"/>
        <w:bottom w:val="none" w:sz="0" w:space="0" w:color="auto"/>
        <w:right w:val="none" w:sz="0" w:space="0" w:color="auto"/>
      </w:divBdr>
    </w:div>
    <w:div w:id="688797102">
      <w:bodyDiv w:val="1"/>
      <w:marLeft w:val="0"/>
      <w:marRight w:val="0"/>
      <w:marTop w:val="0"/>
      <w:marBottom w:val="0"/>
      <w:divBdr>
        <w:top w:val="none" w:sz="0" w:space="0" w:color="auto"/>
        <w:left w:val="none" w:sz="0" w:space="0" w:color="auto"/>
        <w:bottom w:val="none" w:sz="0" w:space="0" w:color="auto"/>
        <w:right w:val="none" w:sz="0" w:space="0" w:color="auto"/>
      </w:divBdr>
    </w:div>
    <w:div w:id="689718431">
      <w:bodyDiv w:val="1"/>
      <w:marLeft w:val="0"/>
      <w:marRight w:val="0"/>
      <w:marTop w:val="0"/>
      <w:marBottom w:val="0"/>
      <w:divBdr>
        <w:top w:val="none" w:sz="0" w:space="0" w:color="auto"/>
        <w:left w:val="none" w:sz="0" w:space="0" w:color="auto"/>
        <w:bottom w:val="none" w:sz="0" w:space="0" w:color="auto"/>
        <w:right w:val="none" w:sz="0" w:space="0" w:color="auto"/>
      </w:divBdr>
    </w:div>
    <w:div w:id="689723583">
      <w:bodyDiv w:val="1"/>
      <w:marLeft w:val="0"/>
      <w:marRight w:val="0"/>
      <w:marTop w:val="0"/>
      <w:marBottom w:val="0"/>
      <w:divBdr>
        <w:top w:val="none" w:sz="0" w:space="0" w:color="auto"/>
        <w:left w:val="none" w:sz="0" w:space="0" w:color="auto"/>
        <w:bottom w:val="none" w:sz="0" w:space="0" w:color="auto"/>
        <w:right w:val="none" w:sz="0" w:space="0" w:color="auto"/>
      </w:divBdr>
    </w:div>
    <w:div w:id="689917398">
      <w:bodyDiv w:val="1"/>
      <w:marLeft w:val="0"/>
      <w:marRight w:val="0"/>
      <w:marTop w:val="0"/>
      <w:marBottom w:val="0"/>
      <w:divBdr>
        <w:top w:val="none" w:sz="0" w:space="0" w:color="auto"/>
        <w:left w:val="none" w:sz="0" w:space="0" w:color="auto"/>
        <w:bottom w:val="none" w:sz="0" w:space="0" w:color="auto"/>
        <w:right w:val="none" w:sz="0" w:space="0" w:color="auto"/>
      </w:divBdr>
    </w:div>
    <w:div w:id="693926116">
      <w:bodyDiv w:val="1"/>
      <w:marLeft w:val="0"/>
      <w:marRight w:val="0"/>
      <w:marTop w:val="0"/>
      <w:marBottom w:val="0"/>
      <w:divBdr>
        <w:top w:val="none" w:sz="0" w:space="0" w:color="auto"/>
        <w:left w:val="none" w:sz="0" w:space="0" w:color="auto"/>
        <w:bottom w:val="none" w:sz="0" w:space="0" w:color="auto"/>
        <w:right w:val="none" w:sz="0" w:space="0" w:color="auto"/>
      </w:divBdr>
    </w:div>
    <w:div w:id="694039188">
      <w:bodyDiv w:val="1"/>
      <w:marLeft w:val="0"/>
      <w:marRight w:val="0"/>
      <w:marTop w:val="0"/>
      <w:marBottom w:val="0"/>
      <w:divBdr>
        <w:top w:val="none" w:sz="0" w:space="0" w:color="auto"/>
        <w:left w:val="none" w:sz="0" w:space="0" w:color="auto"/>
        <w:bottom w:val="none" w:sz="0" w:space="0" w:color="auto"/>
        <w:right w:val="none" w:sz="0" w:space="0" w:color="auto"/>
      </w:divBdr>
    </w:div>
    <w:div w:id="696085721">
      <w:bodyDiv w:val="1"/>
      <w:marLeft w:val="0"/>
      <w:marRight w:val="0"/>
      <w:marTop w:val="0"/>
      <w:marBottom w:val="0"/>
      <w:divBdr>
        <w:top w:val="none" w:sz="0" w:space="0" w:color="auto"/>
        <w:left w:val="none" w:sz="0" w:space="0" w:color="auto"/>
        <w:bottom w:val="none" w:sz="0" w:space="0" w:color="auto"/>
        <w:right w:val="none" w:sz="0" w:space="0" w:color="auto"/>
      </w:divBdr>
    </w:div>
    <w:div w:id="697007441">
      <w:bodyDiv w:val="1"/>
      <w:marLeft w:val="0"/>
      <w:marRight w:val="0"/>
      <w:marTop w:val="0"/>
      <w:marBottom w:val="0"/>
      <w:divBdr>
        <w:top w:val="none" w:sz="0" w:space="0" w:color="auto"/>
        <w:left w:val="none" w:sz="0" w:space="0" w:color="auto"/>
        <w:bottom w:val="none" w:sz="0" w:space="0" w:color="auto"/>
        <w:right w:val="none" w:sz="0" w:space="0" w:color="auto"/>
      </w:divBdr>
    </w:div>
    <w:div w:id="700401402">
      <w:bodyDiv w:val="1"/>
      <w:marLeft w:val="0"/>
      <w:marRight w:val="0"/>
      <w:marTop w:val="0"/>
      <w:marBottom w:val="0"/>
      <w:divBdr>
        <w:top w:val="none" w:sz="0" w:space="0" w:color="auto"/>
        <w:left w:val="none" w:sz="0" w:space="0" w:color="auto"/>
        <w:bottom w:val="none" w:sz="0" w:space="0" w:color="auto"/>
        <w:right w:val="none" w:sz="0" w:space="0" w:color="auto"/>
      </w:divBdr>
    </w:div>
    <w:div w:id="702828797">
      <w:bodyDiv w:val="1"/>
      <w:marLeft w:val="0"/>
      <w:marRight w:val="0"/>
      <w:marTop w:val="0"/>
      <w:marBottom w:val="0"/>
      <w:divBdr>
        <w:top w:val="none" w:sz="0" w:space="0" w:color="auto"/>
        <w:left w:val="none" w:sz="0" w:space="0" w:color="auto"/>
        <w:bottom w:val="none" w:sz="0" w:space="0" w:color="auto"/>
        <w:right w:val="none" w:sz="0" w:space="0" w:color="auto"/>
      </w:divBdr>
    </w:div>
    <w:div w:id="703870822">
      <w:bodyDiv w:val="1"/>
      <w:marLeft w:val="0"/>
      <w:marRight w:val="0"/>
      <w:marTop w:val="0"/>
      <w:marBottom w:val="0"/>
      <w:divBdr>
        <w:top w:val="none" w:sz="0" w:space="0" w:color="auto"/>
        <w:left w:val="none" w:sz="0" w:space="0" w:color="auto"/>
        <w:bottom w:val="none" w:sz="0" w:space="0" w:color="auto"/>
        <w:right w:val="none" w:sz="0" w:space="0" w:color="auto"/>
      </w:divBdr>
    </w:div>
    <w:div w:id="705132488">
      <w:bodyDiv w:val="1"/>
      <w:marLeft w:val="0"/>
      <w:marRight w:val="0"/>
      <w:marTop w:val="0"/>
      <w:marBottom w:val="0"/>
      <w:divBdr>
        <w:top w:val="none" w:sz="0" w:space="0" w:color="auto"/>
        <w:left w:val="none" w:sz="0" w:space="0" w:color="auto"/>
        <w:bottom w:val="none" w:sz="0" w:space="0" w:color="auto"/>
        <w:right w:val="none" w:sz="0" w:space="0" w:color="auto"/>
      </w:divBdr>
    </w:div>
    <w:div w:id="706106374">
      <w:bodyDiv w:val="1"/>
      <w:marLeft w:val="0"/>
      <w:marRight w:val="0"/>
      <w:marTop w:val="0"/>
      <w:marBottom w:val="0"/>
      <w:divBdr>
        <w:top w:val="none" w:sz="0" w:space="0" w:color="auto"/>
        <w:left w:val="none" w:sz="0" w:space="0" w:color="auto"/>
        <w:bottom w:val="none" w:sz="0" w:space="0" w:color="auto"/>
        <w:right w:val="none" w:sz="0" w:space="0" w:color="auto"/>
      </w:divBdr>
    </w:div>
    <w:div w:id="709453558">
      <w:bodyDiv w:val="1"/>
      <w:marLeft w:val="0"/>
      <w:marRight w:val="0"/>
      <w:marTop w:val="0"/>
      <w:marBottom w:val="0"/>
      <w:divBdr>
        <w:top w:val="none" w:sz="0" w:space="0" w:color="auto"/>
        <w:left w:val="none" w:sz="0" w:space="0" w:color="auto"/>
        <w:bottom w:val="none" w:sz="0" w:space="0" w:color="auto"/>
        <w:right w:val="none" w:sz="0" w:space="0" w:color="auto"/>
      </w:divBdr>
    </w:div>
    <w:div w:id="711078555">
      <w:bodyDiv w:val="1"/>
      <w:marLeft w:val="0"/>
      <w:marRight w:val="0"/>
      <w:marTop w:val="0"/>
      <w:marBottom w:val="0"/>
      <w:divBdr>
        <w:top w:val="none" w:sz="0" w:space="0" w:color="auto"/>
        <w:left w:val="none" w:sz="0" w:space="0" w:color="auto"/>
        <w:bottom w:val="none" w:sz="0" w:space="0" w:color="auto"/>
        <w:right w:val="none" w:sz="0" w:space="0" w:color="auto"/>
      </w:divBdr>
    </w:div>
    <w:div w:id="711148406">
      <w:bodyDiv w:val="1"/>
      <w:marLeft w:val="0"/>
      <w:marRight w:val="0"/>
      <w:marTop w:val="0"/>
      <w:marBottom w:val="0"/>
      <w:divBdr>
        <w:top w:val="none" w:sz="0" w:space="0" w:color="auto"/>
        <w:left w:val="none" w:sz="0" w:space="0" w:color="auto"/>
        <w:bottom w:val="none" w:sz="0" w:space="0" w:color="auto"/>
        <w:right w:val="none" w:sz="0" w:space="0" w:color="auto"/>
      </w:divBdr>
    </w:div>
    <w:div w:id="714695142">
      <w:bodyDiv w:val="1"/>
      <w:marLeft w:val="0"/>
      <w:marRight w:val="0"/>
      <w:marTop w:val="0"/>
      <w:marBottom w:val="0"/>
      <w:divBdr>
        <w:top w:val="none" w:sz="0" w:space="0" w:color="auto"/>
        <w:left w:val="none" w:sz="0" w:space="0" w:color="auto"/>
        <w:bottom w:val="none" w:sz="0" w:space="0" w:color="auto"/>
        <w:right w:val="none" w:sz="0" w:space="0" w:color="auto"/>
      </w:divBdr>
    </w:div>
    <w:div w:id="716972853">
      <w:bodyDiv w:val="1"/>
      <w:marLeft w:val="0"/>
      <w:marRight w:val="0"/>
      <w:marTop w:val="0"/>
      <w:marBottom w:val="0"/>
      <w:divBdr>
        <w:top w:val="none" w:sz="0" w:space="0" w:color="auto"/>
        <w:left w:val="none" w:sz="0" w:space="0" w:color="auto"/>
        <w:bottom w:val="none" w:sz="0" w:space="0" w:color="auto"/>
        <w:right w:val="none" w:sz="0" w:space="0" w:color="auto"/>
      </w:divBdr>
    </w:div>
    <w:div w:id="718286536">
      <w:bodyDiv w:val="1"/>
      <w:marLeft w:val="0"/>
      <w:marRight w:val="0"/>
      <w:marTop w:val="0"/>
      <w:marBottom w:val="0"/>
      <w:divBdr>
        <w:top w:val="none" w:sz="0" w:space="0" w:color="auto"/>
        <w:left w:val="none" w:sz="0" w:space="0" w:color="auto"/>
        <w:bottom w:val="none" w:sz="0" w:space="0" w:color="auto"/>
        <w:right w:val="none" w:sz="0" w:space="0" w:color="auto"/>
      </w:divBdr>
    </w:div>
    <w:div w:id="719865641">
      <w:bodyDiv w:val="1"/>
      <w:marLeft w:val="0"/>
      <w:marRight w:val="0"/>
      <w:marTop w:val="0"/>
      <w:marBottom w:val="0"/>
      <w:divBdr>
        <w:top w:val="none" w:sz="0" w:space="0" w:color="auto"/>
        <w:left w:val="none" w:sz="0" w:space="0" w:color="auto"/>
        <w:bottom w:val="none" w:sz="0" w:space="0" w:color="auto"/>
        <w:right w:val="none" w:sz="0" w:space="0" w:color="auto"/>
      </w:divBdr>
    </w:div>
    <w:div w:id="720665248">
      <w:bodyDiv w:val="1"/>
      <w:marLeft w:val="0"/>
      <w:marRight w:val="0"/>
      <w:marTop w:val="0"/>
      <w:marBottom w:val="0"/>
      <w:divBdr>
        <w:top w:val="none" w:sz="0" w:space="0" w:color="auto"/>
        <w:left w:val="none" w:sz="0" w:space="0" w:color="auto"/>
        <w:bottom w:val="none" w:sz="0" w:space="0" w:color="auto"/>
        <w:right w:val="none" w:sz="0" w:space="0" w:color="auto"/>
      </w:divBdr>
    </w:div>
    <w:div w:id="721557566">
      <w:bodyDiv w:val="1"/>
      <w:marLeft w:val="0"/>
      <w:marRight w:val="0"/>
      <w:marTop w:val="0"/>
      <w:marBottom w:val="0"/>
      <w:divBdr>
        <w:top w:val="none" w:sz="0" w:space="0" w:color="auto"/>
        <w:left w:val="none" w:sz="0" w:space="0" w:color="auto"/>
        <w:bottom w:val="none" w:sz="0" w:space="0" w:color="auto"/>
        <w:right w:val="none" w:sz="0" w:space="0" w:color="auto"/>
      </w:divBdr>
    </w:div>
    <w:div w:id="722022425">
      <w:bodyDiv w:val="1"/>
      <w:marLeft w:val="0"/>
      <w:marRight w:val="0"/>
      <w:marTop w:val="0"/>
      <w:marBottom w:val="0"/>
      <w:divBdr>
        <w:top w:val="none" w:sz="0" w:space="0" w:color="auto"/>
        <w:left w:val="none" w:sz="0" w:space="0" w:color="auto"/>
        <w:bottom w:val="none" w:sz="0" w:space="0" w:color="auto"/>
        <w:right w:val="none" w:sz="0" w:space="0" w:color="auto"/>
      </w:divBdr>
    </w:div>
    <w:div w:id="723600897">
      <w:bodyDiv w:val="1"/>
      <w:marLeft w:val="0"/>
      <w:marRight w:val="0"/>
      <w:marTop w:val="0"/>
      <w:marBottom w:val="0"/>
      <w:divBdr>
        <w:top w:val="none" w:sz="0" w:space="0" w:color="auto"/>
        <w:left w:val="none" w:sz="0" w:space="0" w:color="auto"/>
        <w:bottom w:val="none" w:sz="0" w:space="0" w:color="auto"/>
        <w:right w:val="none" w:sz="0" w:space="0" w:color="auto"/>
      </w:divBdr>
    </w:div>
    <w:div w:id="724567847">
      <w:bodyDiv w:val="1"/>
      <w:marLeft w:val="0"/>
      <w:marRight w:val="0"/>
      <w:marTop w:val="0"/>
      <w:marBottom w:val="0"/>
      <w:divBdr>
        <w:top w:val="none" w:sz="0" w:space="0" w:color="auto"/>
        <w:left w:val="none" w:sz="0" w:space="0" w:color="auto"/>
        <w:bottom w:val="none" w:sz="0" w:space="0" w:color="auto"/>
        <w:right w:val="none" w:sz="0" w:space="0" w:color="auto"/>
      </w:divBdr>
    </w:div>
    <w:div w:id="725683036">
      <w:bodyDiv w:val="1"/>
      <w:marLeft w:val="0"/>
      <w:marRight w:val="0"/>
      <w:marTop w:val="0"/>
      <w:marBottom w:val="0"/>
      <w:divBdr>
        <w:top w:val="none" w:sz="0" w:space="0" w:color="auto"/>
        <w:left w:val="none" w:sz="0" w:space="0" w:color="auto"/>
        <w:bottom w:val="none" w:sz="0" w:space="0" w:color="auto"/>
        <w:right w:val="none" w:sz="0" w:space="0" w:color="auto"/>
      </w:divBdr>
    </w:div>
    <w:div w:id="726955218">
      <w:bodyDiv w:val="1"/>
      <w:marLeft w:val="0"/>
      <w:marRight w:val="0"/>
      <w:marTop w:val="0"/>
      <w:marBottom w:val="0"/>
      <w:divBdr>
        <w:top w:val="none" w:sz="0" w:space="0" w:color="auto"/>
        <w:left w:val="none" w:sz="0" w:space="0" w:color="auto"/>
        <w:bottom w:val="none" w:sz="0" w:space="0" w:color="auto"/>
        <w:right w:val="none" w:sz="0" w:space="0" w:color="auto"/>
      </w:divBdr>
    </w:div>
    <w:div w:id="727143259">
      <w:bodyDiv w:val="1"/>
      <w:marLeft w:val="0"/>
      <w:marRight w:val="0"/>
      <w:marTop w:val="0"/>
      <w:marBottom w:val="0"/>
      <w:divBdr>
        <w:top w:val="none" w:sz="0" w:space="0" w:color="auto"/>
        <w:left w:val="none" w:sz="0" w:space="0" w:color="auto"/>
        <w:bottom w:val="none" w:sz="0" w:space="0" w:color="auto"/>
        <w:right w:val="none" w:sz="0" w:space="0" w:color="auto"/>
      </w:divBdr>
    </w:div>
    <w:div w:id="727655325">
      <w:bodyDiv w:val="1"/>
      <w:marLeft w:val="0"/>
      <w:marRight w:val="0"/>
      <w:marTop w:val="0"/>
      <w:marBottom w:val="0"/>
      <w:divBdr>
        <w:top w:val="none" w:sz="0" w:space="0" w:color="auto"/>
        <w:left w:val="none" w:sz="0" w:space="0" w:color="auto"/>
        <w:bottom w:val="none" w:sz="0" w:space="0" w:color="auto"/>
        <w:right w:val="none" w:sz="0" w:space="0" w:color="auto"/>
      </w:divBdr>
    </w:div>
    <w:div w:id="728260836">
      <w:bodyDiv w:val="1"/>
      <w:marLeft w:val="0"/>
      <w:marRight w:val="0"/>
      <w:marTop w:val="0"/>
      <w:marBottom w:val="0"/>
      <w:divBdr>
        <w:top w:val="none" w:sz="0" w:space="0" w:color="auto"/>
        <w:left w:val="none" w:sz="0" w:space="0" w:color="auto"/>
        <w:bottom w:val="none" w:sz="0" w:space="0" w:color="auto"/>
        <w:right w:val="none" w:sz="0" w:space="0" w:color="auto"/>
      </w:divBdr>
    </w:div>
    <w:div w:id="729108898">
      <w:bodyDiv w:val="1"/>
      <w:marLeft w:val="0"/>
      <w:marRight w:val="0"/>
      <w:marTop w:val="0"/>
      <w:marBottom w:val="0"/>
      <w:divBdr>
        <w:top w:val="none" w:sz="0" w:space="0" w:color="auto"/>
        <w:left w:val="none" w:sz="0" w:space="0" w:color="auto"/>
        <w:bottom w:val="none" w:sz="0" w:space="0" w:color="auto"/>
        <w:right w:val="none" w:sz="0" w:space="0" w:color="auto"/>
      </w:divBdr>
    </w:div>
    <w:div w:id="732432156">
      <w:bodyDiv w:val="1"/>
      <w:marLeft w:val="0"/>
      <w:marRight w:val="0"/>
      <w:marTop w:val="0"/>
      <w:marBottom w:val="0"/>
      <w:divBdr>
        <w:top w:val="none" w:sz="0" w:space="0" w:color="auto"/>
        <w:left w:val="none" w:sz="0" w:space="0" w:color="auto"/>
        <w:bottom w:val="none" w:sz="0" w:space="0" w:color="auto"/>
        <w:right w:val="none" w:sz="0" w:space="0" w:color="auto"/>
      </w:divBdr>
    </w:div>
    <w:div w:id="733427200">
      <w:bodyDiv w:val="1"/>
      <w:marLeft w:val="0"/>
      <w:marRight w:val="0"/>
      <w:marTop w:val="0"/>
      <w:marBottom w:val="0"/>
      <w:divBdr>
        <w:top w:val="none" w:sz="0" w:space="0" w:color="auto"/>
        <w:left w:val="none" w:sz="0" w:space="0" w:color="auto"/>
        <w:bottom w:val="none" w:sz="0" w:space="0" w:color="auto"/>
        <w:right w:val="none" w:sz="0" w:space="0" w:color="auto"/>
      </w:divBdr>
    </w:div>
    <w:div w:id="733434248">
      <w:bodyDiv w:val="1"/>
      <w:marLeft w:val="0"/>
      <w:marRight w:val="0"/>
      <w:marTop w:val="0"/>
      <w:marBottom w:val="0"/>
      <w:divBdr>
        <w:top w:val="none" w:sz="0" w:space="0" w:color="auto"/>
        <w:left w:val="none" w:sz="0" w:space="0" w:color="auto"/>
        <w:bottom w:val="none" w:sz="0" w:space="0" w:color="auto"/>
        <w:right w:val="none" w:sz="0" w:space="0" w:color="auto"/>
      </w:divBdr>
    </w:div>
    <w:div w:id="733626595">
      <w:bodyDiv w:val="1"/>
      <w:marLeft w:val="0"/>
      <w:marRight w:val="0"/>
      <w:marTop w:val="0"/>
      <w:marBottom w:val="0"/>
      <w:divBdr>
        <w:top w:val="none" w:sz="0" w:space="0" w:color="auto"/>
        <w:left w:val="none" w:sz="0" w:space="0" w:color="auto"/>
        <w:bottom w:val="none" w:sz="0" w:space="0" w:color="auto"/>
        <w:right w:val="none" w:sz="0" w:space="0" w:color="auto"/>
      </w:divBdr>
    </w:div>
    <w:div w:id="734861796">
      <w:bodyDiv w:val="1"/>
      <w:marLeft w:val="0"/>
      <w:marRight w:val="0"/>
      <w:marTop w:val="0"/>
      <w:marBottom w:val="0"/>
      <w:divBdr>
        <w:top w:val="none" w:sz="0" w:space="0" w:color="auto"/>
        <w:left w:val="none" w:sz="0" w:space="0" w:color="auto"/>
        <w:bottom w:val="none" w:sz="0" w:space="0" w:color="auto"/>
        <w:right w:val="none" w:sz="0" w:space="0" w:color="auto"/>
      </w:divBdr>
    </w:div>
    <w:div w:id="735475853">
      <w:bodyDiv w:val="1"/>
      <w:marLeft w:val="0"/>
      <w:marRight w:val="0"/>
      <w:marTop w:val="0"/>
      <w:marBottom w:val="0"/>
      <w:divBdr>
        <w:top w:val="none" w:sz="0" w:space="0" w:color="auto"/>
        <w:left w:val="none" w:sz="0" w:space="0" w:color="auto"/>
        <w:bottom w:val="none" w:sz="0" w:space="0" w:color="auto"/>
        <w:right w:val="none" w:sz="0" w:space="0" w:color="auto"/>
      </w:divBdr>
    </w:div>
    <w:div w:id="735517099">
      <w:bodyDiv w:val="1"/>
      <w:marLeft w:val="0"/>
      <w:marRight w:val="0"/>
      <w:marTop w:val="0"/>
      <w:marBottom w:val="0"/>
      <w:divBdr>
        <w:top w:val="none" w:sz="0" w:space="0" w:color="auto"/>
        <w:left w:val="none" w:sz="0" w:space="0" w:color="auto"/>
        <w:bottom w:val="none" w:sz="0" w:space="0" w:color="auto"/>
        <w:right w:val="none" w:sz="0" w:space="0" w:color="auto"/>
      </w:divBdr>
    </w:div>
    <w:div w:id="735587416">
      <w:bodyDiv w:val="1"/>
      <w:marLeft w:val="0"/>
      <w:marRight w:val="0"/>
      <w:marTop w:val="0"/>
      <w:marBottom w:val="0"/>
      <w:divBdr>
        <w:top w:val="none" w:sz="0" w:space="0" w:color="auto"/>
        <w:left w:val="none" w:sz="0" w:space="0" w:color="auto"/>
        <w:bottom w:val="none" w:sz="0" w:space="0" w:color="auto"/>
        <w:right w:val="none" w:sz="0" w:space="0" w:color="auto"/>
      </w:divBdr>
    </w:div>
    <w:div w:id="737288584">
      <w:bodyDiv w:val="1"/>
      <w:marLeft w:val="0"/>
      <w:marRight w:val="0"/>
      <w:marTop w:val="0"/>
      <w:marBottom w:val="0"/>
      <w:divBdr>
        <w:top w:val="none" w:sz="0" w:space="0" w:color="auto"/>
        <w:left w:val="none" w:sz="0" w:space="0" w:color="auto"/>
        <w:bottom w:val="none" w:sz="0" w:space="0" w:color="auto"/>
        <w:right w:val="none" w:sz="0" w:space="0" w:color="auto"/>
      </w:divBdr>
    </w:div>
    <w:div w:id="738868999">
      <w:bodyDiv w:val="1"/>
      <w:marLeft w:val="0"/>
      <w:marRight w:val="0"/>
      <w:marTop w:val="0"/>
      <w:marBottom w:val="0"/>
      <w:divBdr>
        <w:top w:val="none" w:sz="0" w:space="0" w:color="auto"/>
        <w:left w:val="none" w:sz="0" w:space="0" w:color="auto"/>
        <w:bottom w:val="none" w:sz="0" w:space="0" w:color="auto"/>
        <w:right w:val="none" w:sz="0" w:space="0" w:color="auto"/>
      </w:divBdr>
    </w:div>
    <w:div w:id="740955320">
      <w:bodyDiv w:val="1"/>
      <w:marLeft w:val="0"/>
      <w:marRight w:val="0"/>
      <w:marTop w:val="0"/>
      <w:marBottom w:val="0"/>
      <w:divBdr>
        <w:top w:val="none" w:sz="0" w:space="0" w:color="auto"/>
        <w:left w:val="none" w:sz="0" w:space="0" w:color="auto"/>
        <w:bottom w:val="none" w:sz="0" w:space="0" w:color="auto"/>
        <w:right w:val="none" w:sz="0" w:space="0" w:color="auto"/>
      </w:divBdr>
    </w:div>
    <w:div w:id="741098845">
      <w:bodyDiv w:val="1"/>
      <w:marLeft w:val="0"/>
      <w:marRight w:val="0"/>
      <w:marTop w:val="0"/>
      <w:marBottom w:val="0"/>
      <w:divBdr>
        <w:top w:val="none" w:sz="0" w:space="0" w:color="auto"/>
        <w:left w:val="none" w:sz="0" w:space="0" w:color="auto"/>
        <w:bottom w:val="none" w:sz="0" w:space="0" w:color="auto"/>
        <w:right w:val="none" w:sz="0" w:space="0" w:color="auto"/>
      </w:divBdr>
    </w:div>
    <w:div w:id="741757018">
      <w:bodyDiv w:val="1"/>
      <w:marLeft w:val="0"/>
      <w:marRight w:val="0"/>
      <w:marTop w:val="0"/>
      <w:marBottom w:val="0"/>
      <w:divBdr>
        <w:top w:val="none" w:sz="0" w:space="0" w:color="auto"/>
        <w:left w:val="none" w:sz="0" w:space="0" w:color="auto"/>
        <w:bottom w:val="none" w:sz="0" w:space="0" w:color="auto"/>
        <w:right w:val="none" w:sz="0" w:space="0" w:color="auto"/>
      </w:divBdr>
    </w:div>
    <w:div w:id="741759193">
      <w:bodyDiv w:val="1"/>
      <w:marLeft w:val="0"/>
      <w:marRight w:val="0"/>
      <w:marTop w:val="0"/>
      <w:marBottom w:val="0"/>
      <w:divBdr>
        <w:top w:val="none" w:sz="0" w:space="0" w:color="auto"/>
        <w:left w:val="none" w:sz="0" w:space="0" w:color="auto"/>
        <w:bottom w:val="none" w:sz="0" w:space="0" w:color="auto"/>
        <w:right w:val="none" w:sz="0" w:space="0" w:color="auto"/>
      </w:divBdr>
    </w:div>
    <w:div w:id="741948438">
      <w:bodyDiv w:val="1"/>
      <w:marLeft w:val="0"/>
      <w:marRight w:val="0"/>
      <w:marTop w:val="0"/>
      <w:marBottom w:val="0"/>
      <w:divBdr>
        <w:top w:val="none" w:sz="0" w:space="0" w:color="auto"/>
        <w:left w:val="none" w:sz="0" w:space="0" w:color="auto"/>
        <w:bottom w:val="none" w:sz="0" w:space="0" w:color="auto"/>
        <w:right w:val="none" w:sz="0" w:space="0" w:color="auto"/>
      </w:divBdr>
    </w:div>
    <w:div w:id="744189248">
      <w:bodyDiv w:val="1"/>
      <w:marLeft w:val="0"/>
      <w:marRight w:val="0"/>
      <w:marTop w:val="0"/>
      <w:marBottom w:val="0"/>
      <w:divBdr>
        <w:top w:val="none" w:sz="0" w:space="0" w:color="auto"/>
        <w:left w:val="none" w:sz="0" w:space="0" w:color="auto"/>
        <w:bottom w:val="none" w:sz="0" w:space="0" w:color="auto"/>
        <w:right w:val="none" w:sz="0" w:space="0" w:color="auto"/>
      </w:divBdr>
    </w:div>
    <w:div w:id="746923547">
      <w:bodyDiv w:val="1"/>
      <w:marLeft w:val="0"/>
      <w:marRight w:val="0"/>
      <w:marTop w:val="0"/>
      <w:marBottom w:val="0"/>
      <w:divBdr>
        <w:top w:val="none" w:sz="0" w:space="0" w:color="auto"/>
        <w:left w:val="none" w:sz="0" w:space="0" w:color="auto"/>
        <w:bottom w:val="none" w:sz="0" w:space="0" w:color="auto"/>
        <w:right w:val="none" w:sz="0" w:space="0" w:color="auto"/>
      </w:divBdr>
    </w:div>
    <w:div w:id="747119392">
      <w:bodyDiv w:val="1"/>
      <w:marLeft w:val="0"/>
      <w:marRight w:val="0"/>
      <w:marTop w:val="0"/>
      <w:marBottom w:val="0"/>
      <w:divBdr>
        <w:top w:val="none" w:sz="0" w:space="0" w:color="auto"/>
        <w:left w:val="none" w:sz="0" w:space="0" w:color="auto"/>
        <w:bottom w:val="none" w:sz="0" w:space="0" w:color="auto"/>
        <w:right w:val="none" w:sz="0" w:space="0" w:color="auto"/>
      </w:divBdr>
    </w:div>
    <w:div w:id="749546606">
      <w:bodyDiv w:val="1"/>
      <w:marLeft w:val="0"/>
      <w:marRight w:val="0"/>
      <w:marTop w:val="0"/>
      <w:marBottom w:val="0"/>
      <w:divBdr>
        <w:top w:val="none" w:sz="0" w:space="0" w:color="auto"/>
        <w:left w:val="none" w:sz="0" w:space="0" w:color="auto"/>
        <w:bottom w:val="none" w:sz="0" w:space="0" w:color="auto"/>
        <w:right w:val="none" w:sz="0" w:space="0" w:color="auto"/>
      </w:divBdr>
    </w:div>
    <w:div w:id="749887537">
      <w:bodyDiv w:val="1"/>
      <w:marLeft w:val="0"/>
      <w:marRight w:val="0"/>
      <w:marTop w:val="0"/>
      <w:marBottom w:val="0"/>
      <w:divBdr>
        <w:top w:val="none" w:sz="0" w:space="0" w:color="auto"/>
        <w:left w:val="none" w:sz="0" w:space="0" w:color="auto"/>
        <w:bottom w:val="none" w:sz="0" w:space="0" w:color="auto"/>
        <w:right w:val="none" w:sz="0" w:space="0" w:color="auto"/>
      </w:divBdr>
    </w:div>
    <w:div w:id="749930789">
      <w:bodyDiv w:val="1"/>
      <w:marLeft w:val="0"/>
      <w:marRight w:val="0"/>
      <w:marTop w:val="0"/>
      <w:marBottom w:val="0"/>
      <w:divBdr>
        <w:top w:val="none" w:sz="0" w:space="0" w:color="auto"/>
        <w:left w:val="none" w:sz="0" w:space="0" w:color="auto"/>
        <w:bottom w:val="none" w:sz="0" w:space="0" w:color="auto"/>
        <w:right w:val="none" w:sz="0" w:space="0" w:color="auto"/>
      </w:divBdr>
    </w:div>
    <w:div w:id="751119094">
      <w:bodyDiv w:val="1"/>
      <w:marLeft w:val="0"/>
      <w:marRight w:val="0"/>
      <w:marTop w:val="0"/>
      <w:marBottom w:val="0"/>
      <w:divBdr>
        <w:top w:val="none" w:sz="0" w:space="0" w:color="auto"/>
        <w:left w:val="none" w:sz="0" w:space="0" w:color="auto"/>
        <w:bottom w:val="none" w:sz="0" w:space="0" w:color="auto"/>
        <w:right w:val="none" w:sz="0" w:space="0" w:color="auto"/>
      </w:divBdr>
    </w:div>
    <w:div w:id="753550934">
      <w:bodyDiv w:val="1"/>
      <w:marLeft w:val="0"/>
      <w:marRight w:val="0"/>
      <w:marTop w:val="0"/>
      <w:marBottom w:val="0"/>
      <w:divBdr>
        <w:top w:val="none" w:sz="0" w:space="0" w:color="auto"/>
        <w:left w:val="none" w:sz="0" w:space="0" w:color="auto"/>
        <w:bottom w:val="none" w:sz="0" w:space="0" w:color="auto"/>
        <w:right w:val="none" w:sz="0" w:space="0" w:color="auto"/>
      </w:divBdr>
    </w:div>
    <w:div w:id="754548474">
      <w:bodyDiv w:val="1"/>
      <w:marLeft w:val="0"/>
      <w:marRight w:val="0"/>
      <w:marTop w:val="0"/>
      <w:marBottom w:val="0"/>
      <w:divBdr>
        <w:top w:val="none" w:sz="0" w:space="0" w:color="auto"/>
        <w:left w:val="none" w:sz="0" w:space="0" w:color="auto"/>
        <w:bottom w:val="none" w:sz="0" w:space="0" w:color="auto"/>
        <w:right w:val="none" w:sz="0" w:space="0" w:color="auto"/>
      </w:divBdr>
    </w:div>
    <w:div w:id="757288311">
      <w:bodyDiv w:val="1"/>
      <w:marLeft w:val="0"/>
      <w:marRight w:val="0"/>
      <w:marTop w:val="0"/>
      <w:marBottom w:val="0"/>
      <w:divBdr>
        <w:top w:val="none" w:sz="0" w:space="0" w:color="auto"/>
        <w:left w:val="none" w:sz="0" w:space="0" w:color="auto"/>
        <w:bottom w:val="none" w:sz="0" w:space="0" w:color="auto"/>
        <w:right w:val="none" w:sz="0" w:space="0" w:color="auto"/>
      </w:divBdr>
    </w:div>
    <w:div w:id="757753450">
      <w:bodyDiv w:val="1"/>
      <w:marLeft w:val="0"/>
      <w:marRight w:val="0"/>
      <w:marTop w:val="0"/>
      <w:marBottom w:val="0"/>
      <w:divBdr>
        <w:top w:val="none" w:sz="0" w:space="0" w:color="auto"/>
        <w:left w:val="none" w:sz="0" w:space="0" w:color="auto"/>
        <w:bottom w:val="none" w:sz="0" w:space="0" w:color="auto"/>
        <w:right w:val="none" w:sz="0" w:space="0" w:color="auto"/>
      </w:divBdr>
    </w:div>
    <w:div w:id="758526020">
      <w:bodyDiv w:val="1"/>
      <w:marLeft w:val="0"/>
      <w:marRight w:val="0"/>
      <w:marTop w:val="0"/>
      <w:marBottom w:val="0"/>
      <w:divBdr>
        <w:top w:val="none" w:sz="0" w:space="0" w:color="auto"/>
        <w:left w:val="none" w:sz="0" w:space="0" w:color="auto"/>
        <w:bottom w:val="none" w:sz="0" w:space="0" w:color="auto"/>
        <w:right w:val="none" w:sz="0" w:space="0" w:color="auto"/>
      </w:divBdr>
    </w:div>
    <w:div w:id="759256914">
      <w:bodyDiv w:val="1"/>
      <w:marLeft w:val="0"/>
      <w:marRight w:val="0"/>
      <w:marTop w:val="0"/>
      <w:marBottom w:val="0"/>
      <w:divBdr>
        <w:top w:val="none" w:sz="0" w:space="0" w:color="auto"/>
        <w:left w:val="none" w:sz="0" w:space="0" w:color="auto"/>
        <w:bottom w:val="none" w:sz="0" w:space="0" w:color="auto"/>
        <w:right w:val="none" w:sz="0" w:space="0" w:color="auto"/>
      </w:divBdr>
    </w:div>
    <w:div w:id="760877385">
      <w:bodyDiv w:val="1"/>
      <w:marLeft w:val="0"/>
      <w:marRight w:val="0"/>
      <w:marTop w:val="0"/>
      <w:marBottom w:val="0"/>
      <w:divBdr>
        <w:top w:val="none" w:sz="0" w:space="0" w:color="auto"/>
        <w:left w:val="none" w:sz="0" w:space="0" w:color="auto"/>
        <w:bottom w:val="none" w:sz="0" w:space="0" w:color="auto"/>
        <w:right w:val="none" w:sz="0" w:space="0" w:color="auto"/>
      </w:divBdr>
    </w:div>
    <w:div w:id="761604196">
      <w:bodyDiv w:val="1"/>
      <w:marLeft w:val="0"/>
      <w:marRight w:val="0"/>
      <w:marTop w:val="0"/>
      <w:marBottom w:val="0"/>
      <w:divBdr>
        <w:top w:val="none" w:sz="0" w:space="0" w:color="auto"/>
        <w:left w:val="none" w:sz="0" w:space="0" w:color="auto"/>
        <w:bottom w:val="none" w:sz="0" w:space="0" w:color="auto"/>
        <w:right w:val="none" w:sz="0" w:space="0" w:color="auto"/>
      </w:divBdr>
    </w:div>
    <w:div w:id="762922974">
      <w:bodyDiv w:val="1"/>
      <w:marLeft w:val="0"/>
      <w:marRight w:val="0"/>
      <w:marTop w:val="0"/>
      <w:marBottom w:val="0"/>
      <w:divBdr>
        <w:top w:val="none" w:sz="0" w:space="0" w:color="auto"/>
        <w:left w:val="none" w:sz="0" w:space="0" w:color="auto"/>
        <w:bottom w:val="none" w:sz="0" w:space="0" w:color="auto"/>
        <w:right w:val="none" w:sz="0" w:space="0" w:color="auto"/>
      </w:divBdr>
    </w:div>
    <w:div w:id="763308896">
      <w:bodyDiv w:val="1"/>
      <w:marLeft w:val="0"/>
      <w:marRight w:val="0"/>
      <w:marTop w:val="0"/>
      <w:marBottom w:val="0"/>
      <w:divBdr>
        <w:top w:val="none" w:sz="0" w:space="0" w:color="auto"/>
        <w:left w:val="none" w:sz="0" w:space="0" w:color="auto"/>
        <w:bottom w:val="none" w:sz="0" w:space="0" w:color="auto"/>
        <w:right w:val="none" w:sz="0" w:space="0" w:color="auto"/>
      </w:divBdr>
    </w:div>
    <w:div w:id="764107816">
      <w:bodyDiv w:val="1"/>
      <w:marLeft w:val="0"/>
      <w:marRight w:val="0"/>
      <w:marTop w:val="0"/>
      <w:marBottom w:val="0"/>
      <w:divBdr>
        <w:top w:val="none" w:sz="0" w:space="0" w:color="auto"/>
        <w:left w:val="none" w:sz="0" w:space="0" w:color="auto"/>
        <w:bottom w:val="none" w:sz="0" w:space="0" w:color="auto"/>
        <w:right w:val="none" w:sz="0" w:space="0" w:color="auto"/>
      </w:divBdr>
    </w:div>
    <w:div w:id="765272920">
      <w:bodyDiv w:val="1"/>
      <w:marLeft w:val="0"/>
      <w:marRight w:val="0"/>
      <w:marTop w:val="0"/>
      <w:marBottom w:val="0"/>
      <w:divBdr>
        <w:top w:val="none" w:sz="0" w:space="0" w:color="auto"/>
        <w:left w:val="none" w:sz="0" w:space="0" w:color="auto"/>
        <w:bottom w:val="none" w:sz="0" w:space="0" w:color="auto"/>
        <w:right w:val="none" w:sz="0" w:space="0" w:color="auto"/>
      </w:divBdr>
    </w:div>
    <w:div w:id="765729060">
      <w:bodyDiv w:val="1"/>
      <w:marLeft w:val="0"/>
      <w:marRight w:val="0"/>
      <w:marTop w:val="0"/>
      <w:marBottom w:val="0"/>
      <w:divBdr>
        <w:top w:val="none" w:sz="0" w:space="0" w:color="auto"/>
        <w:left w:val="none" w:sz="0" w:space="0" w:color="auto"/>
        <w:bottom w:val="none" w:sz="0" w:space="0" w:color="auto"/>
        <w:right w:val="none" w:sz="0" w:space="0" w:color="auto"/>
      </w:divBdr>
    </w:div>
    <w:div w:id="766120910">
      <w:bodyDiv w:val="1"/>
      <w:marLeft w:val="0"/>
      <w:marRight w:val="0"/>
      <w:marTop w:val="0"/>
      <w:marBottom w:val="0"/>
      <w:divBdr>
        <w:top w:val="none" w:sz="0" w:space="0" w:color="auto"/>
        <w:left w:val="none" w:sz="0" w:space="0" w:color="auto"/>
        <w:bottom w:val="none" w:sz="0" w:space="0" w:color="auto"/>
        <w:right w:val="none" w:sz="0" w:space="0" w:color="auto"/>
      </w:divBdr>
    </w:div>
    <w:div w:id="767585688">
      <w:bodyDiv w:val="1"/>
      <w:marLeft w:val="0"/>
      <w:marRight w:val="0"/>
      <w:marTop w:val="0"/>
      <w:marBottom w:val="0"/>
      <w:divBdr>
        <w:top w:val="none" w:sz="0" w:space="0" w:color="auto"/>
        <w:left w:val="none" w:sz="0" w:space="0" w:color="auto"/>
        <w:bottom w:val="none" w:sz="0" w:space="0" w:color="auto"/>
        <w:right w:val="none" w:sz="0" w:space="0" w:color="auto"/>
      </w:divBdr>
    </w:div>
    <w:div w:id="769012421">
      <w:bodyDiv w:val="1"/>
      <w:marLeft w:val="0"/>
      <w:marRight w:val="0"/>
      <w:marTop w:val="0"/>
      <w:marBottom w:val="0"/>
      <w:divBdr>
        <w:top w:val="none" w:sz="0" w:space="0" w:color="auto"/>
        <w:left w:val="none" w:sz="0" w:space="0" w:color="auto"/>
        <w:bottom w:val="none" w:sz="0" w:space="0" w:color="auto"/>
        <w:right w:val="none" w:sz="0" w:space="0" w:color="auto"/>
      </w:divBdr>
    </w:div>
    <w:div w:id="769356127">
      <w:bodyDiv w:val="1"/>
      <w:marLeft w:val="0"/>
      <w:marRight w:val="0"/>
      <w:marTop w:val="0"/>
      <w:marBottom w:val="0"/>
      <w:divBdr>
        <w:top w:val="none" w:sz="0" w:space="0" w:color="auto"/>
        <w:left w:val="none" w:sz="0" w:space="0" w:color="auto"/>
        <w:bottom w:val="none" w:sz="0" w:space="0" w:color="auto"/>
        <w:right w:val="none" w:sz="0" w:space="0" w:color="auto"/>
      </w:divBdr>
    </w:div>
    <w:div w:id="770324716">
      <w:bodyDiv w:val="1"/>
      <w:marLeft w:val="0"/>
      <w:marRight w:val="0"/>
      <w:marTop w:val="0"/>
      <w:marBottom w:val="0"/>
      <w:divBdr>
        <w:top w:val="none" w:sz="0" w:space="0" w:color="auto"/>
        <w:left w:val="none" w:sz="0" w:space="0" w:color="auto"/>
        <w:bottom w:val="none" w:sz="0" w:space="0" w:color="auto"/>
        <w:right w:val="none" w:sz="0" w:space="0" w:color="auto"/>
      </w:divBdr>
    </w:div>
    <w:div w:id="770859623">
      <w:bodyDiv w:val="1"/>
      <w:marLeft w:val="0"/>
      <w:marRight w:val="0"/>
      <w:marTop w:val="0"/>
      <w:marBottom w:val="0"/>
      <w:divBdr>
        <w:top w:val="none" w:sz="0" w:space="0" w:color="auto"/>
        <w:left w:val="none" w:sz="0" w:space="0" w:color="auto"/>
        <w:bottom w:val="none" w:sz="0" w:space="0" w:color="auto"/>
        <w:right w:val="none" w:sz="0" w:space="0" w:color="auto"/>
      </w:divBdr>
    </w:div>
    <w:div w:id="771240998">
      <w:bodyDiv w:val="1"/>
      <w:marLeft w:val="0"/>
      <w:marRight w:val="0"/>
      <w:marTop w:val="0"/>
      <w:marBottom w:val="0"/>
      <w:divBdr>
        <w:top w:val="none" w:sz="0" w:space="0" w:color="auto"/>
        <w:left w:val="none" w:sz="0" w:space="0" w:color="auto"/>
        <w:bottom w:val="none" w:sz="0" w:space="0" w:color="auto"/>
        <w:right w:val="none" w:sz="0" w:space="0" w:color="auto"/>
      </w:divBdr>
    </w:div>
    <w:div w:id="772281924">
      <w:bodyDiv w:val="1"/>
      <w:marLeft w:val="0"/>
      <w:marRight w:val="0"/>
      <w:marTop w:val="0"/>
      <w:marBottom w:val="0"/>
      <w:divBdr>
        <w:top w:val="none" w:sz="0" w:space="0" w:color="auto"/>
        <w:left w:val="none" w:sz="0" w:space="0" w:color="auto"/>
        <w:bottom w:val="none" w:sz="0" w:space="0" w:color="auto"/>
        <w:right w:val="none" w:sz="0" w:space="0" w:color="auto"/>
      </w:divBdr>
    </w:div>
    <w:div w:id="772745220">
      <w:bodyDiv w:val="1"/>
      <w:marLeft w:val="0"/>
      <w:marRight w:val="0"/>
      <w:marTop w:val="0"/>
      <w:marBottom w:val="0"/>
      <w:divBdr>
        <w:top w:val="none" w:sz="0" w:space="0" w:color="auto"/>
        <w:left w:val="none" w:sz="0" w:space="0" w:color="auto"/>
        <w:bottom w:val="none" w:sz="0" w:space="0" w:color="auto"/>
        <w:right w:val="none" w:sz="0" w:space="0" w:color="auto"/>
      </w:divBdr>
    </w:div>
    <w:div w:id="773018804">
      <w:bodyDiv w:val="1"/>
      <w:marLeft w:val="0"/>
      <w:marRight w:val="0"/>
      <w:marTop w:val="0"/>
      <w:marBottom w:val="0"/>
      <w:divBdr>
        <w:top w:val="none" w:sz="0" w:space="0" w:color="auto"/>
        <w:left w:val="none" w:sz="0" w:space="0" w:color="auto"/>
        <w:bottom w:val="none" w:sz="0" w:space="0" w:color="auto"/>
        <w:right w:val="none" w:sz="0" w:space="0" w:color="auto"/>
      </w:divBdr>
    </w:div>
    <w:div w:id="773131386">
      <w:bodyDiv w:val="1"/>
      <w:marLeft w:val="0"/>
      <w:marRight w:val="0"/>
      <w:marTop w:val="0"/>
      <w:marBottom w:val="0"/>
      <w:divBdr>
        <w:top w:val="none" w:sz="0" w:space="0" w:color="auto"/>
        <w:left w:val="none" w:sz="0" w:space="0" w:color="auto"/>
        <w:bottom w:val="none" w:sz="0" w:space="0" w:color="auto"/>
        <w:right w:val="none" w:sz="0" w:space="0" w:color="auto"/>
      </w:divBdr>
    </w:div>
    <w:div w:id="774636482">
      <w:bodyDiv w:val="1"/>
      <w:marLeft w:val="0"/>
      <w:marRight w:val="0"/>
      <w:marTop w:val="0"/>
      <w:marBottom w:val="0"/>
      <w:divBdr>
        <w:top w:val="none" w:sz="0" w:space="0" w:color="auto"/>
        <w:left w:val="none" w:sz="0" w:space="0" w:color="auto"/>
        <w:bottom w:val="none" w:sz="0" w:space="0" w:color="auto"/>
        <w:right w:val="none" w:sz="0" w:space="0" w:color="auto"/>
      </w:divBdr>
    </w:div>
    <w:div w:id="775635363">
      <w:bodyDiv w:val="1"/>
      <w:marLeft w:val="0"/>
      <w:marRight w:val="0"/>
      <w:marTop w:val="0"/>
      <w:marBottom w:val="0"/>
      <w:divBdr>
        <w:top w:val="none" w:sz="0" w:space="0" w:color="auto"/>
        <w:left w:val="none" w:sz="0" w:space="0" w:color="auto"/>
        <w:bottom w:val="none" w:sz="0" w:space="0" w:color="auto"/>
        <w:right w:val="none" w:sz="0" w:space="0" w:color="auto"/>
      </w:divBdr>
    </w:div>
    <w:div w:id="775948610">
      <w:bodyDiv w:val="1"/>
      <w:marLeft w:val="0"/>
      <w:marRight w:val="0"/>
      <w:marTop w:val="0"/>
      <w:marBottom w:val="0"/>
      <w:divBdr>
        <w:top w:val="none" w:sz="0" w:space="0" w:color="auto"/>
        <w:left w:val="none" w:sz="0" w:space="0" w:color="auto"/>
        <w:bottom w:val="none" w:sz="0" w:space="0" w:color="auto"/>
        <w:right w:val="none" w:sz="0" w:space="0" w:color="auto"/>
      </w:divBdr>
    </w:div>
    <w:div w:id="777869375">
      <w:bodyDiv w:val="1"/>
      <w:marLeft w:val="0"/>
      <w:marRight w:val="0"/>
      <w:marTop w:val="0"/>
      <w:marBottom w:val="0"/>
      <w:divBdr>
        <w:top w:val="none" w:sz="0" w:space="0" w:color="auto"/>
        <w:left w:val="none" w:sz="0" w:space="0" w:color="auto"/>
        <w:bottom w:val="none" w:sz="0" w:space="0" w:color="auto"/>
        <w:right w:val="none" w:sz="0" w:space="0" w:color="auto"/>
      </w:divBdr>
    </w:div>
    <w:div w:id="778648312">
      <w:bodyDiv w:val="1"/>
      <w:marLeft w:val="0"/>
      <w:marRight w:val="0"/>
      <w:marTop w:val="0"/>
      <w:marBottom w:val="0"/>
      <w:divBdr>
        <w:top w:val="none" w:sz="0" w:space="0" w:color="auto"/>
        <w:left w:val="none" w:sz="0" w:space="0" w:color="auto"/>
        <w:bottom w:val="none" w:sz="0" w:space="0" w:color="auto"/>
        <w:right w:val="none" w:sz="0" w:space="0" w:color="auto"/>
      </w:divBdr>
    </w:div>
    <w:div w:id="778793096">
      <w:bodyDiv w:val="1"/>
      <w:marLeft w:val="0"/>
      <w:marRight w:val="0"/>
      <w:marTop w:val="0"/>
      <w:marBottom w:val="0"/>
      <w:divBdr>
        <w:top w:val="none" w:sz="0" w:space="0" w:color="auto"/>
        <w:left w:val="none" w:sz="0" w:space="0" w:color="auto"/>
        <w:bottom w:val="none" w:sz="0" w:space="0" w:color="auto"/>
        <w:right w:val="none" w:sz="0" w:space="0" w:color="auto"/>
      </w:divBdr>
    </w:div>
    <w:div w:id="780221727">
      <w:bodyDiv w:val="1"/>
      <w:marLeft w:val="0"/>
      <w:marRight w:val="0"/>
      <w:marTop w:val="0"/>
      <w:marBottom w:val="0"/>
      <w:divBdr>
        <w:top w:val="none" w:sz="0" w:space="0" w:color="auto"/>
        <w:left w:val="none" w:sz="0" w:space="0" w:color="auto"/>
        <w:bottom w:val="none" w:sz="0" w:space="0" w:color="auto"/>
        <w:right w:val="none" w:sz="0" w:space="0" w:color="auto"/>
      </w:divBdr>
    </w:div>
    <w:div w:id="780489720">
      <w:bodyDiv w:val="1"/>
      <w:marLeft w:val="0"/>
      <w:marRight w:val="0"/>
      <w:marTop w:val="0"/>
      <w:marBottom w:val="0"/>
      <w:divBdr>
        <w:top w:val="none" w:sz="0" w:space="0" w:color="auto"/>
        <w:left w:val="none" w:sz="0" w:space="0" w:color="auto"/>
        <w:bottom w:val="none" w:sz="0" w:space="0" w:color="auto"/>
        <w:right w:val="none" w:sz="0" w:space="0" w:color="auto"/>
      </w:divBdr>
    </w:div>
    <w:div w:id="780496347">
      <w:bodyDiv w:val="1"/>
      <w:marLeft w:val="0"/>
      <w:marRight w:val="0"/>
      <w:marTop w:val="0"/>
      <w:marBottom w:val="0"/>
      <w:divBdr>
        <w:top w:val="none" w:sz="0" w:space="0" w:color="auto"/>
        <w:left w:val="none" w:sz="0" w:space="0" w:color="auto"/>
        <w:bottom w:val="none" w:sz="0" w:space="0" w:color="auto"/>
        <w:right w:val="none" w:sz="0" w:space="0" w:color="auto"/>
      </w:divBdr>
    </w:div>
    <w:div w:id="781068145">
      <w:bodyDiv w:val="1"/>
      <w:marLeft w:val="0"/>
      <w:marRight w:val="0"/>
      <w:marTop w:val="0"/>
      <w:marBottom w:val="0"/>
      <w:divBdr>
        <w:top w:val="none" w:sz="0" w:space="0" w:color="auto"/>
        <w:left w:val="none" w:sz="0" w:space="0" w:color="auto"/>
        <w:bottom w:val="none" w:sz="0" w:space="0" w:color="auto"/>
        <w:right w:val="none" w:sz="0" w:space="0" w:color="auto"/>
      </w:divBdr>
    </w:div>
    <w:div w:id="782308257">
      <w:bodyDiv w:val="1"/>
      <w:marLeft w:val="0"/>
      <w:marRight w:val="0"/>
      <w:marTop w:val="0"/>
      <w:marBottom w:val="0"/>
      <w:divBdr>
        <w:top w:val="none" w:sz="0" w:space="0" w:color="auto"/>
        <w:left w:val="none" w:sz="0" w:space="0" w:color="auto"/>
        <w:bottom w:val="none" w:sz="0" w:space="0" w:color="auto"/>
        <w:right w:val="none" w:sz="0" w:space="0" w:color="auto"/>
      </w:divBdr>
    </w:div>
    <w:div w:id="783963115">
      <w:bodyDiv w:val="1"/>
      <w:marLeft w:val="0"/>
      <w:marRight w:val="0"/>
      <w:marTop w:val="0"/>
      <w:marBottom w:val="0"/>
      <w:divBdr>
        <w:top w:val="none" w:sz="0" w:space="0" w:color="auto"/>
        <w:left w:val="none" w:sz="0" w:space="0" w:color="auto"/>
        <w:bottom w:val="none" w:sz="0" w:space="0" w:color="auto"/>
        <w:right w:val="none" w:sz="0" w:space="0" w:color="auto"/>
      </w:divBdr>
    </w:div>
    <w:div w:id="785464714">
      <w:bodyDiv w:val="1"/>
      <w:marLeft w:val="0"/>
      <w:marRight w:val="0"/>
      <w:marTop w:val="0"/>
      <w:marBottom w:val="0"/>
      <w:divBdr>
        <w:top w:val="none" w:sz="0" w:space="0" w:color="auto"/>
        <w:left w:val="none" w:sz="0" w:space="0" w:color="auto"/>
        <w:bottom w:val="none" w:sz="0" w:space="0" w:color="auto"/>
        <w:right w:val="none" w:sz="0" w:space="0" w:color="auto"/>
      </w:divBdr>
    </w:div>
    <w:div w:id="786856947">
      <w:bodyDiv w:val="1"/>
      <w:marLeft w:val="0"/>
      <w:marRight w:val="0"/>
      <w:marTop w:val="0"/>
      <w:marBottom w:val="0"/>
      <w:divBdr>
        <w:top w:val="none" w:sz="0" w:space="0" w:color="auto"/>
        <w:left w:val="none" w:sz="0" w:space="0" w:color="auto"/>
        <w:bottom w:val="none" w:sz="0" w:space="0" w:color="auto"/>
        <w:right w:val="none" w:sz="0" w:space="0" w:color="auto"/>
      </w:divBdr>
    </w:div>
    <w:div w:id="788279422">
      <w:bodyDiv w:val="1"/>
      <w:marLeft w:val="0"/>
      <w:marRight w:val="0"/>
      <w:marTop w:val="0"/>
      <w:marBottom w:val="0"/>
      <w:divBdr>
        <w:top w:val="none" w:sz="0" w:space="0" w:color="auto"/>
        <w:left w:val="none" w:sz="0" w:space="0" w:color="auto"/>
        <w:bottom w:val="none" w:sz="0" w:space="0" w:color="auto"/>
        <w:right w:val="none" w:sz="0" w:space="0" w:color="auto"/>
      </w:divBdr>
    </w:div>
    <w:div w:id="789978938">
      <w:bodyDiv w:val="1"/>
      <w:marLeft w:val="0"/>
      <w:marRight w:val="0"/>
      <w:marTop w:val="0"/>
      <w:marBottom w:val="0"/>
      <w:divBdr>
        <w:top w:val="none" w:sz="0" w:space="0" w:color="auto"/>
        <w:left w:val="none" w:sz="0" w:space="0" w:color="auto"/>
        <w:bottom w:val="none" w:sz="0" w:space="0" w:color="auto"/>
        <w:right w:val="none" w:sz="0" w:space="0" w:color="auto"/>
      </w:divBdr>
    </w:div>
    <w:div w:id="792601933">
      <w:bodyDiv w:val="1"/>
      <w:marLeft w:val="0"/>
      <w:marRight w:val="0"/>
      <w:marTop w:val="0"/>
      <w:marBottom w:val="0"/>
      <w:divBdr>
        <w:top w:val="none" w:sz="0" w:space="0" w:color="auto"/>
        <w:left w:val="none" w:sz="0" w:space="0" w:color="auto"/>
        <w:bottom w:val="none" w:sz="0" w:space="0" w:color="auto"/>
        <w:right w:val="none" w:sz="0" w:space="0" w:color="auto"/>
      </w:divBdr>
    </w:div>
    <w:div w:id="795292195">
      <w:bodyDiv w:val="1"/>
      <w:marLeft w:val="0"/>
      <w:marRight w:val="0"/>
      <w:marTop w:val="0"/>
      <w:marBottom w:val="0"/>
      <w:divBdr>
        <w:top w:val="none" w:sz="0" w:space="0" w:color="auto"/>
        <w:left w:val="none" w:sz="0" w:space="0" w:color="auto"/>
        <w:bottom w:val="none" w:sz="0" w:space="0" w:color="auto"/>
        <w:right w:val="none" w:sz="0" w:space="0" w:color="auto"/>
      </w:divBdr>
    </w:div>
    <w:div w:id="795756926">
      <w:bodyDiv w:val="1"/>
      <w:marLeft w:val="0"/>
      <w:marRight w:val="0"/>
      <w:marTop w:val="0"/>
      <w:marBottom w:val="0"/>
      <w:divBdr>
        <w:top w:val="none" w:sz="0" w:space="0" w:color="auto"/>
        <w:left w:val="none" w:sz="0" w:space="0" w:color="auto"/>
        <w:bottom w:val="none" w:sz="0" w:space="0" w:color="auto"/>
        <w:right w:val="none" w:sz="0" w:space="0" w:color="auto"/>
      </w:divBdr>
    </w:div>
    <w:div w:id="797184321">
      <w:bodyDiv w:val="1"/>
      <w:marLeft w:val="0"/>
      <w:marRight w:val="0"/>
      <w:marTop w:val="0"/>
      <w:marBottom w:val="0"/>
      <w:divBdr>
        <w:top w:val="none" w:sz="0" w:space="0" w:color="auto"/>
        <w:left w:val="none" w:sz="0" w:space="0" w:color="auto"/>
        <w:bottom w:val="none" w:sz="0" w:space="0" w:color="auto"/>
        <w:right w:val="none" w:sz="0" w:space="0" w:color="auto"/>
      </w:divBdr>
    </w:div>
    <w:div w:id="797526435">
      <w:bodyDiv w:val="1"/>
      <w:marLeft w:val="0"/>
      <w:marRight w:val="0"/>
      <w:marTop w:val="0"/>
      <w:marBottom w:val="0"/>
      <w:divBdr>
        <w:top w:val="none" w:sz="0" w:space="0" w:color="auto"/>
        <w:left w:val="none" w:sz="0" w:space="0" w:color="auto"/>
        <w:bottom w:val="none" w:sz="0" w:space="0" w:color="auto"/>
        <w:right w:val="none" w:sz="0" w:space="0" w:color="auto"/>
      </w:divBdr>
    </w:div>
    <w:div w:id="798188038">
      <w:bodyDiv w:val="1"/>
      <w:marLeft w:val="0"/>
      <w:marRight w:val="0"/>
      <w:marTop w:val="0"/>
      <w:marBottom w:val="0"/>
      <w:divBdr>
        <w:top w:val="none" w:sz="0" w:space="0" w:color="auto"/>
        <w:left w:val="none" w:sz="0" w:space="0" w:color="auto"/>
        <w:bottom w:val="none" w:sz="0" w:space="0" w:color="auto"/>
        <w:right w:val="none" w:sz="0" w:space="0" w:color="auto"/>
      </w:divBdr>
    </w:div>
    <w:div w:id="798645782">
      <w:bodyDiv w:val="1"/>
      <w:marLeft w:val="0"/>
      <w:marRight w:val="0"/>
      <w:marTop w:val="0"/>
      <w:marBottom w:val="0"/>
      <w:divBdr>
        <w:top w:val="none" w:sz="0" w:space="0" w:color="auto"/>
        <w:left w:val="none" w:sz="0" w:space="0" w:color="auto"/>
        <w:bottom w:val="none" w:sz="0" w:space="0" w:color="auto"/>
        <w:right w:val="none" w:sz="0" w:space="0" w:color="auto"/>
      </w:divBdr>
    </w:div>
    <w:div w:id="799226750">
      <w:bodyDiv w:val="1"/>
      <w:marLeft w:val="0"/>
      <w:marRight w:val="0"/>
      <w:marTop w:val="0"/>
      <w:marBottom w:val="0"/>
      <w:divBdr>
        <w:top w:val="none" w:sz="0" w:space="0" w:color="auto"/>
        <w:left w:val="none" w:sz="0" w:space="0" w:color="auto"/>
        <w:bottom w:val="none" w:sz="0" w:space="0" w:color="auto"/>
        <w:right w:val="none" w:sz="0" w:space="0" w:color="auto"/>
      </w:divBdr>
    </w:div>
    <w:div w:id="799685870">
      <w:bodyDiv w:val="1"/>
      <w:marLeft w:val="0"/>
      <w:marRight w:val="0"/>
      <w:marTop w:val="0"/>
      <w:marBottom w:val="0"/>
      <w:divBdr>
        <w:top w:val="none" w:sz="0" w:space="0" w:color="auto"/>
        <w:left w:val="none" w:sz="0" w:space="0" w:color="auto"/>
        <w:bottom w:val="none" w:sz="0" w:space="0" w:color="auto"/>
        <w:right w:val="none" w:sz="0" w:space="0" w:color="auto"/>
      </w:divBdr>
    </w:div>
    <w:div w:id="802239596">
      <w:bodyDiv w:val="1"/>
      <w:marLeft w:val="0"/>
      <w:marRight w:val="0"/>
      <w:marTop w:val="0"/>
      <w:marBottom w:val="0"/>
      <w:divBdr>
        <w:top w:val="none" w:sz="0" w:space="0" w:color="auto"/>
        <w:left w:val="none" w:sz="0" w:space="0" w:color="auto"/>
        <w:bottom w:val="none" w:sz="0" w:space="0" w:color="auto"/>
        <w:right w:val="none" w:sz="0" w:space="0" w:color="auto"/>
      </w:divBdr>
    </w:div>
    <w:div w:id="803499927">
      <w:bodyDiv w:val="1"/>
      <w:marLeft w:val="0"/>
      <w:marRight w:val="0"/>
      <w:marTop w:val="0"/>
      <w:marBottom w:val="0"/>
      <w:divBdr>
        <w:top w:val="none" w:sz="0" w:space="0" w:color="auto"/>
        <w:left w:val="none" w:sz="0" w:space="0" w:color="auto"/>
        <w:bottom w:val="none" w:sz="0" w:space="0" w:color="auto"/>
        <w:right w:val="none" w:sz="0" w:space="0" w:color="auto"/>
      </w:divBdr>
    </w:div>
    <w:div w:id="803691734">
      <w:bodyDiv w:val="1"/>
      <w:marLeft w:val="0"/>
      <w:marRight w:val="0"/>
      <w:marTop w:val="0"/>
      <w:marBottom w:val="0"/>
      <w:divBdr>
        <w:top w:val="none" w:sz="0" w:space="0" w:color="auto"/>
        <w:left w:val="none" w:sz="0" w:space="0" w:color="auto"/>
        <w:bottom w:val="none" w:sz="0" w:space="0" w:color="auto"/>
        <w:right w:val="none" w:sz="0" w:space="0" w:color="auto"/>
      </w:divBdr>
    </w:div>
    <w:div w:id="804350895">
      <w:bodyDiv w:val="1"/>
      <w:marLeft w:val="0"/>
      <w:marRight w:val="0"/>
      <w:marTop w:val="0"/>
      <w:marBottom w:val="0"/>
      <w:divBdr>
        <w:top w:val="none" w:sz="0" w:space="0" w:color="auto"/>
        <w:left w:val="none" w:sz="0" w:space="0" w:color="auto"/>
        <w:bottom w:val="none" w:sz="0" w:space="0" w:color="auto"/>
        <w:right w:val="none" w:sz="0" w:space="0" w:color="auto"/>
      </w:divBdr>
    </w:div>
    <w:div w:id="804733193">
      <w:bodyDiv w:val="1"/>
      <w:marLeft w:val="0"/>
      <w:marRight w:val="0"/>
      <w:marTop w:val="0"/>
      <w:marBottom w:val="0"/>
      <w:divBdr>
        <w:top w:val="none" w:sz="0" w:space="0" w:color="auto"/>
        <w:left w:val="none" w:sz="0" w:space="0" w:color="auto"/>
        <w:bottom w:val="none" w:sz="0" w:space="0" w:color="auto"/>
        <w:right w:val="none" w:sz="0" w:space="0" w:color="auto"/>
      </w:divBdr>
    </w:div>
    <w:div w:id="805124829">
      <w:bodyDiv w:val="1"/>
      <w:marLeft w:val="0"/>
      <w:marRight w:val="0"/>
      <w:marTop w:val="0"/>
      <w:marBottom w:val="0"/>
      <w:divBdr>
        <w:top w:val="none" w:sz="0" w:space="0" w:color="auto"/>
        <w:left w:val="none" w:sz="0" w:space="0" w:color="auto"/>
        <w:bottom w:val="none" w:sz="0" w:space="0" w:color="auto"/>
        <w:right w:val="none" w:sz="0" w:space="0" w:color="auto"/>
      </w:divBdr>
    </w:div>
    <w:div w:id="805969233">
      <w:bodyDiv w:val="1"/>
      <w:marLeft w:val="0"/>
      <w:marRight w:val="0"/>
      <w:marTop w:val="0"/>
      <w:marBottom w:val="0"/>
      <w:divBdr>
        <w:top w:val="none" w:sz="0" w:space="0" w:color="auto"/>
        <w:left w:val="none" w:sz="0" w:space="0" w:color="auto"/>
        <w:bottom w:val="none" w:sz="0" w:space="0" w:color="auto"/>
        <w:right w:val="none" w:sz="0" w:space="0" w:color="auto"/>
      </w:divBdr>
    </w:div>
    <w:div w:id="806050976">
      <w:bodyDiv w:val="1"/>
      <w:marLeft w:val="0"/>
      <w:marRight w:val="0"/>
      <w:marTop w:val="0"/>
      <w:marBottom w:val="0"/>
      <w:divBdr>
        <w:top w:val="none" w:sz="0" w:space="0" w:color="auto"/>
        <w:left w:val="none" w:sz="0" w:space="0" w:color="auto"/>
        <w:bottom w:val="none" w:sz="0" w:space="0" w:color="auto"/>
        <w:right w:val="none" w:sz="0" w:space="0" w:color="auto"/>
      </w:divBdr>
    </w:div>
    <w:div w:id="806779652">
      <w:bodyDiv w:val="1"/>
      <w:marLeft w:val="0"/>
      <w:marRight w:val="0"/>
      <w:marTop w:val="0"/>
      <w:marBottom w:val="0"/>
      <w:divBdr>
        <w:top w:val="none" w:sz="0" w:space="0" w:color="auto"/>
        <w:left w:val="none" w:sz="0" w:space="0" w:color="auto"/>
        <w:bottom w:val="none" w:sz="0" w:space="0" w:color="auto"/>
        <w:right w:val="none" w:sz="0" w:space="0" w:color="auto"/>
      </w:divBdr>
    </w:div>
    <w:div w:id="806824893">
      <w:bodyDiv w:val="1"/>
      <w:marLeft w:val="0"/>
      <w:marRight w:val="0"/>
      <w:marTop w:val="0"/>
      <w:marBottom w:val="0"/>
      <w:divBdr>
        <w:top w:val="none" w:sz="0" w:space="0" w:color="auto"/>
        <w:left w:val="none" w:sz="0" w:space="0" w:color="auto"/>
        <w:bottom w:val="none" w:sz="0" w:space="0" w:color="auto"/>
        <w:right w:val="none" w:sz="0" w:space="0" w:color="auto"/>
      </w:divBdr>
    </w:div>
    <w:div w:id="809710103">
      <w:bodyDiv w:val="1"/>
      <w:marLeft w:val="0"/>
      <w:marRight w:val="0"/>
      <w:marTop w:val="0"/>
      <w:marBottom w:val="0"/>
      <w:divBdr>
        <w:top w:val="none" w:sz="0" w:space="0" w:color="auto"/>
        <w:left w:val="none" w:sz="0" w:space="0" w:color="auto"/>
        <w:bottom w:val="none" w:sz="0" w:space="0" w:color="auto"/>
        <w:right w:val="none" w:sz="0" w:space="0" w:color="auto"/>
      </w:divBdr>
    </w:div>
    <w:div w:id="812406518">
      <w:bodyDiv w:val="1"/>
      <w:marLeft w:val="0"/>
      <w:marRight w:val="0"/>
      <w:marTop w:val="0"/>
      <w:marBottom w:val="0"/>
      <w:divBdr>
        <w:top w:val="none" w:sz="0" w:space="0" w:color="auto"/>
        <w:left w:val="none" w:sz="0" w:space="0" w:color="auto"/>
        <w:bottom w:val="none" w:sz="0" w:space="0" w:color="auto"/>
        <w:right w:val="none" w:sz="0" w:space="0" w:color="auto"/>
      </w:divBdr>
    </w:div>
    <w:div w:id="813254612">
      <w:bodyDiv w:val="1"/>
      <w:marLeft w:val="0"/>
      <w:marRight w:val="0"/>
      <w:marTop w:val="0"/>
      <w:marBottom w:val="0"/>
      <w:divBdr>
        <w:top w:val="none" w:sz="0" w:space="0" w:color="auto"/>
        <w:left w:val="none" w:sz="0" w:space="0" w:color="auto"/>
        <w:bottom w:val="none" w:sz="0" w:space="0" w:color="auto"/>
        <w:right w:val="none" w:sz="0" w:space="0" w:color="auto"/>
      </w:divBdr>
    </w:div>
    <w:div w:id="813643049">
      <w:bodyDiv w:val="1"/>
      <w:marLeft w:val="0"/>
      <w:marRight w:val="0"/>
      <w:marTop w:val="0"/>
      <w:marBottom w:val="0"/>
      <w:divBdr>
        <w:top w:val="none" w:sz="0" w:space="0" w:color="auto"/>
        <w:left w:val="none" w:sz="0" w:space="0" w:color="auto"/>
        <w:bottom w:val="none" w:sz="0" w:space="0" w:color="auto"/>
        <w:right w:val="none" w:sz="0" w:space="0" w:color="auto"/>
      </w:divBdr>
    </w:div>
    <w:div w:id="813722206">
      <w:bodyDiv w:val="1"/>
      <w:marLeft w:val="0"/>
      <w:marRight w:val="0"/>
      <w:marTop w:val="0"/>
      <w:marBottom w:val="0"/>
      <w:divBdr>
        <w:top w:val="none" w:sz="0" w:space="0" w:color="auto"/>
        <w:left w:val="none" w:sz="0" w:space="0" w:color="auto"/>
        <w:bottom w:val="none" w:sz="0" w:space="0" w:color="auto"/>
        <w:right w:val="none" w:sz="0" w:space="0" w:color="auto"/>
      </w:divBdr>
    </w:div>
    <w:div w:id="815801188">
      <w:bodyDiv w:val="1"/>
      <w:marLeft w:val="0"/>
      <w:marRight w:val="0"/>
      <w:marTop w:val="0"/>
      <w:marBottom w:val="0"/>
      <w:divBdr>
        <w:top w:val="none" w:sz="0" w:space="0" w:color="auto"/>
        <w:left w:val="none" w:sz="0" w:space="0" w:color="auto"/>
        <w:bottom w:val="none" w:sz="0" w:space="0" w:color="auto"/>
        <w:right w:val="none" w:sz="0" w:space="0" w:color="auto"/>
      </w:divBdr>
    </w:div>
    <w:div w:id="815993494">
      <w:bodyDiv w:val="1"/>
      <w:marLeft w:val="0"/>
      <w:marRight w:val="0"/>
      <w:marTop w:val="0"/>
      <w:marBottom w:val="0"/>
      <w:divBdr>
        <w:top w:val="none" w:sz="0" w:space="0" w:color="auto"/>
        <w:left w:val="none" w:sz="0" w:space="0" w:color="auto"/>
        <w:bottom w:val="none" w:sz="0" w:space="0" w:color="auto"/>
        <w:right w:val="none" w:sz="0" w:space="0" w:color="auto"/>
      </w:divBdr>
    </w:div>
    <w:div w:id="817499316">
      <w:bodyDiv w:val="1"/>
      <w:marLeft w:val="0"/>
      <w:marRight w:val="0"/>
      <w:marTop w:val="0"/>
      <w:marBottom w:val="0"/>
      <w:divBdr>
        <w:top w:val="none" w:sz="0" w:space="0" w:color="auto"/>
        <w:left w:val="none" w:sz="0" w:space="0" w:color="auto"/>
        <w:bottom w:val="none" w:sz="0" w:space="0" w:color="auto"/>
        <w:right w:val="none" w:sz="0" w:space="0" w:color="auto"/>
      </w:divBdr>
    </w:div>
    <w:div w:id="817693825">
      <w:bodyDiv w:val="1"/>
      <w:marLeft w:val="0"/>
      <w:marRight w:val="0"/>
      <w:marTop w:val="0"/>
      <w:marBottom w:val="0"/>
      <w:divBdr>
        <w:top w:val="none" w:sz="0" w:space="0" w:color="auto"/>
        <w:left w:val="none" w:sz="0" w:space="0" w:color="auto"/>
        <w:bottom w:val="none" w:sz="0" w:space="0" w:color="auto"/>
        <w:right w:val="none" w:sz="0" w:space="0" w:color="auto"/>
      </w:divBdr>
    </w:div>
    <w:div w:id="818037665">
      <w:bodyDiv w:val="1"/>
      <w:marLeft w:val="0"/>
      <w:marRight w:val="0"/>
      <w:marTop w:val="0"/>
      <w:marBottom w:val="0"/>
      <w:divBdr>
        <w:top w:val="none" w:sz="0" w:space="0" w:color="auto"/>
        <w:left w:val="none" w:sz="0" w:space="0" w:color="auto"/>
        <w:bottom w:val="none" w:sz="0" w:space="0" w:color="auto"/>
        <w:right w:val="none" w:sz="0" w:space="0" w:color="auto"/>
      </w:divBdr>
    </w:div>
    <w:div w:id="818881412">
      <w:bodyDiv w:val="1"/>
      <w:marLeft w:val="0"/>
      <w:marRight w:val="0"/>
      <w:marTop w:val="0"/>
      <w:marBottom w:val="0"/>
      <w:divBdr>
        <w:top w:val="none" w:sz="0" w:space="0" w:color="auto"/>
        <w:left w:val="none" w:sz="0" w:space="0" w:color="auto"/>
        <w:bottom w:val="none" w:sz="0" w:space="0" w:color="auto"/>
        <w:right w:val="none" w:sz="0" w:space="0" w:color="auto"/>
      </w:divBdr>
    </w:div>
    <w:div w:id="818962739">
      <w:bodyDiv w:val="1"/>
      <w:marLeft w:val="0"/>
      <w:marRight w:val="0"/>
      <w:marTop w:val="0"/>
      <w:marBottom w:val="0"/>
      <w:divBdr>
        <w:top w:val="none" w:sz="0" w:space="0" w:color="auto"/>
        <w:left w:val="none" w:sz="0" w:space="0" w:color="auto"/>
        <w:bottom w:val="none" w:sz="0" w:space="0" w:color="auto"/>
        <w:right w:val="none" w:sz="0" w:space="0" w:color="auto"/>
      </w:divBdr>
    </w:div>
    <w:div w:id="822968075">
      <w:bodyDiv w:val="1"/>
      <w:marLeft w:val="0"/>
      <w:marRight w:val="0"/>
      <w:marTop w:val="0"/>
      <w:marBottom w:val="0"/>
      <w:divBdr>
        <w:top w:val="none" w:sz="0" w:space="0" w:color="auto"/>
        <w:left w:val="none" w:sz="0" w:space="0" w:color="auto"/>
        <w:bottom w:val="none" w:sz="0" w:space="0" w:color="auto"/>
        <w:right w:val="none" w:sz="0" w:space="0" w:color="auto"/>
      </w:divBdr>
    </w:div>
    <w:div w:id="824397104">
      <w:bodyDiv w:val="1"/>
      <w:marLeft w:val="0"/>
      <w:marRight w:val="0"/>
      <w:marTop w:val="0"/>
      <w:marBottom w:val="0"/>
      <w:divBdr>
        <w:top w:val="none" w:sz="0" w:space="0" w:color="auto"/>
        <w:left w:val="none" w:sz="0" w:space="0" w:color="auto"/>
        <w:bottom w:val="none" w:sz="0" w:space="0" w:color="auto"/>
        <w:right w:val="none" w:sz="0" w:space="0" w:color="auto"/>
      </w:divBdr>
    </w:div>
    <w:div w:id="825392642">
      <w:bodyDiv w:val="1"/>
      <w:marLeft w:val="0"/>
      <w:marRight w:val="0"/>
      <w:marTop w:val="0"/>
      <w:marBottom w:val="0"/>
      <w:divBdr>
        <w:top w:val="none" w:sz="0" w:space="0" w:color="auto"/>
        <w:left w:val="none" w:sz="0" w:space="0" w:color="auto"/>
        <w:bottom w:val="none" w:sz="0" w:space="0" w:color="auto"/>
        <w:right w:val="none" w:sz="0" w:space="0" w:color="auto"/>
      </w:divBdr>
    </w:div>
    <w:div w:id="825633833">
      <w:bodyDiv w:val="1"/>
      <w:marLeft w:val="0"/>
      <w:marRight w:val="0"/>
      <w:marTop w:val="0"/>
      <w:marBottom w:val="0"/>
      <w:divBdr>
        <w:top w:val="none" w:sz="0" w:space="0" w:color="auto"/>
        <w:left w:val="none" w:sz="0" w:space="0" w:color="auto"/>
        <w:bottom w:val="none" w:sz="0" w:space="0" w:color="auto"/>
        <w:right w:val="none" w:sz="0" w:space="0" w:color="auto"/>
      </w:divBdr>
    </w:div>
    <w:div w:id="826477398">
      <w:bodyDiv w:val="1"/>
      <w:marLeft w:val="0"/>
      <w:marRight w:val="0"/>
      <w:marTop w:val="0"/>
      <w:marBottom w:val="0"/>
      <w:divBdr>
        <w:top w:val="none" w:sz="0" w:space="0" w:color="auto"/>
        <w:left w:val="none" w:sz="0" w:space="0" w:color="auto"/>
        <w:bottom w:val="none" w:sz="0" w:space="0" w:color="auto"/>
        <w:right w:val="none" w:sz="0" w:space="0" w:color="auto"/>
      </w:divBdr>
    </w:div>
    <w:div w:id="827020962">
      <w:bodyDiv w:val="1"/>
      <w:marLeft w:val="0"/>
      <w:marRight w:val="0"/>
      <w:marTop w:val="0"/>
      <w:marBottom w:val="0"/>
      <w:divBdr>
        <w:top w:val="none" w:sz="0" w:space="0" w:color="auto"/>
        <w:left w:val="none" w:sz="0" w:space="0" w:color="auto"/>
        <w:bottom w:val="none" w:sz="0" w:space="0" w:color="auto"/>
        <w:right w:val="none" w:sz="0" w:space="0" w:color="auto"/>
      </w:divBdr>
    </w:div>
    <w:div w:id="827788840">
      <w:bodyDiv w:val="1"/>
      <w:marLeft w:val="0"/>
      <w:marRight w:val="0"/>
      <w:marTop w:val="0"/>
      <w:marBottom w:val="0"/>
      <w:divBdr>
        <w:top w:val="none" w:sz="0" w:space="0" w:color="auto"/>
        <w:left w:val="none" w:sz="0" w:space="0" w:color="auto"/>
        <w:bottom w:val="none" w:sz="0" w:space="0" w:color="auto"/>
        <w:right w:val="none" w:sz="0" w:space="0" w:color="auto"/>
      </w:divBdr>
    </w:div>
    <w:div w:id="829639181">
      <w:bodyDiv w:val="1"/>
      <w:marLeft w:val="0"/>
      <w:marRight w:val="0"/>
      <w:marTop w:val="0"/>
      <w:marBottom w:val="0"/>
      <w:divBdr>
        <w:top w:val="none" w:sz="0" w:space="0" w:color="auto"/>
        <w:left w:val="none" w:sz="0" w:space="0" w:color="auto"/>
        <w:bottom w:val="none" w:sz="0" w:space="0" w:color="auto"/>
        <w:right w:val="none" w:sz="0" w:space="0" w:color="auto"/>
      </w:divBdr>
    </w:div>
    <w:div w:id="829833231">
      <w:bodyDiv w:val="1"/>
      <w:marLeft w:val="0"/>
      <w:marRight w:val="0"/>
      <w:marTop w:val="0"/>
      <w:marBottom w:val="0"/>
      <w:divBdr>
        <w:top w:val="none" w:sz="0" w:space="0" w:color="auto"/>
        <w:left w:val="none" w:sz="0" w:space="0" w:color="auto"/>
        <w:bottom w:val="none" w:sz="0" w:space="0" w:color="auto"/>
        <w:right w:val="none" w:sz="0" w:space="0" w:color="auto"/>
      </w:divBdr>
    </w:div>
    <w:div w:id="831025023">
      <w:bodyDiv w:val="1"/>
      <w:marLeft w:val="0"/>
      <w:marRight w:val="0"/>
      <w:marTop w:val="0"/>
      <w:marBottom w:val="0"/>
      <w:divBdr>
        <w:top w:val="none" w:sz="0" w:space="0" w:color="auto"/>
        <w:left w:val="none" w:sz="0" w:space="0" w:color="auto"/>
        <w:bottom w:val="none" w:sz="0" w:space="0" w:color="auto"/>
        <w:right w:val="none" w:sz="0" w:space="0" w:color="auto"/>
      </w:divBdr>
    </w:div>
    <w:div w:id="831676400">
      <w:bodyDiv w:val="1"/>
      <w:marLeft w:val="0"/>
      <w:marRight w:val="0"/>
      <w:marTop w:val="0"/>
      <w:marBottom w:val="0"/>
      <w:divBdr>
        <w:top w:val="none" w:sz="0" w:space="0" w:color="auto"/>
        <w:left w:val="none" w:sz="0" w:space="0" w:color="auto"/>
        <w:bottom w:val="none" w:sz="0" w:space="0" w:color="auto"/>
        <w:right w:val="none" w:sz="0" w:space="0" w:color="auto"/>
      </w:divBdr>
    </w:div>
    <w:div w:id="831682081">
      <w:bodyDiv w:val="1"/>
      <w:marLeft w:val="0"/>
      <w:marRight w:val="0"/>
      <w:marTop w:val="0"/>
      <w:marBottom w:val="0"/>
      <w:divBdr>
        <w:top w:val="none" w:sz="0" w:space="0" w:color="auto"/>
        <w:left w:val="none" w:sz="0" w:space="0" w:color="auto"/>
        <w:bottom w:val="none" w:sz="0" w:space="0" w:color="auto"/>
        <w:right w:val="none" w:sz="0" w:space="0" w:color="auto"/>
      </w:divBdr>
    </w:div>
    <w:div w:id="832990258">
      <w:bodyDiv w:val="1"/>
      <w:marLeft w:val="0"/>
      <w:marRight w:val="0"/>
      <w:marTop w:val="0"/>
      <w:marBottom w:val="0"/>
      <w:divBdr>
        <w:top w:val="none" w:sz="0" w:space="0" w:color="auto"/>
        <w:left w:val="none" w:sz="0" w:space="0" w:color="auto"/>
        <w:bottom w:val="none" w:sz="0" w:space="0" w:color="auto"/>
        <w:right w:val="none" w:sz="0" w:space="0" w:color="auto"/>
      </w:divBdr>
    </w:div>
    <w:div w:id="837577534">
      <w:bodyDiv w:val="1"/>
      <w:marLeft w:val="0"/>
      <w:marRight w:val="0"/>
      <w:marTop w:val="0"/>
      <w:marBottom w:val="0"/>
      <w:divBdr>
        <w:top w:val="none" w:sz="0" w:space="0" w:color="auto"/>
        <w:left w:val="none" w:sz="0" w:space="0" w:color="auto"/>
        <w:bottom w:val="none" w:sz="0" w:space="0" w:color="auto"/>
        <w:right w:val="none" w:sz="0" w:space="0" w:color="auto"/>
      </w:divBdr>
    </w:div>
    <w:div w:id="838884930">
      <w:bodyDiv w:val="1"/>
      <w:marLeft w:val="0"/>
      <w:marRight w:val="0"/>
      <w:marTop w:val="0"/>
      <w:marBottom w:val="0"/>
      <w:divBdr>
        <w:top w:val="none" w:sz="0" w:space="0" w:color="auto"/>
        <w:left w:val="none" w:sz="0" w:space="0" w:color="auto"/>
        <w:bottom w:val="none" w:sz="0" w:space="0" w:color="auto"/>
        <w:right w:val="none" w:sz="0" w:space="0" w:color="auto"/>
      </w:divBdr>
    </w:div>
    <w:div w:id="840584031">
      <w:bodyDiv w:val="1"/>
      <w:marLeft w:val="0"/>
      <w:marRight w:val="0"/>
      <w:marTop w:val="0"/>
      <w:marBottom w:val="0"/>
      <w:divBdr>
        <w:top w:val="none" w:sz="0" w:space="0" w:color="auto"/>
        <w:left w:val="none" w:sz="0" w:space="0" w:color="auto"/>
        <w:bottom w:val="none" w:sz="0" w:space="0" w:color="auto"/>
        <w:right w:val="none" w:sz="0" w:space="0" w:color="auto"/>
      </w:divBdr>
    </w:div>
    <w:div w:id="841046880">
      <w:bodyDiv w:val="1"/>
      <w:marLeft w:val="0"/>
      <w:marRight w:val="0"/>
      <w:marTop w:val="0"/>
      <w:marBottom w:val="0"/>
      <w:divBdr>
        <w:top w:val="none" w:sz="0" w:space="0" w:color="auto"/>
        <w:left w:val="none" w:sz="0" w:space="0" w:color="auto"/>
        <w:bottom w:val="none" w:sz="0" w:space="0" w:color="auto"/>
        <w:right w:val="none" w:sz="0" w:space="0" w:color="auto"/>
      </w:divBdr>
    </w:div>
    <w:div w:id="841166732">
      <w:bodyDiv w:val="1"/>
      <w:marLeft w:val="0"/>
      <w:marRight w:val="0"/>
      <w:marTop w:val="0"/>
      <w:marBottom w:val="0"/>
      <w:divBdr>
        <w:top w:val="none" w:sz="0" w:space="0" w:color="auto"/>
        <w:left w:val="none" w:sz="0" w:space="0" w:color="auto"/>
        <w:bottom w:val="none" w:sz="0" w:space="0" w:color="auto"/>
        <w:right w:val="none" w:sz="0" w:space="0" w:color="auto"/>
      </w:divBdr>
    </w:div>
    <w:div w:id="843667934">
      <w:bodyDiv w:val="1"/>
      <w:marLeft w:val="0"/>
      <w:marRight w:val="0"/>
      <w:marTop w:val="0"/>
      <w:marBottom w:val="0"/>
      <w:divBdr>
        <w:top w:val="none" w:sz="0" w:space="0" w:color="auto"/>
        <w:left w:val="none" w:sz="0" w:space="0" w:color="auto"/>
        <w:bottom w:val="none" w:sz="0" w:space="0" w:color="auto"/>
        <w:right w:val="none" w:sz="0" w:space="0" w:color="auto"/>
      </w:divBdr>
    </w:div>
    <w:div w:id="844058594">
      <w:bodyDiv w:val="1"/>
      <w:marLeft w:val="0"/>
      <w:marRight w:val="0"/>
      <w:marTop w:val="0"/>
      <w:marBottom w:val="0"/>
      <w:divBdr>
        <w:top w:val="none" w:sz="0" w:space="0" w:color="auto"/>
        <w:left w:val="none" w:sz="0" w:space="0" w:color="auto"/>
        <w:bottom w:val="none" w:sz="0" w:space="0" w:color="auto"/>
        <w:right w:val="none" w:sz="0" w:space="0" w:color="auto"/>
      </w:divBdr>
    </w:div>
    <w:div w:id="844635229">
      <w:bodyDiv w:val="1"/>
      <w:marLeft w:val="0"/>
      <w:marRight w:val="0"/>
      <w:marTop w:val="0"/>
      <w:marBottom w:val="0"/>
      <w:divBdr>
        <w:top w:val="none" w:sz="0" w:space="0" w:color="auto"/>
        <w:left w:val="none" w:sz="0" w:space="0" w:color="auto"/>
        <w:bottom w:val="none" w:sz="0" w:space="0" w:color="auto"/>
        <w:right w:val="none" w:sz="0" w:space="0" w:color="auto"/>
      </w:divBdr>
    </w:div>
    <w:div w:id="845093380">
      <w:bodyDiv w:val="1"/>
      <w:marLeft w:val="0"/>
      <w:marRight w:val="0"/>
      <w:marTop w:val="0"/>
      <w:marBottom w:val="0"/>
      <w:divBdr>
        <w:top w:val="none" w:sz="0" w:space="0" w:color="auto"/>
        <w:left w:val="none" w:sz="0" w:space="0" w:color="auto"/>
        <w:bottom w:val="none" w:sz="0" w:space="0" w:color="auto"/>
        <w:right w:val="none" w:sz="0" w:space="0" w:color="auto"/>
      </w:divBdr>
    </w:div>
    <w:div w:id="845899223">
      <w:bodyDiv w:val="1"/>
      <w:marLeft w:val="0"/>
      <w:marRight w:val="0"/>
      <w:marTop w:val="0"/>
      <w:marBottom w:val="0"/>
      <w:divBdr>
        <w:top w:val="none" w:sz="0" w:space="0" w:color="auto"/>
        <w:left w:val="none" w:sz="0" w:space="0" w:color="auto"/>
        <w:bottom w:val="none" w:sz="0" w:space="0" w:color="auto"/>
        <w:right w:val="none" w:sz="0" w:space="0" w:color="auto"/>
      </w:divBdr>
    </w:div>
    <w:div w:id="845903741">
      <w:bodyDiv w:val="1"/>
      <w:marLeft w:val="0"/>
      <w:marRight w:val="0"/>
      <w:marTop w:val="0"/>
      <w:marBottom w:val="0"/>
      <w:divBdr>
        <w:top w:val="none" w:sz="0" w:space="0" w:color="auto"/>
        <w:left w:val="none" w:sz="0" w:space="0" w:color="auto"/>
        <w:bottom w:val="none" w:sz="0" w:space="0" w:color="auto"/>
        <w:right w:val="none" w:sz="0" w:space="0" w:color="auto"/>
      </w:divBdr>
    </w:div>
    <w:div w:id="846401712">
      <w:bodyDiv w:val="1"/>
      <w:marLeft w:val="0"/>
      <w:marRight w:val="0"/>
      <w:marTop w:val="0"/>
      <w:marBottom w:val="0"/>
      <w:divBdr>
        <w:top w:val="none" w:sz="0" w:space="0" w:color="auto"/>
        <w:left w:val="none" w:sz="0" w:space="0" w:color="auto"/>
        <w:bottom w:val="none" w:sz="0" w:space="0" w:color="auto"/>
        <w:right w:val="none" w:sz="0" w:space="0" w:color="auto"/>
      </w:divBdr>
    </w:div>
    <w:div w:id="846599088">
      <w:bodyDiv w:val="1"/>
      <w:marLeft w:val="0"/>
      <w:marRight w:val="0"/>
      <w:marTop w:val="0"/>
      <w:marBottom w:val="0"/>
      <w:divBdr>
        <w:top w:val="none" w:sz="0" w:space="0" w:color="auto"/>
        <w:left w:val="none" w:sz="0" w:space="0" w:color="auto"/>
        <w:bottom w:val="none" w:sz="0" w:space="0" w:color="auto"/>
        <w:right w:val="none" w:sz="0" w:space="0" w:color="auto"/>
      </w:divBdr>
    </w:div>
    <w:div w:id="847446879">
      <w:bodyDiv w:val="1"/>
      <w:marLeft w:val="0"/>
      <w:marRight w:val="0"/>
      <w:marTop w:val="0"/>
      <w:marBottom w:val="0"/>
      <w:divBdr>
        <w:top w:val="none" w:sz="0" w:space="0" w:color="auto"/>
        <w:left w:val="none" w:sz="0" w:space="0" w:color="auto"/>
        <w:bottom w:val="none" w:sz="0" w:space="0" w:color="auto"/>
        <w:right w:val="none" w:sz="0" w:space="0" w:color="auto"/>
      </w:divBdr>
    </w:div>
    <w:div w:id="849217273">
      <w:bodyDiv w:val="1"/>
      <w:marLeft w:val="0"/>
      <w:marRight w:val="0"/>
      <w:marTop w:val="0"/>
      <w:marBottom w:val="0"/>
      <w:divBdr>
        <w:top w:val="none" w:sz="0" w:space="0" w:color="auto"/>
        <w:left w:val="none" w:sz="0" w:space="0" w:color="auto"/>
        <w:bottom w:val="none" w:sz="0" w:space="0" w:color="auto"/>
        <w:right w:val="none" w:sz="0" w:space="0" w:color="auto"/>
      </w:divBdr>
    </w:div>
    <w:div w:id="849564281">
      <w:bodyDiv w:val="1"/>
      <w:marLeft w:val="0"/>
      <w:marRight w:val="0"/>
      <w:marTop w:val="0"/>
      <w:marBottom w:val="0"/>
      <w:divBdr>
        <w:top w:val="none" w:sz="0" w:space="0" w:color="auto"/>
        <w:left w:val="none" w:sz="0" w:space="0" w:color="auto"/>
        <w:bottom w:val="none" w:sz="0" w:space="0" w:color="auto"/>
        <w:right w:val="none" w:sz="0" w:space="0" w:color="auto"/>
      </w:divBdr>
    </w:div>
    <w:div w:id="850070635">
      <w:bodyDiv w:val="1"/>
      <w:marLeft w:val="0"/>
      <w:marRight w:val="0"/>
      <w:marTop w:val="0"/>
      <w:marBottom w:val="0"/>
      <w:divBdr>
        <w:top w:val="none" w:sz="0" w:space="0" w:color="auto"/>
        <w:left w:val="none" w:sz="0" w:space="0" w:color="auto"/>
        <w:bottom w:val="none" w:sz="0" w:space="0" w:color="auto"/>
        <w:right w:val="none" w:sz="0" w:space="0" w:color="auto"/>
      </w:divBdr>
    </w:div>
    <w:div w:id="851603074">
      <w:bodyDiv w:val="1"/>
      <w:marLeft w:val="0"/>
      <w:marRight w:val="0"/>
      <w:marTop w:val="0"/>
      <w:marBottom w:val="0"/>
      <w:divBdr>
        <w:top w:val="none" w:sz="0" w:space="0" w:color="auto"/>
        <w:left w:val="none" w:sz="0" w:space="0" w:color="auto"/>
        <w:bottom w:val="none" w:sz="0" w:space="0" w:color="auto"/>
        <w:right w:val="none" w:sz="0" w:space="0" w:color="auto"/>
      </w:divBdr>
    </w:div>
    <w:div w:id="852643265">
      <w:bodyDiv w:val="1"/>
      <w:marLeft w:val="0"/>
      <w:marRight w:val="0"/>
      <w:marTop w:val="0"/>
      <w:marBottom w:val="0"/>
      <w:divBdr>
        <w:top w:val="none" w:sz="0" w:space="0" w:color="auto"/>
        <w:left w:val="none" w:sz="0" w:space="0" w:color="auto"/>
        <w:bottom w:val="none" w:sz="0" w:space="0" w:color="auto"/>
        <w:right w:val="none" w:sz="0" w:space="0" w:color="auto"/>
      </w:divBdr>
    </w:div>
    <w:div w:id="853225965">
      <w:bodyDiv w:val="1"/>
      <w:marLeft w:val="0"/>
      <w:marRight w:val="0"/>
      <w:marTop w:val="0"/>
      <w:marBottom w:val="0"/>
      <w:divBdr>
        <w:top w:val="none" w:sz="0" w:space="0" w:color="auto"/>
        <w:left w:val="none" w:sz="0" w:space="0" w:color="auto"/>
        <w:bottom w:val="none" w:sz="0" w:space="0" w:color="auto"/>
        <w:right w:val="none" w:sz="0" w:space="0" w:color="auto"/>
      </w:divBdr>
    </w:div>
    <w:div w:id="853298861">
      <w:bodyDiv w:val="1"/>
      <w:marLeft w:val="0"/>
      <w:marRight w:val="0"/>
      <w:marTop w:val="0"/>
      <w:marBottom w:val="0"/>
      <w:divBdr>
        <w:top w:val="none" w:sz="0" w:space="0" w:color="auto"/>
        <w:left w:val="none" w:sz="0" w:space="0" w:color="auto"/>
        <w:bottom w:val="none" w:sz="0" w:space="0" w:color="auto"/>
        <w:right w:val="none" w:sz="0" w:space="0" w:color="auto"/>
      </w:divBdr>
    </w:div>
    <w:div w:id="853304644">
      <w:bodyDiv w:val="1"/>
      <w:marLeft w:val="0"/>
      <w:marRight w:val="0"/>
      <w:marTop w:val="0"/>
      <w:marBottom w:val="0"/>
      <w:divBdr>
        <w:top w:val="none" w:sz="0" w:space="0" w:color="auto"/>
        <w:left w:val="none" w:sz="0" w:space="0" w:color="auto"/>
        <w:bottom w:val="none" w:sz="0" w:space="0" w:color="auto"/>
        <w:right w:val="none" w:sz="0" w:space="0" w:color="auto"/>
      </w:divBdr>
    </w:div>
    <w:div w:id="854342786">
      <w:bodyDiv w:val="1"/>
      <w:marLeft w:val="0"/>
      <w:marRight w:val="0"/>
      <w:marTop w:val="0"/>
      <w:marBottom w:val="0"/>
      <w:divBdr>
        <w:top w:val="none" w:sz="0" w:space="0" w:color="auto"/>
        <w:left w:val="none" w:sz="0" w:space="0" w:color="auto"/>
        <w:bottom w:val="none" w:sz="0" w:space="0" w:color="auto"/>
        <w:right w:val="none" w:sz="0" w:space="0" w:color="auto"/>
      </w:divBdr>
    </w:div>
    <w:div w:id="856117272">
      <w:bodyDiv w:val="1"/>
      <w:marLeft w:val="0"/>
      <w:marRight w:val="0"/>
      <w:marTop w:val="0"/>
      <w:marBottom w:val="0"/>
      <w:divBdr>
        <w:top w:val="none" w:sz="0" w:space="0" w:color="auto"/>
        <w:left w:val="none" w:sz="0" w:space="0" w:color="auto"/>
        <w:bottom w:val="none" w:sz="0" w:space="0" w:color="auto"/>
        <w:right w:val="none" w:sz="0" w:space="0" w:color="auto"/>
      </w:divBdr>
    </w:div>
    <w:div w:id="856697737">
      <w:bodyDiv w:val="1"/>
      <w:marLeft w:val="0"/>
      <w:marRight w:val="0"/>
      <w:marTop w:val="0"/>
      <w:marBottom w:val="0"/>
      <w:divBdr>
        <w:top w:val="none" w:sz="0" w:space="0" w:color="auto"/>
        <w:left w:val="none" w:sz="0" w:space="0" w:color="auto"/>
        <w:bottom w:val="none" w:sz="0" w:space="0" w:color="auto"/>
        <w:right w:val="none" w:sz="0" w:space="0" w:color="auto"/>
      </w:divBdr>
    </w:div>
    <w:div w:id="861086918">
      <w:bodyDiv w:val="1"/>
      <w:marLeft w:val="0"/>
      <w:marRight w:val="0"/>
      <w:marTop w:val="0"/>
      <w:marBottom w:val="0"/>
      <w:divBdr>
        <w:top w:val="none" w:sz="0" w:space="0" w:color="auto"/>
        <w:left w:val="none" w:sz="0" w:space="0" w:color="auto"/>
        <w:bottom w:val="none" w:sz="0" w:space="0" w:color="auto"/>
        <w:right w:val="none" w:sz="0" w:space="0" w:color="auto"/>
      </w:divBdr>
    </w:div>
    <w:div w:id="863136531">
      <w:bodyDiv w:val="1"/>
      <w:marLeft w:val="0"/>
      <w:marRight w:val="0"/>
      <w:marTop w:val="0"/>
      <w:marBottom w:val="0"/>
      <w:divBdr>
        <w:top w:val="none" w:sz="0" w:space="0" w:color="auto"/>
        <w:left w:val="none" w:sz="0" w:space="0" w:color="auto"/>
        <w:bottom w:val="none" w:sz="0" w:space="0" w:color="auto"/>
        <w:right w:val="none" w:sz="0" w:space="0" w:color="auto"/>
      </w:divBdr>
    </w:div>
    <w:div w:id="864903205">
      <w:bodyDiv w:val="1"/>
      <w:marLeft w:val="0"/>
      <w:marRight w:val="0"/>
      <w:marTop w:val="0"/>
      <w:marBottom w:val="0"/>
      <w:divBdr>
        <w:top w:val="none" w:sz="0" w:space="0" w:color="auto"/>
        <w:left w:val="none" w:sz="0" w:space="0" w:color="auto"/>
        <w:bottom w:val="none" w:sz="0" w:space="0" w:color="auto"/>
        <w:right w:val="none" w:sz="0" w:space="0" w:color="auto"/>
      </w:divBdr>
    </w:div>
    <w:div w:id="865145127">
      <w:bodyDiv w:val="1"/>
      <w:marLeft w:val="0"/>
      <w:marRight w:val="0"/>
      <w:marTop w:val="0"/>
      <w:marBottom w:val="0"/>
      <w:divBdr>
        <w:top w:val="none" w:sz="0" w:space="0" w:color="auto"/>
        <w:left w:val="none" w:sz="0" w:space="0" w:color="auto"/>
        <w:bottom w:val="none" w:sz="0" w:space="0" w:color="auto"/>
        <w:right w:val="none" w:sz="0" w:space="0" w:color="auto"/>
      </w:divBdr>
    </w:div>
    <w:div w:id="866604742">
      <w:bodyDiv w:val="1"/>
      <w:marLeft w:val="0"/>
      <w:marRight w:val="0"/>
      <w:marTop w:val="0"/>
      <w:marBottom w:val="0"/>
      <w:divBdr>
        <w:top w:val="none" w:sz="0" w:space="0" w:color="auto"/>
        <w:left w:val="none" w:sz="0" w:space="0" w:color="auto"/>
        <w:bottom w:val="none" w:sz="0" w:space="0" w:color="auto"/>
        <w:right w:val="none" w:sz="0" w:space="0" w:color="auto"/>
      </w:divBdr>
    </w:div>
    <w:div w:id="867985216">
      <w:bodyDiv w:val="1"/>
      <w:marLeft w:val="0"/>
      <w:marRight w:val="0"/>
      <w:marTop w:val="0"/>
      <w:marBottom w:val="0"/>
      <w:divBdr>
        <w:top w:val="none" w:sz="0" w:space="0" w:color="auto"/>
        <w:left w:val="none" w:sz="0" w:space="0" w:color="auto"/>
        <w:bottom w:val="none" w:sz="0" w:space="0" w:color="auto"/>
        <w:right w:val="none" w:sz="0" w:space="0" w:color="auto"/>
      </w:divBdr>
    </w:div>
    <w:div w:id="869218250">
      <w:bodyDiv w:val="1"/>
      <w:marLeft w:val="0"/>
      <w:marRight w:val="0"/>
      <w:marTop w:val="0"/>
      <w:marBottom w:val="0"/>
      <w:divBdr>
        <w:top w:val="none" w:sz="0" w:space="0" w:color="auto"/>
        <w:left w:val="none" w:sz="0" w:space="0" w:color="auto"/>
        <w:bottom w:val="none" w:sz="0" w:space="0" w:color="auto"/>
        <w:right w:val="none" w:sz="0" w:space="0" w:color="auto"/>
      </w:divBdr>
    </w:div>
    <w:div w:id="870799998">
      <w:bodyDiv w:val="1"/>
      <w:marLeft w:val="0"/>
      <w:marRight w:val="0"/>
      <w:marTop w:val="0"/>
      <w:marBottom w:val="0"/>
      <w:divBdr>
        <w:top w:val="none" w:sz="0" w:space="0" w:color="auto"/>
        <w:left w:val="none" w:sz="0" w:space="0" w:color="auto"/>
        <w:bottom w:val="none" w:sz="0" w:space="0" w:color="auto"/>
        <w:right w:val="none" w:sz="0" w:space="0" w:color="auto"/>
      </w:divBdr>
    </w:div>
    <w:div w:id="872420074">
      <w:bodyDiv w:val="1"/>
      <w:marLeft w:val="0"/>
      <w:marRight w:val="0"/>
      <w:marTop w:val="0"/>
      <w:marBottom w:val="0"/>
      <w:divBdr>
        <w:top w:val="none" w:sz="0" w:space="0" w:color="auto"/>
        <w:left w:val="none" w:sz="0" w:space="0" w:color="auto"/>
        <w:bottom w:val="none" w:sz="0" w:space="0" w:color="auto"/>
        <w:right w:val="none" w:sz="0" w:space="0" w:color="auto"/>
      </w:divBdr>
    </w:div>
    <w:div w:id="873269589">
      <w:bodyDiv w:val="1"/>
      <w:marLeft w:val="0"/>
      <w:marRight w:val="0"/>
      <w:marTop w:val="0"/>
      <w:marBottom w:val="0"/>
      <w:divBdr>
        <w:top w:val="none" w:sz="0" w:space="0" w:color="auto"/>
        <w:left w:val="none" w:sz="0" w:space="0" w:color="auto"/>
        <w:bottom w:val="none" w:sz="0" w:space="0" w:color="auto"/>
        <w:right w:val="none" w:sz="0" w:space="0" w:color="auto"/>
      </w:divBdr>
    </w:div>
    <w:div w:id="874735059">
      <w:bodyDiv w:val="1"/>
      <w:marLeft w:val="0"/>
      <w:marRight w:val="0"/>
      <w:marTop w:val="0"/>
      <w:marBottom w:val="0"/>
      <w:divBdr>
        <w:top w:val="none" w:sz="0" w:space="0" w:color="auto"/>
        <w:left w:val="none" w:sz="0" w:space="0" w:color="auto"/>
        <w:bottom w:val="none" w:sz="0" w:space="0" w:color="auto"/>
        <w:right w:val="none" w:sz="0" w:space="0" w:color="auto"/>
      </w:divBdr>
    </w:div>
    <w:div w:id="878057051">
      <w:bodyDiv w:val="1"/>
      <w:marLeft w:val="0"/>
      <w:marRight w:val="0"/>
      <w:marTop w:val="0"/>
      <w:marBottom w:val="0"/>
      <w:divBdr>
        <w:top w:val="none" w:sz="0" w:space="0" w:color="auto"/>
        <w:left w:val="none" w:sz="0" w:space="0" w:color="auto"/>
        <w:bottom w:val="none" w:sz="0" w:space="0" w:color="auto"/>
        <w:right w:val="none" w:sz="0" w:space="0" w:color="auto"/>
      </w:divBdr>
    </w:div>
    <w:div w:id="878400231">
      <w:bodyDiv w:val="1"/>
      <w:marLeft w:val="0"/>
      <w:marRight w:val="0"/>
      <w:marTop w:val="0"/>
      <w:marBottom w:val="0"/>
      <w:divBdr>
        <w:top w:val="none" w:sz="0" w:space="0" w:color="auto"/>
        <w:left w:val="none" w:sz="0" w:space="0" w:color="auto"/>
        <w:bottom w:val="none" w:sz="0" w:space="0" w:color="auto"/>
        <w:right w:val="none" w:sz="0" w:space="0" w:color="auto"/>
      </w:divBdr>
    </w:div>
    <w:div w:id="878978984">
      <w:bodyDiv w:val="1"/>
      <w:marLeft w:val="0"/>
      <w:marRight w:val="0"/>
      <w:marTop w:val="0"/>
      <w:marBottom w:val="0"/>
      <w:divBdr>
        <w:top w:val="none" w:sz="0" w:space="0" w:color="auto"/>
        <w:left w:val="none" w:sz="0" w:space="0" w:color="auto"/>
        <w:bottom w:val="none" w:sz="0" w:space="0" w:color="auto"/>
        <w:right w:val="none" w:sz="0" w:space="0" w:color="auto"/>
      </w:divBdr>
    </w:div>
    <w:div w:id="880745227">
      <w:bodyDiv w:val="1"/>
      <w:marLeft w:val="0"/>
      <w:marRight w:val="0"/>
      <w:marTop w:val="0"/>
      <w:marBottom w:val="0"/>
      <w:divBdr>
        <w:top w:val="none" w:sz="0" w:space="0" w:color="auto"/>
        <w:left w:val="none" w:sz="0" w:space="0" w:color="auto"/>
        <w:bottom w:val="none" w:sz="0" w:space="0" w:color="auto"/>
        <w:right w:val="none" w:sz="0" w:space="0" w:color="auto"/>
      </w:divBdr>
    </w:div>
    <w:div w:id="881330821">
      <w:bodyDiv w:val="1"/>
      <w:marLeft w:val="0"/>
      <w:marRight w:val="0"/>
      <w:marTop w:val="0"/>
      <w:marBottom w:val="0"/>
      <w:divBdr>
        <w:top w:val="none" w:sz="0" w:space="0" w:color="auto"/>
        <w:left w:val="none" w:sz="0" w:space="0" w:color="auto"/>
        <w:bottom w:val="none" w:sz="0" w:space="0" w:color="auto"/>
        <w:right w:val="none" w:sz="0" w:space="0" w:color="auto"/>
      </w:divBdr>
    </w:div>
    <w:div w:id="881794089">
      <w:bodyDiv w:val="1"/>
      <w:marLeft w:val="0"/>
      <w:marRight w:val="0"/>
      <w:marTop w:val="0"/>
      <w:marBottom w:val="0"/>
      <w:divBdr>
        <w:top w:val="none" w:sz="0" w:space="0" w:color="auto"/>
        <w:left w:val="none" w:sz="0" w:space="0" w:color="auto"/>
        <w:bottom w:val="none" w:sz="0" w:space="0" w:color="auto"/>
        <w:right w:val="none" w:sz="0" w:space="0" w:color="auto"/>
      </w:divBdr>
    </w:div>
    <w:div w:id="883713592">
      <w:bodyDiv w:val="1"/>
      <w:marLeft w:val="0"/>
      <w:marRight w:val="0"/>
      <w:marTop w:val="0"/>
      <w:marBottom w:val="0"/>
      <w:divBdr>
        <w:top w:val="none" w:sz="0" w:space="0" w:color="auto"/>
        <w:left w:val="none" w:sz="0" w:space="0" w:color="auto"/>
        <w:bottom w:val="none" w:sz="0" w:space="0" w:color="auto"/>
        <w:right w:val="none" w:sz="0" w:space="0" w:color="auto"/>
      </w:divBdr>
    </w:div>
    <w:div w:id="884289518">
      <w:bodyDiv w:val="1"/>
      <w:marLeft w:val="0"/>
      <w:marRight w:val="0"/>
      <w:marTop w:val="0"/>
      <w:marBottom w:val="0"/>
      <w:divBdr>
        <w:top w:val="none" w:sz="0" w:space="0" w:color="auto"/>
        <w:left w:val="none" w:sz="0" w:space="0" w:color="auto"/>
        <w:bottom w:val="none" w:sz="0" w:space="0" w:color="auto"/>
        <w:right w:val="none" w:sz="0" w:space="0" w:color="auto"/>
      </w:divBdr>
    </w:div>
    <w:div w:id="888758986">
      <w:bodyDiv w:val="1"/>
      <w:marLeft w:val="0"/>
      <w:marRight w:val="0"/>
      <w:marTop w:val="0"/>
      <w:marBottom w:val="0"/>
      <w:divBdr>
        <w:top w:val="none" w:sz="0" w:space="0" w:color="auto"/>
        <w:left w:val="none" w:sz="0" w:space="0" w:color="auto"/>
        <w:bottom w:val="none" w:sz="0" w:space="0" w:color="auto"/>
        <w:right w:val="none" w:sz="0" w:space="0" w:color="auto"/>
      </w:divBdr>
    </w:div>
    <w:div w:id="888883559">
      <w:bodyDiv w:val="1"/>
      <w:marLeft w:val="0"/>
      <w:marRight w:val="0"/>
      <w:marTop w:val="0"/>
      <w:marBottom w:val="0"/>
      <w:divBdr>
        <w:top w:val="none" w:sz="0" w:space="0" w:color="auto"/>
        <w:left w:val="none" w:sz="0" w:space="0" w:color="auto"/>
        <w:bottom w:val="none" w:sz="0" w:space="0" w:color="auto"/>
        <w:right w:val="none" w:sz="0" w:space="0" w:color="auto"/>
      </w:divBdr>
    </w:div>
    <w:div w:id="889879009">
      <w:bodyDiv w:val="1"/>
      <w:marLeft w:val="0"/>
      <w:marRight w:val="0"/>
      <w:marTop w:val="0"/>
      <w:marBottom w:val="0"/>
      <w:divBdr>
        <w:top w:val="none" w:sz="0" w:space="0" w:color="auto"/>
        <w:left w:val="none" w:sz="0" w:space="0" w:color="auto"/>
        <w:bottom w:val="none" w:sz="0" w:space="0" w:color="auto"/>
        <w:right w:val="none" w:sz="0" w:space="0" w:color="auto"/>
      </w:divBdr>
    </w:div>
    <w:div w:id="890993032">
      <w:bodyDiv w:val="1"/>
      <w:marLeft w:val="0"/>
      <w:marRight w:val="0"/>
      <w:marTop w:val="0"/>
      <w:marBottom w:val="0"/>
      <w:divBdr>
        <w:top w:val="none" w:sz="0" w:space="0" w:color="auto"/>
        <w:left w:val="none" w:sz="0" w:space="0" w:color="auto"/>
        <w:bottom w:val="none" w:sz="0" w:space="0" w:color="auto"/>
        <w:right w:val="none" w:sz="0" w:space="0" w:color="auto"/>
      </w:divBdr>
    </w:div>
    <w:div w:id="891386254">
      <w:bodyDiv w:val="1"/>
      <w:marLeft w:val="0"/>
      <w:marRight w:val="0"/>
      <w:marTop w:val="0"/>
      <w:marBottom w:val="0"/>
      <w:divBdr>
        <w:top w:val="none" w:sz="0" w:space="0" w:color="auto"/>
        <w:left w:val="none" w:sz="0" w:space="0" w:color="auto"/>
        <w:bottom w:val="none" w:sz="0" w:space="0" w:color="auto"/>
        <w:right w:val="none" w:sz="0" w:space="0" w:color="auto"/>
      </w:divBdr>
    </w:div>
    <w:div w:id="892275510">
      <w:bodyDiv w:val="1"/>
      <w:marLeft w:val="0"/>
      <w:marRight w:val="0"/>
      <w:marTop w:val="0"/>
      <w:marBottom w:val="0"/>
      <w:divBdr>
        <w:top w:val="none" w:sz="0" w:space="0" w:color="auto"/>
        <w:left w:val="none" w:sz="0" w:space="0" w:color="auto"/>
        <w:bottom w:val="none" w:sz="0" w:space="0" w:color="auto"/>
        <w:right w:val="none" w:sz="0" w:space="0" w:color="auto"/>
      </w:divBdr>
    </w:div>
    <w:div w:id="894976447">
      <w:bodyDiv w:val="1"/>
      <w:marLeft w:val="0"/>
      <w:marRight w:val="0"/>
      <w:marTop w:val="0"/>
      <w:marBottom w:val="0"/>
      <w:divBdr>
        <w:top w:val="none" w:sz="0" w:space="0" w:color="auto"/>
        <w:left w:val="none" w:sz="0" w:space="0" w:color="auto"/>
        <w:bottom w:val="none" w:sz="0" w:space="0" w:color="auto"/>
        <w:right w:val="none" w:sz="0" w:space="0" w:color="auto"/>
      </w:divBdr>
    </w:div>
    <w:div w:id="895430488">
      <w:bodyDiv w:val="1"/>
      <w:marLeft w:val="0"/>
      <w:marRight w:val="0"/>
      <w:marTop w:val="0"/>
      <w:marBottom w:val="0"/>
      <w:divBdr>
        <w:top w:val="none" w:sz="0" w:space="0" w:color="auto"/>
        <w:left w:val="none" w:sz="0" w:space="0" w:color="auto"/>
        <w:bottom w:val="none" w:sz="0" w:space="0" w:color="auto"/>
        <w:right w:val="none" w:sz="0" w:space="0" w:color="auto"/>
      </w:divBdr>
    </w:div>
    <w:div w:id="896553638">
      <w:bodyDiv w:val="1"/>
      <w:marLeft w:val="0"/>
      <w:marRight w:val="0"/>
      <w:marTop w:val="0"/>
      <w:marBottom w:val="0"/>
      <w:divBdr>
        <w:top w:val="none" w:sz="0" w:space="0" w:color="auto"/>
        <w:left w:val="none" w:sz="0" w:space="0" w:color="auto"/>
        <w:bottom w:val="none" w:sz="0" w:space="0" w:color="auto"/>
        <w:right w:val="none" w:sz="0" w:space="0" w:color="auto"/>
      </w:divBdr>
    </w:div>
    <w:div w:id="897128768">
      <w:bodyDiv w:val="1"/>
      <w:marLeft w:val="0"/>
      <w:marRight w:val="0"/>
      <w:marTop w:val="0"/>
      <w:marBottom w:val="0"/>
      <w:divBdr>
        <w:top w:val="none" w:sz="0" w:space="0" w:color="auto"/>
        <w:left w:val="none" w:sz="0" w:space="0" w:color="auto"/>
        <w:bottom w:val="none" w:sz="0" w:space="0" w:color="auto"/>
        <w:right w:val="none" w:sz="0" w:space="0" w:color="auto"/>
      </w:divBdr>
    </w:div>
    <w:div w:id="897594433">
      <w:bodyDiv w:val="1"/>
      <w:marLeft w:val="0"/>
      <w:marRight w:val="0"/>
      <w:marTop w:val="0"/>
      <w:marBottom w:val="0"/>
      <w:divBdr>
        <w:top w:val="none" w:sz="0" w:space="0" w:color="auto"/>
        <w:left w:val="none" w:sz="0" w:space="0" w:color="auto"/>
        <w:bottom w:val="none" w:sz="0" w:space="0" w:color="auto"/>
        <w:right w:val="none" w:sz="0" w:space="0" w:color="auto"/>
      </w:divBdr>
    </w:div>
    <w:div w:id="898398996">
      <w:bodyDiv w:val="1"/>
      <w:marLeft w:val="0"/>
      <w:marRight w:val="0"/>
      <w:marTop w:val="0"/>
      <w:marBottom w:val="0"/>
      <w:divBdr>
        <w:top w:val="none" w:sz="0" w:space="0" w:color="auto"/>
        <w:left w:val="none" w:sz="0" w:space="0" w:color="auto"/>
        <w:bottom w:val="none" w:sz="0" w:space="0" w:color="auto"/>
        <w:right w:val="none" w:sz="0" w:space="0" w:color="auto"/>
      </w:divBdr>
    </w:div>
    <w:div w:id="898592911">
      <w:bodyDiv w:val="1"/>
      <w:marLeft w:val="0"/>
      <w:marRight w:val="0"/>
      <w:marTop w:val="0"/>
      <w:marBottom w:val="0"/>
      <w:divBdr>
        <w:top w:val="none" w:sz="0" w:space="0" w:color="auto"/>
        <w:left w:val="none" w:sz="0" w:space="0" w:color="auto"/>
        <w:bottom w:val="none" w:sz="0" w:space="0" w:color="auto"/>
        <w:right w:val="none" w:sz="0" w:space="0" w:color="auto"/>
      </w:divBdr>
    </w:div>
    <w:div w:id="900289072">
      <w:bodyDiv w:val="1"/>
      <w:marLeft w:val="0"/>
      <w:marRight w:val="0"/>
      <w:marTop w:val="0"/>
      <w:marBottom w:val="0"/>
      <w:divBdr>
        <w:top w:val="none" w:sz="0" w:space="0" w:color="auto"/>
        <w:left w:val="none" w:sz="0" w:space="0" w:color="auto"/>
        <w:bottom w:val="none" w:sz="0" w:space="0" w:color="auto"/>
        <w:right w:val="none" w:sz="0" w:space="0" w:color="auto"/>
      </w:divBdr>
    </w:div>
    <w:div w:id="902566543">
      <w:bodyDiv w:val="1"/>
      <w:marLeft w:val="0"/>
      <w:marRight w:val="0"/>
      <w:marTop w:val="0"/>
      <w:marBottom w:val="0"/>
      <w:divBdr>
        <w:top w:val="none" w:sz="0" w:space="0" w:color="auto"/>
        <w:left w:val="none" w:sz="0" w:space="0" w:color="auto"/>
        <w:bottom w:val="none" w:sz="0" w:space="0" w:color="auto"/>
        <w:right w:val="none" w:sz="0" w:space="0" w:color="auto"/>
      </w:divBdr>
    </w:div>
    <w:div w:id="904687349">
      <w:bodyDiv w:val="1"/>
      <w:marLeft w:val="0"/>
      <w:marRight w:val="0"/>
      <w:marTop w:val="0"/>
      <w:marBottom w:val="0"/>
      <w:divBdr>
        <w:top w:val="none" w:sz="0" w:space="0" w:color="auto"/>
        <w:left w:val="none" w:sz="0" w:space="0" w:color="auto"/>
        <w:bottom w:val="none" w:sz="0" w:space="0" w:color="auto"/>
        <w:right w:val="none" w:sz="0" w:space="0" w:color="auto"/>
      </w:divBdr>
    </w:div>
    <w:div w:id="905333782">
      <w:bodyDiv w:val="1"/>
      <w:marLeft w:val="0"/>
      <w:marRight w:val="0"/>
      <w:marTop w:val="0"/>
      <w:marBottom w:val="0"/>
      <w:divBdr>
        <w:top w:val="none" w:sz="0" w:space="0" w:color="auto"/>
        <w:left w:val="none" w:sz="0" w:space="0" w:color="auto"/>
        <w:bottom w:val="none" w:sz="0" w:space="0" w:color="auto"/>
        <w:right w:val="none" w:sz="0" w:space="0" w:color="auto"/>
      </w:divBdr>
    </w:div>
    <w:div w:id="905845756">
      <w:bodyDiv w:val="1"/>
      <w:marLeft w:val="0"/>
      <w:marRight w:val="0"/>
      <w:marTop w:val="0"/>
      <w:marBottom w:val="0"/>
      <w:divBdr>
        <w:top w:val="none" w:sz="0" w:space="0" w:color="auto"/>
        <w:left w:val="none" w:sz="0" w:space="0" w:color="auto"/>
        <w:bottom w:val="none" w:sz="0" w:space="0" w:color="auto"/>
        <w:right w:val="none" w:sz="0" w:space="0" w:color="auto"/>
      </w:divBdr>
    </w:div>
    <w:div w:id="908152303">
      <w:bodyDiv w:val="1"/>
      <w:marLeft w:val="0"/>
      <w:marRight w:val="0"/>
      <w:marTop w:val="0"/>
      <w:marBottom w:val="0"/>
      <w:divBdr>
        <w:top w:val="none" w:sz="0" w:space="0" w:color="auto"/>
        <w:left w:val="none" w:sz="0" w:space="0" w:color="auto"/>
        <w:bottom w:val="none" w:sz="0" w:space="0" w:color="auto"/>
        <w:right w:val="none" w:sz="0" w:space="0" w:color="auto"/>
      </w:divBdr>
    </w:div>
    <w:div w:id="908274398">
      <w:bodyDiv w:val="1"/>
      <w:marLeft w:val="0"/>
      <w:marRight w:val="0"/>
      <w:marTop w:val="0"/>
      <w:marBottom w:val="0"/>
      <w:divBdr>
        <w:top w:val="none" w:sz="0" w:space="0" w:color="auto"/>
        <w:left w:val="none" w:sz="0" w:space="0" w:color="auto"/>
        <w:bottom w:val="none" w:sz="0" w:space="0" w:color="auto"/>
        <w:right w:val="none" w:sz="0" w:space="0" w:color="auto"/>
      </w:divBdr>
    </w:div>
    <w:div w:id="909848595">
      <w:bodyDiv w:val="1"/>
      <w:marLeft w:val="0"/>
      <w:marRight w:val="0"/>
      <w:marTop w:val="0"/>
      <w:marBottom w:val="0"/>
      <w:divBdr>
        <w:top w:val="none" w:sz="0" w:space="0" w:color="auto"/>
        <w:left w:val="none" w:sz="0" w:space="0" w:color="auto"/>
        <w:bottom w:val="none" w:sz="0" w:space="0" w:color="auto"/>
        <w:right w:val="none" w:sz="0" w:space="0" w:color="auto"/>
      </w:divBdr>
    </w:div>
    <w:div w:id="911230636">
      <w:bodyDiv w:val="1"/>
      <w:marLeft w:val="0"/>
      <w:marRight w:val="0"/>
      <w:marTop w:val="0"/>
      <w:marBottom w:val="0"/>
      <w:divBdr>
        <w:top w:val="none" w:sz="0" w:space="0" w:color="auto"/>
        <w:left w:val="none" w:sz="0" w:space="0" w:color="auto"/>
        <w:bottom w:val="none" w:sz="0" w:space="0" w:color="auto"/>
        <w:right w:val="none" w:sz="0" w:space="0" w:color="auto"/>
      </w:divBdr>
    </w:div>
    <w:div w:id="911701536">
      <w:bodyDiv w:val="1"/>
      <w:marLeft w:val="0"/>
      <w:marRight w:val="0"/>
      <w:marTop w:val="0"/>
      <w:marBottom w:val="0"/>
      <w:divBdr>
        <w:top w:val="none" w:sz="0" w:space="0" w:color="auto"/>
        <w:left w:val="none" w:sz="0" w:space="0" w:color="auto"/>
        <w:bottom w:val="none" w:sz="0" w:space="0" w:color="auto"/>
        <w:right w:val="none" w:sz="0" w:space="0" w:color="auto"/>
      </w:divBdr>
    </w:div>
    <w:div w:id="913009654">
      <w:bodyDiv w:val="1"/>
      <w:marLeft w:val="0"/>
      <w:marRight w:val="0"/>
      <w:marTop w:val="0"/>
      <w:marBottom w:val="0"/>
      <w:divBdr>
        <w:top w:val="none" w:sz="0" w:space="0" w:color="auto"/>
        <w:left w:val="none" w:sz="0" w:space="0" w:color="auto"/>
        <w:bottom w:val="none" w:sz="0" w:space="0" w:color="auto"/>
        <w:right w:val="none" w:sz="0" w:space="0" w:color="auto"/>
      </w:divBdr>
    </w:div>
    <w:div w:id="913121230">
      <w:bodyDiv w:val="1"/>
      <w:marLeft w:val="0"/>
      <w:marRight w:val="0"/>
      <w:marTop w:val="0"/>
      <w:marBottom w:val="0"/>
      <w:divBdr>
        <w:top w:val="none" w:sz="0" w:space="0" w:color="auto"/>
        <w:left w:val="none" w:sz="0" w:space="0" w:color="auto"/>
        <w:bottom w:val="none" w:sz="0" w:space="0" w:color="auto"/>
        <w:right w:val="none" w:sz="0" w:space="0" w:color="auto"/>
      </w:divBdr>
    </w:div>
    <w:div w:id="915821419">
      <w:bodyDiv w:val="1"/>
      <w:marLeft w:val="0"/>
      <w:marRight w:val="0"/>
      <w:marTop w:val="0"/>
      <w:marBottom w:val="0"/>
      <w:divBdr>
        <w:top w:val="none" w:sz="0" w:space="0" w:color="auto"/>
        <w:left w:val="none" w:sz="0" w:space="0" w:color="auto"/>
        <w:bottom w:val="none" w:sz="0" w:space="0" w:color="auto"/>
        <w:right w:val="none" w:sz="0" w:space="0" w:color="auto"/>
      </w:divBdr>
    </w:div>
    <w:div w:id="916943405">
      <w:bodyDiv w:val="1"/>
      <w:marLeft w:val="0"/>
      <w:marRight w:val="0"/>
      <w:marTop w:val="0"/>
      <w:marBottom w:val="0"/>
      <w:divBdr>
        <w:top w:val="none" w:sz="0" w:space="0" w:color="auto"/>
        <w:left w:val="none" w:sz="0" w:space="0" w:color="auto"/>
        <w:bottom w:val="none" w:sz="0" w:space="0" w:color="auto"/>
        <w:right w:val="none" w:sz="0" w:space="0" w:color="auto"/>
      </w:divBdr>
    </w:div>
    <w:div w:id="918978554">
      <w:bodyDiv w:val="1"/>
      <w:marLeft w:val="0"/>
      <w:marRight w:val="0"/>
      <w:marTop w:val="0"/>
      <w:marBottom w:val="0"/>
      <w:divBdr>
        <w:top w:val="none" w:sz="0" w:space="0" w:color="auto"/>
        <w:left w:val="none" w:sz="0" w:space="0" w:color="auto"/>
        <w:bottom w:val="none" w:sz="0" w:space="0" w:color="auto"/>
        <w:right w:val="none" w:sz="0" w:space="0" w:color="auto"/>
      </w:divBdr>
    </w:div>
    <w:div w:id="920259741">
      <w:bodyDiv w:val="1"/>
      <w:marLeft w:val="0"/>
      <w:marRight w:val="0"/>
      <w:marTop w:val="0"/>
      <w:marBottom w:val="0"/>
      <w:divBdr>
        <w:top w:val="none" w:sz="0" w:space="0" w:color="auto"/>
        <w:left w:val="none" w:sz="0" w:space="0" w:color="auto"/>
        <w:bottom w:val="none" w:sz="0" w:space="0" w:color="auto"/>
        <w:right w:val="none" w:sz="0" w:space="0" w:color="auto"/>
      </w:divBdr>
    </w:div>
    <w:div w:id="922035926">
      <w:bodyDiv w:val="1"/>
      <w:marLeft w:val="0"/>
      <w:marRight w:val="0"/>
      <w:marTop w:val="0"/>
      <w:marBottom w:val="0"/>
      <w:divBdr>
        <w:top w:val="none" w:sz="0" w:space="0" w:color="auto"/>
        <w:left w:val="none" w:sz="0" w:space="0" w:color="auto"/>
        <w:bottom w:val="none" w:sz="0" w:space="0" w:color="auto"/>
        <w:right w:val="none" w:sz="0" w:space="0" w:color="auto"/>
      </w:divBdr>
    </w:div>
    <w:div w:id="923227538">
      <w:bodyDiv w:val="1"/>
      <w:marLeft w:val="0"/>
      <w:marRight w:val="0"/>
      <w:marTop w:val="0"/>
      <w:marBottom w:val="0"/>
      <w:divBdr>
        <w:top w:val="none" w:sz="0" w:space="0" w:color="auto"/>
        <w:left w:val="none" w:sz="0" w:space="0" w:color="auto"/>
        <w:bottom w:val="none" w:sz="0" w:space="0" w:color="auto"/>
        <w:right w:val="none" w:sz="0" w:space="0" w:color="auto"/>
      </w:divBdr>
    </w:div>
    <w:div w:id="923950864">
      <w:bodyDiv w:val="1"/>
      <w:marLeft w:val="0"/>
      <w:marRight w:val="0"/>
      <w:marTop w:val="0"/>
      <w:marBottom w:val="0"/>
      <w:divBdr>
        <w:top w:val="none" w:sz="0" w:space="0" w:color="auto"/>
        <w:left w:val="none" w:sz="0" w:space="0" w:color="auto"/>
        <w:bottom w:val="none" w:sz="0" w:space="0" w:color="auto"/>
        <w:right w:val="none" w:sz="0" w:space="0" w:color="auto"/>
      </w:divBdr>
    </w:div>
    <w:div w:id="925109865">
      <w:bodyDiv w:val="1"/>
      <w:marLeft w:val="0"/>
      <w:marRight w:val="0"/>
      <w:marTop w:val="0"/>
      <w:marBottom w:val="0"/>
      <w:divBdr>
        <w:top w:val="none" w:sz="0" w:space="0" w:color="auto"/>
        <w:left w:val="none" w:sz="0" w:space="0" w:color="auto"/>
        <w:bottom w:val="none" w:sz="0" w:space="0" w:color="auto"/>
        <w:right w:val="none" w:sz="0" w:space="0" w:color="auto"/>
      </w:divBdr>
    </w:div>
    <w:div w:id="926228901">
      <w:bodyDiv w:val="1"/>
      <w:marLeft w:val="0"/>
      <w:marRight w:val="0"/>
      <w:marTop w:val="0"/>
      <w:marBottom w:val="0"/>
      <w:divBdr>
        <w:top w:val="none" w:sz="0" w:space="0" w:color="auto"/>
        <w:left w:val="none" w:sz="0" w:space="0" w:color="auto"/>
        <w:bottom w:val="none" w:sz="0" w:space="0" w:color="auto"/>
        <w:right w:val="none" w:sz="0" w:space="0" w:color="auto"/>
      </w:divBdr>
    </w:div>
    <w:div w:id="926773433">
      <w:bodyDiv w:val="1"/>
      <w:marLeft w:val="0"/>
      <w:marRight w:val="0"/>
      <w:marTop w:val="0"/>
      <w:marBottom w:val="0"/>
      <w:divBdr>
        <w:top w:val="none" w:sz="0" w:space="0" w:color="auto"/>
        <w:left w:val="none" w:sz="0" w:space="0" w:color="auto"/>
        <w:bottom w:val="none" w:sz="0" w:space="0" w:color="auto"/>
        <w:right w:val="none" w:sz="0" w:space="0" w:color="auto"/>
      </w:divBdr>
    </w:div>
    <w:div w:id="927426911">
      <w:bodyDiv w:val="1"/>
      <w:marLeft w:val="0"/>
      <w:marRight w:val="0"/>
      <w:marTop w:val="0"/>
      <w:marBottom w:val="0"/>
      <w:divBdr>
        <w:top w:val="none" w:sz="0" w:space="0" w:color="auto"/>
        <w:left w:val="none" w:sz="0" w:space="0" w:color="auto"/>
        <w:bottom w:val="none" w:sz="0" w:space="0" w:color="auto"/>
        <w:right w:val="none" w:sz="0" w:space="0" w:color="auto"/>
      </w:divBdr>
    </w:div>
    <w:div w:id="928075440">
      <w:bodyDiv w:val="1"/>
      <w:marLeft w:val="0"/>
      <w:marRight w:val="0"/>
      <w:marTop w:val="0"/>
      <w:marBottom w:val="0"/>
      <w:divBdr>
        <w:top w:val="none" w:sz="0" w:space="0" w:color="auto"/>
        <w:left w:val="none" w:sz="0" w:space="0" w:color="auto"/>
        <w:bottom w:val="none" w:sz="0" w:space="0" w:color="auto"/>
        <w:right w:val="none" w:sz="0" w:space="0" w:color="auto"/>
      </w:divBdr>
    </w:div>
    <w:div w:id="928386514">
      <w:bodyDiv w:val="1"/>
      <w:marLeft w:val="0"/>
      <w:marRight w:val="0"/>
      <w:marTop w:val="0"/>
      <w:marBottom w:val="0"/>
      <w:divBdr>
        <w:top w:val="none" w:sz="0" w:space="0" w:color="auto"/>
        <w:left w:val="none" w:sz="0" w:space="0" w:color="auto"/>
        <w:bottom w:val="none" w:sz="0" w:space="0" w:color="auto"/>
        <w:right w:val="none" w:sz="0" w:space="0" w:color="auto"/>
      </w:divBdr>
    </w:div>
    <w:div w:id="929578547">
      <w:bodyDiv w:val="1"/>
      <w:marLeft w:val="0"/>
      <w:marRight w:val="0"/>
      <w:marTop w:val="0"/>
      <w:marBottom w:val="0"/>
      <w:divBdr>
        <w:top w:val="none" w:sz="0" w:space="0" w:color="auto"/>
        <w:left w:val="none" w:sz="0" w:space="0" w:color="auto"/>
        <w:bottom w:val="none" w:sz="0" w:space="0" w:color="auto"/>
        <w:right w:val="none" w:sz="0" w:space="0" w:color="auto"/>
      </w:divBdr>
    </w:div>
    <w:div w:id="929779682">
      <w:bodyDiv w:val="1"/>
      <w:marLeft w:val="0"/>
      <w:marRight w:val="0"/>
      <w:marTop w:val="0"/>
      <w:marBottom w:val="0"/>
      <w:divBdr>
        <w:top w:val="none" w:sz="0" w:space="0" w:color="auto"/>
        <w:left w:val="none" w:sz="0" w:space="0" w:color="auto"/>
        <w:bottom w:val="none" w:sz="0" w:space="0" w:color="auto"/>
        <w:right w:val="none" w:sz="0" w:space="0" w:color="auto"/>
      </w:divBdr>
    </w:div>
    <w:div w:id="930088149">
      <w:bodyDiv w:val="1"/>
      <w:marLeft w:val="0"/>
      <w:marRight w:val="0"/>
      <w:marTop w:val="0"/>
      <w:marBottom w:val="0"/>
      <w:divBdr>
        <w:top w:val="none" w:sz="0" w:space="0" w:color="auto"/>
        <w:left w:val="none" w:sz="0" w:space="0" w:color="auto"/>
        <w:bottom w:val="none" w:sz="0" w:space="0" w:color="auto"/>
        <w:right w:val="none" w:sz="0" w:space="0" w:color="auto"/>
      </w:divBdr>
    </w:div>
    <w:div w:id="931820994">
      <w:bodyDiv w:val="1"/>
      <w:marLeft w:val="0"/>
      <w:marRight w:val="0"/>
      <w:marTop w:val="0"/>
      <w:marBottom w:val="0"/>
      <w:divBdr>
        <w:top w:val="none" w:sz="0" w:space="0" w:color="auto"/>
        <w:left w:val="none" w:sz="0" w:space="0" w:color="auto"/>
        <w:bottom w:val="none" w:sz="0" w:space="0" w:color="auto"/>
        <w:right w:val="none" w:sz="0" w:space="0" w:color="auto"/>
      </w:divBdr>
    </w:div>
    <w:div w:id="932974686">
      <w:bodyDiv w:val="1"/>
      <w:marLeft w:val="0"/>
      <w:marRight w:val="0"/>
      <w:marTop w:val="0"/>
      <w:marBottom w:val="0"/>
      <w:divBdr>
        <w:top w:val="none" w:sz="0" w:space="0" w:color="auto"/>
        <w:left w:val="none" w:sz="0" w:space="0" w:color="auto"/>
        <w:bottom w:val="none" w:sz="0" w:space="0" w:color="auto"/>
        <w:right w:val="none" w:sz="0" w:space="0" w:color="auto"/>
      </w:divBdr>
    </w:div>
    <w:div w:id="933828025">
      <w:bodyDiv w:val="1"/>
      <w:marLeft w:val="0"/>
      <w:marRight w:val="0"/>
      <w:marTop w:val="0"/>
      <w:marBottom w:val="0"/>
      <w:divBdr>
        <w:top w:val="none" w:sz="0" w:space="0" w:color="auto"/>
        <w:left w:val="none" w:sz="0" w:space="0" w:color="auto"/>
        <w:bottom w:val="none" w:sz="0" w:space="0" w:color="auto"/>
        <w:right w:val="none" w:sz="0" w:space="0" w:color="auto"/>
      </w:divBdr>
    </w:div>
    <w:div w:id="934947165">
      <w:bodyDiv w:val="1"/>
      <w:marLeft w:val="0"/>
      <w:marRight w:val="0"/>
      <w:marTop w:val="0"/>
      <w:marBottom w:val="0"/>
      <w:divBdr>
        <w:top w:val="none" w:sz="0" w:space="0" w:color="auto"/>
        <w:left w:val="none" w:sz="0" w:space="0" w:color="auto"/>
        <w:bottom w:val="none" w:sz="0" w:space="0" w:color="auto"/>
        <w:right w:val="none" w:sz="0" w:space="0" w:color="auto"/>
      </w:divBdr>
    </w:div>
    <w:div w:id="936644241">
      <w:bodyDiv w:val="1"/>
      <w:marLeft w:val="0"/>
      <w:marRight w:val="0"/>
      <w:marTop w:val="0"/>
      <w:marBottom w:val="0"/>
      <w:divBdr>
        <w:top w:val="none" w:sz="0" w:space="0" w:color="auto"/>
        <w:left w:val="none" w:sz="0" w:space="0" w:color="auto"/>
        <w:bottom w:val="none" w:sz="0" w:space="0" w:color="auto"/>
        <w:right w:val="none" w:sz="0" w:space="0" w:color="auto"/>
      </w:divBdr>
    </w:div>
    <w:div w:id="938174261">
      <w:bodyDiv w:val="1"/>
      <w:marLeft w:val="0"/>
      <w:marRight w:val="0"/>
      <w:marTop w:val="0"/>
      <w:marBottom w:val="0"/>
      <w:divBdr>
        <w:top w:val="none" w:sz="0" w:space="0" w:color="auto"/>
        <w:left w:val="none" w:sz="0" w:space="0" w:color="auto"/>
        <w:bottom w:val="none" w:sz="0" w:space="0" w:color="auto"/>
        <w:right w:val="none" w:sz="0" w:space="0" w:color="auto"/>
      </w:divBdr>
    </w:div>
    <w:div w:id="938756149">
      <w:bodyDiv w:val="1"/>
      <w:marLeft w:val="0"/>
      <w:marRight w:val="0"/>
      <w:marTop w:val="0"/>
      <w:marBottom w:val="0"/>
      <w:divBdr>
        <w:top w:val="none" w:sz="0" w:space="0" w:color="auto"/>
        <w:left w:val="none" w:sz="0" w:space="0" w:color="auto"/>
        <w:bottom w:val="none" w:sz="0" w:space="0" w:color="auto"/>
        <w:right w:val="none" w:sz="0" w:space="0" w:color="auto"/>
      </w:divBdr>
    </w:div>
    <w:div w:id="939752740">
      <w:bodyDiv w:val="1"/>
      <w:marLeft w:val="0"/>
      <w:marRight w:val="0"/>
      <w:marTop w:val="0"/>
      <w:marBottom w:val="0"/>
      <w:divBdr>
        <w:top w:val="none" w:sz="0" w:space="0" w:color="auto"/>
        <w:left w:val="none" w:sz="0" w:space="0" w:color="auto"/>
        <w:bottom w:val="none" w:sz="0" w:space="0" w:color="auto"/>
        <w:right w:val="none" w:sz="0" w:space="0" w:color="auto"/>
      </w:divBdr>
    </w:div>
    <w:div w:id="940600709">
      <w:bodyDiv w:val="1"/>
      <w:marLeft w:val="0"/>
      <w:marRight w:val="0"/>
      <w:marTop w:val="0"/>
      <w:marBottom w:val="0"/>
      <w:divBdr>
        <w:top w:val="none" w:sz="0" w:space="0" w:color="auto"/>
        <w:left w:val="none" w:sz="0" w:space="0" w:color="auto"/>
        <w:bottom w:val="none" w:sz="0" w:space="0" w:color="auto"/>
        <w:right w:val="none" w:sz="0" w:space="0" w:color="auto"/>
      </w:divBdr>
    </w:div>
    <w:div w:id="942298743">
      <w:bodyDiv w:val="1"/>
      <w:marLeft w:val="0"/>
      <w:marRight w:val="0"/>
      <w:marTop w:val="0"/>
      <w:marBottom w:val="0"/>
      <w:divBdr>
        <w:top w:val="none" w:sz="0" w:space="0" w:color="auto"/>
        <w:left w:val="none" w:sz="0" w:space="0" w:color="auto"/>
        <w:bottom w:val="none" w:sz="0" w:space="0" w:color="auto"/>
        <w:right w:val="none" w:sz="0" w:space="0" w:color="auto"/>
      </w:divBdr>
    </w:div>
    <w:div w:id="943653281">
      <w:bodyDiv w:val="1"/>
      <w:marLeft w:val="0"/>
      <w:marRight w:val="0"/>
      <w:marTop w:val="0"/>
      <w:marBottom w:val="0"/>
      <w:divBdr>
        <w:top w:val="none" w:sz="0" w:space="0" w:color="auto"/>
        <w:left w:val="none" w:sz="0" w:space="0" w:color="auto"/>
        <w:bottom w:val="none" w:sz="0" w:space="0" w:color="auto"/>
        <w:right w:val="none" w:sz="0" w:space="0" w:color="auto"/>
      </w:divBdr>
    </w:div>
    <w:div w:id="943683911">
      <w:bodyDiv w:val="1"/>
      <w:marLeft w:val="0"/>
      <w:marRight w:val="0"/>
      <w:marTop w:val="0"/>
      <w:marBottom w:val="0"/>
      <w:divBdr>
        <w:top w:val="none" w:sz="0" w:space="0" w:color="auto"/>
        <w:left w:val="none" w:sz="0" w:space="0" w:color="auto"/>
        <w:bottom w:val="none" w:sz="0" w:space="0" w:color="auto"/>
        <w:right w:val="none" w:sz="0" w:space="0" w:color="auto"/>
      </w:divBdr>
    </w:div>
    <w:div w:id="948003142">
      <w:bodyDiv w:val="1"/>
      <w:marLeft w:val="0"/>
      <w:marRight w:val="0"/>
      <w:marTop w:val="0"/>
      <w:marBottom w:val="0"/>
      <w:divBdr>
        <w:top w:val="none" w:sz="0" w:space="0" w:color="auto"/>
        <w:left w:val="none" w:sz="0" w:space="0" w:color="auto"/>
        <w:bottom w:val="none" w:sz="0" w:space="0" w:color="auto"/>
        <w:right w:val="none" w:sz="0" w:space="0" w:color="auto"/>
      </w:divBdr>
    </w:div>
    <w:div w:id="949970334">
      <w:bodyDiv w:val="1"/>
      <w:marLeft w:val="0"/>
      <w:marRight w:val="0"/>
      <w:marTop w:val="0"/>
      <w:marBottom w:val="0"/>
      <w:divBdr>
        <w:top w:val="none" w:sz="0" w:space="0" w:color="auto"/>
        <w:left w:val="none" w:sz="0" w:space="0" w:color="auto"/>
        <w:bottom w:val="none" w:sz="0" w:space="0" w:color="auto"/>
        <w:right w:val="none" w:sz="0" w:space="0" w:color="auto"/>
      </w:divBdr>
    </w:div>
    <w:div w:id="950042596">
      <w:bodyDiv w:val="1"/>
      <w:marLeft w:val="0"/>
      <w:marRight w:val="0"/>
      <w:marTop w:val="0"/>
      <w:marBottom w:val="0"/>
      <w:divBdr>
        <w:top w:val="none" w:sz="0" w:space="0" w:color="auto"/>
        <w:left w:val="none" w:sz="0" w:space="0" w:color="auto"/>
        <w:bottom w:val="none" w:sz="0" w:space="0" w:color="auto"/>
        <w:right w:val="none" w:sz="0" w:space="0" w:color="auto"/>
      </w:divBdr>
    </w:div>
    <w:div w:id="951059692">
      <w:bodyDiv w:val="1"/>
      <w:marLeft w:val="0"/>
      <w:marRight w:val="0"/>
      <w:marTop w:val="0"/>
      <w:marBottom w:val="0"/>
      <w:divBdr>
        <w:top w:val="none" w:sz="0" w:space="0" w:color="auto"/>
        <w:left w:val="none" w:sz="0" w:space="0" w:color="auto"/>
        <w:bottom w:val="none" w:sz="0" w:space="0" w:color="auto"/>
        <w:right w:val="none" w:sz="0" w:space="0" w:color="auto"/>
      </w:divBdr>
    </w:div>
    <w:div w:id="951590463">
      <w:bodyDiv w:val="1"/>
      <w:marLeft w:val="0"/>
      <w:marRight w:val="0"/>
      <w:marTop w:val="0"/>
      <w:marBottom w:val="0"/>
      <w:divBdr>
        <w:top w:val="none" w:sz="0" w:space="0" w:color="auto"/>
        <w:left w:val="none" w:sz="0" w:space="0" w:color="auto"/>
        <w:bottom w:val="none" w:sz="0" w:space="0" w:color="auto"/>
        <w:right w:val="none" w:sz="0" w:space="0" w:color="auto"/>
      </w:divBdr>
    </w:div>
    <w:div w:id="952709703">
      <w:bodyDiv w:val="1"/>
      <w:marLeft w:val="0"/>
      <w:marRight w:val="0"/>
      <w:marTop w:val="0"/>
      <w:marBottom w:val="0"/>
      <w:divBdr>
        <w:top w:val="none" w:sz="0" w:space="0" w:color="auto"/>
        <w:left w:val="none" w:sz="0" w:space="0" w:color="auto"/>
        <w:bottom w:val="none" w:sz="0" w:space="0" w:color="auto"/>
        <w:right w:val="none" w:sz="0" w:space="0" w:color="auto"/>
      </w:divBdr>
    </w:div>
    <w:div w:id="954941371">
      <w:bodyDiv w:val="1"/>
      <w:marLeft w:val="0"/>
      <w:marRight w:val="0"/>
      <w:marTop w:val="0"/>
      <w:marBottom w:val="0"/>
      <w:divBdr>
        <w:top w:val="none" w:sz="0" w:space="0" w:color="auto"/>
        <w:left w:val="none" w:sz="0" w:space="0" w:color="auto"/>
        <w:bottom w:val="none" w:sz="0" w:space="0" w:color="auto"/>
        <w:right w:val="none" w:sz="0" w:space="0" w:color="auto"/>
      </w:divBdr>
    </w:div>
    <w:div w:id="955065270">
      <w:bodyDiv w:val="1"/>
      <w:marLeft w:val="0"/>
      <w:marRight w:val="0"/>
      <w:marTop w:val="0"/>
      <w:marBottom w:val="0"/>
      <w:divBdr>
        <w:top w:val="none" w:sz="0" w:space="0" w:color="auto"/>
        <w:left w:val="none" w:sz="0" w:space="0" w:color="auto"/>
        <w:bottom w:val="none" w:sz="0" w:space="0" w:color="auto"/>
        <w:right w:val="none" w:sz="0" w:space="0" w:color="auto"/>
      </w:divBdr>
    </w:div>
    <w:div w:id="955673255">
      <w:bodyDiv w:val="1"/>
      <w:marLeft w:val="0"/>
      <w:marRight w:val="0"/>
      <w:marTop w:val="0"/>
      <w:marBottom w:val="0"/>
      <w:divBdr>
        <w:top w:val="none" w:sz="0" w:space="0" w:color="auto"/>
        <w:left w:val="none" w:sz="0" w:space="0" w:color="auto"/>
        <w:bottom w:val="none" w:sz="0" w:space="0" w:color="auto"/>
        <w:right w:val="none" w:sz="0" w:space="0" w:color="auto"/>
      </w:divBdr>
    </w:div>
    <w:div w:id="957226348">
      <w:bodyDiv w:val="1"/>
      <w:marLeft w:val="0"/>
      <w:marRight w:val="0"/>
      <w:marTop w:val="0"/>
      <w:marBottom w:val="0"/>
      <w:divBdr>
        <w:top w:val="none" w:sz="0" w:space="0" w:color="auto"/>
        <w:left w:val="none" w:sz="0" w:space="0" w:color="auto"/>
        <w:bottom w:val="none" w:sz="0" w:space="0" w:color="auto"/>
        <w:right w:val="none" w:sz="0" w:space="0" w:color="auto"/>
      </w:divBdr>
    </w:div>
    <w:div w:id="959803402">
      <w:bodyDiv w:val="1"/>
      <w:marLeft w:val="0"/>
      <w:marRight w:val="0"/>
      <w:marTop w:val="0"/>
      <w:marBottom w:val="0"/>
      <w:divBdr>
        <w:top w:val="none" w:sz="0" w:space="0" w:color="auto"/>
        <w:left w:val="none" w:sz="0" w:space="0" w:color="auto"/>
        <w:bottom w:val="none" w:sz="0" w:space="0" w:color="auto"/>
        <w:right w:val="none" w:sz="0" w:space="0" w:color="auto"/>
      </w:divBdr>
    </w:div>
    <w:div w:id="961500417">
      <w:bodyDiv w:val="1"/>
      <w:marLeft w:val="0"/>
      <w:marRight w:val="0"/>
      <w:marTop w:val="0"/>
      <w:marBottom w:val="0"/>
      <w:divBdr>
        <w:top w:val="none" w:sz="0" w:space="0" w:color="auto"/>
        <w:left w:val="none" w:sz="0" w:space="0" w:color="auto"/>
        <w:bottom w:val="none" w:sz="0" w:space="0" w:color="auto"/>
        <w:right w:val="none" w:sz="0" w:space="0" w:color="auto"/>
      </w:divBdr>
    </w:div>
    <w:div w:id="961808747">
      <w:bodyDiv w:val="1"/>
      <w:marLeft w:val="0"/>
      <w:marRight w:val="0"/>
      <w:marTop w:val="0"/>
      <w:marBottom w:val="0"/>
      <w:divBdr>
        <w:top w:val="none" w:sz="0" w:space="0" w:color="auto"/>
        <w:left w:val="none" w:sz="0" w:space="0" w:color="auto"/>
        <w:bottom w:val="none" w:sz="0" w:space="0" w:color="auto"/>
        <w:right w:val="none" w:sz="0" w:space="0" w:color="auto"/>
      </w:divBdr>
    </w:div>
    <w:div w:id="962542385">
      <w:bodyDiv w:val="1"/>
      <w:marLeft w:val="0"/>
      <w:marRight w:val="0"/>
      <w:marTop w:val="0"/>
      <w:marBottom w:val="0"/>
      <w:divBdr>
        <w:top w:val="none" w:sz="0" w:space="0" w:color="auto"/>
        <w:left w:val="none" w:sz="0" w:space="0" w:color="auto"/>
        <w:bottom w:val="none" w:sz="0" w:space="0" w:color="auto"/>
        <w:right w:val="none" w:sz="0" w:space="0" w:color="auto"/>
      </w:divBdr>
    </w:div>
    <w:div w:id="962616839">
      <w:bodyDiv w:val="1"/>
      <w:marLeft w:val="0"/>
      <w:marRight w:val="0"/>
      <w:marTop w:val="0"/>
      <w:marBottom w:val="0"/>
      <w:divBdr>
        <w:top w:val="none" w:sz="0" w:space="0" w:color="auto"/>
        <w:left w:val="none" w:sz="0" w:space="0" w:color="auto"/>
        <w:bottom w:val="none" w:sz="0" w:space="0" w:color="auto"/>
        <w:right w:val="none" w:sz="0" w:space="0" w:color="auto"/>
      </w:divBdr>
    </w:div>
    <w:div w:id="963270276">
      <w:bodyDiv w:val="1"/>
      <w:marLeft w:val="0"/>
      <w:marRight w:val="0"/>
      <w:marTop w:val="0"/>
      <w:marBottom w:val="0"/>
      <w:divBdr>
        <w:top w:val="none" w:sz="0" w:space="0" w:color="auto"/>
        <w:left w:val="none" w:sz="0" w:space="0" w:color="auto"/>
        <w:bottom w:val="none" w:sz="0" w:space="0" w:color="auto"/>
        <w:right w:val="none" w:sz="0" w:space="0" w:color="auto"/>
      </w:divBdr>
    </w:div>
    <w:div w:id="964193143">
      <w:bodyDiv w:val="1"/>
      <w:marLeft w:val="0"/>
      <w:marRight w:val="0"/>
      <w:marTop w:val="0"/>
      <w:marBottom w:val="0"/>
      <w:divBdr>
        <w:top w:val="none" w:sz="0" w:space="0" w:color="auto"/>
        <w:left w:val="none" w:sz="0" w:space="0" w:color="auto"/>
        <w:bottom w:val="none" w:sz="0" w:space="0" w:color="auto"/>
        <w:right w:val="none" w:sz="0" w:space="0" w:color="auto"/>
      </w:divBdr>
    </w:div>
    <w:div w:id="965042669">
      <w:bodyDiv w:val="1"/>
      <w:marLeft w:val="0"/>
      <w:marRight w:val="0"/>
      <w:marTop w:val="0"/>
      <w:marBottom w:val="0"/>
      <w:divBdr>
        <w:top w:val="none" w:sz="0" w:space="0" w:color="auto"/>
        <w:left w:val="none" w:sz="0" w:space="0" w:color="auto"/>
        <w:bottom w:val="none" w:sz="0" w:space="0" w:color="auto"/>
        <w:right w:val="none" w:sz="0" w:space="0" w:color="auto"/>
      </w:divBdr>
    </w:div>
    <w:div w:id="966279618">
      <w:bodyDiv w:val="1"/>
      <w:marLeft w:val="0"/>
      <w:marRight w:val="0"/>
      <w:marTop w:val="0"/>
      <w:marBottom w:val="0"/>
      <w:divBdr>
        <w:top w:val="none" w:sz="0" w:space="0" w:color="auto"/>
        <w:left w:val="none" w:sz="0" w:space="0" w:color="auto"/>
        <w:bottom w:val="none" w:sz="0" w:space="0" w:color="auto"/>
        <w:right w:val="none" w:sz="0" w:space="0" w:color="auto"/>
      </w:divBdr>
    </w:div>
    <w:div w:id="966813205">
      <w:bodyDiv w:val="1"/>
      <w:marLeft w:val="0"/>
      <w:marRight w:val="0"/>
      <w:marTop w:val="0"/>
      <w:marBottom w:val="0"/>
      <w:divBdr>
        <w:top w:val="none" w:sz="0" w:space="0" w:color="auto"/>
        <w:left w:val="none" w:sz="0" w:space="0" w:color="auto"/>
        <w:bottom w:val="none" w:sz="0" w:space="0" w:color="auto"/>
        <w:right w:val="none" w:sz="0" w:space="0" w:color="auto"/>
      </w:divBdr>
    </w:div>
    <w:div w:id="968820058">
      <w:bodyDiv w:val="1"/>
      <w:marLeft w:val="0"/>
      <w:marRight w:val="0"/>
      <w:marTop w:val="0"/>
      <w:marBottom w:val="0"/>
      <w:divBdr>
        <w:top w:val="none" w:sz="0" w:space="0" w:color="auto"/>
        <w:left w:val="none" w:sz="0" w:space="0" w:color="auto"/>
        <w:bottom w:val="none" w:sz="0" w:space="0" w:color="auto"/>
        <w:right w:val="none" w:sz="0" w:space="0" w:color="auto"/>
      </w:divBdr>
    </w:div>
    <w:div w:id="970355868">
      <w:bodyDiv w:val="1"/>
      <w:marLeft w:val="0"/>
      <w:marRight w:val="0"/>
      <w:marTop w:val="0"/>
      <w:marBottom w:val="0"/>
      <w:divBdr>
        <w:top w:val="none" w:sz="0" w:space="0" w:color="auto"/>
        <w:left w:val="none" w:sz="0" w:space="0" w:color="auto"/>
        <w:bottom w:val="none" w:sz="0" w:space="0" w:color="auto"/>
        <w:right w:val="none" w:sz="0" w:space="0" w:color="auto"/>
      </w:divBdr>
    </w:div>
    <w:div w:id="973371093">
      <w:bodyDiv w:val="1"/>
      <w:marLeft w:val="0"/>
      <w:marRight w:val="0"/>
      <w:marTop w:val="0"/>
      <w:marBottom w:val="0"/>
      <w:divBdr>
        <w:top w:val="none" w:sz="0" w:space="0" w:color="auto"/>
        <w:left w:val="none" w:sz="0" w:space="0" w:color="auto"/>
        <w:bottom w:val="none" w:sz="0" w:space="0" w:color="auto"/>
        <w:right w:val="none" w:sz="0" w:space="0" w:color="auto"/>
      </w:divBdr>
    </w:div>
    <w:div w:id="975522429">
      <w:bodyDiv w:val="1"/>
      <w:marLeft w:val="0"/>
      <w:marRight w:val="0"/>
      <w:marTop w:val="0"/>
      <w:marBottom w:val="0"/>
      <w:divBdr>
        <w:top w:val="none" w:sz="0" w:space="0" w:color="auto"/>
        <w:left w:val="none" w:sz="0" w:space="0" w:color="auto"/>
        <w:bottom w:val="none" w:sz="0" w:space="0" w:color="auto"/>
        <w:right w:val="none" w:sz="0" w:space="0" w:color="auto"/>
      </w:divBdr>
    </w:div>
    <w:div w:id="976031193">
      <w:bodyDiv w:val="1"/>
      <w:marLeft w:val="0"/>
      <w:marRight w:val="0"/>
      <w:marTop w:val="0"/>
      <w:marBottom w:val="0"/>
      <w:divBdr>
        <w:top w:val="none" w:sz="0" w:space="0" w:color="auto"/>
        <w:left w:val="none" w:sz="0" w:space="0" w:color="auto"/>
        <w:bottom w:val="none" w:sz="0" w:space="0" w:color="auto"/>
        <w:right w:val="none" w:sz="0" w:space="0" w:color="auto"/>
      </w:divBdr>
    </w:div>
    <w:div w:id="976912337">
      <w:bodyDiv w:val="1"/>
      <w:marLeft w:val="0"/>
      <w:marRight w:val="0"/>
      <w:marTop w:val="0"/>
      <w:marBottom w:val="0"/>
      <w:divBdr>
        <w:top w:val="none" w:sz="0" w:space="0" w:color="auto"/>
        <w:left w:val="none" w:sz="0" w:space="0" w:color="auto"/>
        <w:bottom w:val="none" w:sz="0" w:space="0" w:color="auto"/>
        <w:right w:val="none" w:sz="0" w:space="0" w:color="auto"/>
      </w:divBdr>
    </w:div>
    <w:div w:id="976958878">
      <w:bodyDiv w:val="1"/>
      <w:marLeft w:val="0"/>
      <w:marRight w:val="0"/>
      <w:marTop w:val="0"/>
      <w:marBottom w:val="0"/>
      <w:divBdr>
        <w:top w:val="none" w:sz="0" w:space="0" w:color="auto"/>
        <w:left w:val="none" w:sz="0" w:space="0" w:color="auto"/>
        <w:bottom w:val="none" w:sz="0" w:space="0" w:color="auto"/>
        <w:right w:val="none" w:sz="0" w:space="0" w:color="auto"/>
      </w:divBdr>
    </w:div>
    <w:div w:id="978845982">
      <w:bodyDiv w:val="1"/>
      <w:marLeft w:val="0"/>
      <w:marRight w:val="0"/>
      <w:marTop w:val="0"/>
      <w:marBottom w:val="0"/>
      <w:divBdr>
        <w:top w:val="none" w:sz="0" w:space="0" w:color="auto"/>
        <w:left w:val="none" w:sz="0" w:space="0" w:color="auto"/>
        <w:bottom w:val="none" w:sz="0" w:space="0" w:color="auto"/>
        <w:right w:val="none" w:sz="0" w:space="0" w:color="auto"/>
      </w:divBdr>
    </w:div>
    <w:div w:id="979194016">
      <w:bodyDiv w:val="1"/>
      <w:marLeft w:val="0"/>
      <w:marRight w:val="0"/>
      <w:marTop w:val="0"/>
      <w:marBottom w:val="0"/>
      <w:divBdr>
        <w:top w:val="none" w:sz="0" w:space="0" w:color="auto"/>
        <w:left w:val="none" w:sz="0" w:space="0" w:color="auto"/>
        <w:bottom w:val="none" w:sz="0" w:space="0" w:color="auto"/>
        <w:right w:val="none" w:sz="0" w:space="0" w:color="auto"/>
      </w:divBdr>
    </w:div>
    <w:div w:id="979461560">
      <w:bodyDiv w:val="1"/>
      <w:marLeft w:val="0"/>
      <w:marRight w:val="0"/>
      <w:marTop w:val="0"/>
      <w:marBottom w:val="0"/>
      <w:divBdr>
        <w:top w:val="none" w:sz="0" w:space="0" w:color="auto"/>
        <w:left w:val="none" w:sz="0" w:space="0" w:color="auto"/>
        <w:bottom w:val="none" w:sz="0" w:space="0" w:color="auto"/>
        <w:right w:val="none" w:sz="0" w:space="0" w:color="auto"/>
      </w:divBdr>
    </w:div>
    <w:div w:id="980038587">
      <w:bodyDiv w:val="1"/>
      <w:marLeft w:val="0"/>
      <w:marRight w:val="0"/>
      <w:marTop w:val="0"/>
      <w:marBottom w:val="0"/>
      <w:divBdr>
        <w:top w:val="none" w:sz="0" w:space="0" w:color="auto"/>
        <w:left w:val="none" w:sz="0" w:space="0" w:color="auto"/>
        <w:bottom w:val="none" w:sz="0" w:space="0" w:color="auto"/>
        <w:right w:val="none" w:sz="0" w:space="0" w:color="auto"/>
      </w:divBdr>
    </w:div>
    <w:div w:id="980772062">
      <w:bodyDiv w:val="1"/>
      <w:marLeft w:val="0"/>
      <w:marRight w:val="0"/>
      <w:marTop w:val="0"/>
      <w:marBottom w:val="0"/>
      <w:divBdr>
        <w:top w:val="none" w:sz="0" w:space="0" w:color="auto"/>
        <w:left w:val="none" w:sz="0" w:space="0" w:color="auto"/>
        <w:bottom w:val="none" w:sz="0" w:space="0" w:color="auto"/>
        <w:right w:val="none" w:sz="0" w:space="0" w:color="auto"/>
      </w:divBdr>
    </w:div>
    <w:div w:id="982320588">
      <w:bodyDiv w:val="1"/>
      <w:marLeft w:val="0"/>
      <w:marRight w:val="0"/>
      <w:marTop w:val="0"/>
      <w:marBottom w:val="0"/>
      <w:divBdr>
        <w:top w:val="none" w:sz="0" w:space="0" w:color="auto"/>
        <w:left w:val="none" w:sz="0" w:space="0" w:color="auto"/>
        <w:bottom w:val="none" w:sz="0" w:space="0" w:color="auto"/>
        <w:right w:val="none" w:sz="0" w:space="0" w:color="auto"/>
      </w:divBdr>
    </w:div>
    <w:div w:id="983856703">
      <w:bodyDiv w:val="1"/>
      <w:marLeft w:val="0"/>
      <w:marRight w:val="0"/>
      <w:marTop w:val="0"/>
      <w:marBottom w:val="0"/>
      <w:divBdr>
        <w:top w:val="none" w:sz="0" w:space="0" w:color="auto"/>
        <w:left w:val="none" w:sz="0" w:space="0" w:color="auto"/>
        <w:bottom w:val="none" w:sz="0" w:space="0" w:color="auto"/>
        <w:right w:val="none" w:sz="0" w:space="0" w:color="auto"/>
      </w:divBdr>
    </w:div>
    <w:div w:id="984118210">
      <w:bodyDiv w:val="1"/>
      <w:marLeft w:val="0"/>
      <w:marRight w:val="0"/>
      <w:marTop w:val="0"/>
      <w:marBottom w:val="0"/>
      <w:divBdr>
        <w:top w:val="none" w:sz="0" w:space="0" w:color="auto"/>
        <w:left w:val="none" w:sz="0" w:space="0" w:color="auto"/>
        <w:bottom w:val="none" w:sz="0" w:space="0" w:color="auto"/>
        <w:right w:val="none" w:sz="0" w:space="0" w:color="auto"/>
      </w:divBdr>
    </w:div>
    <w:div w:id="986012442">
      <w:bodyDiv w:val="1"/>
      <w:marLeft w:val="0"/>
      <w:marRight w:val="0"/>
      <w:marTop w:val="0"/>
      <w:marBottom w:val="0"/>
      <w:divBdr>
        <w:top w:val="none" w:sz="0" w:space="0" w:color="auto"/>
        <w:left w:val="none" w:sz="0" w:space="0" w:color="auto"/>
        <w:bottom w:val="none" w:sz="0" w:space="0" w:color="auto"/>
        <w:right w:val="none" w:sz="0" w:space="0" w:color="auto"/>
      </w:divBdr>
    </w:div>
    <w:div w:id="990252398">
      <w:bodyDiv w:val="1"/>
      <w:marLeft w:val="0"/>
      <w:marRight w:val="0"/>
      <w:marTop w:val="0"/>
      <w:marBottom w:val="0"/>
      <w:divBdr>
        <w:top w:val="none" w:sz="0" w:space="0" w:color="auto"/>
        <w:left w:val="none" w:sz="0" w:space="0" w:color="auto"/>
        <w:bottom w:val="none" w:sz="0" w:space="0" w:color="auto"/>
        <w:right w:val="none" w:sz="0" w:space="0" w:color="auto"/>
      </w:divBdr>
    </w:div>
    <w:div w:id="990598127">
      <w:bodyDiv w:val="1"/>
      <w:marLeft w:val="0"/>
      <w:marRight w:val="0"/>
      <w:marTop w:val="0"/>
      <w:marBottom w:val="0"/>
      <w:divBdr>
        <w:top w:val="none" w:sz="0" w:space="0" w:color="auto"/>
        <w:left w:val="none" w:sz="0" w:space="0" w:color="auto"/>
        <w:bottom w:val="none" w:sz="0" w:space="0" w:color="auto"/>
        <w:right w:val="none" w:sz="0" w:space="0" w:color="auto"/>
      </w:divBdr>
    </w:div>
    <w:div w:id="993098430">
      <w:bodyDiv w:val="1"/>
      <w:marLeft w:val="0"/>
      <w:marRight w:val="0"/>
      <w:marTop w:val="0"/>
      <w:marBottom w:val="0"/>
      <w:divBdr>
        <w:top w:val="none" w:sz="0" w:space="0" w:color="auto"/>
        <w:left w:val="none" w:sz="0" w:space="0" w:color="auto"/>
        <w:bottom w:val="none" w:sz="0" w:space="0" w:color="auto"/>
        <w:right w:val="none" w:sz="0" w:space="0" w:color="auto"/>
      </w:divBdr>
    </w:div>
    <w:div w:id="994378473">
      <w:bodyDiv w:val="1"/>
      <w:marLeft w:val="0"/>
      <w:marRight w:val="0"/>
      <w:marTop w:val="0"/>
      <w:marBottom w:val="0"/>
      <w:divBdr>
        <w:top w:val="none" w:sz="0" w:space="0" w:color="auto"/>
        <w:left w:val="none" w:sz="0" w:space="0" w:color="auto"/>
        <w:bottom w:val="none" w:sz="0" w:space="0" w:color="auto"/>
        <w:right w:val="none" w:sz="0" w:space="0" w:color="auto"/>
      </w:divBdr>
    </w:div>
    <w:div w:id="994533860">
      <w:bodyDiv w:val="1"/>
      <w:marLeft w:val="0"/>
      <w:marRight w:val="0"/>
      <w:marTop w:val="0"/>
      <w:marBottom w:val="0"/>
      <w:divBdr>
        <w:top w:val="none" w:sz="0" w:space="0" w:color="auto"/>
        <w:left w:val="none" w:sz="0" w:space="0" w:color="auto"/>
        <w:bottom w:val="none" w:sz="0" w:space="0" w:color="auto"/>
        <w:right w:val="none" w:sz="0" w:space="0" w:color="auto"/>
      </w:divBdr>
    </w:div>
    <w:div w:id="995842000">
      <w:bodyDiv w:val="1"/>
      <w:marLeft w:val="0"/>
      <w:marRight w:val="0"/>
      <w:marTop w:val="0"/>
      <w:marBottom w:val="0"/>
      <w:divBdr>
        <w:top w:val="none" w:sz="0" w:space="0" w:color="auto"/>
        <w:left w:val="none" w:sz="0" w:space="0" w:color="auto"/>
        <w:bottom w:val="none" w:sz="0" w:space="0" w:color="auto"/>
        <w:right w:val="none" w:sz="0" w:space="0" w:color="auto"/>
      </w:divBdr>
    </w:div>
    <w:div w:id="997078979">
      <w:bodyDiv w:val="1"/>
      <w:marLeft w:val="0"/>
      <w:marRight w:val="0"/>
      <w:marTop w:val="0"/>
      <w:marBottom w:val="0"/>
      <w:divBdr>
        <w:top w:val="none" w:sz="0" w:space="0" w:color="auto"/>
        <w:left w:val="none" w:sz="0" w:space="0" w:color="auto"/>
        <w:bottom w:val="none" w:sz="0" w:space="0" w:color="auto"/>
        <w:right w:val="none" w:sz="0" w:space="0" w:color="auto"/>
      </w:divBdr>
    </w:div>
    <w:div w:id="998341680">
      <w:bodyDiv w:val="1"/>
      <w:marLeft w:val="0"/>
      <w:marRight w:val="0"/>
      <w:marTop w:val="0"/>
      <w:marBottom w:val="0"/>
      <w:divBdr>
        <w:top w:val="none" w:sz="0" w:space="0" w:color="auto"/>
        <w:left w:val="none" w:sz="0" w:space="0" w:color="auto"/>
        <w:bottom w:val="none" w:sz="0" w:space="0" w:color="auto"/>
        <w:right w:val="none" w:sz="0" w:space="0" w:color="auto"/>
      </w:divBdr>
    </w:div>
    <w:div w:id="999424595">
      <w:bodyDiv w:val="1"/>
      <w:marLeft w:val="0"/>
      <w:marRight w:val="0"/>
      <w:marTop w:val="0"/>
      <w:marBottom w:val="0"/>
      <w:divBdr>
        <w:top w:val="none" w:sz="0" w:space="0" w:color="auto"/>
        <w:left w:val="none" w:sz="0" w:space="0" w:color="auto"/>
        <w:bottom w:val="none" w:sz="0" w:space="0" w:color="auto"/>
        <w:right w:val="none" w:sz="0" w:space="0" w:color="auto"/>
      </w:divBdr>
    </w:div>
    <w:div w:id="999695860">
      <w:bodyDiv w:val="1"/>
      <w:marLeft w:val="0"/>
      <w:marRight w:val="0"/>
      <w:marTop w:val="0"/>
      <w:marBottom w:val="0"/>
      <w:divBdr>
        <w:top w:val="none" w:sz="0" w:space="0" w:color="auto"/>
        <w:left w:val="none" w:sz="0" w:space="0" w:color="auto"/>
        <w:bottom w:val="none" w:sz="0" w:space="0" w:color="auto"/>
        <w:right w:val="none" w:sz="0" w:space="0" w:color="auto"/>
      </w:divBdr>
    </w:div>
    <w:div w:id="1000427394">
      <w:bodyDiv w:val="1"/>
      <w:marLeft w:val="0"/>
      <w:marRight w:val="0"/>
      <w:marTop w:val="0"/>
      <w:marBottom w:val="0"/>
      <w:divBdr>
        <w:top w:val="none" w:sz="0" w:space="0" w:color="auto"/>
        <w:left w:val="none" w:sz="0" w:space="0" w:color="auto"/>
        <w:bottom w:val="none" w:sz="0" w:space="0" w:color="auto"/>
        <w:right w:val="none" w:sz="0" w:space="0" w:color="auto"/>
      </w:divBdr>
    </w:div>
    <w:div w:id="1000816329">
      <w:bodyDiv w:val="1"/>
      <w:marLeft w:val="0"/>
      <w:marRight w:val="0"/>
      <w:marTop w:val="0"/>
      <w:marBottom w:val="0"/>
      <w:divBdr>
        <w:top w:val="none" w:sz="0" w:space="0" w:color="auto"/>
        <w:left w:val="none" w:sz="0" w:space="0" w:color="auto"/>
        <w:bottom w:val="none" w:sz="0" w:space="0" w:color="auto"/>
        <w:right w:val="none" w:sz="0" w:space="0" w:color="auto"/>
      </w:divBdr>
    </w:div>
    <w:div w:id="1000890063">
      <w:bodyDiv w:val="1"/>
      <w:marLeft w:val="0"/>
      <w:marRight w:val="0"/>
      <w:marTop w:val="0"/>
      <w:marBottom w:val="0"/>
      <w:divBdr>
        <w:top w:val="none" w:sz="0" w:space="0" w:color="auto"/>
        <w:left w:val="none" w:sz="0" w:space="0" w:color="auto"/>
        <w:bottom w:val="none" w:sz="0" w:space="0" w:color="auto"/>
        <w:right w:val="none" w:sz="0" w:space="0" w:color="auto"/>
      </w:divBdr>
    </w:div>
    <w:div w:id="1005061719">
      <w:bodyDiv w:val="1"/>
      <w:marLeft w:val="0"/>
      <w:marRight w:val="0"/>
      <w:marTop w:val="0"/>
      <w:marBottom w:val="0"/>
      <w:divBdr>
        <w:top w:val="none" w:sz="0" w:space="0" w:color="auto"/>
        <w:left w:val="none" w:sz="0" w:space="0" w:color="auto"/>
        <w:bottom w:val="none" w:sz="0" w:space="0" w:color="auto"/>
        <w:right w:val="none" w:sz="0" w:space="0" w:color="auto"/>
      </w:divBdr>
    </w:div>
    <w:div w:id="1005981368">
      <w:bodyDiv w:val="1"/>
      <w:marLeft w:val="0"/>
      <w:marRight w:val="0"/>
      <w:marTop w:val="0"/>
      <w:marBottom w:val="0"/>
      <w:divBdr>
        <w:top w:val="none" w:sz="0" w:space="0" w:color="auto"/>
        <w:left w:val="none" w:sz="0" w:space="0" w:color="auto"/>
        <w:bottom w:val="none" w:sz="0" w:space="0" w:color="auto"/>
        <w:right w:val="none" w:sz="0" w:space="0" w:color="auto"/>
      </w:divBdr>
    </w:div>
    <w:div w:id="1006519986">
      <w:bodyDiv w:val="1"/>
      <w:marLeft w:val="0"/>
      <w:marRight w:val="0"/>
      <w:marTop w:val="0"/>
      <w:marBottom w:val="0"/>
      <w:divBdr>
        <w:top w:val="none" w:sz="0" w:space="0" w:color="auto"/>
        <w:left w:val="none" w:sz="0" w:space="0" w:color="auto"/>
        <w:bottom w:val="none" w:sz="0" w:space="0" w:color="auto"/>
        <w:right w:val="none" w:sz="0" w:space="0" w:color="auto"/>
      </w:divBdr>
    </w:div>
    <w:div w:id="1007556598">
      <w:bodyDiv w:val="1"/>
      <w:marLeft w:val="0"/>
      <w:marRight w:val="0"/>
      <w:marTop w:val="0"/>
      <w:marBottom w:val="0"/>
      <w:divBdr>
        <w:top w:val="none" w:sz="0" w:space="0" w:color="auto"/>
        <w:left w:val="none" w:sz="0" w:space="0" w:color="auto"/>
        <w:bottom w:val="none" w:sz="0" w:space="0" w:color="auto"/>
        <w:right w:val="none" w:sz="0" w:space="0" w:color="auto"/>
      </w:divBdr>
    </w:div>
    <w:div w:id="1008602415">
      <w:bodyDiv w:val="1"/>
      <w:marLeft w:val="0"/>
      <w:marRight w:val="0"/>
      <w:marTop w:val="0"/>
      <w:marBottom w:val="0"/>
      <w:divBdr>
        <w:top w:val="none" w:sz="0" w:space="0" w:color="auto"/>
        <w:left w:val="none" w:sz="0" w:space="0" w:color="auto"/>
        <w:bottom w:val="none" w:sz="0" w:space="0" w:color="auto"/>
        <w:right w:val="none" w:sz="0" w:space="0" w:color="auto"/>
      </w:divBdr>
    </w:div>
    <w:div w:id="1009260029">
      <w:bodyDiv w:val="1"/>
      <w:marLeft w:val="0"/>
      <w:marRight w:val="0"/>
      <w:marTop w:val="0"/>
      <w:marBottom w:val="0"/>
      <w:divBdr>
        <w:top w:val="none" w:sz="0" w:space="0" w:color="auto"/>
        <w:left w:val="none" w:sz="0" w:space="0" w:color="auto"/>
        <w:bottom w:val="none" w:sz="0" w:space="0" w:color="auto"/>
        <w:right w:val="none" w:sz="0" w:space="0" w:color="auto"/>
      </w:divBdr>
    </w:div>
    <w:div w:id="1010185067">
      <w:bodyDiv w:val="1"/>
      <w:marLeft w:val="0"/>
      <w:marRight w:val="0"/>
      <w:marTop w:val="0"/>
      <w:marBottom w:val="0"/>
      <w:divBdr>
        <w:top w:val="none" w:sz="0" w:space="0" w:color="auto"/>
        <w:left w:val="none" w:sz="0" w:space="0" w:color="auto"/>
        <w:bottom w:val="none" w:sz="0" w:space="0" w:color="auto"/>
        <w:right w:val="none" w:sz="0" w:space="0" w:color="auto"/>
      </w:divBdr>
    </w:div>
    <w:div w:id="1011684420">
      <w:bodyDiv w:val="1"/>
      <w:marLeft w:val="0"/>
      <w:marRight w:val="0"/>
      <w:marTop w:val="0"/>
      <w:marBottom w:val="0"/>
      <w:divBdr>
        <w:top w:val="none" w:sz="0" w:space="0" w:color="auto"/>
        <w:left w:val="none" w:sz="0" w:space="0" w:color="auto"/>
        <w:bottom w:val="none" w:sz="0" w:space="0" w:color="auto"/>
        <w:right w:val="none" w:sz="0" w:space="0" w:color="auto"/>
      </w:divBdr>
    </w:div>
    <w:div w:id="1012220681">
      <w:bodyDiv w:val="1"/>
      <w:marLeft w:val="0"/>
      <w:marRight w:val="0"/>
      <w:marTop w:val="0"/>
      <w:marBottom w:val="0"/>
      <w:divBdr>
        <w:top w:val="none" w:sz="0" w:space="0" w:color="auto"/>
        <w:left w:val="none" w:sz="0" w:space="0" w:color="auto"/>
        <w:bottom w:val="none" w:sz="0" w:space="0" w:color="auto"/>
        <w:right w:val="none" w:sz="0" w:space="0" w:color="auto"/>
      </w:divBdr>
    </w:div>
    <w:div w:id="1012416262">
      <w:bodyDiv w:val="1"/>
      <w:marLeft w:val="0"/>
      <w:marRight w:val="0"/>
      <w:marTop w:val="0"/>
      <w:marBottom w:val="0"/>
      <w:divBdr>
        <w:top w:val="none" w:sz="0" w:space="0" w:color="auto"/>
        <w:left w:val="none" w:sz="0" w:space="0" w:color="auto"/>
        <w:bottom w:val="none" w:sz="0" w:space="0" w:color="auto"/>
        <w:right w:val="none" w:sz="0" w:space="0" w:color="auto"/>
      </w:divBdr>
    </w:div>
    <w:div w:id="1015424739">
      <w:bodyDiv w:val="1"/>
      <w:marLeft w:val="0"/>
      <w:marRight w:val="0"/>
      <w:marTop w:val="0"/>
      <w:marBottom w:val="0"/>
      <w:divBdr>
        <w:top w:val="none" w:sz="0" w:space="0" w:color="auto"/>
        <w:left w:val="none" w:sz="0" w:space="0" w:color="auto"/>
        <w:bottom w:val="none" w:sz="0" w:space="0" w:color="auto"/>
        <w:right w:val="none" w:sz="0" w:space="0" w:color="auto"/>
      </w:divBdr>
    </w:div>
    <w:div w:id="1017120106">
      <w:bodyDiv w:val="1"/>
      <w:marLeft w:val="0"/>
      <w:marRight w:val="0"/>
      <w:marTop w:val="0"/>
      <w:marBottom w:val="0"/>
      <w:divBdr>
        <w:top w:val="none" w:sz="0" w:space="0" w:color="auto"/>
        <w:left w:val="none" w:sz="0" w:space="0" w:color="auto"/>
        <w:bottom w:val="none" w:sz="0" w:space="0" w:color="auto"/>
        <w:right w:val="none" w:sz="0" w:space="0" w:color="auto"/>
      </w:divBdr>
    </w:div>
    <w:div w:id="1018042965">
      <w:bodyDiv w:val="1"/>
      <w:marLeft w:val="0"/>
      <w:marRight w:val="0"/>
      <w:marTop w:val="0"/>
      <w:marBottom w:val="0"/>
      <w:divBdr>
        <w:top w:val="none" w:sz="0" w:space="0" w:color="auto"/>
        <w:left w:val="none" w:sz="0" w:space="0" w:color="auto"/>
        <w:bottom w:val="none" w:sz="0" w:space="0" w:color="auto"/>
        <w:right w:val="none" w:sz="0" w:space="0" w:color="auto"/>
      </w:divBdr>
    </w:div>
    <w:div w:id="1018386908">
      <w:bodyDiv w:val="1"/>
      <w:marLeft w:val="0"/>
      <w:marRight w:val="0"/>
      <w:marTop w:val="0"/>
      <w:marBottom w:val="0"/>
      <w:divBdr>
        <w:top w:val="none" w:sz="0" w:space="0" w:color="auto"/>
        <w:left w:val="none" w:sz="0" w:space="0" w:color="auto"/>
        <w:bottom w:val="none" w:sz="0" w:space="0" w:color="auto"/>
        <w:right w:val="none" w:sz="0" w:space="0" w:color="auto"/>
      </w:divBdr>
    </w:div>
    <w:div w:id="1019622338">
      <w:bodyDiv w:val="1"/>
      <w:marLeft w:val="0"/>
      <w:marRight w:val="0"/>
      <w:marTop w:val="0"/>
      <w:marBottom w:val="0"/>
      <w:divBdr>
        <w:top w:val="none" w:sz="0" w:space="0" w:color="auto"/>
        <w:left w:val="none" w:sz="0" w:space="0" w:color="auto"/>
        <w:bottom w:val="none" w:sz="0" w:space="0" w:color="auto"/>
        <w:right w:val="none" w:sz="0" w:space="0" w:color="auto"/>
      </w:divBdr>
    </w:div>
    <w:div w:id="1019964514">
      <w:bodyDiv w:val="1"/>
      <w:marLeft w:val="0"/>
      <w:marRight w:val="0"/>
      <w:marTop w:val="0"/>
      <w:marBottom w:val="0"/>
      <w:divBdr>
        <w:top w:val="none" w:sz="0" w:space="0" w:color="auto"/>
        <w:left w:val="none" w:sz="0" w:space="0" w:color="auto"/>
        <w:bottom w:val="none" w:sz="0" w:space="0" w:color="auto"/>
        <w:right w:val="none" w:sz="0" w:space="0" w:color="auto"/>
      </w:divBdr>
    </w:div>
    <w:div w:id="1023287181">
      <w:bodyDiv w:val="1"/>
      <w:marLeft w:val="0"/>
      <w:marRight w:val="0"/>
      <w:marTop w:val="0"/>
      <w:marBottom w:val="0"/>
      <w:divBdr>
        <w:top w:val="none" w:sz="0" w:space="0" w:color="auto"/>
        <w:left w:val="none" w:sz="0" w:space="0" w:color="auto"/>
        <w:bottom w:val="none" w:sz="0" w:space="0" w:color="auto"/>
        <w:right w:val="none" w:sz="0" w:space="0" w:color="auto"/>
      </w:divBdr>
    </w:div>
    <w:div w:id="1024480492">
      <w:bodyDiv w:val="1"/>
      <w:marLeft w:val="0"/>
      <w:marRight w:val="0"/>
      <w:marTop w:val="0"/>
      <w:marBottom w:val="0"/>
      <w:divBdr>
        <w:top w:val="none" w:sz="0" w:space="0" w:color="auto"/>
        <w:left w:val="none" w:sz="0" w:space="0" w:color="auto"/>
        <w:bottom w:val="none" w:sz="0" w:space="0" w:color="auto"/>
        <w:right w:val="none" w:sz="0" w:space="0" w:color="auto"/>
      </w:divBdr>
    </w:div>
    <w:div w:id="1024751933">
      <w:bodyDiv w:val="1"/>
      <w:marLeft w:val="0"/>
      <w:marRight w:val="0"/>
      <w:marTop w:val="0"/>
      <w:marBottom w:val="0"/>
      <w:divBdr>
        <w:top w:val="none" w:sz="0" w:space="0" w:color="auto"/>
        <w:left w:val="none" w:sz="0" w:space="0" w:color="auto"/>
        <w:bottom w:val="none" w:sz="0" w:space="0" w:color="auto"/>
        <w:right w:val="none" w:sz="0" w:space="0" w:color="auto"/>
      </w:divBdr>
    </w:div>
    <w:div w:id="1026445741">
      <w:bodyDiv w:val="1"/>
      <w:marLeft w:val="0"/>
      <w:marRight w:val="0"/>
      <w:marTop w:val="0"/>
      <w:marBottom w:val="0"/>
      <w:divBdr>
        <w:top w:val="none" w:sz="0" w:space="0" w:color="auto"/>
        <w:left w:val="none" w:sz="0" w:space="0" w:color="auto"/>
        <w:bottom w:val="none" w:sz="0" w:space="0" w:color="auto"/>
        <w:right w:val="none" w:sz="0" w:space="0" w:color="auto"/>
      </w:divBdr>
    </w:div>
    <w:div w:id="1029456414">
      <w:bodyDiv w:val="1"/>
      <w:marLeft w:val="0"/>
      <w:marRight w:val="0"/>
      <w:marTop w:val="0"/>
      <w:marBottom w:val="0"/>
      <w:divBdr>
        <w:top w:val="none" w:sz="0" w:space="0" w:color="auto"/>
        <w:left w:val="none" w:sz="0" w:space="0" w:color="auto"/>
        <w:bottom w:val="none" w:sz="0" w:space="0" w:color="auto"/>
        <w:right w:val="none" w:sz="0" w:space="0" w:color="auto"/>
      </w:divBdr>
    </w:div>
    <w:div w:id="1029456915">
      <w:bodyDiv w:val="1"/>
      <w:marLeft w:val="0"/>
      <w:marRight w:val="0"/>
      <w:marTop w:val="0"/>
      <w:marBottom w:val="0"/>
      <w:divBdr>
        <w:top w:val="none" w:sz="0" w:space="0" w:color="auto"/>
        <w:left w:val="none" w:sz="0" w:space="0" w:color="auto"/>
        <w:bottom w:val="none" w:sz="0" w:space="0" w:color="auto"/>
        <w:right w:val="none" w:sz="0" w:space="0" w:color="auto"/>
      </w:divBdr>
    </w:div>
    <w:div w:id="1030297904">
      <w:bodyDiv w:val="1"/>
      <w:marLeft w:val="0"/>
      <w:marRight w:val="0"/>
      <w:marTop w:val="0"/>
      <w:marBottom w:val="0"/>
      <w:divBdr>
        <w:top w:val="none" w:sz="0" w:space="0" w:color="auto"/>
        <w:left w:val="none" w:sz="0" w:space="0" w:color="auto"/>
        <w:bottom w:val="none" w:sz="0" w:space="0" w:color="auto"/>
        <w:right w:val="none" w:sz="0" w:space="0" w:color="auto"/>
      </w:divBdr>
    </w:div>
    <w:div w:id="1030952715">
      <w:bodyDiv w:val="1"/>
      <w:marLeft w:val="0"/>
      <w:marRight w:val="0"/>
      <w:marTop w:val="0"/>
      <w:marBottom w:val="0"/>
      <w:divBdr>
        <w:top w:val="none" w:sz="0" w:space="0" w:color="auto"/>
        <w:left w:val="none" w:sz="0" w:space="0" w:color="auto"/>
        <w:bottom w:val="none" w:sz="0" w:space="0" w:color="auto"/>
        <w:right w:val="none" w:sz="0" w:space="0" w:color="auto"/>
      </w:divBdr>
    </w:div>
    <w:div w:id="1031033215">
      <w:bodyDiv w:val="1"/>
      <w:marLeft w:val="0"/>
      <w:marRight w:val="0"/>
      <w:marTop w:val="0"/>
      <w:marBottom w:val="0"/>
      <w:divBdr>
        <w:top w:val="none" w:sz="0" w:space="0" w:color="auto"/>
        <w:left w:val="none" w:sz="0" w:space="0" w:color="auto"/>
        <w:bottom w:val="none" w:sz="0" w:space="0" w:color="auto"/>
        <w:right w:val="none" w:sz="0" w:space="0" w:color="auto"/>
      </w:divBdr>
    </w:div>
    <w:div w:id="1031341974">
      <w:bodyDiv w:val="1"/>
      <w:marLeft w:val="0"/>
      <w:marRight w:val="0"/>
      <w:marTop w:val="0"/>
      <w:marBottom w:val="0"/>
      <w:divBdr>
        <w:top w:val="none" w:sz="0" w:space="0" w:color="auto"/>
        <w:left w:val="none" w:sz="0" w:space="0" w:color="auto"/>
        <w:bottom w:val="none" w:sz="0" w:space="0" w:color="auto"/>
        <w:right w:val="none" w:sz="0" w:space="0" w:color="auto"/>
      </w:divBdr>
    </w:div>
    <w:div w:id="1031497274">
      <w:bodyDiv w:val="1"/>
      <w:marLeft w:val="0"/>
      <w:marRight w:val="0"/>
      <w:marTop w:val="0"/>
      <w:marBottom w:val="0"/>
      <w:divBdr>
        <w:top w:val="none" w:sz="0" w:space="0" w:color="auto"/>
        <w:left w:val="none" w:sz="0" w:space="0" w:color="auto"/>
        <w:bottom w:val="none" w:sz="0" w:space="0" w:color="auto"/>
        <w:right w:val="none" w:sz="0" w:space="0" w:color="auto"/>
      </w:divBdr>
    </w:div>
    <w:div w:id="1034110076">
      <w:bodyDiv w:val="1"/>
      <w:marLeft w:val="0"/>
      <w:marRight w:val="0"/>
      <w:marTop w:val="0"/>
      <w:marBottom w:val="0"/>
      <w:divBdr>
        <w:top w:val="none" w:sz="0" w:space="0" w:color="auto"/>
        <w:left w:val="none" w:sz="0" w:space="0" w:color="auto"/>
        <w:bottom w:val="none" w:sz="0" w:space="0" w:color="auto"/>
        <w:right w:val="none" w:sz="0" w:space="0" w:color="auto"/>
      </w:divBdr>
    </w:div>
    <w:div w:id="1035696627">
      <w:bodyDiv w:val="1"/>
      <w:marLeft w:val="0"/>
      <w:marRight w:val="0"/>
      <w:marTop w:val="0"/>
      <w:marBottom w:val="0"/>
      <w:divBdr>
        <w:top w:val="none" w:sz="0" w:space="0" w:color="auto"/>
        <w:left w:val="none" w:sz="0" w:space="0" w:color="auto"/>
        <w:bottom w:val="none" w:sz="0" w:space="0" w:color="auto"/>
        <w:right w:val="none" w:sz="0" w:space="0" w:color="auto"/>
      </w:divBdr>
    </w:div>
    <w:div w:id="1037240377">
      <w:bodyDiv w:val="1"/>
      <w:marLeft w:val="0"/>
      <w:marRight w:val="0"/>
      <w:marTop w:val="0"/>
      <w:marBottom w:val="0"/>
      <w:divBdr>
        <w:top w:val="none" w:sz="0" w:space="0" w:color="auto"/>
        <w:left w:val="none" w:sz="0" w:space="0" w:color="auto"/>
        <w:bottom w:val="none" w:sz="0" w:space="0" w:color="auto"/>
        <w:right w:val="none" w:sz="0" w:space="0" w:color="auto"/>
      </w:divBdr>
    </w:div>
    <w:div w:id="1038824245">
      <w:bodyDiv w:val="1"/>
      <w:marLeft w:val="0"/>
      <w:marRight w:val="0"/>
      <w:marTop w:val="0"/>
      <w:marBottom w:val="0"/>
      <w:divBdr>
        <w:top w:val="none" w:sz="0" w:space="0" w:color="auto"/>
        <w:left w:val="none" w:sz="0" w:space="0" w:color="auto"/>
        <w:bottom w:val="none" w:sz="0" w:space="0" w:color="auto"/>
        <w:right w:val="none" w:sz="0" w:space="0" w:color="auto"/>
      </w:divBdr>
    </w:div>
    <w:div w:id="1039014543">
      <w:bodyDiv w:val="1"/>
      <w:marLeft w:val="0"/>
      <w:marRight w:val="0"/>
      <w:marTop w:val="0"/>
      <w:marBottom w:val="0"/>
      <w:divBdr>
        <w:top w:val="none" w:sz="0" w:space="0" w:color="auto"/>
        <w:left w:val="none" w:sz="0" w:space="0" w:color="auto"/>
        <w:bottom w:val="none" w:sz="0" w:space="0" w:color="auto"/>
        <w:right w:val="none" w:sz="0" w:space="0" w:color="auto"/>
      </w:divBdr>
    </w:div>
    <w:div w:id="1039822776">
      <w:bodyDiv w:val="1"/>
      <w:marLeft w:val="0"/>
      <w:marRight w:val="0"/>
      <w:marTop w:val="0"/>
      <w:marBottom w:val="0"/>
      <w:divBdr>
        <w:top w:val="none" w:sz="0" w:space="0" w:color="auto"/>
        <w:left w:val="none" w:sz="0" w:space="0" w:color="auto"/>
        <w:bottom w:val="none" w:sz="0" w:space="0" w:color="auto"/>
        <w:right w:val="none" w:sz="0" w:space="0" w:color="auto"/>
      </w:divBdr>
    </w:div>
    <w:div w:id="1040743327">
      <w:bodyDiv w:val="1"/>
      <w:marLeft w:val="0"/>
      <w:marRight w:val="0"/>
      <w:marTop w:val="0"/>
      <w:marBottom w:val="0"/>
      <w:divBdr>
        <w:top w:val="none" w:sz="0" w:space="0" w:color="auto"/>
        <w:left w:val="none" w:sz="0" w:space="0" w:color="auto"/>
        <w:bottom w:val="none" w:sz="0" w:space="0" w:color="auto"/>
        <w:right w:val="none" w:sz="0" w:space="0" w:color="auto"/>
      </w:divBdr>
    </w:div>
    <w:div w:id="1040785890">
      <w:bodyDiv w:val="1"/>
      <w:marLeft w:val="0"/>
      <w:marRight w:val="0"/>
      <w:marTop w:val="0"/>
      <w:marBottom w:val="0"/>
      <w:divBdr>
        <w:top w:val="none" w:sz="0" w:space="0" w:color="auto"/>
        <w:left w:val="none" w:sz="0" w:space="0" w:color="auto"/>
        <w:bottom w:val="none" w:sz="0" w:space="0" w:color="auto"/>
        <w:right w:val="none" w:sz="0" w:space="0" w:color="auto"/>
      </w:divBdr>
    </w:div>
    <w:div w:id="1049262086">
      <w:bodyDiv w:val="1"/>
      <w:marLeft w:val="0"/>
      <w:marRight w:val="0"/>
      <w:marTop w:val="0"/>
      <w:marBottom w:val="0"/>
      <w:divBdr>
        <w:top w:val="none" w:sz="0" w:space="0" w:color="auto"/>
        <w:left w:val="none" w:sz="0" w:space="0" w:color="auto"/>
        <w:bottom w:val="none" w:sz="0" w:space="0" w:color="auto"/>
        <w:right w:val="none" w:sz="0" w:space="0" w:color="auto"/>
      </w:divBdr>
    </w:div>
    <w:div w:id="1049456338">
      <w:bodyDiv w:val="1"/>
      <w:marLeft w:val="0"/>
      <w:marRight w:val="0"/>
      <w:marTop w:val="0"/>
      <w:marBottom w:val="0"/>
      <w:divBdr>
        <w:top w:val="none" w:sz="0" w:space="0" w:color="auto"/>
        <w:left w:val="none" w:sz="0" w:space="0" w:color="auto"/>
        <w:bottom w:val="none" w:sz="0" w:space="0" w:color="auto"/>
        <w:right w:val="none" w:sz="0" w:space="0" w:color="auto"/>
      </w:divBdr>
    </w:div>
    <w:div w:id="1050229563">
      <w:bodyDiv w:val="1"/>
      <w:marLeft w:val="0"/>
      <w:marRight w:val="0"/>
      <w:marTop w:val="0"/>
      <w:marBottom w:val="0"/>
      <w:divBdr>
        <w:top w:val="none" w:sz="0" w:space="0" w:color="auto"/>
        <w:left w:val="none" w:sz="0" w:space="0" w:color="auto"/>
        <w:bottom w:val="none" w:sz="0" w:space="0" w:color="auto"/>
        <w:right w:val="none" w:sz="0" w:space="0" w:color="auto"/>
      </w:divBdr>
    </w:div>
    <w:div w:id="1050809755">
      <w:bodyDiv w:val="1"/>
      <w:marLeft w:val="0"/>
      <w:marRight w:val="0"/>
      <w:marTop w:val="0"/>
      <w:marBottom w:val="0"/>
      <w:divBdr>
        <w:top w:val="none" w:sz="0" w:space="0" w:color="auto"/>
        <w:left w:val="none" w:sz="0" w:space="0" w:color="auto"/>
        <w:bottom w:val="none" w:sz="0" w:space="0" w:color="auto"/>
        <w:right w:val="none" w:sz="0" w:space="0" w:color="auto"/>
      </w:divBdr>
    </w:div>
    <w:div w:id="1051078529">
      <w:bodyDiv w:val="1"/>
      <w:marLeft w:val="0"/>
      <w:marRight w:val="0"/>
      <w:marTop w:val="0"/>
      <w:marBottom w:val="0"/>
      <w:divBdr>
        <w:top w:val="none" w:sz="0" w:space="0" w:color="auto"/>
        <w:left w:val="none" w:sz="0" w:space="0" w:color="auto"/>
        <w:bottom w:val="none" w:sz="0" w:space="0" w:color="auto"/>
        <w:right w:val="none" w:sz="0" w:space="0" w:color="auto"/>
      </w:divBdr>
    </w:div>
    <w:div w:id="1052123182">
      <w:bodyDiv w:val="1"/>
      <w:marLeft w:val="0"/>
      <w:marRight w:val="0"/>
      <w:marTop w:val="0"/>
      <w:marBottom w:val="0"/>
      <w:divBdr>
        <w:top w:val="none" w:sz="0" w:space="0" w:color="auto"/>
        <w:left w:val="none" w:sz="0" w:space="0" w:color="auto"/>
        <w:bottom w:val="none" w:sz="0" w:space="0" w:color="auto"/>
        <w:right w:val="none" w:sz="0" w:space="0" w:color="auto"/>
      </w:divBdr>
    </w:div>
    <w:div w:id="1053458350">
      <w:bodyDiv w:val="1"/>
      <w:marLeft w:val="0"/>
      <w:marRight w:val="0"/>
      <w:marTop w:val="0"/>
      <w:marBottom w:val="0"/>
      <w:divBdr>
        <w:top w:val="none" w:sz="0" w:space="0" w:color="auto"/>
        <w:left w:val="none" w:sz="0" w:space="0" w:color="auto"/>
        <w:bottom w:val="none" w:sz="0" w:space="0" w:color="auto"/>
        <w:right w:val="none" w:sz="0" w:space="0" w:color="auto"/>
      </w:divBdr>
    </w:div>
    <w:div w:id="1054163527">
      <w:bodyDiv w:val="1"/>
      <w:marLeft w:val="0"/>
      <w:marRight w:val="0"/>
      <w:marTop w:val="0"/>
      <w:marBottom w:val="0"/>
      <w:divBdr>
        <w:top w:val="none" w:sz="0" w:space="0" w:color="auto"/>
        <w:left w:val="none" w:sz="0" w:space="0" w:color="auto"/>
        <w:bottom w:val="none" w:sz="0" w:space="0" w:color="auto"/>
        <w:right w:val="none" w:sz="0" w:space="0" w:color="auto"/>
      </w:divBdr>
    </w:div>
    <w:div w:id="1054739150">
      <w:bodyDiv w:val="1"/>
      <w:marLeft w:val="0"/>
      <w:marRight w:val="0"/>
      <w:marTop w:val="0"/>
      <w:marBottom w:val="0"/>
      <w:divBdr>
        <w:top w:val="none" w:sz="0" w:space="0" w:color="auto"/>
        <w:left w:val="none" w:sz="0" w:space="0" w:color="auto"/>
        <w:bottom w:val="none" w:sz="0" w:space="0" w:color="auto"/>
        <w:right w:val="none" w:sz="0" w:space="0" w:color="auto"/>
      </w:divBdr>
    </w:div>
    <w:div w:id="1055813601">
      <w:bodyDiv w:val="1"/>
      <w:marLeft w:val="0"/>
      <w:marRight w:val="0"/>
      <w:marTop w:val="0"/>
      <w:marBottom w:val="0"/>
      <w:divBdr>
        <w:top w:val="none" w:sz="0" w:space="0" w:color="auto"/>
        <w:left w:val="none" w:sz="0" w:space="0" w:color="auto"/>
        <w:bottom w:val="none" w:sz="0" w:space="0" w:color="auto"/>
        <w:right w:val="none" w:sz="0" w:space="0" w:color="auto"/>
      </w:divBdr>
    </w:div>
    <w:div w:id="1055860373">
      <w:bodyDiv w:val="1"/>
      <w:marLeft w:val="0"/>
      <w:marRight w:val="0"/>
      <w:marTop w:val="0"/>
      <w:marBottom w:val="0"/>
      <w:divBdr>
        <w:top w:val="none" w:sz="0" w:space="0" w:color="auto"/>
        <w:left w:val="none" w:sz="0" w:space="0" w:color="auto"/>
        <w:bottom w:val="none" w:sz="0" w:space="0" w:color="auto"/>
        <w:right w:val="none" w:sz="0" w:space="0" w:color="auto"/>
      </w:divBdr>
    </w:div>
    <w:div w:id="1057242266">
      <w:bodyDiv w:val="1"/>
      <w:marLeft w:val="0"/>
      <w:marRight w:val="0"/>
      <w:marTop w:val="0"/>
      <w:marBottom w:val="0"/>
      <w:divBdr>
        <w:top w:val="none" w:sz="0" w:space="0" w:color="auto"/>
        <w:left w:val="none" w:sz="0" w:space="0" w:color="auto"/>
        <w:bottom w:val="none" w:sz="0" w:space="0" w:color="auto"/>
        <w:right w:val="none" w:sz="0" w:space="0" w:color="auto"/>
      </w:divBdr>
    </w:div>
    <w:div w:id="1057825790">
      <w:bodyDiv w:val="1"/>
      <w:marLeft w:val="0"/>
      <w:marRight w:val="0"/>
      <w:marTop w:val="0"/>
      <w:marBottom w:val="0"/>
      <w:divBdr>
        <w:top w:val="none" w:sz="0" w:space="0" w:color="auto"/>
        <w:left w:val="none" w:sz="0" w:space="0" w:color="auto"/>
        <w:bottom w:val="none" w:sz="0" w:space="0" w:color="auto"/>
        <w:right w:val="none" w:sz="0" w:space="0" w:color="auto"/>
      </w:divBdr>
    </w:div>
    <w:div w:id="1058019033">
      <w:bodyDiv w:val="1"/>
      <w:marLeft w:val="0"/>
      <w:marRight w:val="0"/>
      <w:marTop w:val="0"/>
      <w:marBottom w:val="0"/>
      <w:divBdr>
        <w:top w:val="none" w:sz="0" w:space="0" w:color="auto"/>
        <w:left w:val="none" w:sz="0" w:space="0" w:color="auto"/>
        <w:bottom w:val="none" w:sz="0" w:space="0" w:color="auto"/>
        <w:right w:val="none" w:sz="0" w:space="0" w:color="auto"/>
      </w:divBdr>
    </w:div>
    <w:div w:id="1059747687">
      <w:bodyDiv w:val="1"/>
      <w:marLeft w:val="0"/>
      <w:marRight w:val="0"/>
      <w:marTop w:val="0"/>
      <w:marBottom w:val="0"/>
      <w:divBdr>
        <w:top w:val="none" w:sz="0" w:space="0" w:color="auto"/>
        <w:left w:val="none" w:sz="0" w:space="0" w:color="auto"/>
        <w:bottom w:val="none" w:sz="0" w:space="0" w:color="auto"/>
        <w:right w:val="none" w:sz="0" w:space="0" w:color="auto"/>
      </w:divBdr>
    </w:div>
    <w:div w:id="1060396502">
      <w:bodyDiv w:val="1"/>
      <w:marLeft w:val="0"/>
      <w:marRight w:val="0"/>
      <w:marTop w:val="0"/>
      <w:marBottom w:val="0"/>
      <w:divBdr>
        <w:top w:val="none" w:sz="0" w:space="0" w:color="auto"/>
        <w:left w:val="none" w:sz="0" w:space="0" w:color="auto"/>
        <w:bottom w:val="none" w:sz="0" w:space="0" w:color="auto"/>
        <w:right w:val="none" w:sz="0" w:space="0" w:color="auto"/>
      </w:divBdr>
    </w:div>
    <w:div w:id="1060638759">
      <w:bodyDiv w:val="1"/>
      <w:marLeft w:val="0"/>
      <w:marRight w:val="0"/>
      <w:marTop w:val="0"/>
      <w:marBottom w:val="0"/>
      <w:divBdr>
        <w:top w:val="none" w:sz="0" w:space="0" w:color="auto"/>
        <w:left w:val="none" w:sz="0" w:space="0" w:color="auto"/>
        <w:bottom w:val="none" w:sz="0" w:space="0" w:color="auto"/>
        <w:right w:val="none" w:sz="0" w:space="0" w:color="auto"/>
      </w:divBdr>
    </w:div>
    <w:div w:id="1062169293">
      <w:bodyDiv w:val="1"/>
      <w:marLeft w:val="0"/>
      <w:marRight w:val="0"/>
      <w:marTop w:val="0"/>
      <w:marBottom w:val="0"/>
      <w:divBdr>
        <w:top w:val="none" w:sz="0" w:space="0" w:color="auto"/>
        <w:left w:val="none" w:sz="0" w:space="0" w:color="auto"/>
        <w:bottom w:val="none" w:sz="0" w:space="0" w:color="auto"/>
        <w:right w:val="none" w:sz="0" w:space="0" w:color="auto"/>
      </w:divBdr>
    </w:div>
    <w:div w:id="1062680743">
      <w:bodyDiv w:val="1"/>
      <w:marLeft w:val="0"/>
      <w:marRight w:val="0"/>
      <w:marTop w:val="0"/>
      <w:marBottom w:val="0"/>
      <w:divBdr>
        <w:top w:val="none" w:sz="0" w:space="0" w:color="auto"/>
        <w:left w:val="none" w:sz="0" w:space="0" w:color="auto"/>
        <w:bottom w:val="none" w:sz="0" w:space="0" w:color="auto"/>
        <w:right w:val="none" w:sz="0" w:space="0" w:color="auto"/>
      </w:divBdr>
    </w:div>
    <w:div w:id="1063062717">
      <w:bodyDiv w:val="1"/>
      <w:marLeft w:val="0"/>
      <w:marRight w:val="0"/>
      <w:marTop w:val="0"/>
      <w:marBottom w:val="0"/>
      <w:divBdr>
        <w:top w:val="none" w:sz="0" w:space="0" w:color="auto"/>
        <w:left w:val="none" w:sz="0" w:space="0" w:color="auto"/>
        <w:bottom w:val="none" w:sz="0" w:space="0" w:color="auto"/>
        <w:right w:val="none" w:sz="0" w:space="0" w:color="auto"/>
      </w:divBdr>
    </w:div>
    <w:div w:id="1064332101">
      <w:bodyDiv w:val="1"/>
      <w:marLeft w:val="0"/>
      <w:marRight w:val="0"/>
      <w:marTop w:val="0"/>
      <w:marBottom w:val="0"/>
      <w:divBdr>
        <w:top w:val="none" w:sz="0" w:space="0" w:color="auto"/>
        <w:left w:val="none" w:sz="0" w:space="0" w:color="auto"/>
        <w:bottom w:val="none" w:sz="0" w:space="0" w:color="auto"/>
        <w:right w:val="none" w:sz="0" w:space="0" w:color="auto"/>
      </w:divBdr>
    </w:div>
    <w:div w:id="1064336009">
      <w:bodyDiv w:val="1"/>
      <w:marLeft w:val="0"/>
      <w:marRight w:val="0"/>
      <w:marTop w:val="0"/>
      <w:marBottom w:val="0"/>
      <w:divBdr>
        <w:top w:val="none" w:sz="0" w:space="0" w:color="auto"/>
        <w:left w:val="none" w:sz="0" w:space="0" w:color="auto"/>
        <w:bottom w:val="none" w:sz="0" w:space="0" w:color="auto"/>
        <w:right w:val="none" w:sz="0" w:space="0" w:color="auto"/>
      </w:divBdr>
    </w:div>
    <w:div w:id="1065687747">
      <w:bodyDiv w:val="1"/>
      <w:marLeft w:val="0"/>
      <w:marRight w:val="0"/>
      <w:marTop w:val="0"/>
      <w:marBottom w:val="0"/>
      <w:divBdr>
        <w:top w:val="none" w:sz="0" w:space="0" w:color="auto"/>
        <w:left w:val="none" w:sz="0" w:space="0" w:color="auto"/>
        <w:bottom w:val="none" w:sz="0" w:space="0" w:color="auto"/>
        <w:right w:val="none" w:sz="0" w:space="0" w:color="auto"/>
      </w:divBdr>
    </w:div>
    <w:div w:id="1067726648">
      <w:bodyDiv w:val="1"/>
      <w:marLeft w:val="0"/>
      <w:marRight w:val="0"/>
      <w:marTop w:val="0"/>
      <w:marBottom w:val="0"/>
      <w:divBdr>
        <w:top w:val="none" w:sz="0" w:space="0" w:color="auto"/>
        <w:left w:val="none" w:sz="0" w:space="0" w:color="auto"/>
        <w:bottom w:val="none" w:sz="0" w:space="0" w:color="auto"/>
        <w:right w:val="none" w:sz="0" w:space="0" w:color="auto"/>
      </w:divBdr>
    </w:div>
    <w:div w:id="1068113366">
      <w:bodyDiv w:val="1"/>
      <w:marLeft w:val="0"/>
      <w:marRight w:val="0"/>
      <w:marTop w:val="0"/>
      <w:marBottom w:val="0"/>
      <w:divBdr>
        <w:top w:val="none" w:sz="0" w:space="0" w:color="auto"/>
        <w:left w:val="none" w:sz="0" w:space="0" w:color="auto"/>
        <w:bottom w:val="none" w:sz="0" w:space="0" w:color="auto"/>
        <w:right w:val="none" w:sz="0" w:space="0" w:color="auto"/>
      </w:divBdr>
    </w:div>
    <w:div w:id="1072502986">
      <w:bodyDiv w:val="1"/>
      <w:marLeft w:val="0"/>
      <w:marRight w:val="0"/>
      <w:marTop w:val="0"/>
      <w:marBottom w:val="0"/>
      <w:divBdr>
        <w:top w:val="none" w:sz="0" w:space="0" w:color="auto"/>
        <w:left w:val="none" w:sz="0" w:space="0" w:color="auto"/>
        <w:bottom w:val="none" w:sz="0" w:space="0" w:color="auto"/>
        <w:right w:val="none" w:sz="0" w:space="0" w:color="auto"/>
      </w:divBdr>
    </w:div>
    <w:div w:id="1074006377">
      <w:bodyDiv w:val="1"/>
      <w:marLeft w:val="0"/>
      <w:marRight w:val="0"/>
      <w:marTop w:val="0"/>
      <w:marBottom w:val="0"/>
      <w:divBdr>
        <w:top w:val="none" w:sz="0" w:space="0" w:color="auto"/>
        <w:left w:val="none" w:sz="0" w:space="0" w:color="auto"/>
        <w:bottom w:val="none" w:sz="0" w:space="0" w:color="auto"/>
        <w:right w:val="none" w:sz="0" w:space="0" w:color="auto"/>
      </w:divBdr>
    </w:div>
    <w:div w:id="1074276188">
      <w:bodyDiv w:val="1"/>
      <w:marLeft w:val="0"/>
      <w:marRight w:val="0"/>
      <w:marTop w:val="0"/>
      <w:marBottom w:val="0"/>
      <w:divBdr>
        <w:top w:val="none" w:sz="0" w:space="0" w:color="auto"/>
        <w:left w:val="none" w:sz="0" w:space="0" w:color="auto"/>
        <w:bottom w:val="none" w:sz="0" w:space="0" w:color="auto"/>
        <w:right w:val="none" w:sz="0" w:space="0" w:color="auto"/>
      </w:divBdr>
    </w:div>
    <w:div w:id="1074863347">
      <w:bodyDiv w:val="1"/>
      <w:marLeft w:val="0"/>
      <w:marRight w:val="0"/>
      <w:marTop w:val="0"/>
      <w:marBottom w:val="0"/>
      <w:divBdr>
        <w:top w:val="none" w:sz="0" w:space="0" w:color="auto"/>
        <w:left w:val="none" w:sz="0" w:space="0" w:color="auto"/>
        <w:bottom w:val="none" w:sz="0" w:space="0" w:color="auto"/>
        <w:right w:val="none" w:sz="0" w:space="0" w:color="auto"/>
      </w:divBdr>
    </w:div>
    <w:div w:id="1076903180">
      <w:bodyDiv w:val="1"/>
      <w:marLeft w:val="0"/>
      <w:marRight w:val="0"/>
      <w:marTop w:val="0"/>
      <w:marBottom w:val="0"/>
      <w:divBdr>
        <w:top w:val="none" w:sz="0" w:space="0" w:color="auto"/>
        <w:left w:val="none" w:sz="0" w:space="0" w:color="auto"/>
        <w:bottom w:val="none" w:sz="0" w:space="0" w:color="auto"/>
        <w:right w:val="none" w:sz="0" w:space="0" w:color="auto"/>
      </w:divBdr>
    </w:div>
    <w:div w:id="1081828463">
      <w:bodyDiv w:val="1"/>
      <w:marLeft w:val="0"/>
      <w:marRight w:val="0"/>
      <w:marTop w:val="0"/>
      <w:marBottom w:val="0"/>
      <w:divBdr>
        <w:top w:val="none" w:sz="0" w:space="0" w:color="auto"/>
        <w:left w:val="none" w:sz="0" w:space="0" w:color="auto"/>
        <w:bottom w:val="none" w:sz="0" w:space="0" w:color="auto"/>
        <w:right w:val="none" w:sz="0" w:space="0" w:color="auto"/>
      </w:divBdr>
    </w:div>
    <w:div w:id="1082096582">
      <w:bodyDiv w:val="1"/>
      <w:marLeft w:val="0"/>
      <w:marRight w:val="0"/>
      <w:marTop w:val="0"/>
      <w:marBottom w:val="0"/>
      <w:divBdr>
        <w:top w:val="none" w:sz="0" w:space="0" w:color="auto"/>
        <w:left w:val="none" w:sz="0" w:space="0" w:color="auto"/>
        <w:bottom w:val="none" w:sz="0" w:space="0" w:color="auto"/>
        <w:right w:val="none" w:sz="0" w:space="0" w:color="auto"/>
      </w:divBdr>
    </w:div>
    <w:div w:id="1085616101">
      <w:bodyDiv w:val="1"/>
      <w:marLeft w:val="0"/>
      <w:marRight w:val="0"/>
      <w:marTop w:val="0"/>
      <w:marBottom w:val="0"/>
      <w:divBdr>
        <w:top w:val="none" w:sz="0" w:space="0" w:color="auto"/>
        <w:left w:val="none" w:sz="0" w:space="0" w:color="auto"/>
        <w:bottom w:val="none" w:sz="0" w:space="0" w:color="auto"/>
        <w:right w:val="none" w:sz="0" w:space="0" w:color="auto"/>
      </w:divBdr>
    </w:div>
    <w:div w:id="1085884034">
      <w:bodyDiv w:val="1"/>
      <w:marLeft w:val="0"/>
      <w:marRight w:val="0"/>
      <w:marTop w:val="0"/>
      <w:marBottom w:val="0"/>
      <w:divBdr>
        <w:top w:val="none" w:sz="0" w:space="0" w:color="auto"/>
        <w:left w:val="none" w:sz="0" w:space="0" w:color="auto"/>
        <w:bottom w:val="none" w:sz="0" w:space="0" w:color="auto"/>
        <w:right w:val="none" w:sz="0" w:space="0" w:color="auto"/>
      </w:divBdr>
    </w:div>
    <w:div w:id="1086802222">
      <w:bodyDiv w:val="1"/>
      <w:marLeft w:val="0"/>
      <w:marRight w:val="0"/>
      <w:marTop w:val="0"/>
      <w:marBottom w:val="0"/>
      <w:divBdr>
        <w:top w:val="none" w:sz="0" w:space="0" w:color="auto"/>
        <w:left w:val="none" w:sz="0" w:space="0" w:color="auto"/>
        <w:bottom w:val="none" w:sz="0" w:space="0" w:color="auto"/>
        <w:right w:val="none" w:sz="0" w:space="0" w:color="auto"/>
      </w:divBdr>
    </w:div>
    <w:div w:id="1087075964">
      <w:bodyDiv w:val="1"/>
      <w:marLeft w:val="0"/>
      <w:marRight w:val="0"/>
      <w:marTop w:val="0"/>
      <w:marBottom w:val="0"/>
      <w:divBdr>
        <w:top w:val="none" w:sz="0" w:space="0" w:color="auto"/>
        <w:left w:val="none" w:sz="0" w:space="0" w:color="auto"/>
        <w:bottom w:val="none" w:sz="0" w:space="0" w:color="auto"/>
        <w:right w:val="none" w:sz="0" w:space="0" w:color="auto"/>
      </w:divBdr>
    </w:div>
    <w:div w:id="1087507163">
      <w:bodyDiv w:val="1"/>
      <w:marLeft w:val="0"/>
      <w:marRight w:val="0"/>
      <w:marTop w:val="0"/>
      <w:marBottom w:val="0"/>
      <w:divBdr>
        <w:top w:val="none" w:sz="0" w:space="0" w:color="auto"/>
        <w:left w:val="none" w:sz="0" w:space="0" w:color="auto"/>
        <w:bottom w:val="none" w:sz="0" w:space="0" w:color="auto"/>
        <w:right w:val="none" w:sz="0" w:space="0" w:color="auto"/>
      </w:divBdr>
    </w:div>
    <w:div w:id="1088383686">
      <w:bodyDiv w:val="1"/>
      <w:marLeft w:val="0"/>
      <w:marRight w:val="0"/>
      <w:marTop w:val="0"/>
      <w:marBottom w:val="0"/>
      <w:divBdr>
        <w:top w:val="none" w:sz="0" w:space="0" w:color="auto"/>
        <w:left w:val="none" w:sz="0" w:space="0" w:color="auto"/>
        <w:bottom w:val="none" w:sz="0" w:space="0" w:color="auto"/>
        <w:right w:val="none" w:sz="0" w:space="0" w:color="auto"/>
      </w:divBdr>
    </w:div>
    <w:div w:id="1088888428">
      <w:bodyDiv w:val="1"/>
      <w:marLeft w:val="0"/>
      <w:marRight w:val="0"/>
      <w:marTop w:val="0"/>
      <w:marBottom w:val="0"/>
      <w:divBdr>
        <w:top w:val="none" w:sz="0" w:space="0" w:color="auto"/>
        <w:left w:val="none" w:sz="0" w:space="0" w:color="auto"/>
        <w:bottom w:val="none" w:sz="0" w:space="0" w:color="auto"/>
        <w:right w:val="none" w:sz="0" w:space="0" w:color="auto"/>
      </w:divBdr>
    </w:div>
    <w:div w:id="1089078552">
      <w:bodyDiv w:val="1"/>
      <w:marLeft w:val="0"/>
      <w:marRight w:val="0"/>
      <w:marTop w:val="0"/>
      <w:marBottom w:val="0"/>
      <w:divBdr>
        <w:top w:val="none" w:sz="0" w:space="0" w:color="auto"/>
        <w:left w:val="none" w:sz="0" w:space="0" w:color="auto"/>
        <w:bottom w:val="none" w:sz="0" w:space="0" w:color="auto"/>
        <w:right w:val="none" w:sz="0" w:space="0" w:color="auto"/>
      </w:divBdr>
    </w:div>
    <w:div w:id="1092311973">
      <w:bodyDiv w:val="1"/>
      <w:marLeft w:val="0"/>
      <w:marRight w:val="0"/>
      <w:marTop w:val="0"/>
      <w:marBottom w:val="0"/>
      <w:divBdr>
        <w:top w:val="none" w:sz="0" w:space="0" w:color="auto"/>
        <w:left w:val="none" w:sz="0" w:space="0" w:color="auto"/>
        <w:bottom w:val="none" w:sz="0" w:space="0" w:color="auto"/>
        <w:right w:val="none" w:sz="0" w:space="0" w:color="auto"/>
      </w:divBdr>
    </w:div>
    <w:div w:id="1093208604">
      <w:bodyDiv w:val="1"/>
      <w:marLeft w:val="0"/>
      <w:marRight w:val="0"/>
      <w:marTop w:val="0"/>
      <w:marBottom w:val="0"/>
      <w:divBdr>
        <w:top w:val="none" w:sz="0" w:space="0" w:color="auto"/>
        <w:left w:val="none" w:sz="0" w:space="0" w:color="auto"/>
        <w:bottom w:val="none" w:sz="0" w:space="0" w:color="auto"/>
        <w:right w:val="none" w:sz="0" w:space="0" w:color="auto"/>
      </w:divBdr>
    </w:div>
    <w:div w:id="1093818652">
      <w:bodyDiv w:val="1"/>
      <w:marLeft w:val="0"/>
      <w:marRight w:val="0"/>
      <w:marTop w:val="0"/>
      <w:marBottom w:val="0"/>
      <w:divBdr>
        <w:top w:val="none" w:sz="0" w:space="0" w:color="auto"/>
        <w:left w:val="none" w:sz="0" w:space="0" w:color="auto"/>
        <w:bottom w:val="none" w:sz="0" w:space="0" w:color="auto"/>
        <w:right w:val="none" w:sz="0" w:space="0" w:color="auto"/>
      </w:divBdr>
    </w:div>
    <w:div w:id="1094085455">
      <w:bodyDiv w:val="1"/>
      <w:marLeft w:val="0"/>
      <w:marRight w:val="0"/>
      <w:marTop w:val="0"/>
      <w:marBottom w:val="0"/>
      <w:divBdr>
        <w:top w:val="none" w:sz="0" w:space="0" w:color="auto"/>
        <w:left w:val="none" w:sz="0" w:space="0" w:color="auto"/>
        <w:bottom w:val="none" w:sz="0" w:space="0" w:color="auto"/>
        <w:right w:val="none" w:sz="0" w:space="0" w:color="auto"/>
      </w:divBdr>
    </w:div>
    <w:div w:id="1095709201">
      <w:bodyDiv w:val="1"/>
      <w:marLeft w:val="0"/>
      <w:marRight w:val="0"/>
      <w:marTop w:val="0"/>
      <w:marBottom w:val="0"/>
      <w:divBdr>
        <w:top w:val="none" w:sz="0" w:space="0" w:color="auto"/>
        <w:left w:val="none" w:sz="0" w:space="0" w:color="auto"/>
        <w:bottom w:val="none" w:sz="0" w:space="0" w:color="auto"/>
        <w:right w:val="none" w:sz="0" w:space="0" w:color="auto"/>
      </w:divBdr>
    </w:div>
    <w:div w:id="1098523157">
      <w:bodyDiv w:val="1"/>
      <w:marLeft w:val="0"/>
      <w:marRight w:val="0"/>
      <w:marTop w:val="0"/>
      <w:marBottom w:val="0"/>
      <w:divBdr>
        <w:top w:val="none" w:sz="0" w:space="0" w:color="auto"/>
        <w:left w:val="none" w:sz="0" w:space="0" w:color="auto"/>
        <w:bottom w:val="none" w:sz="0" w:space="0" w:color="auto"/>
        <w:right w:val="none" w:sz="0" w:space="0" w:color="auto"/>
      </w:divBdr>
    </w:div>
    <w:div w:id="1100684329">
      <w:bodyDiv w:val="1"/>
      <w:marLeft w:val="0"/>
      <w:marRight w:val="0"/>
      <w:marTop w:val="0"/>
      <w:marBottom w:val="0"/>
      <w:divBdr>
        <w:top w:val="none" w:sz="0" w:space="0" w:color="auto"/>
        <w:left w:val="none" w:sz="0" w:space="0" w:color="auto"/>
        <w:bottom w:val="none" w:sz="0" w:space="0" w:color="auto"/>
        <w:right w:val="none" w:sz="0" w:space="0" w:color="auto"/>
      </w:divBdr>
    </w:div>
    <w:div w:id="1104881187">
      <w:bodyDiv w:val="1"/>
      <w:marLeft w:val="0"/>
      <w:marRight w:val="0"/>
      <w:marTop w:val="0"/>
      <w:marBottom w:val="0"/>
      <w:divBdr>
        <w:top w:val="none" w:sz="0" w:space="0" w:color="auto"/>
        <w:left w:val="none" w:sz="0" w:space="0" w:color="auto"/>
        <w:bottom w:val="none" w:sz="0" w:space="0" w:color="auto"/>
        <w:right w:val="none" w:sz="0" w:space="0" w:color="auto"/>
      </w:divBdr>
    </w:div>
    <w:div w:id="1107696603">
      <w:bodyDiv w:val="1"/>
      <w:marLeft w:val="0"/>
      <w:marRight w:val="0"/>
      <w:marTop w:val="0"/>
      <w:marBottom w:val="0"/>
      <w:divBdr>
        <w:top w:val="none" w:sz="0" w:space="0" w:color="auto"/>
        <w:left w:val="none" w:sz="0" w:space="0" w:color="auto"/>
        <w:bottom w:val="none" w:sz="0" w:space="0" w:color="auto"/>
        <w:right w:val="none" w:sz="0" w:space="0" w:color="auto"/>
      </w:divBdr>
    </w:div>
    <w:div w:id="1109661066">
      <w:bodyDiv w:val="1"/>
      <w:marLeft w:val="0"/>
      <w:marRight w:val="0"/>
      <w:marTop w:val="0"/>
      <w:marBottom w:val="0"/>
      <w:divBdr>
        <w:top w:val="none" w:sz="0" w:space="0" w:color="auto"/>
        <w:left w:val="none" w:sz="0" w:space="0" w:color="auto"/>
        <w:bottom w:val="none" w:sz="0" w:space="0" w:color="auto"/>
        <w:right w:val="none" w:sz="0" w:space="0" w:color="auto"/>
      </w:divBdr>
    </w:div>
    <w:div w:id="1110006869">
      <w:bodyDiv w:val="1"/>
      <w:marLeft w:val="0"/>
      <w:marRight w:val="0"/>
      <w:marTop w:val="0"/>
      <w:marBottom w:val="0"/>
      <w:divBdr>
        <w:top w:val="none" w:sz="0" w:space="0" w:color="auto"/>
        <w:left w:val="none" w:sz="0" w:space="0" w:color="auto"/>
        <w:bottom w:val="none" w:sz="0" w:space="0" w:color="auto"/>
        <w:right w:val="none" w:sz="0" w:space="0" w:color="auto"/>
      </w:divBdr>
    </w:div>
    <w:div w:id="1110246940">
      <w:bodyDiv w:val="1"/>
      <w:marLeft w:val="0"/>
      <w:marRight w:val="0"/>
      <w:marTop w:val="0"/>
      <w:marBottom w:val="0"/>
      <w:divBdr>
        <w:top w:val="none" w:sz="0" w:space="0" w:color="auto"/>
        <w:left w:val="none" w:sz="0" w:space="0" w:color="auto"/>
        <w:bottom w:val="none" w:sz="0" w:space="0" w:color="auto"/>
        <w:right w:val="none" w:sz="0" w:space="0" w:color="auto"/>
      </w:divBdr>
    </w:div>
    <w:div w:id="1110780519">
      <w:bodyDiv w:val="1"/>
      <w:marLeft w:val="0"/>
      <w:marRight w:val="0"/>
      <w:marTop w:val="0"/>
      <w:marBottom w:val="0"/>
      <w:divBdr>
        <w:top w:val="none" w:sz="0" w:space="0" w:color="auto"/>
        <w:left w:val="none" w:sz="0" w:space="0" w:color="auto"/>
        <w:bottom w:val="none" w:sz="0" w:space="0" w:color="auto"/>
        <w:right w:val="none" w:sz="0" w:space="0" w:color="auto"/>
      </w:divBdr>
    </w:div>
    <w:div w:id="1110903260">
      <w:bodyDiv w:val="1"/>
      <w:marLeft w:val="0"/>
      <w:marRight w:val="0"/>
      <w:marTop w:val="0"/>
      <w:marBottom w:val="0"/>
      <w:divBdr>
        <w:top w:val="none" w:sz="0" w:space="0" w:color="auto"/>
        <w:left w:val="none" w:sz="0" w:space="0" w:color="auto"/>
        <w:bottom w:val="none" w:sz="0" w:space="0" w:color="auto"/>
        <w:right w:val="none" w:sz="0" w:space="0" w:color="auto"/>
      </w:divBdr>
    </w:div>
    <w:div w:id="1111049852">
      <w:bodyDiv w:val="1"/>
      <w:marLeft w:val="0"/>
      <w:marRight w:val="0"/>
      <w:marTop w:val="0"/>
      <w:marBottom w:val="0"/>
      <w:divBdr>
        <w:top w:val="none" w:sz="0" w:space="0" w:color="auto"/>
        <w:left w:val="none" w:sz="0" w:space="0" w:color="auto"/>
        <w:bottom w:val="none" w:sz="0" w:space="0" w:color="auto"/>
        <w:right w:val="none" w:sz="0" w:space="0" w:color="auto"/>
      </w:divBdr>
    </w:div>
    <w:div w:id="1111126890">
      <w:bodyDiv w:val="1"/>
      <w:marLeft w:val="0"/>
      <w:marRight w:val="0"/>
      <w:marTop w:val="0"/>
      <w:marBottom w:val="0"/>
      <w:divBdr>
        <w:top w:val="none" w:sz="0" w:space="0" w:color="auto"/>
        <w:left w:val="none" w:sz="0" w:space="0" w:color="auto"/>
        <w:bottom w:val="none" w:sz="0" w:space="0" w:color="auto"/>
        <w:right w:val="none" w:sz="0" w:space="0" w:color="auto"/>
      </w:divBdr>
    </w:div>
    <w:div w:id="1111247192">
      <w:bodyDiv w:val="1"/>
      <w:marLeft w:val="0"/>
      <w:marRight w:val="0"/>
      <w:marTop w:val="0"/>
      <w:marBottom w:val="0"/>
      <w:divBdr>
        <w:top w:val="none" w:sz="0" w:space="0" w:color="auto"/>
        <w:left w:val="none" w:sz="0" w:space="0" w:color="auto"/>
        <w:bottom w:val="none" w:sz="0" w:space="0" w:color="auto"/>
        <w:right w:val="none" w:sz="0" w:space="0" w:color="auto"/>
      </w:divBdr>
    </w:div>
    <w:div w:id="1114133250">
      <w:bodyDiv w:val="1"/>
      <w:marLeft w:val="0"/>
      <w:marRight w:val="0"/>
      <w:marTop w:val="0"/>
      <w:marBottom w:val="0"/>
      <w:divBdr>
        <w:top w:val="none" w:sz="0" w:space="0" w:color="auto"/>
        <w:left w:val="none" w:sz="0" w:space="0" w:color="auto"/>
        <w:bottom w:val="none" w:sz="0" w:space="0" w:color="auto"/>
        <w:right w:val="none" w:sz="0" w:space="0" w:color="auto"/>
      </w:divBdr>
    </w:div>
    <w:div w:id="1115371035">
      <w:bodyDiv w:val="1"/>
      <w:marLeft w:val="0"/>
      <w:marRight w:val="0"/>
      <w:marTop w:val="0"/>
      <w:marBottom w:val="0"/>
      <w:divBdr>
        <w:top w:val="none" w:sz="0" w:space="0" w:color="auto"/>
        <w:left w:val="none" w:sz="0" w:space="0" w:color="auto"/>
        <w:bottom w:val="none" w:sz="0" w:space="0" w:color="auto"/>
        <w:right w:val="none" w:sz="0" w:space="0" w:color="auto"/>
      </w:divBdr>
    </w:div>
    <w:div w:id="1119761509">
      <w:bodyDiv w:val="1"/>
      <w:marLeft w:val="0"/>
      <w:marRight w:val="0"/>
      <w:marTop w:val="0"/>
      <w:marBottom w:val="0"/>
      <w:divBdr>
        <w:top w:val="none" w:sz="0" w:space="0" w:color="auto"/>
        <w:left w:val="none" w:sz="0" w:space="0" w:color="auto"/>
        <w:bottom w:val="none" w:sz="0" w:space="0" w:color="auto"/>
        <w:right w:val="none" w:sz="0" w:space="0" w:color="auto"/>
      </w:divBdr>
    </w:div>
    <w:div w:id="1121144932">
      <w:bodyDiv w:val="1"/>
      <w:marLeft w:val="0"/>
      <w:marRight w:val="0"/>
      <w:marTop w:val="0"/>
      <w:marBottom w:val="0"/>
      <w:divBdr>
        <w:top w:val="none" w:sz="0" w:space="0" w:color="auto"/>
        <w:left w:val="none" w:sz="0" w:space="0" w:color="auto"/>
        <w:bottom w:val="none" w:sz="0" w:space="0" w:color="auto"/>
        <w:right w:val="none" w:sz="0" w:space="0" w:color="auto"/>
      </w:divBdr>
    </w:div>
    <w:div w:id="1122262691">
      <w:bodyDiv w:val="1"/>
      <w:marLeft w:val="0"/>
      <w:marRight w:val="0"/>
      <w:marTop w:val="0"/>
      <w:marBottom w:val="0"/>
      <w:divBdr>
        <w:top w:val="none" w:sz="0" w:space="0" w:color="auto"/>
        <w:left w:val="none" w:sz="0" w:space="0" w:color="auto"/>
        <w:bottom w:val="none" w:sz="0" w:space="0" w:color="auto"/>
        <w:right w:val="none" w:sz="0" w:space="0" w:color="auto"/>
      </w:divBdr>
    </w:div>
    <w:div w:id="1123958316">
      <w:bodyDiv w:val="1"/>
      <w:marLeft w:val="0"/>
      <w:marRight w:val="0"/>
      <w:marTop w:val="0"/>
      <w:marBottom w:val="0"/>
      <w:divBdr>
        <w:top w:val="none" w:sz="0" w:space="0" w:color="auto"/>
        <w:left w:val="none" w:sz="0" w:space="0" w:color="auto"/>
        <w:bottom w:val="none" w:sz="0" w:space="0" w:color="auto"/>
        <w:right w:val="none" w:sz="0" w:space="0" w:color="auto"/>
      </w:divBdr>
    </w:div>
    <w:div w:id="1126116564">
      <w:bodyDiv w:val="1"/>
      <w:marLeft w:val="0"/>
      <w:marRight w:val="0"/>
      <w:marTop w:val="0"/>
      <w:marBottom w:val="0"/>
      <w:divBdr>
        <w:top w:val="none" w:sz="0" w:space="0" w:color="auto"/>
        <w:left w:val="none" w:sz="0" w:space="0" w:color="auto"/>
        <w:bottom w:val="none" w:sz="0" w:space="0" w:color="auto"/>
        <w:right w:val="none" w:sz="0" w:space="0" w:color="auto"/>
      </w:divBdr>
    </w:div>
    <w:div w:id="1127309094">
      <w:bodyDiv w:val="1"/>
      <w:marLeft w:val="0"/>
      <w:marRight w:val="0"/>
      <w:marTop w:val="0"/>
      <w:marBottom w:val="0"/>
      <w:divBdr>
        <w:top w:val="none" w:sz="0" w:space="0" w:color="auto"/>
        <w:left w:val="none" w:sz="0" w:space="0" w:color="auto"/>
        <w:bottom w:val="none" w:sz="0" w:space="0" w:color="auto"/>
        <w:right w:val="none" w:sz="0" w:space="0" w:color="auto"/>
      </w:divBdr>
    </w:div>
    <w:div w:id="1129595214">
      <w:bodyDiv w:val="1"/>
      <w:marLeft w:val="0"/>
      <w:marRight w:val="0"/>
      <w:marTop w:val="0"/>
      <w:marBottom w:val="0"/>
      <w:divBdr>
        <w:top w:val="none" w:sz="0" w:space="0" w:color="auto"/>
        <w:left w:val="none" w:sz="0" w:space="0" w:color="auto"/>
        <w:bottom w:val="none" w:sz="0" w:space="0" w:color="auto"/>
        <w:right w:val="none" w:sz="0" w:space="0" w:color="auto"/>
      </w:divBdr>
    </w:div>
    <w:div w:id="1130130319">
      <w:bodyDiv w:val="1"/>
      <w:marLeft w:val="0"/>
      <w:marRight w:val="0"/>
      <w:marTop w:val="0"/>
      <w:marBottom w:val="0"/>
      <w:divBdr>
        <w:top w:val="none" w:sz="0" w:space="0" w:color="auto"/>
        <w:left w:val="none" w:sz="0" w:space="0" w:color="auto"/>
        <w:bottom w:val="none" w:sz="0" w:space="0" w:color="auto"/>
        <w:right w:val="none" w:sz="0" w:space="0" w:color="auto"/>
      </w:divBdr>
    </w:div>
    <w:div w:id="1130247719">
      <w:bodyDiv w:val="1"/>
      <w:marLeft w:val="0"/>
      <w:marRight w:val="0"/>
      <w:marTop w:val="0"/>
      <w:marBottom w:val="0"/>
      <w:divBdr>
        <w:top w:val="none" w:sz="0" w:space="0" w:color="auto"/>
        <w:left w:val="none" w:sz="0" w:space="0" w:color="auto"/>
        <w:bottom w:val="none" w:sz="0" w:space="0" w:color="auto"/>
        <w:right w:val="none" w:sz="0" w:space="0" w:color="auto"/>
      </w:divBdr>
    </w:div>
    <w:div w:id="1130395856">
      <w:bodyDiv w:val="1"/>
      <w:marLeft w:val="0"/>
      <w:marRight w:val="0"/>
      <w:marTop w:val="0"/>
      <w:marBottom w:val="0"/>
      <w:divBdr>
        <w:top w:val="none" w:sz="0" w:space="0" w:color="auto"/>
        <w:left w:val="none" w:sz="0" w:space="0" w:color="auto"/>
        <w:bottom w:val="none" w:sz="0" w:space="0" w:color="auto"/>
        <w:right w:val="none" w:sz="0" w:space="0" w:color="auto"/>
      </w:divBdr>
    </w:div>
    <w:div w:id="1130629123">
      <w:bodyDiv w:val="1"/>
      <w:marLeft w:val="0"/>
      <w:marRight w:val="0"/>
      <w:marTop w:val="0"/>
      <w:marBottom w:val="0"/>
      <w:divBdr>
        <w:top w:val="none" w:sz="0" w:space="0" w:color="auto"/>
        <w:left w:val="none" w:sz="0" w:space="0" w:color="auto"/>
        <w:bottom w:val="none" w:sz="0" w:space="0" w:color="auto"/>
        <w:right w:val="none" w:sz="0" w:space="0" w:color="auto"/>
      </w:divBdr>
    </w:div>
    <w:div w:id="1133214285">
      <w:bodyDiv w:val="1"/>
      <w:marLeft w:val="0"/>
      <w:marRight w:val="0"/>
      <w:marTop w:val="0"/>
      <w:marBottom w:val="0"/>
      <w:divBdr>
        <w:top w:val="none" w:sz="0" w:space="0" w:color="auto"/>
        <w:left w:val="none" w:sz="0" w:space="0" w:color="auto"/>
        <w:bottom w:val="none" w:sz="0" w:space="0" w:color="auto"/>
        <w:right w:val="none" w:sz="0" w:space="0" w:color="auto"/>
      </w:divBdr>
    </w:div>
    <w:div w:id="1133524808">
      <w:bodyDiv w:val="1"/>
      <w:marLeft w:val="0"/>
      <w:marRight w:val="0"/>
      <w:marTop w:val="0"/>
      <w:marBottom w:val="0"/>
      <w:divBdr>
        <w:top w:val="none" w:sz="0" w:space="0" w:color="auto"/>
        <w:left w:val="none" w:sz="0" w:space="0" w:color="auto"/>
        <w:bottom w:val="none" w:sz="0" w:space="0" w:color="auto"/>
        <w:right w:val="none" w:sz="0" w:space="0" w:color="auto"/>
      </w:divBdr>
    </w:div>
    <w:div w:id="1134445504">
      <w:bodyDiv w:val="1"/>
      <w:marLeft w:val="0"/>
      <w:marRight w:val="0"/>
      <w:marTop w:val="0"/>
      <w:marBottom w:val="0"/>
      <w:divBdr>
        <w:top w:val="none" w:sz="0" w:space="0" w:color="auto"/>
        <w:left w:val="none" w:sz="0" w:space="0" w:color="auto"/>
        <w:bottom w:val="none" w:sz="0" w:space="0" w:color="auto"/>
        <w:right w:val="none" w:sz="0" w:space="0" w:color="auto"/>
      </w:divBdr>
    </w:div>
    <w:div w:id="1134830509">
      <w:bodyDiv w:val="1"/>
      <w:marLeft w:val="0"/>
      <w:marRight w:val="0"/>
      <w:marTop w:val="0"/>
      <w:marBottom w:val="0"/>
      <w:divBdr>
        <w:top w:val="none" w:sz="0" w:space="0" w:color="auto"/>
        <w:left w:val="none" w:sz="0" w:space="0" w:color="auto"/>
        <w:bottom w:val="none" w:sz="0" w:space="0" w:color="auto"/>
        <w:right w:val="none" w:sz="0" w:space="0" w:color="auto"/>
      </w:divBdr>
    </w:div>
    <w:div w:id="1134909625">
      <w:bodyDiv w:val="1"/>
      <w:marLeft w:val="0"/>
      <w:marRight w:val="0"/>
      <w:marTop w:val="0"/>
      <w:marBottom w:val="0"/>
      <w:divBdr>
        <w:top w:val="none" w:sz="0" w:space="0" w:color="auto"/>
        <w:left w:val="none" w:sz="0" w:space="0" w:color="auto"/>
        <w:bottom w:val="none" w:sz="0" w:space="0" w:color="auto"/>
        <w:right w:val="none" w:sz="0" w:space="0" w:color="auto"/>
      </w:divBdr>
    </w:div>
    <w:div w:id="1136531483">
      <w:bodyDiv w:val="1"/>
      <w:marLeft w:val="0"/>
      <w:marRight w:val="0"/>
      <w:marTop w:val="0"/>
      <w:marBottom w:val="0"/>
      <w:divBdr>
        <w:top w:val="none" w:sz="0" w:space="0" w:color="auto"/>
        <w:left w:val="none" w:sz="0" w:space="0" w:color="auto"/>
        <w:bottom w:val="none" w:sz="0" w:space="0" w:color="auto"/>
        <w:right w:val="none" w:sz="0" w:space="0" w:color="auto"/>
      </w:divBdr>
    </w:div>
    <w:div w:id="1139225767">
      <w:bodyDiv w:val="1"/>
      <w:marLeft w:val="0"/>
      <w:marRight w:val="0"/>
      <w:marTop w:val="0"/>
      <w:marBottom w:val="0"/>
      <w:divBdr>
        <w:top w:val="none" w:sz="0" w:space="0" w:color="auto"/>
        <w:left w:val="none" w:sz="0" w:space="0" w:color="auto"/>
        <w:bottom w:val="none" w:sz="0" w:space="0" w:color="auto"/>
        <w:right w:val="none" w:sz="0" w:space="0" w:color="auto"/>
      </w:divBdr>
    </w:div>
    <w:div w:id="1140070178">
      <w:bodyDiv w:val="1"/>
      <w:marLeft w:val="0"/>
      <w:marRight w:val="0"/>
      <w:marTop w:val="0"/>
      <w:marBottom w:val="0"/>
      <w:divBdr>
        <w:top w:val="none" w:sz="0" w:space="0" w:color="auto"/>
        <w:left w:val="none" w:sz="0" w:space="0" w:color="auto"/>
        <w:bottom w:val="none" w:sz="0" w:space="0" w:color="auto"/>
        <w:right w:val="none" w:sz="0" w:space="0" w:color="auto"/>
      </w:divBdr>
    </w:div>
    <w:div w:id="1141271257">
      <w:bodyDiv w:val="1"/>
      <w:marLeft w:val="0"/>
      <w:marRight w:val="0"/>
      <w:marTop w:val="0"/>
      <w:marBottom w:val="0"/>
      <w:divBdr>
        <w:top w:val="none" w:sz="0" w:space="0" w:color="auto"/>
        <w:left w:val="none" w:sz="0" w:space="0" w:color="auto"/>
        <w:bottom w:val="none" w:sz="0" w:space="0" w:color="auto"/>
        <w:right w:val="none" w:sz="0" w:space="0" w:color="auto"/>
      </w:divBdr>
    </w:div>
    <w:div w:id="1141994586">
      <w:bodyDiv w:val="1"/>
      <w:marLeft w:val="0"/>
      <w:marRight w:val="0"/>
      <w:marTop w:val="0"/>
      <w:marBottom w:val="0"/>
      <w:divBdr>
        <w:top w:val="none" w:sz="0" w:space="0" w:color="auto"/>
        <w:left w:val="none" w:sz="0" w:space="0" w:color="auto"/>
        <w:bottom w:val="none" w:sz="0" w:space="0" w:color="auto"/>
        <w:right w:val="none" w:sz="0" w:space="0" w:color="auto"/>
      </w:divBdr>
    </w:div>
    <w:div w:id="1144272211">
      <w:bodyDiv w:val="1"/>
      <w:marLeft w:val="0"/>
      <w:marRight w:val="0"/>
      <w:marTop w:val="0"/>
      <w:marBottom w:val="0"/>
      <w:divBdr>
        <w:top w:val="none" w:sz="0" w:space="0" w:color="auto"/>
        <w:left w:val="none" w:sz="0" w:space="0" w:color="auto"/>
        <w:bottom w:val="none" w:sz="0" w:space="0" w:color="auto"/>
        <w:right w:val="none" w:sz="0" w:space="0" w:color="auto"/>
      </w:divBdr>
    </w:div>
    <w:div w:id="1144659331">
      <w:bodyDiv w:val="1"/>
      <w:marLeft w:val="0"/>
      <w:marRight w:val="0"/>
      <w:marTop w:val="0"/>
      <w:marBottom w:val="0"/>
      <w:divBdr>
        <w:top w:val="none" w:sz="0" w:space="0" w:color="auto"/>
        <w:left w:val="none" w:sz="0" w:space="0" w:color="auto"/>
        <w:bottom w:val="none" w:sz="0" w:space="0" w:color="auto"/>
        <w:right w:val="none" w:sz="0" w:space="0" w:color="auto"/>
      </w:divBdr>
    </w:div>
    <w:div w:id="1145584156">
      <w:bodyDiv w:val="1"/>
      <w:marLeft w:val="0"/>
      <w:marRight w:val="0"/>
      <w:marTop w:val="0"/>
      <w:marBottom w:val="0"/>
      <w:divBdr>
        <w:top w:val="none" w:sz="0" w:space="0" w:color="auto"/>
        <w:left w:val="none" w:sz="0" w:space="0" w:color="auto"/>
        <w:bottom w:val="none" w:sz="0" w:space="0" w:color="auto"/>
        <w:right w:val="none" w:sz="0" w:space="0" w:color="auto"/>
      </w:divBdr>
    </w:div>
    <w:div w:id="1145704102">
      <w:bodyDiv w:val="1"/>
      <w:marLeft w:val="0"/>
      <w:marRight w:val="0"/>
      <w:marTop w:val="0"/>
      <w:marBottom w:val="0"/>
      <w:divBdr>
        <w:top w:val="none" w:sz="0" w:space="0" w:color="auto"/>
        <w:left w:val="none" w:sz="0" w:space="0" w:color="auto"/>
        <w:bottom w:val="none" w:sz="0" w:space="0" w:color="auto"/>
        <w:right w:val="none" w:sz="0" w:space="0" w:color="auto"/>
      </w:divBdr>
    </w:div>
    <w:div w:id="1149976732">
      <w:bodyDiv w:val="1"/>
      <w:marLeft w:val="0"/>
      <w:marRight w:val="0"/>
      <w:marTop w:val="0"/>
      <w:marBottom w:val="0"/>
      <w:divBdr>
        <w:top w:val="none" w:sz="0" w:space="0" w:color="auto"/>
        <w:left w:val="none" w:sz="0" w:space="0" w:color="auto"/>
        <w:bottom w:val="none" w:sz="0" w:space="0" w:color="auto"/>
        <w:right w:val="none" w:sz="0" w:space="0" w:color="auto"/>
      </w:divBdr>
    </w:div>
    <w:div w:id="1152257587">
      <w:bodyDiv w:val="1"/>
      <w:marLeft w:val="0"/>
      <w:marRight w:val="0"/>
      <w:marTop w:val="0"/>
      <w:marBottom w:val="0"/>
      <w:divBdr>
        <w:top w:val="none" w:sz="0" w:space="0" w:color="auto"/>
        <w:left w:val="none" w:sz="0" w:space="0" w:color="auto"/>
        <w:bottom w:val="none" w:sz="0" w:space="0" w:color="auto"/>
        <w:right w:val="none" w:sz="0" w:space="0" w:color="auto"/>
      </w:divBdr>
    </w:div>
    <w:div w:id="1152478750">
      <w:bodyDiv w:val="1"/>
      <w:marLeft w:val="0"/>
      <w:marRight w:val="0"/>
      <w:marTop w:val="0"/>
      <w:marBottom w:val="0"/>
      <w:divBdr>
        <w:top w:val="none" w:sz="0" w:space="0" w:color="auto"/>
        <w:left w:val="none" w:sz="0" w:space="0" w:color="auto"/>
        <w:bottom w:val="none" w:sz="0" w:space="0" w:color="auto"/>
        <w:right w:val="none" w:sz="0" w:space="0" w:color="auto"/>
      </w:divBdr>
    </w:div>
    <w:div w:id="1153715047">
      <w:bodyDiv w:val="1"/>
      <w:marLeft w:val="0"/>
      <w:marRight w:val="0"/>
      <w:marTop w:val="0"/>
      <w:marBottom w:val="0"/>
      <w:divBdr>
        <w:top w:val="none" w:sz="0" w:space="0" w:color="auto"/>
        <w:left w:val="none" w:sz="0" w:space="0" w:color="auto"/>
        <w:bottom w:val="none" w:sz="0" w:space="0" w:color="auto"/>
        <w:right w:val="none" w:sz="0" w:space="0" w:color="auto"/>
      </w:divBdr>
    </w:div>
    <w:div w:id="1153838635">
      <w:bodyDiv w:val="1"/>
      <w:marLeft w:val="0"/>
      <w:marRight w:val="0"/>
      <w:marTop w:val="0"/>
      <w:marBottom w:val="0"/>
      <w:divBdr>
        <w:top w:val="none" w:sz="0" w:space="0" w:color="auto"/>
        <w:left w:val="none" w:sz="0" w:space="0" w:color="auto"/>
        <w:bottom w:val="none" w:sz="0" w:space="0" w:color="auto"/>
        <w:right w:val="none" w:sz="0" w:space="0" w:color="auto"/>
      </w:divBdr>
    </w:div>
    <w:div w:id="1154294634">
      <w:bodyDiv w:val="1"/>
      <w:marLeft w:val="0"/>
      <w:marRight w:val="0"/>
      <w:marTop w:val="0"/>
      <w:marBottom w:val="0"/>
      <w:divBdr>
        <w:top w:val="none" w:sz="0" w:space="0" w:color="auto"/>
        <w:left w:val="none" w:sz="0" w:space="0" w:color="auto"/>
        <w:bottom w:val="none" w:sz="0" w:space="0" w:color="auto"/>
        <w:right w:val="none" w:sz="0" w:space="0" w:color="auto"/>
      </w:divBdr>
    </w:div>
    <w:div w:id="1154637957">
      <w:bodyDiv w:val="1"/>
      <w:marLeft w:val="0"/>
      <w:marRight w:val="0"/>
      <w:marTop w:val="0"/>
      <w:marBottom w:val="0"/>
      <w:divBdr>
        <w:top w:val="none" w:sz="0" w:space="0" w:color="auto"/>
        <w:left w:val="none" w:sz="0" w:space="0" w:color="auto"/>
        <w:bottom w:val="none" w:sz="0" w:space="0" w:color="auto"/>
        <w:right w:val="none" w:sz="0" w:space="0" w:color="auto"/>
      </w:divBdr>
    </w:div>
    <w:div w:id="1156455013">
      <w:bodyDiv w:val="1"/>
      <w:marLeft w:val="0"/>
      <w:marRight w:val="0"/>
      <w:marTop w:val="0"/>
      <w:marBottom w:val="0"/>
      <w:divBdr>
        <w:top w:val="none" w:sz="0" w:space="0" w:color="auto"/>
        <w:left w:val="none" w:sz="0" w:space="0" w:color="auto"/>
        <w:bottom w:val="none" w:sz="0" w:space="0" w:color="auto"/>
        <w:right w:val="none" w:sz="0" w:space="0" w:color="auto"/>
      </w:divBdr>
    </w:div>
    <w:div w:id="1158888886">
      <w:bodyDiv w:val="1"/>
      <w:marLeft w:val="0"/>
      <w:marRight w:val="0"/>
      <w:marTop w:val="0"/>
      <w:marBottom w:val="0"/>
      <w:divBdr>
        <w:top w:val="none" w:sz="0" w:space="0" w:color="auto"/>
        <w:left w:val="none" w:sz="0" w:space="0" w:color="auto"/>
        <w:bottom w:val="none" w:sz="0" w:space="0" w:color="auto"/>
        <w:right w:val="none" w:sz="0" w:space="0" w:color="auto"/>
      </w:divBdr>
    </w:div>
    <w:div w:id="1159728309">
      <w:bodyDiv w:val="1"/>
      <w:marLeft w:val="0"/>
      <w:marRight w:val="0"/>
      <w:marTop w:val="0"/>
      <w:marBottom w:val="0"/>
      <w:divBdr>
        <w:top w:val="none" w:sz="0" w:space="0" w:color="auto"/>
        <w:left w:val="none" w:sz="0" w:space="0" w:color="auto"/>
        <w:bottom w:val="none" w:sz="0" w:space="0" w:color="auto"/>
        <w:right w:val="none" w:sz="0" w:space="0" w:color="auto"/>
      </w:divBdr>
    </w:div>
    <w:div w:id="1160080184">
      <w:bodyDiv w:val="1"/>
      <w:marLeft w:val="0"/>
      <w:marRight w:val="0"/>
      <w:marTop w:val="0"/>
      <w:marBottom w:val="0"/>
      <w:divBdr>
        <w:top w:val="none" w:sz="0" w:space="0" w:color="auto"/>
        <w:left w:val="none" w:sz="0" w:space="0" w:color="auto"/>
        <w:bottom w:val="none" w:sz="0" w:space="0" w:color="auto"/>
        <w:right w:val="none" w:sz="0" w:space="0" w:color="auto"/>
      </w:divBdr>
    </w:div>
    <w:div w:id="1162352805">
      <w:bodyDiv w:val="1"/>
      <w:marLeft w:val="0"/>
      <w:marRight w:val="0"/>
      <w:marTop w:val="0"/>
      <w:marBottom w:val="0"/>
      <w:divBdr>
        <w:top w:val="none" w:sz="0" w:space="0" w:color="auto"/>
        <w:left w:val="none" w:sz="0" w:space="0" w:color="auto"/>
        <w:bottom w:val="none" w:sz="0" w:space="0" w:color="auto"/>
        <w:right w:val="none" w:sz="0" w:space="0" w:color="auto"/>
      </w:divBdr>
    </w:div>
    <w:div w:id="1162428114">
      <w:bodyDiv w:val="1"/>
      <w:marLeft w:val="0"/>
      <w:marRight w:val="0"/>
      <w:marTop w:val="0"/>
      <w:marBottom w:val="0"/>
      <w:divBdr>
        <w:top w:val="none" w:sz="0" w:space="0" w:color="auto"/>
        <w:left w:val="none" w:sz="0" w:space="0" w:color="auto"/>
        <w:bottom w:val="none" w:sz="0" w:space="0" w:color="auto"/>
        <w:right w:val="none" w:sz="0" w:space="0" w:color="auto"/>
      </w:divBdr>
    </w:div>
    <w:div w:id="1162545691">
      <w:bodyDiv w:val="1"/>
      <w:marLeft w:val="0"/>
      <w:marRight w:val="0"/>
      <w:marTop w:val="0"/>
      <w:marBottom w:val="0"/>
      <w:divBdr>
        <w:top w:val="none" w:sz="0" w:space="0" w:color="auto"/>
        <w:left w:val="none" w:sz="0" w:space="0" w:color="auto"/>
        <w:bottom w:val="none" w:sz="0" w:space="0" w:color="auto"/>
        <w:right w:val="none" w:sz="0" w:space="0" w:color="auto"/>
      </w:divBdr>
    </w:div>
    <w:div w:id="1163860863">
      <w:bodyDiv w:val="1"/>
      <w:marLeft w:val="0"/>
      <w:marRight w:val="0"/>
      <w:marTop w:val="0"/>
      <w:marBottom w:val="0"/>
      <w:divBdr>
        <w:top w:val="none" w:sz="0" w:space="0" w:color="auto"/>
        <w:left w:val="none" w:sz="0" w:space="0" w:color="auto"/>
        <w:bottom w:val="none" w:sz="0" w:space="0" w:color="auto"/>
        <w:right w:val="none" w:sz="0" w:space="0" w:color="auto"/>
      </w:divBdr>
    </w:div>
    <w:div w:id="1164586056">
      <w:bodyDiv w:val="1"/>
      <w:marLeft w:val="0"/>
      <w:marRight w:val="0"/>
      <w:marTop w:val="0"/>
      <w:marBottom w:val="0"/>
      <w:divBdr>
        <w:top w:val="none" w:sz="0" w:space="0" w:color="auto"/>
        <w:left w:val="none" w:sz="0" w:space="0" w:color="auto"/>
        <w:bottom w:val="none" w:sz="0" w:space="0" w:color="auto"/>
        <w:right w:val="none" w:sz="0" w:space="0" w:color="auto"/>
      </w:divBdr>
    </w:div>
    <w:div w:id="1165903572">
      <w:bodyDiv w:val="1"/>
      <w:marLeft w:val="0"/>
      <w:marRight w:val="0"/>
      <w:marTop w:val="0"/>
      <w:marBottom w:val="0"/>
      <w:divBdr>
        <w:top w:val="none" w:sz="0" w:space="0" w:color="auto"/>
        <w:left w:val="none" w:sz="0" w:space="0" w:color="auto"/>
        <w:bottom w:val="none" w:sz="0" w:space="0" w:color="auto"/>
        <w:right w:val="none" w:sz="0" w:space="0" w:color="auto"/>
      </w:divBdr>
    </w:div>
    <w:div w:id="1166289178">
      <w:bodyDiv w:val="1"/>
      <w:marLeft w:val="0"/>
      <w:marRight w:val="0"/>
      <w:marTop w:val="0"/>
      <w:marBottom w:val="0"/>
      <w:divBdr>
        <w:top w:val="none" w:sz="0" w:space="0" w:color="auto"/>
        <w:left w:val="none" w:sz="0" w:space="0" w:color="auto"/>
        <w:bottom w:val="none" w:sz="0" w:space="0" w:color="auto"/>
        <w:right w:val="none" w:sz="0" w:space="0" w:color="auto"/>
      </w:divBdr>
    </w:div>
    <w:div w:id="1167131974">
      <w:bodyDiv w:val="1"/>
      <w:marLeft w:val="0"/>
      <w:marRight w:val="0"/>
      <w:marTop w:val="0"/>
      <w:marBottom w:val="0"/>
      <w:divBdr>
        <w:top w:val="none" w:sz="0" w:space="0" w:color="auto"/>
        <w:left w:val="none" w:sz="0" w:space="0" w:color="auto"/>
        <w:bottom w:val="none" w:sz="0" w:space="0" w:color="auto"/>
        <w:right w:val="none" w:sz="0" w:space="0" w:color="auto"/>
      </w:divBdr>
    </w:div>
    <w:div w:id="1168669030">
      <w:bodyDiv w:val="1"/>
      <w:marLeft w:val="0"/>
      <w:marRight w:val="0"/>
      <w:marTop w:val="0"/>
      <w:marBottom w:val="0"/>
      <w:divBdr>
        <w:top w:val="none" w:sz="0" w:space="0" w:color="auto"/>
        <w:left w:val="none" w:sz="0" w:space="0" w:color="auto"/>
        <w:bottom w:val="none" w:sz="0" w:space="0" w:color="auto"/>
        <w:right w:val="none" w:sz="0" w:space="0" w:color="auto"/>
      </w:divBdr>
    </w:div>
    <w:div w:id="1170487084">
      <w:bodyDiv w:val="1"/>
      <w:marLeft w:val="0"/>
      <w:marRight w:val="0"/>
      <w:marTop w:val="0"/>
      <w:marBottom w:val="0"/>
      <w:divBdr>
        <w:top w:val="none" w:sz="0" w:space="0" w:color="auto"/>
        <w:left w:val="none" w:sz="0" w:space="0" w:color="auto"/>
        <w:bottom w:val="none" w:sz="0" w:space="0" w:color="auto"/>
        <w:right w:val="none" w:sz="0" w:space="0" w:color="auto"/>
      </w:divBdr>
    </w:div>
    <w:div w:id="1172141608">
      <w:bodyDiv w:val="1"/>
      <w:marLeft w:val="0"/>
      <w:marRight w:val="0"/>
      <w:marTop w:val="0"/>
      <w:marBottom w:val="0"/>
      <w:divBdr>
        <w:top w:val="none" w:sz="0" w:space="0" w:color="auto"/>
        <w:left w:val="none" w:sz="0" w:space="0" w:color="auto"/>
        <w:bottom w:val="none" w:sz="0" w:space="0" w:color="auto"/>
        <w:right w:val="none" w:sz="0" w:space="0" w:color="auto"/>
      </w:divBdr>
    </w:div>
    <w:div w:id="1172329578">
      <w:bodyDiv w:val="1"/>
      <w:marLeft w:val="0"/>
      <w:marRight w:val="0"/>
      <w:marTop w:val="0"/>
      <w:marBottom w:val="0"/>
      <w:divBdr>
        <w:top w:val="none" w:sz="0" w:space="0" w:color="auto"/>
        <w:left w:val="none" w:sz="0" w:space="0" w:color="auto"/>
        <w:bottom w:val="none" w:sz="0" w:space="0" w:color="auto"/>
        <w:right w:val="none" w:sz="0" w:space="0" w:color="auto"/>
      </w:divBdr>
    </w:div>
    <w:div w:id="1172916845">
      <w:bodyDiv w:val="1"/>
      <w:marLeft w:val="0"/>
      <w:marRight w:val="0"/>
      <w:marTop w:val="0"/>
      <w:marBottom w:val="0"/>
      <w:divBdr>
        <w:top w:val="none" w:sz="0" w:space="0" w:color="auto"/>
        <w:left w:val="none" w:sz="0" w:space="0" w:color="auto"/>
        <w:bottom w:val="none" w:sz="0" w:space="0" w:color="auto"/>
        <w:right w:val="none" w:sz="0" w:space="0" w:color="auto"/>
      </w:divBdr>
    </w:div>
    <w:div w:id="1174371885">
      <w:bodyDiv w:val="1"/>
      <w:marLeft w:val="0"/>
      <w:marRight w:val="0"/>
      <w:marTop w:val="0"/>
      <w:marBottom w:val="0"/>
      <w:divBdr>
        <w:top w:val="none" w:sz="0" w:space="0" w:color="auto"/>
        <w:left w:val="none" w:sz="0" w:space="0" w:color="auto"/>
        <w:bottom w:val="none" w:sz="0" w:space="0" w:color="auto"/>
        <w:right w:val="none" w:sz="0" w:space="0" w:color="auto"/>
      </w:divBdr>
    </w:div>
    <w:div w:id="1176577804">
      <w:bodyDiv w:val="1"/>
      <w:marLeft w:val="0"/>
      <w:marRight w:val="0"/>
      <w:marTop w:val="0"/>
      <w:marBottom w:val="0"/>
      <w:divBdr>
        <w:top w:val="none" w:sz="0" w:space="0" w:color="auto"/>
        <w:left w:val="none" w:sz="0" w:space="0" w:color="auto"/>
        <w:bottom w:val="none" w:sz="0" w:space="0" w:color="auto"/>
        <w:right w:val="none" w:sz="0" w:space="0" w:color="auto"/>
      </w:divBdr>
    </w:div>
    <w:div w:id="1176656431">
      <w:bodyDiv w:val="1"/>
      <w:marLeft w:val="0"/>
      <w:marRight w:val="0"/>
      <w:marTop w:val="0"/>
      <w:marBottom w:val="0"/>
      <w:divBdr>
        <w:top w:val="none" w:sz="0" w:space="0" w:color="auto"/>
        <w:left w:val="none" w:sz="0" w:space="0" w:color="auto"/>
        <w:bottom w:val="none" w:sz="0" w:space="0" w:color="auto"/>
        <w:right w:val="none" w:sz="0" w:space="0" w:color="auto"/>
      </w:divBdr>
    </w:div>
    <w:div w:id="1177234921">
      <w:bodyDiv w:val="1"/>
      <w:marLeft w:val="0"/>
      <w:marRight w:val="0"/>
      <w:marTop w:val="0"/>
      <w:marBottom w:val="0"/>
      <w:divBdr>
        <w:top w:val="none" w:sz="0" w:space="0" w:color="auto"/>
        <w:left w:val="none" w:sz="0" w:space="0" w:color="auto"/>
        <w:bottom w:val="none" w:sz="0" w:space="0" w:color="auto"/>
        <w:right w:val="none" w:sz="0" w:space="0" w:color="auto"/>
      </w:divBdr>
    </w:div>
    <w:div w:id="1177310433">
      <w:bodyDiv w:val="1"/>
      <w:marLeft w:val="0"/>
      <w:marRight w:val="0"/>
      <w:marTop w:val="0"/>
      <w:marBottom w:val="0"/>
      <w:divBdr>
        <w:top w:val="none" w:sz="0" w:space="0" w:color="auto"/>
        <w:left w:val="none" w:sz="0" w:space="0" w:color="auto"/>
        <w:bottom w:val="none" w:sz="0" w:space="0" w:color="auto"/>
        <w:right w:val="none" w:sz="0" w:space="0" w:color="auto"/>
      </w:divBdr>
    </w:div>
    <w:div w:id="1178738137">
      <w:bodyDiv w:val="1"/>
      <w:marLeft w:val="0"/>
      <w:marRight w:val="0"/>
      <w:marTop w:val="0"/>
      <w:marBottom w:val="0"/>
      <w:divBdr>
        <w:top w:val="none" w:sz="0" w:space="0" w:color="auto"/>
        <w:left w:val="none" w:sz="0" w:space="0" w:color="auto"/>
        <w:bottom w:val="none" w:sz="0" w:space="0" w:color="auto"/>
        <w:right w:val="none" w:sz="0" w:space="0" w:color="auto"/>
      </w:divBdr>
    </w:div>
    <w:div w:id="1179125063">
      <w:bodyDiv w:val="1"/>
      <w:marLeft w:val="0"/>
      <w:marRight w:val="0"/>
      <w:marTop w:val="0"/>
      <w:marBottom w:val="0"/>
      <w:divBdr>
        <w:top w:val="none" w:sz="0" w:space="0" w:color="auto"/>
        <w:left w:val="none" w:sz="0" w:space="0" w:color="auto"/>
        <w:bottom w:val="none" w:sz="0" w:space="0" w:color="auto"/>
        <w:right w:val="none" w:sz="0" w:space="0" w:color="auto"/>
      </w:divBdr>
    </w:div>
    <w:div w:id="1179275137">
      <w:bodyDiv w:val="1"/>
      <w:marLeft w:val="0"/>
      <w:marRight w:val="0"/>
      <w:marTop w:val="0"/>
      <w:marBottom w:val="0"/>
      <w:divBdr>
        <w:top w:val="none" w:sz="0" w:space="0" w:color="auto"/>
        <w:left w:val="none" w:sz="0" w:space="0" w:color="auto"/>
        <w:bottom w:val="none" w:sz="0" w:space="0" w:color="auto"/>
        <w:right w:val="none" w:sz="0" w:space="0" w:color="auto"/>
      </w:divBdr>
    </w:div>
    <w:div w:id="1179929566">
      <w:bodyDiv w:val="1"/>
      <w:marLeft w:val="0"/>
      <w:marRight w:val="0"/>
      <w:marTop w:val="0"/>
      <w:marBottom w:val="0"/>
      <w:divBdr>
        <w:top w:val="none" w:sz="0" w:space="0" w:color="auto"/>
        <w:left w:val="none" w:sz="0" w:space="0" w:color="auto"/>
        <w:bottom w:val="none" w:sz="0" w:space="0" w:color="auto"/>
        <w:right w:val="none" w:sz="0" w:space="0" w:color="auto"/>
      </w:divBdr>
    </w:div>
    <w:div w:id="1181432563">
      <w:bodyDiv w:val="1"/>
      <w:marLeft w:val="0"/>
      <w:marRight w:val="0"/>
      <w:marTop w:val="0"/>
      <w:marBottom w:val="0"/>
      <w:divBdr>
        <w:top w:val="none" w:sz="0" w:space="0" w:color="auto"/>
        <w:left w:val="none" w:sz="0" w:space="0" w:color="auto"/>
        <w:bottom w:val="none" w:sz="0" w:space="0" w:color="auto"/>
        <w:right w:val="none" w:sz="0" w:space="0" w:color="auto"/>
      </w:divBdr>
    </w:div>
    <w:div w:id="1181705719">
      <w:bodyDiv w:val="1"/>
      <w:marLeft w:val="0"/>
      <w:marRight w:val="0"/>
      <w:marTop w:val="0"/>
      <w:marBottom w:val="0"/>
      <w:divBdr>
        <w:top w:val="none" w:sz="0" w:space="0" w:color="auto"/>
        <w:left w:val="none" w:sz="0" w:space="0" w:color="auto"/>
        <w:bottom w:val="none" w:sz="0" w:space="0" w:color="auto"/>
        <w:right w:val="none" w:sz="0" w:space="0" w:color="auto"/>
      </w:divBdr>
    </w:div>
    <w:div w:id="1183780627">
      <w:bodyDiv w:val="1"/>
      <w:marLeft w:val="0"/>
      <w:marRight w:val="0"/>
      <w:marTop w:val="0"/>
      <w:marBottom w:val="0"/>
      <w:divBdr>
        <w:top w:val="none" w:sz="0" w:space="0" w:color="auto"/>
        <w:left w:val="none" w:sz="0" w:space="0" w:color="auto"/>
        <w:bottom w:val="none" w:sz="0" w:space="0" w:color="auto"/>
        <w:right w:val="none" w:sz="0" w:space="0" w:color="auto"/>
      </w:divBdr>
    </w:div>
    <w:div w:id="1183858635">
      <w:bodyDiv w:val="1"/>
      <w:marLeft w:val="0"/>
      <w:marRight w:val="0"/>
      <w:marTop w:val="0"/>
      <w:marBottom w:val="0"/>
      <w:divBdr>
        <w:top w:val="none" w:sz="0" w:space="0" w:color="auto"/>
        <w:left w:val="none" w:sz="0" w:space="0" w:color="auto"/>
        <w:bottom w:val="none" w:sz="0" w:space="0" w:color="auto"/>
        <w:right w:val="none" w:sz="0" w:space="0" w:color="auto"/>
      </w:divBdr>
    </w:div>
    <w:div w:id="1186820583">
      <w:bodyDiv w:val="1"/>
      <w:marLeft w:val="0"/>
      <w:marRight w:val="0"/>
      <w:marTop w:val="0"/>
      <w:marBottom w:val="0"/>
      <w:divBdr>
        <w:top w:val="none" w:sz="0" w:space="0" w:color="auto"/>
        <w:left w:val="none" w:sz="0" w:space="0" w:color="auto"/>
        <w:bottom w:val="none" w:sz="0" w:space="0" w:color="auto"/>
        <w:right w:val="none" w:sz="0" w:space="0" w:color="auto"/>
      </w:divBdr>
    </w:div>
    <w:div w:id="1187522228">
      <w:bodyDiv w:val="1"/>
      <w:marLeft w:val="0"/>
      <w:marRight w:val="0"/>
      <w:marTop w:val="0"/>
      <w:marBottom w:val="0"/>
      <w:divBdr>
        <w:top w:val="none" w:sz="0" w:space="0" w:color="auto"/>
        <w:left w:val="none" w:sz="0" w:space="0" w:color="auto"/>
        <w:bottom w:val="none" w:sz="0" w:space="0" w:color="auto"/>
        <w:right w:val="none" w:sz="0" w:space="0" w:color="auto"/>
      </w:divBdr>
    </w:div>
    <w:div w:id="1188911813">
      <w:bodyDiv w:val="1"/>
      <w:marLeft w:val="0"/>
      <w:marRight w:val="0"/>
      <w:marTop w:val="0"/>
      <w:marBottom w:val="0"/>
      <w:divBdr>
        <w:top w:val="none" w:sz="0" w:space="0" w:color="auto"/>
        <w:left w:val="none" w:sz="0" w:space="0" w:color="auto"/>
        <w:bottom w:val="none" w:sz="0" w:space="0" w:color="auto"/>
        <w:right w:val="none" w:sz="0" w:space="0" w:color="auto"/>
      </w:divBdr>
    </w:div>
    <w:div w:id="1190026431">
      <w:bodyDiv w:val="1"/>
      <w:marLeft w:val="0"/>
      <w:marRight w:val="0"/>
      <w:marTop w:val="0"/>
      <w:marBottom w:val="0"/>
      <w:divBdr>
        <w:top w:val="none" w:sz="0" w:space="0" w:color="auto"/>
        <w:left w:val="none" w:sz="0" w:space="0" w:color="auto"/>
        <w:bottom w:val="none" w:sz="0" w:space="0" w:color="auto"/>
        <w:right w:val="none" w:sz="0" w:space="0" w:color="auto"/>
      </w:divBdr>
    </w:div>
    <w:div w:id="1190100495">
      <w:bodyDiv w:val="1"/>
      <w:marLeft w:val="0"/>
      <w:marRight w:val="0"/>
      <w:marTop w:val="0"/>
      <w:marBottom w:val="0"/>
      <w:divBdr>
        <w:top w:val="none" w:sz="0" w:space="0" w:color="auto"/>
        <w:left w:val="none" w:sz="0" w:space="0" w:color="auto"/>
        <w:bottom w:val="none" w:sz="0" w:space="0" w:color="auto"/>
        <w:right w:val="none" w:sz="0" w:space="0" w:color="auto"/>
      </w:divBdr>
    </w:div>
    <w:div w:id="1190294101">
      <w:bodyDiv w:val="1"/>
      <w:marLeft w:val="0"/>
      <w:marRight w:val="0"/>
      <w:marTop w:val="0"/>
      <w:marBottom w:val="0"/>
      <w:divBdr>
        <w:top w:val="none" w:sz="0" w:space="0" w:color="auto"/>
        <w:left w:val="none" w:sz="0" w:space="0" w:color="auto"/>
        <w:bottom w:val="none" w:sz="0" w:space="0" w:color="auto"/>
        <w:right w:val="none" w:sz="0" w:space="0" w:color="auto"/>
      </w:divBdr>
    </w:div>
    <w:div w:id="1190336161">
      <w:bodyDiv w:val="1"/>
      <w:marLeft w:val="0"/>
      <w:marRight w:val="0"/>
      <w:marTop w:val="0"/>
      <w:marBottom w:val="0"/>
      <w:divBdr>
        <w:top w:val="none" w:sz="0" w:space="0" w:color="auto"/>
        <w:left w:val="none" w:sz="0" w:space="0" w:color="auto"/>
        <w:bottom w:val="none" w:sz="0" w:space="0" w:color="auto"/>
        <w:right w:val="none" w:sz="0" w:space="0" w:color="auto"/>
      </w:divBdr>
    </w:div>
    <w:div w:id="1192719064">
      <w:bodyDiv w:val="1"/>
      <w:marLeft w:val="0"/>
      <w:marRight w:val="0"/>
      <w:marTop w:val="0"/>
      <w:marBottom w:val="0"/>
      <w:divBdr>
        <w:top w:val="none" w:sz="0" w:space="0" w:color="auto"/>
        <w:left w:val="none" w:sz="0" w:space="0" w:color="auto"/>
        <w:bottom w:val="none" w:sz="0" w:space="0" w:color="auto"/>
        <w:right w:val="none" w:sz="0" w:space="0" w:color="auto"/>
      </w:divBdr>
    </w:div>
    <w:div w:id="1193227850">
      <w:bodyDiv w:val="1"/>
      <w:marLeft w:val="0"/>
      <w:marRight w:val="0"/>
      <w:marTop w:val="0"/>
      <w:marBottom w:val="0"/>
      <w:divBdr>
        <w:top w:val="none" w:sz="0" w:space="0" w:color="auto"/>
        <w:left w:val="none" w:sz="0" w:space="0" w:color="auto"/>
        <w:bottom w:val="none" w:sz="0" w:space="0" w:color="auto"/>
        <w:right w:val="none" w:sz="0" w:space="0" w:color="auto"/>
      </w:divBdr>
    </w:div>
    <w:div w:id="1193766782">
      <w:bodyDiv w:val="1"/>
      <w:marLeft w:val="0"/>
      <w:marRight w:val="0"/>
      <w:marTop w:val="0"/>
      <w:marBottom w:val="0"/>
      <w:divBdr>
        <w:top w:val="none" w:sz="0" w:space="0" w:color="auto"/>
        <w:left w:val="none" w:sz="0" w:space="0" w:color="auto"/>
        <w:bottom w:val="none" w:sz="0" w:space="0" w:color="auto"/>
        <w:right w:val="none" w:sz="0" w:space="0" w:color="auto"/>
      </w:divBdr>
    </w:div>
    <w:div w:id="1195339226">
      <w:bodyDiv w:val="1"/>
      <w:marLeft w:val="0"/>
      <w:marRight w:val="0"/>
      <w:marTop w:val="0"/>
      <w:marBottom w:val="0"/>
      <w:divBdr>
        <w:top w:val="none" w:sz="0" w:space="0" w:color="auto"/>
        <w:left w:val="none" w:sz="0" w:space="0" w:color="auto"/>
        <w:bottom w:val="none" w:sz="0" w:space="0" w:color="auto"/>
        <w:right w:val="none" w:sz="0" w:space="0" w:color="auto"/>
      </w:divBdr>
    </w:div>
    <w:div w:id="1197624471">
      <w:bodyDiv w:val="1"/>
      <w:marLeft w:val="0"/>
      <w:marRight w:val="0"/>
      <w:marTop w:val="0"/>
      <w:marBottom w:val="0"/>
      <w:divBdr>
        <w:top w:val="none" w:sz="0" w:space="0" w:color="auto"/>
        <w:left w:val="none" w:sz="0" w:space="0" w:color="auto"/>
        <w:bottom w:val="none" w:sz="0" w:space="0" w:color="auto"/>
        <w:right w:val="none" w:sz="0" w:space="0" w:color="auto"/>
      </w:divBdr>
    </w:div>
    <w:div w:id="1197735946">
      <w:bodyDiv w:val="1"/>
      <w:marLeft w:val="0"/>
      <w:marRight w:val="0"/>
      <w:marTop w:val="0"/>
      <w:marBottom w:val="0"/>
      <w:divBdr>
        <w:top w:val="none" w:sz="0" w:space="0" w:color="auto"/>
        <w:left w:val="none" w:sz="0" w:space="0" w:color="auto"/>
        <w:bottom w:val="none" w:sz="0" w:space="0" w:color="auto"/>
        <w:right w:val="none" w:sz="0" w:space="0" w:color="auto"/>
      </w:divBdr>
    </w:div>
    <w:div w:id="1197813142">
      <w:bodyDiv w:val="1"/>
      <w:marLeft w:val="0"/>
      <w:marRight w:val="0"/>
      <w:marTop w:val="0"/>
      <w:marBottom w:val="0"/>
      <w:divBdr>
        <w:top w:val="none" w:sz="0" w:space="0" w:color="auto"/>
        <w:left w:val="none" w:sz="0" w:space="0" w:color="auto"/>
        <w:bottom w:val="none" w:sz="0" w:space="0" w:color="auto"/>
        <w:right w:val="none" w:sz="0" w:space="0" w:color="auto"/>
      </w:divBdr>
    </w:div>
    <w:div w:id="1198815599">
      <w:bodyDiv w:val="1"/>
      <w:marLeft w:val="0"/>
      <w:marRight w:val="0"/>
      <w:marTop w:val="0"/>
      <w:marBottom w:val="0"/>
      <w:divBdr>
        <w:top w:val="none" w:sz="0" w:space="0" w:color="auto"/>
        <w:left w:val="none" w:sz="0" w:space="0" w:color="auto"/>
        <w:bottom w:val="none" w:sz="0" w:space="0" w:color="auto"/>
        <w:right w:val="none" w:sz="0" w:space="0" w:color="auto"/>
      </w:divBdr>
    </w:div>
    <w:div w:id="1199968620">
      <w:bodyDiv w:val="1"/>
      <w:marLeft w:val="0"/>
      <w:marRight w:val="0"/>
      <w:marTop w:val="0"/>
      <w:marBottom w:val="0"/>
      <w:divBdr>
        <w:top w:val="none" w:sz="0" w:space="0" w:color="auto"/>
        <w:left w:val="none" w:sz="0" w:space="0" w:color="auto"/>
        <w:bottom w:val="none" w:sz="0" w:space="0" w:color="auto"/>
        <w:right w:val="none" w:sz="0" w:space="0" w:color="auto"/>
      </w:divBdr>
    </w:div>
    <w:div w:id="1201237224">
      <w:bodyDiv w:val="1"/>
      <w:marLeft w:val="0"/>
      <w:marRight w:val="0"/>
      <w:marTop w:val="0"/>
      <w:marBottom w:val="0"/>
      <w:divBdr>
        <w:top w:val="none" w:sz="0" w:space="0" w:color="auto"/>
        <w:left w:val="none" w:sz="0" w:space="0" w:color="auto"/>
        <w:bottom w:val="none" w:sz="0" w:space="0" w:color="auto"/>
        <w:right w:val="none" w:sz="0" w:space="0" w:color="auto"/>
      </w:divBdr>
    </w:div>
    <w:div w:id="1201750011">
      <w:bodyDiv w:val="1"/>
      <w:marLeft w:val="0"/>
      <w:marRight w:val="0"/>
      <w:marTop w:val="0"/>
      <w:marBottom w:val="0"/>
      <w:divBdr>
        <w:top w:val="none" w:sz="0" w:space="0" w:color="auto"/>
        <w:left w:val="none" w:sz="0" w:space="0" w:color="auto"/>
        <w:bottom w:val="none" w:sz="0" w:space="0" w:color="auto"/>
        <w:right w:val="none" w:sz="0" w:space="0" w:color="auto"/>
      </w:divBdr>
    </w:div>
    <w:div w:id="1205097270">
      <w:bodyDiv w:val="1"/>
      <w:marLeft w:val="0"/>
      <w:marRight w:val="0"/>
      <w:marTop w:val="0"/>
      <w:marBottom w:val="0"/>
      <w:divBdr>
        <w:top w:val="none" w:sz="0" w:space="0" w:color="auto"/>
        <w:left w:val="none" w:sz="0" w:space="0" w:color="auto"/>
        <w:bottom w:val="none" w:sz="0" w:space="0" w:color="auto"/>
        <w:right w:val="none" w:sz="0" w:space="0" w:color="auto"/>
      </w:divBdr>
    </w:div>
    <w:div w:id="1205562212">
      <w:bodyDiv w:val="1"/>
      <w:marLeft w:val="0"/>
      <w:marRight w:val="0"/>
      <w:marTop w:val="0"/>
      <w:marBottom w:val="0"/>
      <w:divBdr>
        <w:top w:val="none" w:sz="0" w:space="0" w:color="auto"/>
        <w:left w:val="none" w:sz="0" w:space="0" w:color="auto"/>
        <w:bottom w:val="none" w:sz="0" w:space="0" w:color="auto"/>
        <w:right w:val="none" w:sz="0" w:space="0" w:color="auto"/>
      </w:divBdr>
    </w:div>
    <w:div w:id="1206680433">
      <w:bodyDiv w:val="1"/>
      <w:marLeft w:val="0"/>
      <w:marRight w:val="0"/>
      <w:marTop w:val="0"/>
      <w:marBottom w:val="0"/>
      <w:divBdr>
        <w:top w:val="none" w:sz="0" w:space="0" w:color="auto"/>
        <w:left w:val="none" w:sz="0" w:space="0" w:color="auto"/>
        <w:bottom w:val="none" w:sz="0" w:space="0" w:color="auto"/>
        <w:right w:val="none" w:sz="0" w:space="0" w:color="auto"/>
      </w:divBdr>
    </w:div>
    <w:div w:id="1208031928">
      <w:bodyDiv w:val="1"/>
      <w:marLeft w:val="0"/>
      <w:marRight w:val="0"/>
      <w:marTop w:val="0"/>
      <w:marBottom w:val="0"/>
      <w:divBdr>
        <w:top w:val="none" w:sz="0" w:space="0" w:color="auto"/>
        <w:left w:val="none" w:sz="0" w:space="0" w:color="auto"/>
        <w:bottom w:val="none" w:sz="0" w:space="0" w:color="auto"/>
        <w:right w:val="none" w:sz="0" w:space="0" w:color="auto"/>
      </w:divBdr>
    </w:div>
    <w:div w:id="1208834165">
      <w:bodyDiv w:val="1"/>
      <w:marLeft w:val="0"/>
      <w:marRight w:val="0"/>
      <w:marTop w:val="0"/>
      <w:marBottom w:val="0"/>
      <w:divBdr>
        <w:top w:val="none" w:sz="0" w:space="0" w:color="auto"/>
        <w:left w:val="none" w:sz="0" w:space="0" w:color="auto"/>
        <w:bottom w:val="none" w:sz="0" w:space="0" w:color="auto"/>
        <w:right w:val="none" w:sz="0" w:space="0" w:color="auto"/>
      </w:divBdr>
    </w:div>
    <w:div w:id="1208951112">
      <w:bodyDiv w:val="1"/>
      <w:marLeft w:val="0"/>
      <w:marRight w:val="0"/>
      <w:marTop w:val="0"/>
      <w:marBottom w:val="0"/>
      <w:divBdr>
        <w:top w:val="none" w:sz="0" w:space="0" w:color="auto"/>
        <w:left w:val="none" w:sz="0" w:space="0" w:color="auto"/>
        <w:bottom w:val="none" w:sz="0" w:space="0" w:color="auto"/>
        <w:right w:val="none" w:sz="0" w:space="0" w:color="auto"/>
      </w:divBdr>
    </w:div>
    <w:div w:id="1209026960">
      <w:bodyDiv w:val="1"/>
      <w:marLeft w:val="0"/>
      <w:marRight w:val="0"/>
      <w:marTop w:val="0"/>
      <w:marBottom w:val="0"/>
      <w:divBdr>
        <w:top w:val="none" w:sz="0" w:space="0" w:color="auto"/>
        <w:left w:val="none" w:sz="0" w:space="0" w:color="auto"/>
        <w:bottom w:val="none" w:sz="0" w:space="0" w:color="auto"/>
        <w:right w:val="none" w:sz="0" w:space="0" w:color="auto"/>
      </w:divBdr>
    </w:div>
    <w:div w:id="1210723276">
      <w:bodyDiv w:val="1"/>
      <w:marLeft w:val="0"/>
      <w:marRight w:val="0"/>
      <w:marTop w:val="0"/>
      <w:marBottom w:val="0"/>
      <w:divBdr>
        <w:top w:val="none" w:sz="0" w:space="0" w:color="auto"/>
        <w:left w:val="none" w:sz="0" w:space="0" w:color="auto"/>
        <w:bottom w:val="none" w:sz="0" w:space="0" w:color="auto"/>
        <w:right w:val="none" w:sz="0" w:space="0" w:color="auto"/>
      </w:divBdr>
    </w:div>
    <w:div w:id="1213423330">
      <w:bodyDiv w:val="1"/>
      <w:marLeft w:val="0"/>
      <w:marRight w:val="0"/>
      <w:marTop w:val="0"/>
      <w:marBottom w:val="0"/>
      <w:divBdr>
        <w:top w:val="none" w:sz="0" w:space="0" w:color="auto"/>
        <w:left w:val="none" w:sz="0" w:space="0" w:color="auto"/>
        <w:bottom w:val="none" w:sz="0" w:space="0" w:color="auto"/>
        <w:right w:val="none" w:sz="0" w:space="0" w:color="auto"/>
      </w:divBdr>
    </w:div>
    <w:div w:id="1216621464">
      <w:bodyDiv w:val="1"/>
      <w:marLeft w:val="0"/>
      <w:marRight w:val="0"/>
      <w:marTop w:val="0"/>
      <w:marBottom w:val="0"/>
      <w:divBdr>
        <w:top w:val="none" w:sz="0" w:space="0" w:color="auto"/>
        <w:left w:val="none" w:sz="0" w:space="0" w:color="auto"/>
        <w:bottom w:val="none" w:sz="0" w:space="0" w:color="auto"/>
        <w:right w:val="none" w:sz="0" w:space="0" w:color="auto"/>
      </w:divBdr>
    </w:div>
    <w:div w:id="1217005332">
      <w:bodyDiv w:val="1"/>
      <w:marLeft w:val="0"/>
      <w:marRight w:val="0"/>
      <w:marTop w:val="0"/>
      <w:marBottom w:val="0"/>
      <w:divBdr>
        <w:top w:val="none" w:sz="0" w:space="0" w:color="auto"/>
        <w:left w:val="none" w:sz="0" w:space="0" w:color="auto"/>
        <w:bottom w:val="none" w:sz="0" w:space="0" w:color="auto"/>
        <w:right w:val="none" w:sz="0" w:space="0" w:color="auto"/>
      </w:divBdr>
    </w:div>
    <w:div w:id="1217089584">
      <w:bodyDiv w:val="1"/>
      <w:marLeft w:val="0"/>
      <w:marRight w:val="0"/>
      <w:marTop w:val="0"/>
      <w:marBottom w:val="0"/>
      <w:divBdr>
        <w:top w:val="none" w:sz="0" w:space="0" w:color="auto"/>
        <w:left w:val="none" w:sz="0" w:space="0" w:color="auto"/>
        <w:bottom w:val="none" w:sz="0" w:space="0" w:color="auto"/>
        <w:right w:val="none" w:sz="0" w:space="0" w:color="auto"/>
      </w:divBdr>
    </w:div>
    <w:div w:id="1218080173">
      <w:bodyDiv w:val="1"/>
      <w:marLeft w:val="0"/>
      <w:marRight w:val="0"/>
      <w:marTop w:val="0"/>
      <w:marBottom w:val="0"/>
      <w:divBdr>
        <w:top w:val="none" w:sz="0" w:space="0" w:color="auto"/>
        <w:left w:val="none" w:sz="0" w:space="0" w:color="auto"/>
        <w:bottom w:val="none" w:sz="0" w:space="0" w:color="auto"/>
        <w:right w:val="none" w:sz="0" w:space="0" w:color="auto"/>
      </w:divBdr>
    </w:div>
    <w:div w:id="1218082125">
      <w:bodyDiv w:val="1"/>
      <w:marLeft w:val="0"/>
      <w:marRight w:val="0"/>
      <w:marTop w:val="0"/>
      <w:marBottom w:val="0"/>
      <w:divBdr>
        <w:top w:val="none" w:sz="0" w:space="0" w:color="auto"/>
        <w:left w:val="none" w:sz="0" w:space="0" w:color="auto"/>
        <w:bottom w:val="none" w:sz="0" w:space="0" w:color="auto"/>
        <w:right w:val="none" w:sz="0" w:space="0" w:color="auto"/>
      </w:divBdr>
    </w:div>
    <w:div w:id="1219513564">
      <w:bodyDiv w:val="1"/>
      <w:marLeft w:val="0"/>
      <w:marRight w:val="0"/>
      <w:marTop w:val="0"/>
      <w:marBottom w:val="0"/>
      <w:divBdr>
        <w:top w:val="none" w:sz="0" w:space="0" w:color="auto"/>
        <w:left w:val="none" w:sz="0" w:space="0" w:color="auto"/>
        <w:bottom w:val="none" w:sz="0" w:space="0" w:color="auto"/>
        <w:right w:val="none" w:sz="0" w:space="0" w:color="auto"/>
      </w:divBdr>
    </w:div>
    <w:div w:id="1221405861">
      <w:bodyDiv w:val="1"/>
      <w:marLeft w:val="0"/>
      <w:marRight w:val="0"/>
      <w:marTop w:val="0"/>
      <w:marBottom w:val="0"/>
      <w:divBdr>
        <w:top w:val="none" w:sz="0" w:space="0" w:color="auto"/>
        <w:left w:val="none" w:sz="0" w:space="0" w:color="auto"/>
        <w:bottom w:val="none" w:sz="0" w:space="0" w:color="auto"/>
        <w:right w:val="none" w:sz="0" w:space="0" w:color="auto"/>
      </w:divBdr>
    </w:div>
    <w:div w:id="1221478444">
      <w:bodyDiv w:val="1"/>
      <w:marLeft w:val="0"/>
      <w:marRight w:val="0"/>
      <w:marTop w:val="0"/>
      <w:marBottom w:val="0"/>
      <w:divBdr>
        <w:top w:val="none" w:sz="0" w:space="0" w:color="auto"/>
        <w:left w:val="none" w:sz="0" w:space="0" w:color="auto"/>
        <w:bottom w:val="none" w:sz="0" w:space="0" w:color="auto"/>
        <w:right w:val="none" w:sz="0" w:space="0" w:color="auto"/>
      </w:divBdr>
    </w:div>
    <w:div w:id="1221792629">
      <w:bodyDiv w:val="1"/>
      <w:marLeft w:val="0"/>
      <w:marRight w:val="0"/>
      <w:marTop w:val="0"/>
      <w:marBottom w:val="0"/>
      <w:divBdr>
        <w:top w:val="none" w:sz="0" w:space="0" w:color="auto"/>
        <w:left w:val="none" w:sz="0" w:space="0" w:color="auto"/>
        <w:bottom w:val="none" w:sz="0" w:space="0" w:color="auto"/>
        <w:right w:val="none" w:sz="0" w:space="0" w:color="auto"/>
      </w:divBdr>
    </w:div>
    <w:div w:id="1222836806">
      <w:bodyDiv w:val="1"/>
      <w:marLeft w:val="0"/>
      <w:marRight w:val="0"/>
      <w:marTop w:val="0"/>
      <w:marBottom w:val="0"/>
      <w:divBdr>
        <w:top w:val="none" w:sz="0" w:space="0" w:color="auto"/>
        <w:left w:val="none" w:sz="0" w:space="0" w:color="auto"/>
        <w:bottom w:val="none" w:sz="0" w:space="0" w:color="auto"/>
        <w:right w:val="none" w:sz="0" w:space="0" w:color="auto"/>
      </w:divBdr>
    </w:div>
    <w:div w:id="1223521143">
      <w:bodyDiv w:val="1"/>
      <w:marLeft w:val="0"/>
      <w:marRight w:val="0"/>
      <w:marTop w:val="0"/>
      <w:marBottom w:val="0"/>
      <w:divBdr>
        <w:top w:val="none" w:sz="0" w:space="0" w:color="auto"/>
        <w:left w:val="none" w:sz="0" w:space="0" w:color="auto"/>
        <w:bottom w:val="none" w:sz="0" w:space="0" w:color="auto"/>
        <w:right w:val="none" w:sz="0" w:space="0" w:color="auto"/>
      </w:divBdr>
    </w:div>
    <w:div w:id="1223982947">
      <w:bodyDiv w:val="1"/>
      <w:marLeft w:val="0"/>
      <w:marRight w:val="0"/>
      <w:marTop w:val="0"/>
      <w:marBottom w:val="0"/>
      <w:divBdr>
        <w:top w:val="none" w:sz="0" w:space="0" w:color="auto"/>
        <w:left w:val="none" w:sz="0" w:space="0" w:color="auto"/>
        <w:bottom w:val="none" w:sz="0" w:space="0" w:color="auto"/>
        <w:right w:val="none" w:sz="0" w:space="0" w:color="auto"/>
      </w:divBdr>
    </w:div>
    <w:div w:id="1227450898">
      <w:bodyDiv w:val="1"/>
      <w:marLeft w:val="0"/>
      <w:marRight w:val="0"/>
      <w:marTop w:val="0"/>
      <w:marBottom w:val="0"/>
      <w:divBdr>
        <w:top w:val="none" w:sz="0" w:space="0" w:color="auto"/>
        <w:left w:val="none" w:sz="0" w:space="0" w:color="auto"/>
        <w:bottom w:val="none" w:sz="0" w:space="0" w:color="auto"/>
        <w:right w:val="none" w:sz="0" w:space="0" w:color="auto"/>
      </w:divBdr>
    </w:div>
    <w:div w:id="1229657619">
      <w:bodyDiv w:val="1"/>
      <w:marLeft w:val="0"/>
      <w:marRight w:val="0"/>
      <w:marTop w:val="0"/>
      <w:marBottom w:val="0"/>
      <w:divBdr>
        <w:top w:val="none" w:sz="0" w:space="0" w:color="auto"/>
        <w:left w:val="none" w:sz="0" w:space="0" w:color="auto"/>
        <w:bottom w:val="none" w:sz="0" w:space="0" w:color="auto"/>
        <w:right w:val="none" w:sz="0" w:space="0" w:color="auto"/>
      </w:divBdr>
    </w:div>
    <w:div w:id="1229875517">
      <w:bodyDiv w:val="1"/>
      <w:marLeft w:val="0"/>
      <w:marRight w:val="0"/>
      <w:marTop w:val="0"/>
      <w:marBottom w:val="0"/>
      <w:divBdr>
        <w:top w:val="none" w:sz="0" w:space="0" w:color="auto"/>
        <w:left w:val="none" w:sz="0" w:space="0" w:color="auto"/>
        <w:bottom w:val="none" w:sz="0" w:space="0" w:color="auto"/>
        <w:right w:val="none" w:sz="0" w:space="0" w:color="auto"/>
      </w:divBdr>
    </w:div>
    <w:div w:id="1232887599">
      <w:bodyDiv w:val="1"/>
      <w:marLeft w:val="0"/>
      <w:marRight w:val="0"/>
      <w:marTop w:val="0"/>
      <w:marBottom w:val="0"/>
      <w:divBdr>
        <w:top w:val="none" w:sz="0" w:space="0" w:color="auto"/>
        <w:left w:val="none" w:sz="0" w:space="0" w:color="auto"/>
        <w:bottom w:val="none" w:sz="0" w:space="0" w:color="auto"/>
        <w:right w:val="none" w:sz="0" w:space="0" w:color="auto"/>
      </w:divBdr>
    </w:div>
    <w:div w:id="1233350630">
      <w:bodyDiv w:val="1"/>
      <w:marLeft w:val="0"/>
      <w:marRight w:val="0"/>
      <w:marTop w:val="0"/>
      <w:marBottom w:val="0"/>
      <w:divBdr>
        <w:top w:val="none" w:sz="0" w:space="0" w:color="auto"/>
        <w:left w:val="none" w:sz="0" w:space="0" w:color="auto"/>
        <w:bottom w:val="none" w:sz="0" w:space="0" w:color="auto"/>
        <w:right w:val="none" w:sz="0" w:space="0" w:color="auto"/>
      </w:divBdr>
    </w:div>
    <w:div w:id="1233932401">
      <w:bodyDiv w:val="1"/>
      <w:marLeft w:val="0"/>
      <w:marRight w:val="0"/>
      <w:marTop w:val="0"/>
      <w:marBottom w:val="0"/>
      <w:divBdr>
        <w:top w:val="none" w:sz="0" w:space="0" w:color="auto"/>
        <w:left w:val="none" w:sz="0" w:space="0" w:color="auto"/>
        <w:bottom w:val="none" w:sz="0" w:space="0" w:color="auto"/>
        <w:right w:val="none" w:sz="0" w:space="0" w:color="auto"/>
      </w:divBdr>
    </w:div>
    <w:div w:id="1234780341">
      <w:bodyDiv w:val="1"/>
      <w:marLeft w:val="0"/>
      <w:marRight w:val="0"/>
      <w:marTop w:val="0"/>
      <w:marBottom w:val="0"/>
      <w:divBdr>
        <w:top w:val="none" w:sz="0" w:space="0" w:color="auto"/>
        <w:left w:val="none" w:sz="0" w:space="0" w:color="auto"/>
        <w:bottom w:val="none" w:sz="0" w:space="0" w:color="auto"/>
        <w:right w:val="none" w:sz="0" w:space="0" w:color="auto"/>
      </w:divBdr>
    </w:div>
    <w:div w:id="1234975337">
      <w:bodyDiv w:val="1"/>
      <w:marLeft w:val="0"/>
      <w:marRight w:val="0"/>
      <w:marTop w:val="0"/>
      <w:marBottom w:val="0"/>
      <w:divBdr>
        <w:top w:val="none" w:sz="0" w:space="0" w:color="auto"/>
        <w:left w:val="none" w:sz="0" w:space="0" w:color="auto"/>
        <w:bottom w:val="none" w:sz="0" w:space="0" w:color="auto"/>
        <w:right w:val="none" w:sz="0" w:space="0" w:color="auto"/>
      </w:divBdr>
    </w:div>
    <w:div w:id="1236165794">
      <w:bodyDiv w:val="1"/>
      <w:marLeft w:val="0"/>
      <w:marRight w:val="0"/>
      <w:marTop w:val="0"/>
      <w:marBottom w:val="0"/>
      <w:divBdr>
        <w:top w:val="none" w:sz="0" w:space="0" w:color="auto"/>
        <w:left w:val="none" w:sz="0" w:space="0" w:color="auto"/>
        <w:bottom w:val="none" w:sz="0" w:space="0" w:color="auto"/>
        <w:right w:val="none" w:sz="0" w:space="0" w:color="auto"/>
      </w:divBdr>
    </w:div>
    <w:div w:id="1236167424">
      <w:bodyDiv w:val="1"/>
      <w:marLeft w:val="0"/>
      <w:marRight w:val="0"/>
      <w:marTop w:val="0"/>
      <w:marBottom w:val="0"/>
      <w:divBdr>
        <w:top w:val="none" w:sz="0" w:space="0" w:color="auto"/>
        <w:left w:val="none" w:sz="0" w:space="0" w:color="auto"/>
        <w:bottom w:val="none" w:sz="0" w:space="0" w:color="auto"/>
        <w:right w:val="none" w:sz="0" w:space="0" w:color="auto"/>
      </w:divBdr>
    </w:div>
    <w:div w:id="1236470275">
      <w:bodyDiv w:val="1"/>
      <w:marLeft w:val="0"/>
      <w:marRight w:val="0"/>
      <w:marTop w:val="0"/>
      <w:marBottom w:val="0"/>
      <w:divBdr>
        <w:top w:val="none" w:sz="0" w:space="0" w:color="auto"/>
        <w:left w:val="none" w:sz="0" w:space="0" w:color="auto"/>
        <w:bottom w:val="none" w:sz="0" w:space="0" w:color="auto"/>
        <w:right w:val="none" w:sz="0" w:space="0" w:color="auto"/>
      </w:divBdr>
    </w:div>
    <w:div w:id="1236473142">
      <w:bodyDiv w:val="1"/>
      <w:marLeft w:val="0"/>
      <w:marRight w:val="0"/>
      <w:marTop w:val="0"/>
      <w:marBottom w:val="0"/>
      <w:divBdr>
        <w:top w:val="none" w:sz="0" w:space="0" w:color="auto"/>
        <w:left w:val="none" w:sz="0" w:space="0" w:color="auto"/>
        <w:bottom w:val="none" w:sz="0" w:space="0" w:color="auto"/>
        <w:right w:val="none" w:sz="0" w:space="0" w:color="auto"/>
      </w:divBdr>
    </w:div>
    <w:div w:id="1237785119">
      <w:bodyDiv w:val="1"/>
      <w:marLeft w:val="0"/>
      <w:marRight w:val="0"/>
      <w:marTop w:val="0"/>
      <w:marBottom w:val="0"/>
      <w:divBdr>
        <w:top w:val="none" w:sz="0" w:space="0" w:color="auto"/>
        <w:left w:val="none" w:sz="0" w:space="0" w:color="auto"/>
        <w:bottom w:val="none" w:sz="0" w:space="0" w:color="auto"/>
        <w:right w:val="none" w:sz="0" w:space="0" w:color="auto"/>
      </w:divBdr>
    </w:div>
    <w:div w:id="1238173963">
      <w:bodyDiv w:val="1"/>
      <w:marLeft w:val="0"/>
      <w:marRight w:val="0"/>
      <w:marTop w:val="0"/>
      <w:marBottom w:val="0"/>
      <w:divBdr>
        <w:top w:val="none" w:sz="0" w:space="0" w:color="auto"/>
        <w:left w:val="none" w:sz="0" w:space="0" w:color="auto"/>
        <w:bottom w:val="none" w:sz="0" w:space="0" w:color="auto"/>
        <w:right w:val="none" w:sz="0" w:space="0" w:color="auto"/>
      </w:divBdr>
    </w:div>
    <w:div w:id="1238321012">
      <w:bodyDiv w:val="1"/>
      <w:marLeft w:val="0"/>
      <w:marRight w:val="0"/>
      <w:marTop w:val="0"/>
      <w:marBottom w:val="0"/>
      <w:divBdr>
        <w:top w:val="none" w:sz="0" w:space="0" w:color="auto"/>
        <w:left w:val="none" w:sz="0" w:space="0" w:color="auto"/>
        <w:bottom w:val="none" w:sz="0" w:space="0" w:color="auto"/>
        <w:right w:val="none" w:sz="0" w:space="0" w:color="auto"/>
      </w:divBdr>
    </w:div>
    <w:div w:id="1238713554">
      <w:bodyDiv w:val="1"/>
      <w:marLeft w:val="0"/>
      <w:marRight w:val="0"/>
      <w:marTop w:val="0"/>
      <w:marBottom w:val="0"/>
      <w:divBdr>
        <w:top w:val="none" w:sz="0" w:space="0" w:color="auto"/>
        <w:left w:val="none" w:sz="0" w:space="0" w:color="auto"/>
        <w:bottom w:val="none" w:sz="0" w:space="0" w:color="auto"/>
        <w:right w:val="none" w:sz="0" w:space="0" w:color="auto"/>
      </w:divBdr>
    </w:div>
    <w:div w:id="1242180565">
      <w:bodyDiv w:val="1"/>
      <w:marLeft w:val="0"/>
      <w:marRight w:val="0"/>
      <w:marTop w:val="0"/>
      <w:marBottom w:val="0"/>
      <w:divBdr>
        <w:top w:val="none" w:sz="0" w:space="0" w:color="auto"/>
        <w:left w:val="none" w:sz="0" w:space="0" w:color="auto"/>
        <w:bottom w:val="none" w:sz="0" w:space="0" w:color="auto"/>
        <w:right w:val="none" w:sz="0" w:space="0" w:color="auto"/>
      </w:divBdr>
    </w:div>
    <w:div w:id="1243250152">
      <w:bodyDiv w:val="1"/>
      <w:marLeft w:val="0"/>
      <w:marRight w:val="0"/>
      <w:marTop w:val="0"/>
      <w:marBottom w:val="0"/>
      <w:divBdr>
        <w:top w:val="none" w:sz="0" w:space="0" w:color="auto"/>
        <w:left w:val="none" w:sz="0" w:space="0" w:color="auto"/>
        <w:bottom w:val="none" w:sz="0" w:space="0" w:color="auto"/>
        <w:right w:val="none" w:sz="0" w:space="0" w:color="auto"/>
      </w:divBdr>
    </w:div>
    <w:div w:id="1243835173">
      <w:bodyDiv w:val="1"/>
      <w:marLeft w:val="0"/>
      <w:marRight w:val="0"/>
      <w:marTop w:val="0"/>
      <w:marBottom w:val="0"/>
      <w:divBdr>
        <w:top w:val="none" w:sz="0" w:space="0" w:color="auto"/>
        <w:left w:val="none" w:sz="0" w:space="0" w:color="auto"/>
        <w:bottom w:val="none" w:sz="0" w:space="0" w:color="auto"/>
        <w:right w:val="none" w:sz="0" w:space="0" w:color="auto"/>
      </w:divBdr>
      <w:divsChild>
        <w:div w:id="71464543">
          <w:marLeft w:val="0"/>
          <w:marRight w:val="0"/>
          <w:marTop w:val="0"/>
          <w:marBottom w:val="0"/>
          <w:divBdr>
            <w:top w:val="none" w:sz="0" w:space="0" w:color="auto"/>
            <w:left w:val="none" w:sz="0" w:space="0" w:color="auto"/>
            <w:bottom w:val="none" w:sz="0" w:space="0" w:color="auto"/>
            <w:right w:val="none" w:sz="0" w:space="0" w:color="auto"/>
          </w:divBdr>
          <w:divsChild>
            <w:div w:id="512377310">
              <w:marLeft w:val="0"/>
              <w:marRight w:val="0"/>
              <w:marTop w:val="0"/>
              <w:marBottom w:val="0"/>
              <w:divBdr>
                <w:top w:val="none" w:sz="0" w:space="0" w:color="auto"/>
                <w:left w:val="none" w:sz="0" w:space="0" w:color="auto"/>
                <w:bottom w:val="none" w:sz="0" w:space="0" w:color="auto"/>
                <w:right w:val="none" w:sz="0" w:space="0" w:color="auto"/>
              </w:divBdr>
              <w:divsChild>
                <w:div w:id="1378046242">
                  <w:marLeft w:val="0"/>
                  <w:marRight w:val="0"/>
                  <w:marTop w:val="0"/>
                  <w:marBottom w:val="150"/>
                  <w:divBdr>
                    <w:top w:val="none" w:sz="0" w:space="0" w:color="auto"/>
                    <w:left w:val="none" w:sz="0" w:space="0" w:color="auto"/>
                    <w:bottom w:val="none" w:sz="0" w:space="0" w:color="auto"/>
                    <w:right w:val="none" w:sz="0" w:space="0" w:color="auto"/>
                  </w:divBdr>
                  <w:divsChild>
                    <w:div w:id="1664964603">
                      <w:marLeft w:val="0"/>
                      <w:marRight w:val="0"/>
                      <w:marTop w:val="0"/>
                      <w:marBottom w:val="1200"/>
                      <w:divBdr>
                        <w:top w:val="none" w:sz="0" w:space="0" w:color="auto"/>
                        <w:left w:val="none" w:sz="0" w:space="0" w:color="auto"/>
                        <w:bottom w:val="none" w:sz="0" w:space="0" w:color="auto"/>
                        <w:right w:val="none" w:sz="0" w:space="0" w:color="auto"/>
                      </w:divBdr>
                    </w:div>
                  </w:divsChild>
                </w:div>
              </w:divsChild>
            </w:div>
          </w:divsChild>
        </w:div>
      </w:divsChild>
    </w:div>
    <w:div w:id="1247495657">
      <w:bodyDiv w:val="1"/>
      <w:marLeft w:val="0"/>
      <w:marRight w:val="0"/>
      <w:marTop w:val="0"/>
      <w:marBottom w:val="0"/>
      <w:divBdr>
        <w:top w:val="none" w:sz="0" w:space="0" w:color="auto"/>
        <w:left w:val="none" w:sz="0" w:space="0" w:color="auto"/>
        <w:bottom w:val="none" w:sz="0" w:space="0" w:color="auto"/>
        <w:right w:val="none" w:sz="0" w:space="0" w:color="auto"/>
      </w:divBdr>
    </w:div>
    <w:div w:id="1248927397">
      <w:bodyDiv w:val="1"/>
      <w:marLeft w:val="0"/>
      <w:marRight w:val="0"/>
      <w:marTop w:val="0"/>
      <w:marBottom w:val="0"/>
      <w:divBdr>
        <w:top w:val="none" w:sz="0" w:space="0" w:color="auto"/>
        <w:left w:val="none" w:sz="0" w:space="0" w:color="auto"/>
        <w:bottom w:val="none" w:sz="0" w:space="0" w:color="auto"/>
        <w:right w:val="none" w:sz="0" w:space="0" w:color="auto"/>
      </w:divBdr>
    </w:div>
    <w:div w:id="1249660307">
      <w:bodyDiv w:val="1"/>
      <w:marLeft w:val="0"/>
      <w:marRight w:val="0"/>
      <w:marTop w:val="0"/>
      <w:marBottom w:val="0"/>
      <w:divBdr>
        <w:top w:val="none" w:sz="0" w:space="0" w:color="auto"/>
        <w:left w:val="none" w:sz="0" w:space="0" w:color="auto"/>
        <w:bottom w:val="none" w:sz="0" w:space="0" w:color="auto"/>
        <w:right w:val="none" w:sz="0" w:space="0" w:color="auto"/>
      </w:divBdr>
    </w:div>
    <w:div w:id="1250193789">
      <w:bodyDiv w:val="1"/>
      <w:marLeft w:val="0"/>
      <w:marRight w:val="0"/>
      <w:marTop w:val="0"/>
      <w:marBottom w:val="0"/>
      <w:divBdr>
        <w:top w:val="none" w:sz="0" w:space="0" w:color="auto"/>
        <w:left w:val="none" w:sz="0" w:space="0" w:color="auto"/>
        <w:bottom w:val="none" w:sz="0" w:space="0" w:color="auto"/>
        <w:right w:val="none" w:sz="0" w:space="0" w:color="auto"/>
      </w:divBdr>
    </w:div>
    <w:div w:id="1250577166">
      <w:bodyDiv w:val="1"/>
      <w:marLeft w:val="0"/>
      <w:marRight w:val="0"/>
      <w:marTop w:val="0"/>
      <w:marBottom w:val="0"/>
      <w:divBdr>
        <w:top w:val="none" w:sz="0" w:space="0" w:color="auto"/>
        <w:left w:val="none" w:sz="0" w:space="0" w:color="auto"/>
        <w:bottom w:val="none" w:sz="0" w:space="0" w:color="auto"/>
        <w:right w:val="none" w:sz="0" w:space="0" w:color="auto"/>
      </w:divBdr>
    </w:div>
    <w:div w:id="1251741340">
      <w:bodyDiv w:val="1"/>
      <w:marLeft w:val="0"/>
      <w:marRight w:val="0"/>
      <w:marTop w:val="0"/>
      <w:marBottom w:val="0"/>
      <w:divBdr>
        <w:top w:val="none" w:sz="0" w:space="0" w:color="auto"/>
        <w:left w:val="none" w:sz="0" w:space="0" w:color="auto"/>
        <w:bottom w:val="none" w:sz="0" w:space="0" w:color="auto"/>
        <w:right w:val="none" w:sz="0" w:space="0" w:color="auto"/>
      </w:divBdr>
    </w:div>
    <w:div w:id="1252352966">
      <w:bodyDiv w:val="1"/>
      <w:marLeft w:val="0"/>
      <w:marRight w:val="0"/>
      <w:marTop w:val="0"/>
      <w:marBottom w:val="0"/>
      <w:divBdr>
        <w:top w:val="none" w:sz="0" w:space="0" w:color="auto"/>
        <w:left w:val="none" w:sz="0" w:space="0" w:color="auto"/>
        <w:bottom w:val="none" w:sz="0" w:space="0" w:color="auto"/>
        <w:right w:val="none" w:sz="0" w:space="0" w:color="auto"/>
      </w:divBdr>
    </w:div>
    <w:div w:id="1253272357">
      <w:bodyDiv w:val="1"/>
      <w:marLeft w:val="0"/>
      <w:marRight w:val="0"/>
      <w:marTop w:val="0"/>
      <w:marBottom w:val="0"/>
      <w:divBdr>
        <w:top w:val="none" w:sz="0" w:space="0" w:color="auto"/>
        <w:left w:val="none" w:sz="0" w:space="0" w:color="auto"/>
        <w:bottom w:val="none" w:sz="0" w:space="0" w:color="auto"/>
        <w:right w:val="none" w:sz="0" w:space="0" w:color="auto"/>
      </w:divBdr>
    </w:div>
    <w:div w:id="1253857735">
      <w:bodyDiv w:val="1"/>
      <w:marLeft w:val="0"/>
      <w:marRight w:val="0"/>
      <w:marTop w:val="0"/>
      <w:marBottom w:val="0"/>
      <w:divBdr>
        <w:top w:val="none" w:sz="0" w:space="0" w:color="auto"/>
        <w:left w:val="none" w:sz="0" w:space="0" w:color="auto"/>
        <w:bottom w:val="none" w:sz="0" w:space="0" w:color="auto"/>
        <w:right w:val="none" w:sz="0" w:space="0" w:color="auto"/>
      </w:divBdr>
    </w:div>
    <w:div w:id="1254704054">
      <w:bodyDiv w:val="1"/>
      <w:marLeft w:val="0"/>
      <w:marRight w:val="0"/>
      <w:marTop w:val="0"/>
      <w:marBottom w:val="0"/>
      <w:divBdr>
        <w:top w:val="none" w:sz="0" w:space="0" w:color="auto"/>
        <w:left w:val="none" w:sz="0" w:space="0" w:color="auto"/>
        <w:bottom w:val="none" w:sz="0" w:space="0" w:color="auto"/>
        <w:right w:val="none" w:sz="0" w:space="0" w:color="auto"/>
      </w:divBdr>
    </w:div>
    <w:div w:id="1255094377">
      <w:bodyDiv w:val="1"/>
      <w:marLeft w:val="0"/>
      <w:marRight w:val="0"/>
      <w:marTop w:val="0"/>
      <w:marBottom w:val="0"/>
      <w:divBdr>
        <w:top w:val="none" w:sz="0" w:space="0" w:color="auto"/>
        <w:left w:val="none" w:sz="0" w:space="0" w:color="auto"/>
        <w:bottom w:val="none" w:sz="0" w:space="0" w:color="auto"/>
        <w:right w:val="none" w:sz="0" w:space="0" w:color="auto"/>
      </w:divBdr>
    </w:div>
    <w:div w:id="1256983961">
      <w:bodyDiv w:val="1"/>
      <w:marLeft w:val="0"/>
      <w:marRight w:val="0"/>
      <w:marTop w:val="0"/>
      <w:marBottom w:val="0"/>
      <w:divBdr>
        <w:top w:val="none" w:sz="0" w:space="0" w:color="auto"/>
        <w:left w:val="none" w:sz="0" w:space="0" w:color="auto"/>
        <w:bottom w:val="none" w:sz="0" w:space="0" w:color="auto"/>
        <w:right w:val="none" w:sz="0" w:space="0" w:color="auto"/>
      </w:divBdr>
    </w:div>
    <w:div w:id="1257714328">
      <w:bodyDiv w:val="1"/>
      <w:marLeft w:val="0"/>
      <w:marRight w:val="0"/>
      <w:marTop w:val="0"/>
      <w:marBottom w:val="0"/>
      <w:divBdr>
        <w:top w:val="none" w:sz="0" w:space="0" w:color="auto"/>
        <w:left w:val="none" w:sz="0" w:space="0" w:color="auto"/>
        <w:bottom w:val="none" w:sz="0" w:space="0" w:color="auto"/>
        <w:right w:val="none" w:sz="0" w:space="0" w:color="auto"/>
      </w:divBdr>
    </w:div>
    <w:div w:id="1258060696">
      <w:bodyDiv w:val="1"/>
      <w:marLeft w:val="0"/>
      <w:marRight w:val="0"/>
      <w:marTop w:val="0"/>
      <w:marBottom w:val="0"/>
      <w:divBdr>
        <w:top w:val="none" w:sz="0" w:space="0" w:color="auto"/>
        <w:left w:val="none" w:sz="0" w:space="0" w:color="auto"/>
        <w:bottom w:val="none" w:sz="0" w:space="0" w:color="auto"/>
        <w:right w:val="none" w:sz="0" w:space="0" w:color="auto"/>
      </w:divBdr>
    </w:div>
    <w:div w:id="1258559332">
      <w:bodyDiv w:val="1"/>
      <w:marLeft w:val="0"/>
      <w:marRight w:val="0"/>
      <w:marTop w:val="0"/>
      <w:marBottom w:val="0"/>
      <w:divBdr>
        <w:top w:val="none" w:sz="0" w:space="0" w:color="auto"/>
        <w:left w:val="none" w:sz="0" w:space="0" w:color="auto"/>
        <w:bottom w:val="none" w:sz="0" w:space="0" w:color="auto"/>
        <w:right w:val="none" w:sz="0" w:space="0" w:color="auto"/>
      </w:divBdr>
    </w:div>
    <w:div w:id="1258951244">
      <w:bodyDiv w:val="1"/>
      <w:marLeft w:val="0"/>
      <w:marRight w:val="0"/>
      <w:marTop w:val="0"/>
      <w:marBottom w:val="0"/>
      <w:divBdr>
        <w:top w:val="none" w:sz="0" w:space="0" w:color="auto"/>
        <w:left w:val="none" w:sz="0" w:space="0" w:color="auto"/>
        <w:bottom w:val="none" w:sz="0" w:space="0" w:color="auto"/>
        <w:right w:val="none" w:sz="0" w:space="0" w:color="auto"/>
      </w:divBdr>
    </w:div>
    <w:div w:id="1259606748">
      <w:bodyDiv w:val="1"/>
      <w:marLeft w:val="0"/>
      <w:marRight w:val="0"/>
      <w:marTop w:val="0"/>
      <w:marBottom w:val="0"/>
      <w:divBdr>
        <w:top w:val="none" w:sz="0" w:space="0" w:color="auto"/>
        <w:left w:val="none" w:sz="0" w:space="0" w:color="auto"/>
        <w:bottom w:val="none" w:sz="0" w:space="0" w:color="auto"/>
        <w:right w:val="none" w:sz="0" w:space="0" w:color="auto"/>
      </w:divBdr>
    </w:div>
    <w:div w:id="1264145270">
      <w:bodyDiv w:val="1"/>
      <w:marLeft w:val="0"/>
      <w:marRight w:val="0"/>
      <w:marTop w:val="0"/>
      <w:marBottom w:val="0"/>
      <w:divBdr>
        <w:top w:val="none" w:sz="0" w:space="0" w:color="auto"/>
        <w:left w:val="none" w:sz="0" w:space="0" w:color="auto"/>
        <w:bottom w:val="none" w:sz="0" w:space="0" w:color="auto"/>
        <w:right w:val="none" w:sz="0" w:space="0" w:color="auto"/>
      </w:divBdr>
    </w:div>
    <w:div w:id="1265117968">
      <w:bodyDiv w:val="1"/>
      <w:marLeft w:val="0"/>
      <w:marRight w:val="0"/>
      <w:marTop w:val="0"/>
      <w:marBottom w:val="0"/>
      <w:divBdr>
        <w:top w:val="none" w:sz="0" w:space="0" w:color="auto"/>
        <w:left w:val="none" w:sz="0" w:space="0" w:color="auto"/>
        <w:bottom w:val="none" w:sz="0" w:space="0" w:color="auto"/>
        <w:right w:val="none" w:sz="0" w:space="0" w:color="auto"/>
      </w:divBdr>
    </w:div>
    <w:div w:id="1267155710">
      <w:bodyDiv w:val="1"/>
      <w:marLeft w:val="0"/>
      <w:marRight w:val="0"/>
      <w:marTop w:val="0"/>
      <w:marBottom w:val="0"/>
      <w:divBdr>
        <w:top w:val="none" w:sz="0" w:space="0" w:color="auto"/>
        <w:left w:val="none" w:sz="0" w:space="0" w:color="auto"/>
        <w:bottom w:val="none" w:sz="0" w:space="0" w:color="auto"/>
        <w:right w:val="none" w:sz="0" w:space="0" w:color="auto"/>
      </w:divBdr>
    </w:div>
    <w:div w:id="1269045719">
      <w:bodyDiv w:val="1"/>
      <w:marLeft w:val="0"/>
      <w:marRight w:val="0"/>
      <w:marTop w:val="0"/>
      <w:marBottom w:val="0"/>
      <w:divBdr>
        <w:top w:val="none" w:sz="0" w:space="0" w:color="auto"/>
        <w:left w:val="none" w:sz="0" w:space="0" w:color="auto"/>
        <w:bottom w:val="none" w:sz="0" w:space="0" w:color="auto"/>
        <w:right w:val="none" w:sz="0" w:space="0" w:color="auto"/>
      </w:divBdr>
    </w:div>
    <w:div w:id="1272973102">
      <w:bodyDiv w:val="1"/>
      <w:marLeft w:val="0"/>
      <w:marRight w:val="0"/>
      <w:marTop w:val="0"/>
      <w:marBottom w:val="0"/>
      <w:divBdr>
        <w:top w:val="none" w:sz="0" w:space="0" w:color="auto"/>
        <w:left w:val="none" w:sz="0" w:space="0" w:color="auto"/>
        <w:bottom w:val="none" w:sz="0" w:space="0" w:color="auto"/>
        <w:right w:val="none" w:sz="0" w:space="0" w:color="auto"/>
      </w:divBdr>
    </w:div>
    <w:div w:id="1273123509">
      <w:bodyDiv w:val="1"/>
      <w:marLeft w:val="0"/>
      <w:marRight w:val="0"/>
      <w:marTop w:val="0"/>
      <w:marBottom w:val="0"/>
      <w:divBdr>
        <w:top w:val="none" w:sz="0" w:space="0" w:color="auto"/>
        <w:left w:val="none" w:sz="0" w:space="0" w:color="auto"/>
        <w:bottom w:val="none" w:sz="0" w:space="0" w:color="auto"/>
        <w:right w:val="none" w:sz="0" w:space="0" w:color="auto"/>
      </w:divBdr>
    </w:div>
    <w:div w:id="1273240880">
      <w:bodyDiv w:val="1"/>
      <w:marLeft w:val="0"/>
      <w:marRight w:val="0"/>
      <w:marTop w:val="0"/>
      <w:marBottom w:val="0"/>
      <w:divBdr>
        <w:top w:val="none" w:sz="0" w:space="0" w:color="auto"/>
        <w:left w:val="none" w:sz="0" w:space="0" w:color="auto"/>
        <w:bottom w:val="none" w:sz="0" w:space="0" w:color="auto"/>
        <w:right w:val="none" w:sz="0" w:space="0" w:color="auto"/>
      </w:divBdr>
    </w:div>
    <w:div w:id="1275138383">
      <w:bodyDiv w:val="1"/>
      <w:marLeft w:val="0"/>
      <w:marRight w:val="0"/>
      <w:marTop w:val="0"/>
      <w:marBottom w:val="0"/>
      <w:divBdr>
        <w:top w:val="none" w:sz="0" w:space="0" w:color="auto"/>
        <w:left w:val="none" w:sz="0" w:space="0" w:color="auto"/>
        <w:bottom w:val="none" w:sz="0" w:space="0" w:color="auto"/>
        <w:right w:val="none" w:sz="0" w:space="0" w:color="auto"/>
      </w:divBdr>
    </w:div>
    <w:div w:id="1276712188">
      <w:bodyDiv w:val="1"/>
      <w:marLeft w:val="0"/>
      <w:marRight w:val="0"/>
      <w:marTop w:val="0"/>
      <w:marBottom w:val="0"/>
      <w:divBdr>
        <w:top w:val="none" w:sz="0" w:space="0" w:color="auto"/>
        <w:left w:val="none" w:sz="0" w:space="0" w:color="auto"/>
        <w:bottom w:val="none" w:sz="0" w:space="0" w:color="auto"/>
        <w:right w:val="none" w:sz="0" w:space="0" w:color="auto"/>
      </w:divBdr>
    </w:div>
    <w:div w:id="1276792392">
      <w:bodyDiv w:val="1"/>
      <w:marLeft w:val="0"/>
      <w:marRight w:val="0"/>
      <w:marTop w:val="0"/>
      <w:marBottom w:val="0"/>
      <w:divBdr>
        <w:top w:val="none" w:sz="0" w:space="0" w:color="auto"/>
        <w:left w:val="none" w:sz="0" w:space="0" w:color="auto"/>
        <w:bottom w:val="none" w:sz="0" w:space="0" w:color="auto"/>
        <w:right w:val="none" w:sz="0" w:space="0" w:color="auto"/>
      </w:divBdr>
    </w:div>
    <w:div w:id="1277175113">
      <w:bodyDiv w:val="1"/>
      <w:marLeft w:val="0"/>
      <w:marRight w:val="0"/>
      <w:marTop w:val="0"/>
      <w:marBottom w:val="0"/>
      <w:divBdr>
        <w:top w:val="none" w:sz="0" w:space="0" w:color="auto"/>
        <w:left w:val="none" w:sz="0" w:space="0" w:color="auto"/>
        <w:bottom w:val="none" w:sz="0" w:space="0" w:color="auto"/>
        <w:right w:val="none" w:sz="0" w:space="0" w:color="auto"/>
      </w:divBdr>
    </w:div>
    <w:div w:id="1280993681">
      <w:bodyDiv w:val="1"/>
      <w:marLeft w:val="0"/>
      <w:marRight w:val="0"/>
      <w:marTop w:val="0"/>
      <w:marBottom w:val="0"/>
      <w:divBdr>
        <w:top w:val="none" w:sz="0" w:space="0" w:color="auto"/>
        <w:left w:val="none" w:sz="0" w:space="0" w:color="auto"/>
        <w:bottom w:val="none" w:sz="0" w:space="0" w:color="auto"/>
        <w:right w:val="none" w:sz="0" w:space="0" w:color="auto"/>
      </w:divBdr>
    </w:div>
    <w:div w:id="1281886426">
      <w:bodyDiv w:val="1"/>
      <w:marLeft w:val="0"/>
      <w:marRight w:val="0"/>
      <w:marTop w:val="0"/>
      <w:marBottom w:val="0"/>
      <w:divBdr>
        <w:top w:val="none" w:sz="0" w:space="0" w:color="auto"/>
        <w:left w:val="none" w:sz="0" w:space="0" w:color="auto"/>
        <w:bottom w:val="none" w:sz="0" w:space="0" w:color="auto"/>
        <w:right w:val="none" w:sz="0" w:space="0" w:color="auto"/>
      </w:divBdr>
    </w:div>
    <w:div w:id="1284116130">
      <w:bodyDiv w:val="1"/>
      <w:marLeft w:val="0"/>
      <w:marRight w:val="0"/>
      <w:marTop w:val="0"/>
      <w:marBottom w:val="0"/>
      <w:divBdr>
        <w:top w:val="none" w:sz="0" w:space="0" w:color="auto"/>
        <w:left w:val="none" w:sz="0" w:space="0" w:color="auto"/>
        <w:bottom w:val="none" w:sz="0" w:space="0" w:color="auto"/>
        <w:right w:val="none" w:sz="0" w:space="0" w:color="auto"/>
      </w:divBdr>
    </w:div>
    <w:div w:id="1284995980">
      <w:bodyDiv w:val="1"/>
      <w:marLeft w:val="0"/>
      <w:marRight w:val="0"/>
      <w:marTop w:val="0"/>
      <w:marBottom w:val="0"/>
      <w:divBdr>
        <w:top w:val="none" w:sz="0" w:space="0" w:color="auto"/>
        <w:left w:val="none" w:sz="0" w:space="0" w:color="auto"/>
        <w:bottom w:val="none" w:sz="0" w:space="0" w:color="auto"/>
        <w:right w:val="none" w:sz="0" w:space="0" w:color="auto"/>
      </w:divBdr>
    </w:div>
    <w:div w:id="1286085208">
      <w:bodyDiv w:val="1"/>
      <w:marLeft w:val="0"/>
      <w:marRight w:val="0"/>
      <w:marTop w:val="0"/>
      <w:marBottom w:val="0"/>
      <w:divBdr>
        <w:top w:val="none" w:sz="0" w:space="0" w:color="auto"/>
        <w:left w:val="none" w:sz="0" w:space="0" w:color="auto"/>
        <w:bottom w:val="none" w:sz="0" w:space="0" w:color="auto"/>
        <w:right w:val="none" w:sz="0" w:space="0" w:color="auto"/>
      </w:divBdr>
    </w:div>
    <w:div w:id="1287157431">
      <w:bodyDiv w:val="1"/>
      <w:marLeft w:val="0"/>
      <w:marRight w:val="0"/>
      <w:marTop w:val="0"/>
      <w:marBottom w:val="0"/>
      <w:divBdr>
        <w:top w:val="none" w:sz="0" w:space="0" w:color="auto"/>
        <w:left w:val="none" w:sz="0" w:space="0" w:color="auto"/>
        <w:bottom w:val="none" w:sz="0" w:space="0" w:color="auto"/>
        <w:right w:val="none" w:sz="0" w:space="0" w:color="auto"/>
      </w:divBdr>
    </w:div>
    <w:div w:id="1287812064">
      <w:bodyDiv w:val="1"/>
      <w:marLeft w:val="0"/>
      <w:marRight w:val="0"/>
      <w:marTop w:val="0"/>
      <w:marBottom w:val="0"/>
      <w:divBdr>
        <w:top w:val="none" w:sz="0" w:space="0" w:color="auto"/>
        <w:left w:val="none" w:sz="0" w:space="0" w:color="auto"/>
        <w:bottom w:val="none" w:sz="0" w:space="0" w:color="auto"/>
        <w:right w:val="none" w:sz="0" w:space="0" w:color="auto"/>
      </w:divBdr>
    </w:div>
    <w:div w:id="1288856406">
      <w:bodyDiv w:val="1"/>
      <w:marLeft w:val="0"/>
      <w:marRight w:val="0"/>
      <w:marTop w:val="0"/>
      <w:marBottom w:val="0"/>
      <w:divBdr>
        <w:top w:val="none" w:sz="0" w:space="0" w:color="auto"/>
        <w:left w:val="none" w:sz="0" w:space="0" w:color="auto"/>
        <w:bottom w:val="none" w:sz="0" w:space="0" w:color="auto"/>
        <w:right w:val="none" w:sz="0" w:space="0" w:color="auto"/>
      </w:divBdr>
    </w:div>
    <w:div w:id="1289048801">
      <w:bodyDiv w:val="1"/>
      <w:marLeft w:val="0"/>
      <w:marRight w:val="0"/>
      <w:marTop w:val="0"/>
      <w:marBottom w:val="0"/>
      <w:divBdr>
        <w:top w:val="none" w:sz="0" w:space="0" w:color="auto"/>
        <w:left w:val="none" w:sz="0" w:space="0" w:color="auto"/>
        <w:bottom w:val="none" w:sz="0" w:space="0" w:color="auto"/>
        <w:right w:val="none" w:sz="0" w:space="0" w:color="auto"/>
      </w:divBdr>
    </w:div>
    <w:div w:id="1289892290">
      <w:bodyDiv w:val="1"/>
      <w:marLeft w:val="0"/>
      <w:marRight w:val="0"/>
      <w:marTop w:val="0"/>
      <w:marBottom w:val="0"/>
      <w:divBdr>
        <w:top w:val="none" w:sz="0" w:space="0" w:color="auto"/>
        <w:left w:val="none" w:sz="0" w:space="0" w:color="auto"/>
        <w:bottom w:val="none" w:sz="0" w:space="0" w:color="auto"/>
        <w:right w:val="none" w:sz="0" w:space="0" w:color="auto"/>
      </w:divBdr>
    </w:div>
    <w:div w:id="1294746631">
      <w:bodyDiv w:val="1"/>
      <w:marLeft w:val="0"/>
      <w:marRight w:val="0"/>
      <w:marTop w:val="0"/>
      <w:marBottom w:val="0"/>
      <w:divBdr>
        <w:top w:val="none" w:sz="0" w:space="0" w:color="auto"/>
        <w:left w:val="none" w:sz="0" w:space="0" w:color="auto"/>
        <w:bottom w:val="none" w:sz="0" w:space="0" w:color="auto"/>
        <w:right w:val="none" w:sz="0" w:space="0" w:color="auto"/>
      </w:divBdr>
    </w:div>
    <w:div w:id="1297678831">
      <w:bodyDiv w:val="1"/>
      <w:marLeft w:val="0"/>
      <w:marRight w:val="0"/>
      <w:marTop w:val="0"/>
      <w:marBottom w:val="0"/>
      <w:divBdr>
        <w:top w:val="none" w:sz="0" w:space="0" w:color="auto"/>
        <w:left w:val="none" w:sz="0" w:space="0" w:color="auto"/>
        <w:bottom w:val="none" w:sz="0" w:space="0" w:color="auto"/>
        <w:right w:val="none" w:sz="0" w:space="0" w:color="auto"/>
      </w:divBdr>
    </w:div>
    <w:div w:id="1297906533">
      <w:bodyDiv w:val="1"/>
      <w:marLeft w:val="0"/>
      <w:marRight w:val="0"/>
      <w:marTop w:val="0"/>
      <w:marBottom w:val="0"/>
      <w:divBdr>
        <w:top w:val="none" w:sz="0" w:space="0" w:color="auto"/>
        <w:left w:val="none" w:sz="0" w:space="0" w:color="auto"/>
        <w:bottom w:val="none" w:sz="0" w:space="0" w:color="auto"/>
        <w:right w:val="none" w:sz="0" w:space="0" w:color="auto"/>
      </w:divBdr>
    </w:div>
    <w:div w:id="1298141838">
      <w:bodyDiv w:val="1"/>
      <w:marLeft w:val="0"/>
      <w:marRight w:val="0"/>
      <w:marTop w:val="0"/>
      <w:marBottom w:val="0"/>
      <w:divBdr>
        <w:top w:val="none" w:sz="0" w:space="0" w:color="auto"/>
        <w:left w:val="none" w:sz="0" w:space="0" w:color="auto"/>
        <w:bottom w:val="none" w:sz="0" w:space="0" w:color="auto"/>
        <w:right w:val="none" w:sz="0" w:space="0" w:color="auto"/>
      </w:divBdr>
    </w:div>
    <w:div w:id="1301113500">
      <w:bodyDiv w:val="1"/>
      <w:marLeft w:val="0"/>
      <w:marRight w:val="0"/>
      <w:marTop w:val="0"/>
      <w:marBottom w:val="0"/>
      <w:divBdr>
        <w:top w:val="none" w:sz="0" w:space="0" w:color="auto"/>
        <w:left w:val="none" w:sz="0" w:space="0" w:color="auto"/>
        <w:bottom w:val="none" w:sz="0" w:space="0" w:color="auto"/>
        <w:right w:val="none" w:sz="0" w:space="0" w:color="auto"/>
      </w:divBdr>
    </w:div>
    <w:div w:id="1302003753">
      <w:bodyDiv w:val="1"/>
      <w:marLeft w:val="0"/>
      <w:marRight w:val="0"/>
      <w:marTop w:val="0"/>
      <w:marBottom w:val="0"/>
      <w:divBdr>
        <w:top w:val="none" w:sz="0" w:space="0" w:color="auto"/>
        <w:left w:val="none" w:sz="0" w:space="0" w:color="auto"/>
        <w:bottom w:val="none" w:sz="0" w:space="0" w:color="auto"/>
        <w:right w:val="none" w:sz="0" w:space="0" w:color="auto"/>
      </w:divBdr>
    </w:div>
    <w:div w:id="1304651001">
      <w:bodyDiv w:val="1"/>
      <w:marLeft w:val="0"/>
      <w:marRight w:val="0"/>
      <w:marTop w:val="0"/>
      <w:marBottom w:val="0"/>
      <w:divBdr>
        <w:top w:val="none" w:sz="0" w:space="0" w:color="auto"/>
        <w:left w:val="none" w:sz="0" w:space="0" w:color="auto"/>
        <w:bottom w:val="none" w:sz="0" w:space="0" w:color="auto"/>
        <w:right w:val="none" w:sz="0" w:space="0" w:color="auto"/>
      </w:divBdr>
    </w:div>
    <w:div w:id="1304845897">
      <w:bodyDiv w:val="1"/>
      <w:marLeft w:val="0"/>
      <w:marRight w:val="0"/>
      <w:marTop w:val="0"/>
      <w:marBottom w:val="0"/>
      <w:divBdr>
        <w:top w:val="none" w:sz="0" w:space="0" w:color="auto"/>
        <w:left w:val="none" w:sz="0" w:space="0" w:color="auto"/>
        <w:bottom w:val="none" w:sz="0" w:space="0" w:color="auto"/>
        <w:right w:val="none" w:sz="0" w:space="0" w:color="auto"/>
      </w:divBdr>
    </w:div>
    <w:div w:id="1308167605">
      <w:bodyDiv w:val="1"/>
      <w:marLeft w:val="0"/>
      <w:marRight w:val="0"/>
      <w:marTop w:val="0"/>
      <w:marBottom w:val="0"/>
      <w:divBdr>
        <w:top w:val="none" w:sz="0" w:space="0" w:color="auto"/>
        <w:left w:val="none" w:sz="0" w:space="0" w:color="auto"/>
        <w:bottom w:val="none" w:sz="0" w:space="0" w:color="auto"/>
        <w:right w:val="none" w:sz="0" w:space="0" w:color="auto"/>
      </w:divBdr>
    </w:div>
    <w:div w:id="1308559436">
      <w:bodyDiv w:val="1"/>
      <w:marLeft w:val="0"/>
      <w:marRight w:val="0"/>
      <w:marTop w:val="0"/>
      <w:marBottom w:val="0"/>
      <w:divBdr>
        <w:top w:val="none" w:sz="0" w:space="0" w:color="auto"/>
        <w:left w:val="none" w:sz="0" w:space="0" w:color="auto"/>
        <w:bottom w:val="none" w:sz="0" w:space="0" w:color="auto"/>
        <w:right w:val="none" w:sz="0" w:space="0" w:color="auto"/>
      </w:divBdr>
    </w:div>
    <w:div w:id="1310597116">
      <w:bodyDiv w:val="1"/>
      <w:marLeft w:val="0"/>
      <w:marRight w:val="0"/>
      <w:marTop w:val="0"/>
      <w:marBottom w:val="0"/>
      <w:divBdr>
        <w:top w:val="none" w:sz="0" w:space="0" w:color="auto"/>
        <w:left w:val="none" w:sz="0" w:space="0" w:color="auto"/>
        <w:bottom w:val="none" w:sz="0" w:space="0" w:color="auto"/>
        <w:right w:val="none" w:sz="0" w:space="0" w:color="auto"/>
      </w:divBdr>
    </w:div>
    <w:div w:id="1313221076">
      <w:bodyDiv w:val="1"/>
      <w:marLeft w:val="0"/>
      <w:marRight w:val="0"/>
      <w:marTop w:val="0"/>
      <w:marBottom w:val="0"/>
      <w:divBdr>
        <w:top w:val="none" w:sz="0" w:space="0" w:color="auto"/>
        <w:left w:val="none" w:sz="0" w:space="0" w:color="auto"/>
        <w:bottom w:val="none" w:sz="0" w:space="0" w:color="auto"/>
        <w:right w:val="none" w:sz="0" w:space="0" w:color="auto"/>
      </w:divBdr>
    </w:div>
    <w:div w:id="1313678347">
      <w:bodyDiv w:val="1"/>
      <w:marLeft w:val="0"/>
      <w:marRight w:val="0"/>
      <w:marTop w:val="0"/>
      <w:marBottom w:val="0"/>
      <w:divBdr>
        <w:top w:val="none" w:sz="0" w:space="0" w:color="auto"/>
        <w:left w:val="none" w:sz="0" w:space="0" w:color="auto"/>
        <w:bottom w:val="none" w:sz="0" w:space="0" w:color="auto"/>
        <w:right w:val="none" w:sz="0" w:space="0" w:color="auto"/>
      </w:divBdr>
    </w:div>
    <w:div w:id="1314022305">
      <w:bodyDiv w:val="1"/>
      <w:marLeft w:val="0"/>
      <w:marRight w:val="0"/>
      <w:marTop w:val="0"/>
      <w:marBottom w:val="0"/>
      <w:divBdr>
        <w:top w:val="none" w:sz="0" w:space="0" w:color="auto"/>
        <w:left w:val="none" w:sz="0" w:space="0" w:color="auto"/>
        <w:bottom w:val="none" w:sz="0" w:space="0" w:color="auto"/>
        <w:right w:val="none" w:sz="0" w:space="0" w:color="auto"/>
      </w:divBdr>
    </w:div>
    <w:div w:id="1314287667">
      <w:bodyDiv w:val="1"/>
      <w:marLeft w:val="0"/>
      <w:marRight w:val="0"/>
      <w:marTop w:val="0"/>
      <w:marBottom w:val="0"/>
      <w:divBdr>
        <w:top w:val="none" w:sz="0" w:space="0" w:color="auto"/>
        <w:left w:val="none" w:sz="0" w:space="0" w:color="auto"/>
        <w:bottom w:val="none" w:sz="0" w:space="0" w:color="auto"/>
        <w:right w:val="none" w:sz="0" w:space="0" w:color="auto"/>
      </w:divBdr>
    </w:div>
    <w:div w:id="1316685389">
      <w:bodyDiv w:val="1"/>
      <w:marLeft w:val="0"/>
      <w:marRight w:val="0"/>
      <w:marTop w:val="0"/>
      <w:marBottom w:val="0"/>
      <w:divBdr>
        <w:top w:val="none" w:sz="0" w:space="0" w:color="auto"/>
        <w:left w:val="none" w:sz="0" w:space="0" w:color="auto"/>
        <w:bottom w:val="none" w:sz="0" w:space="0" w:color="auto"/>
        <w:right w:val="none" w:sz="0" w:space="0" w:color="auto"/>
      </w:divBdr>
    </w:div>
    <w:div w:id="1317421425">
      <w:bodyDiv w:val="1"/>
      <w:marLeft w:val="0"/>
      <w:marRight w:val="0"/>
      <w:marTop w:val="0"/>
      <w:marBottom w:val="0"/>
      <w:divBdr>
        <w:top w:val="none" w:sz="0" w:space="0" w:color="auto"/>
        <w:left w:val="none" w:sz="0" w:space="0" w:color="auto"/>
        <w:bottom w:val="none" w:sz="0" w:space="0" w:color="auto"/>
        <w:right w:val="none" w:sz="0" w:space="0" w:color="auto"/>
      </w:divBdr>
    </w:div>
    <w:div w:id="1318609787">
      <w:bodyDiv w:val="1"/>
      <w:marLeft w:val="0"/>
      <w:marRight w:val="0"/>
      <w:marTop w:val="0"/>
      <w:marBottom w:val="0"/>
      <w:divBdr>
        <w:top w:val="none" w:sz="0" w:space="0" w:color="auto"/>
        <w:left w:val="none" w:sz="0" w:space="0" w:color="auto"/>
        <w:bottom w:val="none" w:sz="0" w:space="0" w:color="auto"/>
        <w:right w:val="none" w:sz="0" w:space="0" w:color="auto"/>
      </w:divBdr>
    </w:div>
    <w:div w:id="1324620949">
      <w:bodyDiv w:val="1"/>
      <w:marLeft w:val="0"/>
      <w:marRight w:val="0"/>
      <w:marTop w:val="0"/>
      <w:marBottom w:val="0"/>
      <w:divBdr>
        <w:top w:val="none" w:sz="0" w:space="0" w:color="auto"/>
        <w:left w:val="none" w:sz="0" w:space="0" w:color="auto"/>
        <w:bottom w:val="none" w:sz="0" w:space="0" w:color="auto"/>
        <w:right w:val="none" w:sz="0" w:space="0" w:color="auto"/>
      </w:divBdr>
    </w:div>
    <w:div w:id="1324774685">
      <w:bodyDiv w:val="1"/>
      <w:marLeft w:val="0"/>
      <w:marRight w:val="0"/>
      <w:marTop w:val="0"/>
      <w:marBottom w:val="0"/>
      <w:divBdr>
        <w:top w:val="none" w:sz="0" w:space="0" w:color="auto"/>
        <w:left w:val="none" w:sz="0" w:space="0" w:color="auto"/>
        <w:bottom w:val="none" w:sz="0" w:space="0" w:color="auto"/>
        <w:right w:val="none" w:sz="0" w:space="0" w:color="auto"/>
      </w:divBdr>
    </w:div>
    <w:div w:id="1326933726">
      <w:bodyDiv w:val="1"/>
      <w:marLeft w:val="0"/>
      <w:marRight w:val="0"/>
      <w:marTop w:val="0"/>
      <w:marBottom w:val="0"/>
      <w:divBdr>
        <w:top w:val="none" w:sz="0" w:space="0" w:color="auto"/>
        <w:left w:val="none" w:sz="0" w:space="0" w:color="auto"/>
        <w:bottom w:val="none" w:sz="0" w:space="0" w:color="auto"/>
        <w:right w:val="none" w:sz="0" w:space="0" w:color="auto"/>
      </w:divBdr>
    </w:div>
    <w:div w:id="1328053545">
      <w:bodyDiv w:val="1"/>
      <w:marLeft w:val="0"/>
      <w:marRight w:val="0"/>
      <w:marTop w:val="0"/>
      <w:marBottom w:val="0"/>
      <w:divBdr>
        <w:top w:val="none" w:sz="0" w:space="0" w:color="auto"/>
        <w:left w:val="none" w:sz="0" w:space="0" w:color="auto"/>
        <w:bottom w:val="none" w:sz="0" w:space="0" w:color="auto"/>
        <w:right w:val="none" w:sz="0" w:space="0" w:color="auto"/>
      </w:divBdr>
    </w:div>
    <w:div w:id="1328678304">
      <w:bodyDiv w:val="1"/>
      <w:marLeft w:val="0"/>
      <w:marRight w:val="0"/>
      <w:marTop w:val="0"/>
      <w:marBottom w:val="0"/>
      <w:divBdr>
        <w:top w:val="none" w:sz="0" w:space="0" w:color="auto"/>
        <w:left w:val="none" w:sz="0" w:space="0" w:color="auto"/>
        <w:bottom w:val="none" w:sz="0" w:space="0" w:color="auto"/>
        <w:right w:val="none" w:sz="0" w:space="0" w:color="auto"/>
      </w:divBdr>
    </w:div>
    <w:div w:id="1328678608">
      <w:bodyDiv w:val="1"/>
      <w:marLeft w:val="0"/>
      <w:marRight w:val="0"/>
      <w:marTop w:val="0"/>
      <w:marBottom w:val="0"/>
      <w:divBdr>
        <w:top w:val="none" w:sz="0" w:space="0" w:color="auto"/>
        <w:left w:val="none" w:sz="0" w:space="0" w:color="auto"/>
        <w:bottom w:val="none" w:sz="0" w:space="0" w:color="auto"/>
        <w:right w:val="none" w:sz="0" w:space="0" w:color="auto"/>
      </w:divBdr>
    </w:div>
    <w:div w:id="1328751452">
      <w:bodyDiv w:val="1"/>
      <w:marLeft w:val="0"/>
      <w:marRight w:val="0"/>
      <w:marTop w:val="0"/>
      <w:marBottom w:val="0"/>
      <w:divBdr>
        <w:top w:val="none" w:sz="0" w:space="0" w:color="auto"/>
        <w:left w:val="none" w:sz="0" w:space="0" w:color="auto"/>
        <w:bottom w:val="none" w:sz="0" w:space="0" w:color="auto"/>
        <w:right w:val="none" w:sz="0" w:space="0" w:color="auto"/>
      </w:divBdr>
    </w:div>
    <w:div w:id="1329669121">
      <w:bodyDiv w:val="1"/>
      <w:marLeft w:val="0"/>
      <w:marRight w:val="0"/>
      <w:marTop w:val="0"/>
      <w:marBottom w:val="0"/>
      <w:divBdr>
        <w:top w:val="none" w:sz="0" w:space="0" w:color="auto"/>
        <w:left w:val="none" w:sz="0" w:space="0" w:color="auto"/>
        <w:bottom w:val="none" w:sz="0" w:space="0" w:color="auto"/>
        <w:right w:val="none" w:sz="0" w:space="0" w:color="auto"/>
      </w:divBdr>
    </w:div>
    <w:div w:id="1331635892">
      <w:bodyDiv w:val="1"/>
      <w:marLeft w:val="0"/>
      <w:marRight w:val="0"/>
      <w:marTop w:val="0"/>
      <w:marBottom w:val="0"/>
      <w:divBdr>
        <w:top w:val="none" w:sz="0" w:space="0" w:color="auto"/>
        <w:left w:val="none" w:sz="0" w:space="0" w:color="auto"/>
        <w:bottom w:val="none" w:sz="0" w:space="0" w:color="auto"/>
        <w:right w:val="none" w:sz="0" w:space="0" w:color="auto"/>
      </w:divBdr>
    </w:div>
    <w:div w:id="1333407476">
      <w:bodyDiv w:val="1"/>
      <w:marLeft w:val="0"/>
      <w:marRight w:val="0"/>
      <w:marTop w:val="0"/>
      <w:marBottom w:val="0"/>
      <w:divBdr>
        <w:top w:val="none" w:sz="0" w:space="0" w:color="auto"/>
        <w:left w:val="none" w:sz="0" w:space="0" w:color="auto"/>
        <w:bottom w:val="none" w:sz="0" w:space="0" w:color="auto"/>
        <w:right w:val="none" w:sz="0" w:space="0" w:color="auto"/>
      </w:divBdr>
    </w:div>
    <w:div w:id="1334065795">
      <w:bodyDiv w:val="1"/>
      <w:marLeft w:val="0"/>
      <w:marRight w:val="0"/>
      <w:marTop w:val="0"/>
      <w:marBottom w:val="0"/>
      <w:divBdr>
        <w:top w:val="none" w:sz="0" w:space="0" w:color="auto"/>
        <w:left w:val="none" w:sz="0" w:space="0" w:color="auto"/>
        <w:bottom w:val="none" w:sz="0" w:space="0" w:color="auto"/>
        <w:right w:val="none" w:sz="0" w:space="0" w:color="auto"/>
      </w:divBdr>
    </w:div>
    <w:div w:id="1337421508">
      <w:bodyDiv w:val="1"/>
      <w:marLeft w:val="0"/>
      <w:marRight w:val="0"/>
      <w:marTop w:val="0"/>
      <w:marBottom w:val="0"/>
      <w:divBdr>
        <w:top w:val="none" w:sz="0" w:space="0" w:color="auto"/>
        <w:left w:val="none" w:sz="0" w:space="0" w:color="auto"/>
        <w:bottom w:val="none" w:sz="0" w:space="0" w:color="auto"/>
        <w:right w:val="none" w:sz="0" w:space="0" w:color="auto"/>
      </w:divBdr>
    </w:div>
    <w:div w:id="1339383958">
      <w:bodyDiv w:val="1"/>
      <w:marLeft w:val="0"/>
      <w:marRight w:val="0"/>
      <w:marTop w:val="0"/>
      <w:marBottom w:val="0"/>
      <w:divBdr>
        <w:top w:val="none" w:sz="0" w:space="0" w:color="auto"/>
        <w:left w:val="none" w:sz="0" w:space="0" w:color="auto"/>
        <w:bottom w:val="none" w:sz="0" w:space="0" w:color="auto"/>
        <w:right w:val="none" w:sz="0" w:space="0" w:color="auto"/>
      </w:divBdr>
    </w:div>
    <w:div w:id="1341620126">
      <w:bodyDiv w:val="1"/>
      <w:marLeft w:val="0"/>
      <w:marRight w:val="0"/>
      <w:marTop w:val="0"/>
      <w:marBottom w:val="0"/>
      <w:divBdr>
        <w:top w:val="none" w:sz="0" w:space="0" w:color="auto"/>
        <w:left w:val="none" w:sz="0" w:space="0" w:color="auto"/>
        <w:bottom w:val="none" w:sz="0" w:space="0" w:color="auto"/>
        <w:right w:val="none" w:sz="0" w:space="0" w:color="auto"/>
      </w:divBdr>
    </w:div>
    <w:div w:id="1342581802">
      <w:bodyDiv w:val="1"/>
      <w:marLeft w:val="0"/>
      <w:marRight w:val="0"/>
      <w:marTop w:val="0"/>
      <w:marBottom w:val="0"/>
      <w:divBdr>
        <w:top w:val="none" w:sz="0" w:space="0" w:color="auto"/>
        <w:left w:val="none" w:sz="0" w:space="0" w:color="auto"/>
        <w:bottom w:val="none" w:sz="0" w:space="0" w:color="auto"/>
        <w:right w:val="none" w:sz="0" w:space="0" w:color="auto"/>
      </w:divBdr>
      <w:divsChild>
        <w:div w:id="294409067">
          <w:marLeft w:val="0"/>
          <w:marRight w:val="0"/>
          <w:marTop w:val="0"/>
          <w:marBottom w:val="0"/>
          <w:divBdr>
            <w:top w:val="none" w:sz="0" w:space="0" w:color="auto"/>
            <w:left w:val="none" w:sz="0" w:space="0" w:color="auto"/>
            <w:bottom w:val="none" w:sz="0" w:space="0" w:color="auto"/>
            <w:right w:val="none" w:sz="0" w:space="0" w:color="auto"/>
          </w:divBdr>
          <w:divsChild>
            <w:div w:id="1166938160">
              <w:marLeft w:val="0"/>
              <w:marRight w:val="0"/>
              <w:marTop w:val="0"/>
              <w:marBottom w:val="0"/>
              <w:divBdr>
                <w:top w:val="none" w:sz="0" w:space="0" w:color="auto"/>
                <w:left w:val="none" w:sz="0" w:space="0" w:color="auto"/>
                <w:bottom w:val="none" w:sz="0" w:space="0" w:color="auto"/>
                <w:right w:val="none" w:sz="0" w:space="0" w:color="auto"/>
              </w:divBdr>
              <w:divsChild>
                <w:div w:id="379862756">
                  <w:marLeft w:val="0"/>
                  <w:marRight w:val="0"/>
                  <w:marTop w:val="0"/>
                  <w:marBottom w:val="150"/>
                  <w:divBdr>
                    <w:top w:val="none" w:sz="0" w:space="0" w:color="auto"/>
                    <w:left w:val="none" w:sz="0" w:space="0" w:color="auto"/>
                    <w:bottom w:val="none" w:sz="0" w:space="0" w:color="auto"/>
                    <w:right w:val="none" w:sz="0" w:space="0" w:color="auto"/>
                  </w:divBdr>
                  <w:divsChild>
                    <w:div w:id="818349424">
                      <w:marLeft w:val="0"/>
                      <w:marRight w:val="0"/>
                      <w:marTop w:val="0"/>
                      <w:marBottom w:val="1200"/>
                      <w:divBdr>
                        <w:top w:val="none" w:sz="0" w:space="0" w:color="auto"/>
                        <w:left w:val="none" w:sz="0" w:space="0" w:color="auto"/>
                        <w:bottom w:val="none" w:sz="0" w:space="0" w:color="auto"/>
                        <w:right w:val="none" w:sz="0" w:space="0" w:color="auto"/>
                      </w:divBdr>
                    </w:div>
                  </w:divsChild>
                </w:div>
              </w:divsChild>
            </w:div>
          </w:divsChild>
        </w:div>
      </w:divsChild>
    </w:div>
    <w:div w:id="1344865379">
      <w:bodyDiv w:val="1"/>
      <w:marLeft w:val="0"/>
      <w:marRight w:val="0"/>
      <w:marTop w:val="0"/>
      <w:marBottom w:val="0"/>
      <w:divBdr>
        <w:top w:val="none" w:sz="0" w:space="0" w:color="auto"/>
        <w:left w:val="none" w:sz="0" w:space="0" w:color="auto"/>
        <w:bottom w:val="none" w:sz="0" w:space="0" w:color="auto"/>
        <w:right w:val="none" w:sz="0" w:space="0" w:color="auto"/>
      </w:divBdr>
    </w:div>
    <w:div w:id="1347639540">
      <w:bodyDiv w:val="1"/>
      <w:marLeft w:val="0"/>
      <w:marRight w:val="0"/>
      <w:marTop w:val="0"/>
      <w:marBottom w:val="0"/>
      <w:divBdr>
        <w:top w:val="none" w:sz="0" w:space="0" w:color="auto"/>
        <w:left w:val="none" w:sz="0" w:space="0" w:color="auto"/>
        <w:bottom w:val="none" w:sz="0" w:space="0" w:color="auto"/>
        <w:right w:val="none" w:sz="0" w:space="0" w:color="auto"/>
      </w:divBdr>
    </w:div>
    <w:div w:id="1347901963">
      <w:bodyDiv w:val="1"/>
      <w:marLeft w:val="0"/>
      <w:marRight w:val="0"/>
      <w:marTop w:val="0"/>
      <w:marBottom w:val="0"/>
      <w:divBdr>
        <w:top w:val="none" w:sz="0" w:space="0" w:color="auto"/>
        <w:left w:val="none" w:sz="0" w:space="0" w:color="auto"/>
        <w:bottom w:val="none" w:sz="0" w:space="0" w:color="auto"/>
        <w:right w:val="none" w:sz="0" w:space="0" w:color="auto"/>
      </w:divBdr>
    </w:div>
    <w:div w:id="1348021931">
      <w:bodyDiv w:val="1"/>
      <w:marLeft w:val="0"/>
      <w:marRight w:val="0"/>
      <w:marTop w:val="0"/>
      <w:marBottom w:val="0"/>
      <w:divBdr>
        <w:top w:val="none" w:sz="0" w:space="0" w:color="auto"/>
        <w:left w:val="none" w:sz="0" w:space="0" w:color="auto"/>
        <w:bottom w:val="none" w:sz="0" w:space="0" w:color="auto"/>
        <w:right w:val="none" w:sz="0" w:space="0" w:color="auto"/>
      </w:divBdr>
    </w:div>
    <w:div w:id="1351642085">
      <w:bodyDiv w:val="1"/>
      <w:marLeft w:val="0"/>
      <w:marRight w:val="0"/>
      <w:marTop w:val="0"/>
      <w:marBottom w:val="0"/>
      <w:divBdr>
        <w:top w:val="none" w:sz="0" w:space="0" w:color="auto"/>
        <w:left w:val="none" w:sz="0" w:space="0" w:color="auto"/>
        <w:bottom w:val="none" w:sz="0" w:space="0" w:color="auto"/>
        <w:right w:val="none" w:sz="0" w:space="0" w:color="auto"/>
      </w:divBdr>
    </w:div>
    <w:div w:id="1352991030">
      <w:bodyDiv w:val="1"/>
      <w:marLeft w:val="0"/>
      <w:marRight w:val="0"/>
      <w:marTop w:val="0"/>
      <w:marBottom w:val="0"/>
      <w:divBdr>
        <w:top w:val="none" w:sz="0" w:space="0" w:color="auto"/>
        <w:left w:val="none" w:sz="0" w:space="0" w:color="auto"/>
        <w:bottom w:val="none" w:sz="0" w:space="0" w:color="auto"/>
        <w:right w:val="none" w:sz="0" w:space="0" w:color="auto"/>
      </w:divBdr>
    </w:div>
    <w:div w:id="1353188422">
      <w:bodyDiv w:val="1"/>
      <w:marLeft w:val="0"/>
      <w:marRight w:val="0"/>
      <w:marTop w:val="0"/>
      <w:marBottom w:val="0"/>
      <w:divBdr>
        <w:top w:val="none" w:sz="0" w:space="0" w:color="auto"/>
        <w:left w:val="none" w:sz="0" w:space="0" w:color="auto"/>
        <w:bottom w:val="none" w:sz="0" w:space="0" w:color="auto"/>
        <w:right w:val="none" w:sz="0" w:space="0" w:color="auto"/>
      </w:divBdr>
    </w:div>
    <w:div w:id="1355232597">
      <w:bodyDiv w:val="1"/>
      <w:marLeft w:val="0"/>
      <w:marRight w:val="0"/>
      <w:marTop w:val="0"/>
      <w:marBottom w:val="0"/>
      <w:divBdr>
        <w:top w:val="none" w:sz="0" w:space="0" w:color="auto"/>
        <w:left w:val="none" w:sz="0" w:space="0" w:color="auto"/>
        <w:bottom w:val="none" w:sz="0" w:space="0" w:color="auto"/>
        <w:right w:val="none" w:sz="0" w:space="0" w:color="auto"/>
      </w:divBdr>
    </w:div>
    <w:div w:id="1355307979">
      <w:bodyDiv w:val="1"/>
      <w:marLeft w:val="0"/>
      <w:marRight w:val="0"/>
      <w:marTop w:val="0"/>
      <w:marBottom w:val="0"/>
      <w:divBdr>
        <w:top w:val="none" w:sz="0" w:space="0" w:color="auto"/>
        <w:left w:val="none" w:sz="0" w:space="0" w:color="auto"/>
        <w:bottom w:val="none" w:sz="0" w:space="0" w:color="auto"/>
        <w:right w:val="none" w:sz="0" w:space="0" w:color="auto"/>
      </w:divBdr>
    </w:div>
    <w:div w:id="1356341976">
      <w:bodyDiv w:val="1"/>
      <w:marLeft w:val="0"/>
      <w:marRight w:val="0"/>
      <w:marTop w:val="0"/>
      <w:marBottom w:val="0"/>
      <w:divBdr>
        <w:top w:val="none" w:sz="0" w:space="0" w:color="auto"/>
        <w:left w:val="none" w:sz="0" w:space="0" w:color="auto"/>
        <w:bottom w:val="none" w:sz="0" w:space="0" w:color="auto"/>
        <w:right w:val="none" w:sz="0" w:space="0" w:color="auto"/>
      </w:divBdr>
    </w:div>
    <w:div w:id="1357923983">
      <w:bodyDiv w:val="1"/>
      <w:marLeft w:val="0"/>
      <w:marRight w:val="0"/>
      <w:marTop w:val="0"/>
      <w:marBottom w:val="0"/>
      <w:divBdr>
        <w:top w:val="none" w:sz="0" w:space="0" w:color="auto"/>
        <w:left w:val="none" w:sz="0" w:space="0" w:color="auto"/>
        <w:bottom w:val="none" w:sz="0" w:space="0" w:color="auto"/>
        <w:right w:val="none" w:sz="0" w:space="0" w:color="auto"/>
      </w:divBdr>
    </w:div>
    <w:div w:id="1359161245">
      <w:bodyDiv w:val="1"/>
      <w:marLeft w:val="0"/>
      <w:marRight w:val="0"/>
      <w:marTop w:val="0"/>
      <w:marBottom w:val="0"/>
      <w:divBdr>
        <w:top w:val="none" w:sz="0" w:space="0" w:color="auto"/>
        <w:left w:val="none" w:sz="0" w:space="0" w:color="auto"/>
        <w:bottom w:val="none" w:sz="0" w:space="0" w:color="auto"/>
        <w:right w:val="none" w:sz="0" w:space="0" w:color="auto"/>
      </w:divBdr>
    </w:div>
    <w:div w:id="1359811505">
      <w:bodyDiv w:val="1"/>
      <w:marLeft w:val="0"/>
      <w:marRight w:val="0"/>
      <w:marTop w:val="0"/>
      <w:marBottom w:val="0"/>
      <w:divBdr>
        <w:top w:val="none" w:sz="0" w:space="0" w:color="auto"/>
        <w:left w:val="none" w:sz="0" w:space="0" w:color="auto"/>
        <w:bottom w:val="none" w:sz="0" w:space="0" w:color="auto"/>
        <w:right w:val="none" w:sz="0" w:space="0" w:color="auto"/>
      </w:divBdr>
    </w:div>
    <w:div w:id="1360230835">
      <w:bodyDiv w:val="1"/>
      <w:marLeft w:val="0"/>
      <w:marRight w:val="0"/>
      <w:marTop w:val="0"/>
      <w:marBottom w:val="0"/>
      <w:divBdr>
        <w:top w:val="none" w:sz="0" w:space="0" w:color="auto"/>
        <w:left w:val="none" w:sz="0" w:space="0" w:color="auto"/>
        <w:bottom w:val="none" w:sz="0" w:space="0" w:color="auto"/>
        <w:right w:val="none" w:sz="0" w:space="0" w:color="auto"/>
      </w:divBdr>
    </w:div>
    <w:div w:id="1360426009">
      <w:bodyDiv w:val="1"/>
      <w:marLeft w:val="0"/>
      <w:marRight w:val="0"/>
      <w:marTop w:val="0"/>
      <w:marBottom w:val="0"/>
      <w:divBdr>
        <w:top w:val="none" w:sz="0" w:space="0" w:color="auto"/>
        <w:left w:val="none" w:sz="0" w:space="0" w:color="auto"/>
        <w:bottom w:val="none" w:sz="0" w:space="0" w:color="auto"/>
        <w:right w:val="none" w:sz="0" w:space="0" w:color="auto"/>
      </w:divBdr>
    </w:div>
    <w:div w:id="1361278074">
      <w:bodyDiv w:val="1"/>
      <w:marLeft w:val="0"/>
      <w:marRight w:val="0"/>
      <w:marTop w:val="0"/>
      <w:marBottom w:val="0"/>
      <w:divBdr>
        <w:top w:val="none" w:sz="0" w:space="0" w:color="auto"/>
        <w:left w:val="none" w:sz="0" w:space="0" w:color="auto"/>
        <w:bottom w:val="none" w:sz="0" w:space="0" w:color="auto"/>
        <w:right w:val="none" w:sz="0" w:space="0" w:color="auto"/>
      </w:divBdr>
    </w:div>
    <w:div w:id="1361472137">
      <w:bodyDiv w:val="1"/>
      <w:marLeft w:val="0"/>
      <w:marRight w:val="0"/>
      <w:marTop w:val="0"/>
      <w:marBottom w:val="0"/>
      <w:divBdr>
        <w:top w:val="none" w:sz="0" w:space="0" w:color="auto"/>
        <w:left w:val="none" w:sz="0" w:space="0" w:color="auto"/>
        <w:bottom w:val="none" w:sz="0" w:space="0" w:color="auto"/>
        <w:right w:val="none" w:sz="0" w:space="0" w:color="auto"/>
      </w:divBdr>
    </w:div>
    <w:div w:id="1362436096">
      <w:bodyDiv w:val="1"/>
      <w:marLeft w:val="0"/>
      <w:marRight w:val="0"/>
      <w:marTop w:val="0"/>
      <w:marBottom w:val="0"/>
      <w:divBdr>
        <w:top w:val="none" w:sz="0" w:space="0" w:color="auto"/>
        <w:left w:val="none" w:sz="0" w:space="0" w:color="auto"/>
        <w:bottom w:val="none" w:sz="0" w:space="0" w:color="auto"/>
        <w:right w:val="none" w:sz="0" w:space="0" w:color="auto"/>
      </w:divBdr>
    </w:div>
    <w:div w:id="1362972778">
      <w:bodyDiv w:val="1"/>
      <w:marLeft w:val="0"/>
      <w:marRight w:val="0"/>
      <w:marTop w:val="0"/>
      <w:marBottom w:val="0"/>
      <w:divBdr>
        <w:top w:val="none" w:sz="0" w:space="0" w:color="auto"/>
        <w:left w:val="none" w:sz="0" w:space="0" w:color="auto"/>
        <w:bottom w:val="none" w:sz="0" w:space="0" w:color="auto"/>
        <w:right w:val="none" w:sz="0" w:space="0" w:color="auto"/>
      </w:divBdr>
    </w:div>
    <w:div w:id="1364134828">
      <w:bodyDiv w:val="1"/>
      <w:marLeft w:val="0"/>
      <w:marRight w:val="0"/>
      <w:marTop w:val="0"/>
      <w:marBottom w:val="0"/>
      <w:divBdr>
        <w:top w:val="none" w:sz="0" w:space="0" w:color="auto"/>
        <w:left w:val="none" w:sz="0" w:space="0" w:color="auto"/>
        <w:bottom w:val="none" w:sz="0" w:space="0" w:color="auto"/>
        <w:right w:val="none" w:sz="0" w:space="0" w:color="auto"/>
      </w:divBdr>
    </w:div>
    <w:div w:id="1364401211">
      <w:bodyDiv w:val="1"/>
      <w:marLeft w:val="0"/>
      <w:marRight w:val="0"/>
      <w:marTop w:val="0"/>
      <w:marBottom w:val="0"/>
      <w:divBdr>
        <w:top w:val="none" w:sz="0" w:space="0" w:color="auto"/>
        <w:left w:val="none" w:sz="0" w:space="0" w:color="auto"/>
        <w:bottom w:val="none" w:sz="0" w:space="0" w:color="auto"/>
        <w:right w:val="none" w:sz="0" w:space="0" w:color="auto"/>
      </w:divBdr>
    </w:div>
    <w:div w:id="1364865851">
      <w:bodyDiv w:val="1"/>
      <w:marLeft w:val="0"/>
      <w:marRight w:val="0"/>
      <w:marTop w:val="0"/>
      <w:marBottom w:val="0"/>
      <w:divBdr>
        <w:top w:val="none" w:sz="0" w:space="0" w:color="auto"/>
        <w:left w:val="none" w:sz="0" w:space="0" w:color="auto"/>
        <w:bottom w:val="none" w:sz="0" w:space="0" w:color="auto"/>
        <w:right w:val="none" w:sz="0" w:space="0" w:color="auto"/>
      </w:divBdr>
    </w:div>
    <w:div w:id="1365062389">
      <w:bodyDiv w:val="1"/>
      <w:marLeft w:val="0"/>
      <w:marRight w:val="0"/>
      <w:marTop w:val="0"/>
      <w:marBottom w:val="0"/>
      <w:divBdr>
        <w:top w:val="none" w:sz="0" w:space="0" w:color="auto"/>
        <w:left w:val="none" w:sz="0" w:space="0" w:color="auto"/>
        <w:bottom w:val="none" w:sz="0" w:space="0" w:color="auto"/>
        <w:right w:val="none" w:sz="0" w:space="0" w:color="auto"/>
      </w:divBdr>
    </w:div>
    <w:div w:id="1366058648">
      <w:bodyDiv w:val="1"/>
      <w:marLeft w:val="0"/>
      <w:marRight w:val="0"/>
      <w:marTop w:val="0"/>
      <w:marBottom w:val="0"/>
      <w:divBdr>
        <w:top w:val="none" w:sz="0" w:space="0" w:color="auto"/>
        <w:left w:val="none" w:sz="0" w:space="0" w:color="auto"/>
        <w:bottom w:val="none" w:sz="0" w:space="0" w:color="auto"/>
        <w:right w:val="none" w:sz="0" w:space="0" w:color="auto"/>
      </w:divBdr>
    </w:div>
    <w:div w:id="1366254211">
      <w:bodyDiv w:val="1"/>
      <w:marLeft w:val="0"/>
      <w:marRight w:val="0"/>
      <w:marTop w:val="0"/>
      <w:marBottom w:val="0"/>
      <w:divBdr>
        <w:top w:val="none" w:sz="0" w:space="0" w:color="auto"/>
        <w:left w:val="none" w:sz="0" w:space="0" w:color="auto"/>
        <w:bottom w:val="none" w:sz="0" w:space="0" w:color="auto"/>
        <w:right w:val="none" w:sz="0" w:space="0" w:color="auto"/>
      </w:divBdr>
    </w:div>
    <w:div w:id="1367170137">
      <w:bodyDiv w:val="1"/>
      <w:marLeft w:val="0"/>
      <w:marRight w:val="0"/>
      <w:marTop w:val="0"/>
      <w:marBottom w:val="0"/>
      <w:divBdr>
        <w:top w:val="none" w:sz="0" w:space="0" w:color="auto"/>
        <w:left w:val="none" w:sz="0" w:space="0" w:color="auto"/>
        <w:bottom w:val="none" w:sz="0" w:space="0" w:color="auto"/>
        <w:right w:val="none" w:sz="0" w:space="0" w:color="auto"/>
      </w:divBdr>
    </w:div>
    <w:div w:id="1367559645">
      <w:bodyDiv w:val="1"/>
      <w:marLeft w:val="0"/>
      <w:marRight w:val="0"/>
      <w:marTop w:val="0"/>
      <w:marBottom w:val="0"/>
      <w:divBdr>
        <w:top w:val="none" w:sz="0" w:space="0" w:color="auto"/>
        <w:left w:val="none" w:sz="0" w:space="0" w:color="auto"/>
        <w:bottom w:val="none" w:sz="0" w:space="0" w:color="auto"/>
        <w:right w:val="none" w:sz="0" w:space="0" w:color="auto"/>
      </w:divBdr>
    </w:div>
    <w:div w:id="1368338797">
      <w:bodyDiv w:val="1"/>
      <w:marLeft w:val="0"/>
      <w:marRight w:val="0"/>
      <w:marTop w:val="0"/>
      <w:marBottom w:val="0"/>
      <w:divBdr>
        <w:top w:val="none" w:sz="0" w:space="0" w:color="auto"/>
        <w:left w:val="none" w:sz="0" w:space="0" w:color="auto"/>
        <w:bottom w:val="none" w:sz="0" w:space="0" w:color="auto"/>
        <w:right w:val="none" w:sz="0" w:space="0" w:color="auto"/>
      </w:divBdr>
    </w:div>
    <w:div w:id="1368602364">
      <w:bodyDiv w:val="1"/>
      <w:marLeft w:val="0"/>
      <w:marRight w:val="0"/>
      <w:marTop w:val="0"/>
      <w:marBottom w:val="0"/>
      <w:divBdr>
        <w:top w:val="none" w:sz="0" w:space="0" w:color="auto"/>
        <w:left w:val="none" w:sz="0" w:space="0" w:color="auto"/>
        <w:bottom w:val="none" w:sz="0" w:space="0" w:color="auto"/>
        <w:right w:val="none" w:sz="0" w:space="0" w:color="auto"/>
      </w:divBdr>
    </w:div>
    <w:div w:id="1368603308">
      <w:bodyDiv w:val="1"/>
      <w:marLeft w:val="0"/>
      <w:marRight w:val="0"/>
      <w:marTop w:val="0"/>
      <w:marBottom w:val="0"/>
      <w:divBdr>
        <w:top w:val="none" w:sz="0" w:space="0" w:color="auto"/>
        <w:left w:val="none" w:sz="0" w:space="0" w:color="auto"/>
        <w:bottom w:val="none" w:sz="0" w:space="0" w:color="auto"/>
        <w:right w:val="none" w:sz="0" w:space="0" w:color="auto"/>
      </w:divBdr>
    </w:div>
    <w:div w:id="1369065019">
      <w:bodyDiv w:val="1"/>
      <w:marLeft w:val="0"/>
      <w:marRight w:val="0"/>
      <w:marTop w:val="0"/>
      <w:marBottom w:val="0"/>
      <w:divBdr>
        <w:top w:val="none" w:sz="0" w:space="0" w:color="auto"/>
        <w:left w:val="none" w:sz="0" w:space="0" w:color="auto"/>
        <w:bottom w:val="none" w:sz="0" w:space="0" w:color="auto"/>
        <w:right w:val="none" w:sz="0" w:space="0" w:color="auto"/>
      </w:divBdr>
    </w:div>
    <w:div w:id="1369527784">
      <w:bodyDiv w:val="1"/>
      <w:marLeft w:val="0"/>
      <w:marRight w:val="0"/>
      <w:marTop w:val="0"/>
      <w:marBottom w:val="0"/>
      <w:divBdr>
        <w:top w:val="none" w:sz="0" w:space="0" w:color="auto"/>
        <w:left w:val="none" w:sz="0" w:space="0" w:color="auto"/>
        <w:bottom w:val="none" w:sz="0" w:space="0" w:color="auto"/>
        <w:right w:val="none" w:sz="0" w:space="0" w:color="auto"/>
      </w:divBdr>
    </w:div>
    <w:div w:id="1369987433">
      <w:bodyDiv w:val="1"/>
      <w:marLeft w:val="0"/>
      <w:marRight w:val="0"/>
      <w:marTop w:val="0"/>
      <w:marBottom w:val="0"/>
      <w:divBdr>
        <w:top w:val="none" w:sz="0" w:space="0" w:color="auto"/>
        <w:left w:val="none" w:sz="0" w:space="0" w:color="auto"/>
        <w:bottom w:val="none" w:sz="0" w:space="0" w:color="auto"/>
        <w:right w:val="none" w:sz="0" w:space="0" w:color="auto"/>
      </w:divBdr>
    </w:div>
    <w:div w:id="1370105488">
      <w:bodyDiv w:val="1"/>
      <w:marLeft w:val="0"/>
      <w:marRight w:val="0"/>
      <w:marTop w:val="0"/>
      <w:marBottom w:val="0"/>
      <w:divBdr>
        <w:top w:val="none" w:sz="0" w:space="0" w:color="auto"/>
        <w:left w:val="none" w:sz="0" w:space="0" w:color="auto"/>
        <w:bottom w:val="none" w:sz="0" w:space="0" w:color="auto"/>
        <w:right w:val="none" w:sz="0" w:space="0" w:color="auto"/>
      </w:divBdr>
    </w:div>
    <w:div w:id="1371566934">
      <w:bodyDiv w:val="1"/>
      <w:marLeft w:val="0"/>
      <w:marRight w:val="0"/>
      <w:marTop w:val="0"/>
      <w:marBottom w:val="0"/>
      <w:divBdr>
        <w:top w:val="none" w:sz="0" w:space="0" w:color="auto"/>
        <w:left w:val="none" w:sz="0" w:space="0" w:color="auto"/>
        <w:bottom w:val="none" w:sz="0" w:space="0" w:color="auto"/>
        <w:right w:val="none" w:sz="0" w:space="0" w:color="auto"/>
      </w:divBdr>
    </w:div>
    <w:div w:id="1372000012">
      <w:bodyDiv w:val="1"/>
      <w:marLeft w:val="0"/>
      <w:marRight w:val="0"/>
      <w:marTop w:val="0"/>
      <w:marBottom w:val="0"/>
      <w:divBdr>
        <w:top w:val="none" w:sz="0" w:space="0" w:color="auto"/>
        <w:left w:val="none" w:sz="0" w:space="0" w:color="auto"/>
        <w:bottom w:val="none" w:sz="0" w:space="0" w:color="auto"/>
        <w:right w:val="none" w:sz="0" w:space="0" w:color="auto"/>
      </w:divBdr>
    </w:div>
    <w:div w:id="1372270221">
      <w:bodyDiv w:val="1"/>
      <w:marLeft w:val="0"/>
      <w:marRight w:val="0"/>
      <w:marTop w:val="0"/>
      <w:marBottom w:val="0"/>
      <w:divBdr>
        <w:top w:val="none" w:sz="0" w:space="0" w:color="auto"/>
        <w:left w:val="none" w:sz="0" w:space="0" w:color="auto"/>
        <w:bottom w:val="none" w:sz="0" w:space="0" w:color="auto"/>
        <w:right w:val="none" w:sz="0" w:space="0" w:color="auto"/>
      </w:divBdr>
    </w:div>
    <w:div w:id="1373269366">
      <w:bodyDiv w:val="1"/>
      <w:marLeft w:val="0"/>
      <w:marRight w:val="0"/>
      <w:marTop w:val="0"/>
      <w:marBottom w:val="0"/>
      <w:divBdr>
        <w:top w:val="none" w:sz="0" w:space="0" w:color="auto"/>
        <w:left w:val="none" w:sz="0" w:space="0" w:color="auto"/>
        <w:bottom w:val="none" w:sz="0" w:space="0" w:color="auto"/>
        <w:right w:val="none" w:sz="0" w:space="0" w:color="auto"/>
      </w:divBdr>
    </w:div>
    <w:div w:id="1376004420">
      <w:bodyDiv w:val="1"/>
      <w:marLeft w:val="0"/>
      <w:marRight w:val="0"/>
      <w:marTop w:val="0"/>
      <w:marBottom w:val="0"/>
      <w:divBdr>
        <w:top w:val="none" w:sz="0" w:space="0" w:color="auto"/>
        <w:left w:val="none" w:sz="0" w:space="0" w:color="auto"/>
        <w:bottom w:val="none" w:sz="0" w:space="0" w:color="auto"/>
        <w:right w:val="none" w:sz="0" w:space="0" w:color="auto"/>
      </w:divBdr>
    </w:div>
    <w:div w:id="1376389786">
      <w:bodyDiv w:val="1"/>
      <w:marLeft w:val="0"/>
      <w:marRight w:val="0"/>
      <w:marTop w:val="0"/>
      <w:marBottom w:val="0"/>
      <w:divBdr>
        <w:top w:val="none" w:sz="0" w:space="0" w:color="auto"/>
        <w:left w:val="none" w:sz="0" w:space="0" w:color="auto"/>
        <w:bottom w:val="none" w:sz="0" w:space="0" w:color="auto"/>
        <w:right w:val="none" w:sz="0" w:space="0" w:color="auto"/>
      </w:divBdr>
    </w:div>
    <w:div w:id="1379356143">
      <w:bodyDiv w:val="1"/>
      <w:marLeft w:val="0"/>
      <w:marRight w:val="0"/>
      <w:marTop w:val="0"/>
      <w:marBottom w:val="0"/>
      <w:divBdr>
        <w:top w:val="none" w:sz="0" w:space="0" w:color="auto"/>
        <w:left w:val="none" w:sz="0" w:space="0" w:color="auto"/>
        <w:bottom w:val="none" w:sz="0" w:space="0" w:color="auto"/>
        <w:right w:val="none" w:sz="0" w:space="0" w:color="auto"/>
      </w:divBdr>
    </w:div>
    <w:div w:id="1380015953">
      <w:bodyDiv w:val="1"/>
      <w:marLeft w:val="0"/>
      <w:marRight w:val="0"/>
      <w:marTop w:val="0"/>
      <w:marBottom w:val="0"/>
      <w:divBdr>
        <w:top w:val="none" w:sz="0" w:space="0" w:color="auto"/>
        <w:left w:val="none" w:sz="0" w:space="0" w:color="auto"/>
        <w:bottom w:val="none" w:sz="0" w:space="0" w:color="auto"/>
        <w:right w:val="none" w:sz="0" w:space="0" w:color="auto"/>
      </w:divBdr>
    </w:div>
    <w:div w:id="1381394049">
      <w:bodyDiv w:val="1"/>
      <w:marLeft w:val="0"/>
      <w:marRight w:val="0"/>
      <w:marTop w:val="0"/>
      <w:marBottom w:val="0"/>
      <w:divBdr>
        <w:top w:val="none" w:sz="0" w:space="0" w:color="auto"/>
        <w:left w:val="none" w:sz="0" w:space="0" w:color="auto"/>
        <w:bottom w:val="none" w:sz="0" w:space="0" w:color="auto"/>
        <w:right w:val="none" w:sz="0" w:space="0" w:color="auto"/>
      </w:divBdr>
    </w:div>
    <w:div w:id="1382748818">
      <w:bodyDiv w:val="1"/>
      <w:marLeft w:val="0"/>
      <w:marRight w:val="0"/>
      <w:marTop w:val="0"/>
      <w:marBottom w:val="0"/>
      <w:divBdr>
        <w:top w:val="none" w:sz="0" w:space="0" w:color="auto"/>
        <w:left w:val="none" w:sz="0" w:space="0" w:color="auto"/>
        <w:bottom w:val="none" w:sz="0" w:space="0" w:color="auto"/>
        <w:right w:val="none" w:sz="0" w:space="0" w:color="auto"/>
      </w:divBdr>
    </w:div>
    <w:div w:id="1382947397">
      <w:bodyDiv w:val="1"/>
      <w:marLeft w:val="0"/>
      <w:marRight w:val="0"/>
      <w:marTop w:val="0"/>
      <w:marBottom w:val="0"/>
      <w:divBdr>
        <w:top w:val="none" w:sz="0" w:space="0" w:color="auto"/>
        <w:left w:val="none" w:sz="0" w:space="0" w:color="auto"/>
        <w:bottom w:val="none" w:sz="0" w:space="0" w:color="auto"/>
        <w:right w:val="none" w:sz="0" w:space="0" w:color="auto"/>
      </w:divBdr>
    </w:div>
    <w:div w:id="1383359708">
      <w:bodyDiv w:val="1"/>
      <w:marLeft w:val="0"/>
      <w:marRight w:val="0"/>
      <w:marTop w:val="0"/>
      <w:marBottom w:val="0"/>
      <w:divBdr>
        <w:top w:val="none" w:sz="0" w:space="0" w:color="auto"/>
        <w:left w:val="none" w:sz="0" w:space="0" w:color="auto"/>
        <w:bottom w:val="none" w:sz="0" w:space="0" w:color="auto"/>
        <w:right w:val="none" w:sz="0" w:space="0" w:color="auto"/>
      </w:divBdr>
    </w:div>
    <w:div w:id="1385329714">
      <w:bodyDiv w:val="1"/>
      <w:marLeft w:val="0"/>
      <w:marRight w:val="0"/>
      <w:marTop w:val="0"/>
      <w:marBottom w:val="0"/>
      <w:divBdr>
        <w:top w:val="none" w:sz="0" w:space="0" w:color="auto"/>
        <w:left w:val="none" w:sz="0" w:space="0" w:color="auto"/>
        <w:bottom w:val="none" w:sz="0" w:space="0" w:color="auto"/>
        <w:right w:val="none" w:sz="0" w:space="0" w:color="auto"/>
      </w:divBdr>
    </w:div>
    <w:div w:id="1385906991">
      <w:bodyDiv w:val="1"/>
      <w:marLeft w:val="0"/>
      <w:marRight w:val="0"/>
      <w:marTop w:val="0"/>
      <w:marBottom w:val="0"/>
      <w:divBdr>
        <w:top w:val="none" w:sz="0" w:space="0" w:color="auto"/>
        <w:left w:val="none" w:sz="0" w:space="0" w:color="auto"/>
        <w:bottom w:val="none" w:sz="0" w:space="0" w:color="auto"/>
        <w:right w:val="none" w:sz="0" w:space="0" w:color="auto"/>
      </w:divBdr>
    </w:div>
    <w:div w:id="1387072198">
      <w:bodyDiv w:val="1"/>
      <w:marLeft w:val="0"/>
      <w:marRight w:val="0"/>
      <w:marTop w:val="0"/>
      <w:marBottom w:val="0"/>
      <w:divBdr>
        <w:top w:val="none" w:sz="0" w:space="0" w:color="auto"/>
        <w:left w:val="none" w:sz="0" w:space="0" w:color="auto"/>
        <w:bottom w:val="none" w:sz="0" w:space="0" w:color="auto"/>
        <w:right w:val="none" w:sz="0" w:space="0" w:color="auto"/>
      </w:divBdr>
    </w:div>
    <w:div w:id="1387989139">
      <w:bodyDiv w:val="1"/>
      <w:marLeft w:val="0"/>
      <w:marRight w:val="0"/>
      <w:marTop w:val="0"/>
      <w:marBottom w:val="0"/>
      <w:divBdr>
        <w:top w:val="none" w:sz="0" w:space="0" w:color="auto"/>
        <w:left w:val="none" w:sz="0" w:space="0" w:color="auto"/>
        <w:bottom w:val="none" w:sz="0" w:space="0" w:color="auto"/>
        <w:right w:val="none" w:sz="0" w:space="0" w:color="auto"/>
      </w:divBdr>
    </w:div>
    <w:div w:id="1389499530">
      <w:bodyDiv w:val="1"/>
      <w:marLeft w:val="0"/>
      <w:marRight w:val="0"/>
      <w:marTop w:val="0"/>
      <w:marBottom w:val="0"/>
      <w:divBdr>
        <w:top w:val="none" w:sz="0" w:space="0" w:color="auto"/>
        <w:left w:val="none" w:sz="0" w:space="0" w:color="auto"/>
        <w:bottom w:val="none" w:sz="0" w:space="0" w:color="auto"/>
        <w:right w:val="none" w:sz="0" w:space="0" w:color="auto"/>
      </w:divBdr>
    </w:div>
    <w:div w:id="1389575645">
      <w:bodyDiv w:val="1"/>
      <w:marLeft w:val="0"/>
      <w:marRight w:val="0"/>
      <w:marTop w:val="0"/>
      <w:marBottom w:val="0"/>
      <w:divBdr>
        <w:top w:val="none" w:sz="0" w:space="0" w:color="auto"/>
        <w:left w:val="none" w:sz="0" w:space="0" w:color="auto"/>
        <w:bottom w:val="none" w:sz="0" w:space="0" w:color="auto"/>
        <w:right w:val="none" w:sz="0" w:space="0" w:color="auto"/>
      </w:divBdr>
    </w:div>
    <w:div w:id="1389644165">
      <w:bodyDiv w:val="1"/>
      <w:marLeft w:val="0"/>
      <w:marRight w:val="0"/>
      <w:marTop w:val="0"/>
      <w:marBottom w:val="0"/>
      <w:divBdr>
        <w:top w:val="none" w:sz="0" w:space="0" w:color="auto"/>
        <w:left w:val="none" w:sz="0" w:space="0" w:color="auto"/>
        <w:bottom w:val="none" w:sz="0" w:space="0" w:color="auto"/>
        <w:right w:val="none" w:sz="0" w:space="0" w:color="auto"/>
      </w:divBdr>
    </w:div>
    <w:div w:id="1390499390">
      <w:bodyDiv w:val="1"/>
      <w:marLeft w:val="0"/>
      <w:marRight w:val="0"/>
      <w:marTop w:val="0"/>
      <w:marBottom w:val="0"/>
      <w:divBdr>
        <w:top w:val="none" w:sz="0" w:space="0" w:color="auto"/>
        <w:left w:val="none" w:sz="0" w:space="0" w:color="auto"/>
        <w:bottom w:val="none" w:sz="0" w:space="0" w:color="auto"/>
        <w:right w:val="none" w:sz="0" w:space="0" w:color="auto"/>
      </w:divBdr>
    </w:div>
    <w:div w:id="1392849877">
      <w:bodyDiv w:val="1"/>
      <w:marLeft w:val="0"/>
      <w:marRight w:val="0"/>
      <w:marTop w:val="0"/>
      <w:marBottom w:val="0"/>
      <w:divBdr>
        <w:top w:val="none" w:sz="0" w:space="0" w:color="auto"/>
        <w:left w:val="none" w:sz="0" w:space="0" w:color="auto"/>
        <w:bottom w:val="none" w:sz="0" w:space="0" w:color="auto"/>
        <w:right w:val="none" w:sz="0" w:space="0" w:color="auto"/>
      </w:divBdr>
    </w:div>
    <w:div w:id="1393698744">
      <w:bodyDiv w:val="1"/>
      <w:marLeft w:val="0"/>
      <w:marRight w:val="0"/>
      <w:marTop w:val="0"/>
      <w:marBottom w:val="0"/>
      <w:divBdr>
        <w:top w:val="none" w:sz="0" w:space="0" w:color="auto"/>
        <w:left w:val="none" w:sz="0" w:space="0" w:color="auto"/>
        <w:bottom w:val="none" w:sz="0" w:space="0" w:color="auto"/>
        <w:right w:val="none" w:sz="0" w:space="0" w:color="auto"/>
      </w:divBdr>
    </w:div>
    <w:div w:id="1394695151">
      <w:bodyDiv w:val="1"/>
      <w:marLeft w:val="0"/>
      <w:marRight w:val="0"/>
      <w:marTop w:val="0"/>
      <w:marBottom w:val="0"/>
      <w:divBdr>
        <w:top w:val="none" w:sz="0" w:space="0" w:color="auto"/>
        <w:left w:val="none" w:sz="0" w:space="0" w:color="auto"/>
        <w:bottom w:val="none" w:sz="0" w:space="0" w:color="auto"/>
        <w:right w:val="none" w:sz="0" w:space="0" w:color="auto"/>
      </w:divBdr>
    </w:div>
    <w:div w:id="1395354296">
      <w:bodyDiv w:val="1"/>
      <w:marLeft w:val="0"/>
      <w:marRight w:val="0"/>
      <w:marTop w:val="0"/>
      <w:marBottom w:val="0"/>
      <w:divBdr>
        <w:top w:val="none" w:sz="0" w:space="0" w:color="auto"/>
        <w:left w:val="none" w:sz="0" w:space="0" w:color="auto"/>
        <w:bottom w:val="none" w:sz="0" w:space="0" w:color="auto"/>
        <w:right w:val="none" w:sz="0" w:space="0" w:color="auto"/>
      </w:divBdr>
    </w:div>
    <w:div w:id="1397511063">
      <w:bodyDiv w:val="1"/>
      <w:marLeft w:val="0"/>
      <w:marRight w:val="0"/>
      <w:marTop w:val="0"/>
      <w:marBottom w:val="0"/>
      <w:divBdr>
        <w:top w:val="none" w:sz="0" w:space="0" w:color="auto"/>
        <w:left w:val="none" w:sz="0" w:space="0" w:color="auto"/>
        <w:bottom w:val="none" w:sz="0" w:space="0" w:color="auto"/>
        <w:right w:val="none" w:sz="0" w:space="0" w:color="auto"/>
      </w:divBdr>
    </w:div>
    <w:div w:id="1398742646">
      <w:bodyDiv w:val="1"/>
      <w:marLeft w:val="0"/>
      <w:marRight w:val="0"/>
      <w:marTop w:val="0"/>
      <w:marBottom w:val="0"/>
      <w:divBdr>
        <w:top w:val="none" w:sz="0" w:space="0" w:color="auto"/>
        <w:left w:val="none" w:sz="0" w:space="0" w:color="auto"/>
        <w:bottom w:val="none" w:sz="0" w:space="0" w:color="auto"/>
        <w:right w:val="none" w:sz="0" w:space="0" w:color="auto"/>
      </w:divBdr>
    </w:div>
    <w:div w:id="1399942427">
      <w:bodyDiv w:val="1"/>
      <w:marLeft w:val="0"/>
      <w:marRight w:val="0"/>
      <w:marTop w:val="0"/>
      <w:marBottom w:val="0"/>
      <w:divBdr>
        <w:top w:val="none" w:sz="0" w:space="0" w:color="auto"/>
        <w:left w:val="none" w:sz="0" w:space="0" w:color="auto"/>
        <w:bottom w:val="none" w:sz="0" w:space="0" w:color="auto"/>
        <w:right w:val="none" w:sz="0" w:space="0" w:color="auto"/>
      </w:divBdr>
    </w:div>
    <w:div w:id="1400404107">
      <w:bodyDiv w:val="1"/>
      <w:marLeft w:val="0"/>
      <w:marRight w:val="0"/>
      <w:marTop w:val="0"/>
      <w:marBottom w:val="0"/>
      <w:divBdr>
        <w:top w:val="none" w:sz="0" w:space="0" w:color="auto"/>
        <w:left w:val="none" w:sz="0" w:space="0" w:color="auto"/>
        <w:bottom w:val="none" w:sz="0" w:space="0" w:color="auto"/>
        <w:right w:val="none" w:sz="0" w:space="0" w:color="auto"/>
      </w:divBdr>
    </w:div>
    <w:div w:id="1402869336">
      <w:bodyDiv w:val="1"/>
      <w:marLeft w:val="0"/>
      <w:marRight w:val="0"/>
      <w:marTop w:val="0"/>
      <w:marBottom w:val="0"/>
      <w:divBdr>
        <w:top w:val="none" w:sz="0" w:space="0" w:color="auto"/>
        <w:left w:val="none" w:sz="0" w:space="0" w:color="auto"/>
        <w:bottom w:val="none" w:sz="0" w:space="0" w:color="auto"/>
        <w:right w:val="none" w:sz="0" w:space="0" w:color="auto"/>
      </w:divBdr>
    </w:div>
    <w:div w:id="1403210612">
      <w:bodyDiv w:val="1"/>
      <w:marLeft w:val="0"/>
      <w:marRight w:val="0"/>
      <w:marTop w:val="0"/>
      <w:marBottom w:val="0"/>
      <w:divBdr>
        <w:top w:val="none" w:sz="0" w:space="0" w:color="auto"/>
        <w:left w:val="none" w:sz="0" w:space="0" w:color="auto"/>
        <w:bottom w:val="none" w:sz="0" w:space="0" w:color="auto"/>
        <w:right w:val="none" w:sz="0" w:space="0" w:color="auto"/>
      </w:divBdr>
    </w:div>
    <w:div w:id="1403407229">
      <w:bodyDiv w:val="1"/>
      <w:marLeft w:val="0"/>
      <w:marRight w:val="0"/>
      <w:marTop w:val="0"/>
      <w:marBottom w:val="0"/>
      <w:divBdr>
        <w:top w:val="none" w:sz="0" w:space="0" w:color="auto"/>
        <w:left w:val="none" w:sz="0" w:space="0" w:color="auto"/>
        <w:bottom w:val="none" w:sz="0" w:space="0" w:color="auto"/>
        <w:right w:val="none" w:sz="0" w:space="0" w:color="auto"/>
      </w:divBdr>
    </w:div>
    <w:div w:id="1404644663">
      <w:bodyDiv w:val="1"/>
      <w:marLeft w:val="0"/>
      <w:marRight w:val="0"/>
      <w:marTop w:val="0"/>
      <w:marBottom w:val="0"/>
      <w:divBdr>
        <w:top w:val="none" w:sz="0" w:space="0" w:color="auto"/>
        <w:left w:val="none" w:sz="0" w:space="0" w:color="auto"/>
        <w:bottom w:val="none" w:sz="0" w:space="0" w:color="auto"/>
        <w:right w:val="none" w:sz="0" w:space="0" w:color="auto"/>
      </w:divBdr>
    </w:div>
    <w:div w:id="1404792340">
      <w:bodyDiv w:val="1"/>
      <w:marLeft w:val="0"/>
      <w:marRight w:val="0"/>
      <w:marTop w:val="0"/>
      <w:marBottom w:val="0"/>
      <w:divBdr>
        <w:top w:val="none" w:sz="0" w:space="0" w:color="auto"/>
        <w:left w:val="none" w:sz="0" w:space="0" w:color="auto"/>
        <w:bottom w:val="none" w:sz="0" w:space="0" w:color="auto"/>
        <w:right w:val="none" w:sz="0" w:space="0" w:color="auto"/>
      </w:divBdr>
    </w:div>
    <w:div w:id="1406762001">
      <w:bodyDiv w:val="1"/>
      <w:marLeft w:val="0"/>
      <w:marRight w:val="0"/>
      <w:marTop w:val="0"/>
      <w:marBottom w:val="0"/>
      <w:divBdr>
        <w:top w:val="none" w:sz="0" w:space="0" w:color="auto"/>
        <w:left w:val="none" w:sz="0" w:space="0" w:color="auto"/>
        <w:bottom w:val="none" w:sz="0" w:space="0" w:color="auto"/>
        <w:right w:val="none" w:sz="0" w:space="0" w:color="auto"/>
      </w:divBdr>
    </w:div>
    <w:div w:id="1410613286">
      <w:bodyDiv w:val="1"/>
      <w:marLeft w:val="0"/>
      <w:marRight w:val="0"/>
      <w:marTop w:val="0"/>
      <w:marBottom w:val="0"/>
      <w:divBdr>
        <w:top w:val="none" w:sz="0" w:space="0" w:color="auto"/>
        <w:left w:val="none" w:sz="0" w:space="0" w:color="auto"/>
        <w:bottom w:val="none" w:sz="0" w:space="0" w:color="auto"/>
        <w:right w:val="none" w:sz="0" w:space="0" w:color="auto"/>
      </w:divBdr>
    </w:div>
    <w:div w:id="1412122126">
      <w:bodyDiv w:val="1"/>
      <w:marLeft w:val="0"/>
      <w:marRight w:val="0"/>
      <w:marTop w:val="0"/>
      <w:marBottom w:val="0"/>
      <w:divBdr>
        <w:top w:val="none" w:sz="0" w:space="0" w:color="auto"/>
        <w:left w:val="none" w:sz="0" w:space="0" w:color="auto"/>
        <w:bottom w:val="none" w:sz="0" w:space="0" w:color="auto"/>
        <w:right w:val="none" w:sz="0" w:space="0" w:color="auto"/>
      </w:divBdr>
    </w:div>
    <w:div w:id="1412892643">
      <w:bodyDiv w:val="1"/>
      <w:marLeft w:val="0"/>
      <w:marRight w:val="0"/>
      <w:marTop w:val="0"/>
      <w:marBottom w:val="0"/>
      <w:divBdr>
        <w:top w:val="none" w:sz="0" w:space="0" w:color="auto"/>
        <w:left w:val="none" w:sz="0" w:space="0" w:color="auto"/>
        <w:bottom w:val="none" w:sz="0" w:space="0" w:color="auto"/>
        <w:right w:val="none" w:sz="0" w:space="0" w:color="auto"/>
      </w:divBdr>
    </w:div>
    <w:div w:id="1413114510">
      <w:bodyDiv w:val="1"/>
      <w:marLeft w:val="0"/>
      <w:marRight w:val="0"/>
      <w:marTop w:val="0"/>
      <w:marBottom w:val="0"/>
      <w:divBdr>
        <w:top w:val="none" w:sz="0" w:space="0" w:color="auto"/>
        <w:left w:val="none" w:sz="0" w:space="0" w:color="auto"/>
        <w:bottom w:val="none" w:sz="0" w:space="0" w:color="auto"/>
        <w:right w:val="none" w:sz="0" w:space="0" w:color="auto"/>
      </w:divBdr>
    </w:div>
    <w:div w:id="1413888680">
      <w:bodyDiv w:val="1"/>
      <w:marLeft w:val="0"/>
      <w:marRight w:val="0"/>
      <w:marTop w:val="0"/>
      <w:marBottom w:val="0"/>
      <w:divBdr>
        <w:top w:val="none" w:sz="0" w:space="0" w:color="auto"/>
        <w:left w:val="none" w:sz="0" w:space="0" w:color="auto"/>
        <w:bottom w:val="none" w:sz="0" w:space="0" w:color="auto"/>
        <w:right w:val="none" w:sz="0" w:space="0" w:color="auto"/>
      </w:divBdr>
    </w:div>
    <w:div w:id="1415931909">
      <w:bodyDiv w:val="1"/>
      <w:marLeft w:val="0"/>
      <w:marRight w:val="0"/>
      <w:marTop w:val="0"/>
      <w:marBottom w:val="0"/>
      <w:divBdr>
        <w:top w:val="none" w:sz="0" w:space="0" w:color="auto"/>
        <w:left w:val="none" w:sz="0" w:space="0" w:color="auto"/>
        <w:bottom w:val="none" w:sz="0" w:space="0" w:color="auto"/>
        <w:right w:val="none" w:sz="0" w:space="0" w:color="auto"/>
      </w:divBdr>
    </w:div>
    <w:div w:id="1417555316">
      <w:bodyDiv w:val="1"/>
      <w:marLeft w:val="0"/>
      <w:marRight w:val="0"/>
      <w:marTop w:val="0"/>
      <w:marBottom w:val="0"/>
      <w:divBdr>
        <w:top w:val="none" w:sz="0" w:space="0" w:color="auto"/>
        <w:left w:val="none" w:sz="0" w:space="0" w:color="auto"/>
        <w:bottom w:val="none" w:sz="0" w:space="0" w:color="auto"/>
        <w:right w:val="none" w:sz="0" w:space="0" w:color="auto"/>
      </w:divBdr>
    </w:div>
    <w:div w:id="1419402584">
      <w:bodyDiv w:val="1"/>
      <w:marLeft w:val="0"/>
      <w:marRight w:val="0"/>
      <w:marTop w:val="0"/>
      <w:marBottom w:val="0"/>
      <w:divBdr>
        <w:top w:val="none" w:sz="0" w:space="0" w:color="auto"/>
        <w:left w:val="none" w:sz="0" w:space="0" w:color="auto"/>
        <w:bottom w:val="none" w:sz="0" w:space="0" w:color="auto"/>
        <w:right w:val="none" w:sz="0" w:space="0" w:color="auto"/>
      </w:divBdr>
    </w:div>
    <w:div w:id="1419785610">
      <w:bodyDiv w:val="1"/>
      <w:marLeft w:val="0"/>
      <w:marRight w:val="0"/>
      <w:marTop w:val="0"/>
      <w:marBottom w:val="0"/>
      <w:divBdr>
        <w:top w:val="none" w:sz="0" w:space="0" w:color="auto"/>
        <w:left w:val="none" w:sz="0" w:space="0" w:color="auto"/>
        <w:bottom w:val="none" w:sz="0" w:space="0" w:color="auto"/>
        <w:right w:val="none" w:sz="0" w:space="0" w:color="auto"/>
      </w:divBdr>
    </w:div>
    <w:div w:id="1419788394">
      <w:bodyDiv w:val="1"/>
      <w:marLeft w:val="0"/>
      <w:marRight w:val="0"/>
      <w:marTop w:val="0"/>
      <w:marBottom w:val="0"/>
      <w:divBdr>
        <w:top w:val="none" w:sz="0" w:space="0" w:color="auto"/>
        <w:left w:val="none" w:sz="0" w:space="0" w:color="auto"/>
        <w:bottom w:val="none" w:sz="0" w:space="0" w:color="auto"/>
        <w:right w:val="none" w:sz="0" w:space="0" w:color="auto"/>
      </w:divBdr>
    </w:div>
    <w:div w:id="1420642094">
      <w:bodyDiv w:val="1"/>
      <w:marLeft w:val="0"/>
      <w:marRight w:val="0"/>
      <w:marTop w:val="0"/>
      <w:marBottom w:val="0"/>
      <w:divBdr>
        <w:top w:val="none" w:sz="0" w:space="0" w:color="auto"/>
        <w:left w:val="none" w:sz="0" w:space="0" w:color="auto"/>
        <w:bottom w:val="none" w:sz="0" w:space="0" w:color="auto"/>
        <w:right w:val="none" w:sz="0" w:space="0" w:color="auto"/>
      </w:divBdr>
    </w:div>
    <w:div w:id="1422529127">
      <w:bodyDiv w:val="1"/>
      <w:marLeft w:val="0"/>
      <w:marRight w:val="0"/>
      <w:marTop w:val="0"/>
      <w:marBottom w:val="0"/>
      <w:divBdr>
        <w:top w:val="none" w:sz="0" w:space="0" w:color="auto"/>
        <w:left w:val="none" w:sz="0" w:space="0" w:color="auto"/>
        <w:bottom w:val="none" w:sz="0" w:space="0" w:color="auto"/>
        <w:right w:val="none" w:sz="0" w:space="0" w:color="auto"/>
      </w:divBdr>
    </w:div>
    <w:div w:id="1422680688">
      <w:bodyDiv w:val="1"/>
      <w:marLeft w:val="0"/>
      <w:marRight w:val="0"/>
      <w:marTop w:val="0"/>
      <w:marBottom w:val="0"/>
      <w:divBdr>
        <w:top w:val="none" w:sz="0" w:space="0" w:color="auto"/>
        <w:left w:val="none" w:sz="0" w:space="0" w:color="auto"/>
        <w:bottom w:val="none" w:sz="0" w:space="0" w:color="auto"/>
        <w:right w:val="none" w:sz="0" w:space="0" w:color="auto"/>
      </w:divBdr>
    </w:div>
    <w:div w:id="1423336748">
      <w:bodyDiv w:val="1"/>
      <w:marLeft w:val="0"/>
      <w:marRight w:val="0"/>
      <w:marTop w:val="0"/>
      <w:marBottom w:val="0"/>
      <w:divBdr>
        <w:top w:val="none" w:sz="0" w:space="0" w:color="auto"/>
        <w:left w:val="none" w:sz="0" w:space="0" w:color="auto"/>
        <w:bottom w:val="none" w:sz="0" w:space="0" w:color="auto"/>
        <w:right w:val="none" w:sz="0" w:space="0" w:color="auto"/>
      </w:divBdr>
    </w:div>
    <w:div w:id="1425684708">
      <w:bodyDiv w:val="1"/>
      <w:marLeft w:val="0"/>
      <w:marRight w:val="0"/>
      <w:marTop w:val="0"/>
      <w:marBottom w:val="0"/>
      <w:divBdr>
        <w:top w:val="none" w:sz="0" w:space="0" w:color="auto"/>
        <w:left w:val="none" w:sz="0" w:space="0" w:color="auto"/>
        <w:bottom w:val="none" w:sz="0" w:space="0" w:color="auto"/>
        <w:right w:val="none" w:sz="0" w:space="0" w:color="auto"/>
      </w:divBdr>
    </w:div>
    <w:div w:id="1426727432">
      <w:bodyDiv w:val="1"/>
      <w:marLeft w:val="0"/>
      <w:marRight w:val="0"/>
      <w:marTop w:val="0"/>
      <w:marBottom w:val="0"/>
      <w:divBdr>
        <w:top w:val="none" w:sz="0" w:space="0" w:color="auto"/>
        <w:left w:val="none" w:sz="0" w:space="0" w:color="auto"/>
        <w:bottom w:val="none" w:sz="0" w:space="0" w:color="auto"/>
        <w:right w:val="none" w:sz="0" w:space="0" w:color="auto"/>
      </w:divBdr>
    </w:div>
    <w:div w:id="1427458585">
      <w:bodyDiv w:val="1"/>
      <w:marLeft w:val="0"/>
      <w:marRight w:val="0"/>
      <w:marTop w:val="0"/>
      <w:marBottom w:val="0"/>
      <w:divBdr>
        <w:top w:val="none" w:sz="0" w:space="0" w:color="auto"/>
        <w:left w:val="none" w:sz="0" w:space="0" w:color="auto"/>
        <w:bottom w:val="none" w:sz="0" w:space="0" w:color="auto"/>
        <w:right w:val="none" w:sz="0" w:space="0" w:color="auto"/>
      </w:divBdr>
    </w:div>
    <w:div w:id="1429616697">
      <w:bodyDiv w:val="1"/>
      <w:marLeft w:val="0"/>
      <w:marRight w:val="0"/>
      <w:marTop w:val="0"/>
      <w:marBottom w:val="0"/>
      <w:divBdr>
        <w:top w:val="none" w:sz="0" w:space="0" w:color="auto"/>
        <w:left w:val="none" w:sz="0" w:space="0" w:color="auto"/>
        <w:bottom w:val="none" w:sz="0" w:space="0" w:color="auto"/>
        <w:right w:val="none" w:sz="0" w:space="0" w:color="auto"/>
      </w:divBdr>
    </w:div>
    <w:div w:id="1430199959">
      <w:bodyDiv w:val="1"/>
      <w:marLeft w:val="0"/>
      <w:marRight w:val="0"/>
      <w:marTop w:val="0"/>
      <w:marBottom w:val="0"/>
      <w:divBdr>
        <w:top w:val="none" w:sz="0" w:space="0" w:color="auto"/>
        <w:left w:val="none" w:sz="0" w:space="0" w:color="auto"/>
        <w:bottom w:val="none" w:sz="0" w:space="0" w:color="auto"/>
        <w:right w:val="none" w:sz="0" w:space="0" w:color="auto"/>
      </w:divBdr>
    </w:div>
    <w:div w:id="1431319890">
      <w:bodyDiv w:val="1"/>
      <w:marLeft w:val="0"/>
      <w:marRight w:val="0"/>
      <w:marTop w:val="0"/>
      <w:marBottom w:val="0"/>
      <w:divBdr>
        <w:top w:val="none" w:sz="0" w:space="0" w:color="auto"/>
        <w:left w:val="none" w:sz="0" w:space="0" w:color="auto"/>
        <w:bottom w:val="none" w:sz="0" w:space="0" w:color="auto"/>
        <w:right w:val="none" w:sz="0" w:space="0" w:color="auto"/>
      </w:divBdr>
    </w:div>
    <w:div w:id="1434400933">
      <w:bodyDiv w:val="1"/>
      <w:marLeft w:val="0"/>
      <w:marRight w:val="0"/>
      <w:marTop w:val="0"/>
      <w:marBottom w:val="0"/>
      <w:divBdr>
        <w:top w:val="none" w:sz="0" w:space="0" w:color="auto"/>
        <w:left w:val="none" w:sz="0" w:space="0" w:color="auto"/>
        <w:bottom w:val="none" w:sz="0" w:space="0" w:color="auto"/>
        <w:right w:val="none" w:sz="0" w:space="0" w:color="auto"/>
      </w:divBdr>
    </w:div>
    <w:div w:id="1436487265">
      <w:bodyDiv w:val="1"/>
      <w:marLeft w:val="0"/>
      <w:marRight w:val="0"/>
      <w:marTop w:val="0"/>
      <w:marBottom w:val="0"/>
      <w:divBdr>
        <w:top w:val="none" w:sz="0" w:space="0" w:color="auto"/>
        <w:left w:val="none" w:sz="0" w:space="0" w:color="auto"/>
        <w:bottom w:val="none" w:sz="0" w:space="0" w:color="auto"/>
        <w:right w:val="none" w:sz="0" w:space="0" w:color="auto"/>
      </w:divBdr>
    </w:div>
    <w:div w:id="1437871533">
      <w:bodyDiv w:val="1"/>
      <w:marLeft w:val="0"/>
      <w:marRight w:val="0"/>
      <w:marTop w:val="0"/>
      <w:marBottom w:val="0"/>
      <w:divBdr>
        <w:top w:val="none" w:sz="0" w:space="0" w:color="auto"/>
        <w:left w:val="none" w:sz="0" w:space="0" w:color="auto"/>
        <w:bottom w:val="none" w:sz="0" w:space="0" w:color="auto"/>
        <w:right w:val="none" w:sz="0" w:space="0" w:color="auto"/>
      </w:divBdr>
    </w:div>
    <w:div w:id="1439059327">
      <w:bodyDiv w:val="1"/>
      <w:marLeft w:val="0"/>
      <w:marRight w:val="0"/>
      <w:marTop w:val="0"/>
      <w:marBottom w:val="0"/>
      <w:divBdr>
        <w:top w:val="none" w:sz="0" w:space="0" w:color="auto"/>
        <w:left w:val="none" w:sz="0" w:space="0" w:color="auto"/>
        <w:bottom w:val="none" w:sz="0" w:space="0" w:color="auto"/>
        <w:right w:val="none" w:sz="0" w:space="0" w:color="auto"/>
      </w:divBdr>
    </w:div>
    <w:div w:id="1439177364">
      <w:bodyDiv w:val="1"/>
      <w:marLeft w:val="0"/>
      <w:marRight w:val="0"/>
      <w:marTop w:val="0"/>
      <w:marBottom w:val="0"/>
      <w:divBdr>
        <w:top w:val="none" w:sz="0" w:space="0" w:color="auto"/>
        <w:left w:val="none" w:sz="0" w:space="0" w:color="auto"/>
        <w:bottom w:val="none" w:sz="0" w:space="0" w:color="auto"/>
        <w:right w:val="none" w:sz="0" w:space="0" w:color="auto"/>
      </w:divBdr>
    </w:div>
    <w:div w:id="1439832920">
      <w:bodyDiv w:val="1"/>
      <w:marLeft w:val="0"/>
      <w:marRight w:val="0"/>
      <w:marTop w:val="0"/>
      <w:marBottom w:val="0"/>
      <w:divBdr>
        <w:top w:val="none" w:sz="0" w:space="0" w:color="auto"/>
        <w:left w:val="none" w:sz="0" w:space="0" w:color="auto"/>
        <w:bottom w:val="none" w:sz="0" w:space="0" w:color="auto"/>
        <w:right w:val="none" w:sz="0" w:space="0" w:color="auto"/>
      </w:divBdr>
    </w:div>
    <w:div w:id="1443183630">
      <w:bodyDiv w:val="1"/>
      <w:marLeft w:val="0"/>
      <w:marRight w:val="0"/>
      <w:marTop w:val="0"/>
      <w:marBottom w:val="0"/>
      <w:divBdr>
        <w:top w:val="none" w:sz="0" w:space="0" w:color="auto"/>
        <w:left w:val="none" w:sz="0" w:space="0" w:color="auto"/>
        <w:bottom w:val="none" w:sz="0" w:space="0" w:color="auto"/>
        <w:right w:val="none" w:sz="0" w:space="0" w:color="auto"/>
      </w:divBdr>
    </w:div>
    <w:div w:id="1444837765">
      <w:bodyDiv w:val="1"/>
      <w:marLeft w:val="0"/>
      <w:marRight w:val="0"/>
      <w:marTop w:val="0"/>
      <w:marBottom w:val="0"/>
      <w:divBdr>
        <w:top w:val="none" w:sz="0" w:space="0" w:color="auto"/>
        <w:left w:val="none" w:sz="0" w:space="0" w:color="auto"/>
        <w:bottom w:val="none" w:sz="0" w:space="0" w:color="auto"/>
        <w:right w:val="none" w:sz="0" w:space="0" w:color="auto"/>
      </w:divBdr>
    </w:div>
    <w:div w:id="1445928584">
      <w:bodyDiv w:val="1"/>
      <w:marLeft w:val="0"/>
      <w:marRight w:val="0"/>
      <w:marTop w:val="0"/>
      <w:marBottom w:val="0"/>
      <w:divBdr>
        <w:top w:val="none" w:sz="0" w:space="0" w:color="auto"/>
        <w:left w:val="none" w:sz="0" w:space="0" w:color="auto"/>
        <w:bottom w:val="none" w:sz="0" w:space="0" w:color="auto"/>
        <w:right w:val="none" w:sz="0" w:space="0" w:color="auto"/>
      </w:divBdr>
    </w:div>
    <w:div w:id="1446852441">
      <w:bodyDiv w:val="1"/>
      <w:marLeft w:val="0"/>
      <w:marRight w:val="0"/>
      <w:marTop w:val="0"/>
      <w:marBottom w:val="0"/>
      <w:divBdr>
        <w:top w:val="none" w:sz="0" w:space="0" w:color="auto"/>
        <w:left w:val="none" w:sz="0" w:space="0" w:color="auto"/>
        <w:bottom w:val="none" w:sz="0" w:space="0" w:color="auto"/>
        <w:right w:val="none" w:sz="0" w:space="0" w:color="auto"/>
      </w:divBdr>
    </w:div>
    <w:div w:id="1448350806">
      <w:bodyDiv w:val="1"/>
      <w:marLeft w:val="0"/>
      <w:marRight w:val="0"/>
      <w:marTop w:val="0"/>
      <w:marBottom w:val="0"/>
      <w:divBdr>
        <w:top w:val="none" w:sz="0" w:space="0" w:color="auto"/>
        <w:left w:val="none" w:sz="0" w:space="0" w:color="auto"/>
        <w:bottom w:val="none" w:sz="0" w:space="0" w:color="auto"/>
        <w:right w:val="none" w:sz="0" w:space="0" w:color="auto"/>
      </w:divBdr>
    </w:div>
    <w:div w:id="1451242675">
      <w:bodyDiv w:val="1"/>
      <w:marLeft w:val="0"/>
      <w:marRight w:val="0"/>
      <w:marTop w:val="0"/>
      <w:marBottom w:val="0"/>
      <w:divBdr>
        <w:top w:val="none" w:sz="0" w:space="0" w:color="auto"/>
        <w:left w:val="none" w:sz="0" w:space="0" w:color="auto"/>
        <w:bottom w:val="none" w:sz="0" w:space="0" w:color="auto"/>
        <w:right w:val="none" w:sz="0" w:space="0" w:color="auto"/>
      </w:divBdr>
    </w:div>
    <w:div w:id="1451701962">
      <w:bodyDiv w:val="1"/>
      <w:marLeft w:val="0"/>
      <w:marRight w:val="0"/>
      <w:marTop w:val="0"/>
      <w:marBottom w:val="0"/>
      <w:divBdr>
        <w:top w:val="none" w:sz="0" w:space="0" w:color="auto"/>
        <w:left w:val="none" w:sz="0" w:space="0" w:color="auto"/>
        <w:bottom w:val="none" w:sz="0" w:space="0" w:color="auto"/>
        <w:right w:val="none" w:sz="0" w:space="0" w:color="auto"/>
      </w:divBdr>
    </w:div>
    <w:div w:id="1452284556">
      <w:bodyDiv w:val="1"/>
      <w:marLeft w:val="0"/>
      <w:marRight w:val="0"/>
      <w:marTop w:val="0"/>
      <w:marBottom w:val="0"/>
      <w:divBdr>
        <w:top w:val="none" w:sz="0" w:space="0" w:color="auto"/>
        <w:left w:val="none" w:sz="0" w:space="0" w:color="auto"/>
        <w:bottom w:val="none" w:sz="0" w:space="0" w:color="auto"/>
        <w:right w:val="none" w:sz="0" w:space="0" w:color="auto"/>
      </w:divBdr>
    </w:div>
    <w:div w:id="1452936153">
      <w:bodyDiv w:val="1"/>
      <w:marLeft w:val="0"/>
      <w:marRight w:val="0"/>
      <w:marTop w:val="0"/>
      <w:marBottom w:val="0"/>
      <w:divBdr>
        <w:top w:val="none" w:sz="0" w:space="0" w:color="auto"/>
        <w:left w:val="none" w:sz="0" w:space="0" w:color="auto"/>
        <w:bottom w:val="none" w:sz="0" w:space="0" w:color="auto"/>
        <w:right w:val="none" w:sz="0" w:space="0" w:color="auto"/>
      </w:divBdr>
      <w:divsChild>
        <w:div w:id="36202719">
          <w:marLeft w:val="0"/>
          <w:marRight w:val="0"/>
          <w:marTop w:val="0"/>
          <w:marBottom w:val="0"/>
          <w:divBdr>
            <w:top w:val="none" w:sz="0" w:space="0" w:color="auto"/>
            <w:left w:val="none" w:sz="0" w:space="0" w:color="auto"/>
            <w:bottom w:val="none" w:sz="0" w:space="0" w:color="auto"/>
            <w:right w:val="none" w:sz="0" w:space="0" w:color="auto"/>
          </w:divBdr>
          <w:divsChild>
            <w:div w:id="1396011553">
              <w:marLeft w:val="0"/>
              <w:marRight w:val="0"/>
              <w:marTop w:val="0"/>
              <w:marBottom w:val="0"/>
              <w:divBdr>
                <w:top w:val="none" w:sz="0" w:space="0" w:color="auto"/>
                <w:left w:val="none" w:sz="0" w:space="0" w:color="auto"/>
                <w:bottom w:val="none" w:sz="0" w:space="0" w:color="auto"/>
                <w:right w:val="none" w:sz="0" w:space="0" w:color="auto"/>
              </w:divBdr>
              <w:divsChild>
                <w:div w:id="2059354042">
                  <w:marLeft w:val="0"/>
                  <w:marRight w:val="0"/>
                  <w:marTop w:val="0"/>
                  <w:marBottom w:val="150"/>
                  <w:divBdr>
                    <w:top w:val="none" w:sz="0" w:space="0" w:color="auto"/>
                    <w:left w:val="none" w:sz="0" w:space="0" w:color="auto"/>
                    <w:bottom w:val="none" w:sz="0" w:space="0" w:color="auto"/>
                    <w:right w:val="none" w:sz="0" w:space="0" w:color="auto"/>
                  </w:divBdr>
                  <w:divsChild>
                    <w:div w:id="948660578">
                      <w:marLeft w:val="0"/>
                      <w:marRight w:val="0"/>
                      <w:marTop w:val="0"/>
                      <w:marBottom w:val="1200"/>
                      <w:divBdr>
                        <w:top w:val="none" w:sz="0" w:space="0" w:color="auto"/>
                        <w:left w:val="none" w:sz="0" w:space="0" w:color="auto"/>
                        <w:bottom w:val="none" w:sz="0" w:space="0" w:color="auto"/>
                        <w:right w:val="none" w:sz="0" w:space="0" w:color="auto"/>
                      </w:divBdr>
                    </w:div>
                  </w:divsChild>
                </w:div>
              </w:divsChild>
            </w:div>
          </w:divsChild>
        </w:div>
      </w:divsChild>
    </w:div>
    <w:div w:id="1453283303">
      <w:bodyDiv w:val="1"/>
      <w:marLeft w:val="0"/>
      <w:marRight w:val="0"/>
      <w:marTop w:val="0"/>
      <w:marBottom w:val="0"/>
      <w:divBdr>
        <w:top w:val="none" w:sz="0" w:space="0" w:color="auto"/>
        <w:left w:val="none" w:sz="0" w:space="0" w:color="auto"/>
        <w:bottom w:val="none" w:sz="0" w:space="0" w:color="auto"/>
        <w:right w:val="none" w:sz="0" w:space="0" w:color="auto"/>
      </w:divBdr>
    </w:div>
    <w:div w:id="1453355047">
      <w:bodyDiv w:val="1"/>
      <w:marLeft w:val="0"/>
      <w:marRight w:val="0"/>
      <w:marTop w:val="0"/>
      <w:marBottom w:val="0"/>
      <w:divBdr>
        <w:top w:val="none" w:sz="0" w:space="0" w:color="auto"/>
        <w:left w:val="none" w:sz="0" w:space="0" w:color="auto"/>
        <w:bottom w:val="none" w:sz="0" w:space="0" w:color="auto"/>
        <w:right w:val="none" w:sz="0" w:space="0" w:color="auto"/>
      </w:divBdr>
    </w:div>
    <w:div w:id="1453745445">
      <w:bodyDiv w:val="1"/>
      <w:marLeft w:val="0"/>
      <w:marRight w:val="0"/>
      <w:marTop w:val="0"/>
      <w:marBottom w:val="0"/>
      <w:divBdr>
        <w:top w:val="none" w:sz="0" w:space="0" w:color="auto"/>
        <w:left w:val="none" w:sz="0" w:space="0" w:color="auto"/>
        <w:bottom w:val="none" w:sz="0" w:space="0" w:color="auto"/>
        <w:right w:val="none" w:sz="0" w:space="0" w:color="auto"/>
      </w:divBdr>
    </w:div>
    <w:div w:id="1456169283">
      <w:bodyDiv w:val="1"/>
      <w:marLeft w:val="0"/>
      <w:marRight w:val="0"/>
      <w:marTop w:val="0"/>
      <w:marBottom w:val="0"/>
      <w:divBdr>
        <w:top w:val="none" w:sz="0" w:space="0" w:color="auto"/>
        <w:left w:val="none" w:sz="0" w:space="0" w:color="auto"/>
        <w:bottom w:val="none" w:sz="0" w:space="0" w:color="auto"/>
        <w:right w:val="none" w:sz="0" w:space="0" w:color="auto"/>
      </w:divBdr>
    </w:div>
    <w:div w:id="1456483978">
      <w:bodyDiv w:val="1"/>
      <w:marLeft w:val="0"/>
      <w:marRight w:val="0"/>
      <w:marTop w:val="0"/>
      <w:marBottom w:val="0"/>
      <w:divBdr>
        <w:top w:val="none" w:sz="0" w:space="0" w:color="auto"/>
        <w:left w:val="none" w:sz="0" w:space="0" w:color="auto"/>
        <w:bottom w:val="none" w:sz="0" w:space="0" w:color="auto"/>
        <w:right w:val="none" w:sz="0" w:space="0" w:color="auto"/>
      </w:divBdr>
    </w:div>
    <w:div w:id="1457991326">
      <w:bodyDiv w:val="1"/>
      <w:marLeft w:val="0"/>
      <w:marRight w:val="0"/>
      <w:marTop w:val="0"/>
      <w:marBottom w:val="0"/>
      <w:divBdr>
        <w:top w:val="none" w:sz="0" w:space="0" w:color="auto"/>
        <w:left w:val="none" w:sz="0" w:space="0" w:color="auto"/>
        <w:bottom w:val="none" w:sz="0" w:space="0" w:color="auto"/>
        <w:right w:val="none" w:sz="0" w:space="0" w:color="auto"/>
      </w:divBdr>
    </w:div>
    <w:div w:id="1458597000">
      <w:bodyDiv w:val="1"/>
      <w:marLeft w:val="0"/>
      <w:marRight w:val="0"/>
      <w:marTop w:val="0"/>
      <w:marBottom w:val="0"/>
      <w:divBdr>
        <w:top w:val="none" w:sz="0" w:space="0" w:color="auto"/>
        <w:left w:val="none" w:sz="0" w:space="0" w:color="auto"/>
        <w:bottom w:val="none" w:sz="0" w:space="0" w:color="auto"/>
        <w:right w:val="none" w:sz="0" w:space="0" w:color="auto"/>
      </w:divBdr>
    </w:div>
    <w:div w:id="1465149420">
      <w:bodyDiv w:val="1"/>
      <w:marLeft w:val="0"/>
      <w:marRight w:val="0"/>
      <w:marTop w:val="0"/>
      <w:marBottom w:val="0"/>
      <w:divBdr>
        <w:top w:val="none" w:sz="0" w:space="0" w:color="auto"/>
        <w:left w:val="none" w:sz="0" w:space="0" w:color="auto"/>
        <w:bottom w:val="none" w:sz="0" w:space="0" w:color="auto"/>
        <w:right w:val="none" w:sz="0" w:space="0" w:color="auto"/>
      </w:divBdr>
    </w:div>
    <w:div w:id="1465852239">
      <w:bodyDiv w:val="1"/>
      <w:marLeft w:val="0"/>
      <w:marRight w:val="0"/>
      <w:marTop w:val="0"/>
      <w:marBottom w:val="0"/>
      <w:divBdr>
        <w:top w:val="none" w:sz="0" w:space="0" w:color="auto"/>
        <w:left w:val="none" w:sz="0" w:space="0" w:color="auto"/>
        <w:bottom w:val="none" w:sz="0" w:space="0" w:color="auto"/>
        <w:right w:val="none" w:sz="0" w:space="0" w:color="auto"/>
      </w:divBdr>
    </w:div>
    <w:div w:id="1467311104">
      <w:bodyDiv w:val="1"/>
      <w:marLeft w:val="0"/>
      <w:marRight w:val="0"/>
      <w:marTop w:val="0"/>
      <w:marBottom w:val="0"/>
      <w:divBdr>
        <w:top w:val="none" w:sz="0" w:space="0" w:color="auto"/>
        <w:left w:val="none" w:sz="0" w:space="0" w:color="auto"/>
        <w:bottom w:val="none" w:sz="0" w:space="0" w:color="auto"/>
        <w:right w:val="none" w:sz="0" w:space="0" w:color="auto"/>
      </w:divBdr>
    </w:div>
    <w:div w:id="1467817537">
      <w:bodyDiv w:val="1"/>
      <w:marLeft w:val="0"/>
      <w:marRight w:val="0"/>
      <w:marTop w:val="0"/>
      <w:marBottom w:val="0"/>
      <w:divBdr>
        <w:top w:val="none" w:sz="0" w:space="0" w:color="auto"/>
        <w:left w:val="none" w:sz="0" w:space="0" w:color="auto"/>
        <w:bottom w:val="none" w:sz="0" w:space="0" w:color="auto"/>
        <w:right w:val="none" w:sz="0" w:space="0" w:color="auto"/>
      </w:divBdr>
    </w:div>
    <w:div w:id="1468160259">
      <w:bodyDiv w:val="1"/>
      <w:marLeft w:val="0"/>
      <w:marRight w:val="0"/>
      <w:marTop w:val="0"/>
      <w:marBottom w:val="0"/>
      <w:divBdr>
        <w:top w:val="none" w:sz="0" w:space="0" w:color="auto"/>
        <w:left w:val="none" w:sz="0" w:space="0" w:color="auto"/>
        <w:bottom w:val="none" w:sz="0" w:space="0" w:color="auto"/>
        <w:right w:val="none" w:sz="0" w:space="0" w:color="auto"/>
      </w:divBdr>
    </w:div>
    <w:div w:id="1469783628">
      <w:bodyDiv w:val="1"/>
      <w:marLeft w:val="0"/>
      <w:marRight w:val="0"/>
      <w:marTop w:val="0"/>
      <w:marBottom w:val="0"/>
      <w:divBdr>
        <w:top w:val="none" w:sz="0" w:space="0" w:color="auto"/>
        <w:left w:val="none" w:sz="0" w:space="0" w:color="auto"/>
        <w:bottom w:val="none" w:sz="0" w:space="0" w:color="auto"/>
        <w:right w:val="none" w:sz="0" w:space="0" w:color="auto"/>
      </w:divBdr>
    </w:div>
    <w:div w:id="1469863546">
      <w:bodyDiv w:val="1"/>
      <w:marLeft w:val="0"/>
      <w:marRight w:val="0"/>
      <w:marTop w:val="0"/>
      <w:marBottom w:val="0"/>
      <w:divBdr>
        <w:top w:val="none" w:sz="0" w:space="0" w:color="auto"/>
        <w:left w:val="none" w:sz="0" w:space="0" w:color="auto"/>
        <w:bottom w:val="none" w:sz="0" w:space="0" w:color="auto"/>
        <w:right w:val="none" w:sz="0" w:space="0" w:color="auto"/>
      </w:divBdr>
    </w:div>
    <w:div w:id="1471093118">
      <w:bodyDiv w:val="1"/>
      <w:marLeft w:val="0"/>
      <w:marRight w:val="0"/>
      <w:marTop w:val="0"/>
      <w:marBottom w:val="0"/>
      <w:divBdr>
        <w:top w:val="none" w:sz="0" w:space="0" w:color="auto"/>
        <w:left w:val="none" w:sz="0" w:space="0" w:color="auto"/>
        <w:bottom w:val="none" w:sz="0" w:space="0" w:color="auto"/>
        <w:right w:val="none" w:sz="0" w:space="0" w:color="auto"/>
      </w:divBdr>
    </w:div>
    <w:div w:id="1472213346">
      <w:bodyDiv w:val="1"/>
      <w:marLeft w:val="0"/>
      <w:marRight w:val="0"/>
      <w:marTop w:val="0"/>
      <w:marBottom w:val="0"/>
      <w:divBdr>
        <w:top w:val="none" w:sz="0" w:space="0" w:color="auto"/>
        <w:left w:val="none" w:sz="0" w:space="0" w:color="auto"/>
        <w:bottom w:val="none" w:sz="0" w:space="0" w:color="auto"/>
        <w:right w:val="none" w:sz="0" w:space="0" w:color="auto"/>
      </w:divBdr>
    </w:div>
    <w:div w:id="1473249858">
      <w:bodyDiv w:val="1"/>
      <w:marLeft w:val="0"/>
      <w:marRight w:val="0"/>
      <w:marTop w:val="0"/>
      <w:marBottom w:val="0"/>
      <w:divBdr>
        <w:top w:val="none" w:sz="0" w:space="0" w:color="auto"/>
        <w:left w:val="none" w:sz="0" w:space="0" w:color="auto"/>
        <w:bottom w:val="none" w:sz="0" w:space="0" w:color="auto"/>
        <w:right w:val="none" w:sz="0" w:space="0" w:color="auto"/>
      </w:divBdr>
    </w:div>
    <w:div w:id="1473599538">
      <w:bodyDiv w:val="1"/>
      <w:marLeft w:val="0"/>
      <w:marRight w:val="0"/>
      <w:marTop w:val="0"/>
      <w:marBottom w:val="0"/>
      <w:divBdr>
        <w:top w:val="none" w:sz="0" w:space="0" w:color="auto"/>
        <w:left w:val="none" w:sz="0" w:space="0" w:color="auto"/>
        <w:bottom w:val="none" w:sz="0" w:space="0" w:color="auto"/>
        <w:right w:val="none" w:sz="0" w:space="0" w:color="auto"/>
      </w:divBdr>
    </w:div>
    <w:div w:id="1473986765">
      <w:bodyDiv w:val="1"/>
      <w:marLeft w:val="0"/>
      <w:marRight w:val="0"/>
      <w:marTop w:val="0"/>
      <w:marBottom w:val="0"/>
      <w:divBdr>
        <w:top w:val="none" w:sz="0" w:space="0" w:color="auto"/>
        <w:left w:val="none" w:sz="0" w:space="0" w:color="auto"/>
        <w:bottom w:val="none" w:sz="0" w:space="0" w:color="auto"/>
        <w:right w:val="none" w:sz="0" w:space="0" w:color="auto"/>
      </w:divBdr>
    </w:div>
    <w:div w:id="1475873109">
      <w:bodyDiv w:val="1"/>
      <w:marLeft w:val="0"/>
      <w:marRight w:val="0"/>
      <w:marTop w:val="0"/>
      <w:marBottom w:val="0"/>
      <w:divBdr>
        <w:top w:val="none" w:sz="0" w:space="0" w:color="auto"/>
        <w:left w:val="none" w:sz="0" w:space="0" w:color="auto"/>
        <w:bottom w:val="none" w:sz="0" w:space="0" w:color="auto"/>
        <w:right w:val="none" w:sz="0" w:space="0" w:color="auto"/>
      </w:divBdr>
    </w:div>
    <w:div w:id="1476526594">
      <w:bodyDiv w:val="1"/>
      <w:marLeft w:val="0"/>
      <w:marRight w:val="0"/>
      <w:marTop w:val="0"/>
      <w:marBottom w:val="0"/>
      <w:divBdr>
        <w:top w:val="none" w:sz="0" w:space="0" w:color="auto"/>
        <w:left w:val="none" w:sz="0" w:space="0" w:color="auto"/>
        <w:bottom w:val="none" w:sz="0" w:space="0" w:color="auto"/>
        <w:right w:val="none" w:sz="0" w:space="0" w:color="auto"/>
      </w:divBdr>
    </w:div>
    <w:div w:id="1478187088">
      <w:bodyDiv w:val="1"/>
      <w:marLeft w:val="0"/>
      <w:marRight w:val="0"/>
      <w:marTop w:val="0"/>
      <w:marBottom w:val="0"/>
      <w:divBdr>
        <w:top w:val="none" w:sz="0" w:space="0" w:color="auto"/>
        <w:left w:val="none" w:sz="0" w:space="0" w:color="auto"/>
        <w:bottom w:val="none" w:sz="0" w:space="0" w:color="auto"/>
        <w:right w:val="none" w:sz="0" w:space="0" w:color="auto"/>
      </w:divBdr>
    </w:div>
    <w:div w:id="1478258800">
      <w:bodyDiv w:val="1"/>
      <w:marLeft w:val="0"/>
      <w:marRight w:val="0"/>
      <w:marTop w:val="0"/>
      <w:marBottom w:val="0"/>
      <w:divBdr>
        <w:top w:val="none" w:sz="0" w:space="0" w:color="auto"/>
        <w:left w:val="none" w:sz="0" w:space="0" w:color="auto"/>
        <w:bottom w:val="none" w:sz="0" w:space="0" w:color="auto"/>
        <w:right w:val="none" w:sz="0" w:space="0" w:color="auto"/>
      </w:divBdr>
    </w:div>
    <w:div w:id="1480150997">
      <w:bodyDiv w:val="1"/>
      <w:marLeft w:val="0"/>
      <w:marRight w:val="0"/>
      <w:marTop w:val="0"/>
      <w:marBottom w:val="0"/>
      <w:divBdr>
        <w:top w:val="none" w:sz="0" w:space="0" w:color="auto"/>
        <w:left w:val="none" w:sz="0" w:space="0" w:color="auto"/>
        <w:bottom w:val="none" w:sz="0" w:space="0" w:color="auto"/>
        <w:right w:val="none" w:sz="0" w:space="0" w:color="auto"/>
      </w:divBdr>
    </w:div>
    <w:div w:id="1482382256">
      <w:bodyDiv w:val="1"/>
      <w:marLeft w:val="0"/>
      <w:marRight w:val="0"/>
      <w:marTop w:val="0"/>
      <w:marBottom w:val="0"/>
      <w:divBdr>
        <w:top w:val="none" w:sz="0" w:space="0" w:color="auto"/>
        <w:left w:val="none" w:sz="0" w:space="0" w:color="auto"/>
        <w:bottom w:val="none" w:sz="0" w:space="0" w:color="auto"/>
        <w:right w:val="none" w:sz="0" w:space="0" w:color="auto"/>
      </w:divBdr>
    </w:div>
    <w:div w:id="1484198492">
      <w:bodyDiv w:val="1"/>
      <w:marLeft w:val="0"/>
      <w:marRight w:val="0"/>
      <w:marTop w:val="0"/>
      <w:marBottom w:val="0"/>
      <w:divBdr>
        <w:top w:val="none" w:sz="0" w:space="0" w:color="auto"/>
        <w:left w:val="none" w:sz="0" w:space="0" w:color="auto"/>
        <w:bottom w:val="none" w:sz="0" w:space="0" w:color="auto"/>
        <w:right w:val="none" w:sz="0" w:space="0" w:color="auto"/>
      </w:divBdr>
    </w:div>
    <w:div w:id="1485004902">
      <w:bodyDiv w:val="1"/>
      <w:marLeft w:val="0"/>
      <w:marRight w:val="0"/>
      <w:marTop w:val="0"/>
      <w:marBottom w:val="0"/>
      <w:divBdr>
        <w:top w:val="none" w:sz="0" w:space="0" w:color="auto"/>
        <w:left w:val="none" w:sz="0" w:space="0" w:color="auto"/>
        <w:bottom w:val="none" w:sz="0" w:space="0" w:color="auto"/>
        <w:right w:val="none" w:sz="0" w:space="0" w:color="auto"/>
      </w:divBdr>
    </w:div>
    <w:div w:id="1485201214">
      <w:bodyDiv w:val="1"/>
      <w:marLeft w:val="0"/>
      <w:marRight w:val="0"/>
      <w:marTop w:val="0"/>
      <w:marBottom w:val="0"/>
      <w:divBdr>
        <w:top w:val="none" w:sz="0" w:space="0" w:color="auto"/>
        <w:left w:val="none" w:sz="0" w:space="0" w:color="auto"/>
        <w:bottom w:val="none" w:sz="0" w:space="0" w:color="auto"/>
        <w:right w:val="none" w:sz="0" w:space="0" w:color="auto"/>
      </w:divBdr>
    </w:div>
    <w:div w:id="1485781904">
      <w:bodyDiv w:val="1"/>
      <w:marLeft w:val="0"/>
      <w:marRight w:val="0"/>
      <w:marTop w:val="0"/>
      <w:marBottom w:val="0"/>
      <w:divBdr>
        <w:top w:val="none" w:sz="0" w:space="0" w:color="auto"/>
        <w:left w:val="none" w:sz="0" w:space="0" w:color="auto"/>
        <w:bottom w:val="none" w:sz="0" w:space="0" w:color="auto"/>
        <w:right w:val="none" w:sz="0" w:space="0" w:color="auto"/>
      </w:divBdr>
    </w:div>
    <w:div w:id="1487237003">
      <w:bodyDiv w:val="1"/>
      <w:marLeft w:val="0"/>
      <w:marRight w:val="0"/>
      <w:marTop w:val="0"/>
      <w:marBottom w:val="0"/>
      <w:divBdr>
        <w:top w:val="none" w:sz="0" w:space="0" w:color="auto"/>
        <w:left w:val="none" w:sz="0" w:space="0" w:color="auto"/>
        <w:bottom w:val="none" w:sz="0" w:space="0" w:color="auto"/>
        <w:right w:val="none" w:sz="0" w:space="0" w:color="auto"/>
      </w:divBdr>
    </w:div>
    <w:div w:id="1487743805">
      <w:bodyDiv w:val="1"/>
      <w:marLeft w:val="0"/>
      <w:marRight w:val="0"/>
      <w:marTop w:val="0"/>
      <w:marBottom w:val="0"/>
      <w:divBdr>
        <w:top w:val="none" w:sz="0" w:space="0" w:color="auto"/>
        <w:left w:val="none" w:sz="0" w:space="0" w:color="auto"/>
        <w:bottom w:val="none" w:sz="0" w:space="0" w:color="auto"/>
        <w:right w:val="none" w:sz="0" w:space="0" w:color="auto"/>
      </w:divBdr>
    </w:div>
    <w:div w:id="1491364456">
      <w:bodyDiv w:val="1"/>
      <w:marLeft w:val="0"/>
      <w:marRight w:val="0"/>
      <w:marTop w:val="0"/>
      <w:marBottom w:val="0"/>
      <w:divBdr>
        <w:top w:val="none" w:sz="0" w:space="0" w:color="auto"/>
        <w:left w:val="none" w:sz="0" w:space="0" w:color="auto"/>
        <w:bottom w:val="none" w:sz="0" w:space="0" w:color="auto"/>
        <w:right w:val="none" w:sz="0" w:space="0" w:color="auto"/>
      </w:divBdr>
    </w:div>
    <w:div w:id="1494101074">
      <w:bodyDiv w:val="1"/>
      <w:marLeft w:val="0"/>
      <w:marRight w:val="0"/>
      <w:marTop w:val="0"/>
      <w:marBottom w:val="0"/>
      <w:divBdr>
        <w:top w:val="none" w:sz="0" w:space="0" w:color="auto"/>
        <w:left w:val="none" w:sz="0" w:space="0" w:color="auto"/>
        <w:bottom w:val="none" w:sz="0" w:space="0" w:color="auto"/>
        <w:right w:val="none" w:sz="0" w:space="0" w:color="auto"/>
      </w:divBdr>
    </w:div>
    <w:div w:id="1494301011">
      <w:bodyDiv w:val="1"/>
      <w:marLeft w:val="0"/>
      <w:marRight w:val="0"/>
      <w:marTop w:val="0"/>
      <w:marBottom w:val="0"/>
      <w:divBdr>
        <w:top w:val="none" w:sz="0" w:space="0" w:color="auto"/>
        <w:left w:val="none" w:sz="0" w:space="0" w:color="auto"/>
        <w:bottom w:val="none" w:sz="0" w:space="0" w:color="auto"/>
        <w:right w:val="none" w:sz="0" w:space="0" w:color="auto"/>
      </w:divBdr>
    </w:div>
    <w:div w:id="1494681786">
      <w:bodyDiv w:val="1"/>
      <w:marLeft w:val="0"/>
      <w:marRight w:val="0"/>
      <w:marTop w:val="0"/>
      <w:marBottom w:val="0"/>
      <w:divBdr>
        <w:top w:val="none" w:sz="0" w:space="0" w:color="auto"/>
        <w:left w:val="none" w:sz="0" w:space="0" w:color="auto"/>
        <w:bottom w:val="none" w:sz="0" w:space="0" w:color="auto"/>
        <w:right w:val="none" w:sz="0" w:space="0" w:color="auto"/>
      </w:divBdr>
    </w:div>
    <w:div w:id="1495411518">
      <w:bodyDiv w:val="1"/>
      <w:marLeft w:val="0"/>
      <w:marRight w:val="0"/>
      <w:marTop w:val="0"/>
      <w:marBottom w:val="0"/>
      <w:divBdr>
        <w:top w:val="none" w:sz="0" w:space="0" w:color="auto"/>
        <w:left w:val="none" w:sz="0" w:space="0" w:color="auto"/>
        <w:bottom w:val="none" w:sz="0" w:space="0" w:color="auto"/>
        <w:right w:val="none" w:sz="0" w:space="0" w:color="auto"/>
      </w:divBdr>
    </w:div>
    <w:div w:id="1495949818">
      <w:bodyDiv w:val="1"/>
      <w:marLeft w:val="0"/>
      <w:marRight w:val="0"/>
      <w:marTop w:val="0"/>
      <w:marBottom w:val="0"/>
      <w:divBdr>
        <w:top w:val="none" w:sz="0" w:space="0" w:color="auto"/>
        <w:left w:val="none" w:sz="0" w:space="0" w:color="auto"/>
        <w:bottom w:val="none" w:sz="0" w:space="0" w:color="auto"/>
        <w:right w:val="none" w:sz="0" w:space="0" w:color="auto"/>
      </w:divBdr>
    </w:div>
    <w:div w:id="1496803050">
      <w:bodyDiv w:val="1"/>
      <w:marLeft w:val="0"/>
      <w:marRight w:val="0"/>
      <w:marTop w:val="0"/>
      <w:marBottom w:val="0"/>
      <w:divBdr>
        <w:top w:val="none" w:sz="0" w:space="0" w:color="auto"/>
        <w:left w:val="none" w:sz="0" w:space="0" w:color="auto"/>
        <w:bottom w:val="none" w:sz="0" w:space="0" w:color="auto"/>
        <w:right w:val="none" w:sz="0" w:space="0" w:color="auto"/>
      </w:divBdr>
    </w:div>
    <w:div w:id="1497645642">
      <w:bodyDiv w:val="1"/>
      <w:marLeft w:val="0"/>
      <w:marRight w:val="0"/>
      <w:marTop w:val="0"/>
      <w:marBottom w:val="0"/>
      <w:divBdr>
        <w:top w:val="none" w:sz="0" w:space="0" w:color="auto"/>
        <w:left w:val="none" w:sz="0" w:space="0" w:color="auto"/>
        <w:bottom w:val="none" w:sz="0" w:space="0" w:color="auto"/>
        <w:right w:val="none" w:sz="0" w:space="0" w:color="auto"/>
      </w:divBdr>
    </w:div>
    <w:div w:id="1501776142">
      <w:bodyDiv w:val="1"/>
      <w:marLeft w:val="0"/>
      <w:marRight w:val="0"/>
      <w:marTop w:val="0"/>
      <w:marBottom w:val="0"/>
      <w:divBdr>
        <w:top w:val="none" w:sz="0" w:space="0" w:color="auto"/>
        <w:left w:val="none" w:sz="0" w:space="0" w:color="auto"/>
        <w:bottom w:val="none" w:sz="0" w:space="0" w:color="auto"/>
        <w:right w:val="none" w:sz="0" w:space="0" w:color="auto"/>
      </w:divBdr>
    </w:div>
    <w:div w:id="1509294638">
      <w:bodyDiv w:val="1"/>
      <w:marLeft w:val="0"/>
      <w:marRight w:val="0"/>
      <w:marTop w:val="0"/>
      <w:marBottom w:val="0"/>
      <w:divBdr>
        <w:top w:val="none" w:sz="0" w:space="0" w:color="auto"/>
        <w:left w:val="none" w:sz="0" w:space="0" w:color="auto"/>
        <w:bottom w:val="none" w:sz="0" w:space="0" w:color="auto"/>
        <w:right w:val="none" w:sz="0" w:space="0" w:color="auto"/>
      </w:divBdr>
    </w:div>
    <w:div w:id="1511137025">
      <w:bodyDiv w:val="1"/>
      <w:marLeft w:val="0"/>
      <w:marRight w:val="0"/>
      <w:marTop w:val="0"/>
      <w:marBottom w:val="0"/>
      <w:divBdr>
        <w:top w:val="none" w:sz="0" w:space="0" w:color="auto"/>
        <w:left w:val="none" w:sz="0" w:space="0" w:color="auto"/>
        <w:bottom w:val="none" w:sz="0" w:space="0" w:color="auto"/>
        <w:right w:val="none" w:sz="0" w:space="0" w:color="auto"/>
      </w:divBdr>
    </w:div>
    <w:div w:id="1512378680">
      <w:bodyDiv w:val="1"/>
      <w:marLeft w:val="0"/>
      <w:marRight w:val="0"/>
      <w:marTop w:val="0"/>
      <w:marBottom w:val="0"/>
      <w:divBdr>
        <w:top w:val="none" w:sz="0" w:space="0" w:color="auto"/>
        <w:left w:val="none" w:sz="0" w:space="0" w:color="auto"/>
        <w:bottom w:val="none" w:sz="0" w:space="0" w:color="auto"/>
        <w:right w:val="none" w:sz="0" w:space="0" w:color="auto"/>
      </w:divBdr>
    </w:div>
    <w:div w:id="1515922831">
      <w:bodyDiv w:val="1"/>
      <w:marLeft w:val="0"/>
      <w:marRight w:val="0"/>
      <w:marTop w:val="0"/>
      <w:marBottom w:val="0"/>
      <w:divBdr>
        <w:top w:val="none" w:sz="0" w:space="0" w:color="auto"/>
        <w:left w:val="none" w:sz="0" w:space="0" w:color="auto"/>
        <w:bottom w:val="none" w:sz="0" w:space="0" w:color="auto"/>
        <w:right w:val="none" w:sz="0" w:space="0" w:color="auto"/>
      </w:divBdr>
    </w:div>
    <w:div w:id="1516573073">
      <w:bodyDiv w:val="1"/>
      <w:marLeft w:val="0"/>
      <w:marRight w:val="0"/>
      <w:marTop w:val="0"/>
      <w:marBottom w:val="0"/>
      <w:divBdr>
        <w:top w:val="none" w:sz="0" w:space="0" w:color="auto"/>
        <w:left w:val="none" w:sz="0" w:space="0" w:color="auto"/>
        <w:bottom w:val="none" w:sz="0" w:space="0" w:color="auto"/>
        <w:right w:val="none" w:sz="0" w:space="0" w:color="auto"/>
      </w:divBdr>
    </w:div>
    <w:div w:id="1516919073">
      <w:bodyDiv w:val="1"/>
      <w:marLeft w:val="0"/>
      <w:marRight w:val="0"/>
      <w:marTop w:val="0"/>
      <w:marBottom w:val="0"/>
      <w:divBdr>
        <w:top w:val="none" w:sz="0" w:space="0" w:color="auto"/>
        <w:left w:val="none" w:sz="0" w:space="0" w:color="auto"/>
        <w:bottom w:val="none" w:sz="0" w:space="0" w:color="auto"/>
        <w:right w:val="none" w:sz="0" w:space="0" w:color="auto"/>
      </w:divBdr>
    </w:div>
    <w:div w:id="1518537847">
      <w:bodyDiv w:val="1"/>
      <w:marLeft w:val="0"/>
      <w:marRight w:val="0"/>
      <w:marTop w:val="0"/>
      <w:marBottom w:val="0"/>
      <w:divBdr>
        <w:top w:val="none" w:sz="0" w:space="0" w:color="auto"/>
        <w:left w:val="none" w:sz="0" w:space="0" w:color="auto"/>
        <w:bottom w:val="none" w:sz="0" w:space="0" w:color="auto"/>
        <w:right w:val="none" w:sz="0" w:space="0" w:color="auto"/>
      </w:divBdr>
    </w:div>
    <w:div w:id="1518537864">
      <w:bodyDiv w:val="1"/>
      <w:marLeft w:val="0"/>
      <w:marRight w:val="0"/>
      <w:marTop w:val="0"/>
      <w:marBottom w:val="0"/>
      <w:divBdr>
        <w:top w:val="none" w:sz="0" w:space="0" w:color="auto"/>
        <w:left w:val="none" w:sz="0" w:space="0" w:color="auto"/>
        <w:bottom w:val="none" w:sz="0" w:space="0" w:color="auto"/>
        <w:right w:val="none" w:sz="0" w:space="0" w:color="auto"/>
      </w:divBdr>
    </w:div>
    <w:div w:id="1519663883">
      <w:bodyDiv w:val="1"/>
      <w:marLeft w:val="0"/>
      <w:marRight w:val="0"/>
      <w:marTop w:val="0"/>
      <w:marBottom w:val="0"/>
      <w:divBdr>
        <w:top w:val="none" w:sz="0" w:space="0" w:color="auto"/>
        <w:left w:val="none" w:sz="0" w:space="0" w:color="auto"/>
        <w:bottom w:val="none" w:sz="0" w:space="0" w:color="auto"/>
        <w:right w:val="none" w:sz="0" w:space="0" w:color="auto"/>
      </w:divBdr>
    </w:div>
    <w:div w:id="1520923759">
      <w:bodyDiv w:val="1"/>
      <w:marLeft w:val="0"/>
      <w:marRight w:val="0"/>
      <w:marTop w:val="0"/>
      <w:marBottom w:val="0"/>
      <w:divBdr>
        <w:top w:val="none" w:sz="0" w:space="0" w:color="auto"/>
        <w:left w:val="none" w:sz="0" w:space="0" w:color="auto"/>
        <w:bottom w:val="none" w:sz="0" w:space="0" w:color="auto"/>
        <w:right w:val="none" w:sz="0" w:space="0" w:color="auto"/>
      </w:divBdr>
    </w:div>
    <w:div w:id="1521505530">
      <w:bodyDiv w:val="1"/>
      <w:marLeft w:val="0"/>
      <w:marRight w:val="0"/>
      <w:marTop w:val="0"/>
      <w:marBottom w:val="0"/>
      <w:divBdr>
        <w:top w:val="none" w:sz="0" w:space="0" w:color="auto"/>
        <w:left w:val="none" w:sz="0" w:space="0" w:color="auto"/>
        <w:bottom w:val="none" w:sz="0" w:space="0" w:color="auto"/>
        <w:right w:val="none" w:sz="0" w:space="0" w:color="auto"/>
      </w:divBdr>
    </w:div>
    <w:div w:id="1522236294">
      <w:bodyDiv w:val="1"/>
      <w:marLeft w:val="0"/>
      <w:marRight w:val="0"/>
      <w:marTop w:val="0"/>
      <w:marBottom w:val="0"/>
      <w:divBdr>
        <w:top w:val="none" w:sz="0" w:space="0" w:color="auto"/>
        <w:left w:val="none" w:sz="0" w:space="0" w:color="auto"/>
        <w:bottom w:val="none" w:sz="0" w:space="0" w:color="auto"/>
        <w:right w:val="none" w:sz="0" w:space="0" w:color="auto"/>
      </w:divBdr>
    </w:div>
    <w:div w:id="1523204281">
      <w:bodyDiv w:val="1"/>
      <w:marLeft w:val="0"/>
      <w:marRight w:val="0"/>
      <w:marTop w:val="0"/>
      <w:marBottom w:val="0"/>
      <w:divBdr>
        <w:top w:val="none" w:sz="0" w:space="0" w:color="auto"/>
        <w:left w:val="none" w:sz="0" w:space="0" w:color="auto"/>
        <w:bottom w:val="none" w:sz="0" w:space="0" w:color="auto"/>
        <w:right w:val="none" w:sz="0" w:space="0" w:color="auto"/>
      </w:divBdr>
    </w:div>
    <w:div w:id="1523665501">
      <w:bodyDiv w:val="1"/>
      <w:marLeft w:val="0"/>
      <w:marRight w:val="0"/>
      <w:marTop w:val="0"/>
      <w:marBottom w:val="0"/>
      <w:divBdr>
        <w:top w:val="none" w:sz="0" w:space="0" w:color="auto"/>
        <w:left w:val="none" w:sz="0" w:space="0" w:color="auto"/>
        <w:bottom w:val="none" w:sz="0" w:space="0" w:color="auto"/>
        <w:right w:val="none" w:sz="0" w:space="0" w:color="auto"/>
      </w:divBdr>
    </w:div>
    <w:div w:id="1524903966">
      <w:bodyDiv w:val="1"/>
      <w:marLeft w:val="0"/>
      <w:marRight w:val="0"/>
      <w:marTop w:val="0"/>
      <w:marBottom w:val="0"/>
      <w:divBdr>
        <w:top w:val="none" w:sz="0" w:space="0" w:color="auto"/>
        <w:left w:val="none" w:sz="0" w:space="0" w:color="auto"/>
        <w:bottom w:val="none" w:sz="0" w:space="0" w:color="auto"/>
        <w:right w:val="none" w:sz="0" w:space="0" w:color="auto"/>
      </w:divBdr>
    </w:div>
    <w:div w:id="1529876706">
      <w:bodyDiv w:val="1"/>
      <w:marLeft w:val="0"/>
      <w:marRight w:val="0"/>
      <w:marTop w:val="0"/>
      <w:marBottom w:val="0"/>
      <w:divBdr>
        <w:top w:val="none" w:sz="0" w:space="0" w:color="auto"/>
        <w:left w:val="none" w:sz="0" w:space="0" w:color="auto"/>
        <w:bottom w:val="none" w:sz="0" w:space="0" w:color="auto"/>
        <w:right w:val="none" w:sz="0" w:space="0" w:color="auto"/>
      </w:divBdr>
    </w:div>
    <w:div w:id="1530603336">
      <w:bodyDiv w:val="1"/>
      <w:marLeft w:val="0"/>
      <w:marRight w:val="0"/>
      <w:marTop w:val="0"/>
      <w:marBottom w:val="0"/>
      <w:divBdr>
        <w:top w:val="none" w:sz="0" w:space="0" w:color="auto"/>
        <w:left w:val="none" w:sz="0" w:space="0" w:color="auto"/>
        <w:bottom w:val="none" w:sz="0" w:space="0" w:color="auto"/>
        <w:right w:val="none" w:sz="0" w:space="0" w:color="auto"/>
      </w:divBdr>
    </w:div>
    <w:div w:id="1531259397">
      <w:bodyDiv w:val="1"/>
      <w:marLeft w:val="0"/>
      <w:marRight w:val="0"/>
      <w:marTop w:val="0"/>
      <w:marBottom w:val="0"/>
      <w:divBdr>
        <w:top w:val="none" w:sz="0" w:space="0" w:color="auto"/>
        <w:left w:val="none" w:sz="0" w:space="0" w:color="auto"/>
        <w:bottom w:val="none" w:sz="0" w:space="0" w:color="auto"/>
        <w:right w:val="none" w:sz="0" w:space="0" w:color="auto"/>
      </w:divBdr>
    </w:div>
    <w:div w:id="1532303937">
      <w:bodyDiv w:val="1"/>
      <w:marLeft w:val="0"/>
      <w:marRight w:val="0"/>
      <w:marTop w:val="0"/>
      <w:marBottom w:val="0"/>
      <w:divBdr>
        <w:top w:val="none" w:sz="0" w:space="0" w:color="auto"/>
        <w:left w:val="none" w:sz="0" w:space="0" w:color="auto"/>
        <w:bottom w:val="none" w:sz="0" w:space="0" w:color="auto"/>
        <w:right w:val="none" w:sz="0" w:space="0" w:color="auto"/>
      </w:divBdr>
    </w:div>
    <w:div w:id="1533766376">
      <w:bodyDiv w:val="1"/>
      <w:marLeft w:val="0"/>
      <w:marRight w:val="0"/>
      <w:marTop w:val="0"/>
      <w:marBottom w:val="0"/>
      <w:divBdr>
        <w:top w:val="none" w:sz="0" w:space="0" w:color="auto"/>
        <w:left w:val="none" w:sz="0" w:space="0" w:color="auto"/>
        <w:bottom w:val="none" w:sz="0" w:space="0" w:color="auto"/>
        <w:right w:val="none" w:sz="0" w:space="0" w:color="auto"/>
      </w:divBdr>
    </w:div>
    <w:div w:id="1535387978">
      <w:bodyDiv w:val="1"/>
      <w:marLeft w:val="0"/>
      <w:marRight w:val="0"/>
      <w:marTop w:val="0"/>
      <w:marBottom w:val="0"/>
      <w:divBdr>
        <w:top w:val="none" w:sz="0" w:space="0" w:color="auto"/>
        <w:left w:val="none" w:sz="0" w:space="0" w:color="auto"/>
        <w:bottom w:val="none" w:sz="0" w:space="0" w:color="auto"/>
        <w:right w:val="none" w:sz="0" w:space="0" w:color="auto"/>
      </w:divBdr>
    </w:div>
    <w:div w:id="1537355692">
      <w:bodyDiv w:val="1"/>
      <w:marLeft w:val="0"/>
      <w:marRight w:val="0"/>
      <w:marTop w:val="0"/>
      <w:marBottom w:val="0"/>
      <w:divBdr>
        <w:top w:val="none" w:sz="0" w:space="0" w:color="auto"/>
        <w:left w:val="none" w:sz="0" w:space="0" w:color="auto"/>
        <w:bottom w:val="none" w:sz="0" w:space="0" w:color="auto"/>
        <w:right w:val="none" w:sz="0" w:space="0" w:color="auto"/>
      </w:divBdr>
    </w:div>
    <w:div w:id="1541016316">
      <w:bodyDiv w:val="1"/>
      <w:marLeft w:val="0"/>
      <w:marRight w:val="0"/>
      <w:marTop w:val="0"/>
      <w:marBottom w:val="0"/>
      <w:divBdr>
        <w:top w:val="none" w:sz="0" w:space="0" w:color="auto"/>
        <w:left w:val="none" w:sz="0" w:space="0" w:color="auto"/>
        <w:bottom w:val="none" w:sz="0" w:space="0" w:color="auto"/>
        <w:right w:val="none" w:sz="0" w:space="0" w:color="auto"/>
      </w:divBdr>
    </w:div>
    <w:div w:id="1541167684">
      <w:bodyDiv w:val="1"/>
      <w:marLeft w:val="0"/>
      <w:marRight w:val="0"/>
      <w:marTop w:val="0"/>
      <w:marBottom w:val="0"/>
      <w:divBdr>
        <w:top w:val="none" w:sz="0" w:space="0" w:color="auto"/>
        <w:left w:val="none" w:sz="0" w:space="0" w:color="auto"/>
        <w:bottom w:val="none" w:sz="0" w:space="0" w:color="auto"/>
        <w:right w:val="none" w:sz="0" w:space="0" w:color="auto"/>
      </w:divBdr>
    </w:div>
    <w:div w:id="1541479080">
      <w:bodyDiv w:val="1"/>
      <w:marLeft w:val="0"/>
      <w:marRight w:val="0"/>
      <w:marTop w:val="0"/>
      <w:marBottom w:val="0"/>
      <w:divBdr>
        <w:top w:val="none" w:sz="0" w:space="0" w:color="auto"/>
        <w:left w:val="none" w:sz="0" w:space="0" w:color="auto"/>
        <w:bottom w:val="none" w:sz="0" w:space="0" w:color="auto"/>
        <w:right w:val="none" w:sz="0" w:space="0" w:color="auto"/>
      </w:divBdr>
    </w:div>
    <w:div w:id="1542328487">
      <w:bodyDiv w:val="1"/>
      <w:marLeft w:val="0"/>
      <w:marRight w:val="0"/>
      <w:marTop w:val="0"/>
      <w:marBottom w:val="0"/>
      <w:divBdr>
        <w:top w:val="none" w:sz="0" w:space="0" w:color="auto"/>
        <w:left w:val="none" w:sz="0" w:space="0" w:color="auto"/>
        <w:bottom w:val="none" w:sz="0" w:space="0" w:color="auto"/>
        <w:right w:val="none" w:sz="0" w:space="0" w:color="auto"/>
      </w:divBdr>
    </w:div>
    <w:div w:id="1542980573">
      <w:bodyDiv w:val="1"/>
      <w:marLeft w:val="0"/>
      <w:marRight w:val="0"/>
      <w:marTop w:val="0"/>
      <w:marBottom w:val="0"/>
      <w:divBdr>
        <w:top w:val="none" w:sz="0" w:space="0" w:color="auto"/>
        <w:left w:val="none" w:sz="0" w:space="0" w:color="auto"/>
        <w:bottom w:val="none" w:sz="0" w:space="0" w:color="auto"/>
        <w:right w:val="none" w:sz="0" w:space="0" w:color="auto"/>
      </w:divBdr>
    </w:div>
    <w:div w:id="1543133133">
      <w:bodyDiv w:val="1"/>
      <w:marLeft w:val="0"/>
      <w:marRight w:val="0"/>
      <w:marTop w:val="0"/>
      <w:marBottom w:val="0"/>
      <w:divBdr>
        <w:top w:val="none" w:sz="0" w:space="0" w:color="auto"/>
        <w:left w:val="none" w:sz="0" w:space="0" w:color="auto"/>
        <w:bottom w:val="none" w:sz="0" w:space="0" w:color="auto"/>
        <w:right w:val="none" w:sz="0" w:space="0" w:color="auto"/>
      </w:divBdr>
    </w:div>
    <w:div w:id="1546869809">
      <w:bodyDiv w:val="1"/>
      <w:marLeft w:val="0"/>
      <w:marRight w:val="0"/>
      <w:marTop w:val="0"/>
      <w:marBottom w:val="0"/>
      <w:divBdr>
        <w:top w:val="none" w:sz="0" w:space="0" w:color="auto"/>
        <w:left w:val="none" w:sz="0" w:space="0" w:color="auto"/>
        <w:bottom w:val="none" w:sz="0" w:space="0" w:color="auto"/>
        <w:right w:val="none" w:sz="0" w:space="0" w:color="auto"/>
      </w:divBdr>
    </w:div>
    <w:div w:id="1547252479">
      <w:bodyDiv w:val="1"/>
      <w:marLeft w:val="0"/>
      <w:marRight w:val="0"/>
      <w:marTop w:val="0"/>
      <w:marBottom w:val="0"/>
      <w:divBdr>
        <w:top w:val="none" w:sz="0" w:space="0" w:color="auto"/>
        <w:left w:val="none" w:sz="0" w:space="0" w:color="auto"/>
        <w:bottom w:val="none" w:sz="0" w:space="0" w:color="auto"/>
        <w:right w:val="none" w:sz="0" w:space="0" w:color="auto"/>
      </w:divBdr>
    </w:div>
    <w:div w:id="1548026095">
      <w:bodyDiv w:val="1"/>
      <w:marLeft w:val="0"/>
      <w:marRight w:val="0"/>
      <w:marTop w:val="0"/>
      <w:marBottom w:val="0"/>
      <w:divBdr>
        <w:top w:val="none" w:sz="0" w:space="0" w:color="auto"/>
        <w:left w:val="none" w:sz="0" w:space="0" w:color="auto"/>
        <w:bottom w:val="none" w:sz="0" w:space="0" w:color="auto"/>
        <w:right w:val="none" w:sz="0" w:space="0" w:color="auto"/>
      </w:divBdr>
    </w:div>
    <w:div w:id="1550189895">
      <w:bodyDiv w:val="1"/>
      <w:marLeft w:val="0"/>
      <w:marRight w:val="0"/>
      <w:marTop w:val="0"/>
      <w:marBottom w:val="0"/>
      <w:divBdr>
        <w:top w:val="none" w:sz="0" w:space="0" w:color="auto"/>
        <w:left w:val="none" w:sz="0" w:space="0" w:color="auto"/>
        <w:bottom w:val="none" w:sz="0" w:space="0" w:color="auto"/>
        <w:right w:val="none" w:sz="0" w:space="0" w:color="auto"/>
      </w:divBdr>
    </w:div>
    <w:div w:id="1550219954">
      <w:bodyDiv w:val="1"/>
      <w:marLeft w:val="0"/>
      <w:marRight w:val="0"/>
      <w:marTop w:val="0"/>
      <w:marBottom w:val="0"/>
      <w:divBdr>
        <w:top w:val="none" w:sz="0" w:space="0" w:color="auto"/>
        <w:left w:val="none" w:sz="0" w:space="0" w:color="auto"/>
        <w:bottom w:val="none" w:sz="0" w:space="0" w:color="auto"/>
        <w:right w:val="none" w:sz="0" w:space="0" w:color="auto"/>
      </w:divBdr>
    </w:div>
    <w:div w:id="1553926166">
      <w:bodyDiv w:val="1"/>
      <w:marLeft w:val="0"/>
      <w:marRight w:val="0"/>
      <w:marTop w:val="0"/>
      <w:marBottom w:val="0"/>
      <w:divBdr>
        <w:top w:val="none" w:sz="0" w:space="0" w:color="auto"/>
        <w:left w:val="none" w:sz="0" w:space="0" w:color="auto"/>
        <w:bottom w:val="none" w:sz="0" w:space="0" w:color="auto"/>
        <w:right w:val="none" w:sz="0" w:space="0" w:color="auto"/>
      </w:divBdr>
    </w:div>
    <w:div w:id="1555657718">
      <w:bodyDiv w:val="1"/>
      <w:marLeft w:val="0"/>
      <w:marRight w:val="0"/>
      <w:marTop w:val="0"/>
      <w:marBottom w:val="0"/>
      <w:divBdr>
        <w:top w:val="none" w:sz="0" w:space="0" w:color="auto"/>
        <w:left w:val="none" w:sz="0" w:space="0" w:color="auto"/>
        <w:bottom w:val="none" w:sz="0" w:space="0" w:color="auto"/>
        <w:right w:val="none" w:sz="0" w:space="0" w:color="auto"/>
      </w:divBdr>
    </w:div>
    <w:div w:id="1560436643">
      <w:bodyDiv w:val="1"/>
      <w:marLeft w:val="0"/>
      <w:marRight w:val="0"/>
      <w:marTop w:val="0"/>
      <w:marBottom w:val="0"/>
      <w:divBdr>
        <w:top w:val="none" w:sz="0" w:space="0" w:color="auto"/>
        <w:left w:val="none" w:sz="0" w:space="0" w:color="auto"/>
        <w:bottom w:val="none" w:sz="0" w:space="0" w:color="auto"/>
        <w:right w:val="none" w:sz="0" w:space="0" w:color="auto"/>
      </w:divBdr>
    </w:div>
    <w:div w:id="1560743947">
      <w:bodyDiv w:val="1"/>
      <w:marLeft w:val="0"/>
      <w:marRight w:val="0"/>
      <w:marTop w:val="0"/>
      <w:marBottom w:val="0"/>
      <w:divBdr>
        <w:top w:val="none" w:sz="0" w:space="0" w:color="auto"/>
        <w:left w:val="none" w:sz="0" w:space="0" w:color="auto"/>
        <w:bottom w:val="none" w:sz="0" w:space="0" w:color="auto"/>
        <w:right w:val="none" w:sz="0" w:space="0" w:color="auto"/>
      </w:divBdr>
    </w:div>
    <w:div w:id="1561868248">
      <w:bodyDiv w:val="1"/>
      <w:marLeft w:val="0"/>
      <w:marRight w:val="0"/>
      <w:marTop w:val="0"/>
      <w:marBottom w:val="0"/>
      <w:divBdr>
        <w:top w:val="none" w:sz="0" w:space="0" w:color="auto"/>
        <w:left w:val="none" w:sz="0" w:space="0" w:color="auto"/>
        <w:bottom w:val="none" w:sz="0" w:space="0" w:color="auto"/>
        <w:right w:val="none" w:sz="0" w:space="0" w:color="auto"/>
      </w:divBdr>
    </w:div>
    <w:div w:id="1563297829">
      <w:bodyDiv w:val="1"/>
      <w:marLeft w:val="0"/>
      <w:marRight w:val="0"/>
      <w:marTop w:val="0"/>
      <w:marBottom w:val="0"/>
      <w:divBdr>
        <w:top w:val="none" w:sz="0" w:space="0" w:color="auto"/>
        <w:left w:val="none" w:sz="0" w:space="0" w:color="auto"/>
        <w:bottom w:val="none" w:sz="0" w:space="0" w:color="auto"/>
        <w:right w:val="none" w:sz="0" w:space="0" w:color="auto"/>
      </w:divBdr>
    </w:div>
    <w:div w:id="1564179700">
      <w:bodyDiv w:val="1"/>
      <w:marLeft w:val="0"/>
      <w:marRight w:val="0"/>
      <w:marTop w:val="0"/>
      <w:marBottom w:val="0"/>
      <w:divBdr>
        <w:top w:val="none" w:sz="0" w:space="0" w:color="auto"/>
        <w:left w:val="none" w:sz="0" w:space="0" w:color="auto"/>
        <w:bottom w:val="none" w:sz="0" w:space="0" w:color="auto"/>
        <w:right w:val="none" w:sz="0" w:space="0" w:color="auto"/>
      </w:divBdr>
    </w:div>
    <w:div w:id="1564676593">
      <w:bodyDiv w:val="1"/>
      <w:marLeft w:val="0"/>
      <w:marRight w:val="0"/>
      <w:marTop w:val="0"/>
      <w:marBottom w:val="0"/>
      <w:divBdr>
        <w:top w:val="none" w:sz="0" w:space="0" w:color="auto"/>
        <w:left w:val="none" w:sz="0" w:space="0" w:color="auto"/>
        <w:bottom w:val="none" w:sz="0" w:space="0" w:color="auto"/>
        <w:right w:val="none" w:sz="0" w:space="0" w:color="auto"/>
      </w:divBdr>
    </w:div>
    <w:div w:id="1564944148">
      <w:bodyDiv w:val="1"/>
      <w:marLeft w:val="0"/>
      <w:marRight w:val="0"/>
      <w:marTop w:val="0"/>
      <w:marBottom w:val="0"/>
      <w:divBdr>
        <w:top w:val="none" w:sz="0" w:space="0" w:color="auto"/>
        <w:left w:val="none" w:sz="0" w:space="0" w:color="auto"/>
        <w:bottom w:val="none" w:sz="0" w:space="0" w:color="auto"/>
        <w:right w:val="none" w:sz="0" w:space="0" w:color="auto"/>
      </w:divBdr>
    </w:div>
    <w:div w:id="1565721990">
      <w:bodyDiv w:val="1"/>
      <w:marLeft w:val="0"/>
      <w:marRight w:val="0"/>
      <w:marTop w:val="0"/>
      <w:marBottom w:val="0"/>
      <w:divBdr>
        <w:top w:val="none" w:sz="0" w:space="0" w:color="auto"/>
        <w:left w:val="none" w:sz="0" w:space="0" w:color="auto"/>
        <w:bottom w:val="none" w:sz="0" w:space="0" w:color="auto"/>
        <w:right w:val="none" w:sz="0" w:space="0" w:color="auto"/>
      </w:divBdr>
    </w:div>
    <w:div w:id="1566336463">
      <w:bodyDiv w:val="1"/>
      <w:marLeft w:val="0"/>
      <w:marRight w:val="0"/>
      <w:marTop w:val="0"/>
      <w:marBottom w:val="0"/>
      <w:divBdr>
        <w:top w:val="none" w:sz="0" w:space="0" w:color="auto"/>
        <w:left w:val="none" w:sz="0" w:space="0" w:color="auto"/>
        <w:bottom w:val="none" w:sz="0" w:space="0" w:color="auto"/>
        <w:right w:val="none" w:sz="0" w:space="0" w:color="auto"/>
      </w:divBdr>
    </w:div>
    <w:div w:id="1566988955">
      <w:bodyDiv w:val="1"/>
      <w:marLeft w:val="0"/>
      <w:marRight w:val="0"/>
      <w:marTop w:val="0"/>
      <w:marBottom w:val="0"/>
      <w:divBdr>
        <w:top w:val="none" w:sz="0" w:space="0" w:color="auto"/>
        <w:left w:val="none" w:sz="0" w:space="0" w:color="auto"/>
        <w:bottom w:val="none" w:sz="0" w:space="0" w:color="auto"/>
        <w:right w:val="none" w:sz="0" w:space="0" w:color="auto"/>
      </w:divBdr>
    </w:div>
    <w:div w:id="1568569392">
      <w:bodyDiv w:val="1"/>
      <w:marLeft w:val="0"/>
      <w:marRight w:val="0"/>
      <w:marTop w:val="0"/>
      <w:marBottom w:val="0"/>
      <w:divBdr>
        <w:top w:val="none" w:sz="0" w:space="0" w:color="auto"/>
        <w:left w:val="none" w:sz="0" w:space="0" w:color="auto"/>
        <w:bottom w:val="none" w:sz="0" w:space="0" w:color="auto"/>
        <w:right w:val="none" w:sz="0" w:space="0" w:color="auto"/>
      </w:divBdr>
    </w:div>
    <w:div w:id="1568875387">
      <w:bodyDiv w:val="1"/>
      <w:marLeft w:val="0"/>
      <w:marRight w:val="0"/>
      <w:marTop w:val="0"/>
      <w:marBottom w:val="0"/>
      <w:divBdr>
        <w:top w:val="none" w:sz="0" w:space="0" w:color="auto"/>
        <w:left w:val="none" w:sz="0" w:space="0" w:color="auto"/>
        <w:bottom w:val="none" w:sz="0" w:space="0" w:color="auto"/>
        <w:right w:val="none" w:sz="0" w:space="0" w:color="auto"/>
      </w:divBdr>
    </w:div>
    <w:div w:id="1569029922">
      <w:bodyDiv w:val="1"/>
      <w:marLeft w:val="0"/>
      <w:marRight w:val="0"/>
      <w:marTop w:val="0"/>
      <w:marBottom w:val="0"/>
      <w:divBdr>
        <w:top w:val="none" w:sz="0" w:space="0" w:color="auto"/>
        <w:left w:val="none" w:sz="0" w:space="0" w:color="auto"/>
        <w:bottom w:val="none" w:sz="0" w:space="0" w:color="auto"/>
        <w:right w:val="none" w:sz="0" w:space="0" w:color="auto"/>
      </w:divBdr>
    </w:div>
    <w:div w:id="1569419939">
      <w:bodyDiv w:val="1"/>
      <w:marLeft w:val="0"/>
      <w:marRight w:val="0"/>
      <w:marTop w:val="0"/>
      <w:marBottom w:val="0"/>
      <w:divBdr>
        <w:top w:val="none" w:sz="0" w:space="0" w:color="auto"/>
        <w:left w:val="none" w:sz="0" w:space="0" w:color="auto"/>
        <w:bottom w:val="none" w:sz="0" w:space="0" w:color="auto"/>
        <w:right w:val="none" w:sz="0" w:space="0" w:color="auto"/>
      </w:divBdr>
    </w:div>
    <w:div w:id="1569460886">
      <w:bodyDiv w:val="1"/>
      <w:marLeft w:val="0"/>
      <w:marRight w:val="0"/>
      <w:marTop w:val="0"/>
      <w:marBottom w:val="0"/>
      <w:divBdr>
        <w:top w:val="none" w:sz="0" w:space="0" w:color="auto"/>
        <w:left w:val="none" w:sz="0" w:space="0" w:color="auto"/>
        <w:bottom w:val="none" w:sz="0" w:space="0" w:color="auto"/>
        <w:right w:val="none" w:sz="0" w:space="0" w:color="auto"/>
      </w:divBdr>
    </w:div>
    <w:div w:id="1569534325">
      <w:bodyDiv w:val="1"/>
      <w:marLeft w:val="0"/>
      <w:marRight w:val="0"/>
      <w:marTop w:val="0"/>
      <w:marBottom w:val="0"/>
      <w:divBdr>
        <w:top w:val="none" w:sz="0" w:space="0" w:color="auto"/>
        <w:left w:val="none" w:sz="0" w:space="0" w:color="auto"/>
        <w:bottom w:val="none" w:sz="0" w:space="0" w:color="auto"/>
        <w:right w:val="none" w:sz="0" w:space="0" w:color="auto"/>
      </w:divBdr>
    </w:div>
    <w:div w:id="1569999462">
      <w:bodyDiv w:val="1"/>
      <w:marLeft w:val="0"/>
      <w:marRight w:val="0"/>
      <w:marTop w:val="0"/>
      <w:marBottom w:val="0"/>
      <w:divBdr>
        <w:top w:val="none" w:sz="0" w:space="0" w:color="auto"/>
        <w:left w:val="none" w:sz="0" w:space="0" w:color="auto"/>
        <w:bottom w:val="none" w:sz="0" w:space="0" w:color="auto"/>
        <w:right w:val="none" w:sz="0" w:space="0" w:color="auto"/>
      </w:divBdr>
    </w:div>
    <w:div w:id="1571379083">
      <w:bodyDiv w:val="1"/>
      <w:marLeft w:val="0"/>
      <w:marRight w:val="0"/>
      <w:marTop w:val="0"/>
      <w:marBottom w:val="0"/>
      <w:divBdr>
        <w:top w:val="none" w:sz="0" w:space="0" w:color="auto"/>
        <w:left w:val="none" w:sz="0" w:space="0" w:color="auto"/>
        <w:bottom w:val="none" w:sz="0" w:space="0" w:color="auto"/>
        <w:right w:val="none" w:sz="0" w:space="0" w:color="auto"/>
      </w:divBdr>
    </w:div>
    <w:div w:id="1572933507">
      <w:bodyDiv w:val="1"/>
      <w:marLeft w:val="0"/>
      <w:marRight w:val="0"/>
      <w:marTop w:val="0"/>
      <w:marBottom w:val="0"/>
      <w:divBdr>
        <w:top w:val="none" w:sz="0" w:space="0" w:color="auto"/>
        <w:left w:val="none" w:sz="0" w:space="0" w:color="auto"/>
        <w:bottom w:val="none" w:sz="0" w:space="0" w:color="auto"/>
        <w:right w:val="none" w:sz="0" w:space="0" w:color="auto"/>
      </w:divBdr>
    </w:div>
    <w:div w:id="1573156606">
      <w:bodyDiv w:val="1"/>
      <w:marLeft w:val="0"/>
      <w:marRight w:val="0"/>
      <w:marTop w:val="0"/>
      <w:marBottom w:val="0"/>
      <w:divBdr>
        <w:top w:val="none" w:sz="0" w:space="0" w:color="auto"/>
        <w:left w:val="none" w:sz="0" w:space="0" w:color="auto"/>
        <w:bottom w:val="none" w:sz="0" w:space="0" w:color="auto"/>
        <w:right w:val="none" w:sz="0" w:space="0" w:color="auto"/>
      </w:divBdr>
    </w:div>
    <w:div w:id="1573392738">
      <w:bodyDiv w:val="1"/>
      <w:marLeft w:val="0"/>
      <w:marRight w:val="0"/>
      <w:marTop w:val="0"/>
      <w:marBottom w:val="0"/>
      <w:divBdr>
        <w:top w:val="none" w:sz="0" w:space="0" w:color="auto"/>
        <w:left w:val="none" w:sz="0" w:space="0" w:color="auto"/>
        <w:bottom w:val="none" w:sz="0" w:space="0" w:color="auto"/>
        <w:right w:val="none" w:sz="0" w:space="0" w:color="auto"/>
      </w:divBdr>
    </w:div>
    <w:div w:id="1574774229">
      <w:bodyDiv w:val="1"/>
      <w:marLeft w:val="0"/>
      <w:marRight w:val="0"/>
      <w:marTop w:val="0"/>
      <w:marBottom w:val="0"/>
      <w:divBdr>
        <w:top w:val="none" w:sz="0" w:space="0" w:color="auto"/>
        <w:left w:val="none" w:sz="0" w:space="0" w:color="auto"/>
        <w:bottom w:val="none" w:sz="0" w:space="0" w:color="auto"/>
        <w:right w:val="none" w:sz="0" w:space="0" w:color="auto"/>
      </w:divBdr>
    </w:div>
    <w:div w:id="1575163288">
      <w:bodyDiv w:val="1"/>
      <w:marLeft w:val="0"/>
      <w:marRight w:val="0"/>
      <w:marTop w:val="0"/>
      <w:marBottom w:val="0"/>
      <w:divBdr>
        <w:top w:val="none" w:sz="0" w:space="0" w:color="auto"/>
        <w:left w:val="none" w:sz="0" w:space="0" w:color="auto"/>
        <w:bottom w:val="none" w:sz="0" w:space="0" w:color="auto"/>
        <w:right w:val="none" w:sz="0" w:space="0" w:color="auto"/>
      </w:divBdr>
    </w:div>
    <w:div w:id="1576159926">
      <w:bodyDiv w:val="1"/>
      <w:marLeft w:val="0"/>
      <w:marRight w:val="0"/>
      <w:marTop w:val="0"/>
      <w:marBottom w:val="0"/>
      <w:divBdr>
        <w:top w:val="none" w:sz="0" w:space="0" w:color="auto"/>
        <w:left w:val="none" w:sz="0" w:space="0" w:color="auto"/>
        <w:bottom w:val="none" w:sz="0" w:space="0" w:color="auto"/>
        <w:right w:val="none" w:sz="0" w:space="0" w:color="auto"/>
      </w:divBdr>
    </w:div>
    <w:div w:id="1576356380">
      <w:bodyDiv w:val="1"/>
      <w:marLeft w:val="0"/>
      <w:marRight w:val="0"/>
      <w:marTop w:val="0"/>
      <w:marBottom w:val="0"/>
      <w:divBdr>
        <w:top w:val="none" w:sz="0" w:space="0" w:color="auto"/>
        <w:left w:val="none" w:sz="0" w:space="0" w:color="auto"/>
        <w:bottom w:val="none" w:sz="0" w:space="0" w:color="auto"/>
        <w:right w:val="none" w:sz="0" w:space="0" w:color="auto"/>
      </w:divBdr>
    </w:div>
    <w:div w:id="1576435707">
      <w:bodyDiv w:val="1"/>
      <w:marLeft w:val="0"/>
      <w:marRight w:val="0"/>
      <w:marTop w:val="0"/>
      <w:marBottom w:val="0"/>
      <w:divBdr>
        <w:top w:val="none" w:sz="0" w:space="0" w:color="auto"/>
        <w:left w:val="none" w:sz="0" w:space="0" w:color="auto"/>
        <w:bottom w:val="none" w:sz="0" w:space="0" w:color="auto"/>
        <w:right w:val="none" w:sz="0" w:space="0" w:color="auto"/>
      </w:divBdr>
    </w:div>
    <w:div w:id="1577012433">
      <w:bodyDiv w:val="1"/>
      <w:marLeft w:val="0"/>
      <w:marRight w:val="0"/>
      <w:marTop w:val="0"/>
      <w:marBottom w:val="0"/>
      <w:divBdr>
        <w:top w:val="none" w:sz="0" w:space="0" w:color="auto"/>
        <w:left w:val="none" w:sz="0" w:space="0" w:color="auto"/>
        <w:bottom w:val="none" w:sz="0" w:space="0" w:color="auto"/>
        <w:right w:val="none" w:sz="0" w:space="0" w:color="auto"/>
      </w:divBdr>
    </w:div>
    <w:div w:id="1579053985">
      <w:bodyDiv w:val="1"/>
      <w:marLeft w:val="0"/>
      <w:marRight w:val="0"/>
      <w:marTop w:val="0"/>
      <w:marBottom w:val="0"/>
      <w:divBdr>
        <w:top w:val="none" w:sz="0" w:space="0" w:color="auto"/>
        <w:left w:val="none" w:sz="0" w:space="0" w:color="auto"/>
        <w:bottom w:val="none" w:sz="0" w:space="0" w:color="auto"/>
        <w:right w:val="none" w:sz="0" w:space="0" w:color="auto"/>
      </w:divBdr>
    </w:div>
    <w:div w:id="1579561495">
      <w:bodyDiv w:val="1"/>
      <w:marLeft w:val="0"/>
      <w:marRight w:val="0"/>
      <w:marTop w:val="0"/>
      <w:marBottom w:val="0"/>
      <w:divBdr>
        <w:top w:val="none" w:sz="0" w:space="0" w:color="auto"/>
        <w:left w:val="none" w:sz="0" w:space="0" w:color="auto"/>
        <w:bottom w:val="none" w:sz="0" w:space="0" w:color="auto"/>
        <w:right w:val="none" w:sz="0" w:space="0" w:color="auto"/>
      </w:divBdr>
    </w:div>
    <w:div w:id="1579899129">
      <w:bodyDiv w:val="1"/>
      <w:marLeft w:val="0"/>
      <w:marRight w:val="0"/>
      <w:marTop w:val="0"/>
      <w:marBottom w:val="0"/>
      <w:divBdr>
        <w:top w:val="none" w:sz="0" w:space="0" w:color="auto"/>
        <w:left w:val="none" w:sz="0" w:space="0" w:color="auto"/>
        <w:bottom w:val="none" w:sz="0" w:space="0" w:color="auto"/>
        <w:right w:val="none" w:sz="0" w:space="0" w:color="auto"/>
      </w:divBdr>
    </w:div>
    <w:div w:id="1580363415">
      <w:bodyDiv w:val="1"/>
      <w:marLeft w:val="0"/>
      <w:marRight w:val="0"/>
      <w:marTop w:val="0"/>
      <w:marBottom w:val="0"/>
      <w:divBdr>
        <w:top w:val="none" w:sz="0" w:space="0" w:color="auto"/>
        <w:left w:val="none" w:sz="0" w:space="0" w:color="auto"/>
        <w:bottom w:val="none" w:sz="0" w:space="0" w:color="auto"/>
        <w:right w:val="none" w:sz="0" w:space="0" w:color="auto"/>
      </w:divBdr>
    </w:div>
    <w:div w:id="1581522505">
      <w:bodyDiv w:val="1"/>
      <w:marLeft w:val="0"/>
      <w:marRight w:val="0"/>
      <w:marTop w:val="0"/>
      <w:marBottom w:val="0"/>
      <w:divBdr>
        <w:top w:val="none" w:sz="0" w:space="0" w:color="auto"/>
        <w:left w:val="none" w:sz="0" w:space="0" w:color="auto"/>
        <w:bottom w:val="none" w:sz="0" w:space="0" w:color="auto"/>
        <w:right w:val="none" w:sz="0" w:space="0" w:color="auto"/>
      </w:divBdr>
    </w:div>
    <w:div w:id="1583222604">
      <w:bodyDiv w:val="1"/>
      <w:marLeft w:val="0"/>
      <w:marRight w:val="0"/>
      <w:marTop w:val="0"/>
      <w:marBottom w:val="0"/>
      <w:divBdr>
        <w:top w:val="none" w:sz="0" w:space="0" w:color="auto"/>
        <w:left w:val="none" w:sz="0" w:space="0" w:color="auto"/>
        <w:bottom w:val="none" w:sz="0" w:space="0" w:color="auto"/>
        <w:right w:val="none" w:sz="0" w:space="0" w:color="auto"/>
      </w:divBdr>
    </w:div>
    <w:div w:id="1585993459">
      <w:bodyDiv w:val="1"/>
      <w:marLeft w:val="0"/>
      <w:marRight w:val="0"/>
      <w:marTop w:val="0"/>
      <w:marBottom w:val="0"/>
      <w:divBdr>
        <w:top w:val="none" w:sz="0" w:space="0" w:color="auto"/>
        <w:left w:val="none" w:sz="0" w:space="0" w:color="auto"/>
        <w:bottom w:val="none" w:sz="0" w:space="0" w:color="auto"/>
        <w:right w:val="none" w:sz="0" w:space="0" w:color="auto"/>
      </w:divBdr>
    </w:div>
    <w:div w:id="1586962942">
      <w:bodyDiv w:val="1"/>
      <w:marLeft w:val="0"/>
      <w:marRight w:val="0"/>
      <w:marTop w:val="0"/>
      <w:marBottom w:val="0"/>
      <w:divBdr>
        <w:top w:val="none" w:sz="0" w:space="0" w:color="auto"/>
        <w:left w:val="none" w:sz="0" w:space="0" w:color="auto"/>
        <w:bottom w:val="none" w:sz="0" w:space="0" w:color="auto"/>
        <w:right w:val="none" w:sz="0" w:space="0" w:color="auto"/>
      </w:divBdr>
    </w:div>
    <w:div w:id="1587110903">
      <w:bodyDiv w:val="1"/>
      <w:marLeft w:val="0"/>
      <w:marRight w:val="0"/>
      <w:marTop w:val="0"/>
      <w:marBottom w:val="0"/>
      <w:divBdr>
        <w:top w:val="none" w:sz="0" w:space="0" w:color="auto"/>
        <w:left w:val="none" w:sz="0" w:space="0" w:color="auto"/>
        <w:bottom w:val="none" w:sz="0" w:space="0" w:color="auto"/>
        <w:right w:val="none" w:sz="0" w:space="0" w:color="auto"/>
      </w:divBdr>
    </w:div>
    <w:div w:id="1588265156">
      <w:bodyDiv w:val="1"/>
      <w:marLeft w:val="0"/>
      <w:marRight w:val="0"/>
      <w:marTop w:val="0"/>
      <w:marBottom w:val="0"/>
      <w:divBdr>
        <w:top w:val="none" w:sz="0" w:space="0" w:color="auto"/>
        <w:left w:val="none" w:sz="0" w:space="0" w:color="auto"/>
        <w:bottom w:val="none" w:sz="0" w:space="0" w:color="auto"/>
        <w:right w:val="none" w:sz="0" w:space="0" w:color="auto"/>
      </w:divBdr>
    </w:div>
    <w:div w:id="1588612348">
      <w:bodyDiv w:val="1"/>
      <w:marLeft w:val="0"/>
      <w:marRight w:val="0"/>
      <w:marTop w:val="0"/>
      <w:marBottom w:val="0"/>
      <w:divBdr>
        <w:top w:val="none" w:sz="0" w:space="0" w:color="auto"/>
        <w:left w:val="none" w:sz="0" w:space="0" w:color="auto"/>
        <w:bottom w:val="none" w:sz="0" w:space="0" w:color="auto"/>
        <w:right w:val="none" w:sz="0" w:space="0" w:color="auto"/>
      </w:divBdr>
    </w:div>
    <w:div w:id="1590239714">
      <w:bodyDiv w:val="1"/>
      <w:marLeft w:val="0"/>
      <w:marRight w:val="0"/>
      <w:marTop w:val="0"/>
      <w:marBottom w:val="0"/>
      <w:divBdr>
        <w:top w:val="none" w:sz="0" w:space="0" w:color="auto"/>
        <w:left w:val="none" w:sz="0" w:space="0" w:color="auto"/>
        <w:bottom w:val="none" w:sz="0" w:space="0" w:color="auto"/>
        <w:right w:val="none" w:sz="0" w:space="0" w:color="auto"/>
      </w:divBdr>
    </w:div>
    <w:div w:id="1590309652">
      <w:bodyDiv w:val="1"/>
      <w:marLeft w:val="0"/>
      <w:marRight w:val="0"/>
      <w:marTop w:val="0"/>
      <w:marBottom w:val="0"/>
      <w:divBdr>
        <w:top w:val="none" w:sz="0" w:space="0" w:color="auto"/>
        <w:left w:val="none" w:sz="0" w:space="0" w:color="auto"/>
        <w:bottom w:val="none" w:sz="0" w:space="0" w:color="auto"/>
        <w:right w:val="none" w:sz="0" w:space="0" w:color="auto"/>
      </w:divBdr>
    </w:div>
    <w:div w:id="1592160209">
      <w:bodyDiv w:val="1"/>
      <w:marLeft w:val="0"/>
      <w:marRight w:val="0"/>
      <w:marTop w:val="0"/>
      <w:marBottom w:val="0"/>
      <w:divBdr>
        <w:top w:val="none" w:sz="0" w:space="0" w:color="auto"/>
        <w:left w:val="none" w:sz="0" w:space="0" w:color="auto"/>
        <w:bottom w:val="none" w:sz="0" w:space="0" w:color="auto"/>
        <w:right w:val="none" w:sz="0" w:space="0" w:color="auto"/>
      </w:divBdr>
    </w:div>
    <w:div w:id="1593203132">
      <w:bodyDiv w:val="1"/>
      <w:marLeft w:val="0"/>
      <w:marRight w:val="0"/>
      <w:marTop w:val="0"/>
      <w:marBottom w:val="0"/>
      <w:divBdr>
        <w:top w:val="none" w:sz="0" w:space="0" w:color="auto"/>
        <w:left w:val="none" w:sz="0" w:space="0" w:color="auto"/>
        <w:bottom w:val="none" w:sz="0" w:space="0" w:color="auto"/>
        <w:right w:val="none" w:sz="0" w:space="0" w:color="auto"/>
      </w:divBdr>
    </w:div>
    <w:div w:id="1594121348">
      <w:bodyDiv w:val="1"/>
      <w:marLeft w:val="0"/>
      <w:marRight w:val="0"/>
      <w:marTop w:val="0"/>
      <w:marBottom w:val="0"/>
      <w:divBdr>
        <w:top w:val="none" w:sz="0" w:space="0" w:color="auto"/>
        <w:left w:val="none" w:sz="0" w:space="0" w:color="auto"/>
        <w:bottom w:val="none" w:sz="0" w:space="0" w:color="auto"/>
        <w:right w:val="none" w:sz="0" w:space="0" w:color="auto"/>
      </w:divBdr>
    </w:div>
    <w:div w:id="1594239667">
      <w:bodyDiv w:val="1"/>
      <w:marLeft w:val="0"/>
      <w:marRight w:val="0"/>
      <w:marTop w:val="0"/>
      <w:marBottom w:val="0"/>
      <w:divBdr>
        <w:top w:val="none" w:sz="0" w:space="0" w:color="auto"/>
        <w:left w:val="none" w:sz="0" w:space="0" w:color="auto"/>
        <w:bottom w:val="none" w:sz="0" w:space="0" w:color="auto"/>
        <w:right w:val="none" w:sz="0" w:space="0" w:color="auto"/>
      </w:divBdr>
    </w:div>
    <w:div w:id="1594316550">
      <w:bodyDiv w:val="1"/>
      <w:marLeft w:val="0"/>
      <w:marRight w:val="0"/>
      <w:marTop w:val="0"/>
      <w:marBottom w:val="0"/>
      <w:divBdr>
        <w:top w:val="none" w:sz="0" w:space="0" w:color="auto"/>
        <w:left w:val="none" w:sz="0" w:space="0" w:color="auto"/>
        <w:bottom w:val="none" w:sz="0" w:space="0" w:color="auto"/>
        <w:right w:val="none" w:sz="0" w:space="0" w:color="auto"/>
      </w:divBdr>
    </w:div>
    <w:div w:id="1597982508">
      <w:bodyDiv w:val="1"/>
      <w:marLeft w:val="0"/>
      <w:marRight w:val="0"/>
      <w:marTop w:val="0"/>
      <w:marBottom w:val="0"/>
      <w:divBdr>
        <w:top w:val="none" w:sz="0" w:space="0" w:color="auto"/>
        <w:left w:val="none" w:sz="0" w:space="0" w:color="auto"/>
        <w:bottom w:val="none" w:sz="0" w:space="0" w:color="auto"/>
        <w:right w:val="none" w:sz="0" w:space="0" w:color="auto"/>
      </w:divBdr>
    </w:div>
    <w:div w:id="1598100535">
      <w:bodyDiv w:val="1"/>
      <w:marLeft w:val="0"/>
      <w:marRight w:val="0"/>
      <w:marTop w:val="0"/>
      <w:marBottom w:val="0"/>
      <w:divBdr>
        <w:top w:val="none" w:sz="0" w:space="0" w:color="auto"/>
        <w:left w:val="none" w:sz="0" w:space="0" w:color="auto"/>
        <w:bottom w:val="none" w:sz="0" w:space="0" w:color="auto"/>
        <w:right w:val="none" w:sz="0" w:space="0" w:color="auto"/>
      </w:divBdr>
    </w:div>
    <w:div w:id="1598246670">
      <w:bodyDiv w:val="1"/>
      <w:marLeft w:val="0"/>
      <w:marRight w:val="0"/>
      <w:marTop w:val="0"/>
      <w:marBottom w:val="0"/>
      <w:divBdr>
        <w:top w:val="none" w:sz="0" w:space="0" w:color="auto"/>
        <w:left w:val="none" w:sz="0" w:space="0" w:color="auto"/>
        <w:bottom w:val="none" w:sz="0" w:space="0" w:color="auto"/>
        <w:right w:val="none" w:sz="0" w:space="0" w:color="auto"/>
      </w:divBdr>
    </w:div>
    <w:div w:id="1598363325">
      <w:bodyDiv w:val="1"/>
      <w:marLeft w:val="0"/>
      <w:marRight w:val="0"/>
      <w:marTop w:val="0"/>
      <w:marBottom w:val="0"/>
      <w:divBdr>
        <w:top w:val="none" w:sz="0" w:space="0" w:color="auto"/>
        <w:left w:val="none" w:sz="0" w:space="0" w:color="auto"/>
        <w:bottom w:val="none" w:sz="0" w:space="0" w:color="auto"/>
        <w:right w:val="none" w:sz="0" w:space="0" w:color="auto"/>
      </w:divBdr>
    </w:div>
    <w:div w:id="1599288804">
      <w:bodyDiv w:val="1"/>
      <w:marLeft w:val="0"/>
      <w:marRight w:val="0"/>
      <w:marTop w:val="0"/>
      <w:marBottom w:val="0"/>
      <w:divBdr>
        <w:top w:val="none" w:sz="0" w:space="0" w:color="auto"/>
        <w:left w:val="none" w:sz="0" w:space="0" w:color="auto"/>
        <w:bottom w:val="none" w:sz="0" w:space="0" w:color="auto"/>
        <w:right w:val="none" w:sz="0" w:space="0" w:color="auto"/>
      </w:divBdr>
    </w:div>
    <w:div w:id="1599484866">
      <w:bodyDiv w:val="1"/>
      <w:marLeft w:val="0"/>
      <w:marRight w:val="0"/>
      <w:marTop w:val="0"/>
      <w:marBottom w:val="0"/>
      <w:divBdr>
        <w:top w:val="none" w:sz="0" w:space="0" w:color="auto"/>
        <w:left w:val="none" w:sz="0" w:space="0" w:color="auto"/>
        <w:bottom w:val="none" w:sz="0" w:space="0" w:color="auto"/>
        <w:right w:val="none" w:sz="0" w:space="0" w:color="auto"/>
      </w:divBdr>
    </w:div>
    <w:div w:id="1599634474">
      <w:bodyDiv w:val="1"/>
      <w:marLeft w:val="0"/>
      <w:marRight w:val="0"/>
      <w:marTop w:val="0"/>
      <w:marBottom w:val="0"/>
      <w:divBdr>
        <w:top w:val="none" w:sz="0" w:space="0" w:color="auto"/>
        <w:left w:val="none" w:sz="0" w:space="0" w:color="auto"/>
        <w:bottom w:val="none" w:sz="0" w:space="0" w:color="auto"/>
        <w:right w:val="none" w:sz="0" w:space="0" w:color="auto"/>
      </w:divBdr>
    </w:div>
    <w:div w:id="1601065558">
      <w:bodyDiv w:val="1"/>
      <w:marLeft w:val="0"/>
      <w:marRight w:val="0"/>
      <w:marTop w:val="0"/>
      <w:marBottom w:val="0"/>
      <w:divBdr>
        <w:top w:val="none" w:sz="0" w:space="0" w:color="auto"/>
        <w:left w:val="none" w:sz="0" w:space="0" w:color="auto"/>
        <w:bottom w:val="none" w:sz="0" w:space="0" w:color="auto"/>
        <w:right w:val="none" w:sz="0" w:space="0" w:color="auto"/>
      </w:divBdr>
    </w:div>
    <w:div w:id="1601182942">
      <w:bodyDiv w:val="1"/>
      <w:marLeft w:val="0"/>
      <w:marRight w:val="0"/>
      <w:marTop w:val="0"/>
      <w:marBottom w:val="0"/>
      <w:divBdr>
        <w:top w:val="none" w:sz="0" w:space="0" w:color="auto"/>
        <w:left w:val="none" w:sz="0" w:space="0" w:color="auto"/>
        <w:bottom w:val="none" w:sz="0" w:space="0" w:color="auto"/>
        <w:right w:val="none" w:sz="0" w:space="0" w:color="auto"/>
      </w:divBdr>
    </w:div>
    <w:div w:id="1604419441">
      <w:bodyDiv w:val="1"/>
      <w:marLeft w:val="0"/>
      <w:marRight w:val="0"/>
      <w:marTop w:val="0"/>
      <w:marBottom w:val="0"/>
      <w:divBdr>
        <w:top w:val="none" w:sz="0" w:space="0" w:color="auto"/>
        <w:left w:val="none" w:sz="0" w:space="0" w:color="auto"/>
        <w:bottom w:val="none" w:sz="0" w:space="0" w:color="auto"/>
        <w:right w:val="none" w:sz="0" w:space="0" w:color="auto"/>
      </w:divBdr>
    </w:div>
    <w:div w:id="1604610647">
      <w:bodyDiv w:val="1"/>
      <w:marLeft w:val="0"/>
      <w:marRight w:val="0"/>
      <w:marTop w:val="0"/>
      <w:marBottom w:val="0"/>
      <w:divBdr>
        <w:top w:val="none" w:sz="0" w:space="0" w:color="auto"/>
        <w:left w:val="none" w:sz="0" w:space="0" w:color="auto"/>
        <w:bottom w:val="none" w:sz="0" w:space="0" w:color="auto"/>
        <w:right w:val="none" w:sz="0" w:space="0" w:color="auto"/>
      </w:divBdr>
    </w:div>
    <w:div w:id="1604998529">
      <w:bodyDiv w:val="1"/>
      <w:marLeft w:val="0"/>
      <w:marRight w:val="0"/>
      <w:marTop w:val="0"/>
      <w:marBottom w:val="0"/>
      <w:divBdr>
        <w:top w:val="none" w:sz="0" w:space="0" w:color="auto"/>
        <w:left w:val="none" w:sz="0" w:space="0" w:color="auto"/>
        <w:bottom w:val="none" w:sz="0" w:space="0" w:color="auto"/>
        <w:right w:val="none" w:sz="0" w:space="0" w:color="auto"/>
      </w:divBdr>
    </w:div>
    <w:div w:id="1605727622">
      <w:bodyDiv w:val="1"/>
      <w:marLeft w:val="0"/>
      <w:marRight w:val="0"/>
      <w:marTop w:val="0"/>
      <w:marBottom w:val="0"/>
      <w:divBdr>
        <w:top w:val="none" w:sz="0" w:space="0" w:color="auto"/>
        <w:left w:val="none" w:sz="0" w:space="0" w:color="auto"/>
        <w:bottom w:val="none" w:sz="0" w:space="0" w:color="auto"/>
        <w:right w:val="none" w:sz="0" w:space="0" w:color="auto"/>
      </w:divBdr>
    </w:div>
    <w:div w:id="1607612029">
      <w:bodyDiv w:val="1"/>
      <w:marLeft w:val="0"/>
      <w:marRight w:val="0"/>
      <w:marTop w:val="0"/>
      <w:marBottom w:val="0"/>
      <w:divBdr>
        <w:top w:val="none" w:sz="0" w:space="0" w:color="auto"/>
        <w:left w:val="none" w:sz="0" w:space="0" w:color="auto"/>
        <w:bottom w:val="none" w:sz="0" w:space="0" w:color="auto"/>
        <w:right w:val="none" w:sz="0" w:space="0" w:color="auto"/>
      </w:divBdr>
    </w:div>
    <w:div w:id="1608807806">
      <w:bodyDiv w:val="1"/>
      <w:marLeft w:val="0"/>
      <w:marRight w:val="0"/>
      <w:marTop w:val="0"/>
      <w:marBottom w:val="0"/>
      <w:divBdr>
        <w:top w:val="none" w:sz="0" w:space="0" w:color="auto"/>
        <w:left w:val="none" w:sz="0" w:space="0" w:color="auto"/>
        <w:bottom w:val="none" w:sz="0" w:space="0" w:color="auto"/>
        <w:right w:val="none" w:sz="0" w:space="0" w:color="auto"/>
      </w:divBdr>
    </w:div>
    <w:div w:id="1610358067">
      <w:bodyDiv w:val="1"/>
      <w:marLeft w:val="0"/>
      <w:marRight w:val="0"/>
      <w:marTop w:val="0"/>
      <w:marBottom w:val="0"/>
      <w:divBdr>
        <w:top w:val="none" w:sz="0" w:space="0" w:color="auto"/>
        <w:left w:val="none" w:sz="0" w:space="0" w:color="auto"/>
        <w:bottom w:val="none" w:sz="0" w:space="0" w:color="auto"/>
        <w:right w:val="none" w:sz="0" w:space="0" w:color="auto"/>
      </w:divBdr>
    </w:div>
    <w:div w:id="1612395005">
      <w:bodyDiv w:val="1"/>
      <w:marLeft w:val="0"/>
      <w:marRight w:val="0"/>
      <w:marTop w:val="0"/>
      <w:marBottom w:val="0"/>
      <w:divBdr>
        <w:top w:val="none" w:sz="0" w:space="0" w:color="auto"/>
        <w:left w:val="none" w:sz="0" w:space="0" w:color="auto"/>
        <w:bottom w:val="none" w:sz="0" w:space="0" w:color="auto"/>
        <w:right w:val="none" w:sz="0" w:space="0" w:color="auto"/>
      </w:divBdr>
    </w:div>
    <w:div w:id="1613590738">
      <w:bodyDiv w:val="1"/>
      <w:marLeft w:val="0"/>
      <w:marRight w:val="0"/>
      <w:marTop w:val="0"/>
      <w:marBottom w:val="0"/>
      <w:divBdr>
        <w:top w:val="none" w:sz="0" w:space="0" w:color="auto"/>
        <w:left w:val="none" w:sz="0" w:space="0" w:color="auto"/>
        <w:bottom w:val="none" w:sz="0" w:space="0" w:color="auto"/>
        <w:right w:val="none" w:sz="0" w:space="0" w:color="auto"/>
      </w:divBdr>
    </w:div>
    <w:div w:id="1615015937">
      <w:bodyDiv w:val="1"/>
      <w:marLeft w:val="0"/>
      <w:marRight w:val="0"/>
      <w:marTop w:val="0"/>
      <w:marBottom w:val="0"/>
      <w:divBdr>
        <w:top w:val="none" w:sz="0" w:space="0" w:color="auto"/>
        <w:left w:val="none" w:sz="0" w:space="0" w:color="auto"/>
        <w:bottom w:val="none" w:sz="0" w:space="0" w:color="auto"/>
        <w:right w:val="none" w:sz="0" w:space="0" w:color="auto"/>
      </w:divBdr>
    </w:div>
    <w:div w:id="1618294163">
      <w:bodyDiv w:val="1"/>
      <w:marLeft w:val="0"/>
      <w:marRight w:val="0"/>
      <w:marTop w:val="0"/>
      <w:marBottom w:val="0"/>
      <w:divBdr>
        <w:top w:val="none" w:sz="0" w:space="0" w:color="auto"/>
        <w:left w:val="none" w:sz="0" w:space="0" w:color="auto"/>
        <w:bottom w:val="none" w:sz="0" w:space="0" w:color="auto"/>
        <w:right w:val="none" w:sz="0" w:space="0" w:color="auto"/>
      </w:divBdr>
    </w:div>
    <w:div w:id="1620914648">
      <w:bodyDiv w:val="1"/>
      <w:marLeft w:val="0"/>
      <w:marRight w:val="0"/>
      <w:marTop w:val="0"/>
      <w:marBottom w:val="0"/>
      <w:divBdr>
        <w:top w:val="none" w:sz="0" w:space="0" w:color="auto"/>
        <w:left w:val="none" w:sz="0" w:space="0" w:color="auto"/>
        <w:bottom w:val="none" w:sz="0" w:space="0" w:color="auto"/>
        <w:right w:val="none" w:sz="0" w:space="0" w:color="auto"/>
      </w:divBdr>
    </w:div>
    <w:div w:id="1621296686">
      <w:bodyDiv w:val="1"/>
      <w:marLeft w:val="0"/>
      <w:marRight w:val="0"/>
      <w:marTop w:val="0"/>
      <w:marBottom w:val="0"/>
      <w:divBdr>
        <w:top w:val="none" w:sz="0" w:space="0" w:color="auto"/>
        <w:left w:val="none" w:sz="0" w:space="0" w:color="auto"/>
        <w:bottom w:val="none" w:sz="0" w:space="0" w:color="auto"/>
        <w:right w:val="none" w:sz="0" w:space="0" w:color="auto"/>
      </w:divBdr>
    </w:div>
    <w:div w:id="1621374306">
      <w:bodyDiv w:val="1"/>
      <w:marLeft w:val="0"/>
      <w:marRight w:val="0"/>
      <w:marTop w:val="0"/>
      <w:marBottom w:val="0"/>
      <w:divBdr>
        <w:top w:val="none" w:sz="0" w:space="0" w:color="auto"/>
        <w:left w:val="none" w:sz="0" w:space="0" w:color="auto"/>
        <w:bottom w:val="none" w:sz="0" w:space="0" w:color="auto"/>
        <w:right w:val="none" w:sz="0" w:space="0" w:color="auto"/>
      </w:divBdr>
    </w:div>
    <w:div w:id="1622421905">
      <w:bodyDiv w:val="1"/>
      <w:marLeft w:val="0"/>
      <w:marRight w:val="0"/>
      <w:marTop w:val="0"/>
      <w:marBottom w:val="0"/>
      <w:divBdr>
        <w:top w:val="none" w:sz="0" w:space="0" w:color="auto"/>
        <w:left w:val="none" w:sz="0" w:space="0" w:color="auto"/>
        <w:bottom w:val="none" w:sz="0" w:space="0" w:color="auto"/>
        <w:right w:val="none" w:sz="0" w:space="0" w:color="auto"/>
      </w:divBdr>
    </w:div>
    <w:div w:id="1624190921">
      <w:bodyDiv w:val="1"/>
      <w:marLeft w:val="0"/>
      <w:marRight w:val="0"/>
      <w:marTop w:val="0"/>
      <w:marBottom w:val="0"/>
      <w:divBdr>
        <w:top w:val="none" w:sz="0" w:space="0" w:color="auto"/>
        <w:left w:val="none" w:sz="0" w:space="0" w:color="auto"/>
        <w:bottom w:val="none" w:sz="0" w:space="0" w:color="auto"/>
        <w:right w:val="none" w:sz="0" w:space="0" w:color="auto"/>
      </w:divBdr>
    </w:div>
    <w:div w:id="1625306035">
      <w:bodyDiv w:val="1"/>
      <w:marLeft w:val="0"/>
      <w:marRight w:val="0"/>
      <w:marTop w:val="0"/>
      <w:marBottom w:val="0"/>
      <w:divBdr>
        <w:top w:val="none" w:sz="0" w:space="0" w:color="auto"/>
        <w:left w:val="none" w:sz="0" w:space="0" w:color="auto"/>
        <w:bottom w:val="none" w:sz="0" w:space="0" w:color="auto"/>
        <w:right w:val="none" w:sz="0" w:space="0" w:color="auto"/>
      </w:divBdr>
    </w:div>
    <w:div w:id="1625502370">
      <w:bodyDiv w:val="1"/>
      <w:marLeft w:val="0"/>
      <w:marRight w:val="0"/>
      <w:marTop w:val="0"/>
      <w:marBottom w:val="0"/>
      <w:divBdr>
        <w:top w:val="none" w:sz="0" w:space="0" w:color="auto"/>
        <w:left w:val="none" w:sz="0" w:space="0" w:color="auto"/>
        <w:bottom w:val="none" w:sz="0" w:space="0" w:color="auto"/>
        <w:right w:val="none" w:sz="0" w:space="0" w:color="auto"/>
      </w:divBdr>
    </w:div>
    <w:div w:id="1626036100">
      <w:bodyDiv w:val="1"/>
      <w:marLeft w:val="0"/>
      <w:marRight w:val="0"/>
      <w:marTop w:val="0"/>
      <w:marBottom w:val="0"/>
      <w:divBdr>
        <w:top w:val="none" w:sz="0" w:space="0" w:color="auto"/>
        <w:left w:val="none" w:sz="0" w:space="0" w:color="auto"/>
        <w:bottom w:val="none" w:sz="0" w:space="0" w:color="auto"/>
        <w:right w:val="none" w:sz="0" w:space="0" w:color="auto"/>
      </w:divBdr>
    </w:div>
    <w:div w:id="1626960922">
      <w:bodyDiv w:val="1"/>
      <w:marLeft w:val="0"/>
      <w:marRight w:val="0"/>
      <w:marTop w:val="0"/>
      <w:marBottom w:val="0"/>
      <w:divBdr>
        <w:top w:val="none" w:sz="0" w:space="0" w:color="auto"/>
        <w:left w:val="none" w:sz="0" w:space="0" w:color="auto"/>
        <w:bottom w:val="none" w:sz="0" w:space="0" w:color="auto"/>
        <w:right w:val="none" w:sz="0" w:space="0" w:color="auto"/>
      </w:divBdr>
    </w:div>
    <w:div w:id="1628003455">
      <w:bodyDiv w:val="1"/>
      <w:marLeft w:val="0"/>
      <w:marRight w:val="0"/>
      <w:marTop w:val="0"/>
      <w:marBottom w:val="0"/>
      <w:divBdr>
        <w:top w:val="none" w:sz="0" w:space="0" w:color="auto"/>
        <w:left w:val="none" w:sz="0" w:space="0" w:color="auto"/>
        <w:bottom w:val="none" w:sz="0" w:space="0" w:color="auto"/>
        <w:right w:val="none" w:sz="0" w:space="0" w:color="auto"/>
      </w:divBdr>
    </w:div>
    <w:div w:id="1628121673">
      <w:bodyDiv w:val="1"/>
      <w:marLeft w:val="0"/>
      <w:marRight w:val="0"/>
      <w:marTop w:val="0"/>
      <w:marBottom w:val="0"/>
      <w:divBdr>
        <w:top w:val="none" w:sz="0" w:space="0" w:color="auto"/>
        <w:left w:val="none" w:sz="0" w:space="0" w:color="auto"/>
        <w:bottom w:val="none" w:sz="0" w:space="0" w:color="auto"/>
        <w:right w:val="none" w:sz="0" w:space="0" w:color="auto"/>
      </w:divBdr>
    </w:div>
    <w:div w:id="1629583627">
      <w:bodyDiv w:val="1"/>
      <w:marLeft w:val="0"/>
      <w:marRight w:val="0"/>
      <w:marTop w:val="0"/>
      <w:marBottom w:val="0"/>
      <w:divBdr>
        <w:top w:val="none" w:sz="0" w:space="0" w:color="auto"/>
        <w:left w:val="none" w:sz="0" w:space="0" w:color="auto"/>
        <w:bottom w:val="none" w:sz="0" w:space="0" w:color="auto"/>
        <w:right w:val="none" w:sz="0" w:space="0" w:color="auto"/>
      </w:divBdr>
    </w:div>
    <w:div w:id="1632132011">
      <w:bodyDiv w:val="1"/>
      <w:marLeft w:val="0"/>
      <w:marRight w:val="0"/>
      <w:marTop w:val="0"/>
      <w:marBottom w:val="0"/>
      <w:divBdr>
        <w:top w:val="none" w:sz="0" w:space="0" w:color="auto"/>
        <w:left w:val="none" w:sz="0" w:space="0" w:color="auto"/>
        <w:bottom w:val="none" w:sz="0" w:space="0" w:color="auto"/>
        <w:right w:val="none" w:sz="0" w:space="0" w:color="auto"/>
      </w:divBdr>
    </w:div>
    <w:div w:id="1632783828">
      <w:bodyDiv w:val="1"/>
      <w:marLeft w:val="0"/>
      <w:marRight w:val="0"/>
      <w:marTop w:val="0"/>
      <w:marBottom w:val="0"/>
      <w:divBdr>
        <w:top w:val="none" w:sz="0" w:space="0" w:color="auto"/>
        <w:left w:val="none" w:sz="0" w:space="0" w:color="auto"/>
        <w:bottom w:val="none" w:sz="0" w:space="0" w:color="auto"/>
        <w:right w:val="none" w:sz="0" w:space="0" w:color="auto"/>
      </w:divBdr>
    </w:div>
    <w:div w:id="1632976928">
      <w:bodyDiv w:val="1"/>
      <w:marLeft w:val="0"/>
      <w:marRight w:val="0"/>
      <w:marTop w:val="0"/>
      <w:marBottom w:val="0"/>
      <w:divBdr>
        <w:top w:val="none" w:sz="0" w:space="0" w:color="auto"/>
        <w:left w:val="none" w:sz="0" w:space="0" w:color="auto"/>
        <w:bottom w:val="none" w:sz="0" w:space="0" w:color="auto"/>
        <w:right w:val="none" w:sz="0" w:space="0" w:color="auto"/>
      </w:divBdr>
    </w:div>
    <w:div w:id="1633706628">
      <w:bodyDiv w:val="1"/>
      <w:marLeft w:val="0"/>
      <w:marRight w:val="0"/>
      <w:marTop w:val="0"/>
      <w:marBottom w:val="0"/>
      <w:divBdr>
        <w:top w:val="none" w:sz="0" w:space="0" w:color="auto"/>
        <w:left w:val="none" w:sz="0" w:space="0" w:color="auto"/>
        <w:bottom w:val="none" w:sz="0" w:space="0" w:color="auto"/>
        <w:right w:val="none" w:sz="0" w:space="0" w:color="auto"/>
      </w:divBdr>
    </w:div>
    <w:div w:id="1634630291">
      <w:bodyDiv w:val="1"/>
      <w:marLeft w:val="0"/>
      <w:marRight w:val="0"/>
      <w:marTop w:val="0"/>
      <w:marBottom w:val="0"/>
      <w:divBdr>
        <w:top w:val="none" w:sz="0" w:space="0" w:color="auto"/>
        <w:left w:val="none" w:sz="0" w:space="0" w:color="auto"/>
        <w:bottom w:val="none" w:sz="0" w:space="0" w:color="auto"/>
        <w:right w:val="none" w:sz="0" w:space="0" w:color="auto"/>
      </w:divBdr>
    </w:div>
    <w:div w:id="1634753855">
      <w:bodyDiv w:val="1"/>
      <w:marLeft w:val="0"/>
      <w:marRight w:val="0"/>
      <w:marTop w:val="0"/>
      <w:marBottom w:val="0"/>
      <w:divBdr>
        <w:top w:val="none" w:sz="0" w:space="0" w:color="auto"/>
        <w:left w:val="none" w:sz="0" w:space="0" w:color="auto"/>
        <w:bottom w:val="none" w:sz="0" w:space="0" w:color="auto"/>
        <w:right w:val="none" w:sz="0" w:space="0" w:color="auto"/>
      </w:divBdr>
    </w:div>
    <w:div w:id="1635059890">
      <w:bodyDiv w:val="1"/>
      <w:marLeft w:val="0"/>
      <w:marRight w:val="0"/>
      <w:marTop w:val="0"/>
      <w:marBottom w:val="0"/>
      <w:divBdr>
        <w:top w:val="none" w:sz="0" w:space="0" w:color="auto"/>
        <w:left w:val="none" w:sz="0" w:space="0" w:color="auto"/>
        <w:bottom w:val="none" w:sz="0" w:space="0" w:color="auto"/>
        <w:right w:val="none" w:sz="0" w:space="0" w:color="auto"/>
      </w:divBdr>
    </w:div>
    <w:div w:id="1635211097">
      <w:bodyDiv w:val="1"/>
      <w:marLeft w:val="0"/>
      <w:marRight w:val="0"/>
      <w:marTop w:val="0"/>
      <w:marBottom w:val="0"/>
      <w:divBdr>
        <w:top w:val="none" w:sz="0" w:space="0" w:color="auto"/>
        <w:left w:val="none" w:sz="0" w:space="0" w:color="auto"/>
        <w:bottom w:val="none" w:sz="0" w:space="0" w:color="auto"/>
        <w:right w:val="none" w:sz="0" w:space="0" w:color="auto"/>
      </w:divBdr>
    </w:div>
    <w:div w:id="1636254522">
      <w:bodyDiv w:val="1"/>
      <w:marLeft w:val="0"/>
      <w:marRight w:val="0"/>
      <w:marTop w:val="0"/>
      <w:marBottom w:val="0"/>
      <w:divBdr>
        <w:top w:val="none" w:sz="0" w:space="0" w:color="auto"/>
        <w:left w:val="none" w:sz="0" w:space="0" w:color="auto"/>
        <w:bottom w:val="none" w:sz="0" w:space="0" w:color="auto"/>
        <w:right w:val="none" w:sz="0" w:space="0" w:color="auto"/>
      </w:divBdr>
    </w:div>
    <w:div w:id="1636596052">
      <w:bodyDiv w:val="1"/>
      <w:marLeft w:val="0"/>
      <w:marRight w:val="0"/>
      <w:marTop w:val="0"/>
      <w:marBottom w:val="0"/>
      <w:divBdr>
        <w:top w:val="none" w:sz="0" w:space="0" w:color="auto"/>
        <w:left w:val="none" w:sz="0" w:space="0" w:color="auto"/>
        <w:bottom w:val="none" w:sz="0" w:space="0" w:color="auto"/>
        <w:right w:val="none" w:sz="0" w:space="0" w:color="auto"/>
      </w:divBdr>
    </w:div>
    <w:div w:id="1636905794">
      <w:bodyDiv w:val="1"/>
      <w:marLeft w:val="0"/>
      <w:marRight w:val="0"/>
      <w:marTop w:val="0"/>
      <w:marBottom w:val="0"/>
      <w:divBdr>
        <w:top w:val="none" w:sz="0" w:space="0" w:color="auto"/>
        <w:left w:val="none" w:sz="0" w:space="0" w:color="auto"/>
        <w:bottom w:val="none" w:sz="0" w:space="0" w:color="auto"/>
        <w:right w:val="none" w:sz="0" w:space="0" w:color="auto"/>
      </w:divBdr>
    </w:div>
    <w:div w:id="1638144590">
      <w:bodyDiv w:val="1"/>
      <w:marLeft w:val="0"/>
      <w:marRight w:val="0"/>
      <w:marTop w:val="0"/>
      <w:marBottom w:val="0"/>
      <w:divBdr>
        <w:top w:val="none" w:sz="0" w:space="0" w:color="auto"/>
        <w:left w:val="none" w:sz="0" w:space="0" w:color="auto"/>
        <w:bottom w:val="none" w:sz="0" w:space="0" w:color="auto"/>
        <w:right w:val="none" w:sz="0" w:space="0" w:color="auto"/>
      </w:divBdr>
    </w:div>
    <w:div w:id="1638336729">
      <w:bodyDiv w:val="1"/>
      <w:marLeft w:val="0"/>
      <w:marRight w:val="0"/>
      <w:marTop w:val="0"/>
      <w:marBottom w:val="0"/>
      <w:divBdr>
        <w:top w:val="none" w:sz="0" w:space="0" w:color="auto"/>
        <w:left w:val="none" w:sz="0" w:space="0" w:color="auto"/>
        <w:bottom w:val="none" w:sz="0" w:space="0" w:color="auto"/>
        <w:right w:val="none" w:sz="0" w:space="0" w:color="auto"/>
      </w:divBdr>
    </w:div>
    <w:div w:id="1638953091">
      <w:bodyDiv w:val="1"/>
      <w:marLeft w:val="0"/>
      <w:marRight w:val="0"/>
      <w:marTop w:val="0"/>
      <w:marBottom w:val="0"/>
      <w:divBdr>
        <w:top w:val="none" w:sz="0" w:space="0" w:color="auto"/>
        <w:left w:val="none" w:sz="0" w:space="0" w:color="auto"/>
        <w:bottom w:val="none" w:sz="0" w:space="0" w:color="auto"/>
        <w:right w:val="none" w:sz="0" w:space="0" w:color="auto"/>
      </w:divBdr>
    </w:div>
    <w:div w:id="1639187592">
      <w:bodyDiv w:val="1"/>
      <w:marLeft w:val="0"/>
      <w:marRight w:val="0"/>
      <w:marTop w:val="0"/>
      <w:marBottom w:val="0"/>
      <w:divBdr>
        <w:top w:val="none" w:sz="0" w:space="0" w:color="auto"/>
        <w:left w:val="none" w:sz="0" w:space="0" w:color="auto"/>
        <w:bottom w:val="none" w:sz="0" w:space="0" w:color="auto"/>
        <w:right w:val="none" w:sz="0" w:space="0" w:color="auto"/>
      </w:divBdr>
    </w:div>
    <w:div w:id="1640725638">
      <w:bodyDiv w:val="1"/>
      <w:marLeft w:val="0"/>
      <w:marRight w:val="0"/>
      <w:marTop w:val="0"/>
      <w:marBottom w:val="0"/>
      <w:divBdr>
        <w:top w:val="none" w:sz="0" w:space="0" w:color="auto"/>
        <w:left w:val="none" w:sz="0" w:space="0" w:color="auto"/>
        <w:bottom w:val="none" w:sz="0" w:space="0" w:color="auto"/>
        <w:right w:val="none" w:sz="0" w:space="0" w:color="auto"/>
      </w:divBdr>
    </w:div>
    <w:div w:id="1643774861">
      <w:bodyDiv w:val="1"/>
      <w:marLeft w:val="0"/>
      <w:marRight w:val="0"/>
      <w:marTop w:val="0"/>
      <w:marBottom w:val="0"/>
      <w:divBdr>
        <w:top w:val="none" w:sz="0" w:space="0" w:color="auto"/>
        <w:left w:val="none" w:sz="0" w:space="0" w:color="auto"/>
        <w:bottom w:val="none" w:sz="0" w:space="0" w:color="auto"/>
        <w:right w:val="none" w:sz="0" w:space="0" w:color="auto"/>
      </w:divBdr>
    </w:div>
    <w:div w:id="1644384630">
      <w:bodyDiv w:val="1"/>
      <w:marLeft w:val="0"/>
      <w:marRight w:val="0"/>
      <w:marTop w:val="0"/>
      <w:marBottom w:val="0"/>
      <w:divBdr>
        <w:top w:val="none" w:sz="0" w:space="0" w:color="auto"/>
        <w:left w:val="none" w:sz="0" w:space="0" w:color="auto"/>
        <w:bottom w:val="none" w:sz="0" w:space="0" w:color="auto"/>
        <w:right w:val="none" w:sz="0" w:space="0" w:color="auto"/>
      </w:divBdr>
    </w:div>
    <w:div w:id="1646471685">
      <w:bodyDiv w:val="1"/>
      <w:marLeft w:val="0"/>
      <w:marRight w:val="0"/>
      <w:marTop w:val="0"/>
      <w:marBottom w:val="0"/>
      <w:divBdr>
        <w:top w:val="none" w:sz="0" w:space="0" w:color="auto"/>
        <w:left w:val="none" w:sz="0" w:space="0" w:color="auto"/>
        <w:bottom w:val="none" w:sz="0" w:space="0" w:color="auto"/>
        <w:right w:val="none" w:sz="0" w:space="0" w:color="auto"/>
      </w:divBdr>
    </w:div>
    <w:div w:id="1647584650">
      <w:bodyDiv w:val="1"/>
      <w:marLeft w:val="0"/>
      <w:marRight w:val="0"/>
      <w:marTop w:val="0"/>
      <w:marBottom w:val="0"/>
      <w:divBdr>
        <w:top w:val="none" w:sz="0" w:space="0" w:color="auto"/>
        <w:left w:val="none" w:sz="0" w:space="0" w:color="auto"/>
        <w:bottom w:val="none" w:sz="0" w:space="0" w:color="auto"/>
        <w:right w:val="none" w:sz="0" w:space="0" w:color="auto"/>
      </w:divBdr>
    </w:div>
    <w:div w:id="1647932244">
      <w:bodyDiv w:val="1"/>
      <w:marLeft w:val="0"/>
      <w:marRight w:val="0"/>
      <w:marTop w:val="0"/>
      <w:marBottom w:val="0"/>
      <w:divBdr>
        <w:top w:val="none" w:sz="0" w:space="0" w:color="auto"/>
        <w:left w:val="none" w:sz="0" w:space="0" w:color="auto"/>
        <w:bottom w:val="none" w:sz="0" w:space="0" w:color="auto"/>
        <w:right w:val="none" w:sz="0" w:space="0" w:color="auto"/>
      </w:divBdr>
    </w:div>
    <w:div w:id="1648046751">
      <w:bodyDiv w:val="1"/>
      <w:marLeft w:val="0"/>
      <w:marRight w:val="0"/>
      <w:marTop w:val="0"/>
      <w:marBottom w:val="0"/>
      <w:divBdr>
        <w:top w:val="none" w:sz="0" w:space="0" w:color="auto"/>
        <w:left w:val="none" w:sz="0" w:space="0" w:color="auto"/>
        <w:bottom w:val="none" w:sz="0" w:space="0" w:color="auto"/>
        <w:right w:val="none" w:sz="0" w:space="0" w:color="auto"/>
      </w:divBdr>
    </w:div>
    <w:div w:id="1648824159">
      <w:bodyDiv w:val="1"/>
      <w:marLeft w:val="0"/>
      <w:marRight w:val="0"/>
      <w:marTop w:val="0"/>
      <w:marBottom w:val="0"/>
      <w:divBdr>
        <w:top w:val="none" w:sz="0" w:space="0" w:color="auto"/>
        <w:left w:val="none" w:sz="0" w:space="0" w:color="auto"/>
        <w:bottom w:val="none" w:sz="0" w:space="0" w:color="auto"/>
        <w:right w:val="none" w:sz="0" w:space="0" w:color="auto"/>
      </w:divBdr>
    </w:div>
    <w:div w:id="1649283568">
      <w:bodyDiv w:val="1"/>
      <w:marLeft w:val="0"/>
      <w:marRight w:val="0"/>
      <w:marTop w:val="0"/>
      <w:marBottom w:val="0"/>
      <w:divBdr>
        <w:top w:val="none" w:sz="0" w:space="0" w:color="auto"/>
        <w:left w:val="none" w:sz="0" w:space="0" w:color="auto"/>
        <w:bottom w:val="none" w:sz="0" w:space="0" w:color="auto"/>
        <w:right w:val="none" w:sz="0" w:space="0" w:color="auto"/>
      </w:divBdr>
    </w:div>
    <w:div w:id="1649284588">
      <w:bodyDiv w:val="1"/>
      <w:marLeft w:val="0"/>
      <w:marRight w:val="0"/>
      <w:marTop w:val="0"/>
      <w:marBottom w:val="0"/>
      <w:divBdr>
        <w:top w:val="none" w:sz="0" w:space="0" w:color="auto"/>
        <w:left w:val="none" w:sz="0" w:space="0" w:color="auto"/>
        <w:bottom w:val="none" w:sz="0" w:space="0" w:color="auto"/>
        <w:right w:val="none" w:sz="0" w:space="0" w:color="auto"/>
      </w:divBdr>
    </w:div>
    <w:div w:id="1649434336">
      <w:bodyDiv w:val="1"/>
      <w:marLeft w:val="0"/>
      <w:marRight w:val="0"/>
      <w:marTop w:val="0"/>
      <w:marBottom w:val="0"/>
      <w:divBdr>
        <w:top w:val="none" w:sz="0" w:space="0" w:color="auto"/>
        <w:left w:val="none" w:sz="0" w:space="0" w:color="auto"/>
        <w:bottom w:val="none" w:sz="0" w:space="0" w:color="auto"/>
        <w:right w:val="none" w:sz="0" w:space="0" w:color="auto"/>
      </w:divBdr>
    </w:div>
    <w:div w:id="1649940243">
      <w:bodyDiv w:val="1"/>
      <w:marLeft w:val="0"/>
      <w:marRight w:val="0"/>
      <w:marTop w:val="0"/>
      <w:marBottom w:val="0"/>
      <w:divBdr>
        <w:top w:val="none" w:sz="0" w:space="0" w:color="auto"/>
        <w:left w:val="none" w:sz="0" w:space="0" w:color="auto"/>
        <w:bottom w:val="none" w:sz="0" w:space="0" w:color="auto"/>
        <w:right w:val="none" w:sz="0" w:space="0" w:color="auto"/>
      </w:divBdr>
    </w:div>
    <w:div w:id="1651398822">
      <w:bodyDiv w:val="1"/>
      <w:marLeft w:val="0"/>
      <w:marRight w:val="0"/>
      <w:marTop w:val="0"/>
      <w:marBottom w:val="0"/>
      <w:divBdr>
        <w:top w:val="none" w:sz="0" w:space="0" w:color="auto"/>
        <w:left w:val="none" w:sz="0" w:space="0" w:color="auto"/>
        <w:bottom w:val="none" w:sz="0" w:space="0" w:color="auto"/>
        <w:right w:val="none" w:sz="0" w:space="0" w:color="auto"/>
      </w:divBdr>
    </w:div>
    <w:div w:id="1651707503">
      <w:bodyDiv w:val="1"/>
      <w:marLeft w:val="0"/>
      <w:marRight w:val="0"/>
      <w:marTop w:val="0"/>
      <w:marBottom w:val="0"/>
      <w:divBdr>
        <w:top w:val="none" w:sz="0" w:space="0" w:color="auto"/>
        <w:left w:val="none" w:sz="0" w:space="0" w:color="auto"/>
        <w:bottom w:val="none" w:sz="0" w:space="0" w:color="auto"/>
        <w:right w:val="none" w:sz="0" w:space="0" w:color="auto"/>
      </w:divBdr>
    </w:div>
    <w:div w:id="1652561650">
      <w:bodyDiv w:val="1"/>
      <w:marLeft w:val="0"/>
      <w:marRight w:val="0"/>
      <w:marTop w:val="0"/>
      <w:marBottom w:val="0"/>
      <w:divBdr>
        <w:top w:val="none" w:sz="0" w:space="0" w:color="auto"/>
        <w:left w:val="none" w:sz="0" w:space="0" w:color="auto"/>
        <w:bottom w:val="none" w:sz="0" w:space="0" w:color="auto"/>
        <w:right w:val="none" w:sz="0" w:space="0" w:color="auto"/>
      </w:divBdr>
    </w:div>
    <w:div w:id="1655331196">
      <w:bodyDiv w:val="1"/>
      <w:marLeft w:val="0"/>
      <w:marRight w:val="0"/>
      <w:marTop w:val="0"/>
      <w:marBottom w:val="0"/>
      <w:divBdr>
        <w:top w:val="none" w:sz="0" w:space="0" w:color="auto"/>
        <w:left w:val="none" w:sz="0" w:space="0" w:color="auto"/>
        <w:bottom w:val="none" w:sz="0" w:space="0" w:color="auto"/>
        <w:right w:val="none" w:sz="0" w:space="0" w:color="auto"/>
      </w:divBdr>
    </w:div>
    <w:div w:id="1655915426">
      <w:bodyDiv w:val="1"/>
      <w:marLeft w:val="0"/>
      <w:marRight w:val="0"/>
      <w:marTop w:val="0"/>
      <w:marBottom w:val="0"/>
      <w:divBdr>
        <w:top w:val="none" w:sz="0" w:space="0" w:color="auto"/>
        <w:left w:val="none" w:sz="0" w:space="0" w:color="auto"/>
        <w:bottom w:val="none" w:sz="0" w:space="0" w:color="auto"/>
        <w:right w:val="none" w:sz="0" w:space="0" w:color="auto"/>
      </w:divBdr>
    </w:div>
    <w:div w:id="1656183331">
      <w:bodyDiv w:val="1"/>
      <w:marLeft w:val="0"/>
      <w:marRight w:val="0"/>
      <w:marTop w:val="0"/>
      <w:marBottom w:val="0"/>
      <w:divBdr>
        <w:top w:val="none" w:sz="0" w:space="0" w:color="auto"/>
        <w:left w:val="none" w:sz="0" w:space="0" w:color="auto"/>
        <w:bottom w:val="none" w:sz="0" w:space="0" w:color="auto"/>
        <w:right w:val="none" w:sz="0" w:space="0" w:color="auto"/>
      </w:divBdr>
    </w:div>
    <w:div w:id="1657294163">
      <w:bodyDiv w:val="1"/>
      <w:marLeft w:val="0"/>
      <w:marRight w:val="0"/>
      <w:marTop w:val="0"/>
      <w:marBottom w:val="0"/>
      <w:divBdr>
        <w:top w:val="none" w:sz="0" w:space="0" w:color="auto"/>
        <w:left w:val="none" w:sz="0" w:space="0" w:color="auto"/>
        <w:bottom w:val="none" w:sz="0" w:space="0" w:color="auto"/>
        <w:right w:val="none" w:sz="0" w:space="0" w:color="auto"/>
      </w:divBdr>
    </w:div>
    <w:div w:id="1657536953">
      <w:bodyDiv w:val="1"/>
      <w:marLeft w:val="0"/>
      <w:marRight w:val="0"/>
      <w:marTop w:val="0"/>
      <w:marBottom w:val="0"/>
      <w:divBdr>
        <w:top w:val="none" w:sz="0" w:space="0" w:color="auto"/>
        <w:left w:val="none" w:sz="0" w:space="0" w:color="auto"/>
        <w:bottom w:val="none" w:sz="0" w:space="0" w:color="auto"/>
        <w:right w:val="none" w:sz="0" w:space="0" w:color="auto"/>
      </w:divBdr>
    </w:div>
    <w:div w:id="1657683203">
      <w:bodyDiv w:val="1"/>
      <w:marLeft w:val="0"/>
      <w:marRight w:val="0"/>
      <w:marTop w:val="0"/>
      <w:marBottom w:val="0"/>
      <w:divBdr>
        <w:top w:val="none" w:sz="0" w:space="0" w:color="auto"/>
        <w:left w:val="none" w:sz="0" w:space="0" w:color="auto"/>
        <w:bottom w:val="none" w:sz="0" w:space="0" w:color="auto"/>
        <w:right w:val="none" w:sz="0" w:space="0" w:color="auto"/>
      </w:divBdr>
    </w:div>
    <w:div w:id="1660617444">
      <w:bodyDiv w:val="1"/>
      <w:marLeft w:val="0"/>
      <w:marRight w:val="0"/>
      <w:marTop w:val="0"/>
      <w:marBottom w:val="0"/>
      <w:divBdr>
        <w:top w:val="none" w:sz="0" w:space="0" w:color="auto"/>
        <w:left w:val="none" w:sz="0" w:space="0" w:color="auto"/>
        <w:bottom w:val="none" w:sz="0" w:space="0" w:color="auto"/>
        <w:right w:val="none" w:sz="0" w:space="0" w:color="auto"/>
      </w:divBdr>
    </w:div>
    <w:div w:id="1661425707">
      <w:bodyDiv w:val="1"/>
      <w:marLeft w:val="0"/>
      <w:marRight w:val="0"/>
      <w:marTop w:val="0"/>
      <w:marBottom w:val="0"/>
      <w:divBdr>
        <w:top w:val="none" w:sz="0" w:space="0" w:color="auto"/>
        <w:left w:val="none" w:sz="0" w:space="0" w:color="auto"/>
        <w:bottom w:val="none" w:sz="0" w:space="0" w:color="auto"/>
        <w:right w:val="none" w:sz="0" w:space="0" w:color="auto"/>
      </w:divBdr>
    </w:div>
    <w:div w:id="1663312433">
      <w:bodyDiv w:val="1"/>
      <w:marLeft w:val="0"/>
      <w:marRight w:val="0"/>
      <w:marTop w:val="0"/>
      <w:marBottom w:val="0"/>
      <w:divBdr>
        <w:top w:val="none" w:sz="0" w:space="0" w:color="auto"/>
        <w:left w:val="none" w:sz="0" w:space="0" w:color="auto"/>
        <w:bottom w:val="none" w:sz="0" w:space="0" w:color="auto"/>
        <w:right w:val="none" w:sz="0" w:space="0" w:color="auto"/>
      </w:divBdr>
    </w:div>
    <w:div w:id="1666125335">
      <w:bodyDiv w:val="1"/>
      <w:marLeft w:val="0"/>
      <w:marRight w:val="0"/>
      <w:marTop w:val="0"/>
      <w:marBottom w:val="0"/>
      <w:divBdr>
        <w:top w:val="none" w:sz="0" w:space="0" w:color="auto"/>
        <w:left w:val="none" w:sz="0" w:space="0" w:color="auto"/>
        <w:bottom w:val="none" w:sz="0" w:space="0" w:color="auto"/>
        <w:right w:val="none" w:sz="0" w:space="0" w:color="auto"/>
      </w:divBdr>
    </w:div>
    <w:div w:id="1668242090">
      <w:bodyDiv w:val="1"/>
      <w:marLeft w:val="0"/>
      <w:marRight w:val="0"/>
      <w:marTop w:val="0"/>
      <w:marBottom w:val="0"/>
      <w:divBdr>
        <w:top w:val="none" w:sz="0" w:space="0" w:color="auto"/>
        <w:left w:val="none" w:sz="0" w:space="0" w:color="auto"/>
        <w:bottom w:val="none" w:sz="0" w:space="0" w:color="auto"/>
        <w:right w:val="none" w:sz="0" w:space="0" w:color="auto"/>
      </w:divBdr>
    </w:div>
    <w:div w:id="1669214832">
      <w:bodyDiv w:val="1"/>
      <w:marLeft w:val="0"/>
      <w:marRight w:val="0"/>
      <w:marTop w:val="0"/>
      <w:marBottom w:val="0"/>
      <w:divBdr>
        <w:top w:val="none" w:sz="0" w:space="0" w:color="auto"/>
        <w:left w:val="none" w:sz="0" w:space="0" w:color="auto"/>
        <w:bottom w:val="none" w:sz="0" w:space="0" w:color="auto"/>
        <w:right w:val="none" w:sz="0" w:space="0" w:color="auto"/>
      </w:divBdr>
    </w:div>
    <w:div w:id="1670328509">
      <w:bodyDiv w:val="1"/>
      <w:marLeft w:val="0"/>
      <w:marRight w:val="0"/>
      <w:marTop w:val="0"/>
      <w:marBottom w:val="0"/>
      <w:divBdr>
        <w:top w:val="none" w:sz="0" w:space="0" w:color="auto"/>
        <w:left w:val="none" w:sz="0" w:space="0" w:color="auto"/>
        <w:bottom w:val="none" w:sz="0" w:space="0" w:color="auto"/>
        <w:right w:val="none" w:sz="0" w:space="0" w:color="auto"/>
      </w:divBdr>
    </w:div>
    <w:div w:id="1670407743">
      <w:bodyDiv w:val="1"/>
      <w:marLeft w:val="0"/>
      <w:marRight w:val="0"/>
      <w:marTop w:val="0"/>
      <w:marBottom w:val="0"/>
      <w:divBdr>
        <w:top w:val="none" w:sz="0" w:space="0" w:color="auto"/>
        <w:left w:val="none" w:sz="0" w:space="0" w:color="auto"/>
        <w:bottom w:val="none" w:sz="0" w:space="0" w:color="auto"/>
        <w:right w:val="none" w:sz="0" w:space="0" w:color="auto"/>
      </w:divBdr>
    </w:div>
    <w:div w:id="1672559963">
      <w:bodyDiv w:val="1"/>
      <w:marLeft w:val="0"/>
      <w:marRight w:val="0"/>
      <w:marTop w:val="0"/>
      <w:marBottom w:val="0"/>
      <w:divBdr>
        <w:top w:val="none" w:sz="0" w:space="0" w:color="auto"/>
        <w:left w:val="none" w:sz="0" w:space="0" w:color="auto"/>
        <w:bottom w:val="none" w:sz="0" w:space="0" w:color="auto"/>
        <w:right w:val="none" w:sz="0" w:space="0" w:color="auto"/>
      </w:divBdr>
    </w:div>
    <w:div w:id="1673411787">
      <w:bodyDiv w:val="1"/>
      <w:marLeft w:val="0"/>
      <w:marRight w:val="0"/>
      <w:marTop w:val="0"/>
      <w:marBottom w:val="0"/>
      <w:divBdr>
        <w:top w:val="none" w:sz="0" w:space="0" w:color="auto"/>
        <w:left w:val="none" w:sz="0" w:space="0" w:color="auto"/>
        <w:bottom w:val="none" w:sz="0" w:space="0" w:color="auto"/>
        <w:right w:val="none" w:sz="0" w:space="0" w:color="auto"/>
      </w:divBdr>
    </w:div>
    <w:div w:id="1674214001">
      <w:bodyDiv w:val="1"/>
      <w:marLeft w:val="0"/>
      <w:marRight w:val="0"/>
      <w:marTop w:val="0"/>
      <w:marBottom w:val="0"/>
      <w:divBdr>
        <w:top w:val="none" w:sz="0" w:space="0" w:color="auto"/>
        <w:left w:val="none" w:sz="0" w:space="0" w:color="auto"/>
        <w:bottom w:val="none" w:sz="0" w:space="0" w:color="auto"/>
        <w:right w:val="none" w:sz="0" w:space="0" w:color="auto"/>
      </w:divBdr>
    </w:div>
    <w:div w:id="1674796203">
      <w:bodyDiv w:val="1"/>
      <w:marLeft w:val="0"/>
      <w:marRight w:val="0"/>
      <w:marTop w:val="0"/>
      <w:marBottom w:val="0"/>
      <w:divBdr>
        <w:top w:val="none" w:sz="0" w:space="0" w:color="auto"/>
        <w:left w:val="none" w:sz="0" w:space="0" w:color="auto"/>
        <w:bottom w:val="none" w:sz="0" w:space="0" w:color="auto"/>
        <w:right w:val="none" w:sz="0" w:space="0" w:color="auto"/>
      </w:divBdr>
    </w:div>
    <w:div w:id="1674912648">
      <w:bodyDiv w:val="1"/>
      <w:marLeft w:val="0"/>
      <w:marRight w:val="0"/>
      <w:marTop w:val="0"/>
      <w:marBottom w:val="0"/>
      <w:divBdr>
        <w:top w:val="none" w:sz="0" w:space="0" w:color="auto"/>
        <w:left w:val="none" w:sz="0" w:space="0" w:color="auto"/>
        <w:bottom w:val="none" w:sz="0" w:space="0" w:color="auto"/>
        <w:right w:val="none" w:sz="0" w:space="0" w:color="auto"/>
      </w:divBdr>
    </w:div>
    <w:div w:id="1675067000">
      <w:bodyDiv w:val="1"/>
      <w:marLeft w:val="0"/>
      <w:marRight w:val="0"/>
      <w:marTop w:val="0"/>
      <w:marBottom w:val="0"/>
      <w:divBdr>
        <w:top w:val="none" w:sz="0" w:space="0" w:color="auto"/>
        <w:left w:val="none" w:sz="0" w:space="0" w:color="auto"/>
        <w:bottom w:val="none" w:sz="0" w:space="0" w:color="auto"/>
        <w:right w:val="none" w:sz="0" w:space="0" w:color="auto"/>
      </w:divBdr>
    </w:div>
    <w:div w:id="1675258950">
      <w:bodyDiv w:val="1"/>
      <w:marLeft w:val="0"/>
      <w:marRight w:val="0"/>
      <w:marTop w:val="0"/>
      <w:marBottom w:val="0"/>
      <w:divBdr>
        <w:top w:val="none" w:sz="0" w:space="0" w:color="auto"/>
        <w:left w:val="none" w:sz="0" w:space="0" w:color="auto"/>
        <w:bottom w:val="none" w:sz="0" w:space="0" w:color="auto"/>
        <w:right w:val="none" w:sz="0" w:space="0" w:color="auto"/>
      </w:divBdr>
    </w:div>
    <w:div w:id="1676607911">
      <w:bodyDiv w:val="1"/>
      <w:marLeft w:val="0"/>
      <w:marRight w:val="0"/>
      <w:marTop w:val="0"/>
      <w:marBottom w:val="0"/>
      <w:divBdr>
        <w:top w:val="none" w:sz="0" w:space="0" w:color="auto"/>
        <w:left w:val="none" w:sz="0" w:space="0" w:color="auto"/>
        <w:bottom w:val="none" w:sz="0" w:space="0" w:color="auto"/>
        <w:right w:val="none" w:sz="0" w:space="0" w:color="auto"/>
      </w:divBdr>
    </w:div>
    <w:div w:id="1677463005">
      <w:bodyDiv w:val="1"/>
      <w:marLeft w:val="0"/>
      <w:marRight w:val="0"/>
      <w:marTop w:val="0"/>
      <w:marBottom w:val="0"/>
      <w:divBdr>
        <w:top w:val="none" w:sz="0" w:space="0" w:color="auto"/>
        <w:left w:val="none" w:sz="0" w:space="0" w:color="auto"/>
        <w:bottom w:val="none" w:sz="0" w:space="0" w:color="auto"/>
        <w:right w:val="none" w:sz="0" w:space="0" w:color="auto"/>
      </w:divBdr>
    </w:div>
    <w:div w:id="1677463815">
      <w:bodyDiv w:val="1"/>
      <w:marLeft w:val="0"/>
      <w:marRight w:val="0"/>
      <w:marTop w:val="0"/>
      <w:marBottom w:val="0"/>
      <w:divBdr>
        <w:top w:val="none" w:sz="0" w:space="0" w:color="auto"/>
        <w:left w:val="none" w:sz="0" w:space="0" w:color="auto"/>
        <w:bottom w:val="none" w:sz="0" w:space="0" w:color="auto"/>
        <w:right w:val="none" w:sz="0" w:space="0" w:color="auto"/>
      </w:divBdr>
    </w:div>
    <w:div w:id="1678266910">
      <w:bodyDiv w:val="1"/>
      <w:marLeft w:val="0"/>
      <w:marRight w:val="0"/>
      <w:marTop w:val="0"/>
      <w:marBottom w:val="0"/>
      <w:divBdr>
        <w:top w:val="none" w:sz="0" w:space="0" w:color="auto"/>
        <w:left w:val="none" w:sz="0" w:space="0" w:color="auto"/>
        <w:bottom w:val="none" w:sz="0" w:space="0" w:color="auto"/>
        <w:right w:val="none" w:sz="0" w:space="0" w:color="auto"/>
      </w:divBdr>
    </w:div>
    <w:div w:id="1678533192">
      <w:bodyDiv w:val="1"/>
      <w:marLeft w:val="0"/>
      <w:marRight w:val="0"/>
      <w:marTop w:val="0"/>
      <w:marBottom w:val="0"/>
      <w:divBdr>
        <w:top w:val="none" w:sz="0" w:space="0" w:color="auto"/>
        <w:left w:val="none" w:sz="0" w:space="0" w:color="auto"/>
        <w:bottom w:val="none" w:sz="0" w:space="0" w:color="auto"/>
        <w:right w:val="none" w:sz="0" w:space="0" w:color="auto"/>
      </w:divBdr>
    </w:div>
    <w:div w:id="1678534286">
      <w:bodyDiv w:val="1"/>
      <w:marLeft w:val="0"/>
      <w:marRight w:val="0"/>
      <w:marTop w:val="0"/>
      <w:marBottom w:val="0"/>
      <w:divBdr>
        <w:top w:val="none" w:sz="0" w:space="0" w:color="auto"/>
        <w:left w:val="none" w:sz="0" w:space="0" w:color="auto"/>
        <w:bottom w:val="none" w:sz="0" w:space="0" w:color="auto"/>
        <w:right w:val="none" w:sz="0" w:space="0" w:color="auto"/>
      </w:divBdr>
    </w:div>
    <w:div w:id="1681421318">
      <w:bodyDiv w:val="1"/>
      <w:marLeft w:val="0"/>
      <w:marRight w:val="0"/>
      <w:marTop w:val="0"/>
      <w:marBottom w:val="0"/>
      <w:divBdr>
        <w:top w:val="none" w:sz="0" w:space="0" w:color="auto"/>
        <w:left w:val="none" w:sz="0" w:space="0" w:color="auto"/>
        <w:bottom w:val="none" w:sz="0" w:space="0" w:color="auto"/>
        <w:right w:val="none" w:sz="0" w:space="0" w:color="auto"/>
      </w:divBdr>
    </w:div>
    <w:div w:id="1681664989">
      <w:bodyDiv w:val="1"/>
      <w:marLeft w:val="0"/>
      <w:marRight w:val="0"/>
      <w:marTop w:val="0"/>
      <w:marBottom w:val="0"/>
      <w:divBdr>
        <w:top w:val="none" w:sz="0" w:space="0" w:color="auto"/>
        <w:left w:val="none" w:sz="0" w:space="0" w:color="auto"/>
        <w:bottom w:val="none" w:sz="0" w:space="0" w:color="auto"/>
        <w:right w:val="none" w:sz="0" w:space="0" w:color="auto"/>
      </w:divBdr>
    </w:div>
    <w:div w:id="1682395174">
      <w:bodyDiv w:val="1"/>
      <w:marLeft w:val="0"/>
      <w:marRight w:val="0"/>
      <w:marTop w:val="0"/>
      <w:marBottom w:val="0"/>
      <w:divBdr>
        <w:top w:val="none" w:sz="0" w:space="0" w:color="auto"/>
        <w:left w:val="none" w:sz="0" w:space="0" w:color="auto"/>
        <w:bottom w:val="none" w:sz="0" w:space="0" w:color="auto"/>
        <w:right w:val="none" w:sz="0" w:space="0" w:color="auto"/>
      </w:divBdr>
    </w:div>
    <w:div w:id="1685397524">
      <w:bodyDiv w:val="1"/>
      <w:marLeft w:val="0"/>
      <w:marRight w:val="0"/>
      <w:marTop w:val="0"/>
      <w:marBottom w:val="0"/>
      <w:divBdr>
        <w:top w:val="none" w:sz="0" w:space="0" w:color="auto"/>
        <w:left w:val="none" w:sz="0" w:space="0" w:color="auto"/>
        <w:bottom w:val="none" w:sz="0" w:space="0" w:color="auto"/>
        <w:right w:val="none" w:sz="0" w:space="0" w:color="auto"/>
      </w:divBdr>
    </w:div>
    <w:div w:id="1686515181">
      <w:bodyDiv w:val="1"/>
      <w:marLeft w:val="0"/>
      <w:marRight w:val="0"/>
      <w:marTop w:val="0"/>
      <w:marBottom w:val="0"/>
      <w:divBdr>
        <w:top w:val="none" w:sz="0" w:space="0" w:color="auto"/>
        <w:left w:val="none" w:sz="0" w:space="0" w:color="auto"/>
        <w:bottom w:val="none" w:sz="0" w:space="0" w:color="auto"/>
        <w:right w:val="none" w:sz="0" w:space="0" w:color="auto"/>
      </w:divBdr>
    </w:div>
    <w:div w:id="1689913585">
      <w:bodyDiv w:val="1"/>
      <w:marLeft w:val="0"/>
      <w:marRight w:val="0"/>
      <w:marTop w:val="0"/>
      <w:marBottom w:val="0"/>
      <w:divBdr>
        <w:top w:val="none" w:sz="0" w:space="0" w:color="auto"/>
        <w:left w:val="none" w:sz="0" w:space="0" w:color="auto"/>
        <w:bottom w:val="none" w:sz="0" w:space="0" w:color="auto"/>
        <w:right w:val="none" w:sz="0" w:space="0" w:color="auto"/>
      </w:divBdr>
    </w:div>
    <w:div w:id="1693219145">
      <w:bodyDiv w:val="1"/>
      <w:marLeft w:val="0"/>
      <w:marRight w:val="0"/>
      <w:marTop w:val="0"/>
      <w:marBottom w:val="0"/>
      <w:divBdr>
        <w:top w:val="none" w:sz="0" w:space="0" w:color="auto"/>
        <w:left w:val="none" w:sz="0" w:space="0" w:color="auto"/>
        <w:bottom w:val="none" w:sz="0" w:space="0" w:color="auto"/>
        <w:right w:val="none" w:sz="0" w:space="0" w:color="auto"/>
      </w:divBdr>
    </w:div>
    <w:div w:id="1694065847">
      <w:bodyDiv w:val="1"/>
      <w:marLeft w:val="0"/>
      <w:marRight w:val="0"/>
      <w:marTop w:val="0"/>
      <w:marBottom w:val="0"/>
      <w:divBdr>
        <w:top w:val="none" w:sz="0" w:space="0" w:color="auto"/>
        <w:left w:val="none" w:sz="0" w:space="0" w:color="auto"/>
        <w:bottom w:val="none" w:sz="0" w:space="0" w:color="auto"/>
        <w:right w:val="none" w:sz="0" w:space="0" w:color="auto"/>
      </w:divBdr>
    </w:div>
    <w:div w:id="1695811165">
      <w:bodyDiv w:val="1"/>
      <w:marLeft w:val="0"/>
      <w:marRight w:val="0"/>
      <w:marTop w:val="0"/>
      <w:marBottom w:val="0"/>
      <w:divBdr>
        <w:top w:val="none" w:sz="0" w:space="0" w:color="auto"/>
        <w:left w:val="none" w:sz="0" w:space="0" w:color="auto"/>
        <w:bottom w:val="none" w:sz="0" w:space="0" w:color="auto"/>
        <w:right w:val="none" w:sz="0" w:space="0" w:color="auto"/>
      </w:divBdr>
    </w:div>
    <w:div w:id="1697191916">
      <w:bodyDiv w:val="1"/>
      <w:marLeft w:val="0"/>
      <w:marRight w:val="0"/>
      <w:marTop w:val="0"/>
      <w:marBottom w:val="0"/>
      <w:divBdr>
        <w:top w:val="none" w:sz="0" w:space="0" w:color="auto"/>
        <w:left w:val="none" w:sz="0" w:space="0" w:color="auto"/>
        <w:bottom w:val="none" w:sz="0" w:space="0" w:color="auto"/>
        <w:right w:val="none" w:sz="0" w:space="0" w:color="auto"/>
      </w:divBdr>
    </w:div>
    <w:div w:id="1698239657">
      <w:bodyDiv w:val="1"/>
      <w:marLeft w:val="0"/>
      <w:marRight w:val="0"/>
      <w:marTop w:val="0"/>
      <w:marBottom w:val="0"/>
      <w:divBdr>
        <w:top w:val="none" w:sz="0" w:space="0" w:color="auto"/>
        <w:left w:val="none" w:sz="0" w:space="0" w:color="auto"/>
        <w:bottom w:val="none" w:sz="0" w:space="0" w:color="auto"/>
        <w:right w:val="none" w:sz="0" w:space="0" w:color="auto"/>
      </w:divBdr>
    </w:div>
    <w:div w:id="1701709328">
      <w:bodyDiv w:val="1"/>
      <w:marLeft w:val="0"/>
      <w:marRight w:val="0"/>
      <w:marTop w:val="0"/>
      <w:marBottom w:val="0"/>
      <w:divBdr>
        <w:top w:val="none" w:sz="0" w:space="0" w:color="auto"/>
        <w:left w:val="none" w:sz="0" w:space="0" w:color="auto"/>
        <w:bottom w:val="none" w:sz="0" w:space="0" w:color="auto"/>
        <w:right w:val="none" w:sz="0" w:space="0" w:color="auto"/>
      </w:divBdr>
    </w:div>
    <w:div w:id="1702049402">
      <w:bodyDiv w:val="1"/>
      <w:marLeft w:val="0"/>
      <w:marRight w:val="0"/>
      <w:marTop w:val="0"/>
      <w:marBottom w:val="0"/>
      <w:divBdr>
        <w:top w:val="none" w:sz="0" w:space="0" w:color="auto"/>
        <w:left w:val="none" w:sz="0" w:space="0" w:color="auto"/>
        <w:bottom w:val="none" w:sz="0" w:space="0" w:color="auto"/>
        <w:right w:val="none" w:sz="0" w:space="0" w:color="auto"/>
      </w:divBdr>
    </w:div>
    <w:div w:id="1702894103">
      <w:bodyDiv w:val="1"/>
      <w:marLeft w:val="0"/>
      <w:marRight w:val="0"/>
      <w:marTop w:val="0"/>
      <w:marBottom w:val="0"/>
      <w:divBdr>
        <w:top w:val="none" w:sz="0" w:space="0" w:color="auto"/>
        <w:left w:val="none" w:sz="0" w:space="0" w:color="auto"/>
        <w:bottom w:val="none" w:sz="0" w:space="0" w:color="auto"/>
        <w:right w:val="none" w:sz="0" w:space="0" w:color="auto"/>
      </w:divBdr>
    </w:div>
    <w:div w:id="1705247312">
      <w:bodyDiv w:val="1"/>
      <w:marLeft w:val="0"/>
      <w:marRight w:val="0"/>
      <w:marTop w:val="0"/>
      <w:marBottom w:val="0"/>
      <w:divBdr>
        <w:top w:val="none" w:sz="0" w:space="0" w:color="auto"/>
        <w:left w:val="none" w:sz="0" w:space="0" w:color="auto"/>
        <w:bottom w:val="none" w:sz="0" w:space="0" w:color="auto"/>
        <w:right w:val="none" w:sz="0" w:space="0" w:color="auto"/>
      </w:divBdr>
    </w:div>
    <w:div w:id="1705472365">
      <w:bodyDiv w:val="1"/>
      <w:marLeft w:val="0"/>
      <w:marRight w:val="0"/>
      <w:marTop w:val="0"/>
      <w:marBottom w:val="0"/>
      <w:divBdr>
        <w:top w:val="none" w:sz="0" w:space="0" w:color="auto"/>
        <w:left w:val="none" w:sz="0" w:space="0" w:color="auto"/>
        <w:bottom w:val="none" w:sz="0" w:space="0" w:color="auto"/>
        <w:right w:val="none" w:sz="0" w:space="0" w:color="auto"/>
      </w:divBdr>
    </w:div>
    <w:div w:id="1706366303">
      <w:bodyDiv w:val="1"/>
      <w:marLeft w:val="0"/>
      <w:marRight w:val="0"/>
      <w:marTop w:val="0"/>
      <w:marBottom w:val="0"/>
      <w:divBdr>
        <w:top w:val="none" w:sz="0" w:space="0" w:color="auto"/>
        <w:left w:val="none" w:sz="0" w:space="0" w:color="auto"/>
        <w:bottom w:val="none" w:sz="0" w:space="0" w:color="auto"/>
        <w:right w:val="none" w:sz="0" w:space="0" w:color="auto"/>
      </w:divBdr>
    </w:div>
    <w:div w:id="1706716396">
      <w:bodyDiv w:val="1"/>
      <w:marLeft w:val="0"/>
      <w:marRight w:val="0"/>
      <w:marTop w:val="0"/>
      <w:marBottom w:val="0"/>
      <w:divBdr>
        <w:top w:val="none" w:sz="0" w:space="0" w:color="auto"/>
        <w:left w:val="none" w:sz="0" w:space="0" w:color="auto"/>
        <w:bottom w:val="none" w:sz="0" w:space="0" w:color="auto"/>
        <w:right w:val="none" w:sz="0" w:space="0" w:color="auto"/>
      </w:divBdr>
    </w:div>
    <w:div w:id="1707214086">
      <w:bodyDiv w:val="1"/>
      <w:marLeft w:val="0"/>
      <w:marRight w:val="0"/>
      <w:marTop w:val="0"/>
      <w:marBottom w:val="0"/>
      <w:divBdr>
        <w:top w:val="none" w:sz="0" w:space="0" w:color="auto"/>
        <w:left w:val="none" w:sz="0" w:space="0" w:color="auto"/>
        <w:bottom w:val="none" w:sz="0" w:space="0" w:color="auto"/>
        <w:right w:val="none" w:sz="0" w:space="0" w:color="auto"/>
      </w:divBdr>
    </w:div>
    <w:div w:id="1707438426">
      <w:bodyDiv w:val="1"/>
      <w:marLeft w:val="0"/>
      <w:marRight w:val="0"/>
      <w:marTop w:val="0"/>
      <w:marBottom w:val="0"/>
      <w:divBdr>
        <w:top w:val="none" w:sz="0" w:space="0" w:color="auto"/>
        <w:left w:val="none" w:sz="0" w:space="0" w:color="auto"/>
        <w:bottom w:val="none" w:sz="0" w:space="0" w:color="auto"/>
        <w:right w:val="none" w:sz="0" w:space="0" w:color="auto"/>
      </w:divBdr>
    </w:div>
    <w:div w:id="1708263727">
      <w:bodyDiv w:val="1"/>
      <w:marLeft w:val="0"/>
      <w:marRight w:val="0"/>
      <w:marTop w:val="0"/>
      <w:marBottom w:val="0"/>
      <w:divBdr>
        <w:top w:val="none" w:sz="0" w:space="0" w:color="auto"/>
        <w:left w:val="none" w:sz="0" w:space="0" w:color="auto"/>
        <w:bottom w:val="none" w:sz="0" w:space="0" w:color="auto"/>
        <w:right w:val="none" w:sz="0" w:space="0" w:color="auto"/>
      </w:divBdr>
    </w:div>
    <w:div w:id="1709067066">
      <w:bodyDiv w:val="1"/>
      <w:marLeft w:val="0"/>
      <w:marRight w:val="0"/>
      <w:marTop w:val="0"/>
      <w:marBottom w:val="0"/>
      <w:divBdr>
        <w:top w:val="none" w:sz="0" w:space="0" w:color="auto"/>
        <w:left w:val="none" w:sz="0" w:space="0" w:color="auto"/>
        <w:bottom w:val="none" w:sz="0" w:space="0" w:color="auto"/>
        <w:right w:val="none" w:sz="0" w:space="0" w:color="auto"/>
      </w:divBdr>
    </w:div>
    <w:div w:id="1709649312">
      <w:bodyDiv w:val="1"/>
      <w:marLeft w:val="0"/>
      <w:marRight w:val="0"/>
      <w:marTop w:val="0"/>
      <w:marBottom w:val="0"/>
      <w:divBdr>
        <w:top w:val="none" w:sz="0" w:space="0" w:color="auto"/>
        <w:left w:val="none" w:sz="0" w:space="0" w:color="auto"/>
        <w:bottom w:val="none" w:sz="0" w:space="0" w:color="auto"/>
        <w:right w:val="none" w:sz="0" w:space="0" w:color="auto"/>
      </w:divBdr>
    </w:div>
    <w:div w:id="1711496076">
      <w:bodyDiv w:val="1"/>
      <w:marLeft w:val="0"/>
      <w:marRight w:val="0"/>
      <w:marTop w:val="0"/>
      <w:marBottom w:val="0"/>
      <w:divBdr>
        <w:top w:val="none" w:sz="0" w:space="0" w:color="auto"/>
        <w:left w:val="none" w:sz="0" w:space="0" w:color="auto"/>
        <w:bottom w:val="none" w:sz="0" w:space="0" w:color="auto"/>
        <w:right w:val="none" w:sz="0" w:space="0" w:color="auto"/>
      </w:divBdr>
    </w:div>
    <w:div w:id="1712456906">
      <w:bodyDiv w:val="1"/>
      <w:marLeft w:val="0"/>
      <w:marRight w:val="0"/>
      <w:marTop w:val="0"/>
      <w:marBottom w:val="0"/>
      <w:divBdr>
        <w:top w:val="none" w:sz="0" w:space="0" w:color="auto"/>
        <w:left w:val="none" w:sz="0" w:space="0" w:color="auto"/>
        <w:bottom w:val="none" w:sz="0" w:space="0" w:color="auto"/>
        <w:right w:val="none" w:sz="0" w:space="0" w:color="auto"/>
      </w:divBdr>
    </w:div>
    <w:div w:id="1714839935">
      <w:bodyDiv w:val="1"/>
      <w:marLeft w:val="0"/>
      <w:marRight w:val="0"/>
      <w:marTop w:val="0"/>
      <w:marBottom w:val="0"/>
      <w:divBdr>
        <w:top w:val="none" w:sz="0" w:space="0" w:color="auto"/>
        <w:left w:val="none" w:sz="0" w:space="0" w:color="auto"/>
        <w:bottom w:val="none" w:sz="0" w:space="0" w:color="auto"/>
        <w:right w:val="none" w:sz="0" w:space="0" w:color="auto"/>
      </w:divBdr>
    </w:div>
    <w:div w:id="1715347838">
      <w:bodyDiv w:val="1"/>
      <w:marLeft w:val="0"/>
      <w:marRight w:val="0"/>
      <w:marTop w:val="0"/>
      <w:marBottom w:val="0"/>
      <w:divBdr>
        <w:top w:val="none" w:sz="0" w:space="0" w:color="auto"/>
        <w:left w:val="none" w:sz="0" w:space="0" w:color="auto"/>
        <w:bottom w:val="none" w:sz="0" w:space="0" w:color="auto"/>
        <w:right w:val="none" w:sz="0" w:space="0" w:color="auto"/>
      </w:divBdr>
    </w:div>
    <w:div w:id="1716076729">
      <w:bodyDiv w:val="1"/>
      <w:marLeft w:val="0"/>
      <w:marRight w:val="0"/>
      <w:marTop w:val="0"/>
      <w:marBottom w:val="0"/>
      <w:divBdr>
        <w:top w:val="none" w:sz="0" w:space="0" w:color="auto"/>
        <w:left w:val="none" w:sz="0" w:space="0" w:color="auto"/>
        <w:bottom w:val="none" w:sz="0" w:space="0" w:color="auto"/>
        <w:right w:val="none" w:sz="0" w:space="0" w:color="auto"/>
      </w:divBdr>
    </w:div>
    <w:div w:id="1716152084">
      <w:bodyDiv w:val="1"/>
      <w:marLeft w:val="0"/>
      <w:marRight w:val="0"/>
      <w:marTop w:val="0"/>
      <w:marBottom w:val="0"/>
      <w:divBdr>
        <w:top w:val="none" w:sz="0" w:space="0" w:color="auto"/>
        <w:left w:val="none" w:sz="0" w:space="0" w:color="auto"/>
        <w:bottom w:val="none" w:sz="0" w:space="0" w:color="auto"/>
        <w:right w:val="none" w:sz="0" w:space="0" w:color="auto"/>
      </w:divBdr>
    </w:div>
    <w:div w:id="1716537435">
      <w:bodyDiv w:val="1"/>
      <w:marLeft w:val="0"/>
      <w:marRight w:val="0"/>
      <w:marTop w:val="0"/>
      <w:marBottom w:val="0"/>
      <w:divBdr>
        <w:top w:val="none" w:sz="0" w:space="0" w:color="auto"/>
        <w:left w:val="none" w:sz="0" w:space="0" w:color="auto"/>
        <w:bottom w:val="none" w:sz="0" w:space="0" w:color="auto"/>
        <w:right w:val="none" w:sz="0" w:space="0" w:color="auto"/>
      </w:divBdr>
    </w:div>
    <w:div w:id="1720978198">
      <w:bodyDiv w:val="1"/>
      <w:marLeft w:val="0"/>
      <w:marRight w:val="0"/>
      <w:marTop w:val="0"/>
      <w:marBottom w:val="0"/>
      <w:divBdr>
        <w:top w:val="none" w:sz="0" w:space="0" w:color="auto"/>
        <w:left w:val="none" w:sz="0" w:space="0" w:color="auto"/>
        <w:bottom w:val="none" w:sz="0" w:space="0" w:color="auto"/>
        <w:right w:val="none" w:sz="0" w:space="0" w:color="auto"/>
      </w:divBdr>
    </w:div>
    <w:div w:id="1721398286">
      <w:bodyDiv w:val="1"/>
      <w:marLeft w:val="0"/>
      <w:marRight w:val="0"/>
      <w:marTop w:val="0"/>
      <w:marBottom w:val="0"/>
      <w:divBdr>
        <w:top w:val="none" w:sz="0" w:space="0" w:color="auto"/>
        <w:left w:val="none" w:sz="0" w:space="0" w:color="auto"/>
        <w:bottom w:val="none" w:sz="0" w:space="0" w:color="auto"/>
        <w:right w:val="none" w:sz="0" w:space="0" w:color="auto"/>
      </w:divBdr>
    </w:div>
    <w:div w:id="1722362848">
      <w:bodyDiv w:val="1"/>
      <w:marLeft w:val="0"/>
      <w:marRight w:val="0"/>
      <w:marTop w:val="0"/>
      <w:marBottom w:val="0"/>
      <w:divBdr>
        <w:top w:val="none" w:sz="0" w:space="0" w:color="auto"/>
        <w:left w:val="none" w:sz="0" w:space="0" w:color="auto"/>
        <w:bottom w:val="none" w:sz="0" w:space="0" w:color="auto"/>
        <w:right w:val="none" w:sz="0" w:space="0" w:color="auto"/>
      </w:divBdr>
    </w:div>
    <w:div w:id="1722437189">
      <w:bodyDiv w:val="1"/>
      <w:marLeft w:val="0"/>
      <w:marRight w:val="0"/>
      <w:marTop w:val="0"/>
      <w:marBottom w:val="0"/>
      <w:divBdr>
        <w:top w:val="none" w:sz="0" w:space="0" w:color="auto"/>
        <w:left w:val="none" w:sz="0" w:space="0" w:color="auto"/>
        <w:bottom w:val="none" w:sz="0" w:space="0" w:color="auto"/>
        <w:right w:val="none" w:sz="0" w:space="0" w:color="auto"/>
      </w:divBdr>
    </w:div>
    <w:div w:id="1722748684">
      <w:bodyDiv w:val="1"/>
      <w:marLeft w:val="0"/>
      <w:marRight w:val="0"/>
      <w:marTop w:val="0"/>
      <w:marBottom w:val="0"/>
      <w:divBdr>
        <w:top w:val="none" w:sz="0" w:space="0" w:color="auto"/>
        <w:left w:val="none" w:sz="0" w:space="0" w:color="auto"/>
        <w:bottom w:val="none" w:sz="0" w:space="0" w:color="auto"/>
        <w:right w:val="none" w:sz="0" w:space="0" w:color="auto"/>
      </w:divBdr>
    </w:div>
    <w:div w:id="1724016173">
      <w:bodyDiv w:val="1"/>
      <w:marLeft w:val="0"/>
      <w:marRight w:val="0"/>
      <w:marTop w:val="0"/>
      <w:marBottom w:val="0"/>
      <w:divBdr>
        <w:top w:val="none" w:sz="0" w:space="0" w:color="auto"/>
        <w:left w:val="none" w:sz="0" w:space="0" w:color="auto"/>
        <w:bottom w:val="none" w:sz="0" w:space="0" w:color="auto"/>
        <w:right w:val="none" w:sz="0" w:space="0" w:color="auto"/>
      </w:divBdr>
    </w:div>
    <w:div w:id="1724716496">
      <w:bodyDiv w:val="1"/>
      <w:marLeft w:val="0"/>
      <w:marRight w:val="0"/>
      <w:marTop w:val="0"/>
      <w:marBottom w:val="0"/>
      <w:divBdr>
        <w:top w:val="none" w:sz="0" w:space="0" w:color="auto"/>
        <w:left w:val="none" w:sz="0" w:space="0" w:color="auto"/>
        <w:bottom w:val="none" w:sz="0" w:space="0" w:color="auto"/>
        <w:right w:val="none" w:sz="0" w:space="0" w:color="auto"/>
      </w:divBdr>
    </w:div>
    <w:div w:id="1729570178">
      <w:bodyDiv w:val="1"/>
      <w:marLeft w:val="0"/>
      <w:marRight w:val="0"/>
      <w:marTop w:val="0"/>
      <w:marBottom w:val="0"/>
      <w:divBdr>
        <w:top w:val="none" w:sz="0" w:space="0" w:color="auto"/>
        <w:left w:val="none" w:sz="0" w:space="0" w:color="auto"/>
        <w:bottom w:val="none" w:sz="0" w:space="0" w:color="auto"/>
        <w:right w:val="none" w:sz="0" w:space="0" w:color="auto"/>
      </w:divBdr>
    </w:div>
    <w:div w:id="1729762097">
      <w:bodyDiv w:val="1"/>
      <w:marLeft w:val="0"/>
      <w:marRight w:val="0"/>
      <w:marTop w:val="0"/>
      <w:marBottom w:val="0"/>
      <w:divBdr>
        <w:top w:val="none" w:sz="0" w:space="0" w:color="auto"/>
        <w:left w:val="none" w:sz="0" w:space="0" w:color="auto"/>
        <w:bottom w:val="none" w:sz="0" w:space="0" w:color="auto"/>
        <w:right w:val="none" w:sz="0" w:space="0" w:color="auto"/>
      </w:divBdr>
    </w:div>
    <w:div w:id="1730494753">
      <w:bodyDiv w:val="1"/>
      <w:marLeft w:val="0"/>
      <w:marRight w:val="0"/>
      <w:marTop w:val="0"/>
      <w:marBottom w:val="0"/>
      <w:divBdr>
        <w:top w:val="none" w:sz="0" w:space="0" w:color="auto"/>
        <w:left w:val="none" w:sz="0" w:space="0" w:color="auto"/>
        <w:bottom w:val="none" w:sz="0" w:space="0" w:color="auto"/>
        <w:right w:val="none" w:sz="0" w:space="0" w:color="auto"/>
      </w:divBdr>
    </w:div>
    <w:div w:id="1734809499">
      <w:bodyDiv w:val="1"/>
      <w:marLeft w:val="0"/>
      <w:marRight w:val="0"/>
      <w:marTop w:val="0"/>
      <w:marBottom w:val="0"/>
      <w:divBdr>
        <w:top w:val="none" w:sz="0" w:space="0" w:color="auto"/>
        <w:left w:val="none" w:sz="0" w:space="0" w:color="auto"/>
        <w:bottom w:val="none" w:sz="0" w:space="0" w:color="auto"/>
        <w:right w:val="none" w:sz="0" w:space="0" w:color="auto"/>
      </w:divBdr>
    </w:div>
    <w:div w:id="1735736630">
      <w:bodyDiv w:val="1"/>
      <w:marLeft w:val="0"/>
      <w:marRight w:val="0"/>
      <w:marTop w:val="0"/>
      <w:marBottom w:val="0"/>
      <w:divBdr>
        <w:top w:val="none" w:sz="0" w:space="0" w:color="auto"/>
        <w:left w:val="none" w:sz="0" w:space="0" w:color="auto"/>
        <w:bottom w:val="none" w:sz="0" w:space="0" w:color="auto"/>
        <w:right w:val="none" w:sz="0" w:space="0" w:color="auto"/>
      </w:divBdr>
    </w:div>
    <w:div w:id="1738820884">
      <w:bodyDiv w:val="1"/>
      <w:marLeft w:val="0"/>
      <w:marRight w:val="0"/>
      <w:marTop w:val="0"/>
      <w:marBottom w:val="0"/>
      <w:divBdr>
        <w:top w:val="none" w:sz="0" w:space="0" w:color="auto"/>
        <w:left w:val="none" w:sz="0" w:space="0" w:color="auto"/>
        <w:bottom w:val="none" w:sz="0" w:space="0" w:color="auto"/>
        <w:right w:val="none" w:sz="0" w:space="0" w:color="auto"/>
      </w:divBdr>
    </w:div>
    <w:div w:id="1739132915">
      <w:bodyDiv w:val="1"/>
      <w:marLeft w:val="0"/>
      <w:marRight w:val="0"/>
      <w:marTop w:val="0"/>
      <w:marBottom w:val="0"/>
      <w:divBdr>
        <w:top w:val="none" w:sz="0" w:space="0" w:color="auto"/>
        <w:left w:val="none" w:sz="0" w:space="0" w:color="auto"/>
        <w:bottom w:val="none" w:sz="0" w:space="0" w:color="auto"/>
        <w:right w:val="none" w:sz="0" w:space="0" w:color="auto"/>
      </w:divBdr>
    </w:div>
    <w:div w:id="1740321617">
      <w:bodyDiv w:val="1"/>
      <w:marLeft w:val="0"/>
      <w:marRight w:val="0"/>
      <w:marTop w:val="0"/>
      <w:marBottom w:val="0"/>
      <w:divBdr>
        <w:top w:val="none" w:sz="0" w:space="0" w:color="auto"/>
        <w:left w:val="none" w:sz="0" w:space="0" w:color="auto"/>
        <w:bottom w:val="none" w:sz="0" w:space="0" w:color="auto"/>
        <w:right w:val="none" w:sz="0" w:space="0" w:color="auto"/>
      </w:divBdr>
    </w:div>
    <w:div w:id="1740900568">
      <w:bodyDiv w:val="1"/>
      <w:marLeft w:val="0"/>
      <w:marRight w:val="0"/>
      <w:marTop w:val="0"/>
      <w:marBottom w:val="0"/>
      <w:divBdr>
        <w:top w:val="none" w:sz="0" w:space="0" w:color="auto"/>
        <w:left w:val="none" w:sz="0" w:space="0" w:color="auto"/>
        <w:bottom w:val="none" w:sz="0" w:space="0" w:color="auto"/>
        <w:right w:val="none" w:sz="0" w:space="0" w:color="auto"/>
      </w:divBdr>
    </w:div>
    <w:div w:id="1741055041">
      <w:bodyDiv w:val="1"/>
      <w:marLeft w:val="0"/>
      <w:marRight w:val="0"/>
      <w:marTop w:val="0"/>
      <w:marBottom w:val="0"/>
      <w:divBdr>
        <w:top w:val="none" w:sz="0" w:space="0" w:color="auto"/>
        <w:left w:val="none" w:sz="0" w:space="0" w:color="auto"/>
        <w:bottom w:val="none" w:sz="0" w:space="0" w:color="auto"/>
        <w:right w:val="none" w:sz="0" w:space="0" w:color="auto"/>
      </w:divBdr>
    </w:div>
    <w:div w:id="1741516258">
      <w:bodyDiv w:val="1"/>
      <w:marLeft w:val="0"/>
      <w:marRight w:val="0"/>
      <w:marTop w:val="0"/>
      <w:marBottom w:val="0"/>
      <w:divBdr>
        <w:top w:val="none" w:sz="0" w:space="0" w:color="auto"/>
        <w:left w:val="none" w:sz="0" w:space="0" w:color="auto"/>
        <w:bottom w:val="none" w:sz="0" w:space="0" w:color="auto"/>
        <w:right w:val="none" w:sz="0" w:space="0" w:color="auto"/>
      </w:divBdr>
    </w:div>
    <w:div w:id="1742947463">
      <w:bodyDiv w:val="1"/>
      <w:marLeft w:val="0"/>
      <w:marRight w:val="0"/>
      <w:marTop w:val="0"/>
      <w:marBottom w:val="0"/>
      <w:divBdr>
        <w:top w:val="none" w:sz="0" w:space="0" w:color="auto"/>
        <w:left w:val="none" w:sz="0" w:space="0" w:color="auto"/>
        <w:bottom w:val="none" w:sz="0" w:space="0" w:color="auto"/>
        <w:right w:val="none" w:sz="0" w:space="0" w:color="auto"/>
      </w:divBdr>
    </w:div>
    <w:div w:id="1743259502">
      <w:bodyDiv w:val="1"/>
      <w:marLeft w:val="0"/>
      <w:marRight w:val="0"/>
      <w:marTop w:val="0"/>
      <w:marBottom w:val="0"/>
      <w:divBdr>
        <w:top w:val="none" w:sz="0" w:space="0" w:color="auto"/>
        <w:left w:val="none" w:sz="0" w:space="0" w:color="auto"/>
        <w:bottom w:val="none" w:sz="0" w:space="0" w:color="auto"/>
        <w:right w:val="none" w:sz="0" w:space="0" w:color="auto"/>
      </w:divBdr>
    </w:div>
    <w:div w:id="1744063824">
      <w:bodyDiv w:val="1"/>
      <w:marLeft w:val="0"/>
      <w:marRight w:val="0"/>
      <w:marTop w:val="0"/>
      <w:marBottom w:val="0"/>
      <w:divBdr>
        <w:top w:val="none" w:sz="0" w:space="0" w:color="auto"/>
        <w:left w:val="none" w:sz="0" w:space="0" w:color="auto"/>
        <w:bottom w:val="none" w:sz="0" w:space="0" w:color="auto"/>
        <w:right w:val="none" w:sz="0" w:space="0" w:color="auto"/>
      </w:divBdr>
    </w:div>
    <w:div w:id="1745181224">
      <w:bodyDiv w:val="1"/>
      <w:marLeft w:val="0"/>
      <w:marRight w:val="0"/>
      <w:marTop w:val="0"/>
      <w:marBottom w:val="0"/>
      <w:divBdr>
        <w:top w:val="none" w:sz="0" w:space="0" w:color="auto"/>
        <w:left w:val="none" w:sz="0" w:space="0" w:color="auto"/>
        <w:bottom w:val="none" w:sz="0" w:space="0" w:color="auto"/>
        <w:right w:val="none" w:sz="0" w:space="0" w:color="auto"/>
      </w:divBdr>
    </w:div>
    <w:div w:id="1746609559">
      <w:bodyDiv w:val="1"/>
      <w:marLeft w:val="0"/>
      <w:marRight w:val="0"/>
      <w:marTop w:val="0"/>
      <w:marBottom w:val="0"/>
      <w:divBdr>
        <w:top w:val="none" w:sz="0" w:space="0" w:color="auto"/>
        <w:left w:val="none" w:sz="0" w:space="0" w:color="auto"/>
        <w:bottom w:val="none" w:sz="0" w:space="0" w:color="auto"/>
        <w:right w:val="none" w:sz="0" w:space="0" w:color="auto"/>
      </w:divBdr>
    </w:div>
    <w:div w:id="1747603063">
      <w:bodyDiv w:val="1"/>
      <w:marLeft w:val="0"/>
      <w:marRight w:val="0"/>
      <w:marTop w:val="0"/>
      <w:marBottom w:val="0"/>
      <w:divBdr>
        <w:top w:val="none" w:sz="0" w:space="0" w:color="auto"/>
        <w:left w:val="none" w:sz="0" w:space="0" w:color="auto"/>
        <w:bottom w:val="none" w:sz="0" w:space="0" w:color="auto"/>
        <w:right w:val="none" w:sz="0" w:space="0" w:color="auto"/>
      </w:divBdr>
    </w:div>
    <w:div w:id="1749113887">
      <w:bodyDiv w:val="1"/>
      <w:marLeft w:val="0"/>
      <w:marRight w:val="0"/>
      <w:marTop w:val="0"/>
      <w:marBottom w:val="0"/>
      <w:divBdr>
        <w:top w:val="none" w:sz="0" w:space="0" w:color="auto"/>
        <w:left w:val="none" w:sz="0" w:space="0" w:color="auto"/>
        <w:bottom w:val="none" w:sz="0" w:space="0" w:color="auto"/>
        <w:right w:val="none" w:sz="0" w:space="0" w:color="auto"/>
      </w:divBdr>
    </w:div>
    <w:div w:id="1753353413">
      <w:bodyDiv w:val="1"/>
      <w:marLeft w:val="0"/>
      <w:marRight w:val="0"/>
      <w:marTop w:val="0"/>
      <w:marBottom w:val="0"/>
      <w:divBdr>
        <w:top w:val="none" w:sz="0" w:space="0" w:color="auto"/>
        <w:left w:val="none" w:sz="0" w:space="0" w:color="auto"/>
        <w:bottom w:val="none" w:sz="0" w:space="0" w:color="auto"/>
        <w:right w:val="none" w:sz="0" w:space="0" w:color="auto"/>
      </w:divBdr>
    </w:div>
    <w:div w:id="1755010125">
      <w:bodyDiv w:val="1"/>
      <w:marLeft w:val="0"/>
      <w:marRight w:val="0"/>
      <w:marTop w:val="0"/>
      <w:marBottom w:val="0"/>
      <w:divBdr>
        <w:top w:val="none" w:sz="0" w:space="0" w:color="auto"/>
        <w:left w:val="none" w:sz="0" w:space="0" w:color="auto"/>
        <w:bottom w:val="none" w:sz="0" w:space="0" w:color="auto"/>
        <w:right w:val="none" w:sz="0" w:space="0" w:color="auto"/>
      </w:divBdr>
    </w:div>
    <w:div w:id="1755206257">
      <w:bodyDiv w:val="1"/>
      <w:marLeft w:val="0"/>
      <w:marRight w:val="0"/>
      <w:marTop w:val="0"/>
      <w:marBottom w:val="0"/>
      <w:divBdr>
        <w:top w:val="none" w:sz="0" w:space="0" w:color="auto"/>
        <w:left w:val="none" w:sz="0" w:space="0" w:color="auto"/>
        <w:bottom w:val="none" w:sz="0" w:space="0" w:color="auto"/>
        <w:right w:val="none" w:sz="0" w:space="0" w:color="auto"/>
      </w:divBdr>
    </w:div>
    <w:div w:id="1756634998">
      <w:bodyDiv w:val="1"/>
      <w:marLeft w:val="0"/>
      <w:marRight w:val="0"/>
      <w:marTop w:val="0"/>
      <w:marBottom w:val="0"/>
      <w:divBdr>
        <w:top w:val="none" w:sz="0" w:space="0" w:color="auto"/>
        <w:left w:val="none" w:sz="0" w:space="0" w:color="auto"/>
        <w:bottom w:val="none" w:sz="0" w:space="0" w:color="auto"/>
        <w:right w:val="none" w:sz="0" w:space="0" w:color="auto"/>
      </w:divBdr>
    </w:div>
    <w:div w:id="1757243522">
      <w:bodyDiv w:val="1"/>
      <w:marLeft w:val="0"/>
      <w:marRight w:val="0"/>
      <w:marTop w:val="0"/>
      <w:marBottom w:val="0"/>
      <w:divBdr>
        <w:top w:val="none" w:sz="0" w:space="0" w:color="auto"/>
        <w:left w:val="none" w:sz="0" w:space="0" w:color="auto"/>
        <w:bottom w:val="none" w:sz="0" w:space="0" w:color="auto"/>
        <w:right w:val="none" w:sz="0" w:space="0" w:color="auto"/>
      </w:divBdr>
    </w:div>
    <w:div w:id="1758017537">
      <w:bodyDiv w:val="1"/>
      <w:marLeft w:val="0"/>
      <w:marRight w:val="0"/>
      <w:marTop w:val="0"/>
      <w:marBottom w:val="0"/>
      <w:divBdr>
        <w:top w:val="none" w:sz="0" w:space="0" w:color="auto"/>
        <w:left w:val="none" w:sz="0" w:space="0" w:color="auto"/>
        <w:bottom w:val="none" w:sz="0" w:space="0" w:color="auto"/>
        <w:right w:val="none" w:sz="0" w:space="0" w:color="auto"/>
      </w:divBdr>
    </w:div>
    <w:div w:id="1758790901">
      <w:bodyDiv w:val="1"/>
      <w:marLeft w:val="0"/>
      <w:marRight w:val="0"/>
      <w:marTop w:val="0"/>
      <w:marBottom w:val="0"/>
      <w:divBdr>
        <w:top w:val="none" w:sz="0" w:space="0" w:color="auto"/>
        <w:left w:val="none" w:sz="0" w:space="0" w:color="auto"/>
        <w:bottom w:val="none" w:sz="0" w:space="0" w:color="auto"/>
        <w:right w:val="none" w:sz="0" w:space="0" w:color="auto"/>
      </w:divBdr>
    </w:div>
    <w:div w:id="1760170985">
      <w:bodyDiv w:val="1"/>
      <w:marLeft w:val="0"/>
      <w:marRight w:val="0"/>
      <w:marTop w:val="0"/>
      <w:marBottom w:val="0"/>
      <w:divBdr>
        <w:top w:val="none" w:sz="0" w:space="0" w:color="auto"/>
        <w:left w:val="none" w:sz="0" w:space="0" w:color="auto"/>
        <w:bottom w:val="none" w:sz="0" w:space="0" w:color="auto"/>
        <w:right w:val="none" w:sz="0" w:space="0" w:color="auto"/>
      </w:divBdr>
    </w:div>
    <w:div w:id="1760254004">
      <w:bodyDiv w:val="1"/>
      <w:marLeft w:val="0"/>
      <w:marRight w:val="0"/>
      <w:marTop w:val="0"/>
      <w:marBottom w:val="0"/>
      <w:divBdr>
        <w:top w:val="none" w:sz="0" w:space="0" w:color="auto"/>
        <w:left w:val="none" w:sz="0" w:space="0" w:color="auto"/>
        <w:bottom w:val="none" w:sz="0" w:space="0" w:color="auto"/>
        <w:right w:val="none" w:sz="0" w:space="0" w:color="auto"/>
      </w:divBdr>
    </w:div>
    <w:div w:id="1760368200">
      <w:bodyDiv w:val="1"/>
      <w:marLeft w:val="0"/>
      <w:marRight w:val="0"/>
      <w:marTop w:val="0"/>
      <w:marBottom w:val="0"/>
      <w:divBdr>
        <w:top w:val="none" w:sz="0" w:space="0" w:color="auto"/>
        <w:left w:val="none" w:sz="0" w:space="0" w:color="auto"/>
        <w:bottom w:val="none" w:sz="0" w:space="0" w:color="auto"/>
        <w:right w:val="none" w:sz="0" w:space="0" w:color="auto"/>
      </w:divBdr>
    </w:div>
    <w:div w:id="1760904500">
      <w:bodyDiv w:val="1"/>
      <w:marLeft w:val="0"/>
      <w:marRight w:val="0"/>
      <w:marTop w:val="0"/>
      <w:marBottom w:val="0"/>
      <w:divBdr>
        <w:top w:val="none" w:sz="0" w:space="0" w:color="auto"/>
        <w:left w:val="none" w:sz="0" w:space="0" w:color="auto"/>
        <w:bottom w:val="none" w:sz="0" w:space="0" w:color="auto"/>
        <w:right w:val="none" w:sz="0" w:space="0" w:color="auto"/>
      </w:divBdr>
    </w:div>
    <w:div w:id="1761680591">
      <w:bodyDiv w:val="1"/>
      <w:marLeft w:val="0"/>
      <w:marRight w:val="0"/>
      <w:marTop w:val="0"/>
      <w:marBottom w:val="0"/>
      <w:divBdr>
        <w:top w:val="none" w:sz="0" w:space="0" w:color="auto"/>
        <w:left w:val="none" w:sz="0" w:space="0" w:color="auto"/>
        <w:bottom w:val="none" w:sz="0" w:space="0" w:color="auto"/>
        <w:right w:val="none" w:sz="0" w:space="0" w:color="auto"/>
      </w:divBdr>
    </w:div>
    <w:div w:id="1762993259">
      <w:bodyDiv w:val="1"/>
      <w:marLeft w:val="0"/>
      <w:marRight w:val="0"/>
      <w:marTop w:val="0"/>
      <w:marBottom w:val="0"/>
      <w:divBdr>
        <w:top w:val="none" w:sz="0" w:space="0" w:color="auto"/>
        <w:left w:val="none" w:sz="0" w:space="0" w:color="auto"/>
        <w:bottom w:val="none" w:sz="0" w:space="0" w:color="auto"/>
        <w:right w:val="none" w:sz="0" w:space="0" w:color="auto"/>
      </w:divBdr>
    </w:div>
    <w:div w:id="1764184391">
      <w:bodyDiv w:val="1"/>
      <w:marLeft w:val="0"/>
      <w:marRight w:val="0"/>
      <w:marTop w:val="0"/>
      <w:marBottom w:val="0"/>
      <w:divBdr>
        <w:top w:val="none" w:sz="0" w:space="0" w:color="auto"/>
        <w:left w:val="none" w:sz="0" w:space="0" w:color="auto"/>
        <w:bottom w:val="none" w:sz="0" w:space="0" w:color="auto"/>
        <w:right w:val="none" w:sz="0" w:space="0" w:color="auto"/>
      </w:divBdr>
    </w:div>
    <w:div w:id="1765421051">
      <w:bodyDiv w:val="1"/>
      <w:marLeft w:val="0"/>
      <w:marRight w:val="0"/>
      <w:marTop w:val="0"/>
      <w:marBottom w:val="0"/>
      <w:divBdr>
        <w:top w:val="none" w:sz="0" w:space="0" w:color="auto"/>
        <w:left w:val="none" w:sz="0" w:space="0" w:color="auto"/>
        <w:bottom w:val="none" w:sz="0" w:space="0" w:color="auto"/>
        <w:right w:val="none" w:sz="0" w:space="0" w:color="auto"/>
      </w:divBdr>
    </w:div>
    <w:div w:id="1769693132">
      <w:bodyDiv w:val="1"/>
      <w:marLeft w:val="0"/>
      <w:marRight w:val="0"/>
      <w:marTop w:val="0"/>
      <w:marBottom w:val="0"/>
      <w:divBdr>
        <w:top w:val="none" w:sz="0" w:space="0" w:color="auto"/>
        <w:left w:val="none" w:sz="0" w:space="0" w:color="auto"/>
        <w:bottom w:val="none" w:sz="0" w:space="0" w:color="auto"/>
        <w:right w:val="none" w:sz="0" w:space="0" w:color="auto"/>
      </w:divBdr>
    </w:div>
    <w:div w:id="1770001029">
      <w:bodyDiv w:val="1"/>
      <w:marLeft w:val="0"/>
      <w:marRight w:val="0"/>
      <w:marTop w:val="0"/>
      <w:marBottom w:val="0"/>
      <w:divBdr>
        <w:top w:val="none" w:sz="0" w:space="0" w:color="auto"/>
        <w:left w:val="none" w:sz="0" w:space="0" w:color="auto"/>
        <w:bottom w:val="none" w:sz="0" w:space="0" w:color="auto"/>
        <w:right w:val="none" w:sz="0" w:space="0" w:color="auto"/>
      </w:divBdr>
    </w:div>
    <w:div w:id="1770613216">
      <w:bodyDiv w:val="1"/>
      <w:marLeft w:val="0"/>
      <w:marRight w:val="0"/>
      <w:marTop w:val="0"/>
      <w:marBottom w:val="0"/>
      <w:divBdr>
        <w:top w:val="none" w:sz="0" w:space="0" w:color="auto"/>
        <w:left w:val="none" w:sz="0" w:space="0" w:color="auto"/>
        <w:bottom w:val="none" w:sz="0" w:space="0" w:color="auto"/>
        <w:right w:val="none" w:sz="0" w:space="0" w:color="auto"/>
      </w:divBdr>
    </w:div>
    <w:div w:id="1772243852">
      <w:bodyDiv w:val="1"/>
      <w:marLeft w:val="0"/>
      <w:marRight w:val="0"/>
      <w:marTop w:val="0"/>
      <w:marBottom w:val="0"/>
      <w:divBdr>
        <w:top w:val="none" w:sz="0" w:space="0" w:color="auto"/>
        <w:left w:val="none" w:sz="0" w:space="0" w:color="auto"/>
        <w:bottom w:val="none" w:sz="0" w:space="0" w:color="auto"/>
        <w:right w:val="none" w:sz="0" w:space="0" w:color="auto"/>
      </w:divBdr>
    </w:div>
    <w:div w:id="1772428205">
      <w:bodyDiv w:val="1"/>
      <w:marLeft w:val="0"/>
      <w:marRight w:val="0"/>
      <w:marTop w:val="0"/>
      <w:marBottom w:val="0"/>
      <w:divBdr>
        <w:top w:val="none" w:sz="0" w:space="0" w:color="auto"/>
        <w:left w:val="none" w:sz="0" w:space="0" w:color="auto"/>
        <w:bottom w:val="none" w:sz="0" w:space="0" w:color="auto"/>
        <w:right w:val="none" w:sz="0" w:space="0" w:color="auto"/>
      </w:divBdr>
    </w:div>
    <w:div w:id="1772822484">
      <w:bodyDiv w:val="1"/>
      <w:marLeft w:val="0"/>
      <w:marRight w:val="0"/>
      <w:marTop w:val="0"/>
      <w:marBottom w:val="0"/>
      <w:divBdr>
        <w:top w:val="none" w:sz="0" w:space="0" w:color="auto"/>
        <w:left w:val="none" w:sz="0" w:space="0" w:color="auto"/>
        <w:bottom w:val="none" w:sz="0" w:space="0" w:color="auto"/>
        <w:right w:val="none" w:sz="0" w:space="0" w:color="auto"/>
      </w:divBdr>
    </w:div>
    <w:div w:id="1775634906">
      <w:bodyDiv w:val="1"/>
      <w:marLeft w:val="0"/>
      <w:marRight w:val="0"/>
      <w:marTop w:val="0"/>
      <w:marBottom w:val="0"/>
      <w:divBdr>
        <w:top w:val="none" w:sz="0" w:space="0" w:color="auto"/>
        <w:left w:val="none" w:sz="0" w:space="0" w:color="auto"/>
        <w:bottom w:val="none" w:sz="0" w:space="0" w:color="auto"/>
        <w:right w:val="none" w:sz="0" w:space="0" w:color="auto"/>
      </w:divBdr>
    </w:div>
    <w:div w:id="1775858036">
      <w:bodyDiv w:val="1"/>
      <w:marLeft w:val="0"/>
      <w:marRight w:val="0"/>
      <w:marTop w:val="0"/>
      <w:marBottom w:val="0"/>
      <w:divBdr>
        <w:top w:val="none" w:sz="0" w:space="0" w:color="auto"/>
        <w:left w:val="none" w:sz="0" w:space="0" w:color="auto"/>
        <w:bottom w:val="none" w:sz="0" w:space="0" w:color="auto"/>
        <w:right w:val="none" w:sz="0" w:space="0" w:color="auto"/>
      </w:divBdr>
    </w:div>
    <w:div w:id="1776973636">
      <w:bodyDiv w:val="1"/>
      <w:marLeft w:val="0"/>
      <w:marRight w:val="0"/>
      <w:marTop w:val="0"/>
      <w:marBottom w:val="0"/>
      <w:divBdr>
        <w:top w:val="none" w:sz="0" w:space="0" w:color="auto"/>
        <w:left w:val="none" w:sz="0" w:space="0" w:color="auto"/>
        <w:bottom w:val="none" w:sz="0" w:space="0" w:color="auto"/>
        <w:right w:val="none" w:sz="0" w:space="0" w:color="auto"/>
      </w:divBdr>
    </w:div>
    <w:div w:id="1778526152">
      <w:bodyDiv w:val="1"/>
      <w:marLeft w:val="0"/>
      <w:marRight w:val="0"/>
      <w:marTop w:val="0"/>
      <w:marBottom w:val="0"/>
      <w:divBdr>
        <w:top w:val="none" w:sz="0" w:space="0" w:color="auto"/>
        <w:left w:val="none" w:sz="0" w:space="0" w:color="auto"/>
        <w:bottom w:val="none" w:sz="0" w:space="0" w:color="auto"/>
        <w:right w:val="none" w:sz="0" w:space="0" w:color="auto"/>
      </w:divBdr>
    </w:div>
    <w:div w:id="1780418652">
      <w:bodyDiv w:val="1"/>
      <w:marLeft w:val="0"/>
      <w:marRight w:val="0"/>
      <w:marTop w:val="0"/>
      <w:marBottom w:val="0"/>
      <w:divBdr>
        <w:top w:val="none" w:sz="0" w:space="0" w:color="auto"/>
        <w:left w:val="none" w:sz="0" w:space="0" w:color="auto"/>
        <w:bottom w:val="none" w:sz="0" w:space="0" w:color="auto"/>
        <w:right w:val="none" w:sz="0" w:space="0" w:color="auto"/>
      </w:divBdr>
    </w:div>
    <w:div w:id="1785004173">
      <w:bodyDiv w:val="1"/>
      <w:marLeft w:val="0"/>
      <w:marRight w:val="0"/>
      <w:marTop w:val="0"/>
      <w:marBottom w:val="0"/>
      <w:divBdr>
        <w:top w:val="none" w:sz="0" w:space="0" w:color="auto"/>
        <w:left w:val="none" w:sz="0" w:space="0" w:color="auto"/>
        <w:bottom w:val="none" w:sz="0" w:space="0" w:color="auto"/>
        <w:right w:val="none" w:sz="0" w:space="0" w:color="auto"/>
      </w:divBdr>
    </w:div>
    <w:div w:id="1785034025">
      <w:bodyDiv w:val="1"/>
      <w:marLeft w:val="0"/>
      <w:marRight w:val="0"/>
      <w:marTop w:val="0"/>
      <w:marBottom w:val="0"/>
      <w:divBdr>
        <w:top w:val="none" w:sz="0" w:space="0" w:color="auto"/>
        <w:left w:val="none" w:sz="0" w:space="0" w:color="auto"/>
        <w:bottom w:val="none" w:sz="0" w:space="0" w:color="auto"/>
        <w:right w:val="none" w:sz="0" w:space="0" w:color="auto"/>
      </w:divBdr>
    </w:div>
    <w:div w:id="1785692112">
      <w:bodyDiv w:val="1"/>
      <w:marLeft w:val="0"/>
      <w:marRight w:val="0"/>
      <w:marTop w:val="0"/>
      <w:marBottom w:val="0"/>
      <w:divBdr>
        <w:top w:val="none" w:sz="0" w:space="0" w:color="auto"/>
        <w:left w:val="none" w:sz="0" w:space="0" w:color="auto"/>
        <w:bottom w:val="none" w:sz="0" w:space="0" w:color="auto"/>
        <w:right w:val="none" w:sz="0" w:space="0" w:color="auto"/>
      </w:divBdr>
    </w:div>
    <w:div w:id="1786077378">
      <w:bodyDiv w:val="1"/>
      <w:marLeft w:val="0"/>
      <w:marRight w:val="0"/>
      <w:marTop w:val="0"/>
      <w:marBottom w:val="0"/>
      <w:divBdr>
        <w:top w:val="none" w:sz="0" w:space="0" w:color="auto"/>
        <w:left w:val="none" w:sz="0" w:space="0" w:color="auto"/>
        <w:bottom w:val="none" w:sz="0" w:space="0" w:color="auto"/>
        <w:right w:val="none" w:sz="0" w:space="0" w:color="auto"/>
      </w:divBdr>
    </w:div>
    <w:div w:id="1786921776">
      <w:bodyDiv w:val="1"/>
      <w:marLeft w:val="0"/>
      <w:marRight w:val="0"/>
      <w:marTop w:val="0"/>
      <w:marBottom w:val="0"/>
      <w:divBdr>
        <w:top w:val="none" w:sz="0" w:space="0" w:color="auto"/>
        <w:left w:val="none" w:sz="0" w:space="0" w:color="auto"/>
        <w:bottom w:val="none" w:sz="0" w:space="0" w:color="auto"/>
        <w:right w:val="none" w:sz="0" w:space="0" w:color="auto"/>
      </w:divBdr>
    </w:div>
    <w:div w:id="1787037225">
      <w:bodyDiv w:val="1"/>
      <w:marLeft w:val="0"/>
      <w:marRight w:val="0"/>
      <w:marTop w:val="0"/>
      <w:marBottom w:val="0"/>
      <w:divBdr>
        <w:top w:val="none" w:sz="0" w:space="0" w:color="auto"/>
        <w:left w:val="none" w:sz="0" w:space="0" w:color="auto"/>
        <w:bottom w:val="none" w:sz="0" w:space="0" w:color="auto"/>
        <w:right w:val="none" w:sz="0" w:space="0" w:color="auto"/>
      </w:divBdr>
    </w:div>
    <w:div w:id="1787190958">
      <w:bodyDiv w:val="1"/>
      <w:marLeft w:val="0"/>
      <w:marRight w:val="0"/>
      <w:marTop w:val="0"/>
      <w:marBottom w:val="0"/>
      <w:divBdr>
        <w:top w:val="none" w:sz="0" w:space="0" w:color="auto"/>
        <w:left w:val="none" w:sz="0" w:space="0" w:color="auto"/>
        <w:bottom w:val="none" w:sz="0" w:space="0" w:color="auto"/>
        <w:right w:val="none" w:sz="0" w:space="0" w:color="auto"/>
      </w:divBdr>
    </w:div>
    <w:div w:id="1788236004">
      <w:bodyDiv w:val="1"/>
      <w:marLeft w:val="0"/>
      <w:marRight w:val="0"/>
      <w:marTop w:val="0"/>
      <w:marBottom w:val="0"/>
      <w:divBdr>
        <w:top w:val="none" w:sz="0" w:space="0" w:color="auto"/>
        <w:left w:val="none" w:sz="0" w:space="0" w:color="auto"/>
        <w:bottom w:val="none" w:sz="0" w:space="0" w:color="auto"/>
        <w:right w:val="none" w:sz="0" w:space="0" w:color="auto"/>
      </w:divBdr>
    </w:div>
    <w:div w:id="1788499051">
      <w:bodyDiv w:val="1"/>
      <w:marLeft w:val="0"/>
      <w:marRight w:val="0"/>
      <w:marTop w:val="0"/>
      <w:marBottom w:val="0"/>
      <w:divBdr>
        <w:top w:val="none" w:sz="0" w:space="0" w:color="auto"/>
        <w:left w:val="none" w:sz="0" w:space="0" w:color="auto"/>
        <w:bottom w:val="none" w:sz="0" w:space="0" w:color="auto"/>
        <w:right w:val="none" w:sz="0" w:space="0" w:color="auto"/>
      </w:divBdr>
    </w:div>
    <w:div w:id="1789659059">
      <w:bodyDiv w:val="1"/>
      <w:marLeft w:val="0"/>
      <w:marRight w:val="0"/>
      <w:marTop w:val="0"/>
      <w:marBottom w:val="0"/>
      <w:divBdr>
        <w:top w:val="none" w:sz="0" w:space="0" w:color="auto"/>
        <w:left w:val="none" w:sz="0" w:space="0" w:color="auto"/>
        <w:bottom w:val="none" w:sz="0" w:space="0" w:color="auto"/>
        <w:right w:val="none" w:sz="0" w:space="0" w:color="auto"/>
      </w:divBdr>
    </w:div>
    <w:div w:id="1789855135">
      <w:bodyDiv w:val="1"/>
      <w:marLeft w:val="0"/>
      <w:marRight w:val="0"/>
      <w:marTop w:val="0"/>
      <w:marBottom w:val="0"/>
      <w:divBdr>
        <w:top w:val="none" w:sz="0" w:space="0" w:color="auto"/>
        <w:left w:val="none" w:sz="0" w:space="0" w:color="auto"/>
        <w:bottom w:val="none" w:sz="0" w:space="0" w:color="auto"/>
        <w:right w:val="none" w:sz="0" w:space="0" w:color="auto"/>
      </w:divBdr>
    </w:div>
    <w:div w:id="1789935610">
      <w:bodyDiv w:val="1"/>
      <w:marLeft w:val="0"/>
      <w:marRight w:val="0"/>
      <w:marTop w:val="0"/>
      <w:marBottom w:val="0"/>
      <w:divBdr>
        <w:top w:val="none" w:sz="0" w:space="0" w:color="auto"/>
        <w:left w:val="none" w:sz="0" w:space="0" w:color="auto"/>
        <w:bottom w:val="none" w:sz="0" w:space="0" w:color="auto"/>
        <w:right w:val="none" w:sz="0" w:space="0" w:color="auto"/>
      </w:divBdr>
    </w:div>
    <w:div w:id="1790315225">
      <w:bodyDiv w:val="1"/>
      <w:marLeft w:val="0"/>
      <w:marRight w:val="0"/>
      <w:marTop w:val="0"/>
      <w:marBottom w:val="0"/>
      <w:divBdr>
        <w:top w:val="none" w:sz="0" w:space="0" w:color="auto"/>
        <w:left w:val="none" w:sz="0" w:space="0" w:color="auto"/>
        <w:bottom w:val="none" w:sz="0" w:space="0" w:color="auto"/>
        <w:right w:val="none" w:sz="0" w:space="0" w:color="auto"/>
      </w:divBdr>
    </w:div>
    <w:div w:id="1791704352">
      <w:bodyDiv w:val="1"/>
      <w:marLeft w:val="0"/>
      <w:marRight w:val="0"/>
      <w:marTop w:val="0"/>
      <w:marBottom w:val="0"/>
      <w:divBdr>
        <w:top w:val="none" w:sz="0" w:space="0" w:color="auto"/>
        <w:left w:val="none" w:sz="0" w:space="0" w:color="auto"/>
        <w:bottom w:val="none" w:sz="0" w:space="0" w:color="auto"/>
        <w:right w:val="none" w:sz="0" w:space="0" w:color="auto"/>
      </w:divBdr>
    </w:div>
    <w:div w:id="1791822700">
      <w:bodyDiv w:val="1"/>
      <w:marLeft w:val="0"/>
      <w:marRight w:val="0"/>
      <w:marTop w:val="0"/>
      <w:marBottom w:val="0"/>
      <w:divBdr>
        <w:top w:val="none" w:sz="0" w:space="0" w:color="auto"/>
        <w:left w:val="none" w:sz="0" w:space="0" w:color="auto"/>
        <w:bottom w:val="none" w:sz="0" w:space="0" w:color="auto"/>
        <w:right w:val="none" w:sz="0" w:space="0" w:color="auto"/>
      </w:divBdr>
    </w:div>
    <w:div w:id="1792548106">
      <w:bodyDiv w:val="1"/>
      <w:marLeft w:val="0"/>
      <w:marRight w:val="0"/>
      <w:marTop w:val="0"/>
      <w:marBottom w:val="0"/>
      <w:divBdr>
        <w:top w:val="none" w:sz="0" w:space="0" w:color="auto"/>
        <w:left w:val="none" w:sz="0" w:space="0" w:color="auto"/>
        <w:bottom w:val="none" w:sz="0" w:space="0" w:color="auto"/>
        <w:right w:val="none" w:sz="0" w:space="0" w:color="auto"/>
      </w:divBdr>
    </w:div>
    <w:div w:id="1793398750">
      <w:bodyDiv w:val="1"/>
      <w:marLeft w:val="0"/>
      <w:marRight w:val="0"/>
      <w:marTop w:val="0"/>
      <w:marBottom w:val="0"/>
      <w:divBdr>
        <w:top w:val="none" w:sz="0" w:space="0" w:color="auto"/>
        <w:left w:val="none" w:sz="0" w:space="0" w:color="auto"/>
        <w:bottom w:val="none" w:sz="0" w:space="0" w:color="auto"/>
        <w:right w:val="none" w:sz="0" w:space="0" w:color="auto"/>
      </w:divBdr>
    </w:div>
    <w:div w:id="1793866025">
      <w:bodyDiv w:val="1"/>
      <w:marLeft w:val="0"/>
      <w:marRight w:val="0"/>
      <w:marTop w:val="0"/>
      <w:marBottom w:val="0"/>
      <w:divBdr>
        <w:top w:val="none" w:sz="0" w:space="0" w:color="auto"/>
        <w:left w:val="none" w:sz="0" w:space="0" w:color="auto"/>
        <w:bottom w:val="none" w:sz="0" w:space="0" w:color="auto"/>
        <w:right w:val="none" w:sz="0" w:space="0" w:color="auto"/>
      </w:divBdr>
    </w:div>
    <w:div w:id="1796866701">
      <w:bodyDiv w:val="1"/>
      <w:marLeft w:val="0"/>
      <w:marRight w:val="0"/>
      <w:marTop w:val="0"/>
      <w:marBottom w:val="0"/>
      <w:divBdr>
        <w:top w:val="none" w:sz="0" w:space="0" w:color="auto"/>
        <w:left w:val="none" w:sz="0" w:space="0" w:color="auto"/>
        <w:bottom w:val="none" w:sz="0" w:space="0" w:color="auto"/>
        <w:right w:val="none" w:sz="0" w:space="0" w:color="auto"/>
      </w:divBdr>
    </w:div>
    <w:div w:id="1798330242">
      <w:bodyDiv w:val="1"/>
      <w:marLeft w:val="0"/>
      <w:marRight w:val="0"/>
      <w:marTop w:val="0"/>
      <w:marBottom w:val="0"/>
      <w:divBdr>
        <w:top w:val="none" w:sz="0" w:space="0" w:color="auto"/>
        <w:left w:val="none" w:sz="0" w:space="0" w:color="auto"/>
        <w:bottom w:val="none" w:sz="0" w:space="0" w:color="auto"/>
        <w:right w:val="none" w:sz="0" w:space="0" w:color="auto"/>
      </w:divBdr>
    </w:div>
    <w:div w:id="1799835090">
      <w:bodyDiv w:val="1"/>
      <w:marLeft w:val="0"/>
      <w:marRight w:val="0"/>
      <w:marTop w:val="0"/>
      <w:marBottom w:val="0"/>
      <w:divBdr>
        <w:top w:val="none" w:sz="0" w:space="0" w:color="auto"/>
        <w:left w:val="none" w:sz="0" w:space="0" w:color="auto"/>
        <w:bottom w:val="none" w:sz="0" w:space="0" w:color="auto"/>
        <w:right w:val="none" w:sz="0" w:space="0" w:color="auto"/>
      </w:divBdr>
    </w:div>
    <w:div w:id="1801847783">
      <w:bodyDiv w:val="1"/>
      <w:marLeft w:val="0"/>
      <w:marRight w:val="0"/>
      <w:marTop w:val="0"/>
      <w:marBottom w:val="0"/>
      <w:divBdr>
        <w:top w:val="none" w:sz="0" w:space="0" w:color="auto"/>
        <w:left w:val="none" w:sz="0" w:space="0" w:color="auto"/>
        <w:bottom w:val="none" w:sz="0" w:space="0" w:color="auto"/>
        <w:right w:val="none" w:sz="0" w:space="0" w:color="auto"/>
      </w:divBdr>
    </w:div>
    <w:div w:id="1802769851">
      <w:bodyDiv w:val="1"/>
      <w:marLeft w:val="0"/>
      <w:marRight w:val="0"/>
      <w:marTop w:val="0"/>
      <w:marBottom w:val="0"/>
      <w:divBdr>
        <w:top w:val="none" w:sz="0" w:space="0" w:color="auto"/>
        <w:left w:val="none" w:sz="0" w:space="0" w:color="auto"/>
        <w:bottom w:val="none" w:sz="0" w:space="0" w:color="auto"/>
        <w:right w:val="none" w:sz="0" w:space="0" w:color="auto"/>
      </w:divBdr>
    </w:div>
    <w:div w:id="1804544208">
      <w:bodyDiv w:val="1"/>
      <w:marLeft w:val="0"/>
      <w:marRight w:val="0"/>
      <w:marTop w:val="0"/>
      <w:marBottom w:val="0"/>
      <w:divBdr>
        <w:top w:val="none" w:sz="0" w:space="0" w:color="auto"/>
        <w:left w:val="none" w:sz="0" w:space="0" w:color="auto"/>
        <w:bottom w:val="none" w:sz="0" w:space="0" w:color="auto"/>
        <w:right w:val="none" w:sz="0" w:space="0" w:color="auto"/>
      </w:divBdr>
    </w:div>
    <w:div w:id="1804686763">
      <w:bodyDiv w:val="1"/>
      <w:marLeft w:val="0"/>
      <w:marRight w:val="0"/>
      <w:marTop w:val="0"/>
      <w:marBottom w:val="0"/>
      <w:divBdr>
        <w:top w:val="none" w:sz="0" w:space="0" w:color="auto"/>
        <w:left w:val="none" w:sz="0" w:space="0" w:color="auto"/>
        <w:bottom w:val="none" w:sz="0" w:space="0" w:color="auto"/>
        <w:right w:val="none" w:sz="0" w:space="0" w:color="auto"/>
      </w:divBdr>
    </w:div>
    <w:div w:id="1805536905">
      <w:bodyDiv w:val="1"/>
      <w:marLeft w:val="0"/>
      <w:marRight w:val="0"/>
      <w:marTop w:val="0"/>
      <w:marBottom w:val="0"/>
      <w:divBdr>
        <w:top w:val="none" w:sz="0" w:space="0" w:color="auto"/>
        <w:left w:val="none" w:sz="0" w:space="0" w:color="auto"/>
        <w:bottom w:val="none" w:sz="0" w:space="0" w:color="auto"/>
        <w:right w:val="none" w:sz="0" w:space="0" w:color="auto"/>
      </w:divBdr>
    </w:div>
    <w:div w:id="1806846858">
      <w:bodyDiv w:val="1"/>
      <w:marLeft w:val="0"/>
      <w:marRight w:val="0"/>
      <w:marTop w:val="0"/>
      <w:marBottom w:val="0"/>
      <w:divBdr>
        <w:top w:val="none" w:sz="0" w:space="0" w:color="auto"/>
        <w:left w:val="none" w:sz="0" w:space="0" w:color="auto"/>
        <w:bottom w:val="none" w:sz="0" w:space="0" w:color="auto"/>
        <w:right w:val="none" w:sz="0" w:space="0" w:color="auto"/>
      </w:divBdr>
    </w:div>
    <w:div w:id="1809736525">
      <w:bodyDiv w:val="1"/>
      <w:marLeft w:val="0"/>
      <w:marRight w:val="0"/>
      <w:marTop w:val="0"/>
      <w:marBottom w:val="0"/>
      <w:divBdr>
        <w:top w:val="none" w:sz="0" w:space="0" w:color="auto"/>
        <w:left w:val="none" w:sz="0" w:space="0" w:color="auto"/>
        <w:bottom w:val="none" w:sz="0" w:space="0" w:color="auto"/>
        <w:right w:val="none" w:sz="0" w:space="0" w:color="auto"/>
      </w:divBdr>
    </w:div>
    <w:div w:id="1811441096">
      <w:bodyDiv w:val="1"/>
      <w:marLeft w:val="0"/>
      <w:marRight w:val="0"/>
      <w:marTop w:val="0"/>
      <w:marBottom w:val="0"/>
      <w:divBdr>
        <w:top w:val="none" w:sz="0" w:space="0" w:color="auto"/>
        <w:left w:val="none" w:sz="0" w:space="0" w:color="auto"/>
        <w:bottom w:val="none" w:sz="0" w:space="0" w:color="auto"/>
        <w:right w:val="none" w:sz="0" w:space="0" w:color="auto"/>
      </w:divBdr>
    </w:div>
    <w:div w:id="1812626951">
      <w:bodyDiv w:val="1"/>
      <w:marLeft w:val="0"/>
      <w:marRight w:val="0"/>
      <w:marTop w:val="0"/>
      <w:marBottom w:val="0"/>
      <w:divBdr>
        <w:top w:val="none" w:sz="0" w:space="0" w:color="auto"/>
        <w:left w:val="none" w:sz="0" w:space="0" w:color="auto"/>
        <w:bottom w:val="none" w:sz="0" w:space="0" w:color="auto"/>
        <w:right w:val="none" w:sz="0" w:space="0" w:color="auto"/>
      </w:divBdr>
    </w:div>
    <w:div w:id="1813018693">
      <w:bodyDiv w:val="1"/>
      <w:marLeft w:val="0"/>
      <w:marRight w:val="0"/>
      <w:marTop w:val="0"/>
      <w:marBottom w:val="0"/>
      <w:divBdr>
        <w:top w:val="none" w:sz="0" w:space="0" w:color="auto"/>
        <w:left w:val="none" w:sz="0" w:space="0" w:color="auto"/>
        <w:bottom w:val="none" w:sz="0" w:space="0" w:color="auto"/>
        <w:right w:val="none" w:sz="0" w:space="0" w:color="auto"/>
      </w:divBdr>
    </w:div>
    <w:div w:id="1813595945">
      <w:bodyDiv w:val="1"/>
      <w:marLeft w:val="0"/>
      <w:marRight w:val="0"/>
      <w:marTop w:val="0"/>
      <w:marBottom w:val="0"/>
      <w:divBdr>
        <w:top w:val="none" w:sz="0" w:space="0" w:color="auto"/>
        <w:left w:val="none" w:sz="0" w:space="0" w:color="auto"/>
        <w:bottom w:val="none" w:sz="0" w:space="0" w:color="auto"/>
        <w:right w:val="none" w:sz="0" w:space="0" w:color="auto"/>
      </w:divBdr>
    </w:div>
    <w:div w:id="1814247770">
      <w:bodyDiv w:val="1"/>
      <w:marLeft w:val="0"/>
      <w:marRight w:val="0"/>
      <w:marTop w:val="0"/>
      <w:marBottom w:val="0"/>
      <w:divBdr>
        <w:top w:val="none" w:sz="0" w:space="0" w:color="auto"/>
        <w:left w:val="none" w:sz="0" w:space="0" w:color="auto"/>
        <w:bottom w:val="none" w:sz="0" w:space="0" w:color="auto"/>
        <w:right w:val="none" w:sz="0" w:space="0" w:color="auto"/>
      </w:divBdr>
    </w:div>
    <w:div w:id="1815221444">
      <w:bodyDiv w:val="1"/>
      <w:marLeft w:val="0"/>
      <w:marRight w:val="0"/>
      <w:marTop w:val="0"/>
      <w:marBottom w:val="0"/>
      <w:divBdr>
        <w:top w:val="none" w:sz="0" w:space="0" w:color="auto"/>
        <w:left w:val="none" w:sz="0" w:space="0" w:color="auto"/>
        <w:bottom w:val="none" w:sz="0" w:space="0" w:color="auto"/>
        <w:right w:val="none" w:sz="0" w:space="0" w:color="auto"/>
      </w:divBdr>
    </w:div>
    <w:div w:id="1815751712">
      <w:bodyDiv w:val="1"/>
      <w:marLeft w:val="0"/>
      <w:marRight w:val="0"/>
      <w:marTop w:val="0"/>
      <w:marBottom w:val="0"/>
      <w:divBdr>
        <w:top w:val="none" w:sz="0" w:space="0" w:color="auto"/>
        <w:left w:val="none" w:sz="0" w:space="0" w:color="auto"/>
        <w:bottom w:val="none" w:sz="0" w:space="0" w:color="auto"/>
        <w:right w:val="none" w:sz="0" w:space="0" w:color="auto"/>
      </w:divBdr>
    </w:div>
    <w:div w:id="1815874145">
      <w:bodyDiv w:val="1"/>
      <w:marLeft w:val="0"/>
      <w:marRight w:val="0"/>
      <w:marTop w:val="0"/>
      <w:marBottom w:val="0"/>
      <w:divBdr>
        <w:top w:val="none" w:sz="0" w:space="0" w:color="auto"/>
        <w:left w:val="none" w:sz="0" w:space="0" w:color="auto"/>
        <w:bottom w:val="none" w:sz="0" w:space="0" w:color="auto"/>
        <w:right w:val="none" w:sz="0" w:space="0" w:color="auto"/>
      </w:divBdr>
    </w:div>
    <w:div w:id="1819150829">
      <w:bodyDiv w:val="1"/>
      <w:marLeft w:val="0"/>
      <w:marRight w:val="0"/>
      <w:marTop w:val="0"/>
      <w:marBottom w:val="0"/>
      <w:divBdr>
        <w:top w:val="none" w:sz="0" w:space="0" w:color="auto"/>
        <w:left w:val="none" w:sz="0" w:space="0" w:color="auto"/>
        <w:bottom w:val="none" w:sz="0" w:space="0" w:color="auto"/>
        <w:right w:val="none" w:sz="0" w:space="0" w:color="auto"/>
      </w:divBdr>
    </w:div>
    <w:div w:id="1819954282">
      <w:bodyDiv w:val="1"/>
      <w:marLeft w:val="0"/>
      <w:marRight w:val="0"/>
      <w:marTop w:val="0"/>
      <w:marBottom w:val="0"/>
      <w:divBdr>
        <w:top w:val="none" w:sz="0" w:space="0" w:color="auto"/>
        <w:left w:val="none" w:sz="0" w:space="0" w:color="auto"/>
        <w:bottom w:val="none" w:sz="0" w:space="0" w:color="auto"/>
        <w:right w:val="none" w:sz="0" w:space="0" w:color="auto"/>
      </w:divBdr>
    </w:div>
    <w:div w:id="1821116540">
      <w:bodyDiv w:val="1"/>
      <w:marLeft w:val="0"/>
      <w:marRight w:val="0"/>
      <w:marTop w:val="0"/>
      <w:marBottom w:val="0"/>
      <w:divBdr>
        <w:top w:val="none" w:sz="0" w:space="0" w:color="auto"/>
        <w:left w:val="none" w:sz="0" w:space="0" w:color="auto"/>
        <w:bottom w:val="none" w:sz="0" w:space="0" w:color="auto"/>
        <w:right w:val="none" w:sz="0" w:space="0" w:color="auto"/>
      </w:divBdr>
    </w:div>
    <w:div w:id="1821458166">
      <w:bodyDiv w:val="1"/>
      <w:marLeft w:val="0"/>
      <w:marRight w:val="0"/>
      <w:marTop w:val="0"/>
      <w:marBottom w:val="0"/>
      <w:divBdr>
        <w:top w:val="none" w:sz="0" w:space="0" w:color="auto"/>
        <w:left w:val="none" w:sz="0" w:space="0" w:color="auto"/>
        <w:bottom w:val="none" w:sz="0" w:space="0" w:color="auto"/>
        <w:right w:val="none" w:sz="0" w:space="0" w:color="auto"/>
      </w:divBdr>
    </w:div>
    <w:div w:id="1821916900">
      <w:bodyDiv w:val="1"/>
      <w:marLeft w:val="0"/>
      <w:marRight w:val="0"/>
      <w:marTop w:val="0"/>
      <w:marBottom w:val="0"/>
      <w:divBdr>
        <w:top w:val="none" w:sz="0" w:space="0" w:color="auto"/>
        <w:left w:val="none" w:sz="0" w:space="0" w:color="auto"/>
        <w:bottom w:val="none" w:sz="0" w:space="0" w:color="auto"/>
        <w:right w:val="none" w:sz="0" w:space="0" w:color="auto"/>
      </w:divBdr>
    </w:div>
    <w:div w:id="1821919526">
      <w:bodyDiv w:val="1"/>
      <w:marLeft w:val="0"/>
      <w:marRight w:val="0"/>
      <w:marTop w:val="0"/>
      <w:marBottom w:val="0"/>
      <w:divBdr>
        <w:top w:val="none" w:sz="0" w:space="0" w:color="auto"/>
        <w:left w:val="none" w:sz="0" w:space="0" w:color="auto"/>
        <w:bottom w:val="none" w:sz="0" w:space="0" w:color="auto"/>
        <w:right w:val="none" w:sz="0" w:space="0" w:color="auto"/>
      </w:divBdr>
    </w:div>
    <w:div w:id="1822036231">
      <w:bodyDiv w:val="1"/>
      <w:marLeft w:val="0"/>
      <w:marRight w:val="0"/>
      <w:marTop w:val="0"/>
      <w:marBottom w:val="0"/>
      <w:divBdr>
        <w:top w:val="none" w:sz="0" w:space="0" w:color="auto"/>
        <w:left w:val="none" w:sz="0" w:space="0" w:color="auto"/>
        <w:bottom w:val="none" w:sz="0" w:space="0" w:color="auto"/>
        <w:right w:val="none" w:sz="0" w:space="0" w:color="auto"/>
      </w:divBdr>
    </w:div>
    <w:div w:id="1823962658">
      <w:bodyDiv w:val="1"/>
      <w:marLeft w:val="0"/>
      <w:marRight w:val="0"/>
      <w:marTop w:val="0"/>
      <w:marBottom w:val="0"/>
      <w:divBdr>
        <w:top w:val="none" w:sz="0" w:space="0" w:color="auto"/>
        <w:left w:val="none" w:sz="0" w:space="0" w:color="auto"/>
        <w:bottom w:val="none" w:sz="0" w:space="0" w:color="auto"/>
        <w:right w:val="none" w:sz="0" w:space="0" w:color="auto"/>
      </w:divBdr>
    </w:div>
    <w:div w:id="1824271560">
      <w:bodyDiv w:val="1"/>
      <w:marLeft w:val="0"/>
      <w:marRight w:val="0"/>
      <w:marTop w:val="0"/>
      <w:marBottom w:val="0"/>
      <w:divBdr>
        <w:top w:val="none" w:sz="0" w:space="0" w:color="auto"/>
        <w:left w:val="none" w:sz="0" w:space="0" w:color="auto"/>
        <w:bottom w:val="none" w:sz="0" w:space="0" w:color="auto"/>
        <w:right w:val="none" w:sz="0" w:space="0" w:color="auto"/>
      </w:divBdr>
    </w:div>
    <w:div w:id="1824812909">
      <w:bodyDiv w:val="1"/>
      <w:marLeft w:val="0"/>
      <w:marRight w:val="0"/>
      <w:marTop w:val="0"/>
      <w:marBottom w:val="0"/>
      <w:divBdr>
        <w:top w:val="none" w:sz="0" w:space="0" w:color="auto"/>
        <w:left w:val="none" w:sz="0" w:space="0" w:color="auto"/>
        <w:bottom w:val="none" w:sz="0" w:space="0" w:color="auto"/>
        <w:right w:val="none" w:sz="0" w:space="0" w:color="auto"/>
      </w:divBdr>
    </w:div>
    <w:div w:id="1826583296">
      <w:bodyDiv w:val="1"/>
      <w:marLeft w:val="0"/>
      <w:marRight w:val="0"/>
      <w:marTop w:val="0"/>
      <w:marBottom w:val="0"/>
      <w:divBdr>
        <w:top w:val="none" w:sz="0" w:space="0" w:color="auto"/>
        <w:left w:val="none" w:sz="0" w:space="0" w:color="auto"/>
        <w:bottom w:val="none" w:sz="0" w:space="0" w:color="auto"/>
        <w:right w:val="none" w:sz="0" w:space="0" w:color="auto"/>
      </w:divBdr>
    </w:div>
    <w:div w:id="1826967567">
      <w:bodyDiv w:val="1"/>
      <w:marLeft w:val="0"/>
      <w:marRight w:val="0"/>
      <w:marTop w:val="0"/>
      <w:marBottom w:val="0"/>
      <w:divBdr>
        <w:top w:val="none" w:sz="0" w:space="0" w:color="auto"/>
        <w:left w:val="none" w:sz="0" w:space="0" w:color="auto"/>
        <w:bottom w:val="none" w:sz="0" w:space="0" w:color="auto"/>
        <w:right w:val="none" w:sz="0" w:space="0" w:color="auto"/>
      </w:divBdr>
    </w:div>
    <w:div w:id="1828201323">
      <w:bodyDiv w:val="1"/>
      <w:marLeft w:val="0"/>
      <w:marRight w:val="0"/>
      <w:marTop w:val="0"/>
      <w:marBottom w:val="0"/>
      <w:divBdr>
        <w:top w:val="none" w:sz="0" w:space="0" w:color="auto"/>
        <w:left w:val="none" w:sz="0" w:space="0" w:color="auto"/>
        <w:bottom w:val="none" w:sz="0" w:space="0" w:color="auto"/>
        <w:right w:val="none" w:sz="0" w:space="0" w:color="auto"/>
      </w:divBdr>
    </w:div>
    <w:div w:id="1830318512">
      <w:bodyDiv w:val="1"/>
      <w:marLeft w:val="0"/>
      <w:marRight w:val="0"/>
      <w:marTop w:val="0"/>
      <w:marBottom w:val="0"/>
      <w:divBdr>
        <w:top w:val="none" w:sz="0" w:space="0" w:color="auto"/>
        <w:left w:val="none" w:sz="0" w:space="0" w:color="auto"/>
        <w:bottom w:val="none" w:sz="0" w:space="0" w:color="auto"/>
        <w:right w:val="none" w:sz="0" w:space="0" w:color="auto"/>
      </w:divBdr>
    </w:div>
    <w:div w:id="1830633640">
      <w:bodyDiv w:val="1"/>
      <w:marLeft w:val="0"/>
      <w:marRight w:val="0"/>
      <w:marTop w:val="0"/>
      <w:marBottom w:val="0"/>
      <w:divBdr>
        <w:top w:val="none" w:sz="0" w:space="0" w:color="auto"/>
        <w:left w:val="none" w:sz="0" w:space="0" w:color="auto"/>
        <w:bottom w:val="none" w:sz="0" w:space="0" w:color="auto"/>
        <w:right w:val="none" w:sz="0" w:space="0" w:color="auto"/>
      </w:divBdr>
    </w:div>
    <w:div w:id="1830712194">
      <w:bodyDiv w:val="1"/>
      <w:marLeft w:val="0"/>
      <w:marRight w:val="0"/>
      <w:marTop w:val="0"/>
      <w:marBottom w:val="0"/>
      <w:divBdr>
        <w:top w:val="none" w:sz="0" w:space="0" w:color="auto"/>
        <w:left w:val="none" w:sz="0" w:space="0" w:color="auto"/>
        <w:bottom w:val="none" w:sz="0" w:space="0" w:color="auto"/>
        <w:right w:val="none" w:sz="0" w:space="0" w:color="auto"/>
      </w:divBdr>
    </w:div>
    <w:div w:id="1831404246">
      <w:bodyDiv w:val="1"/>
      <w:marLeft w:val="0"/>
      <w:marRight w:val="0"/>
      <w:marTop w:val="0"/>
      <w:marBottom w:val="0"/>
      <w:divBdr>
        <w:top w:val="none" w:sz="0" w:space="0" w:color="auto"/>
        <w:left w:val="none" w:sz="0" w:space="0" w:color="auto"/>
        <w:bottom w:val="none" w:sz="0" w:space="0" w:color="auto"/>
        <w:right w:val="none" w:sz="0" w:space="0" w:color="auto"/>
      </w:divBdr>
    </w:div>
    <w:div w:id="1831630618">
      <w:bodyDiv w:val="1"/>
      <w:marLeft w:val="0"/>
      <w:marRight w:val="0"/>
      <w:marTop w:val="0"/>
      <w:marBottom w:val="0"/>
      <w:divBdr>
        <w:top w:val="none" w:sz="0" w:space="0" w:color="auto"/>
        <w:left w:val="none" w:sz="0" w:space="0" w:color="auto"/>
        <w:bottom w:val="none" w:sz="0" w:space="0" w:color="auto"/>
        <w:right w:val="none" w:sz="0" w:space="0" w:color="auto"/>
      </w:divBdr>
    </w:div>
    <w:div w:id="1831821774">
      <w:bodyDiv w:val="1"/>
      <w:marLeft w:val="0"/>
      <w:marRight w:val="0"/>
      <w:marTop w:val="0"/>
      <w:marBottom w:val="0"/>
      <w:divBdr>
        <w:top w:val="none" w:sz="0" w:space="0" w:color="auto"/>
        <w:left w:val="none" w:sz="0" w:space="0" w:color="auto"/>
        <w:bottom w:val="none" w:sz="0" w:space="0" w:color="auto"/>
        <w:right w:val="none" w:sz="0" w:space="0" w:color="auto"/>
      </w:divBdr>
    </w:div>
    <w:div w:id="1832138260">
      <w:bodyDiv w:val="1"/>
      <w:marLeft w:val="0"/>
      <w:marRight w:val="0"/>
      <w:marTop w:val="0"/>
      <w:marBottom w:val="0"/>
      <w:divBdr>
        <w:top w:val="none" w:sz="0" w:space="0" w:color="auto"/>
        <w:left w:val="none" w:sz="0" w:space="0" w:color="auto"/>
        <w:bottom w:val="none" w:sz="0" w:space="0" w:color="auto"/>
        <w:right w:val="none" w:sz="0" w:space="0" w:color="auto"/>
      </w:divBdr>
    </w:div>
    <w:div w:id="1832284895">
      <w:bodyDiv w:val="1"/>
      <w:marLeft w:val="0"/>
      <w:marRight w:val="0"/>
      <w:marTop w:val="0"/>
      <w:marBottom w:val="0"/>
      <w:divBdr>
        <w:top w:val="none" w:sz="0" w:space="0" w:color="auto"/>
        <w:left w:val="none" w:sz="0" w:space="0" w:color="auto"/>
        <w:bottom w:val="none" w:sz="0" w:space="0" w:color="auto"/>
        <w:right w:val="none" w:sz="0" w:space="0" w:color="auto"/>
      </w:divBdr>
    </w:div>
    <w:div w:id="1832938541">
      <w:bodyDiv w:val="1"/>
      <w:marLeft w:val="0"/>
      <w:marRight w:val="0"/>
      <w:marTop w:val="0"/>
      <w:marBottom w:val="0"/>
      <w:divBdr>
        <w:top w:val="none" w:sz="0" w:space="0" w:color="auto"/>
        <w:left w:val="none" w:sz="0" w:space="0" w:color="auto"/>
        <w:bottom w:val="none" w:sz="0" w:space="0" w:color="auto"/>
        <w:right w:val="none" w:sz="0" w:space="0" w:color="auto"/>
      </w:divBdr>
    </w:div>
    <w:div w:id="1833792850">
      <w:bodyDiv w:val="1"/>
      <w:marLeft w:val="0"/>
      <w:marRight w:val="0"/>
      <w:marTop w:val="0"/>
      <w:marBottom w:val="0"/>
      <w:divBdr>
        <w:top w:val="none" w:sz="0" w:space="0" w:color="auto"/>
        <w:left w:val="none" w:sz="0" w:space="0" w:color="auto"/>
        <w:bottom w:val="none" w:sz="0" w:space="0" w:color="auto"/>
        <w:right w:val="none" w:sz="0" w:space="0" w:color="auto"/>
      </w:divBdr>
    </w:div>
    <w:div w:id="1833910219">
      <w:bodyDiv w:val="1"/>
      <w:marLeft w:val="0"/>
      <w:marRight w:val="0"/>
      <w:marTop w:val="0"/>
      <w:marBottom w:val="0"/>
      <w:divBdr>
        <w:top w:val="none" w:sz="0" w:space="0" w:color="auto"/>
        <w:left w:val="none" w:sz="0" w:space="0" w:color="auto"/>
        <w:bottom w:val="none" w:sz="0" w:space="0" w:color="auto"/>
        <w:right w:val="none" w:sz="0" w:space="0" w:color="auto"/>
      </w:divBdr>
    </w:div>
    <w:div w:id="1834031138">
      <w:bodyDiv w:val="1"/>
      <w:marLeft w:val="0"/>
      <w:marRight w:val="0"/>
      <w:marTop w:val="0"/>
      <w:marBottom w:val="0"/>
      <w:divBdr>
        <w:top w:val="none" w:sz="0" w:space="0" w:color="auto"/>
        <w:left w:val="none" w:sz="0" w:space="0" w:color="auto"/>
        <w:bottom w:val="none" w:sz="0" w:space="0" w:color="auto"/>
        <w:right w:val="none" w:sz="0" w:space="0" w:color="auto"/>
      </w:divBdr>
    </w:div>
    <w:div w:id="1837112918">
      <w:bodyDiv w:val="1"/>
      <w:marLeft w:val="0"/>
      <w:marRight w:val="0"/>
      <w:marTop w:val="0"/>
      <w:marBottom w:val="0"/>
      <w:divBdr>
        <w:top w:val="none" w:sz="0" w:space="0" w:color="auto"/>
        <w:left w:val="none" w:sz="0" w:space="0" w:color="auto"/>
        <w:bottom w:val="none" w:sz="0" w:space="0" w:color="auto"/>
        <w:right w:val="none" w:sz="0" w:space="0" w:color="auto"/>
      </w:divBdr>
    </w:div>
    <w:div w:id="1837841733">
      <w:bodyDiv w:val="1"/>
      <w:marLeft w:val="0"/>
      <w:marRight w:val="0"/>
      <w:marTop w:val="0"/>
      <w:marBottom w:val="0"/>
      <w:divBdr>
        <w:top w:val="none" w:sz="0" w:space="0" w:color="auto"/>
        <w:left w:val="none" w:sz="0" w:space="0" w:color="auto"/>
        <w:bottom w:val="none" w:sz="0" w:space="0" w:color="auto"/>
        <w:right w:val="none" w:sz="0" w:space="0" w:color="auto"/>
      </w:divBdr>
    </w:div>
    <w:div w:id="1838109157">
      <w:bodyDiv w:val="1"/>
      <w:marLeft w:val="0"/>
      <w:marRight w:val="0"/>
      <w:marTop w:val="0"/>
      <w:marBottom w:val="0"/>
      <w:divBdr>
        <w:top w:val="none" w:sz="0" w:space="0" w:color="auto"/>
        <w:left w:val="none" w:sz="0" w:space="0" w:color="auto"/>
        <w:bottom w:val="none" w:sz="0" w:space="0" w:color="auto"/>
        <w:right w:val="none" w:sz="0" w:space="0" w:color="auto"/>
      </w:divBdr>
    </w:div>
    <w:div w:id="1838230298">
      <w:bodyDiv w:val="1"/>
      <w:marLeft w:val="0"/>
      <w:marRight w:val="0"/>
      <w:marTop w:val="0"/>
      <w:marBottom w:val="0"/>
      <w:divBdr>
        <w:top w:val="none" w:sz="0" w:space="0" w:color="auto"/>
        <w:left w:val="none" w:sz="0" w:space="0" w:color="auto"/>
        <w:bottom w:val="none" w:sz="0" w:space="0" w:color="auto"/>
        <w:right w:val="none" w:sz="0" w:space="0" w:color="auto"/>
      </w:divBdr>
    </w:div>
    <w:div w:id="1839035560">
      <w:bodyDiv w:val="1"/>
      <w:marLeft w:val="0"/>
      <w:marRight w:val="0"/>
      <w:marTop w:val="0"/>
      <w:marBottom w:val="0"/>
      <w:divBdr>
        <w:top w:val="none" w:sz="0" w:space="0" w:color="auto"/>
        <w:left w:val="none" w:sz="0" w:space="0" w:color="auto"/>
        <w:bottom w:val="none" w:sz="0" w:space="0" w:color="auto"/>
        <w:right w:val="none" w:sz="0" w:space="0" w:color="auto"/>
      </w:divBdr>
    </w:div>
    <w:div w:id="1842160833">
      <w:bodyDiv w:val="1"/>
      <w:marLeft w:val="0"/>
      <w:marRight w:val="0"/>
      <w:marTop w:val="0"/>
      <w:marBottom w:val="0"/>
      <w:divBdr>
        <w:top w:val="none" w:sz="0" w:space="0" w:color="auto"/>
        <w:left w:val="none" w:sz="0" w:space="0" w:color="auto"/>
        <w:bottom w:val="none" w:sz="0" w:space="0" w:color="auto"/>
        <w:right w:val="none" w:sz="0" w:space="0" w:color="auto"/>
      </w:divBdr>
    </w:div>
    <w:div w:id="1842890189">
      <w:bodyDiv w:val="1"/>
      <w:marLeft w:val="0"/>
      <w:marRight w:val="0"/>
      <w:marTop w:val="0"/>
      <w:marBottom w:val="0"/>
      <w:divBdr>
        <w:top w:val="none" w:sz="0" w:space="0" w:color="auto"/>
        <w:left w:val="none" w:sz="0" w:space="0" w:color="auto"/>
        <w:bottom w:val="none" w:sz="0" w:space="0" w:color="auto"/>
        <w:right w:val="none" w:sz="0" w:space="0" w:color="auto"/>
      </w:divBdr>
    </w:div>
    <w:div w:id="1842969453">
      <w:bodyDiv w:val="1"/>
      <w:marLeft w:val="0"/>
      <w:marRight w:val="0"/>
      <w:marTop w:val="0"/>
      <w:marBottom w:val="0"/>
      <w:divBdr>
        <w:top w:val="none" w:sz="0" w:space="0" w:color="auto"/>
        <w:left w:val="none" w:sz="0" w:space="0" w:color="auto"/>
        <w:bottom w:val="none" w:sz="0" w:space="0" w:color="auto"/>
        <w:right w:val="none" w:sz="0" w:space="0" w:color="auto"/>
      </w:divBdr>
    </w:div>
    <w:div w:id="1844858868">
      <w:bodyDiv w:val="1"/>
      <w:marLeft w:val="0"/>
      <w:marRight w:val="0"/>
      <w:marTop w:val="0"/>
      <w:marBottom w:val="0"/>
      <w:divBdr>
        <w:top w:val="none" w:sz="0" w:space="0" w:color="auto"/>
        <w:left w:val="none" w:sz="0" w:space="0" w:color="auto"/>
        <w:bottom w:val="none" w:sz="0" w:space="0" w:color="auto"/>
        <w:right w:val="none" w:sz="0" w:space="0" w:color="auto"/>
      </w:divBdr>
    </w:div>
    <w:div w:id="1845437001">
      <w:bodyDiv w:val="1"/>
      <w:marLeft w:val="0"/>
      <w:marRight w:val="0"/>
      <w:marTop w:val="0"/>
      <w:marBottom w:val="0"/>
      <w:divBdr>
        <w:top w:val="none" w:sz="0" w:space="0" w:color="auto"/>
        <w:left w:val="none" w:sz="0" w:space="0" w:color="auto"/>
        <w:bottom w:val="none" w:sz="0" w:space="0" w:color="auto"/>
        <w:right w:val="none" w:sz="0" w:space="0" w:color="auto"/>
      </w:divBdr>
    </w:div>
    <w:div w:id="1847820092">
      <w:bodyDiv w:val="1"/>
      <w:marLeft w:val="0"/>
      <w:marRight w:val="0"/>
      <w:marTop w:val="0"/>
      <w:marBottom w:val="0"/>
      <w:divBdr>
        <w:top w:val="none" w:sz="0" w:space="0" w:color="auto"/>
        <w:left w:val="none" w:sz="0" w:space="0" w:color="auto"/>
        <w:bottom w:val="none" w:sz="0" w:space="0" w:color="auto"/>
        <w:right w:val="none" w:sz="0" w:space="0" w:color="auto"/>
      </w:divBdr>
    </w:div>
    <w:div w:id="1848592644">
      <w:bodyDiv w:val="1"/>
      <w:marLeft w:val="0"/>
      <w:marRight w:val="0"/>
      <w:marTop w:val="0"/>
      <w:marBottom w:val="0"/>
      <w:divBdr>
        <w:top w:val="none" w:sz="0" w:space="0" w:color="auto"/>
        <w:left w:val="none" w:sz="0" w:space="0" w:color="auto"/>
        <w:bottom w:val="none" w:sz="0" w:space="0" w:color="auto"/>
        <w:right w:val="none" w:sz="0" w:space="0" w:color="auto"/>
      </w:divBdr>
    </w:div>
    <w:div w:id="1848902048">
      <w:bodyDiv w:val="1"/>
      <w:marLeft w:val="0"/>
      <w:marRight w:val="0"/>
      <w:marTop w:val="0"/>
      <w:marBottom w:val="0"/>
      <w:divBdr>
        <w:top w:val="none" w:sz="0" w:space="0" w:color="auto"/>
        <w:left w:val="none" w:sz="0" w:space="0" w:color="auto"/>
        <w:bottom w:val="none" w:sz="0" w:space="0" w:color="auto"/>
        <w:right w:val="none" w:sz="0" w:space="0" w:color="auto"/>
      </w:divBdr>
    </w:div>
    <w:div w:id="1851336319">
      <w:bodyDiv w:val="1"/>
      <w:marLeft w:val="0"/>
      <w:marRight w:val="0"/>
      <w:marTop w:val="0"/>
      <w:marBottom w:val="0"/>
      <w:divBdr>
        <w:top w:val="none" w:sz="0" w:space="0" w:color="auto"/>
        <w:left w:val="none" w:sz="0" w:space="0" w:color="auto"/>
        <w:bottom w:val="none" w:sz="0" w:space="0" w:color="auto"/>
        <w:right w:val="none" w:sz="0" w:space="0" w:color="auto"/>
      </w:divBdr>
    </w:div>
    <w:div w:id="1852407137">
      <w:bodyDiv w:val="1"/>
      <w:marLeft w:val="0"/>
      <w:marRight w:val="0"/>
      <w:marTop w:val="0"/>
      <w:marBottom w:val="0"/>
      <w:divBdr>
        <w:top w:val="none" w:sz="0" w:space="0" w:color="auto"/>
        <w:left w:val="none" w:sz="0" w:space="0" w:color="auto"/>
        <w:bottom w:val="none" w:sz="0" w:space="0" w:color="auto"/>
        <w:right w:val="none" w:sz="0" w:space="0" w:color="auto"/>
      </w:divBdr>
    </w:div>
    <w:div w:id="1852648513">
      <w:bodyDiv w:val="1"/>
      <w:marLeft w:val="0"/>
      <w:marRight w:val="0"/>
      <w:marTop w:val="0"/>
      <w:marBottom w:val="0"/>
      <w:divBdr>
        <w:top w:val="none" w:sz="0" w:space="0" w:color="auto"/>
        <w:left w:val="none" w:sz="0" w:space="0" w:color="auto"/>
        <w:bottom w:val="none" w:sz="0" w:space="0" w:color="auto"/>
        <w:right w:val="none" w:sz="0" w:space="0" w:color="auto"/>
      </w:divBdr>
    </w:div>
    <w:div w:id="1853762380">
      <w:bodyDiv w:val="1"/>
      <w:marLeft w:val="0"/>
      <w:marRight w:val="0"/>
      <w:marTop w:val="0"/>
      <w:marBottom w:val="0"/>
      <w:divBdr>
        <w:top w:val="none" w:sz="0" w:space="0" w:color="auto"/>
        <w:left w:val="none" w:sz="0" w:space="0" w:color="auto"/>
        <w:bottom w:val="none" w:sz="0" w:space="0" w:color="auto"/>
        <w:right w:val="none" w:sz="0" w:space="0" w:color="auto"/>
      </w:divBdr>
    </w:div>
    <w:div w:id="1854565412">
      <w:bodyDiv w:val="1"/>
      <w:marLeft w:val="0"/>
      <w:marRight w:val="0"/>
      <w:marTop w:val="0"/>
      <w:marBottom w:val="0"/>
      <w:divBdr>
        <w:top w:val="none" w:sz="0" w:space="0" w:color="auto"/>
        <w:left w:val="none" w:sz="0" w:space="0" w:color="auto"/>
        <w:bottom w:val="none" w:sz="0" w:space="0" w:color="auto"/>
        <w:right w:val="none" w:sz="0" w:space="0" w:color="auto"/>
      </w:divBdr>
    </w:div>
    <w:div w:id="1856311328">
      <w:bodyDiv w:val="1"/>
      <w:marLeft w:val="0"/>
      <w:marRight w:val="0"/>
      <w:marTop w:val="0"/>
      <w:marBottom w:val="0"/>
      <w:divBdr>
        <w:top w:val="none" w:sz="0" w:space="0" w:color="auto"/>
        <w:left w:val="none" w:sz="0" w:space="0" w:color="auto"/>
        <w:bottom w:val="none" w:sz="0" w:space="0" w:color="auto"/>
        <w:right w:val="none" w:sz="0" w:space="0" w:color="auto"/>
      </w:divBdr>
    </w:div>
    <w:div w:id="1857117128">
      <w:bodyDiv w:val="1"/>
      <w:marLeft w:val="0"/>
      <w:marRight w:val="0"/>
      <w:marTop w:val="0"/>
      <w:marBottom w:val="0"/>
      <w:divBdr>
        <w:top w:val="none" w:sz="0" w:space="0" w:color="auto"/>
        <w:left w:val="none" w:sz="0" w:space="0" w:color="auto"/>
        <w:bottom w:val="none" w:sz="0" w:space="0" w:color="auto"/>
        <w:right w:val="none" w:sz="0" w:space="0" w:color="auto"/>
      </w:divBdr>
    </w:div>
    <w:div w:id="1858234396">
      <w:bodyDiv w:val="1"/>
      <w:marLeft w:val="0"/>
      <w:marRight w:val="0"/>
      <w:marTop w:val="0"/>
      <w:marBottom w:val="0"/>
      <w:divBdr>
        <w:top w:val="none" w:sz="0" w:space="0" w:color="auto"/>
        <w:left w:val="none" w:sz="0" w:space="0" w:color="auto"/>
        <w:bottom w:val="none" w:sz="0" w:space="0" w:color="auto"/>
        <w:right w:val="none" w:sz="0" w:space="0" w:color="auto"/>
      </w:divBdr>
    </w:div>
    <w:div w:id="1859350853">
      <w:bodyDiv w:val="1"/>
      <w:marLeft w:val="0"/>
      <w:marRight w:val="0"/>
      <w:marTop w:val="0"/>
      <w:marBottom w:val="0"/>
      <w:divBdr>
        <w:top w:val="none" w:sz="0" w:space="0" w:color="auto"/>
        <w:left w:val="none" w:sz="0" w:space="0" w:color="auto"/>
        <w:bottom w:val="none" w:sz="0" w:space="0" w:color="auto"/>
        <w:right w:val="none" w:sz="0" w:space="0" w:color="auto"/>
      </w:divBdr>
    </w:div>
    <w:div w:id="1862085466">
      <w:bodyDiv w:val="1"/>
      <w:marLeft w:val="0"/>
      <w:marRight w:val="0"/>
      <w:marTop w:val="0"/>
      <w:marBottom w:val="0"/>
      <w:divBdr>
        <w:top w:val="none" w:sz="0" w:space="0" w:color="auto"/>
        <w:left w:val="none" w:sz="0" w:space="0" w:color="auto"/>
        <w:bottom w:val="none" w:sz="0" w:space="0" w:color="auto"/>
        <w:right w:val="none" w:sz="0" w:space="0" w:color="auto"/>
      </w:divBdr>
    </w:div>
    <w:div w:id="1863129266">
      <w:bodyDiv w:val="1"/>
      <w:marLeft w:val="0"/>
      <w:marRight w:val="0"/>
      <w:marTop w:val="0"/>
      <w:marBottom w:val="0"/>
      <w:divBdr>
        <w:top w:val="none" w:sz="0" w:space="0" w:color="auto"/>
        <w:left w:val="none" w:sz="0" w:space="0" w:color="auto"/>
        <w:bottom w:val="none" w:sz="0" w:space="0" w:color="auto"/>
        <w:right w:val="none" w:sz="0" w:space="0" w:color="auto"/>
      </w:divBdr>
    </w:div>
    <w:div w:id="1864630909">
      <w:bodyDiv w:val="1"/>
      <w:marLeft w:val="0"/>
      <w:marRight w:val="0"/>
      <w:marTop w:val="0"/>
      <w:marBottom w:val="0"/>
      <w:divBdr>
        <w:top w:val="none" w:sz="0" w:space="0" w:color="auto"/>
        <w:left w:val="none" w:sz="0" w:space="0" w:color="auto"/>
        <w:bottom w:val="none" w:sz="0" w:space="0" w:color="auto"/>
        <w:right w:val="none" w:sz="0" w:space="0" w:color="auto"/>
      </w:divBdr>
    </w:div>
    <w:div w:id="1866017232">
      <w:bodyDiv w:val="1"/>
      <w:marLeft w:val="0"/>
      <w:marRight w:val="0"/>
      <w:marTop w:val="0"/>
      <w:marBottom w:val="0"/>
      <w:divBdr>
        <w:top w:val="none" w:sz="0" w:space="0" w:color="auto"/>
        <w:left w:val="none" w:sz="0" w:space="0" w:color="auto"/>
        <w:bottom w:val="none" w:sz="0" w:space="0" w:color="auto"/>
        <w:right w:val="none" w:sz="0" w:space="0" w:color="auto"/>
      </w:divBdr>
    </w:div>
    <w:div w:id="1866284167">
      <w:bodyDiv w:val="1"/>
      <w:marLeft w:val="0"/>
      <w:marRight w:val="0"/>
      <w:marTop w:val="0"/>
      <w:marBottom w:val="0"/>
      <w:divBdr>
        <w:top w:val="none" w:sz="0" w:space="0" w:color="auto"/>
        <w:left w:val="none" w:sz="0" w:space="0" w:color="auto"/>
        <w:bottom w:val="none" w:sz="0" w:space="0" w:color="auto"/>
        <w:right w:val="none" w:sz="0" w:space="0" w:color="auto"/>
      </w:divBdr>
    </w:div>
    <w:div w:id="1866669668">
      <w:bodyDiv w:val="1"/>
      <w:marLeft w:val="0"/>
      <w:marRight w:val="0"/>
      <w:marTop w:val="0"/>
      <w:marBottom w:val="0"/>
      <w:divBdr>
        <w:top w:val="none" w:sz="0" w:space="0" w:color="auto"/>
        <w:left w:val="none" w:sz="0" w:space="0" w:color="auto"/>
        <w:bottom w:val="none" w:sz="0" w:space="0" w:color="auto"/>
        <w:right w:val="none" w:sz="0" w:space="0" w:color="auto"/>
      </w:divBdr>
    </w:div>
    <w:div w:id="1867478400">
      <w:bodyDiv w:val="1"/>
      <w:marLeft w:val="0"/>
      <w:marRight w:val="0"/>
      <w:marTop w:val="0"/>
      <w:marBottom w:val="0"/>
      <w:divBdr>
        <w:top w:val="none" w:sz="0" w:space="0" w:color="auto"/>
        <w:left w:val="none" w:sz="0" w:space="0" w:color="auto"/>
        <w:bottom w:val="none" w:sz="0" w:space="0" w:color="auto"/>
        <w:right w:val="none" w:sz="0" w:space="0" w:color="auto"/>
      </w:divBdr>
    </w:div>
    <w:div w:id="1867592689">
      <w:bodyDiv w:val="1"/>
      <w:marLeft w:val="0"/>
      <w:marRight w:val="0"/>
      <w:marTop w:val="0"/>
      <w:marBottom w:val="0"/>
      <w:divBdr>
        <w:top w:val="none" w:sz="0" w:space="0" w:color="auto"/>
        <w:left w:val="none" w:sz="0" w:space="0" w:color="auto"/>
        <w:bottom w:val="none" w:sz="0" w:space="0" w:color="auto"/>
        <w:right w:val="none" w:sz="0" w:space="0" w:color="auto"/>
      </w:divBdr>
    </w:div>
    <w:div w:id="1868370676">
      <w:bodyDiv w:val="1"/>
      <w:marLeft w:val="0"/>
      <w:marRight w:val="0"/>
      <w:marTop w:val="0"/>
      <w:marBottom w:val="0"/>
      <w:divBdr>
        <w:top w:val="none" w:sz="0" w:space="0" w:color="auto"/>
        <w:left w:val="none" w:sz="0" w:space="0" w:color="auto"/>
        <w:bottom w:val="none" w:sz="0" w:space="0" w:color="auto"/>
        <w:right w:val="none" w:sz="0" w:space="0" w:color="auto"/>
      </w:divBdr>
    </w:div>
    <w:div w:id="1872918755">
      <w:bodyDiv w:val="1"/>
      <w:marLeft w:val="0"/>
      <w:marRight w:val="0"/>
      <w:marTop w:val="0"/>
      <w:marBottom w:val="0"/>
      <w:divBdr>
        <w:top w:val="none" w:sz="0" w:space="0" w:color="auto"/>
        <w:left w:val="none" w:sz="0" w:space="0" w:color="auto"/>
        <w:bottom w:val="none" w:sz="0" w:space="0" w:color="auto"/>
        <w:right w:val="none" w:sz="0" w:space="0" w:color="auto"/>
      </w:divBdr>
    </w:div>
    <w:div w:id="1875118649">
      <w:bodyDiv w:val="1"/>
      <w:marLeft w:val="0"/>
      <w:marRight w:val="0"/>
      <w:marTop w:val="0"/>
      <w:marBottom w:val="0"/>
      <w:divBdr>
        <w:top w:val="none" w:sz="0" w:space="0" w:color="auto"/>
        <w:left w:val="none" w:sz="0" w:space="0" w:color="auto"/>
        <w:bottom w:val="none" w:sz="0" w:space="0" w:color="auto"/>
        <w:right w:val="none" w:sz="0" w:space="0" w:color="auto"/>
      </w:divBdr>
    </w:div>
    <w:div w:id="1876846748">
      <w:bodyDiv w:val="1"/>
      <w:marLeft w:val="0"/>
      <w:marRight w:val="0"/>
      <w:marTop w:val="0"/>
      <w:marBottom w:val="0"/>
      <w:divBdr>
        <w:top w:val="none" w:sz="0" w:space="0" w:color="auto"/>
        <w:left w:val="none" w:sz="0" w:space="0" w:color="auto"/>
        <w:bottom w:val="none" w:sz="0" w:space="0" w:color="auto"/>
        <w:right w:val="none" w:sz="0" w:space="0" w:color="auto"/>
      </w:divBdr>
    </w:div>
    <w:div w:id="1878539616">
      <w:bodyDiv w:val="1"/>
      <w:marLeft w:val="0"/>
      <w:marRight w:val="0"/>
      <w:marTop w:val="0"/>
      <w:marBottom w:val="0"/>
      <w:divBdr>
        <w:top w:val="none" w:sz="0" w:space="0" w:color="auto"/>
        <w:left w:val="none" w:sz="0" w:space="0" w:color="auto"/>
        <w:bottom w:val="none" w:sz="0" w:space="0" w:color="auto"/>
        <w:right w:val="none" w:sz="0" w:space="0" w:color="auto"/>
      </w:divBdr>
    </w:div>
    <w:div w:id="1878619874">
      <w:bodyDiv w:val="1"/>
      <w:marLeft w:val="0"/>
      <w:marRight w:val="0"/>
      <w:marTop w:val="0"/>
      <w:marBottom w:val="0"/>
      <w:divBdr>
        <w:top w:val="none" w:sz="0" w:space="0" w:color="auto"/>
        <w:left w:val="none" w:sz="0" w:space="0" w:color="auto"/>
        <w:bottom w:val="none" w:sz="0" w:space="0" w:color="auto"/>
        <w:right w:val="none" w:sz="0" w:space="0" w:color="auto"/>
      </w:divBdr>
    </w:div>
    <w:div w:id="1878810471">
      <w:bodyDiv w:val="1"/>
      <w:marLeft w:val="0"/>
      <w:marRight w:val="0"/>
      <w:marTop w:val="0"/>
      <w:marBottom w:val="0"/>
      <w:divBdr>
        <w:top w:val="none" w:sz="0" w:space="0" w:color="auto"/>
        <w:left w:val="none" w:sz="0" w:space="0" w:color="auto"/>
        <w:bottom w:val="none" w:sz="0" w:space="0" w:color="auto"/>
        <w:right w:val="none" w:sz="0" w:space="0" w:color="auto"/>
      </w:divBdr>
    </w:div>
    <w:div w:id="1879077452">
      <w:bodyDiv w:val="1"/>
      <w:marLeft w:val="0"/>
      <w:marRight w:val="0"/>
      <w:marTop w:val="0"/>
      <w:marBottom w:val="0"/>
      <w:divBdr>
        <w:top w:val="none" w:sz="0" w:space="0" w:color="auto"/>
        <w:left w:val="none" w:sz="0" w:space="0" w:color="auto"/>
        <w:bottom w:val="none" w:sz="0" w:space="0" w:color="auto"/>
        <w:right w:val="none" w:sz="0" w:space="0" w:color="auto"/>
      </w:divBdr>
    </w:div>
    <w:div w:id="1881504034">
      <w:bodyDiv w:val="1"/>
      <w:marLeft w:val="0"/>
      <w:marRight w:val="0"/>
      <w:marTop w:val="0"/>
      <w:marBottom w:val="0"/>
      <w:divBdr>
        <w:top w:val="none" w:sz="0" w:space="0" w:color="auto"/>
        <w:left w:val="none" w:sz="0" w:space="0" w:color="auto"/>
        <w:bottom w:val="none" w:sz="0" w:space="0" w:color="auto"/>
        <w:right w:val="none" w:sz="0" w:space="0" w:color="auto"/>
      </w:divBdr>
    </w:div>
    <w:div w:id="1882475978">
      <w:bodyDiv w:val="1"/>
      <w:marLeft w:val="0"/>
      <w:marRight w:val="0"/>
      <w:marTop w:val="0"/>
      <w:marBottom w:val="0"/>
      <w:divBdr>
        <w:top w:val="none" w:sz="0" w:space="0" w:color="auto"/>
        <w:left w:val="none" w:sz="0" w:space="0" w:color="auto"/>
        <w:bottom w:val="none" w:sz="0" w:space="0" w:color="auto"/>
        <w:right w:val="none" w:sz="0" w:space="0" w:color="auto"/>
      </w:divBdr>
    </w:div>
    <w:div w:id="1883444361">
      <w:bodyDiv w:val="1"/>
      <w:marLeft w:val="0"/>
      <w:marRight w:val="0"/>
      <w:marTop w:val="0"/>
      <w:marBottom w:val="0"/>
      <w:divBdr>
        <w:top w:val="none" w:sz="0" w:space="0" w:color="auto"/>
        <w:left w:val="none" w:sz="0" w:space="0" w:color="auto"/>
        <w:bottom w:val="none" w:sz="0" w:space="0" w:color="auto"/>
        <w:right w:val="none" w:sz="0" w:space="0" w:color="auto"/>
      </w:divBdr>
    </w:div>
    <w:div w:id="1884170755">
      <w:bodyDiv w:val="1"/>
      <w:marLeft w:val="0"/>
      <w:marRight w:val="0"/>
      <w:marTop w:val="0"/>
      <w:marBottom w:val="0"/>
      <w:divBdr>
        <w:top w:val="none" w:sz="0" w:space="0" w:color="auto"/>
        <w:left w:val="none" w:sz="0" w:space="0" w:color="auto"/>
        <w:bottom w:val="none" w:sz="0" w:space="0" w:color="auto"/>
        <w:right w:val="none" w:sz="0" w:space="0" w:color="auto"/>
      </w:divBdr>
    </w:div>
    <w:div w:id="1885365086">
      <w:bodyDiv w:val="1"/>
      <w:marLeft w:val="0"/>
      <w:marRight w:val="0"/>
      <w:marTop w:val="0"/>
      <w:marBottom w:val="0"/>
      <w:divBdr>
        <w:top w:val="none" w:sz="0" w:space="0" w:color="auto"/>
        <w:left w:val="none" w:sz="0" w:space="0" w:color="auto"/>
        <w:bottom w:val="none" w:sz="0" w:space="0" w:color="auto"/>
        <w:right w:val="none" w:sz="0" w:space="0" w:color="auto"/>
      </w:divBdr>
    </w:div>
    <w:div w:id="1885680498">
      <w:bodyDiv w:val="1"/>
      <w:marLeft w:val="0"/>
      <w:marRight w:val="0"/>
      <w:marTop w:val="0"/>
      <w:marBottom w:val="0"/>
      <w:divBdr>
        <w:top w:val="none" w:sz="0" w:space="0" w:color="auto"/>
        <w:left w:val="none" w:sz="0" w:space="0" w:color="auto"/>
        <w:bottom w:val="none" w:sz="0" w:space="0" w:color="auto"/>
        <w:right w:val="none" w:sz="0" w:space="0" w:color="auto"/>
      </w:divBdr>
    </w:div>
    <w:div w:id="1887981252">
      <w:bodyDiv w:val="1"/>
      <w:marLeft w:val="0"/>
      <w:marRight w:val="0"/>
      <w:marTop w:val="0"/>
      <w:marBottom w:val="0"/>
      <w:divBdr>
        <w:top w:val="none" w:sz="0" w:space="0" w:color="auto"/>
        <w:left w:val="none" w:sz="0" w:space="0" w:color="auto"/>
        <w:bottom w:val="none" w:sz="0" w:space="0" w:color="auto"/>
        <w:right w:val="none" w:sz="0" w:space="0" w:color="auto"/>
      </w:divBdr>
    </w:div>
    <w:div w:id="1889871909">
      <w:bodyDiv w:val="1"/>
      <w:marLeft w:val="0"/>
      <w:marRight w:val="0"/>
      <w:marTop w:val="0"/>
      <w:marBottom w:val="0"/>
      <w:divBdr>
        <w:top w:val="none" w:sz="0" w:space="0" w:color="auto"/>
        <w:left w:val="none" w:sz="0" w:space="0" w:color="auto"/>
        <w:bottom w:val="none" w:sz="0" w:space="0" w:color="auto"/>
        <w:right w:val="none" w:sz="0" w:space="0" w:color="auto"/>
      </w:divBdr>
    </w:div>
    <w:div w:id="1890726903">
      <w:bodyDiv w:val="1"/>
      <w:marLeft w:val="0"/>
      <w:marRight w:val="0"/>
      <w:marTop w:val="0"/>
      <w:marBottom w:val="0"/>
      <w:divBdr>
        <w:top w:val="none" w:sz="0" w:space="0" w:color="auto"/>
        <w:left w:val="none" w:sz="0" w:space="0" w:color="auto"/>
        <w:bottom w:val="none" w:sz="0" w:space="0" w:color="auto"/>
        <w:right w:val="none" w:sz="0" w:space="0" w:color="auto"/>
      </w:divBdr>
    </w:div>
    <w:div w:id="1891646515">
      <w:bodyDiv w:val="1"/>
      <w:marLeft w:val="0"/>
      <w:marRight w:val="0"/>
      <w:marTop w:val="0"/>
      <w:marBottom w:val="0"/>
      <w:divBdr>
        <w:top w:val="none" w:sz="0" w:space="0" w:color="auto"/>
        <w:left w:val="none" w:sz="0" w:space="0" w:color="auto"/>
        <w:bottom w:val="none" w:sz="0" w:space="0" w:color="auto"/>
        <w:right w:val="none" w:sz="0" w:space="0" w:color="auto"/>
      </w:divBdr>
    </w:div>
    <w:div w:id="1893033187">
      <w:bodyDiv w:val="1"/>
      <w:marLeft w:val="0"/>
      <w:marRight w:val="0"/>
      <w:marTop w:val="0"/>
      <w:marBottom w:val="0"/>
      <w:divBdr>
        <w:top w:val="none" w:sz="0" w:space="0" w:color="auto"/>
        <w:left w:val="none" w:sz="0" w:space="0" w:color="auto"/>
        <w:bottom w:val="none" w:sz="0" w:space="0" w:color="auto"/>
        <w:right w:val="none" w:sz="0" w:space="0" w:color="auto"/>
      </w:divBdr>
    </w:div>
    <w:div w:id="1893081225">
      <w:bodyDiv w:val="1"/>
      <w:marLeft w:val="0"/>
      <w:marRight w:val="0"/>
      <w:marTop w:val="0"/>
      <w:marBottom w:val="0"/>
      <w:divBdr>
        <w:top w:val="none" w:sz="0" w:space="0" w:color="auto"/>
        <w:left w:val="none" w:sz="0" w:space="0" w:color="auto"/>
        <w:bottom w:val="none" w:sz="0" w:space="0" w:color="auto"/>
        <w:right w:val="none" w:sz="0" w:space="0" w:color="auto"/>
      </w:divBdr>
    </w:div>
    <w:div w:id="1893081750">
      <w:bodyDiv w:val="1"/>
      <w:marLeft w:val="0"/>
      <w:marRight w:val="0"/>
      <w:marTop w:val="0"/>
      <w:marBottom w:val="0"/>
      <w:divBdr>
        <w:top w:val="none" w:sz="0" w:space="0" w:color="auto"/>
        <w:left w:val="none" w:sz="0" w:space="0" w:color="auto"/>
        <w:bottom w:val="none" w:sz="0" w:space="0" w:color="auto"/>
        <w:right w:val="none" w:sz="0" w:space="0" w:color="auto"/>
      </w:divBdr>
    </w:div>
    <w:div w:id="1893734075">
      <w:bodyDiv w:val="1"/>
      <w:marLeft w:val="0"/>
      <w:marRight w:val="0"/>
      <w:marTop w:val="0"/>
      <w:marBottom w:val="0"/>
      <w:divBdr>
        <w:top w:val="none" w:sz="0" w:space="0" w:color="auto"/>
        <w:left w:val="none" w:sz="0" w:space="0" w:color="auto"/>
        <w:bottom w:val="none" w:sz="0" w:space="0" w:color="auto"/>
        <w:right w:val="none" w:sz="0" w:space="0" w:color="auto"/>
      </w:divBdr>
    </w:div>
    <w:div w:id="1894192297">
      <w:bodyDiv w:val="1"/>
      <w:marLeft w:val="0"/>
      <w:marRight w:val="0"/>
      <w:marTop w:val="0"/>
      <w:marBottom w:val="0"/>
      <w:divBdr>
        <w:top w:val="none" w:sz="0" w:space="0" w:color="auto"/>
        <w:left w:val="none" w:sz="0" w:space="0" w:color="auto"/>
        <w:bottom w:val="none" w:sz="0" w:space="0" w:color="auto"/>
        <w:right w:val="none" w:sz="0" w:space="0" w:color="auto"/>
      </w:divBdr>
    </w:div>
    <w:div w:id="1894195659">
      <w:bodyDiv w:val="1"/>
      <w:marLeft w:val="0"/>
      <w:marRight w:val="0"/>
      <w:marTop w:val="0"/>
      <w:marBottom w:val="0"/>
      <w:divBdr>
        <w:top w:val="none" w:sz="0" w:space="0" w:color="auto"/>
        <w:left w:val="none" w:sz="0" w:space="0" w:color="auto"/>
        <w:bottom w:val="none" w:sz="0" w:space="0" w:color="auto"/>
        <w:right w:val="none" w:sz="0" w:space="0" w:color="auto"/>
      </w:divBdr>
    </w:div>
    <w:div w:id="1894583249">
      <w:bodyDiv w:val="1"/>
      <w:marLeft w:val="0"/>
      <w:marRight w:val="0"/>
      <w:marTop w:val="0"/>
      <w:marBottom w:val="0"/>
      <w:divBdr>
        <w:top w:val="none" w:sz="0" w:space="0" w:color="auto"/>
        <w:left w:val="none" w:sz="0" w:space="0" w:color="auto"/>
        <w:bottom w:val="none" w:sz="0" w:space="0" w:color="auto"/>
        <w:right w:val="none" w:sz="0" w:space="0" w:color="auto"/>
      </w:divBdr>
    </w:div>
    <w:div w:id="1895651231">
      <w:bodyDiv w:val="1"/>
      <w:marLeft w:val="0"/>
      <w:marRight w:val="0"/>
      <w:marTop w:val="0"/>
      <w:marBottom w:val="0"/>
      <w:divBdr>
        <w:top w:val="none" w:sz="0" w:space="0" w:color="auto"/>
        <w:left w:val="none" w:sz="0" w:space="0" w:color="auto"/>
        <w:bottom w:val="none" w:sz="0" w:space="0" w:color="auto"/>
        <w:right w:val="none" w:sz="0" w:space="0" w:color="auto"/>
      </w:divBdr>
    </w:div>
    <w:div w:id="1896742951">
      <w:bodyDiv w:val="1"/>
      <w:marLeft w:val="0"/>
      <w:marRight w:val="0"/>
      <w:marTop w:val="0"/>
      <w:marBottom w:val="0"/>
      <w:divBdr>
        <w:top w:val="none" w:sz="0" w:space="0" w:color="auto"/>
        <w:left w:val="none" w:sz="0" w:space="0" w:color="auto"/>
        <w:bottom w:val="none" w:sz="0" w:space="0" w:color="auto"/>
        <w:right w:val="none" w:sz="0" w:space="0" w:color="auto"/>
      </w:divBdr>
    </w:div>
    <w:div w:id="1897357751">
      <w:bodyDiv w:val="1"/>
      <w:marLeft w:val="0"/>
      <w:marRight w:val="0"/>
      <w:marTop w:val="0"/>
      <w:marBottom w:val="0"/>
      <w:divBdr>
        <w:top w:val="none" w:sz="0" w:space="0" w:color="auto"/>
        <w:left w:val="none" w:sz="0" w:space="0" w:color="auto"/>
        <w:bottom w:val="none" w:sz="0" w:space="0" w:color="auto"/>
        <w:right w:val="none" w:sz="0" w:space="0" w:color="auto"/>
      </w:divBdr>
    </w:div>
    <w:div w:id="1897423807">
      <w:bodyDiv w:val="1"/>
      <w:marLeft w:val="0"/>
      <w:marRight w:val="0"/>
      <w:marTop w:val="0"/>
      <w:marBottom w:val="0"/>
      <w:divBdr>
        <w:top w:val="none" w:sz="0" w:space="0" w:color="auto"/>
        <w:left w:val="none" w:sz="0" w:space="0" w:color="auto"/>
        <w:bottom w:val="none" w:sz="0" w:space="0" w:color="auto"/>
        <w:right w:val="none" w:sz="0" w:space="0" w:color="auto"/>
      </w:divBdr>
    </w:div>
    <w:div w:id="1897930513">
      <w:bodyDiv w:val="1"/>
      <w:marLeft w:val="0"/>
      <w:marRight w:val="0"/>
      <w:marTop w:val="0"/>
      <w:marBottom w:val="0"/>
      <w:divBdr>
        <w:top w:val="none" w:sz="0" w:space="0" w:color="auto"/>
        <w:left w:val="none" w:sz="0" w:space="0" w:color="auto"/>
        <w:bottom w:val="none" w:sz="0" w:space="0" w:color="auto"/>
        <w:right w:val="none" w:sz="0" w:space="0" w:color="auto"/>
      </w:divBdr>
    </w:div>
    <w:div w:id="1898003698">
      <w:bodyDiv w:val="1"/>
      <w:marLeft w:val="0"/>
      <w:marRight w:val="0"/>
      <w:marTop w:val="0"/>
      <w:marBottom w:val="0"/>
      <w:divBdr>
        <w:top w:val="none" w:sz="0" w:space="0" w:color="auto"/>
        <w:left w:val="none" w:sz="0" w:space="0" w:color="auto"/>
        <w:bottom w:val="none" w:sz="0" w:space="0" w:color="auto"/>
        <w:right w:val="none" w:sz="0" w:space="0" w:color="auto"/>
      </w:divBdr>
    </w:div>
    <w:div w:id="1898585488">
      <w:bodyDiv w:val="1"/>
      <w:marLeft w:val="0"/>
      <w:marRight w:val="0"/>
      <w:marTop w:val="0"/>
      <w:marBottom w:val="0"/>
      <w:divBdr>
        <w:top w:val="none" w:sz="0" w:space="0" w:color="auto"/>
        <w:left w:val="none" w:sz="0" w:space="0" w:color="auto"/>
        <w:bottom w:val="none" w:sz="0" w:space="0" w:color="auto"/>
        <w:right w:val="none" w:sz="0" w:space="0" w:color="auto"/>
      </w:divBdr>
    </w:div>
    <w:div w:id="1898975401">
      <w:bodyDiv w:val="1"/>
      <w:marLeft w:val="0"/>
      <w:marRight w:val="0"/>
      <w:marTop w:val="0"/>
      <w:marBottom w:val="0"/>
      <w:divBdr>
        <w:top w:val="none" w:sz="0" w:space="0" w:color="auto"/>
        <w:left w:val="none" w:sz="0" w:space="0" w:color="auto"/>
        <w:bottom w:val="none" w:sz="0" w:space="0" w:color="auto"/>
        <w:right w:val="none" w:sz="0" w:space="0" w:color="auto"/>
      </w:divBdr>
    </w:div>
    <w:div w:id="1899853664">
      <w:bodyDiv w:val="1"/>
      <w:marLeft w:val="0"/>
      <w:marRight w:val="0"/>
      <w:marTop w:val="0"/>
      <w:marBottom w:val="0"/>
      <w:divBdr>
        <w:top w:val="none" w:sz="0" w:space="0" w:color="auto"/>
        <w:left w:val="none" w:sz="0" w:space="0" w:color="auto"/>
        <w:bottom w:val="none" w:sz="0" w:space="0" w:color="auto"/>
        <w:right w:val="none" w:sz="0" w:space="0" w:color="auto"/>
      </w:divBdr>
    </w:div>
    <w:div w:id="1900704165">
      <w:bodyDiv w:val="1"/>
      <w:marLeft w:val="0"/>
      <w:marRight w:val="0"/>
      <w:marTop w:val="0"/>
      <w:marBottom w:val="0"/>
      <w:divBdr>
        <w:top w:val="none" w:sz="0" w:space="0" w:color="auto"/>
        <w:left w:val="none" w:sz="0" w:space="0" w:color="auto"/>
        <w:bottom w:val="none" w:sz="0" w:space="0" w:color="auto"/>
        <w:right w:val="none" w:sz="0" w:space="0" w:color="auto"/>
      </w:divBdr>
    </w:div>
    <w:div w:id="1901287922">
      <w:bodyDiv w:val="1"/>
      <w:marLeft w:val="0"/>
      <w:marRight w:val="0"/>
      <w:marTop w:val="0"/>
      <w:marBottom w:val="0"/>
      <w:divBdr>
        <w:top w:val="none" w:sz="0" w:space="0" w:color="auto"/>
        <w:left w:val="none" w:sz="0" w:space="0" w:color="auto"/>
        <w:bottom w:val="none" w:sz="0" w:space="0" w:color="auto"/>
        <w:right w:val="none" w:sz="0" w:space="0" w:color="auto"/>
      </w:divBdr>
    </w:div>
    <w:div w:id="1901289433">
      <w:bodyDiv w:val="1"/>
      <w:marLeft w:val="0"/>
      <w:marRight w:val="0"/>
      <w:marTop w:val="0"/>
      <w:marBottom w:val="0"/>
      <w:divBdr>
        <w:top w:val="none" w:sz="0" w:space="0" w:color="auto"/>
        <w:left w:val="none" w:sz="0" w:space="0" w:color="auto"/>
        <w:bottom w:val="none" w:sz="0" w:space="0" w:color="auto"/>
        <w:right w:val="none" w:sz="0" w:space="0" w:color="auto"/>
      </w:divBdr>
    </w:div>
    <w:div w:id="1904175062">
      <w:bodyDiv w:val="1"/>
      <w:marLeft w:val="0"/>
      <w:marRight w:val="0"/>
      <w:marTop w:val="0"/>
      <w:marBottom w:val="0"/>
      <w:divBdr>
        <w:top w:val="none" w:sz="0" w:space="0" w:color="auto"/>
        <w:left w:val="none" w:sz="0" w:space="0" w:color="auto"/>
        <w:bottom w:val="none" w:sz="0" w:space="0" w:color="auto"/>
        <w:right w:val="none" w:sz="0" w:space="0" w:color="auto"/>
      </w:divBdr>
    </w:div>
    <w:div w:id="1904678065">
      <w:bodyDiv w:val="1"/>
      <w:marLeft w:val="0"/>
      <w:marRight w:val="0"/>
      <w:marTop w:val="0"/>
      <w:marBottom w:val="0"/>
      <w:divBdr>
        <w:top w:val="none" w:sz="0" w:space="0" w:color="auto"/>
        <w:left w:val="none" w:sz="0" w:space="0" w:color="auto"/>
        <w:bottom w:val="none" w:sz="0" w:space="0" w:color="auto"/>
        <w:right w:val="none" w:sz="0" w:space="0" w:color="auto"/>
      </w:divBdr>
    </w:div>
    <w:div w:id="1906719752">
      <w:bodyDiv w:val="1"/>
      <w:marLeft w:val="0"/>
      <w:marRight w:val="0"/>
      <w:marTop w:val="0"/>
      <w:marBottom w:val="0"/>
      <w:divBdr>
        <w:top w:val="none" w:sz="0" w:space="0" w:color="auto"/>
        <w:left w:val="none" w:sz="0" w:space="0" w:color="auto"/>
        <w:bottom w:val="none" w:sz="0" w:space="0" w:color="auto"/>
        <w:right w:val="none" w:sz="0" w:space="0" w:color="auto"/>
      </w:divBdr>
    </w:div>
    <w:div w:id="1908107652">
      <w:bodyDiv w:val="1"/>
      <w:marLeft w:val="0"/>
      <w:marRight w:val="0"/>
      <w:marTop w:val="0"/>
      <w:marBottom w:val="0"/>
      <w:divBdr>
        <w:top w:val="none" w:sz="0" w:space="0" w:color="auto"/>
        <w:left w:val="none" w:sz="0" w:space="0" w:color="auto"/>
        <w:bottom w:val="none" w:sz="0" w:space="0" w:color="auto"/>
        <w:right w:val="none" w:sz="0" w:space="0" w:color="auto"/>
      </w:divBdr>
    </w:div>
    <w:div w:id="1910071722">
      <w:bodyDiv w:val="1"/>
      <w:marLeft w:val="0"/>
      <w:marRight w:val="0"/>
      <w:marTop w:val="0"/>
      <w:marBottom w:val="0"/>
      <w:divBdr>
        <w:top w:val="none" w:sz="0" w:space="0" w:color="auto"/>
        <w:left w:val="none" w:sz="0" w:space="0" w:color="auto"/>
        <w:bottom w:val="none" w:sz="0" w:space="0" w:color="auto"/>
        <w:right w:val="none" w:sz="0" w:space="0" w:color="auto"/>
      </w:divBdr>
    </w:div>
    <w:div w:id="1910771234">
      <w:bodyDiv w:val="1"/>
      <w:marLeft w:val="0"/>
      <w:marRight w:val="0"/>
      <w:marTop w:val="0"/>
      <w:marBottom w:val="0"/>
      <w:divBdr>
        <w:top w:val="none" w:sz="0" w:space="0" w:color="auto"/>
        <w:left w:val="none" w:sz="0" w:space="0" w:color="auto"/>
        <w:bottom w:val="none" w:sz="0" w:space="0" w:color="auto"/>
        <w:right w:val="none" w:sz="0" w:space="0" w:color="auto"/>
      </w:divBdr>
    </w:div>
    <w:div w:id="1910799482">
      <w:bodyDiv w:val="1"/>
      <w:marLeft w:val="0"/>
      <w:marRight w:val="0"/>
      <w:marTop w:val="0"/>
      <w:marBottom w:val="0"/>
      <w:divBdr>
        <w:top w:val="none" w:sz="0" w:space="0" w:color="auto"/>
        <w:left w:val="none" w:sz="0" w:space="0" w:color="auto"/>
        <w:bottom w:val="none" w:sz="0" w:space="0" w:color="auto"/>
        <w:right w:val="none" w:sz="0" w:space="0" w:color="auto"/>
      </w:divBdr>
    </w:div>
    <w:div w:id="1912887300">
      <w:bodyDiv w:val="1"/>
      <w:marLeft w:val="0"/>
      <w:marRight w:val="0"/>
      <w:marTop w:val="0"/>
      <w:marBottom w:val="0"/>
      <w:divBdr>
        <w:top w:val="none" w:sz="0" w:space="0" w:color="auto"/>
        <w:left w:val="none" w:sz="0" w:space="0" w:color="auto"/>
        <w:bottom w:val="none" w:sz="0" w:space="0" w:color="auto"/>
        <w:right w:val="none" w:sz="0" w:space="0" w:color="auto"/>
      </w:divBdr>
    </w:div>
    <w:div w:id="1914270231">
      <w:bodyDiv w:val="1"/>
      <w:marLeft w:val="0"/>
      <w:marRight w:val="0"/>
      <w:marTop w:val="0"/>
      <w:marBottom w:val="0"/>
      <w:divBdr>
        <w:top w:val="none" w:sz="0" w:space="0" w:color="auto"/>
        <w:left w:val="none" w:sz="0" w:space="0" w:color="auto"/>
        <w:bottom w:val="none" w:sz="0" w:space="0" w:color="auto"/>
        <w:right w:val="none" w:sz="0" w:space="0" w:color="auto"/>
      </w:divBdr>
    </w:div>
    <w:div w:id="1915818564">
      <w:bodyDiv w:val="1"/>
      <w:marLeft w:val="0"/>
      <w:marRight w:val="0"/>
      <w:marTop w:val="0"/>
      <w:marBottom w:val="0"/>
      <w:divBdr>
        <w:top w:val="none" w:sz="0" w:space="0" w:color="auto"/>
        <w:left w:val="none" w:sz="0" w:space="0" w:color="auto"/>
        <w:bottom w:val="none" w:sz="0" w:space="0" w:color="auto"/>
        <w:right w:val="none" w:sz="0" w:space="0" w:color="auto"/>
      </w:divBdr>
    </w:div>
    <w:div w:id="1917353512">
      <w:bodyDiv w:val="1"/>
      <w:marLeft w:val="0"/>
      <w:marRight w:val="0"/>
      <w:marTop w:val="0"/>
      <w:marBottom w:val="0"/>
      <w:divBdr>
        <w:top w:val="none" w:sz="0" w:space="0" w:color="auto"/>
        <w:left w:val="none" w:sz="0" w:space="0" w:color="auto"/>
        <w:bottom w:val="none" w:sz="0" w:space="0" w:color="auto"/>
        <w:right w:val="none" w:sz="0" w:space="0" w:color="auto"/>
      </w:divBdr>
    </w:div>
    <w:div w:id="1918125437">
      <w:bodyDiv w:val="1"/>
      <w:marLeft w:val="0"/>
      <w:marRight w:val="0"/>
      <w:marTop w:val="0"/>
      <w:marBottom w:val="0"/>
      <w:divBdr>
        <w:top w:val="none" w:sz="0" w:space="0" w:color="auto"/>
        <w:left w:val="none" w:sz="0" w:space="0" w:color="auto"/>
        <w:bottom w:val="none" w:sz="0" w:space="0" w:color="auto"/>
        <w:right w:val="none" w:sz="0" w:space="0" w:color="auto"/>
      </w:divBdr>
    </w:div>
    <w:div w:id="1918397104">
      <w:bodyDiv w:val="1"/>
      <w:marLeft w:val="0"/>
      <w:marRight w:val="0"/>
      <w:marTop w:val="0"/>
      <w:marBottom w:val="0"/>
      <w:divBdr>
        <w:top w:val="none" w:sz="0" w:space="0" w:color="auto"/>
        <w:left w:val="none" w:sz="0" w:space="0" w:color="auto"/>
        <w:bottom w:val="none" w:sz="0" w:space="0" w:color="auto"/>
        <w:right w:val="none" w:sz="0" w:space="0" w:color="auto"/>
      </w:divBdr>
    </w:div>
    <w:div w:id="1918633532">
      <w:bodyDiv w:val="1"/>
      <w:marLeft w:val="0"/>
      <w:marRight w:val="0"/>
      <w:marTop w:val="0"/>
      <w:marBottom w:val="0"/>
      <w:divBdr>
        <w:top w:val="none" w:sz="0" w:space="0" w:color="auto"/>
        <w:left w:val="none" w:sz="0" w:space="0" w:color="auto"/>
        <w:bottom w:val="none" w:sz="0" w:space="0" w:color="auto"/>
        <w:right w:val="none" w:sz="0" w:space="0" w:color="auto"/>
      </w:divBdr>
    </w:div>
    <w:div w:id="1918637413">
      <w:bodyDiv w:val="1"/>
      <w:marLeft w:val="0"/>
      <w:marRight w:val="0"/>
      <w:marTop w:val="0"/>
      <w:marBottom w:val="0"/>
      <w:divBdr>
        <w:top w:val="none" w:sz="0" w:space="0" w:color="auto"/>
        <w:left w:val="none" w:sz="0" w:space="0" w:color="auto"/>
        <w:bottom w:val="none" w:sz="0" w:space="0" w:color="auto"/>
        <w:right w:val="none" w:sz="0" w:space="0" w:color="auto"/>
      </w:divBdr>
    </w:div>
    <w:div w:id="1920403226">
      <w:bodyDiv w:val="1"/>
      <w:marLeft w:val="0"/>
      <w:marRight w:val="0"/>
      <w:marTop w:val="0"/>
      <w:marBottom w:val="0"/>
      <w:divBdr>
        <w:top w:val="none" w:sz="0" w:space="0" w:color="auto"/>
        <w:left w:val="none" w:sz="0" w:space="0" w:color="auto"/>
        <w:bottom w:val="none" w:sz="0" w:space="0" w:color="auto"/>
        <w:right w:val="none" w:sz="0" w:space="0" w:color="auto"/>
      </w:divBdr>
    </w:div>
    <w:div w:id="1920479524">
      <w:bodyDiv w:val="1"/>
      <w:marLeft w:val="0"/>
      <w:marRight w:val="0"/>
      <w:marTop w:val="0"/>
      <w:marBottom w:val="0"/>
      <w:divBdr>
        <w:top w:val="none" w:sz="0" w:space="0" w:color="auto"/>
        <w:left w:val="none" w:sz="0" w:space="0" w:color="auto"/>
        <w:bottom w:val="none" w:sz="0" w:space="0" w:color="auto"/>
        <w:right w:val="none" w:sz="0" w:space="0" w:color="auto"/>
      </w:divBdr>
    </w:div>
    <w:div w:id="1921016994">
      <w:bodyDiv w:val="1"/>
      <w:marLeft w:val="0"/>
      <w:marRight w:val="0"/>
      <w:marTop w:val="0"/>
      <w:marBottom w:val="0"/>
      <w:divBdr>
        <w:top w:val="none" w:sz="0" w:space="0" w:color="auto"/>
        <w:left w:val="none" w:sz="0" w:space="0" w:color="auto"/>
        <w:bottom w:val="none" w:sz="0" w:space="0" w:color="auto"/>
        <w:right w:val="none" w:sz="0" w:space="0" w:color="auto"/>
      </w:divBdr>
    </w:div>
    <w:div w:id="1921399880">
      <w:bodyDiv w:val="1"/>
      <w:marLeft w:val="0"/>
      <w:marRight w:val="0"/>
      <w:marTop w:val="0"/>
      <w:marBottom w:val="0"/>
      <w:divBdr>
        <w:top w:val="none" w:sz="0" w:space="0" w:color="auto"/>
        <w:left w:val="none" w:sz="0" w:space="0" w:color="auto"/>
        <w:bottom w:val="none" w:sz="0" w:space="0" w:color="auto"/>
        <w:right w:val="none" w:sz="0" w:space="0" w:color="auto"/>
      </w:divBdr>
    </w:div>
    <w:div w:id="1922328337">
      <w:bodyDiv w:val="1"/>
      <w:marLeft w:val="0"/>
      <w:marRight w:val="0"/>
      <w:marTop w:val="0"/>
      <w:marBottom w:val="0"/>
      <w:divBdr>
        <w:top w:val="none" w:sz="0" w:space="0" w:color="auto"/>
        <w:left w:val="none" w:sz="0" w:space="0" w:color="auto"/>
        <w:bottom w:val="none" w:sz="0" w:space="0" w:color="auto"/>
        <w:right w:val="none" w:sz="0" w:space="0" w:color="auto"/>
      </w:divBdr>
    </w:div>
    <w:div w:id="1922792721">
      <w:bodyDiv w:val="1"/>
      <w:marLeft w:val="0"/>
      <w:marRight w:val="0"/>
      <w:marTop w:val="0"/>
      <w:marBottom w:val="0"/>
      <w:divBdr>
        <w:top w:val="none" w:sz="0" w:space="0" w:color="auto"/>
        <w:left w:val="none" w:sz="0" w:space="0" w:color="auto"/>
        <w:bottom w:val="none" w:sz="0" w:space="0" w:color="auto"/>
        <w:right w:val="none" w:sz="0" w:space="0" w:color="auto"/>
      </w:divBdr>
    </w:div>
    <w:div w:id="1925600865">
      <w:bodyDiv w:val="1"/>
      <w:marLeft w:val="0"/>
      <w:marRight w:val="0"/>
      <w:marTop w:val="0"/>
      <w:marBottom w:val="0"/>
      <w:divBdr>
        <w:top w:val="none" w:sz="0" w:space="0" w:color="auto"/>
        <w:left w:val="none" w:sz="0" w:space="0" w:color="auto"/>
        <w:bottom w:val="none" w:sz="0" w:space="0" w:color="auto"/>
        <w:right w:val="none" w:sz="0" w:space="0" w:color="auto"/>
      </w:divBdr>
    </w:div>
    <w:div w:id="1926181108">
      <w:bodyDiv w:val="1"/>
      <w:marLeft w:val="0"/>
      <w:marRight w:val="0"/>
      <w:marTop w:val="0"/>
      <w:marBottom w:val="0"/>
      <w:divBdr>
        <w:top w:val="none" w:sz="0" w:space="0" w:color="auto"/>
        <w:left w:val="none" w:sz="0" w:space="0" w:color="auto"/>
        <w:bottom w:val="none" w:sz="0" w:space="0" w:color="auto"/>
        <w:right w:val="none" w:sz="0" w:space="0" w:color="auto"/>
      </w:divBdr>
    </w:div>
    <w:div w:id="1928152843">
      <w:bodyDiv w:val="1"/>
      <w:marLeft w:val="0"/>
      <w:marRight w:val="0"/>
      <w:marTop w:val="0"/>
      <w:marBottom w:val="0"/>
      <w:divBdr>
        <w:top w:val="none" w:sz="0" w:space="0" w:color="auto"/>
        <w:left w:val="none" w:sz="0" w:space="0" w:color="auto"/>
        <w:bottom w:val="none" w:sz="0" w:space="0" w:color="auto"/>
        <w:right w:val="none" w:sz="0" w:space="0" w:color="auto"/>
      </w:divBdr>
    </w:div>
    <w:div w:id="1928801858">
      <w:bodyDiv w:val="1"/>
      <w:marLeft w:val="0"/>
      <w:marRight w:val="0"/>
      <w:marTop w:val="0"/>
      <w:marBottom w:val="0"/>
      <w:divBdr>
        <w:top w:val="none" w:sz="0" w:space="0" w:color="auto"/>
        <w:left w:val="none" w:sz="0" w:space="0" w:color="auto"/>
        <w:bottom w:val="none" w:sz="0" w:space="0" w:color="auto"/>
        <w:right w:val="none" w:sz="0" w:space="0" w:color="auto"/>
      </w:divBdr>
    </w:div>
    <w:div w:id="1929149931">
      <w:bodyDiv w:val="1"/>
      <w:marLeft w:val="0"/>
      <w:marRight w:val="0"/>
      <w:marTop w:val="0"/>
      <w:marBottom w:val="0"/>
      <w:divBdr>
        <w:top w:val="none" w:sz="0" w:space="0" w:color="auto"/>
        <w:left w:val="none" w:sz="0" w:space="0" w:color="auto"/>
        <w:bottom w:val="none" w:sz="0" w:space="0" w:color="auto"/>
        <w:right w:val="none" w:sz="0" w:space="0" w:color="auto"/>
      </w:divBdr>
    </w:div>
    <w:div w:id="1930307874">
      <w:bodyDiv w:val="1"/>
      <w:marLeft w:val="0"/>
      <w:marRight w:val="0"/>
      <w:marTop w:val="0"/>
      <w:marBottom w:val="0"/>
      <w:divBdr>
        <w:top w:val="none" w:sz="0" w:space="0" w:color="auto"/>
        <w:left w:val="none" w:sz="0" w:space="0" w:color="auto"/>
        <w:bottom w:val="none" w:sz="0" w:space="0" w:color="auto"/>
        <w:right w:val="none" w:sz="0" w:space="0" w:color="auto"/>
      </w:divBdr>
    </w:div>
    <w:div w:id="1931351710">
      <w:bodyDiv w:val="1"/>
      <w:marLeft w:val="0"/>
      <w:marRight w:val="0"/>
      <w:marTop w:val="0"/>
      <w:marBottom w:val="0"/>
      <w:divBdr>
        <w:top w:val="none" w:sz="0" w:space="0" w:color="auto"/>
        <w:left w:val="none" w:sz="0" w:space="0" w:color="auto"/>
        <w:bottom w:val="none" w:sz="0" w:space="0" w:color="auto"/>
        <w:right w:val="none" w:sz="0" w:space="0" w:color="auto"/>
      </w:divBdr>
    </w:div>
    <w:div w:id="1933120660">
      <w:bodyDiv w:val="1"/>
      <w:marLeft w:val="0"/>
      <w:marRight w:val="0"/>
      <w:marTop w:val="0"/>
      <w:marBottom w:val="0"/>
      <w:divBdr>
        <w:top w:val="none" w:sz="0" w:space="0" w:color="auto"/>
        <w:left w:val="none" w:sz="0" w:space="0" w:color="auto"/>
        <w:bottom w:val="none" w:sz="0" w:space="0" w:color="auto"/>
        <w:right w:val="none" w:sz="0" w:space="0" w:color="auto"/>
      </w:divBdr>
    </w:div>
    <w:div w:id="1933666035">
      <w:bodyDiv w:val="1"/>
      <w:marLeft w:val="0"/>
      <w:marRight w:val="0"/>
      <w:marTop w:val="0"/>
      <w:marBottom w:val="0"/>
      <w:divBdr>
        <w:top w:val="none" w:sz="0" w:space="0" w:color="auto"/>
        <w:left w:val="none" w:sz="0" w:space="0" w:color="auto"/>
        <w:bottom w:val="none" w:sz="0" w:space="0" w:color="auto"/>
        <w:right w:val="none" w:sz="0" w:space="0" w:color="auto"/>
      </w:divBdr>
    </w:div>
    <w:div w:id="1934430467">
      <w:bodyDiv w:val="1"/>
      <w:marLeft w:val="0"/>
      <w:marRight w:val="0"/>
      <w:marTop w:val="0"/>
      <w:marBottom w:val="0"/>
      <w:divBdr>
        <w:top w:val="none" w:sz="0" w:space="0" w:color="auto"/>
        <w:left w:val="none" w:sz="0" w:space="0" w:color="auto"/>
        <w:bottom w:val="none" w:sz="0" w:space="0" w:color="auto"/>
        <w:right w:val="none" w:sz="0" w:space="0" w:color="auto"/>
      </w:divBdr>
    </w:div>
    <w:div w:id="1934897142">
      <w:bodyDiv w:val="1"/>
      <w:marLeft w:val="0"/>
      <w:marRight w:val="0"/>
      <w:marTop w:val="0"/>
      <w:marBottom w:val="0"/>
      <w:divBdr>
        <w:top w:val="none" w:sz="0" w:space="0" w:color="auto"/>
        <w:left w:val="none" w:sz="0" w:space="0" w:color="auto"/>
        <w:bottom w:val="none" w:sz="0" w:space="0" w:color="auto"/>
        <w:right w:val="none" w:sz="0" w:space="0" w:color="auto"/>
      </w:divBdr>
    </w:div>
    <w:div w:id="1935286938">
      <w:bodyDiv w:val="1"/>
      <w:marLeft w:val="0"/>
      <w:marRight w:val="0"/>
      <w:marTop w:val="0"/>
      <w:marBottom w:val="0"/>
      <w:divBdr>
        <w:top w:val="none" w:sz="0" w:space="0" w:color="auto"/>
        <w:left w:val="none" w:sz="0" w:space="0" w:color="auto"/>
        <w:bottom w:val="none" w:sz="0" w:space="0" w:color="auto"/>
        <w:right w:val="none" w:sz="0" w:space="0" w:color="auto"/>
      </w:divBdr>
    </w:div>
    <w:div w:id="1935891763">
      <w:bodyDiv w:val="1"/>
      <w:marLeft w:val="0"/>
      <w:marRight w:val="0"/>
      <w:marTop w:val="0"/>
      <w:marBottom w:val="0"/>
      <w:divBdr>
        <w:top w:val="none" w:sz="0" w:space="0" w:color="auto"/>
        <w:left w:val="none" w:sz="0" w:space="0" w:color="auto"/>
        <w:bottom w:val="none" w:sz="0" w:space="0" w:color="auto"/>
        <w:right w:val="none" w:sz="0" w:space="0" w:color="auto"/>
      </w:divBdr>
    </w:div>
    <w:div w:id="1936598618">
      <w:bodyDiv w:val="1"/>
      <w:marLeft w:val="0"/>
      <w:marRight w:val="0"/>
      <w:marTop w:val="0"/>
      <w:marBottom w:val="0"/>
      <w:divBdr>
        <w:top w:val="none" w:sz="0" w:space="0" w:color="auto"/>
        <w:left w:val="none" w:sz="0" w:space="0" w:color="auto"/>
        <w:bottom w:val="none" w:sz="0" w:space="0" w:color="auto"/>
        <w:right w:val="none" w:sz="0" w:space="0" w:color="auto"/>
      </w:divBdr>
    </w:div>
    <w:div w:id="1936789874">
      <w:bodyDiv w:val="1"/>
      <w:marLeft w:val="0"/>
      <w:marRight w:val="0"/>
      <w:marTop w:val="0"/>
      <w:marBottom w:val="0"/>
      <w:divBdr>
        <w:top w:val="none" w:sz="0" w:space="0" w:color="auto"/>
        <w:left w:val="none" w:sz="0" w:space="0" w:color="auto"/>
        <w:bottom w:val="none" w:sz="0" w:space="0" w:color="auto"/>
        <w:right w:val="none" w:sz="0" w:space="0" w:color="auto"/>
      </w:divBdr>
    </w:div>
    <w:div w:id="1937520272">
      <w:bodyDiv w:val="1"/>
      <w:marLeft w:val="0"/>
      <w:marRight w:val="0"/>
      <w:marTop w:val="0"/>
      <w:marBottom w:val="0"/>
      <w:divBdr>
        <w:top w:val="none" w:sz="0" w:space="0" w:color="auto"/>
        <w:left w:val="none" w:sz="0" w:space="0" w:color="auto"/>
        <w:bottom w:val="none" w:sz="0" w:space="0" w:color="auto"/>
        <w:right w:val="none" w:sz="0" w:space="0" w:color="auto"/>
      </w:divBdr>
    </w:div>
    <w:div w:id="1938556838">
      <w:bodyDiv w:val="1"/>
      <w:marLeft w:val="0"/>
      <w:marRight w:val="0"/>
      <w:marTop w:val="0"/>
      <w:marBottom w:val="0"/>
      <w:divBdr>
        <w:top w:val="none" w:sz="0" w:space="0" w:color="auto"/>
        <w:left w:val="none" w:sz="0" w:space="0" w:color="auto"/>
        <w:bottom w:val="none" w:sz="0" w:space="0" w:color="auto"/>
        <w:right w:val="none" w:sz="0" w:space="0" w:color="auto"/>
      </w:divBdr>
    </w:div>
    <w:div w:id="1941257524">
      <w:bodyDiv w:val="1"/>
      <w:marLeft w:val="0"/>
      <w:marRight w:val="0"/>
      <w:marTop w:val="0"/>
      <w:marBottom w:val="0"/>
      <w:divBdr>
        <w:top w:val="none" w:sz="0" w:space="0" w:color="auto"/>
        <w:left w:val="none" w:sz="0" w:space="0" w:color="auto"/>
        <w:bottom w:val="none" w:sz="0" w:space="0" w:color="auto"/>
        <w:right w:val="none" w:sz="0" w:space="0" w:color="auto"/>
      </w:divBdr>
    </w:div>
    <w:div w:id="1947499527">
      <w:bodyDiv w:val="1"/>
      <w:marLeft w:val="0"/>
      <w:marRight w:val="0"/>
      <w:marTop w:val="0"/>
      <w:marBottom w:val="0"/>
      <w:divBdr>
        <w:top w:val="none" w:sz="0" w:space="0" w:color="auto"/>
        <w:left w:val="none" w:sz="0" w:space="0" w:color="auto"/>
        <w:bottom w:val="none" w:sz="0" w:space="0" w:color="auto"/>
        <w:right w:val="none" w:sz="0" w:space="0" w:color="auto"/>
      </w:divBdr>
    </w:div>
    <w:div w:id="1950813481">
      <w:bodyDiv w:val="1"/>
      <w:marLeft w:val="0"/>
      <w:marRight w:val="0"/>
      <w:marTop w:val="0"/>
      <w:marBottom w:val="0"/>
      <w:divBdr>
        <w:top w:val="none" w:sz="0" w:space="0" w:color="auto"/>
        <w:left w:val="none" w:sz="0" w:space="0" w:color="auto"/>
        <w:bottom w:val="none" w:sz="0" w:space="0" w:color="auto"/>
        <w:right w:val="none" w:sz="0" w:space="0" w:color="auto"/>
      </w:divBdr>
    </w:div>
    <w:div w:id="1952661634">
      <w:bodyDiv w:val="1"/>
      <w:marLeft w:val="0"/>
      <w:marRight w:val="0"/>
      <w:marTop w:val="0"/>
      <w:marBottom w:val="0"/>
      <w:divBdr>
        <w:top w:val="none" w:sz="0" w:space="0" w:color="auto"/>
        <w:left w:val="none" w:sz="0" w:space="0" w:color="auto"/>
        <w:bottom w:val="none" w:sz="0" w:space="0" w:color="auto"/>
        <w:right w:val="none" w:sz="0" w:space="0" w:color="auto"/>
      </w:divBdr>
    </w:div>
    <w:div w:id="1958289133">
      <w:bodyDiv w:val="1"/>
      <w:marLeft w:val="0"/>
      <w:marRight w:val="0"/>
      <w:marTop w:val="0"/>
      <w:marBottom w:val="0"/>
      <w:divBdr>
        <w:top w:val="none" w:sz="0" w:space="0" w:color="auto"/>
        <w:left w:val="none" w:sz="0" w:space="0" w:color="auto"/>
        <w:bottom w:val="none" w:sz="0" w:space="0" w:color="auto"/>
        <w:right w:val="none" w:sz="0" w:space="0" w:color="auto"/>
      </w:divBdr>
    </w:div>
    <w:div w:id="1960602865">
      <w:bodyDiv w:val="1"/>
      <w:marLeft w:val="0"/>
      <w:marRight w:val="0"/>
      <w:marTop w:val="0"/>
      <w:marBottom w:val="0"/>
      <w:divBdr>
        <w:top w:val="none" w:sz="0" w:space="0" w:color="auto"/>
        <w:left w:val="none" w:sz="0" w:space="0" w:color="auto"/>
        <w:bottom w:val="none" w:sz="0" w:space="0" w:color="auto"/>
        <w:right w:val="none" w:sz="0" w:space="0" w:color="auto"/>
      </w:divBdr>
    </w:div>
    <w:div w:id="1963269512">
      <w:bodyDiv w:val="1"/>
      <w:marLeft w:val="0"/>
      <w:marRight w:val="0"/>
      <w:marTop w:val="0"/>
      <w:marBottom w:val="0"/>
      <w:divBdr>
        <w:top w:val="none" w:sz="0" w:space="0" w:color="auto"/>
        <w:left w:val="none" w:sz="0" w:space="0" w:color="auto"/>
        <w:bottom w:val="none" w:sz="0" w:space="0" w:color="auto"/>
        <w:right w:val="none" w:sz="0" w:space="0" w:color="auto"/>
      </w:divBdr>
    </w:div>
    <w:div w:id="1963805339">
      <w:bodyDiv w:val="1"/>
      <w:marLeft w:val="0"/>
      <w:marRight w:val="0"/>
      <w:marTop w:val="0"/>
      <w:marBottom w:val="0"/>
      <w:divBdr>
        <w:top w:val="none" w:sz="0" w:space="0" w:color="auto"/>
        <w:left w:val="none" w:sz="0" w:space="0" w:color="auto"/>
        <w:bottom w:val="none" w:sz="0" w:space="0" w:color="auto"/>
        <w:right w:val="none" w:sz="0" w:space="0" w:color="auto"/>
      </w:divBdr>
    </w:div>
    <w:div w:id="1965696810">
      <w:bodyDiv w:val="1"/>
      <w:marLeft w:val="0"/>
      <w:marRight w:val="0"/>
      <w:marTop w:val="0"/>
      <w:marBottom w:val="0"/>
      <w:divBdr>
        <w:top w:val="none" w:sz="0" w:space="0" w:color="auto"/>
        <w:left w:val="none" w:sz="0" w:space="0" w:color="auto"/>
        <w:bottom w:val="none" w:sz="0" w:space="0" w:color="auto"/>
        <w:right w:val="none" w:sz="0" w:space="0" w:color="auto"/>
      </w:divBdr>
    </w:div>
    <w:div w:id="1969167064">
      <w:bodyDiv w:val="1"/>
      <w:marLeft w:val="0"/>
      <w:marRight w:val="0"/>
      <w:marTop w:val="0"/>
      <w:marBottom w:val="0"/>
      <w:divBdr>
        <w:top w:val="none" w:sz="0" w:space="0" w:color="auto"/>
        <w:left w:val="none" w:sz="0" w:space="0" w:color="auto"/>
        <w:bottom w:val="none" w:sz="0" w:space="0" w:color="auto"/>
        <w:right w:val="none" w:sz="0" w:space="0" w:color="auto"/>
      </w:divBdr>
    </w:div>
    <w:div w:id="1969511363">
      <w:bodyDiv w:val="1"/>
      <w:marLeft w:val="0"/>
      <w:marRight w:val="0"/>
      <w:marTop w:val="0"/>
      <w:marBottom w:val="0"/>
      <w:divBdr>
        <w:top w:val="none" w:sz="0" w:space="0" w:color="auto"/>
        <w:left w:val="none" w:sz="0" w:space="0" w:color="auto"/>
        <w:bottom w:val="none" w:sz="0" w:space="0" w:color="auto"/>
        <w:right w:val="none" w:sz="0" w:space="0" w:color="auto"/>
      </w:divBdr>
    </w:div>
    <w:div w:id="1971015643">
      <w:bodyDiv w:val="1"/>
      <w:marLeft w:val="0"/>
      <w:marRight w:val="0"/>
      <w:marTop w:val="0"/>
      <w:marBottom w:val="0"/>
      <w:divBdr>
        <w:top w:val="none" w:sz="0" w:space="0" w:color="auto"/>
        <w:left w:val="none" w:sz="0" w:space="0" w:color="auto"/>
        <w:bottom w:val="none" w:sz="0" w:space="0" w:color="auto"/>
        <w:right w:val="none" w:sz="0" w:space="0" w:color="auto"/>
      </w:divBdr>
    </w:div>
    <w:div w:id="1971475043">
      <w:bodyDiv w:val="1"/>
      <w:marLeft w:val="0"/>
      <w:marRight w:val="0"/>
      <w:marTop w:val="0"/>
      <w:marBottom w:val="0"/>
      <w:divBdr>
        <w:top w:val="none" w:sz="0" w:space="0" w:color="auto"/>
        <w:left w:val="none" w:sz="0" w:space="0" w:color="auto"/>
        <w:bottom w:val="none" w:sz="0" w:space="0" w:color="auto"/>
        <w:right w:val="none" w:sz="0" w:space="0" w:color="auto"/>
      </w:divBdr>
    </w:div>
    <w:div w:id="1978027881">
      <w:bodyDiv w:val="1"/>
      <w:marLeft w:val="0"/>
      <w:marRight w:val="0"/>
      <w:marTop w:val="0"/>
      <w:marBottom w:val="0"/>
      <w:divBdr>
        <w:top w:val="none" w:sz="0" w:space="0" w:color="auto"/>
        <w:left w:val="none" w:sz="0" w:space="0" w:color="auto"/>
        <w:bottom w:val="none" w:sz="0" w:space="0" w:color="auto"/>
        <w:right w:val="none" w:sz="0" w:space="0" w:color="auto"/>
      </w:divBdr>
    </w:div>
    <w:div w:id="1980650224">
      <w:bodyDiv w:val="1"/>
      <w:marLeft w:val="0"/>
      <w:marRight w:val="0"/>
      <w:marTop w:val="0"/>
      <w:marBottom w:val="0"/>
      <w:divBdr>
        <w:top w:val="none" w:sz="0" w:space="0" w:color="auto"/>
        <w:left w:val="none" w:sz="0" w:space="0" w:color="auto"/>
        <w:bottom w:val="none" w:sz="0" w:space="0" w:color="auto"/>
        <w:right w:val="none" w:sz="0" w:space="0" w:color="auto"/>
      </w:divBdr>
    </w:div>
    <w:div w:id="1981186042">
      <w:bodyDiv w:val="1"/>
      <w:marLeft w:val="0"/>
      <w:marRight w:val="0"/>
      <w:marTop w:val="0"/>
      <w:marBottom w:val="0"/>
      <w:divBdr>
        <w:top w:val="none" w:sz="0" w:space="0" w:color="auto"/>
        <w:left w:val="none" w:sz="0" w:space="0" w:color="auto"/>
        <w:bottom w:val="none" w:sz="0" w:space="0" w:color="auto"/>
        <w:right w:val="none" w:sz="0" w:space="0" w:color="auto"/>
      </w:divBdr>
    </w:div>
    <w:div w:id="1981810164">
      <w:bodyDiv w:val="1"/>
      <w:marLeft w:val="0"/>
      <w:marRight w:val="0"/>
      <w:marTop w:val="0"/>
      <w:marBottom w:val="0"/>
      <w:divBdr>
        <w:top w:val="none" w:sz="0" w:space="0" w:color="auto"/>
        <w:left w:val="none" w:sz="0" w:space="0" w:color="auto"/>
        <w:bottom w:val="none" w:sz="0" w:space="0" w:color="auto"/>
        <w:right w:val="none" w:sz="0" w:space="0" w:color="auto"/>
      </w:divBdr>
    </w:div>
    <w:div w:id="1983150777">
      <w:bodyDiv w:val="1"/>
      <w:marLeft w:val="0"/>
      <w:marRight w:val="0"/>
      <w:marTop w:val="0"/>
      <w:marBottom w:val="0"/>
      <w:divBdr>
        <w:top w:val="none" w:sz="0" w:space="0" w:color="auto"/>
        <w:left w:val="none" w:sz="0" w:space="0" w:color="auto"/>
        <w:bottom w:val="none" w:sz="0" w:space="0" w:color="auto"/>
        <w:right w:val="none" w:sz="0" w:space="0" w:color="auto"/>
      </w:divBdr>
    </w:div>
    <w:div w:id="1984698182">
      <w:bodyDiv w:val="1"/>
      <w:marLeft w:val="0"/>
      <w:marRight w:val="0"/>
      <w:marTop w:val="0"/>
      <w:marBottom w:val="0"/>
      <w:divBdr>
        <w:top w:val="none" w:sz="0" w:space="0" w:color="auto"/>
        <w:left w:val="none" w:sz="0" w:space="0" w:color="auto"/>
        <w:bottom w:val="none" w:sz="0" w:space="0" w:color="auto"/>
        <w:right w:val="none" w:sz="0" w:space="0" w:color="auto"/>
      </w:divBdr>
    </w:div>
    <w:div w:id="1986003460">
      <w:bodyDiv w:val="1"/>
      <w:marLeft w:val="0"/>
      <w:marRight w:val="0"/>
      <w:marTop w:val="0"/>
      <w:marBottom w:val="0"/>
      <w:divBdr>
        <w:top w:val="none" w:sz="0" w:space="0" w:color="auto"/>
        <w:left w:val="none" w:sz="0" w:space="0" w:color="auto"/>
        <w:bottom w:val="none" w:sz="0" w:space="0" w:color="auto"/>
        <w:right w:val="none" w:sz="0" w:space="0" w:color="auto"/>
      </w:divBdr>
    </w:div>
    <w:div w:id="1987662745">
      <w:bodyDiv w:val="1"/>
      <w:marLeft w:val="0"/>
      <w:marRight w:val="0"/>
      <w:marTop w:val="0"/>
      <w:marBottom w:val="0"/>
      <w:divBdr>
        <w:top w:val="none" w:sz="0" w:space="0" w:color="auto"/>
        <w:left w:val="none" w:sz="0" w:space="0" w:color="auto"/>
        <w:bottom w:val="none" w:sz="0" w:space="0" w:color="auto"/>
        <w:right w:val="none" w:sz="0" w:space="0" w:color="auto"/>
      </w:divBdr>
    </w:div>
    <w:div w:id="1988129091">
      <w:bodyDiv w:val="1"/>
      <w:marLeft w:val="0"/>
      <w:marRight w:val="0"/>
      <w:marTop w:val="0"/>
      <w:marBottom w:val="0"/>
      <w:divBdr>
        <w:top w:val="none" w:sz="0" w:space="0" w:color="auto"/>
        <w:left w:val="none" w:sz="0" w:space="0" w:color="auto"/>
        <w:bottom w:val="none" w:sz="0" w:space="0" w:color="auto"/>
        <w:right w:val="none" w:sz="0" w:space="0" w:color="auto"/>
      </w:divBdr>
    </w:div>
    <w:div w:id="1988775604">
      <w:bodyDiv w:val="1"/>
      <w:marLeft w:val="0"/>
      <w:marRight w:val="0"/>
      <w:marTop w:val="0"/>
      <w:marBottom w:val="0"/>
      <w:divBdr>
        <w:top w:val="none" w:sz="0" w:space="0" w:color="auto"/>
        <w:left w:val="none" w:sz="0" w:space="0" w:color="auto"/>
        <w:bottom w:val="none" w:sz="0" w:space="0" w:color="auto"/>
        <w:right w:val="none" w:sz="0" w:space="0" w:color="auto"/>
      </w:divBdr>
    </w:div>
    <w:div w:id="1989238752">
      <w:bodyDiv w:val="1"/>
      <w:marLeft w:val="0"/>
      <w:marRight w:val="0"/>
      <w:marTop w:val="0"/>
      <w:marBottom w:val="0"/>
      <w:divBdr>
        <w:top w:val="none" w:sz="0" w:space="0" w:color="auto"/>
        <w:left w:val="none" w:sz="0" w:space="0" w:color="auto"/>
        <w:bottom w:val="none" w:sz="0" w:space="0" w:color="auto"/>
        <w:right w:val="none" w:sz="0" w:space="0" w:color="auto"/>
      </w:divBdr>
    </w:div>
    <w:div w:id="1989628738">
      <w:bodyDiv w:val="1"/>
      <w:marLeft w:val="0"/>
      <w:marRight w:val="0"/>
      <w:marTop w:val="0"/>
      <w:marBottom w:val="0"/>
      <w:divBdr>
        <w:top w:val="none" w:sz="0" w:space="0" w:color="auto"/>
        <w:left w:val="none" w:sz="0" w:space="0" w:color="auto"/>
        <w:bottom w:val="none" w:sz="0" w:space="0" w:color="auto"/>
        <w:right w:val="none" w:sz="0" w:space="0" w:color="auto"/>
      </w:divBdr>
    </w:div>
    <w:div w:id="1990865294">
      <w:bodyDiv w:val="1"/>
      <w:marLeft w:val="0"/>
      <w:marRight w:val="0"/>
      <w:marTop w:val="0"/>
      <w:marBottom w:val="0"/>
      <w:divBdr>
        <w:top w:val="none" w:sz="0" w:space="0" w:color="auto"/>
        <w:left w:val="none" w:sz="0" w:space="0" w:color="auto"/>
        <w:bottom w:val="none" w:sz="0" w:space="0" w:color="auto"/>
        <w:right w:val="none" w:sz="0" w:space="0" w:color="auto"/>
      </w:divBdr>
    </w:div>
    <w:div w:id="1994333549">
      <w:bodyDiv w:val="1"/>
      <w:marLeft w:val="0"/>
      <w:marRight w:val="0"/>
      <w:marTop w:val="0"/>
      <w:marBottom w:val="0"/>
      <w:divBdr>
        <w:top w:val="none" w:sz="0" w:space="0" w:color="auto"/>
        <w:left w:val="none" w:sz="0" w:space="0" w:color="auto"/>
        <w:bottom w:val="none" w:sz="0" w:space="0" w:color="auto"/>
        <w:right w:val="none" w:sz="0" w:space="0" w:color="auto"/>
      </w:divBdr>
    </w:div>
    <w:div w:id="1995328138">
      <w:bodyDiv w:val="1"/>
      <w:marLeft w:val="0"/>
      <w:marRight w:val="0"/>
      <w:marTop w:val="0"/>
      <w:marBottom w:val="0"/>
      <w:divBdr>
        <w:top w:val="none" w:sz="0" w:space="0" w:color="auto"/>
        <w:left w:val="none" w:sz="0" w:space="0" w:color="auto"/>
        <w:bottom w:val="none" w:sz="0" w:space="0" w:color="auto"/>
        <w:right w:val="none" w:sz="0" w:space="0" w:color="auto"/>
      </w:divBdr>
    </w:div>
    <w:div w:id="1995841614">
      <w:bodyDiv w:val="1"/>
      <w:marLeft w:val="0"/>
      <w:marRight w:val="0"/>
      <w:marTop w:val="0"/>
      <w:marBottom w:val="0"/>
      <w:divBdr>
        <w:top w:val="none" w:sz="0" w:space="0" w:color="auto"/>
        <w:left w:val="none" w:sz="0" w:space="0" w:color="auto"/>
        <w:bottom w:val="none" w:sz="0" w:space="0" w:color="auto"/>
        <w:right w:val="none" w:sz="0" w:space="0" w:color="auto"/>
      </w:divBdr>
    </w:div>
    <w:div w:id="1996453408">
      <w:bodyDiv w:val="1"/>
      <w:marLeft w:val="0"/>
      <w:marRight w:val="0"/>
      <w:marTop w:val="0"/>
      <w:marBottom w:val="0"/>
      <w:divBdr>
        <w:top w:val="none" w:sz="0" w:space="0" w:color="auto"/>
        <w:left w:val="none" w:sz="0" w:space="0" w:color="auto"/>
        <w:bottom w:val="none" w:sz="0" w:space="0" w:color="auto"/>
        <w:right w:val="none" w:sz="0" w:space="0" w:color="auto"/>
      </w:divBdr>
    </w:div>
    <w:div w:id="1996950513">
      <w:bodyDiv w:val="1"/>
      <w:marLeft w:val="0"/>
      <w:marRight w:val="0"/>
      <w:marTop w:val="0"/>
      <w:marBottom w:val="0"/>
      <w:divBdr>
        <w:top w:val="none" w:sz="0" w:space="0" w:color="auto"/>
        <w:left w:val="none" w:sz="0" w:space="0" w:color="auto"/>
        <w:bottom w:val="none" w:sz="0" w:space="0" w:color="auto"/>
        <w:right w:val="none" w:sz="0" w:space="0" w:color="auto"/>
      </w:divBdr>
    </w:div>
    <w:div w:id="2000383063">
      <w:bodyDiv w:val="1"/>
      <w:marLeft w:val="0"/>
      <w:marRight w:val="0"/>
      <w:marTop w:val="0"/>
      <w:marBottom w:val="0"/>
      <w:divBdr>
        <w:top w:val="none" w:sz="0" w:space="0" w:color="auto"/>
        <w:left w:val="none" w:sz="0" w:space="0" w:color="auto"/>
        <w:bottom w:val="none" w:sz="0" w:space="0" w:color="auto"/>
        <w:right w:val="none" w:sz="0" w:space="0" w:color="auto"/>
      </w:divBdr>
    </w:div>
    <w:div w:id="2001736009">
      <w:bodyDiv w:val="1"/>
      <w:marLeft w:val="0"/>
      <w:marRight w:val="0"/>
      <w:marTop w:val="0"/>
      <w:marBottom w:val="0"/>
      <w:divBdr>
        <w:top w:val="none" w:sz="0" w:space="0" w:color="auto"/>
        <w:left w:val="none" w:sz="0" w:space="0" w:color="auto"/>
        <w:bottom w:val="none" w:sz="0" w:space="0" w:color="auto"/>
        <w:right w:val="none" w:sz="0" w:space="0" w:color="auto"/>
      </w:divBdr>
    </w:div>
    <w:div w:id="2001813661">
      <w:bodyDiv w:val="1"/>
      <w:marLeft w:val="0"/>
      <w:marRight w:val="0"/>
      <w:marTop w:val="0"/>
      <w:marBottom w:val="0"/>
      <w:divBdr>
        <w:top w:val="none" w:sz="0" w:space="0" w:color="auto"/>
        <w:left w:val="none" w:sz="0" w:space="0" w:color="auto"/>
        <w:bottom w:val="none" w:sz="0" w:space="0" w:color="auto"/>
        <w:right w:val="none" w:sz="0" w:space="0" w:color="auto"/>
      </w:divBdr>
    </w:div>
    <w:div w:id="2001881109">
      <w:bodyDiv w:val="1"/>
      <w:marLeft w:val="0"/>
      <w:marRight w:val="0"/>
      <w:marTop w:val="0"/>
      <w:marBottom w:val="0"/>
      <w:divBdr>
        <w:top w:val="none" w:sz="0" w:space="0" w:color="auto"/>
        <w:left w:val="none" w:sz="0" w:space="0" w:color="auto"/>
        <w:bottom w:val="none" w:sz="0" w:space="0" w:color="auto"/>
        <w:right w:val="none" w:sz="0" w:space="0" w:color="auto"/>
      </w:divBdr>
    </w:div>
    <w:div w:id="2002468571">
      <w:bodyDiv w:val="1"/>
      <w:marLeft w:val="0"/>
      <w:marRight w:val="0"/>
      <w:marTop w:val="0"/>
      <w:marBottom w:val="0"/>
      <w:divBdr>
        <w:top w:val="none" w:sz="0" w:space="0" w:color="auto"/>
        <w:left w:val="none" w:sz="0" w:space="0" w:color="auto"/>
        <w:bottom w:val="none" w:sz="0" w:space="0" w:color="auto"/>
        <w:right w:val="none" w:sz="0" w:space="0" w:color="auto"/>
      </w:divBdr>
    </w:div>
    <w:div w:id="2003388985">
      <w:bodyDiv w:val="1"/>
      <w:marLeft w:val="0"/>
      <w:marRight w:val="0"/>
      <w:marTop w:val="0"/>
      <w:marBottom w:val="0"/>
      <w:divBdr>
        <w:top w:val="none" w:sz="0" w:space="0" w:color="auto"/>
        <w:left w:val="none" w:sz="0" w:space="0" w:color="auto"/>
        <w:bottom w:val="none" w:sz="0" w:space="0" w:color="auto"/>
        <w:right w:val="none" w:sz="0" w:space="0" w:color="auto"/>
      </w:divBdr>
    </w:div>
    <w:div w:id="2004577485">
      <w:bodyDiv w:val="1"/>
      <w:marLeft w:val="0"/>
      <w:marRight w:val="0"/>
      <w:marTop w:val="0"/>
      <w:marBottom w:val="0"/>
      <w:divBdr>
        <w:top w:val="none" w:sz="0" w:space="0" w:color="auto"/>
        <w:left w:val="none" w:sz="0" w:space="0" w:color="auto"/>
        <w:bottom w:val="none" w:sz="0" w:space="0" w:color="auto"/>
        <w:right w:val="none" w:sz="0" w:space="0" w:color="auto"/>
      </w:divBdr>
    </w:div>
    <w:div w:id="2008050818">
      <w:bodyDiv w:val="1"/>
      <w:marLeft w:val="0"/>
      <w:marRight w:val="0"/>
      <w:marTop w:val="0"/>
      <w:marBottom w:val="0"/>
      <w:divBdr>
        <w:top w:val="none" w:sz="0" w:space="0" w:color="auto"/>
        <w:left w:val="none" w:sz="0" w:space="0" w:color="auto"/>
        <w:bottom w:val="none" w:sz="0" w:space="0" w:color="auto"/>
        <w:right w:val="none" w:sz="0" w:space="0" w:color="auto"/>
      </w:divBdr>
    </w:div>
    <w:div w:id="2009676781">
      <w:bodyDiv w:val="1"/>
      <w:marLeft w:val="0"/>
      <w:marRight w:val="0"/>
      <w:marTop w:val="0"/>
      <w:marBottom w:val="0"/>
      <w:divBdr>
        <w:top w:val="none" w:sz="0" w:space="0" w:color="auto"/>
        <w:left w:val="none" w:sz="0" w:space="0" w:color="auto"/>
        <w:bottom w:val="none" w:sz="0" w:space="0" w:color="auto"/>
        <w:right w:val="none" w:sz="0" w:space="0" w:color="auto"/>
      </w:divBdr>
    </w:div>
    <w:div w:id="2011173101">
      <w:bodyDiv w:val="1"/>
      <w:marLeft w:val="0"/>
      <w:marRight w:val="0"/>
      <w:marTop w:val="0"/>
      <w:marBottom w:val="0"/>
      <w:divBdr>
        <w:top w:val="none" w:sz="0" w:space="0" w:color="auto"/>
        <w:left w:val="none" w:sz="0" w:space="0" w:color="auto"/>
        <w:bottom w:val="none" w:sz="0" w:space="0" w:color="auto"/>
        <w:right w:val="none" w:sz="0" w:space="0" w:color="auto"/>
      </w:divBdr>
    </w:div>
    <w:div w:id="2011830810">
      <w:bodyDiv w:val="1"/>
      <w:marLeft w:val="0"/>
      <w:marRight w:val="0"/>
      <w:marTop w:val="0"/>
      <w:marBottom w:val="0"/>
      <w:divBdr>
        <w:top w:val="none" w:sz="0" w:space="0" w:color="auto"/>
        <w:left w:val="none" w:sz="0" w:space="0" w:color="auto"/>
        <w:bottom w:val="none" w:sz="0" w:space="0" w:color="auto"/>
        <w:right w:val="none" w:sz="0" w:space="0" w:color="auto"/>
      </w:divBdr>
    </w:div>
    <w:div w:id="2013873063">
      <w:bodyDiv w:val="1"/>
      <w:marLeft w:val="0"/>
      <w:marRight w:val="0"/>
      <w:marTop w:val="0"/>
      <w:marBottom w:val="0"/>
      <w:divBdr>
        <w:top w:val="none" w:sz="0" w:space="0" w:color="auto"/>
        <w:left w:val="none" w:sz="0" w:space="0" w:color="auto"/>
        <w:bottom w:val="none" w:sz="0" w:space="0" w:color="auto"/>
        <w:right w:val="none" w:sz="0" w:space="0" w:color="auto"/>
      </w:divBdr>
    </w:div>
    <w:div w:id="2013945672">
      <w:bodyDiv w:val="1"/>
      <w:marLeft w:val="0"/>
      <w:marRight w:val="0"/>
      <w:marTop w:val="0"/>
      <w:marBottom w:val="0"/>
      <w:divBdr>
        <w:top w:val="none" w:sz="0" w:space="0" w:color="auto"/>
        <w:left w:val="none" w:sz="0" w:space="0" w:color="auto"/>
        <w:bottom w:val="none" w:sz="0" w:space="0" w:color="auto"/>
        <w:right w:val="none" w:sz="0" w:space="0" w:color="auto"/>
      </w:divBdr>
    </w:div>
    <w:div w:id="2014723947">
      <w:bodyDiv w:val="1"/>
      <w:marLeft w:val="0"/>
      <w:marRight w:val="0"/>
      <w:marTop w:val="0"/>
      <w:marBottom w:val="0"/>
      <w:divBdr>
        <w:top w:val="none" w:sz="0" w:space="0" w:color="auto"/>
        <w:left w:val="none" w:sz="0" w:space="0" w:color="auto"/>
        <w:bottom w:val="none" w:sz="0" w:space="0" w:color="auto"/>
        <w:right w:val="none" w:sz="0" w:space="0" w:color="auto"/>
      </w:divBdr>
    </w:div>
    <w:div w:id="2014915201">
      <w:bodyDiv w:val="1"/>
      <w:marLeft w:val="0"/>
      <w:marRight w:val="0"/>
      <w:marTop w:val="0"/>
      <w:marBottom w:val="0"/>
      <w:divBdr>
        <w:top w:val="none" w:sz="0" w:space="0" w:color="auto"/>
        <w:left w:val="none" w:sz="0" w:space="0" w:color="auto"/>
        <w:bottom w:val="none" w:sz="0" w:space="0" w:color="auto"/>
        <w:right w:val="none" w:sz="0" w:space="0" w:color="auto"/>
      </w:divBdr>
    </w:div>
    <w:div w:id="2016422644">
      <w:bodyDiv w:val="1"/>
      <w:marLeft w:val="0"/>
      <w:marRight w:val="0"/>
      <w:marTop w:val="0"/>
      <w:marBottom w:val="0"/>
      <w:divBdr>
        <w:top w:val="none" w:sz="0" w:space="0" w:color="auto"/>
        <w:left w:val="none" w:sz="0" w:space="0" w:color="auto"/>
        <w:bottom w:val="none" w:sz="0" w:space="0" w:color="auto"/>
        <w:right w:val="none" w:sz="0" w:space="0" w:color="auto"/>
      </w:divBdr>
    </w:div>
    <w:div w:id="2016837334">
      <w:bodyDiv w:val="1"/>
      <w:marLeft w:val="0"/>
      <w:marRight w:val="0"/>
      <w:marTop w:val="0"/>
      <w:marBottom w:val="0"/>
      <w:divBdr>
        <w:top w:val="none" w:sz="0" w:space="0" w:color="auto"/>
        <w:left w:val="none" w:sz="0" w:space="0" w:color="auto"/>
        <w:bottom w:val="none" w:sz="0" w:space="0" w:color="auto"/>
        <w:right w:val="none" w:sz="0" w:space="0" w:color="auto"/>
      </w:divBdr>
    </w:div>
    <w:div w:id="2017924874">
      <w:bodyDiv w:val="1"/>
      <w:marLeft w:val="0"/>
      <w:marRight w:val="0"/>
      <w:marTop w:val="0"/>
      <w:marBottom w:val="0"/>
      <w:divBdr>
        <w:top w:val="none" w:sz="0" w:space="0" w:color="auto"/>
        <w:left w:val="none" w:sz="0" w:space="0" w:color="auto"/>
        <w:bottom w:val="none" w:sz="0" w:space="0" w:color="auto"/>
        <w:right w:val="none" w:sz="0" w:space="0" w:color="auto"/>
      </w:divBdr>
    </w:div>
    <w:div w:id="2020040509">
      <w:bodyDiv w:val="1"/>
      <w:marLeft w:val="0"/>
      <w:marRight w:val="0"/>
      <w:marTop w:val="0"/>
      <w:marBottom w:val="0"/>
      <w:divBdr>
        <w:top w:val="none" w:sz="0" w:space="0" w:color="auto"/>
        <w:left w:val="none" w:sz="0" w:space="0" w:color="auto"/>
        <w:bottom w:val="none" w:sz="0" w:space="0" w:color="auto"/>
        <w:right w:val="none" w:sz="0" w:space="0" w:color="auto"/>
      </w:divBdr>
    </w:div>
    <w:div w:id="2021809760">
      <w:bodyDiv w:val="1"/>
      <w:marLeft w:val="0"/>
      <w:marRight w:val="0"/>
      <w:marTop w:val="0"/>
      <w:marBottom w:val="0"/>
      <w:divBdr>
        <w:top w:val="none" w:sz="0" w:space="0" w:color="auto"/>
        <w:left w:val="none" w:sz="0" w:space="0" w:color="auto"/>
        <w:bottom w:val="none" w:sz="0" w:space="0" w:color="auto"/>
        <w:right w:val="none" w:sz="0" w:space="0" w:color="auto"/>
      </w:divBdr>
    </w:div>
    <w:div w:id="2023243829">
      <w:bodyDiv w:val="1"/>
      <w:marLeft w:val="0"/>
      <w:marRight w:val="0"/>
      <w:marTop w:val="0"/>
      <w:marBottom w:val="0"/>
      <w:divBdr>
        <w:top w:val="none" w:sz="0" w:space="0" w:color="auto"/>
        <w:left w:val="none" w:sz="0" w:space="0" w:color="auto"/>
        <w:bottom w:val="none" w:sz="0" w:space="0" w:color="auto"/>
        <w:right w:val="none" w:sz="0" w:space="0" w:color="auto"/>
      </w:divBdr>
    </w:div>
    <w:div w:id="2023360965">
      <w:bodyDiv w:val="1"/>
      <w:marLeft w:val="0"/>
      <w:marRight w:val="0"/>
      <w:marTop w:val="0"/>
      <w:marBottom w:val="0"/>
      <w:divBdr>
        <w:top w:val="none" w:sz="0" w:space="0" w:color="auto"/>
        <w:left w:val="none" w:sz="0" w:space="0" w:color="auto"/>
        <w:bottom w:val="none" w:sz="0" w:space="0" w:color="auto"/>
        <w:right w:val="none" w:sz="0" w:space="0" w:color="auto"/>
      </w:divBdr>
    </w:div>
    <w:div w:id="2023586373">
      <w:bodyDiv w:val="1"/>
      <w:marLeft w:val="0"/>
      <w:marRight w:val="0"/>
      <w:marTop w:val="0"/>
      <w:marBottom w:val="0"/>
      <w:divBdr>
        <w:top w:val="none" w:sz="0" w:space="0" w:color="auto"/>
        <w:left w:val="none" w:sz="0" w:space="0" w:color="auto"/>
        <w:bottom w:val="none" w:sz="0" w:space="0" w:color="auto"/>
        <w:right w:val="none" w:sz="0" w:space="0" w:color="auto"/>
      </w:divBdr>
    </w:div>
    <w:div w:id="2023969689">
      <w:bodyDiv w:val="1"/>
      <w:marLeft w:val="0"/>
      <w:marRight w:val="0"/>
      <w:marTop w:val="0"/>
      <w:marBottom w:val="0"/>
      <w:divBdr>
        <w:top w:val="none" w:sz="0" w:space="0" w:color="auto"/>
        <w:left w:val="none" w:sz="0" w:space="0" w:color="auto"/>
        <w:bottom w:val="none" w:sz="0" w:space="0" w:color="auto"/>
        <w:right w:val="none" w:sz="0" w:space="0" w:color="auto"/>
      </w:divBdr>
    </w:div>
    <w:div w:id="2024475385">
      <w:bodyDiv w:val="1"/>
      <w:marLeft w:val="0"/>
      <w:marRight w:val="0"/>
      <w:marTop w:val="0"/>
      <w:marBottom w:val="0"/>
      <w:divBdr>
        <w:top w:val="none" w:sz="0" w:space="0" w:color="auto"/>
        <w:left w:val="none" w:sz="0" w:space="0" w:color="auto"/>
        <w:bottom w:val="none" w:sz="0" w:space="0" w:color="auto"/>
        <w:right w:val="none" w:sz="0" w:space="0" w:color="auto"/>
      </w:divBdr>
    </w:div>
    <w:div w:id="2024746731">
      <w:bodyDiv w:val="1"/>
      <w:marLeft w:val="0"/>
      <w:marRight w:val="0"/>
      <w:marTop w:val="0"/>
      <w:marBottom w:val="0"/>
      <w:divBdr>
        <w:top w:val="none" w:sz="0" w:space="0" w:color="auto"/>
        <w:left w:val="none" w:sz="0" w:space="0" w:color="auto"/>
        <w:bottom w:val="none" w:sz="0" w:space="0" w:color="auto"/>
        <w:right w:val="none" w:sz="0" w:space="0" w:color="auto"/>
      </w:divBdr>
    </w:div>
    <w:div w:id="2026397127">
      <w:bodyDiv w:val="1"/>
      <w:marLeft w:val="0"/>
      <w:marRight w:val="0"/>
      <w:marTop w:val="0"/>
      <w:marBottom w:val="0"/>
      <w:divBdr>
        <w:top w:val="none" w:sz="0" w:space="0" w:color="auto"/>
        <w:left w:val="none" w:sz="0" w:space="0" w:color="auto"/>
        <w:bottom w:val="none" w:sz="0" w:space="0" w:color="auto"/>
        <w:right w:val="none" w:sz="0" w:space="0" w:color="auto"/>
      </w:divBdr>
    </w:div>
    <w:div w:id="2027514035">
      <w:bodyDiv w:val="1"/>
      <w:marLeft w:val="0"/>
      <w:marRight w:val="0"/>
      <w:marTop w:val="0"/>
      <w:marBottom w:val="0"/>
      <w:divBdr>
        <w:top w:val="none" w:sz="0" w:space="0" w:color="auto"/>
        <w:left w:val="none" w:sz="0" w:space="0" w:color="auto"/>
        <w:bottom w:val="none" w:sz="0" w:space="0" w:color="auto"/>
        <w:right w:val="none" w:sz="0" w:space="0" w:color="auto"/>
      </w:divBdr>
    </w:div>
    <w:div w:id="2032029325">
      <w:bodyDiv w:val="1"/>
      <w:marLeft w:val="0"/>
      <w:marRight w:val="0"/>
      <w:marTop w:val="0"/>
      <w:marBottom w:val="0"/>
      <w:divBdr>
        <w:top w:val="none" w:sz="0" w:space="0" w:color="auto"/>
        <w:left w:val="none" w:sz="0" w:space="0" w:color="auto"/>
        <w:bottom w:val="none" w:sz="0" w:space="0" w:color="auto"/>
        <w:right w:val="none" w:sz="0" w:space="0" w:color="auto"/>
      </w:divBdr>
    </w:div>
    <w:div w:id="2035769654">
      <w:bodyDiv w:val="1"/>
      <w:marLeft w:val="0"/>
      <w:marRight w:val="0"/>
      <w:marTop w:val="0"/>
      <w:marBottom w:val="0"/>
      <w:divBdr>
        <w:top w:val="none" w:sz="0" w:space="0" w:color="auto"/>
        <w:left w:val="none" w:sz="0" w:space="0" w:color="auto"/>
        <w:bottom w:val="none" w:sz="0" w:space="0" w:color="auto"/>
        <w:right w:val="none" w:sz="0" w:space="0" w:color="auto"/>
      </w:divBdr>
    </w:div>
    <w:div w:id="2037654634">
      <w:bodyDiv w:val="1"/>
      <w:marLeft w:val="0"/>
      <w:marRight w:val="0"/>
      <w:marTop w:val="0"/>
      <w:marBottom w:val="0"/>
      <w:divBdr>
        <w:top w:val="none" w:sz="0" w:space="0" w:color="auto"/>
        <w:left w:val="none" w:sz="0" w:space="0" w:color="auto"/>
        <w:bottom w:val="none" w:sz="0" w:space="0" w:color="auto"/>
        <w:right w:val="none" w:sz="0" w:space="0" w:color="auto"/>
      </w:divBdr>
    </w:div>
    <w:div w:id="2040664305">
      <w:bodyDiv w:val="1"/>
      <w:marLeft w:val="0"/>
      <w:marRight w:val="0"/>
      <w:marTop w:val="0"/>
      <w:marBottom w:val="0"/>
      <w:divBdr>
        <w:top w:val="none" w:sz="0" w:space="0" w:color="auto"/>
        <w:left w:val="none" w:sz="0" w:space="0" w:color="auto"/>
        <w:bottom w:val="none" w:sz="0" w:space="0" w:color="auto"/>
        <w:right w:val="none" w:sz="0" w:space="0" w:color="auto"/>
      </w:divBdr>
    </w:div>
    <w:div w:id="2040812126">
      <w:bodyDiv w:val="1"/>
      <w:marLeft w:val="0"/>
      <w:marRight w:val="0"/>
      <w:marTop w:val="0"/>
      <w:marBottom w:val="0"/>
      <w:divBdr>
        <w:top w:val="none" w:sz="0" w:space="0" w:color="auto"/>
        <w:left w:val="none" w:sz="0" w:space="0" w:color="auto"/>
        <w:bottom w:val="none" w:sz="0" w:space="0" w:color="auto"/>
        <w:right w:val="none" w:sz="0" w:space="0" w:color="auto"/>
      </w:divBdr>
    </w:div>
    <w:div w:id="2041466212">
      <w:bodyDiv w:val="1"/>
      <w:marLeft w:val="0"/>
      <w:marRight w:val="0"/>
      <w:marTop w:val="0"/>
      <w:marBottom w:val="0"/>
      <w:divBdr>
        <w:top w:val="none" w:sz="0" w:space="0" w:color="auto"/>
        <w:left w:val="none" w:sz="0" w:space="0" w:color="auto"/>
        <w:bottom w:val="none" w:sz="0" w:space="0" w:color="auto"/>
        <w:right w:val="none" w:sz="0" w:space="0" w:color="auto"/>
      </w:divBdr>
    </w:div>
    <w:div w:id="2042396299">
      <w:bodyDiv w:val="1"/>
      <w:marLeft w:val="0"/>
      <w:marRight w:val="0"/>
      <w:marTop w:val="0"/>
      <w:marBottom w:val="0"/>
      <w:divBdr>
        <w:top w:val="none" w:sz="0" w:space="0" w:color="auto"/>
        <w:left w:val="none" w:sz="0" w:space="0" w:color="auto"/>
        <w:bottom w:val="none" w:sz="0" w:space="0" w:color="auto"/>
        <w:right w:val="none" w:sz="0" w:space="0" w:color="auto"/>
      </w:divBdr>
    </w:div>
    <w:div w:id="2043092327">
      <w:bodyDiv w:val="1"/>
      <w:marLeft w:val="0"/>
      <w:marRight w:val="0"/>
      <w:marTop w:val="0"/>
      <w:marBottom w:val="0"/>
      <w:divBdr>
        <w:top w:val="none" w:sz="0" w:space="0" w:color="auto"/>
        <w:left w:val="none" w:sz="0" w:space="0" w:color="auto"/>
        <w:bottom w:val="none" w:sz="0" w:space="0" w:color="auto"/>
        <w:right w:val="none" w:sz="0" w:space="0" w:color="auto"/>
      </w:divBdr>
    </w:div>
    <w:div w:id="2044012585">
      <w:bodyDiv w:val="1"/>
      <w:marLeft w:val="0"/>
      <w:marRight w:val="0"/>
      <w:marTop w:val="0"/>
      <w:marBottom w:val="0"/>
      <w:divBdr>
        <w:top w:val="none" w:sz="0" w:space="0" w:color="auto"/>
        <w:left w:val="none" w:sz="0" w:space="0" w:color="auto"/>
        <w:bottom w:val="none" w:sz="0" w:space="0" w:color="auto"/>
        <w:right w:val="none" w:sz="0" w:space="0" w:color="auto"/>
      </w:divBdr>
    </w:div>
    <w:div w:id="2045476380">
      <w:bodyDiv w:val="1"/>
      <w:marLeft w:val="0"/>
      <w:marRight w:val="0"/>
      <w:marTop w:val="0"/>
      <w:marBottom w:val="0"/>
      <w:divBdr>
        <w:top w:val="none" w:sz="0" w:space="0" w:color="auto"/>
        <w:left w:val="none" w:sz="0" w:space="0" w:color="auto"/>
        <w:bottom w:val="none" w:sz="0" w:space="0" w:color="auto"/>
        <w:right w:val="none" w:sz="0" w:space="0" w:color="auto"/>
      </w:divBdr>
    </w:div>
    <w:div w:id="2045590615">
      <w:bodyDiv w:val="1"/>
      <w:marLeft w:val="0"/>
      <w:marRight w:val="0"/>
      <w:marTop w:val="0"/>
      <w:marBottom w:val="0"/>
      <w:divBdr>
        <w:top w:val="none" w:sz="0" w:space="0" w:color="auto"/>
        <w:left w:val="none" w:sz="0" w:space="0" w:color="auto"/>
        <w:bottom w:val="none" w:sz="0" w:space="0" w:color="auto"/>
        <w:right w:val="none" w:sz="0" w:space="0" w:color="auto"/>
      </w:divBdr>
    </w:div>
    <w:div w:id="2045673442">
      <w:bodyDiv w:val="1"/>
      <w:marLeft w:val="0"/>
      <w:marRight w:val="0"/>
      <w:marTop w:val="0"/>
      <w:marBottom w:val="0"/>
      <w:divBdr>
        <w:top w:val="none" w:sz="0" w:space="0" w:color="auto"/>
        <w:left w:val="none" w:sz="0" w:space="0" w:color="auto"/>
        <w:bottom w:val="none" w:sz="0" w:space="0" w:color="auto"/>
        <w:right w:val="none" w:sz="0" w:space="0" w:color="auto"/>
      </w:divBdr>
    </w:div>
    <w:div w:id="2047022371">
      <w:bodyDiv w:val="1"/>
      <w:marLeft w:val="0"/>
      <w:marRight w:val="0"/>
      <w:marTop w:val="0"/>
      <w:marBottom w:val="0"/>
      <w:divBdr>
        <w:top w:val="none" w:sz="0" w:space="0" w:color="auto"/>
        <w:left w:val="none" w:sz="0" w:space="0" w:color="auto"/>
        <w:bottom w:val="none" w:sz="0" w:space="0" w:color="auto"/>
        <w:right w:val="none" w:sz="0" w:space="0" w:color="auto"/>
      </w:divBdr>
    </w:div>
    <w:div w:id="2047829339">
      <w:bodyDiv w:val="1"/>
      <w:marLeft w:val="0"/>
      <w:marRight w:val="0"/>
      <w:marTop w:val="0"/>
      <w:marBottom w:val="0"/>
      <w:divBdr>
        <w:top w:val="none" w:sz="0" w:space="0" w:color="auto"/>
        <w:left w:val="none" w:sz="0" w:space="0" w:color="auto"/>
        <w:bottom w:val="none" w:sz="0" w:space="0" w:color="auto"/>
        <w:right w:val="none" w:sz="0" w:space="0" w:color="auto"/>
      </w:divBdr>
    </w:div>
    <w:div w:id="2048479610">
      <w:bodyDiv w:val="1"/>
      <w:marLeft w:val="0"/>
      <w:marRight w:val="0"/>
      <w:marTop w:val="0"/>
      <w:marBottom w:val="0"/>
      <w:divBdr>
        <w:top w:val="none" w:sz="0" w:space="0" w:color="auto"/>
        <w:left w:val="none" w:sz="0" w:space="0" w:color="auto"/>
        <w:bottom w:val="none" w:sz="0" w:space="0" w:color="auto"/>
        <w:right w:val="none" w:sz="0" w:space="0" w:color="auto"/>
      </w:divBdr>
    </w:div>
    <w:div w:id="2049716615">
      <w:bodyDiv w:val="1"/>
      <w:marLeft w:val="0"/>
      <w:marRight w:val="0"/>
      <w:marTop w:val="0"/>
      <w:marBottom w:val="0"/>
      <w:divBdr>
        <w:top w:val="none" w:sz="0" w:space="0" w:color="auto"/>
        <w:left w:val="none" w:sz="0" w:space="0" w:color="auto"/>
        <w:bottom w:val="none" w:sz="0" w:space="0" w:color="auto"/>
        <w:right w:val="none" w:sz="0" w:space="0" w:color="auto"/>
      </w:divBdr>
      <w:divsChild>
        <w:div w:id="466050781">
          <w:marLeft w:val="0"/>
          <w:marRight w:val="0"/>
          <w:marTop w:val="0"/>
          <w:marBottom w:val="0"/>
          <w:divBdr>
            <w:top w:val="none" w:sz="0" w:space="0" w:color="auto"/>
            <w:left w:val="none" w:sz="0" w:space="0" w:color="auto"/>
            <w:bottom w:val="none" w:sz="0" w:space="0" w:color="auto"/>
            <w:right w:val="none" w:sz="0" w:space="0" w:color="auto"/>
          </w:divBdr>
          <w:divsChild>
            <w:div w:id="1062097022">
              <w:marLeft w:val="0"/>
              <w:marRight w:val="0"/>
              <w:marTop w:val="0"/>
              <w:marBottom w:val="0"/>
              <w:divBdr>
                <w:top w:val="none" w:sz="0" w:space="0" w:color="auto"/>
                <w:left w:val="none" w:sz="0" w:space="0" w:color="auto"/>
                <w:bottom w:val="none" w:sz="0" w:space="0" w:color="auto"/>
                <w:right w:val="none" w:sz="0" w:space="0" w:color="auto"/>
              </w:divBdr>
              <w:divsChild>
                <w:div w:id="1807233726">
                  <w:marLeft w:val="0"/>
                  <w:marRight w:val="0"/>
                  <w:marTop w:val="0"/>
                  <w:marBottom w:val="150"/>
                  <w:divBdr>
                    <w:top w:val="none" w:sz="0" w:space="0" w:color="auto"/>
                    <w:left w:val="none" w:sz="0" w:space="0" w:color="auto"/>
                    <w:bottom w:val="none" w:sz="0" w:space="0" w:color="auto"/>
                    <w:right w:val="none" w:sz="0" w:space="0" w:color="auto"/>
                  </w:divBdr>
                  <w:divsChild>
                    <w:div w:id="751662798">
                      <w:marLeft w:val="0"/>
                      <w:marRight w:val="0"/>
                      <w:marTop w:val="0"/>
                      <w:marBottom w:val="1200"/>
                      <w:divBdr>
                        <w:top w:val="none" w:sz="0" w:space="0" w:color="auto"/>
                        <w:left w:val="none" w:sz="0" w:space="0" w:color="auto"/>
                        <w:bottom w:val="none" w:sz="0" w:space="0" w:color="auto"/>
                        <w:right w:val="none" w:sz="0" w:space="0" w:color="auto"/>
                      </w:divBdr>
                    </w:div>
                  </w:divsChild>
                </w:div>
              </w:divsChild>
            </w:div>
          </w:divsChild>
        </w:div>
      </w:divsChild>
    </w:div>
    <w:div w:id="2051149975">
      <w:bodyDiv w:val="1"/>
      <w:marLeft w:val="0"/>
      <w:marRight w:val="0"/>
      <w:marTop w:val="0"/>
      <w:marBottom w:val="0"/>
      <w:divBdr>
        <w:top w:val="none" w:sz="0" w:space="0" w:color="auto"/>
        <w:left w:val="none" w:sz="0" w:space="0" w:color="auto"/>
        <w:bottom w:val="none" w:sz="0" w:space="0" w:color="auto"/>
        <w:right w:val="none" w:sz="0" w:space="0" w:color="auto"/>
      </w:divBdr>
    </w:div>
    <w:div w:id="2052458572">
      <w:bodyDiv w:val="1"/>
      <w:marLeft w:val="0"/>
      <w:marRight w:val="0"/>
      <w:marTop w:val="0"/>
      <w:marBottom w:val="0"/>
      <w:divBdr>
        <w:top w:val="none" w:sz="0" w:space="0" w:color="auto"/>
        <w:left w:val="none" w:sz="0" w:space="0" w:color="auto"/>
        <w:bottom w:val="none" w:sz="0" w:space="0" w:color="auto"/>
        <w:right w:val="none" w:sz="0" w:space="0" w:color="auto"/>
      </w:divBdr>
    </w:div>
    <w:div w:id="2054115042">
      <w:bodyDiv w:val="1"/>
      <w:marLeft w:val="0"/>
      <w:marRight w:val="0"/>
      <w:marTop w:val="0"/>
      <w:marBottom w:val="0"/>
      <w:divBdr>
        <w:top w:val="none" w:sz="0" w:space="0" w:color="auto"/>
        <w:left w:val="none" w:sz="0" w:space="0" w:color="auto"/>
        <w:bottom w:val="none" w:sz="0" w:space="0" w:color="auto"/>
        <w:right w:val="none" w:sz="0" w:space="0" w:color="auto"/>
      </w:divBdr>
    </w:div>
    <w:div w:id="2054234436">
      <w:bodyDiv w:val="1"/>
      <w:marLeft w:val="0"/>
      <w:marRight w:val="0"/>
      <w:marTop w:val="0"/>
      <w:marBottom w:val="0"/>
      <w:divBdr>
        <w:top w:val="none" w:sz="0" w:space="0" w:color="auto"/>
        <w:left w:val="none" w:sz="0" w:space="0" w:color="auto"/>
        <w:bottom w:val="none" w:sz="0" w:space="0" w:color="auto"/>
        <w:right w:val="none" w:sz="0" w:space="0" w:color="auto"/>
      </w:divBdr>
    </w:div>
    <w:div w:id="2057007376">
      <w:bodyDiv w:val="1"/>
      <w:marLeft w:val="0"/>
      <w:marRight w:val="0"/>
      <w:marTop w:val="0"/>
      <w:marBottom w:val="0"/>
      <w:divBdr>
        <w:top w:val="none" w:sz="0" w:space="0" w:color="auto"/>
        <w:left w:val="none" w:sz="0" w:space="0" w:color="auto"/>
        <w:bottom w:val="none" w:sz="0" w:space="0" w:color="auto"/>
        <w:right w:val="none" w:sz="0" w:space="0" w:color="auto"/>
      </w:divBdr>
    </w:div>
    <w:div w:id="2060938613">
      <w:bodyDiv w:val="1"/>
      <w:marLeft w:val="0"/>
      <w:marRight w:val="0"/>
      <w:marTop w:val="0"/>
      <w:marBottom w:val="0"/>
      <w:divBdr>
        <w:top w:val="none" w:sz="0" w:space="0" w:color="auto"/>
        <w:left w:val="none" w:sz="0" w:space="0" w:color="auto"/>
        <w:bottom w:val="none" w:sz="0" w:space="0" w:color="auto"/>
        <w:right w:val="none" w:sz="0" w:space="0" w:color="auto"/>
      </w:divBdr>
    </w:div>
    <w:div w:id="2062944667">
      <w:bodyDiv w:val="1"/>
      <w:marLeft w:val="0"/>
      <w:marRight w:val="0"/>
      <w:marTop w:val="0"/>
      <w:marBottom w:val="0"/>
      <w:divBdr>
        <w:top w:val="none" w:sz="0" w:space="0" w:color="auto"/>
        <w:left w:val="none" w:sz="0" w:space="0" w:color="auto"/>
        <w:bottom w:val="none" w:sz="0" w:space="0" w:color="auto"/>
        <w:right w:val="none" w:sz="0" w:space="0" w:color="auto"/>
      </w:divBdr>
    </w:div>
    <w:div w:id="2062947146">
      <w:bodyDiv w:val="1"/>
      <w:marLeft w:val="0"/>
      <w:marRight w:val="0"/>
      <w:marTop w:val="0"/>
      <w:marBottom w:val="0"/>
      <w:divBdr>
        <w:top w:val="none" w:sz="0" w:space="0" w:color="auto"/>
        <w:left w:val="none" w:sz="0" w:space="0" w:color="auto"/>
        <w:bottom w:val="none" w:sz="0" w:space="0" w:color="auto"/>
        <w:right w:val="none" w:sz="0" w:space="0" w:color="auto"/>
      </w:divBdr>
    </w:div>
    <w:div w:id="2065253375">
      <w:bodyDiv w:val="1"/>
      <w:marLeft w:val="0"/>
      <w:marRight w:val="0"/>
      <w:marTop w:val="0"/>
      <w:marBottom w:val="0"/>
      <w:divBdr>
        <w:top w:val="none" w:sz="0" w:space="0" w:color="auto"/>
        <w:left w:val="none" w:sz="0" w:space="0" w:color="auto"/>
        <w:bottom w:val="none" w:sz="0" w:space="0" w:color="auto"/>
        <w:right w:val="none" w:sz="0" w:space="0" w:color="auto"/>
      </w:divBdr>
    </w:div>
    <w:div w:id="2065716329">
      <w:bodyDiv w:val="1"/>
      <w:marLeft w:val="0"/>
      <w:marRight w:val="0"/>
      <w:marTop w:val="0"/>
      <w:marBottom w:val="0"/>
      <w:divBdr>
        <w:top w:val="none" w:sz="0" w:space="0" w:color="auto"/>
        <w:left w:val="none" w:sz="0" w:space="0" w:color="auto"/>
        <w:bottom w:val="none" w:sz="0" w:space="0" w:color="auto"/>
        <w:right w:val="none" w:sz="0" w:space="0" w:color="auto"/>
      </w:divBdr>
    </w:div>
    <w:div w:id="2065834359">
      <w:bodyDiv w:val="1"/>
      <w:marLeft w:val="0"/>
      <w:marRight w:val="0"/>
      <w:marTop w:val="0"/>
      <w:marBottom w:val="0"/>
      <w:divBdr>
        <w:top w:val="none" w:sz="0" w:space="0" w:color="auto"/>
        <w:left w:val="none" w:sz="0" w:space="0" w:color="auto"/>
        <w:bottom w:val="none" w:sz="0" w:space="0" w:color="auto"/>
        <w:right w:val="none" w:sz="0" w:space="0" w:color="auto"/>
      </w:divBdr>
    </w:div>
    <w:div w:id="2065987848">
      <w:bodyDiv w:val="1"/>
      <w:marLeft w:val="0"/>
      <w:marRight w:val="0"/>
      <w:marTop w:val="0"/>
      <w:marBottom w:val="0"/>
      <w:divBdr>
        <w:top w:val="none" w:sz="0" w:space="0" w:color="auto"/>
        <w:left w:val="none" w:sz="0" w:space="0" w:color="auto"/>
        <w:bottom w:val="none" w:sz="0" w:space="0" w:color="auto"/>
        <w:right w:val="none" w:sz="0" w:space="0" w:color="auto"/>
      </w:divBdr>
    </w:div>
    <w:div w:id="2069185449">
      <w:bodyDiv w:val="1"/>
      <w:marLeft w:val="0"/>
      <w:marRight w:val="0"/>
      <w:marTop w:val="0"/>
      <w:marBottom w:val="0"/>
      <w:divBdr>
        <w:top w:val="none" w:sz="0" w:space="0" w:color="auto"/>
        <w:left w:val="none" w:sz="0" w:space="0" w:color="auto"/>
        <w:bottom w:val="none" w:sz="0" w:space="0" w:color="auto"/>
        <w:right w:val="none" w:sz="0" w:space="0" w:color="auto"/>
      </w:divBdr>
    </w:div>
    <w:div w:id="2069647645">
      <w:bodyDiv w:val="1"/>
      <w:marLeft w:val="0"/>
      <w:marRight w:val="0"/>
      <w:marTop w:val="0"/>
      <w:marBottom w:val="0"/>
      <w:divBdr>
        <w:top w:val="none" w:sz="0" w:space="0" w:color="auto"/>
        <w:left w:val="none" w:sz="0" w:space="0" w:color="auto"/>
        <w:bottom w:val="none" w:sz="0" w:space="0" w:color="auto"/>
        <w:right w:val="none" w:sz="0" w:space="0" w:color="auto"/>
      </w:divBdr>
    </w:div>
    <w:div w:id="2069718406">
      <w:bodyDiv w:val="1"/>
      <w:marLeft w:val="0"/>
      <w:marRight w:val="0"/>
      <w:marTop w:val="0"/>
      <w:marBottom w:val="0"/>
      <w:divBdr>
        <w:top w:val="none" w:sz="0" w:space="0" w:color="auto"/>
        <w:left w:val="none" w:sz="0" w:space="0" w:color="auto"/>
        <w:bottom w:val="none" w:sz="0" w:space="0" w:color="auto"/>
        <w:right w:val="none" w:sz="0" w:space="0" w:color="auto"/>
      </w:divBdr>
    </w:div>
    <w:div w:id="2071538543">
      <w:bodyDiv w:val="1"/>
      <w:marLeft w:val="0"/>
      <w:marRight w:val="0"/>
      <w:marTop w:val="0"/>
      <w:marBottom w:val="0"/>
      <w:divBdr>
        <w:top w:val="none" w:sz="0" w:space="0" w:color="auto"/>
        <w:left w:val="none" w:sz="0" w:space="0" w:color="auto"/>
        <w:bottom w:val="none" w:sz="0" w:space="0" w:color="auto"/>
        <w:right w:val="none" w:sz="0" w:space="0" w:color="auto"/>
      </w:divBdr>
    </w:div>
    <w:div w:id="2072196740">
      <w:bodyDiv w:val="1"/>
      <w:marLeft w:val="0"/>
      <w:marRight w:val="0"/>
      <w:marTop w:val="0"/>
      <w:marBottom w:val="0"/>
      <w:divBdr>
        <w:top w:val="none" w:sz="0" w:space="0" w:color="auto"/>
        <w:left w:val="none" w:sz="0" w:space="0" w:color="auto"/>
        <w:bottom w:val="none" w:sz="0" w:space="0" w:color="auto"/>
        <w:right w:val="none" w:sz="0" w:space="0" w:color="auto"/>
      </w:divBdr>
    </w:div>
    <w:div w:id="2072533232">
      <w:bodyDiv w:val="1"/>
      <w:marLeft w:val="0"/>
      <w:marRight w:val="0"/>
      <w:marTop w:val="0"/>
      <w:marBottom w:val="0"/>
      <w:divBdr>
        <w:top w:val="none" w:sz="0" w:space="0" w:color="auto"/>
        <w:left w:val="none" w:sz="0" w:space="0" w:color="auto"/>
        <w:bottom w:val="none" w:sz="0" w:space="0" w:color="auto"/>
        <w:right w:val="none" w:sz="0" w:space="0" w:color="auto"/>
      </w:divBdr>
    </w:div>
    <w:div w:id="2072730712">
      <w:bodyDiv w:val="1"/>
      <w:marLeft w:val="0"/>
      <w:marRight w:val="0"/>
      <w:marTop w:val="0"/>
      <w:marBottom w:val="0"/>
      <w:divBdr>
        <w:top w:val="none" w:sz="0" w:space="0" w:color="auto"/>
        <w:left w:val="none" w:sz="0" w:space="0" w:color="auto"/>
        <w:bottom w:val="none" w:sz="0" w:space="0" w:color="auto"/>
        <w:right w:val="none" w:sz="0" w:space="0" w:color="auto"/>
      </w:divBdr>
    </w:div>
    <w:div w:id="2074236629">
      <w:bodyDiv w:val="1"/>
      <w:marLeft w:val="0"/>
      <w:marRight w:val="0"/>
      <w:marTop w:val="0"/>
      <w:marBottom w:val="0"/>
      <w:divBdr>
        <w:top w:val="none" w:sz="0" w:space="0" w:color="auto"/>
        <w:left w:val="none" w:sz="0" w:space="0" w:color="auto"/>
        <w:bottom w:val="none" w:sz="0" w:space="0" w:color="auto"/>
        <w:right w:val="none" w:sz="0" w:space="0" w:color="auto"/>
      </w:divBdr>
    </w:div>
    <w:div w:id="2075006679">
      <w:bodyDiv w:val="1"/>
      <w:marLeft w:val="0"/>
      <w:marRight w:val="0"/>
      <w:marTop w:val="0"/>
      <w:marBottom w:val="0"/>
      <w:divBdr>
        <w:top w:val="none" w:sz="0" w:space="0" w:color="auto"/>
        <w:left w:val="none" w:sz="0" w:space="0" w:color="auto"/>
        <w:bottom w:val="none" w:sz="0" w:space="0" w:color="auto"/>
        <w:right w:val="none" w:sz="0" w:space="0" w:color="auto"/>
      </w:divBdr>
    </w:div>
    <w:div w:id="2075930770">
      <w:bodyDiv w:val="1"/>
      <w:marLeft w:val="0"/>
      <w:marRight w:val="0"/>
      <w:marTop w:val="0"/>
      <w:marBottom w:val="0"/>
      <w:divBdr>
        <w:top w:val="none" w:sz="0" w:space="0" w:color="auto"/>
        <w:left w:val="none" w:sz="0" w:space="0" w:color="auto"/>
        <w:bottom w:val="none" w:sz="0" w:space="0" w:color="auto"/>
        <w:right w:val="none" w:sz="0" w:space="0" w:color="auto"/>
      </w:divBdr>
    </w:div>
    <w:div w:id="2077436755">
      <w:bodyDiv w:val="1"/>
      <w:marLeft w:val="0"/>
      <w:marRight w:val="0"/>
      <w:marTop w:val="0"/>
      <w:marBottom w:val="0"/>
      <w:divBdr>
        <w:top w:val="none" w:sz="0" w:space="0" w:color="auto"/>
        <w:left w:val="none" w:sz="0" w:space="0" w:color="auto"/>
        <w:bottom w:val="none" w:sz="0" w:space="0" w:color="auto"/>
        <w:right w:val="none" w:sz="0" w:space="0" w:color="auto"/>
      </w:divBdr>
    </w:div>
    <w:div w:id="2078628452">
      <w:bodyDiv w:val="1"/>
      <w:marLeft w:val="0"/>
      <w:marRight w:val="0"/>
      <w:marTop w:val="0"/>
      <w:marBottom w:val="0"/>
      <w:divBdr>
        <w:top w:val="none" w:sz="0" w:space="0" w:color="auto"/>
        <w:left w:val="none" w:sz="0" w:space="0" w:color="auto"/>
        <w:bottom w:val="none" w:sz="0" w:space="0" w:color="auto"/>
        <w:right w:val="none" w:sz="0" w:space="0" w:color="auto"/>
      </w:divBdr>
    </w:div>
    <w:div w:id="2080209813">
      <w:bodyDiv w:val="1"/>
      <w:marLeft w:val="0"/>
      <w:marRight w:val="0"/>
      <w:marTop w:val="0"/>
      <w:marBottom w:val="0"/>
      <w:divBdr>
        <w:top w:val="none" w:sz="0" w:space="0" w:color="auto"/>
        <w:left w:val="none" w:sz="0" w:space="0" w:color="auto"/>
        <w:bottom w:val="none" w:sz="0" w:space="0" w:color="auto"/>
        <w:right w:val="none" w:sz="0" w:space="0" w:color="auto"/>
      </w:divBdr>
    </w:div>
    <w:div w:id="2080637446">
      <w:bodyDiv w:val="1"/>
      <w:marLeft w:val="0"/>
      <w:marRight w:val="0"/>
      <w:marTop w:val="0"/>
      <w:marBottom w:val="0"/>
      <w:divBdr>
        <w:top w:val="none" w:sz="0" w:space="0" w:color="auto"/>
        <w:left w:val="none" w:sz="0" w:space="0" w:color="auto"/>
        <w:bottom w:val="none" w:sz="0" w:space="0" w:color="auto"/>
        <w:right w:val="none" w:sz="0" w:space="0" w:color="auto"/>
      </w:divBdr>
    </w:div>
    <w:div w:id="2080983089">
      <w:bodyDiv w:val="1"/>
      <w:marLeft w:val="0"/>
      <w:marRight w:val="0"/>
      <w:marTop w:val="0"/>
      <w:marBottom w:val="0"/>
      <w:divBdr>
        <w:top w:val="none" w:sz="0" w:space="0" w:color="auto"/>
        <w:left w:val="none" w:sz="0" w:space="0" w:color="auto"/>
        <w:bottom w:val="none" w:sz="0" w:space="0" w:color="auto"/>
        <w:right w:val="none" w:sz="0" w:space="0" w:color="auto"/>
      </w:divBdr>
    </w:div>
    <w:div w:id="2081443922">
      <w:bodyDiv w:val="1"/>
      <w:marLeft w:val="0"/>
      <w:marRight w:val="0"/>
      <w:marTop w:val="0"/>
      <w:marBottom w:val="0"/>
      <w:divBdr>
        <w:top w:val="none" w:sz="0" w:space="0" w:color="auto"/>
        <w:left w:val="none" w:sz="0" w:space="0" w:color="auto"/>
        <w:bottom w:val="none" w:sz="0" w:space="0" w:color="auto"/>
        <w:right w:val="none" w:sz="0" w:space="0" w:color="auto"/>
      </w:divBdr>
    </w:div>
    <w:div w:id="2083019267">
      <w:bodyDiv w:val="1"/>
      <w:marLeft w:val="0"/>
      <w:marRight w:val="0"/>
      <w:marTop w:val="0"/>
      <w:marBottom w:val="0"/>
      <w:divBdr>
        <w:top w:val="none" w:sz="0" w:space="0" w:color="auto"/>
        <w:left w:val="none" w:sz="0" w:space="0" w:color="auto"/>
        <w:bottom w:val="none" w:sz="0" w:space="0" w:color="auto"/>
        <w:right w:val="none" w:sz="0" w:space="0" w:color="auto"/>
      </w:divBdr>
    </w:div>
    <w:div w:id="2084527532">
      <w:bodyDiv w:val="1"/>
      <w:marLeft w:val="0"/>
      <w:marRight w:val="0"/>
      <w:marTop w:val="0"/>
      <w:marBottom w:val="0"/>
      <w:divBdr>
        <w:top w:val="none" w:sz="0" w:space="0" w:color="auto"/>
        <w:left w:val="none" w:sz="0" w:space="0" w:color="auto"/>
        <w:bottom w:val="none" w:sz="0" w:space="0" w:color="auto"/>
        <w:right w:val="none" w:sz="0" w:space="0" w:color="auto"/>
      </w:divBdr>
    </w:div>
    <w:div w:id="2086224637">
      <w:bodyDiv w:val="1"/>
      <w:marLeft w:val="0"/>
      <w:marRight w:val="0"/>
      <w:marTop w:val="0"/>
      <w:marBottom w:val="0"/>
      <w:divBdr>
        <w:top w:val="none" w:sz="0" w:space="0" w:color="auto"/>
        <w:left w:val="none" w:sz="0" w:space="0" w:color="auto"/>
        <w:bottom w:val="none" w:sz="0" w:space="0" w:color="auto"/>
        <w:right w:val="none" w:sz="0" w:space="0" w:color="auto"/>
      </w:divBdr>
    </w:div>
    <w:div w:id="2086760133">
      <w:bodyDiv w:val="1"/>
      <w:marLeft w:val="0"/>
      <w:marRight w:val="0"/>
      <w:marTop w:val="0"/>
      <w:marBottom w:val="0"/>
      <w:divBdr>
        <w:top w:val="none" w:sz="0" w:space="0" w:color="auto"/>
        <w:left w:val="none" w:sz="0" w:space="0" w:color="auto"/>
        <w:bottom w:val="none" w:sz="0" w:space="0" w:color="auto"/>
        <w:right w:val="none" w:sz="0" w:space="0" w:color="auto"/>
      </w:divBdr>
    </w:div>
    <w:div w:id="2087917791">
      <w:bodyDiv w:val="1"/>
      <w:marLeft w:val="0"/>
      <w:marRight w:val="0"/>
      <w:marTop w:val="0"/>
      <w:marBottom w:val="0"/>
      <w:divBdr>
        <w:top w:val="none" w:sz="0" w:space="0" w:color="auto"/>
        <w:left w:val="none" w:sz="0" w:space="0" w:color="auto"/>
        <w:bottom w:val="none" w:sz="0" w:space="0" w:color="auto"/>
        <w:right w:val="none" w:sz="0" w:space="0" w:color="auto"/>
      </w:divBdr>
    </w:div>
    <w:div w:id="2088771149">
      <w:bodyDiv w:val="1"/>
      <w:marLeft w:val="0"/>
      <w:marRight w:val="0"/>
      <w:marTop w:val="0"/>
      <w:marBottom w:val="0"/>
      <w:divBdr>
        <w:top w:val="none" w:sz="0" w:space="0" w:color="auto"/>
        <w:left w:val="none" w:sz="0" w:space="0" w:color="auto"/>
        <w:bottom w:val="none" w:sz="0" w:space="0" w:color="auto"/>
        <w:right w:val="none" w:sz="0" w:space="0" w:color="auto"/>
      </w:divBdr>
    </w:div>
    <w:div w:id="2089232992">
      <w:bodyDiv w:val="1"/>
      <w:marLeft w:val="0"/>
      <w:marRight w:val="0"/>
      <w:marTop w:val="0"/>
      <w:marBottom w:val="0"/>
      <w:divBdr>
        <w:top w:val="none" w:sz="0" w:space="0" w:color="auto"/>
        <w:left w:val="none" w:sz="0" w:space="0" w:color="auto"/>
        <w:bottom w:val="none" w:sz="0" w:space="0" w:color="auto"/>
        <w:right w:val="none" w:sz="0" w:space="0" w:color="auto"/>
      </w:divBdr>
    </w:div>
    <w:div w:id="2091996953">
      <w:bodyDiv w:val="1"/>
      <w:marLeft w:val="0"/>
      <w:marRight w:val="0"/>
      <w:marTop w:val="0"/>
      <w:marBottom w:val="0"/>
      <w:divBdr>
        <w:top w:val="none" w:sz="0" w:space="0" w:color="auto"/>
        <w:left w:val="none" w:sz="0" w:space="0" w:color="auto"/>
        <w:bottom w:val="none" w:sz="0" w:space="0" w:color="auto"/>
        <w:right w:val="none" w:sz="0" w:space="0" w:color="auto"/>
      </w:divBdr>
    </w:div>
    <w:div w:id="2093118457">
      <w:bodyDiv w:val="1"/>
      <w:marLeft w:val="0"/>
      <w:marRight w:val="0"/>
      <w:marTop w:val="0"/>
      <w:marBottom w:val="0"/>
      <w:divBdr>
        <w:top w:val="none" w:sz="0" w:space="0" w:color="auto"/>
        <w:left w:val="none" w:sz="0" w:space="0" w:color="auto"/>
        <w:bottom w:val="none" w:sz="0" w:space="0" w:color="auto"/>
        <w:right w:val="none" w:sz="0" w:space="0" w:color="auto"/>
      </w:divBdr>
    </w:div>
    <w:div w:id="2093621892">
      <w:bodyDiv w:val="1"/>
      <w:marLeft w:val="0"/>
      <w:marRight w:val="0"/>
      <w:marTop w:val="0"/>
      <w:marBottom w:val="0"/>
      <w:divBdr>
        <w:top w:val="none" w:sz="0" w:space="0" w:color="auto"/>
        <w:left w:val="none" w:sz="0" w:space="0" w:color="auto"/>
        <w:bottom w:val="none" w:sz="0" w:space="0" w:color="auto"/>
        <w:right w:val="none" w:sz="0" w:space="0" w:color="auto"/>
      </w:divBdr>
    </w:div>
    <w:div w:id="2094157996">
      <w:bodyDiv w:val="1"/>
      <w:marLeft w:val="0"/>
      <w:marRight w:val="0"/>
      <w:marTop w:val="0"/>
      <w:marBottom w:val="0"/>
      <w:divBdr>
        <w:top w:val="none" w:sz="0" w:space="0" w:color="auto"/>
        <w:left w:val="none" w:sz="0" w:space="0" w:color="auto"/>
        <w:bottom w:val="none" w:sz="0" w:space="0" w:color="auto"/>
        <w:right w:val="none" w:sz="0" w:space="0" w:color="auto"/>
      </w:divBdr>
    </w:div>
    <w:div w:id="2094235510">
      <w:bodyDiv w:val="1"/>
      <w:marLeft w:val="0"/>
      <w:marRight w:val="0"/>
      <w:marTop w:val="0"/>
      <w:marBottom w:val="0"/>
      <w:divBdr>
        <w:top w:val="none" w:sz="0" w:space="0" w:color="auto"/>
        <w:left w:val="none" w:sz="0" w:space="0" w:color="auto"/>
        <w:bottom w:val="none" w:sz="0" w:space="0" w:color="auto"/>
        <w:right w:val="none" w:sz="0" w:space="0" w:color="auto"/>
      </w:divBdr>
    </w:div>
    <w:div w:id="2094735343">
      <w:bodyDiv w:val="1"/>
      <w:marLeft w:val="0"/>
      <w:marRight w:val="0"/>
      <w:marTop w:val="0"/>
      <w:marBottom w:val="0"/>
      <w:divBdr>
        <w:top w:val="none" w:sz="0" w:space="0" w:color="auto"/>
        <w:left w:val="none" w:sz="0" w:space="0" w:color="auto"/>
        <w:bottom w:val="none" w:sz="0" w:space="0" w:color="auto"/>
        <w:right w:val="none" w:sz="0" w:space="0" w:color="auto"/>
      </w:divBdr>
    </w:div>
    <w:div w:id="2095278431">
      <w:bodyDiv w:val="1"/>
      <w:marLeft w:val="0"/>
      <w:marRight w:val="0"/>
      <w:marTop w:val="0"/>
      <w:marBottom w:val="0"/>
      <w:divBdr>
        <w:top w:val="none" w:sz="0" w:space="0" w:color="auto"/>
        <w:left w:val="none" w:sz="0" w:space="0" w:color="auto"/>
        <w:bottom w:val="none" w:sz="0" w:space="0" w:color="auto"/>
        <w:right w:val="none" w:sz="0" w:space="0" w:color="auto"/>
      </w:divBdr>
    </w:div>
    <w:div w:id="2101749733">
      <w:bodyDiv w:val="1"/>
      <w:marLeft w:val="0"/>
      <w:marRight w:val="0"/>
      <w:marTop w:val="0"/>
      <w:marBottom w:val="0"/>
      <w:divBdr>
        <w:top w:val="none" w:sz="0" w:space="0" w:color="auto"/>
        <w:left w:val="none" w:sz="0" w:space="0" w:color="auto"/>
        <w:bottom w:val="none" w:sz="0" w:space="0" w:color="auto"/>
        <w:right w:val="none" w:sz="0" w:space="0" w:color="auto"/>
      </w:divBdr>
    </w:div>
    <w:div w:id="2102989363">
      <w:bodyDiv w:val="1"/>
      <w:marLeft w:val="0"/>
      <w:marRight w:val="0"/>
      <w:marTop w:val="0"/>
      <w:marBottom w:val="0"/>
      <w:divBdr>
        <w:top w:val="none" w:sz="0" w:space="0" w:color="auto"/>
        <w:left w:val="none" w:sz="0" w:space="0" w:color="auto"/>
        <w:bottom w:val="none" w:sz="0" w:space="0" w:color="auto"/>
        <w:right w:val="none" w:sz="0" w:space="0" w:color="auto"/>
      </w:divBdr>
    </w:div>
    <w:div w:id="2104449265">
      <w:bodyDiv w:val="1"/>
      <w:marLeft w:val="0"/>
      <w:marRight w:val="0"/>
      <w:marTop w:val="0"/>
      <w:marBottom w:val="0"/>
      <w:divBdr>
        <w:top w:val="none" w:sz="0" w:space="0" w:color="auto"/>
        <w:left w:val="none" w:sz="0" w:space="0" w:color="auto"/>
        <w:bottom w:val="none" w:sz="0" w:space="0" w:color="auto"/>
        <w:right w:val="none" w:sz="0" w:space="0" w:color="auto"/>
      </w:divBdr>
    </w:div>
    <w:div w:id="2104954841">
      <w:bodyDiv w:val="1"/>
      <w:marLeft w:val="0"/>
      <w:marRight w:val="0"/>
      <w:marTop w:val="0"/>
      <w:marBottom w:val="0"/>
      <w:divBdr>
        <w:top w:val="none" w:sz="0" w:space="0" w:color="auto"/>
        <w:left w:val="none" w:sz="0" w:space="0" w:color="auto"/>
        <w:bottom w:val="none" w:sz="0" w:space="0" w:color="auto"/>
        <w:right w:val="none" w:sz="0" w:space="0" w:color="auto"/>
      </w:divBdr>
    </w:div>
    <w:div w:id="2105148504">
      <w:bodyDiv w:val="1"/>
      <w:marLeft w:val="0"/>
      <w:marRight w:val="0"/>
      <w:marTop w:val="0"/>
      <w:marBottom w:val="0"/>
      <w:divBdr>
        <w:top w:val="none" w:sz="0" w:space="0" w:color="auto"/>
        <w:left w:val="none" w:sz="0" w:space="0" w:color="auto"/>
        <w:bottom w:val="none" w:sz="0" w:space="0" w:color="auto"/>
        <w:right w:val="none" w:sz="0" w:space="0" w:color="auto"/>
      </w:divBdr>
    </w:div>
    <w:div w:id="2106222727">
      <w:bodyDiv w:val="1"/>
      <w:marLeft w:val="0"/>
      <w:marRight w:val="0"/>
      <w:marTop w:val="0"/>
      <w:marBottom w:val="0"/>
      <w:divBdr>
        <w:top w:val="none" w:sz="0" w:space="0" w:color="auto"/>
        <w:left w:val="none" w:sz="0" w:space="0" w:color="auto"/>
        <w:bottom w:val="none" w:sz="0" w:space="0" w:color="auto"/>
        <w:right w:val="none" w:sz="0" w:space="0" w:color="auto"/>
      </w:divBdr>
    </w:div>
    <w:div w:id="2109308155">
      <w:bodyDiv w:val="1"/>
      <w:marLeft w:val="0"/>
      <w:marRight w:val="0"/>
      <w:marTop w:val="0"/>
      <w:marBottom w:val="0"/>
      <w:divBdr>
        <w:top w:val="none" w:sz="0" w:space="0" w:color="auto"/>
        <w:left w:val="none" w:sz="0" w:space="0" w:color="auto"/>
        <w:bottom w:val="none" w:sz="0" w:space="0" w:color="auto"/>
        <w:right w:val="none" w:sz="0" w:space="0" w:color="auto"/>
      </w:divBdr>
    </w:div>
    <w:div w:id="2109346194">
      <w:bodyDiv w:val="1"/>
      <w:marLeft w:val="0"/>
      <w:marRight w:val="0"/>
      <w:marTop w:val="0"/>
      <w:marBottom w:val="0"/>
      <w:divBdr>
        <w:top w:val="none" w:sz="0" w:space="0" w:color="auto"/>
        <w:left w:val="none" w:sz="0" w:space="0" w:color="auto"/>
        <w:bottom w:val="none" w:sz="0" w:space="0" w:color="auto"/>
        <w:right w:val="none" w:sz="0" w:space="0" w:color="auto"/>
      </w:divBdr>
    </w:div>
    <w:div w:id="2109538644">
      <w:bodyDiv w:val="1"/>
      <w:marLeft w:val="0"/>
      <w:marRight w:val="0"/>
      <w:marTop w:val="0"/>
      <w:marBottom w:val="0"/>
      <w:divBdr>
        <w:top w:val="none" w:sz="0" w:space="0" w:color="auto"/>
        <w:left w:val="none" w:sz="0" w:space="0" w:color="auto"/>
        <w:bottom w:val="none" w:sz="0" w:space="0" w:color="auto"/>
        <w:right w:val="none" w:sz="0" w:space="0" w:color="auto"/>
      </w:divBdr>
    </w:div>
    <w:div w:id="2110076219">
      <w:bodyDiv w:val="1"/>
      <w:marLeft w:val="0"/>
      <w:marRight w:val="0"/>
      <w:marTop w:val="0"/>
      <w:marBottom w:val="0"/>
      <w:divBdr>
        <w:top w:val="none" w:sz="0" w:space="0" w:color="auto"/>
        <w:left w:val="none" w:sz="0" w:space="0" w:color="auto"/>
        <w:bottom w:val="none" w:sz="0" w:space="0" w:color="auto"/>
        <w:right w:val="none" w:sz="0" w:space="0" w:color="auto"/>
      </w:divBdr>
    </w:div>
    <w:div w:id="2111386523">
      <w:bodyDiv w:val="1"/>
      <w:marLeft w:val="0"/>
      <w:marRight w:val="0"/>
      <w:marTop w:val="0"/>
      <w:marBottom w:val="0"/>
      <w:divBdr>
        <w:top w:val="none" w:sz="0" w:space="0" w:color="auto"/>
        <w:left w:val="none" w:sz="0" w:space="0" w:color="auto"/>
        <w:bottom w:val="none" w:sz="0" w:space="0" w:color="auto"/>
        <w:right w:val="none" w:sz="0" w:space="0" w:color="auto"/>
      </w:divBdr>
    </w:div>
    <w:div w:id="2111780917">
      <w:bodyDiv w:val="1"/>
      <w:marLeft w:val="0"/>
      <w:marRight w:val="0"/>
      <w:marTop w:val="0"/>
      <w:marBottom w:val="0"/>
      <w:divBdr>
        <w:top w:val="none" w:sz="0" w:space="0" w:color="auto"/>
        <w:left w:val="none" w:sz="0" w:space="0" w:color="auto"/>
        <w:bottom w:val="none" w:sz="0" w:space="0" w:color="auto"/>
        <w:right w:val="none" w:sz="0" w:space="0" w:color="auto"/>
      </w:divBdr>
    </w:div>
    <w:div w:id="2112819119">
      <w:bodyDiv w:val="1"/>
      <w:marLeft w:val="0"/>
      <w:marRight w:val="0"/>
      <w:marTop w:val="0"/>
      <w:marBottom w:val="0"/>
      <w:divBdr>
        <w:top w:val="none" w:sz="0" w:space="0" w:color="auto"/>
        <w:left w:val="none" w:sz="0" w:space="0" w:color="auto"/>
        <w:bottom w:val="none" w:sz="0" w:space="0" w:color="auto"/>
        <w:right w:val="none" w:sz="0" w:space="0" w:color="auto"/>
      </w:divBdr>
    </w:div>
    <w:div w:id="2114090472">
      <w:bodyDiv w:val="1"/>
      <w:marLeft w:val="0"/>
      <w:marRight w:val="0"/>
      <w:marTop w:val="0"/>
      <w:marBottom w:val="0"/>
      <w:divBdr>
        <w:top w:val="none" w:sz="0" w:space="0" w:color="auto"/>
        <w:left w:val="none" w:sz="0" w:space="0" w:color="auto"/>
        <w:bottom w:val="none" w:sz="0" w:space="0" w:color="auto"/>
        <w:right w:val="none" w:sz="0" w:space="0" w:color="auto"/>
      </w:divBdr>
    </w:div>
    <w:div w:id="2114200690">
      <w:bodyDiv w:val="1"/>
      <w:marLeft w:val="0"/>
      <w:marRight w:val="0"/>
      <w:marTop w:val="0"/>
      <w:marBottom w:val="0"/>
      <w:divBdr>
        <w:top w:val="none" w:sz="0" w:space="0" w:color="auto"/>
        <w:left w:val="none" w:sz="0" w:space="0" w:color="auto"/>
        <w:bottom w:val="none" w:sz="0" w:space="0" w:color="auto"/>
        <w:right w:val="none" w:sz="0" w:space="0" w:color="auto"/>
      </w:divBdr>
    </w:div>
    <w:div w:id="2114398248">
      <w:bodyDiv w:val="1"/>
      <w:marLeft w:val="0"/>
      <w:marRight w:val="0"/>
      <w:marTop w:val="0"/>
      <w:marBottom w:val="0"/>
      <w:divBdr>
        <w:top w:val="none" w:sz="0" w:space="0" w:color="auto"/>
        <w:left w:val="none" w:sz="0" w:space="0" w:color="auto"/>
        <w:bottom w:val="none" w:sz="0" w:space="0" w:color="auto"/>
        <w:right w:val="none" w:sz="0" w:space="0" w:color="auto"/>
      </w:divBdr>
    </w:div>
    <w:div w:id="2115856288">
      <w:bodyDiv w:val="1"/>
      <w:marLeft w:val="0"/>
      <w:marRight w:val="0"/>
      <w:marTop w:val="0"/>
      <w:marBottom w:val="0"/>
      <w:divBdr>
        <w:top w:val="none" w:sz="0" w:space="0" w:color="auto"/>
        <w:left w:val="none" w:sz="0" w:space="0" w:color="auto"/>
        <w:bottom w:val="none" w:sz="0" w:space="0" w:color="auto"/>
        <w:right w:val="none" w:sz="0" w:space="0" w:color="auto"/>
      </w:divBdr>
    </w:div>
    <w:div w:id="2116051975">
      <w:bodyDiv w:val="1"/>
      <w:marLeft w:val="0"/>
      <w:marRight w:val="0"/>
      <w:marTop w:val="0"/>
      <w:marBottom w:val="0"/>
      <w:divBdr>
        <w:top w:val="none" w:sz="0" w:space="0" w:color="auto"/>
        <w:left w:val="none" w:sz="0" w:space="0" w:color="auto"/>
        <w:bottom w:val="none" w:sz="0" w:space="0" w:color="auto"/>
        <w:right w:val="none" w:sz="0" w:space="0" w:color="auto"/>
      </w:divBdr>
    </w:div>
    <w:div w:id="2116749507">
      <w:bodyDiv w:val="1"/>
      <w:marLeft w:val="0"/>
      <w:marRight w:val="0"/>
      <w:marTop w:val="0"/>
      <w:marBottom w:val="0"/>
      <w:divBdr>
        <w:top w:val="none" w:sz="0" w:space="0" w:color="auto"/>
        <w:left w:val="none" w:sz="0" w:space="0" w:color="auto"/>
        <w:bottom w:val="none" w:sz="0" w:space="0" w:color="auto"/>
        <w:right w:val="none" w:sz="0" w:space="0" w:color="auto"/>
      </w:divBdr>
    </w:div>
    <w:div w:id="2117358371">
      <w:bodyDiv w:val="1"/>
      <w:marLeft w:val="0"/>
      <w:marRight w:val="0"/>
      <w:marTop w:val="0"/>
      <w:marBottom w:val="0"/>
      <w:divBdr>
        <w:top w:val="none" w:sz="0" w:space="0" w:color="auto"/>
        <w:left w:val="none" w:sz="0" w:space="0" w:color="auto"/>
        <w:bottom w:val="none" w:sz="0" w:space="0" w:color="auto"/>
        <w:right w:val="none" w:sz="0" w:space="0" w:color="auto"/>
      </w:divBdr>
    </w:div>
    <w:div w:id="2118058180">
      <w:bodyDiv w:val="1"/>
      <w:marLeft w:val="0"/>
      <w:marRight w:val="0"/>
      <w:marTop w:val="0"/>
      <w:marBottom w:val="0"/>
      <w:divBdr>
        <w:top w:val="none" w:sz="0" w:space="0" w:color="auto"/>
        <w:left w:val="none" w:sz="0" w:space="0" w:color="auto"/>
        <w:bottom w:val="none" w:sz="0" w:space="0" w:color="auto"/>
        <w:right w:val="none" w:sz="0" w:space="0" w:color="auto"/>
      </w:divBdr>
    </w:div>
    <w:div w:id="2118981181">
      <w:bodyDiv w:val="1"/>
      <w:marLeft w:val="0"/>
      <w:marRight w:val="0"/>
      <w:marTop w:val="0"/>
      <w:marBottom w:val="0"/>
      <w:divBdr>
        <w:top w:val="none" w:sz="0" w:space="0" w:color="auto"/>
        <w:left w:val="none" w:sz="0" w:space="0" w:color="auto"/>
        <w:bottom w:val="none" w:sz="0" w:space="0" w:color="auto"/>
        <w:right w:val="none" w:sz="0" w:space="0" w:color="auto"/>
      </w:divBdr>
    </w:div>
    <w:div w:id="2123306964">
      <w:bodyDiv w:val="1"/>
      <w:marLeft w:val="0"/>
      <w:marRight w:val="0"/>
      <w:marTop w:val="0"/>
      <w:marBottom w:val="0"/>
      <w:divBdr>
        <w:top w:val="none" w:sz="0" w:space="0" w:color="auto"/>
        <w:left w:val="none" w:sz="0" w:space="0" w:color="auto"/>
        <w:bottom w:val="none" w:sz="0" w:space="0" w:color="auto"/>
        <w:right w:val="none" w:sz="0" w:space="0" w:color="auto"/>
      </w:divBdr>
    </w:div>
    <w:div w:id="2123569607">
      <w:bodyDiv w:val="1"/>
      <w:marLeft w:val="0"/>
      <w:marRight w:val="0"/>
      <w:marTop w:val="0"/>
      <w:marBottom w:val="0"/>
      <w:divBdr>
        <w:top w:val="none" w:sz="0" w:space="0" w:color="auto"/>
        <w:left w:val="none" w:sz="0" w:space="0" w:color="auto"/>
        <w:bottom w:val="none" w:sz="0" w:space="0" w:color="auto"/>
        <w:right w:val="none" w:sz="0" w:space="0" w:color="auto"/>
      </w:divBdr>
    </w:div>
    <w:div w:id="2124809086">
      <w:bodyDiv w:val="1"/>
      <w:marLeft w:val="0"/>
      <w:marRight w:val="0"/>
      <w:marTop w:val="0"/>
      <w:marBottom w:val="0"/>
      <w:divBdr>
        <w:top w:val="none" w:sz="0" w:space="0" w:color="auto"/>
        <w:left w:val="none" w:sz="0" w:space="0" w:color="auto"/>
        <w:bottom w:val="none" w:sz="0" w:space="0" w:color="auto"/>
        <w:right w:val="none" w:sz="0" w:space="0" w:color="auto"/>
      </w:divBdr>
    </w:div>
    <w:div w:id="2125148086">
      <w:bodyDiv w:val="1"/>
      <w:marLeft w:val="0"/>
      <w:marRight w:val="0"/>
      <w:marTop w:val="0"/>
      <w:marBottom w:val="0"/>
      <w:divBdr>
        <w:top w:val="none" w:sz="0" w:space="0" w:color="auto"/>
        <w:left w:val="none" w:sz="0" w:space="0" w:color="auto"/>
        <w:bottom w:val="none" w:sz="0" w:space="0" w:color="auto"/>
        <w:right w:val="none" w:sz="0" w:space="0" w:color="auto"/>
      </w:divBdr>
    </w:div>
    <w:div w:id="2126922327">
      <w:bodyDiv w:val="1"/>
      <w:marLeft w:val="0"/>
      <w:marRight w:val="0"/>
      <w:marTop w:val="0"/>
      <w:marBottom w:val="0"/>
      <w:divBdr>
        <w:top w:val="none" w:sz="0" w:space="0" w:color="auto"/>
        <w:left w:val="none" w:sz="0" w:space="0" w:color="auto"/>
        <w:bottom w:val="none" w:sz="0" w:space="0" w:color="auto"/>
        <w:right w:val="none" w:sz="0" w:space="0" w:color="auto"/>
      </w:divBdr>
    </w:div>
    <w:div w:id="2128431878">
      <w:bodyDiv w:val="1"/>
      <w:marLeft w:val="0"/>
      <w:marRight w:val="0"/>
      <w:marTop w:val="0"/>
      <w:marBottom w:val="0"/>
      <w:divBdr>
        <w:top w:val="none" w:sz="0" w:space="0" w:color="auto"/>
        <w:left w:val="none" w:sz="0" w:space="0" w:color="auto"/>
        <w:bottom w:val="none" w:sz="0" w:space="0" w:color="auto"/>
        <w:right w:val="none" w:sz="0" w:space="0" w:color="auto"/>
      </w:divBdr>
    </w:div>
    <w:div w:id="2128574515">
      <w:bodyDiv w:val="1"/>
      <w:marLeft w:val="0"/>
      <w:marRight w:val="0"/>
      <w:marTop w:val="0"/>
      <w:marBottom w:val="0"/>
      <w:divBdr>
        <w:top w:val="none" w:sz="0" w:space="0" w:color="auto"/>
        <w:left w:val="none" w:sz="0" w:space="0" w:color="auto"/>
        <w:bottom w:val="none" w:sz="0" w:space="0" w:color="auto"/>
        <w:right w:val="none" w:sz="0" w:space="0" w:color="auto"/>
      </w:divBdr>
    </w:div>
    <w:div w:id="2129816595">
      <w:bodyDiv w:val="1"/>
      <w:marLeft w:val="0"/>
      <w:marRight w:val="0"/>
      <w:marTop w:val="0"/>
      <w:marBottom w:val="0"/>
      <w:divBdr>
        <w:top w:val="none" w:sz="0" w:space="0" w:color="auto"/>
        <w:left w:val="none" w:sz="0" w:space="0" w:color="auto"/>
        <w:bottom w:val="none" w:sz="0" w:space="0" w:color="auto"/>
        <w:right w:val="none" w:sz="0" w:space="0" w:color="auto"/>
      </w:divBdr>
    </w:div>
    <w:div w:id="2131124179">
      <w:bodyDiv w:val="1"/>
      <w:marLeft w:val="0"/>
      <w:marRight w:val="0"/>
      <w:marTop w:val="0"/>
      <w:marBottom w:val="0"/>
      <w:divBdr>
        <w:top w:val="none" w:sz="0" w:space="0" w:color="auto"/>
        <w:left w:val="none" w:sz="0" w:space="0" w:color="auto"/>
        <w:bottom w:val="none" w:sz="0" w:space="0" w:color="auto"/>
        <w:right w:val="none" w:sz="0" w:space="0" w:color="auto"/>
      </w:divBdr>
    </w:div>
    <w:div w:id="2131514144">
      <w:bodyDiv w:val="1"/>
      <w:marLeft w:val="0"/>
      <w:marRight w:val="0"/>
      <w:marTop w:val="0"/>
      <w:marBottom w:val="0"/>
      <w:divBdr>
        <w:top w:val="none" w:sz="0" w:space="0" w:color="auto"/>
        <w:left w:val="none" w:sz="0" w:space="0" w:color="auto"/>
        <w:bottom w:val="none" w:sz="0" w:space="0" w:color="auto"/>
        <w:right w:val="none" w:sz="0" w:space="0" w:color="auto"/>
      </w:divBdr>
    </w:div>
    <w:div w:id="2132506629">
      <w:bodyDiv w:val="1"/>
      <w:marLeft w:val="0"/>
      <w:marRight w:val="0"/>
      <w:marTop w:val="0"/>
      <w:marBottom w:val="0"/>
      <w:divBdr>
        <w:top w:val="none" w:sz="0" w:space="0" w:color="auto"/>
        <w:left w:val="none" w:sz="0" w:space="0" w:color="auto"/>
        <w:bottom w:val="none" w:sz="0" w:space="0" w:color="auto"/>
        <w:right w:val="none" w:sz="0" w:space="0" w:color="auto"/>
      </w:divBdr>
    </w:div>
    <w:div w:id="2133552455">
      <w:bodyDiv w:val="1"/>
      <w:marLeft w:val="0"/>
      <w:marRight w:val="0"/>
      <w:marTop w:val="0"/>
      <w:marBottom w:val="0"/>
      <w:divBdr>
        <w:top w:val="none" w:sz="0" w:space="0" w:color="auto"/>
        <w:left w:val="none" w:sz="0" w:space="0" w:color="auto"/>
        <w:bottom w:val="none" w:sz="0" w:space="0" w:color="auto"/>
        <w:right w:val="none" w:sz="0" w:space="0" w:color="auto"/>
      </w:divBdr>
    </w:div>
    <w:div w:id="2133860691">
      <w:bodyDiv w:val="1"/>
      <w:marLeft w:val="0"/>
      <w:marRight w:val="0"/>
      <w:marTop w:val="0"/>
      <w:marBottom w:val="0"/>
      <w:divBdr>
        <w:top w:val="none" w:sz="0" w:space="0" w:color="auto"/>
        <w:left w:val="none" w:sz="0" w:space="0" w:color="auto"/>
        <w:bottom w:val="none" w:sz="0" w:space="0" w:color="auto"/>
        <w:right w:val="none" w:sz="0" w:space="0" w:color="auto"/>
      </w:divBdr>
    </w:div>
    <w:div w:id="2134707720">
      <w:bodyDiv w:val="1"/>
      <w:marLeft w:val="0"/>
      <w:marRight w:val="0"/>
      <w:marTop w:val="0"/>
      <w:marBottom w:val="0"/>
      <w:divBdr>
        <w:top w:val="none" w:sz="0" w:space="0" w:color="auto"/>
        <w:left w:val="none" w:sz="0" w:space="0" w:color="auto"/>
        <w:bottom w:val="none" w:sz="0" w:space="0" w:color="auto"/>
        <w:right w:val="none" w:sz="0" w:space="0" w:color="auto"/>
      </w:divBdr>
    </w:div>
    <w:div w:id="2135441384">
      <w:bodyDiv w:val="1"/>
      <w:marLeft w:val="0"/>
      <w:marRight w:val="0"/>
      <w:marTop w:val="0"/>
      <w:marBottom w:val="0"/>
      <w:divBdr>
        <w:top w:val="none" w:sz="0" w:space="0" w:color="auto"/>
        <w:left w:val="none" w:sz="0" w:space="0" w:color="auto"/>
        <w:bottom w:val="none" w:sz="0" w:space="0" w:color="auto"/>
        <w:right w:val="none" w:sz="0" w:space="0" w:color="auto"/>
      </w:divBdr>
    </w:div>
    <w:div w:id="2135908391">
      <w:bodyDiv w:val="1"/>
      <w:marLeft w:val="0"/>
      <w:marRight w:val="0"/>
      <w:marTop w:val="0"/>
      <w:marBottom w:val="0"/>
      <w:divBdr>
        <w:top w:val="none" w:sz="0" w:space="0" w:color="auto"/>
        <w:left w:val="none" w:sz="0" w:space="0" w:color="auto"/>
        <w:bottom w:val="none" w:sz="0" w:space="0" w:color="auto"/>
        <w:right w:val="none" w:sz="0" w:space="0" w:color="auto"/>
      </w:divBdr>
    </w:div>
    <w:div w:id="2136212506">
      <w:bodyDiv w:val="1"/>
      <w:marLeft w:val="0"/>
      <w:marRight w:val="0"/>
      <w:marTop w:val="0"/>
      <w:marBottom w:val="0"/>
      <w:divBdr>
        <w:top w:val="none" w:sz="0" w:space="0" w:color="auto"/>
        <w:left w:val="none" w:sz="0" w:space="0" w:color="auto"/>
        <w:bottom w:val="none" w:sz="0" w:space="0" w:color="auto"/>
        <w:right w:val="none" w:sz="0" w:space="0" w:color="auto"/>
      </w:divBdr>
    </w:div>
    <w:div w:id="2139954563">
      <w:bodyDiv w:val="1"/>
      <w:marLeft w:val="0"/>
      <w:marRight w:val="0"/>
      <w:marTop w:val="0"/>
      <w:marBottom w:val="0"/>
      <w:divBdr>
        <w:top w:val="none" w:sz="0" w:space="0" w:color="auto"/>
        <w:left w:val="none" w:sz="0" w:space="0" w:color="auto"/>
        <w:bottom w:val="none" w:sz="0" w:space="0" w:color="auto"/>
        <w:right w:val="none" w:sz="0" w:space="0" w:color="auto"/>
      </w:divBdr>
    </w:div>
    <w:div w:id="2140410747">
      <w:bodyDiv w:val="1"/>
      <w:marLeft w:val="0"/>
      <w:marRight w:val="0"/>
      <w:marTop w:val="0"/>
      <w:marBottom w:val="0"/>
      <w:divBdr>
        <w:top w:val="none" w:sz="0" w:space="0" w:color="auto"/>
        <w:left w:val="none" w:sz="0" w:space="0" w:color="auto"/>
        <w:bottom w:val="none" w:sz="0" w:space="0" w:color="auto"/>
        <w:right w:val="none" w:sz="0" w:space="0" w:color="auto"/>
      </w:divBdr>
    </w:div>
    <w:div w:id="2141261295">
      <w:bodyDiv w:val="1"/>
      <w:marLeft w:val="0"/>
      <w:marRight w:val="0"/>
      <w:marTop w:val="0"/>
      <w:marBottom w:val="0"/>
      <w:divBdr>
        <w:top w:val="none" w:sz="0" w:space="0" w:color="auto"/>
        <w:left w:val="none" w:sz="0" w:space="0" w:color="auto"/>
        <w:bottom w:val="none" w:sz="0" w:space="0" w:color="auto"/>
        <w:right w:val="none" w:sz="0" w:space="0" w:color="auto"/>
      </w:divBdr>
    </w:div>
    <w:div w:id="2142650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1.pn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2.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hyperlink" Target="https://forms.office.com/e/vEvGG68by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iypUzj5jQ65ReTbY5N8mMlLJjH0Ty32E61wAeOSNFK4=</DigestValue>
    </Reference>
    <Reference Type="http://www.w3.org/2000/09/xmldsig#Object" URI="#idOfficeObject">
      <DigestMethod Algorithm="http://www.w3.org/2001/04/xmlenc#sha256"/>
      <DigestValue>Gp6dEcT174PJxKpnruDJfs3pj5S0NytoXKL/LF0eo0Q=</DigestValue>
    </Reference>
    <Reference Type="http://uri.etsi.org/01903#SignedProperties" URI="#idSignedProperties">
      <Transforms>
        <Transform Algorithm="http://www.w3.org/TR/2001/REC-xml-c14n-20010315"/>
      </Transforms>
      <DigestMethod Algorithm="http://www.w3.org/2001/04/xmlenc#sha256"/>
      <DigestValue>vAeFhyHKX+rYqH0o3f1ofZIkjnm3DOHUBrSA9kcDK4Q=</DigestValue>
    </Reference>
    <Reference Type="http://www.w3.org/2000/09/xmldsig#Object" URI="#idValidSigLnImg">
      <DigestMethod Algorithm="http://www.w3.org/2001/04/xmlenc#sha256"/>
      <DigestValue>JLk1k4VZP6H9Z/zeci47nZOAqNtlADWuhOxgY5UOJ3w=</DigestValue>
    </Reference>
    <Reference Type="http://www.w3.org/2000/09/xmldsig#Object" URI="#idInvalidSigLnImg">
      <DigestMethod Algorithm="http://www.w3.org/2001/04/xmlenc#sha256"/>
      <DigestValue>K8vWuRO4UfIWNbqtpYiM+OV+bzMcOuoN5uPYBGpLgbw=</DigestValue>
    </Reference>
  </SignedInfo>
  <SignatureValue>BG4bU8EYZguDEuVS11G62NRTiFK621cMVCqO/zXo2tLaqH+HIj6Wjj3JNDnUE5bW4BufApftR8yP
ldcTCV5dtjWLVA1mPCcsx9PGvGK1egRSaTUfOZchAWSl2ikpswJfwnrbcWGz57NgIw65g4LcBjOW
D7rVZDN6VSidKMqtFE4Vff/YBPxmfhgLUcwVmXbsgbv2NI13MHRc+4H34iYx9Uu1f9xqd/6CcUMk
hbk0yTcESuGYk8fZfbupH0SjU0u6umdZiA00Ek5Je6sEv5aRf9jmC6a6kVsfNh8BiNTP72uPsGxW
/Q+TG3r6RJas7rbfmqBvySh0+9mrGsNDUUpmIg==</SignatureValue>
  <KeyInfo>
    <X509Data>
      <X509Certificate>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</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7"/>
            <mdssi:RelationshipReference xmlns:mdssi="http://schemas.openxmlformats.org/package/2006/digital-signature" SourceId="rId16"/>
            <mdssi:RelationshipReference xmlns:mdssi="http://schemas.openxmlformats.org/package/2006/digital-signature" SourceId="rId29"/>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8"/>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13"/>
            <mdssi:RelationshipReference xmlns:mdssi="http://schemas.openxmlformats.org/package/2006/digital-signature" SourceId="rId18"/>
          </Transform>
          <Transform Algorithm="http://www.w3.org/TR/2001/REC-xml-c14n-20010315"/>
        </Transforms>
        <DigestMethod Algorithm="http://www.w3.org/2001/04/xmlenc#sha256"/>
        <DigestValue>GEIrapVzdBSXQrrnYT68qH/yx1u5FkkOxV8N3iKj7Mw=</DigestValue>
      </Reference>
      <Reference URI="/word/document.xml?ContentType=application/vnd.openxmlformats-officedocument.wordprocessingml.document.main+xml">
        <DigestMethod Algorithm="http://www.w3.org/2001/04/xmlenc#sha256"/>
        <DigestValue>RmGufE83nImhXlj93tJ0/WSIOAlN5zsd5LZQnBy0So0=</DigestValue>
      </Reference>
      <Reference URI="/word/endnotes.xml?ContentType=application/vnd.openxmlformats-officedocument.wordprocessingml.endnotes+xml">
        <DigestMethod Algorithm="http://www.w3.org/2001/04/xmlenc#sha256"/>
        <DigestValue>iaeqUil86BLafWKvmTjiLC2mfBKV2F1QgDdxMc2JLEk=</DigestValue>
      </Reference>
      <Reference URI="/word/fontTable.xml?ContentType=application/vnd.openxmlformats-officedocument.wordprocessingml.fontTable+xml">
        <DigestMethod Algorithm="http://www.w3.org/2001/04/xmlenc#sha256"/>
        <DigestValue>X0V0OzBRBCC8ZeHcmciHF1aAaKK5bEc8V3dJHJbc+7I=</DigestValue>
      </Reference>
      <Reference URI="/word/footer1.xml?ContentType=application/vnd.openxmlformats-officedocument.wordprocessingml.footer+xml">
        <DigestMethod Algorithm="http://www.w3.org/2001/04/xmlenc#sha256"/>
        <DigestValue>s8n3F+/zLUm87o9fnOOGhVrSFIYbRGym57a+IVutH2w=</DigestValue>
      </Reference>
      <Reference URI="/word/footnotes.xml?ContentType=application/vnd.openxmlformats-officedocument.wordprocessingml.footnotes+xml">
        <DigestMethod Algorithm="http://www.w3.org/2001/04/xmlenc#sha256"/>
        <DigestValue>ecFvgGq9zTcaRj7HKqc8uuugKDMODYtxOV30VaZO7wQ=</DigestValue>
      </Reference>
      <Reference URI="/word/header1.xml?ContentType=application/vnd.openxmlformats-officedocument.wordprocessingml.header+xml">
        <DigestMethod Algorithm="http://www.w3.org/2001/04/xmlenc#sha256"/>
        <DigestValue>dM0ja33ao9Mym5z7w2lynm+TYTDXyADNCIcY6Y3ky7w=</DigestValue>
      </Reference>
      <Reference URI="/word/media/image1.jpeg?ContentType=image/jpeg">
        <DigestMethod Algorithm="http://www.w3.org/2001/04/xmlenc#sha256"/>
        <DigestValue>rmhcvbw6ON0mygmLTnP2Aypem3d9CyQcw6vABaieI+c=</DigestValue>
      </Reference>
      <Reference URI="/word/media/image10.png?ContentType=image/png">
        <DigestMethod Algorithm="http://www.w3.org/2001/04/xmlenc#sha256"/>
        <DigestValue>7I0Ir4qQmuZbJ3CY2hrgNlIB//abn0jYJCDtOlBcIFs=</DigestValue>
      </Reference>
      <Reference URI="/word/media/image11.png?ContentType=image/png">
        <DigestMethod Algorithm="http://www.w3.org/2001/04/xmlenc#sha256"/>
        <DigestValue>VeXNbwg5FA/i3Lz0y8mBcpg3ZbIgDvhwLCiltxWlQe8=</DigestValue>
      </Reference>
      <Reference URI="/word/media/image12.png?ContentType=image/png">
        <DigestMethod Algorithm="http://www.w3.org/2001/04/xmlenc#sha256"/>
        <DigestValue>pNbkfcZuPJtwkd/Bf1mVSMWyDHm7I7iHdKbmwMxcT60=</DigestValue>
      </Reference>
      <Reference URI="/word/media/image13.png?ContentType=image/png">
        <DigestMethod Algorithm="http://www.w3.org/2001/04/xmlenc#sha256"/>
        <DigestValue>aN1YqnqNG9eqV4FFuMbeHUGGRNuLwg95Gg3IWPCwf2Y=</DigestValue>
      </Reference>
      <Reference URI="/word/media/image14.png?ContentType=image/png">
        <DigestMethod Algorithm="http://www.w3.org/2001/04/xmlenc#sha256"/>
        <DigestValue>EAoXJWzKZrBPhDSZgsexT/9utPspa7ZTIhS3YBKg5VM=</DigestValue>
      </Reference>
      <Reference URI="/word/media/image15.jpeg?ContentType=image/jpeg">
        <DigestMethod Algorithm="http://www.w3.org/2001/04/xmlenc#sha256"/>
        <DigestValue>wzS6dfQNlbGZ2KBoEmn7uJNidBGoWOZgp+ahni2uGwI=</DigestValue>
      </Reference>
      <Reference URI="/word/media/image16.png?ContentType=image/png">
        <DigestMethod Algorithm="http://www.w3.org/2001/04/xmlenc#sha256"/>
        <DigestValue>T+Kq/AvdlgpnkTqU7Ix8codzWf2EvTkefoCxALn4Zso=</DigestValue>
      </Reference>
      <Reference URI="/word/media/image17.png?ContentType=image/png">
        <DigestMethod Algorithm="http://www.w3.org/2001/04/xmlenc#sha256"/>
        <DigestValue>+kO2CH274u1xTIotcChZN4ftYM3erXG2VcAifSMOR8E=</DigestValue>
      </Reference>
      <Reference URI="/word/media/image18.png?ContentType=image/png">
        <DigestMethod Algorithm="http://www.w3.org/2001/04/xmlenc#sha256"/>
        <DigestValue>ok/bJ3Mb98jbFqGUju73wOBs97iX6gJKHO6c/IkDRYE=</DigestValue>
      </Reference>
      <Reference URI="/word/media/image19.png?ContentType=image/png">
        <DigestMethod Algorithm="http://www.w3.org/2001/04/xmlenc#sha256"/>
        <DigestValue>2LdZr8BZQ3AI+vjC+CiN82GCk2a2PbMv1JoUB6fW0o8=</DigestValue>
      </Reference>
      <Reference URI="/word/media/image2.emf?ContentType=image/x-emf">
        <DigestMethod Algorithm="http://www.w3.org/2001/04/xmlenc#sha256"/>
        <DigestValue>yEcqJ+wmQ/0RUKnDJNSHX3GXgzM/uLrNNgBtww/Q+rw=</DigestValue>
      </Reference>
      <Reference URI="/word/media/image20.png?ContentType=image/png">
        <DigestMethod Algorithm="http://www.w3.org/2001/04/xmlenc#sha256"/>
        <DigestValue>F43XsGAYC90kDm2VAs+wyo4/9mXmTPL/dWzru/JgQh4=</DigestValue>
      </Reference>
      <Reference URI="/word/media/image21.png?ContentType=image/png">
        <DigestMethod Algorithm="http://www.w3.org/2001/04/xmlenc#sha256"/>
        <DigestValue>OpRujOP0/h5zO6s7kjoWyQ82jeWa265Tutrrjf8Cr6Q=</DigestValue>
      </Reference>
      <Reference URI="/word/media/image22.png?ContentType=image/png">
        <DigestMethod Algorithm="http://www.w3.org/2001/04/xmlenc#sha256"/>
        <DigestValue>i00H6HsGqUDj7cmoukHu0kyb35bfEaWOchr0mpuxiqE=</DigestValue>
      </Reference>
      <Reference URI="/word/media/image23.png?ContentType=image/png">
        <DigestMethod Algorithm="http://www.w3.org/2001/04/xmlenc#sha256"/>
        <DigestValue>lFqv7MhNDOXKPcqdZZ4pbMKMgAY5J78L5AmnN6bBGck=</DigestValue>
      </Reference>
      <Reference URI="/word/media/image24.png?ContentType=image/png">
        <DigestMethod Algorithm="http://www.w3.org/2001/04/xmlenc#sha256"/>
        <DigestValue>tcXig7beDNhQjsTEGeRlsLUzV8Hs2j3MmSyCVV2wpQA=</DigestValue>
      </Reference>
      <Reference URI="/word/media/image25.png?ContentType=image/png">
        <DigestMethod Algorithm="http://www.w3.org/2001/04/xmlenc#sha256"/>
        <DigestValue>49L+2mXBIVeyhQ5aWfE6iMQMrjL/8oEz+buED16XI2w=</DigestValue>
      </Reference>
      <Reference URI="/word/media/image26.png?ContentType=image/png">
        <DigestMethod Algorithm="http://www.w3.org/2001/04/xmlenc#sha256"/>
        <DigestValue>elFYSgR3+ZZM9wmWKlfMscHudsaNRiUe2xC3yZvLQv0=</DigestValue>
      </Reference>
      <Reference URI="/word/media/image27.png?ContentType=image/png">
        <DigestMethod Algorithm="http://www.w3.org/2001/04/xmlenc#sha256"/>
        <DigestValue>uMoLf7Aq5fF84sqpTFm2fkamXGrHoZH/xIsDI1OI8LY=</DigestValue>
      </Reference>
      <Reference URI="/word/media/image28.png?ContentType=image/png">
        <DigestMethod Algorithm="http://www.w3.org/2001/04/xmlenc#sha256"/>
        <DigestValue>28VFvvfVsqO1btIegKwD1GVlx3F1IfhofGEKcE39La0=</DigestValue>
      </Reference>
      <Reference URI="/word/media/image29.png?ContentType=image/png">
        <DigestMethod Algorithm="http://www.w3.org/2001/04/xmlenc#sha256"/>
        <DigestValue>RJS8fnUuyv4zx3vcGRGt3d+1Cq0HZbao9KCeKqqyBfE=</DigestValue>
      </Reference>
      <Reference URI="/word/media/image3.png?ContentType=image/png">
        <DigestMethod Algorithm="http://www.w3.org/2001/04/xmlenc#sha256"/>
        <DigestValue>07LhW7BL4UMfHRKAUn8zncSj3HOqL2NFwKtImwIObIs=</DigestValue>
      </Reference>
      <Reference URI="/word/media/image30.png?ContentType=image/png">
        <DigestMethod Algorithm="http://www.w3.org/2001/04/xmlenc#sha256"/>
        <DigestValue>+aAOkiPN3KwbRKGaCHweOVVZwUpGdAPpi0+3MRU7VUY=</DigestValue>
      </Reference>
      <Reference URI="/word/media/image31.png?ContentType=image/png">
        <DigestMethod Algorithm="http://www.w3.org/2001/04/xmlenc#sha256"/>
        <DigestValue>0dc/pCuO/CZ07y4ILCl3lWPSBLMYo9eOLVUPYzHD89k=</DigestValue>
      </Reference>
      <Reference URI="/word/media/image32.png?ContentType=image/png">
        <DigestMethod Algorithm="http://www.w3.org/2001/04/xmlenc#sha256"/>
        <DigestValue>bERBqAgEsnS80Qxz1ZmnkzA9ztBf+hpr2rzaA6dCGcI=</DigestValue>
      </Reference>
      <Reference URI="/word/media/image33.png?ContentType=image/png">
        <DigestMethod Algorithm="http://www.w3.org/2001/04/xmlenc#sha256"/>
        <DigestValue>EETEgMwnKAKcPrc1r4+z16A9prQta262Trj9I2P+Mcw=</DigestValue>
      </Reference>
      <Reference URI="/word/media/image4.png?ContentType=image/png">
        <DigestMethod Algorithm="http://www.w3.org/2001/04/xmlenc#sha256"/>
        <DigestValue>Wa2lmMXiD4Jgt54Q0qM2lEtIBrwkxfMFP35W53FWpQo=</DigestValue>
      </Reference>
      <Reference URI="/word/media/image5.png?ContentType=image/png">
        <DigestMethod Algorithm="http://www.w3.org/2001/04/xmlenc#sha256"/>
        <DigestValue>y28pAYv1iO5aK05KYZYjPBzeVaRMb14jjLKaEN1zaxQ=</DigestValue>
      </Reference>
      <Reference URI="/word/media/image6.png?ContentType=image/png">
        <DigestMethod Algorithm="http://www.w3.org/2001/04/xmlenc#sha256"/>
        <DigestValue>gg82UhmLwqjjic3VF7c1JJc/DwsB0IcT4vwyQNmVx6I=</DigestValue>
      </Reference>
      <Reference URI="/word/media/image7.png?ContentType=image/png">
        <DigestMethod Algorithm="http://www.w3.org/2001/04/xmlenc#sha256"/>
        <DigestValue>lAkY+nz4n7jjzSJBPLDjeK7ivrgQf46ZR8pv82VF4bE=</DigestValue>
      </Reference>
      <Reference URI="/word/media/image8.png?ContentType=image/png">
        <DigestMethod Algorithm="http://www.w3.org/2001/04/xmlenc#sha256"/>
        <DigestValue>4+jHqibthRIBN0EaBAXqfO0hDfgjAVOgcmDSAWyEV2w=</DigestValue>
      </Reference>
      <Reference URI="/word/media/image9.png?ContentType=image/png">
        <DigestMethod Algorithm="http://www.w3.org/2001/04/xmlenc#sha256"/>
        <DigestValue>Z11EBZxQG9eM93pOyIy+7lPg4q8i4/dhXCsHoegsJ6s=</DigestValue>
      </Reference>
      <Reference URI="/word/numbering.xml?ContentType=application/vnd.openxmlformats-officedocument.wordprocessingml.numbering+xml">
        <DigestMethod Algorithm="http://www.w3.org/2001/04/xmlenc#sha256"/>
        <DigestValue>prU2bJb7N9I7t6Oj04yw/g50elln200uH54+Bzb9gh8=</DigestValue>
      </Reference>
      <Reference URI="/word/settings.xml?ContentType=application/vnd.openxmlformats-officedocument.wordprocessingml.settings+xml">
        <DigestMethod Algorithm="http://www.w3.org/2001/04/xmlenc#sha256"/>
        <DigestValue>eyKKiMXXPe74an3WD9SfL6w4FN9+tiAGlLE43oLkJ14=</DigestValue>
      </Reference>
      <Reference URI="/word/styles.xml?ContentType=application/vnd.openxmlformats-officedocument.wordprocessingml.styles+xml">
        <DigestMethod Algorithm="http://www.w3.org/2001/04/xmlenc#sha256"/>
        <DigestValue>MraJFRC1gWow9cEYEt9PRj+fO6aHnVs9GVBYH/hGHqs=</DigestValue>
      </Reference>
      <Reference URI="/word/theme/theme1.xml?ContentType=application/vnd.openxmlformats-officedocument.theme+xml">
        <DigestMethod Algorithm="http://www.w3.org/2001/04/xmlenc#sha256"/>
        <DigestValue>SIpAFkXGAwt0HX6RKqVa2exrIZ02oyRzMkVMDehnuCc=</DigestValue>
      </Reference>
      <Reference URI="/word/webSettings.xml?ContentType=application/vnd.openxmlformats-officedocument.wordprocessingml.webSettings+xml">
        <DigestMethod Algorithm="http://www.w3.org/2001/04/xmlenc#sha256"/>
        <DigestValue>nclFluaJbQBAX088JpdRzSAi2SWbQLTURx1h4/M8/xI=</DigestValue>
      </Reference>
    </Manifest>
    <SignatureProperties>
      <SignatureProperty Id="idSignatureTime" Target="#idPackageSignature">
        <mdssi:SignatureTime xmlns:mdssi="http://schemas.openxmlformats.org/package/2006/digital-signature">
          <mdssi:Format>YYYY-MM-DDThh:mm:ssTZD</mdssi:Format>
          <mdssi:Value>2023-07-21T08:50:04Z</mdssi:Value>
        </mdssi:SignatureTime>
      </SignatureProperty>
    </SignatureProperties>
  </Object>
  <Object Id="idOfficeObject">
    <SignatureProperties>
      <SignatureProperty Id="idOfficeV1Details" Target="#idPackageSignature">
        <SignatureInfoV1 xmlns="http://schemas.microsoft.com/office/2006/digsig">
          <SetupID>{DF3A6DEA-C87D-46C8-A6B1-0A14005444B6}</SetupID>
          <SignatureText>Kai Thompson</SignatureText>
          <SignatureImage/>
          <SignatureComments/>
          <WindowsVersion>10.0</WindowsVersion>
          <OfficeVersion>16.0.16327/24</OfficeVersion>
          <ApplicationVersion>16.0.16327</ApplicationVersion>
          <Monitors>3</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2023-07-21T08:50:04Z</xd:SigningTime>
          <xd:SigningCertificate>
            <xd:Cert>
              <xd:CertDigest>
                <DigestMethod Algorithm="http://www.w3.org/2001/04/xmlenc#sha256"/>
                <DigestValue>uKaIqolFff0Gb6o5agRkhUE0bY5zhcBjEL9J7jKbbl4=</DigestValue>
              </xd:CertDigest>
              <xd:IssuerSerial>
                <X509IssuerName>CN=S-1-12-1-2247653635-1190681956-1629609912-2233402880/0d384824-c3c6-4588-ad8d-5136a7867e11/login.windows.net/d5e85ffc-d9d8-4aed-a3d7-8c39e1b52167/kai.thompson@dofsubsea.com</X509IssuerName>
                <X509SerialNumber>22710738604626157928442269776052024654</X509SerialNumber>
              </xd:IssuerSerial>
            </xd:Cert>
          </xd:SigningCertificate>
          <xd:SignaturePolicyIdentifier>
            <xd:SignaturePolicyImplied/>
          </xd:SignaturePolicyIdentifier>
        </xd:SignedSignatureProperties>
      </xd:SignedProperties>
    </xd:QualifyingProperties>
  </Object>
  <Object Id="idValidSigLnImg">AQAAAGwAAAAAAAAAAAAAAEUCAAB/AAAAAAAAAAAAAABkPAAASg0AACBFTUYAAAEAoBoAAJoAAAAGAAAAAAAAAAAAAAAAAAAAgAcAADgEAAD+AQAAHwEAAAAAAAAAAAAAAAAAADDIBwAYYQQACgAAABAAAAAAAAAAAAAAAEsAAAAQAAAAAAAAAAUAAAAeAAAAGAAAAAAAAAAAAAAARgIAAIAAAAAnAAAAGAAAAAEAAAAAAAAAAAAAAAAAAAAlAAAADAAAAAEAAABMAAAAZAAAAAAAAAAAAAAARQIAAH8AAAAAAAAAAAAAAEYC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</Object>
  <Object Id="idInvalidSigLnImg">AQAAAGwAAAAAAAAAAAAAAEUCAAB/AAAAAAAAAAAAAABkPAAASg0AACBFTUYAAAEAGCAAAKEAAAAGAAAAAAAAAAAAAAAAAAAAgAcAADgEAAD+AQAAHwEAAAAAAAAAAAAAAAAAADDIBwAYYQQACgAAABAAAAAAAAAAAAAAAEsAAAAQAAAAAAAAAAUAAAAeAAAAGAAAAAAAAAAAAAAARgIAAIAAAAAnAAAAGAAAAAEAAAAAAAAAAAAAAAAAAAAlAAAADAAAAAEAAABMAAAAZAAAAAAAAAAAAAAARQIAAH8AAAAAAAAAAAAAAEYC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Sgo14</b:Tag>
    <b:SourceType>ArticleInAPeriodical</b:SourceType>
    <b:Guid>{A73A8444-81B1-418D-98A5-5500FB824C59}</b:Guid>
    <b:Title>A Framework for Defining Sustainable Energy Transitions: Principles, Dynamics, and Implications</b:Title>
    <b:Year>2014</b:Year>
    <b:Author>
      <b:Author>
        <b:NameList>
          <b:Person>
            <b:Last>Sgourdis</b:Last>
            <b:First>Sgouris</b:First>
          </b:Person>
          <b:Person>
            <b:Last>Csala</b:Last>
            <b:First>Denes</b:First>
          </b:Person>
        </b:NameList>
      </b:Author>
    </b:Author>
    <b:PeriodicalTitle>Institute Center for Smart and Sustainable Systems</b:PeriodicalTitle>
    <b:Month>November</b:Month>
    <b:Day>19</b:Day>
    <b:Pages>2601-2622</b:Pages>
    <b:RefOrder>43</b:RefOrder>
  </b:Source>
  <b:Source>
    <b:Tag>Ber12</b:Tag>
    <b:SourceType>JournalArticle</b:SourceType>
    <b:Guid>{9E51E13A-9AB5-4025-8DD4-70A8DC9E0640}</b:Guid>
    <b:Title>Understanding Energy Transitions</b:Title>
    <b:Year>2012</b:Year>
    <b:Pages>109-111</b:Pages>
    <b:Author>
      <b:Author>
        <b:NameList>
          <b:Person>
            <b:Last>Berkhout</b:Last>
            <b:First>Frans</b:First>
          </b:Person>
          <b:Person>
            <b:Last>Hanaoka</b:Last>
            <b:First>Tatsuya</b:First>
          </b:Person>
          <b:Person>
            <b:Last>Marcotullio</b:Last>
            <b:First>Peter</b:First>
            <b:Middle>J</b:Middle>
          </b:Person>
        </b:NameList>
      </b:Author>
    </b:Author>
    <b:JournalName>Sustainability Science</b:JournalName>
    <b:RefOrder>112</b:RefOrder>
  </b:Source>
  <b:Source>
    <b:Tag>IPC20</b:Tag>
    <b:SourceType>InternetSite</b:SourceType>
    <b:Guid>{65C95267-3234-494D-8295-26EB6EE9A4BB}</b:Guid>
    <b:Title>Energy is at the heart of the solution to the climate challenge</b:Title>
    <b:Year>2020</b:Year>
    <b:Author>
      <b:Author>
        <b:Corporate>IPCC</b:Corporate>
      </b:Author>
    </b:Author>
    <b:Month>July</b:Month>
    <b:Day>31</b:Day>
    <b:URL>https://www.ipcc.ch/2020/07/31/energy-climatechallenge/</b:URL>
    <b:RefOrder>45</b:RefOrder>
  </b:Source>
  <b:Source>
    <b:Tag>Uni211</b:Tag>
    <b:SourceType>InternetSite</b:SourceType>
    <b:Guid>{94177C70-D267-4C45-93D2-F8D621137B6C}</b:Guid>
    <b:Title>Secretary-General's statement on the IPCC Working Group 1 Report on the Physical Science Basis of the Sixth Assessment</b:Title>
    <b:Year>2021</b:Year>
    <b:Month>August</b:Month>
    <b:Day>9</b:Day>
    <b:URL>https://www.un.org/sg/en/content/secretary-generals-statement-the-ipcc-working-group-1-report-the-physical-science-basis-of-the-sixth-assessment?_gl=1*1i7e80v*_ga*OTQ0MDk5NzkuMTY3MTE2NjE4MQ..*_ga_TK9BQL5X7Z*MTY3MTE2NjE4MC4xLjAuMTY3MTE2NjE4MC4wLjAuMA..</b:URL>
    <b:Author>
      <b:Author>
        <b:Corporate>United Nations</b:Corporate>
      </b:Author>
    </b:Author>
    <b:RefOrder>113</b:RefOrder>
  </b:Source>
  <b:Source>
    <b:Tag>Gre</b:Tag>
    <b:SourceType>InternetSite</b:SourceType>
    <b:Guid>{15AF554C-829E-4FC5-BF8F-5B19CBF39573}</b:Guid>
    <b:Author>
      <b:Author>
        <b:Corporate>Greenhouse Gas Emissions from Energy Data Explorer</b:Corporate>
      </b:Author>
    </b:Author>
    <b:RefOrder>114</b:RefOrder>
  </b:Source>
  <b:Source>
    <b:Tag>Int212</b:Tag>
    <b:SourceType>InternetSite</b:SourceType>
    <b:Guid>{E088181F-B69F-46F8-AE6C-F89B625F2FB1}</b:Guid>
    <b:Author>
      <b:Author>
        <b:Corporate>International Energy Agency</b:Corporate>
      </b:Author>
    </b:Author>
    <b:Title>Greenhouse Gas Emissions from Energy Data Explorer</b:Title>
    <b:InternetSiteTitle>Greenhouse Gas Emissions from Energy Data Explorer</b:InternetSiteTitle>
    <b:Year>2021</b:Year>
    <b:Month>November</b:Month>
    <b:Day>10</b:Day>
    <b:URL>//www.iea.org/data-and-statistics/data-tools/greenhouse-gas-emissions-from-energy-data-explorer</b:URL>
    <b:RefOrder>46</b:RefOrder>
  </b:Source>
  <b:Source>
    <b:Tag>Sve20</b:Tag>
    <b:SourceType>JournalArticle</b:SourceType>
    <b:Guid>{1CFAD2D1-6280-4F72-81F2-1221675A6B26}</b:Guid>
    <b:Title>Studying Industrial Decarbonisation: Developing an Interdisciplinary Understanding of the Conditions for Transformation in Energy Intensive Natural Resource Based Industries</b:Title>
    <b:Year>2020</b:Year>
    <b:Author>
      <b:Author>
        <b:NameList>
          <b:Person>
            <b:Last>Svensson</b:Last>
            <b:First>Oscar</b:First>
          </b:Person>
          <b:Person>
            <b:Last>Khan</b:Last>
            <b:First>Jamil</b:First>
          </b:Person>
          <b:Person>
            <b:Last>Hildingsson</b:Last>
          </b:Person>
        </b:NameList>
      </b:Author>
    </b:Author>
    <b:JournalName>Sustainability</b:JournalName>
    <b:RefOrder>51</b:RefOrder>
  </b:Source>
  <b:Source>
    <b:Tag>Akh14</b:Tag>
    <b:SourceType>JournalArticle</b:SourceType>
    <b:Guid>{E429A26D-1141-4930-8012-B1F7A11DEB32}</b:Guid>
    <b:Author>
      <b:Author>
        <b:NameList>
          <b:Person>
            <b:Last>Akhamat</b:Last>
            <b:First>Ghulam</b:First>
          </b:Person>
          <b:Person>
            <b:Last>Zaman</b:Last>
            <b:First>Khalid</b:First>
          </b:Person>
          <b:Person>
            <b:Last>Shukui</b:Last>
            <b:First>Tan</b:First>
          </b:Person>
          <b:Person>
            <b:Last>Sajjad</b:Last>
            <b:First>Faiza</b:First>
          </b:Person>
        </b:NameList>
      </b:Author>
    </b:Author>
    <b:Title>Does energy consumption contribute to climate change? Evidence from major regions of the world</b:Title>
    <b:JournalName>Renewable and Sustainable Energy Reviews</b:JournalName>
    <b:Year>2014</b:Year>
    <b:Pages>123-134</b:Pages>
    <b:Volume>36</b:Volume>
    <b:RefOrder>47</b:RefOrder>
  </b:Source>
  <b:Source>
    <b:Tag>Int19</b:Tag>
    <b:SourceType>InternetSite</b:SourceType>
    <b:Guid>{F55F2480-F3B8-4725-9B6A-3C6A70D8701E}</b:Guid>
    <b:Title>Initial IMO GHG Strategy</b:Title>
    <b:Year>2019</b:Year>
    <b:Author>
      <b:Author>
        <b:Corporate>International Maritime Organisation</b:Corporate>
      </b:Author>
    </b:Author>
    <b:YearAccessed>2022</b:YearAccessed>
    <b:MonthAccessed>December</b:MonthAccessed>
    <b:DayAccessed>17</b:DayAccessed>
    <b:URL>https://www.imo.org/en/MediaCentre/HotTopics/Pages/Reducing-greenhouse-gas-emissions-from-ships.aspx</b:URL>
    <b:RefOrder>53</b:RefOrder>
  </b:Source>
  <b:Source>
    <b:Tag>Sta21</b:Tag>
    <b:SourceType>JournalArticle</b:SourceType>
    <b:Guid>{C8ACB44B-5B93-4F36-BBBE-9F5092A657FA}</b:Guid>
    <b:Title>New Tides in Shipping: Studying incumbent firms in maritime energy transitions</b:Title>
    <b:Year>2021</b:Year>
    <b:JournalName>Technology and Environmental Studies</b:JournalName>
    <b:Issue>193</b:Issue>
    <b:Author>
      <b:Author>
        <b:NameList>
          <b:Person>
            <b:Last>Stalmokaite</b:Last>
            <b:First>Igne</b:First>
          </b:Person>
        </b:NameList>
      </b:Author>
    </b:Author>
    <b:RefOrder>52</b:RefOrder>
  </b:Source>
  <b:Source>
    <b:Tag>DNV22</b:Tag>
    <b:SourceType>Report</b:SourceType>
    <b:Guid>{BE2AB3BD-0DA5-4E41-B931-74A6499B3C58}</b:Guid>
    <b:Title>Maritime Forecase to 2050</b:Title>
    <b:Year>2022</b:Year>
    <b:Author>
      <b:Author>
        <b:Corporate>DNV</b:Corporate>
      </b:Author>
    </b:Author>
    <b:Publisher>DNV AS</b:Publisher>
    <b:City>Hovik</b:City>
    <b:RefOrder>28</b:RefOrder>
  </b:Source>
  <b:Source>
    <b:Tag>Yer22</b:Tag>
    <b:SourceType>InternetSite</b:SourceType>
    <b:Guid>{50C520D9-AC2C-4AD7-BB1F-43D8DA2CD739}</b:Guid>
    <b:Title>BUMPS IN THE ENERGY TRANSITION</b:Title>
    <b:Year>2022</b:Year>
    <b:Author>
      <b:Author>
        <b:NameList>
          <b:Person>
            <b:Last>Yergin</b:Last>
            <b:First>Daniel</b:First>
          </b:Person>
        </b:NameList>
      </b:Author>
    </b:Author>
    <b:YearAccessed>2022</b:YearAccessed>
    <b:MonthAccessed>December</b:MonthAccessed>
    <b:DayAccessed>19</b:DayAccessed>
    <b:URL>https://www.imf.org/en/Publications/fandd/issues/2022/12/bumps-in-the-energy-transition-yergin</b:URL>
    <b:RefOrder>42</b:RefOrder>
  </b:Source>
  <b:Source>
    <b:Tag>The21</b:Tag>
    <b:SourceType>InternetSite</b:SourceType>
    <b:Guid>{44ABFEB3-DA8B-4F65-B607-D73F3132EF28}</b:Guid>
    <b:Title>The Paris Agreement UNFCCC</b:Title>
    <b:Year>2021</b:Year>
    <b:YearAccessed>2022</b:YearAccessed>
    <b:MonthAccessed>December</b:MonthAccessed>
    <b:DayAccessed>19</b:DayAccessed>
    <b:URL>https://unfccc.int/process-and-meetings/the-paris-agreement/the-paris-agreement#:~:text=Its%20goal%20is%20to%20limit,neutral%20world%20by%20mid%2Dcentury.</b:URL>
    <b:Author>
      <b:Author>
        <b:Corporate>United Nations Climate Change</b:Corporate>
      </b:Author>
    </b:Author>
    <b:RefOrder>50</b:RefOrder>
  </b:Source>
  <b:Source>
    <b:Tag>UNF18</b:Tag>
    <b:SourceType>ElectronicSource</b:SourceType>
    <b:Guid>{20E82885-0FF7-420C-9DAB-E76C06C58D3C}</b:Guid>
    <b:Title>The Paris Agreement - Publication</b:Title>
    <b:Year>2018</b:Year>
    <b:Author>
      <b:Author>
        <b:Corporate>UNFCC</b:Corporate>
      </b:Author>
    </b:Author>
    <b:City>Geneva</b:City>
    <b:Publisher>UNFCC</b:Publisher>
    <b:RefOrder>115</b:RefOrder>
  </b:Source>
  <b:Source>
    <b:Tag>Lag20</b:Tag>
    <b:SourceType>ArticleInAPeriodical</b:SourceType>
    <b:Guid>{839380A6-6686-4C1B-A8D1-5DE7E37DA8C2}</b:Guid>
    <b:Title>A Literature Survey on Market-Based Measures for the Decarbonisation of Shipping</b:Title>
    <b:Year>2020</b:Year>
    <b:Author>
      <b:Author>
        <b:NameList>
          <b:Person>
            <b:Last>Lagouvardou</b:Last>
            <b:First>Sotiria</b:First>
          </b:Person>
          <b:Person>
            <b:Last>Psaraftis</b:Last>
            <b:First>Harilaos</b:First>
          </b:Person>
          <b:Person>
            <b:Last>Zis</b:Last>
            <b:First>Thalis</b:First>
          </b:Person>
        </b:NameList>
      </b:Author>
    </b:Author>
    <b:JournalName>Department of Technology, Management, and Economics</b:JournalName>
    <b:PeriodicalTitle>Department of Technology, Management, and Economics</b:PeriodicalTitle>
    <b:Month>May</b:Month>
    <b:Day>12</b:Day>
    <b:RefOrder>55</b:RefOrder>
  </b:Source>
  <b:Source>
    <b:Tag>van22</b:Tag>
    <b:SourceType>JournalArticle</b:SourceType>
    <b:Guid>{D0CB489A-555A-4C1F-92A8-E1E11F84ABD9}</b:Guid>
    <b:Author>
      <b:Author>
        <b:NameList>
          <b:Person>
            <b:Last>van Leeuwen</b:Last>
            <b:First>Judith</b:First>
          </b:Person>
          <b:Person>
            <b:Last>Monios</b:Last>
            <b:First>Jason</b:First>
          </b:Person>
        </b:NameList>
      </b:Author>
    </b:Author>
    <b:Title>Decarbonisation of the shipping sector – Time to ban fossil fuels?</b:Title>
    <b:PeriodicalTitle>Marine Policy</b:PeriodicalTitle>
    <b:Year>2022</b:Year>
    <b:JournalName>Marine Policy</b:JournalName>
    <b:Volume>146</b:Volume>
    <b:RefOrder>56</b:RefOrder>
  </b:Source>
  <b:Source>
    <b:Tag>Bac23</b:Tag>
    <b:SourceType>JournalArticle</b:SourceType>
    <b:Guid>{DC44168C-92AF-470F-8EAF-5C17EB8C7EB6}</b:Guid>
    <b:Author>
      <b:Author>
        <b:NameList>
          <b:Person>
            <b:Last>Bach</b:Last>
            <b:First>Hanna</b:First>
          </b:Person>
          <b:Person>
            <b:Last>Hansen</b:Last>
          </b:Person>
        </b:NameList>
      </b:Author>
    </b:Author>
    <b:Title>MO off course for decarbonisation of shipping? Three challenges for stricter policy</b:Title>
    <b:JournalName>Marine Policy</b:JournalName>
    <b:Year>2023</b:Year>
    <b:Volume>147</b:Volume>
    <b:RefOrder>58</b:RefOrder>
  </b:Source>
  <b:Source>
    <b:Tag>Wor22</b:Tag>
    <b:SourceType>InternetSite</b:SourceType>
    <b:Guid>{A03112FF-F268-48BF-8FC6-3E10826FC979}</b:Guid>
    <b:Title>COP27: We need a complete energy transformation</b:Title>
    <b:Year>2022</b:Year>
    <b:Author>
      <b:Author>
        <b:Corporate>World Meteorological Society</b:Corporate>
      </b:Author>
    </b:Author>
    <b:YearAccessed>2022</b:YearAccessed>
    <b:MonthAccessed>December</b:MonthAccessed>
    <b:DayAccessed>21</b:DayAccessed>
    <b:URL>https://public.wmo.int/en/media/news/cop27-we-need-complete-energy-transformation</b:URL>
    <b:RefOrder>44</b:RefOrder>
  </b:Source>
  <b:Source>
    <b:Tag>Hui21</b:Tag>
    <b:SourceType>InternetSite</b:SourceType>
    <b:Guid>{E352842E-BA79-4EE5-95D9-A5FF064064C3}</b:Guid>
    <b:Author>
      <b:Author>
        <b:NameList>
          <b:Person>
            <b:Last>Huizengaa</b:Last>
            <b:First>Tip</b:First>
          </b:Person>
          <b:Person>
            <b:Last>Vermelfoort</b:Last>
          </b:Person>
          <b:Person>
            <b:Last>Yanosek</b:Last>
            <b:First>Kassia</b:First>
          </b:Person>
        </b:NameList>
      </b:Author>
    </b:Author>
    <b:Title>Introduction: Navigating decarbonization and energy transition in the built world</b:Title>
    <b:Year>2021</b:Year>
    <b:YearAccessed>2022</b:YearAccessed>
    <b:MonthAccessed>December</b:MonthAccessed>
    <b:DayAccessed>12</b:DayAccessed>
    <b:URL>https://www.mckinsey.com/capabilities/operations/our-insights/navigating-decarbonization-and-energy-transition-in-the-built-world</b:URL>
    <b:RefOrder>49</b:RefOrder>
  </b:Source>
  <b:Source>
    <b:Tag>Wor202</b:Tag>
    <b:SourceType>InternetSite</b:SourceType>
    <b:Guid>{7C8110AF-56F7-4A84-81D0-36B1F3FC971F}</b:Guid>
    <b:Author>
      <b:Author>
        <b:Corporate>World Economic Forum</b:Corporate>
      </b:Author>
    </b:Author>
    <b:Title>The moment of truth for global energy transition is here</b:Title>
    <b:Year>2020</b:Year>
    <b:YearAccessed>2022</b:YearAccessed>
    <b:MonthAccessed>December</b:MonthAccessed>
    <b:DayAccessed>21</b:DayAccessed>
    <b:URL>https://www.weforum.org/agenda/2020/05/global-energy-transition-index-eti-disrupted-by-covid19/</b:URL>
    <b:RefOrder>48</b:RefOrder>
  </b:Source>
  <b:Source>
    <b:Tag>IMC221</b:Tag>
    <b:SourceType>InternetSite</b:SourceType>
    <b:Guid>{215B9E73-9427-421B-AC03-8C32CEEE511B}</b:Guid>
    <b:Author>
      <b:Author>
        <b:Corporate>IMCA</b:Corporate>
      </b:Author>
    </b:Author>
    <b:Title>Our Industry</b:Title>
    <b:Year>2022</b:Year>
    <b:YearAccessed>2022</b:YearAccessed>
    <b:MonthAccessed>December</b:MonthAccessed>
    <b:DayAccessed>22</b:DayAccessed>
    <b:URL>https://www.imca-int.com/about-imca/our-industry/</b:URL>
    <b:RefOrder>27</b:RefOrder>
  </b:Source>
  <b:Source>
    <b:Tag>Vis22</b:Tag>
    <b:SourceType>Report</b:SourceType>
    <b:Guid>{38F8A10D-1857-4384-88EB-90D9722DE0E1}</b:Guid>
    <b:Author>
      <b:Author>
        <b:Corporate>Visiogain Reports Ltd</b:Corporate>
      </b:Author>
    </b:Author>
    <b:Title>Offshore Support Vessel Market Report 2022-2032</b:Title>
    <b:Year>2022</b:Year>
    <b:YearAccessed>2022</b:YearAccessed>
    <b:MonthAccessed>December</b:MonthAccessed>
    <b:DayAccessed>22</b:DayAccessed>
    <b:URL>https://www.globenewswire.com/news-release/2022/09/12/2513717/0/en/Global-Offshore-Support-Vessel-market-is-projected-to-grow-at-a-CAGR-of-3-6-By-2032-Visiongain-Reports-Ltd.html</b:URL>
    <b:Publisher>Visiogain Reports Ltd</b:Publisher>
    <b:RefOrder>116</b:RefOrder>
  </b:Source>
  <b:Source>
    <b:Tag>Kai20</b:Tag>
    <b:SourceType>JournalArticle</b:SourceType>
    <b:Guid>{70206BC2-7135-4135-9DD6-73D751720B1C}</b:Guid>
    <b:Title>The Offshore Pipeline Construction Industry</b:Title>
    <b:Year>2020</b:Year>
    <b:Author>
      <b:Author>
        <b:NameList>
          <b:Person>
            <b:Last>Kaiser</b:Last>
            <b:First>Mark</b:First>
            <b:Middle>J</b:Middle>
          </b:Person>
        </b:NameList>
      </b:Author>
    </b:Author>
    <b:JournalName>Activity Modeling and Cost Estimation in the US Gulf of Mexico</b:JournalName>
    <b:Pages>185 - 206</b:Pages>
    <b:RefOrder>104</b:RefOrder>
  </b:Source>
  <b:Source>
    <b:Tag>Khv20</b:Tag>
    <b:SourceType>JournalArticle</b:SourceType>
    <b:Guid>{BF17AA21-05EB-48A4-B9B2-D5A2E704FFAA}</b:Guid>
    <b:Author>
      <b:Author>
        <b:NameList>
          <b:Person>
            <b:Last>Khvostina</b:Last>
            <b:First>Inesa</b:First>
          </b:Person>
          <b:Person>
            <b:Last>Oliink</b:Last>
            <b:First>Viktor</b:First>
          </b:Person>
          <b:Person>
            <b:Last>Semerikov</b:Last>
            <b:First>Serhiy</b:First>
          </b:Person>
          <b:Person>
            <b:Last>Solovieva</b:Last>
            <b:First>Victoria</b:First>
          </b:Person>
          <b:Person>
            <b:Last>Yatsenko</b:Last>
            <b:First>Valerii</b:First>
          </b:Person>
          <b:Person>
            <b:Last>Kohut-Ferens</b:Last>
            <b:First>Oksana</b:First>
          </b:Person>
        </b:NameList>
      </b:Author>
    </b:Author>
    <b:Title>Hazards and risks in assessing the impact of oil and gas companies on the environment</b:Title>
    <b:JournalName>Earth and Environmental Science</b:JournalName>
    <b:Year>2020</b:Year>
    <b:Volume>628</b:Volume>
    <b:RefOrder>117</b:RefOrder>
  </b:Source>
  <b:Source>
    <b:Tag>Rog16</b:Tag>
    <b:SourceType>JournalArticle</b:SourceType>
    <b:Guid>{E42EAC5A-ED41-4D55-A8EB-E002E502D512}</b:Guid>
    <b:Author>
      <b:Author>
        <b:NameList>
          <b:Person>
            <b:Last>Rogers</b:Last>
            <b:First>Violet</b:First>
          </b:Person>
          <b:Person>
            <b:Last>Ethridge</b:Last>
            <b:First>Jack</b:First>
          </b:Person>
        </b:NameList>
      </b:Author>
    </b:Author>
    <b:Title>Enterprise Risk Management In The Oil And Gas Industry: An Analysis Of Selected Fortune 500 Oil And Gas Companie</b:Title>
    <b:JournalName>American Journal of Business Education</b:JournalName>
    <b:Year>2016</b:Year>
    <b:Volume>9</b:Volume>
    <b:RefOrder>118</b:RefOrder>
  </b:Source>
  <b:Source>
    <b:Tag>Flo21</b:Tag>
    <b:SourceType>InternetSite</b:SourceType>
    <b:Guid>{86C6D841-051C-4F6F-8516-C529866D360A}</b:Guid>
    <b:Title>Offshore wind energy offers silver lining for vessel market</b:Title>
    <b:Year>2021</b:Year>
    <b:Author>
      <b:Author>
        <b:NameList>
          <b:Person>
            <b:Last>Flotre</b:Last>
            <b:First>Alexander</b:First>
          </b:Person>
          <b:Person>
            <b:Last>Fore</b:Last>
            <b:First>Oddmund</b:First>
          </b:Person>
        </b:NameList>
      </b:Author>
    </b:Author>
    <b:YearAccessed>2022</b:YearAccessed>
    <b:MonthAccessed>December</b:MonthAccessed>
    <b:DayAccessed>23</b:DayAccessed>
    <b:URL>https://www.offshore-mag.com/rigs-vessels/article/14195586/rystad-energy-offshore-wind-energy-offers-silver-lining-for-vessel-market</b:URL>
    <b:RefOrder>30</b:RefOrder>
  </b:Source>
  <b:Source>
    <b:Tag>Lea22</b:Tag>
    <b:SourceType>InternetSite</b:SourceType>
    <b:Guid>{99B77958-B9E0-4DB6-80DB-EE1CFCFA0AE5}</b:Guid>
    <b:Author>
      <b:Author>
        <b:NameList>
          <b:Person>
            <b:Last>Leatt</b:Last>
            <b:First>Allen</b:First>
          </b:Person>
        </b:NameList>
      </b:Author>
    </b:Author>
    <b:Title>Contracting in the global offshore wind market</b:Title>
    <b:Year>2022</b:Year>
    <b:YearAccessed>2022</b:YearAccessed>
    <b:MonthAccessed>December</b:MonthAccessed>
    <b:DayAccessed>23</b:DayAccessed>
    <b:URL>https://www.imca-int.com/published-articles/contracting-in-the-global-offshore-wind-market/</b:URL>
    <b:RefOrder>29</b:RefOrder>
  </b:Source>
  <b:Source>
    <b:Tag>For22</b:Tag>
    <b:SourceType>InternetSite</b:SourceType>
    <b:Guid>{695F5B90-2EB2-4792-BA1C-571DD6F1ADA2}</b:Guid>
    <b:Author>
      <b:Author>
        <b:Corporate>Fortune Business Insights</b:Corporate>
      </b:Author>
    </b:Author>
    <b:Title>Offshore Support Vessel Market</b:Title>
    <b:Year>2022</b:Year>
    <b:YearAccessed>2022</b:YearAccessed>
    <b:MonthAccessed>December</b:MonthAccessed>
    <b:DayAccessed>24</b:DayAccessed>
    <b:URL>https://www.fortunebusinessinsights.com/industry-reports/offshore-support-vessels-market-100147</b:URL>
    <b:RefOrder>31</b:RefOrder>
  </b:Source>
  <b:Source>
    <b:Tag>Rod22</b:Tag>
    <b:SourceType>InternetSite</b:SourceType>
    <b:Guid>{59EC1534-F887-4DC7-BDCA-375ABD35180B}</b:Guid>
    <b:Author>
      <b:Author>
        <b:NameList>
          <b:Person>
            <b:Last>Rodgriguez</b:Last>
            <b:First>Magda</b:First>
          </b:Person>
        </b:NameList>
      </b:Author>
    </b:Author>
    <b:Title>Reactivation of OSVs, a trend that is strengthening across the globe</b:Title>
    <b:Year>2022</b:Year>
    <b:YearAccessed>2022</b:YearAccessed>
    <b:MonthAccessed>December</b:MonthAccessed>
    <b:DayAccessed>28</b:DayAccessed>
    <b:URL>https://www.spglobal.com/commodityinsights/en/ci/research-analysis/reactivation-of-osvs.htm</b:URL>
    <b:RefOrder>119</b:RefOrder>
  </b:Source>
  <b:Source>
    <b:Tag>Gia19</b:Tag>
    <b:SourceType>JournalArticle</b:SourceType>
    <b:Guid>{F9566465-A72B-419D-B15F-674C3D4F5B16}</b:Guid>
    <b:Title>Global environmental regulation of offshore energy production: Searching for legal standards in ocean governance</b:Title>
    <b:Year>2019</b:Year>
    <b:Author>
      <b:Author>
        <b:NameList>
          <b:Person>
            <b:Last>Giannopoulos</b:Last>
            <b:First>Nikolaos</b:First>
          </b:Person>
        </b:NameList>
      </b:Author>
    </b:Author>
    <b:JournalName>New Frontiers in Ocean Environmental Governance</b:JournalName>
    <b:Volume>28</b:Volume>
    <b:Issue>3</b:Issue>
    <b:RefOrder>34</b:RefOrder>
  </b:Source>
  <b:Source>
    <b:Tag>Int191</b:Tag>
    <b:SourceType>InternetSite</b:SourceType>
    <b:Guid>{780EBD24-4105-4E73-A866-13CBDBA6DFB2}</b:Guid>
    <b:Title>nternational Convention for the Prevention of Pollution from Ships (MARPOL)</b:Title>
    <b:Year>2019</b:Year>
    <b:Author>
      <b:Author>
        <b:Corporate>International Maritime Organisation</b:Corporate>
      </b:Author>
    </b:Author>
    <b:YearAccessed>2022</b:YearAccessed>
    <b:MonthAccessed>December</b:MonthAccessed>
    <b:DayAccessed>28</b:DayAccessed>
    <b:URL>https://www.imo.org/en/about/Conventions/Pages/International-Convention-for-the-Prevention-of-Pollution-from-Ships-(MARPOL).aspx</b:URL>
    <b:RefOrder>120</b:RefOrder>
  </b:Source>
  <b:Source>
    <b:Tag>Haa221</b:Tag>
    <b:SourceType>JournalArticle</b:SourceType>
    <b:Guid>{E0DDDE6A-A4DC-40A4-921B-9BBB3796237D}</b:Guid>
    <b:Title>The future of ocean governance</b:Title>
    <b:Year>2022</b:Year>
    <b:Author>
      <b:Author>
        <b:NameList>
          <b:Person>
            <b:Last>Haas</b:Last>
            <b:First>B.,</b:First>
            <b:Middle>Mackay, M., Novaglio, C</b:Middle>
          </b:Person>
        </b:NameList>
      </b:Author>
    </b:Author>
    <b:JournalName>Reviews in fish biologies and Fisheries</b:JournalName>
    <b:Pages>253-270</b:Pages>
    <b:Volume>32</b:Volume>
    <b:RefOrder>33</b:RefOrder>
  </b:Source>
  <b:Source>
    <b:Tag>Win18</b:Tag>
    <b:SourceType>InternetSite</b:SourceType>
    <b:Guid>{E7C0BAED-841C-4D26-BEAA-58A0D0933D14}</b:Guid>
    <b:Title>The urgency of curbing pollution from ships, explained</b:Title>
    <b:Year>2018</b:Year>
    <b:Author>
      <b:Author>
        <b:NameList>
          <b:Person>
            <b:Last>Winebrake</b:Last>
            <b:First>James</b:First>
          </b:Person>
          <b:Person>
            <b:Last>Corbett</b:Last>
            <b:First>James</b:First>
          </b:Person>
        </b:NameList>
      </b:Author>
    </b:Author>
    <b:YearAccessed>2022</b:YearAccessed>
    <b:MonthAccessed>December</b:MonthAccessed>
    <b:DayAccessed>29</b:DayAccessed>
    <b:URL>https://theconversation.com/the-urgency-of-curbing-pollution-from-ships-explained-94797</b:URL>
    <b:RefOrder>121</b:RefOrder>
  </b:Source>
  <b:Source>
    <b:Tag>Gue03</b:Tag>
    <b:SourceType>Report</b:SourceType>
    <b:Guid>{F45CC8A0-EBD2-4B11-A685-5ECAB32BEF6B}</b:Guid>
    <b:Title>Property Rights and Environmental Policy: A New Zealand Perspective</b:Title>
    <b:Year>2003</b:Year>
    <b:Author>
      <b:Author>
        <b:NameList>
          <b:Person>
            <b:Last>Guerin</b:Last>
            <b:First>Kevin</b:First>
          </b:Person>
        </b:NameList>
      </b:Author>
    </b:Author>
    <b:JournalName>Property Rights and Environmental Policy</b:JournalName>
    <b:Publisher>New Zealand Treasory</b:Publisher>
    <b:City>Wellington</b:City>
    <b:RefOrder>57</b:RefOrder>
  </b:Source>
  <b:Source>
    <b:Tag>DNV20</b:Tag>
    <b:SourceType>InternetSite</b:SourceType>
    <b:Guid>{94B0A94D-3644-40EC-A8EF-C7D7BA18C7E2}</b:Guid>
    <b:Title>Achieving the IMO decarbonization goals</b:Title>
    <b:Year>2020</b:Year>
    <b:Author>
      <b:Author>
        <b:Corporate>DNV</b:Corporate>
      </b:Author>
    </b:Author>
    <b:YearAccessed>2022</b:YearAccessed>
    <b:MonthAccessed>December</b:MonthAccessed>
    <b:DayAccessed>31</b:DayAccessed>
    <b:URL>https://www.dnv.com/expert-story/maritime-impact/How-newbuilds-can-comply-with-IMOs-2030-CO2-reduction-targets.html</b:URL>
    <b:RefOrder>54</b:RefOrder>
  </b:Source>
  <b:Source>
    <b:Tag>Blo22</b:Tag>
    <b:SourceType>Report</b:SourceType>
    <b:Guid>{4BF5CB95-9E1B-40C9-9C8F-516F04ADDCC0}</b:Guid>
    <b:Author>
      <b:Author>
        <b:Corporate>BloombergNEF</b:Corporate>
      </b:Author>
    </b:Author>
    <b:Title>Energy Transition Investment Trends 2022</b:Title>
    <b:Year>2022</b:Year>
    <b:Publisher>BloombergNEF</b:Publisher>
    <b:RefOrder>61</b:RefOrder>
  </b:Source>
  <b:Source>
    <b:Tag>Bec21</b:Tag>
    <b:SourceType>InternetSite</b:SourceType>
    <b:Guid>{C51E61F0-F4CD-47AE-8592-7360604B41BF}</b:Guid>
    <b:Author>
      <b:Author>
        <b:NameList>
          <b:Person>
            <b:Last>Beck</b:Last>
            <b:First>Chantal</b:First>
          </b:Person>
          <b:Person>
            <b:Last>kar</b:Last>
            <b:First>Jayanti</b:First>
            <b:Middle>Kar</b:Middle>
          </b:Person>
        </b:NameList>
      </b:Author>
    </b:Author>
    <b:Title>The big choices for oil and gas in navigating the energy transition</b:Title>
    <b:Year>2021</b:Year>
    <b:YearAccessed>2022</b:YearAccessed>
    <b:MonthAccessed>January</b:MonthAccessed>
    <b:DayAccessed>4</b:DayAccessed>
    <b:URL>https://www.mckinsey.com/industries/oil-and-gas/our-insights/the-big-choices-for-oil-and-gas-in-navigating-the-energy-transition</b:URL>
    <b:RefOrder>62</b:RefOrder>
  </b:Source>
  <b:Source>
    <b:Tag>Gri19</b:Tag>
    <b:SourceType>InternetSite</b:SourceType>
    <b:Guid>{3584428E-7815-4221-90C1-B4FE97B75713}</b:Guid>
    <b:Author>
      <b:Author>
        <b:NameList>
          <b:Person>
            <b:Last>Grippa</b:Last>
            <b:First>Pierpaolo</b:First>
          </b:Person>
          <b:Person>
            <b:Last>Jochen</b:Last>
            <b:First>Schmittmann</b:First>
          </b:Person>
          <b:Person>
            <b:Last>Felix</b:Last>
            <b:First>Suntheim</b:First>
          </b:Person>
        </b:NameList>
      </b:Author>
    </b:Author>
    <b:Title>CLIMATE CHANGE AND FINANCIAL RISK</b:Title>
    <b:Year>2019</b:Year>
    <b:YearAccessed>2022</b:YearAccessed>
    <b:MonthAccessed>January</b:MonthAccessed>
    <b:DayAccessed>4</b:DayAccessed>
    <b:URL>https://www.imf.org/en/Publications/fandd/issues/2019/12/climate-change-central-banks-and-financial-risk-grippa</b:URL>
    <b:RefOrder>59</b:RefOrder>
  </b:Source>
  <b:Source>
    <b:Tag>Hil21</b:Tag>
    <b:SourceType>Report</b:SourceType>
    <b:Guid>{E34C9971-6DF1-4510-B75D-8F8BC6095ABB}</b:Guid>
    <b:Author>
      <b:Author>
        <b:NameList>
          <b:Person>
            <b:Last>Hildebrand</b:Last>
            <b:First>Philipp</b:First>
          </b:Person>
          <b:Person>
            <b:Last>Boivin</b:Last>
            <b:First>Jean</b:First>
          </b:Person>
          <b:Person>
            <b:Last>Tan</b:Last>
            <b:First>Jessica</b:First>
          </b:Person>
          <b:Person>
            <b:Last>Paravani-Mellinghoff</b:Last>
            <b:First>Simona</b:First>
          </b:Person>
          <b:Person>
            <b:Last>Fishwick</b:Last>
            <b:First>Ed</b:First>
          </b:Person>
        </b:NameList>
      </b:Author>
    </b:Author>
    <b:Title>Climate change – turning investment risk into opportunity</b:Title>
    <b:Year>2021</b:Year>
    <b:Publisher>Blackrock Investment Institute</b:Publisher>
    <b:RefOrder>60</b:RefOrder>
  </b:Source>
  <b:Source>
    <b:Tag>The18</b:Tag>
    <b:SourceType>Report</b:SourceType>
    <b:Guid>{4248FBC2-277A-434E-9C43-F7F4F38E81B7}</b:Guid>
    <b:Author>
      <b:Author>
        <b:Corporate>The Oxford Institute for Energy Studies</b:Corporate>
      </b:Author>
    </b:Author>
    <b:Title>The rise of renewables  and energy transition:  what adaptation strategy for oil companies  and oil-exporting countries?</b:Title>
    <b:Year>2018</b:Year>
    <b:Publisher>Oxford Institute for Energy Studies </b:Publisher>
    <b:City>Oxford</b:City>
    <b:RefOrder>63</b:RefOrder>
  </b:Source>
  <b:Source>
    <b:Tag>Asm21</b:Tag>
    <b:SourceType>Report</b:SourceType>
    <b:Guid>{62CCC623-5E5C-4FB4-B0AC-0E74B3A9342B}</b:Guid>
    <b:Author>
      <b:Author>
        <b:NameList>
          <b:Person>
            <b:Last>Asmelash</b:Last>
            <b:First>Elisa</b:First>
          </b:Person>
          <b:Person>
            <b:Last>Ricardo</b:Last>
            <b:First>Gorini</b:First>
          </b:Person>
        </b:NameList>
      </b:Author>
    </b:Author>
    <b:Title>INTERNATIONAL  OIL COMPANIES  AND THE ENERGY TRANSITION</b:Title>
    <b:Year>2021</b:Year>
    <b:Publisher>IRENA</b:Publisher>
    <b:RefOrder>65</b:RefOrder>
  </b:Source>
  <b:Source>
    <b:Tag>Ins22</b:Tag>
    <b:SourceType>InternetSite</b:SourceType>
    <b:Guid>{25ECDCDC-5ECF-40CC-B6B9-FC88B90D965C}</b:Guid>
    <b:Title>Oil and Gas Divestment</b:Title>
    <b:Year>2022</b:Year>
    <b:Author>
      <b:Author>
        <b:Corporate>Institute for Energy Economics and Financial Analysis</b:Corporate>
      </b:Author>
    </b:Author>
    <b:YearAccessed>2023</b:YearAccessed>
    <b:MonthAccessed>January</b:MonthAccessed>
    <b:DayAccessed>6</b:DayAccessed>
    <b:URL>https://ieefa.org/oil-gas-divestment#1596145653395-89446f18-be8d5452-4622</b:URL>
    <b:RefOrder>66</b:RefOrder>
  </b:Source>
  <b:Source>
    <b:Tag>Int213</b:Tag>
    <b:SourceType>Report</b:SourceType>
    <b:Guid>{9512E001-D68C-40A8-83C5-AFE566789DC7}</b:Guid>
    <b:Author>
      <b:Author>
        <b:Corporate>International Renewable Energy Agency</b:Corporate>
      </b:Author>
    </b:Author>
    <b:Title>Oil companies and the energy transition</b:Title>
    <b:Year>2021</b:Year>
    <b:YearAccessed>2022</b:YearAccessed>
    <b:Publisher>IRENA</b:Publisher>
    <b:RefOrder>122</b:RefOrder>
  </b:Source>
  <b:Source>
    <b:Tag>Mae22</b:Tag>
    <b:SourceType>Report</b:SourceType>
    <b:Guid>{9019556B-7977-4B95-80F4-257F1F873306}</b:Guid>
    <b:Author>
      <b:Author>
        <b:Corporate>Maersk McKinney Moller Center for Zero Carbon shipping </b:Corporate>
      </b:Author>
    </b:Author>
    <b:Title>The role of investors in decarbonising global shipping</b:Title>
    <b:Year>2022</b:Year>
    <b:Publisher>Environmental Defence Fund</b:Publisher>
    <b:RefOrder>105</b:RefOrder>
  </b:Source>
  <b:Source>
    <b:Tag>Gup21</b:Tag>
    <b:SourceType>InternetSite</b:SourceType>
    <b:Guid>{5AA66C96-8668-456B-AF07-625ECC291150}</b:Guid>
    <b:Title>How oilfield services companies can restructure for long-term growth</b:Title>
    <b:Year>2021</b:Year>
    <b:Author>
      <b:Author>
        <b:NameList>
          <b:Person>
            <b:Last>Gupta</b:Last>
            <b:First>Sanjeev</b:First>
          </b:Person>
          <b:Person>
            <b:Last>Ee</b:Last>
            <b:First>Angela</b:First>
          </b:Person>
          <b:Person>
            <b:Last>Sriram</b:Last>
            <b:First>Changali</b:First>
          </b:Person>
        </b:NameList>
      </b:Author>
    </b:Author>
    <b:YearAccessed>2023</b:YearAccessed>
    <b:MonthAccessed>January</b:MonthAccessed>
    <b:DayAccessed>9</b:DayAccessed>
    <b:URL>https://www.ey.com/en_id/oil-gas/how-oilfield-services-companies-can-restructure-for-long-term-growth</b:URL>
    <b:RefOrder>67</b:RefOrder>
  </b:Source>
  <b:Source>
    <b:Tag>IOG14</b:Tag>
    <b:SourceType>Report</b:SourceType>
    <b:Guid>{61A68729-7A2A-4BAC-8CAC-A6F18E04F0E9}</b:Guid>
    <b:Title>Operating Management System Framework for controlling risk and delivering high performance in the oil and gas industry</b:Title>
    <b:Year>2014</b:Year>
    <b:Author>
      <b:Author>
        <b:Corporate>IOGP</b:Corporate>
      </b:Author>
    </b:Author>
    <b:Publisher>IOGP</b:Publisher>
    <b:RefOrder>123</b:RefOrder>
  </b:Source>
  <b:Source>
    <b:Tag>Chr21</b:Tag>
    <b:SourceType>Report</b:SourceType>
    <b:Guid>{B15B899E-4A1F-4D2B-8C97-48078722B43A}</b:Guid>
    <b:Author>
      <b:Author>
        <b:NameList>
          <b:Person>
            <b:Last>Christodoulou</b:Last>
            <b:First>Anastasia</b:First>
          </b:Person>
          <b:Person>
            <b:Last>Cullinane</b:Last>
            <b:First>Kevin</b:First>
          </b:Person>
        </b:NameList>
      </b:Author>
    </b:Author>
    <b:Title>Potential for, and drivers of, private voluntary initiatives for the decarbonisation of short sea shipping: evidence from a Swedish ferry line</b:Title>
    <b:Year>2021</b:Year>
    <b:Publisher>Maritime Economic and Logistics</b:Publisher>
    <b:RefOrder>76</b:RefOrder>
  </b:Source>
  <b:Source>
    <b:Tag>Fre01</b:Tag>
    <b:SourceType>JournalArticle</b:SourceType>
    <b:Guid>{E2AEE7A2-9B81-4541-BE7B-E945224ACFBD}</b:Guid>
    <b:Title>A Stakeholder Approach to Strategic Management</b:Title>
    <b:Year>2001</b:Year>
    <b:Author>
      <b:Author>
        <b:NameList>
          <b:Person>
            <b:Last>Freeman</b:Last>
            <b:First>Edward</b:First>
            <b:Middle>R</b:Middle>
          </b:Person>
          <b:Person>
            <b:Last>McVea</b:Last>
            <b:First>John</b:First>
          </b:Person>
        </b:NameList>
      </b:Author>
    </b:Author>
    <b:JournalName>SSRN Electronic Journal</b:JournalName>
    <b:RefOrder>68</b:RefOrder>
  </b:Source>
  <b:Source>
    <b:Tag>Kar21</b:Tag>
    <b:SourceType>JournalArticle</b:SourceType>
    <b:Guid>{296F14F1-20DF-4B7C-B98F-6F8C3A7DCE98}</b:Guid>
    <b:Author>
      <b:Author>
        <b:NameList>
          <b:Person>
            <b:Last>Karimi</b:Last>
            <b:First>Farid</b:First>
          </b:Person>
        </b:NameList>
      </b:Author>
    </b:Author>
    <b:Title>Stakeholders’ Risk Perceptions of Decarbonised Energy System: Insights into Patterns of Behaviour</b:Title>
    <b:JournalName>Advances in carbon catpure and storage (CCS) deployment</b:JournalName>
    <b:Year>2021</b:Year>
    <b:Volume>14</b:Volume>
    <b:Issue>21</b:Issue>
    <b:RefOrder>71</b:RefOrder>
  </b:Source>
  <b:Source>
    <b:Tag>KPM191</b:Tag>
    <b:SourceType>InternetSite</b:SourceType>
    <b:Guid>{5ACFE60F-174D-452C-953F-D4248C406243}</b:Guid>
    <b:Title>Strengthening Social License in todays context </b:Title>
    <b:Year>2019</b:Year>
    <b:Author>
      <b:Author>
        <b:Corporate>KPMG</b:Corporate>
      </b:Author>
    </b:Author>
    <b:YearAccessed>2023</b:YearAccessed>
    <b:MonthAccessed>January</b:MonthAccessed>
    <b:DayAccessed>10`</b:DayAccessed>
    <b:URL>https://assets.kpmg/content/dam/kpmg/au/pdf/2019/social-licence-for-oil-and-gas-companies.pdf</b:URL>
    <b:RefOrder>69</b:RefOrder>
  </b:Source>
  <b:Source>
    <b:Tag>Don21</b:Tag>
    <b:SourceType>JournalArticle</b:SourceType>
    <b:Guid>{C67F1B53-EFA2-433B-823D-9001E009412A}</b:Guid>
    <b:Author>
      <b:Author>
        <b:NameList>
          <b:Person>
            <b:Last>Doni</b:Last>
            <b:First>Frederica</b:First>
          </b:Person>
          <b:Person>
            <b:Last>Corvino</b:Last>
            <b:First>Antonio</b:First>
          </b:Person>
          <b:Person>
            <b:Last>Martini</b:Last>
            <b:First>Silvio</b:First>
            <b:Middle>Bianchi</b:Middle>
          </b:Person>
        </b:NameList>
      </b:Author>
    </b:Author>
    <b:Title>Corporate governance model, stakeholder engagement and social issues evidence from European oil and gas industry</b:Title>
    <b:Year>2021</b:Year>
    <b:JournalName>Social Responsibility Journal</b:JournalName>
    <b:Pages>636 - 632</b:Pages>
    <b:Volume>18</b:Volume>
    <b:Issue>3</b:Issue>
    <b:Publisher>Emerald Publishing</b:Publisher>
    <b:RefOrder>72</b:RefOrder>
  </b:Source>
  <b:Source>
    <b:Tag>Lap08</b:Tag>
    <b:SourceType>JournalArticle</b:SourceType>
    <b:Guid>{7BCEF25F-3ADB-4F81-A582-E6B5781C4A44}</b:Guid>
    <b:Author>
      <b:Author>
        <b:NameList>
          <b:Person>
            <b:Last>Laplume</b:Last>
            <b:First>Andre</b:First>
          </b:Person>
          <b:Person>
            <b:Last>Sonpar</b:Last>
            <b:First>Karan</b:First>
          </b:Person>
          <b:Person>
            <b:Last>Litz</b:Last>
            <b:First>Reginald</b:First>
            <b:Middle>A</b:Middle>
          </b:Person>
        </b:NameList>
      </b:Author>
    </b:Author>
    <b:Title>Stakeholder Theory: Reviewing a Theory That Moves Us</b:Title>
    <b:JournalName>Journal of Management</b:JournalName>
    <b:Year>2008</b:Year>
    <b:Pages>1053-1252</b:Pages>
    <b:Volume>34</b:Volume>
    <b:Issue>6</b:Issue>
    <b:RefOrder>73</b:RefOrder>
  </b:Source>
  <b:Source>
    <b:Tag>Pur19</b:Tag>
    <b:SourceType>JournalArticle</b:SourceType>
    <b:Guid>{B22A3F18-F20B-4B61-AA3D-48B3D5B2692E}</b:Guid>
    <b:Author>
      <b:Author>
        <b:NameList>
          <b:Person>
            <b:Last>Purvis</b:Last>
            <b:First>Ben</b:First>
          </b:Person>
          <b:Person>
            <b:Last>Mao</b:Last>
            <b:First>Yong</b:First>
          </b:Person>
          <b:Person>
            <b:Last>Robinson</b:Last>
            <b:First>Darren</b:First>
          </b:Person>
        </b:NameList>
      </b:Author>
    </b:Author>
    <b:Title>Three pillars of sustainability: in search of conceptual origins</b:Title>
    <b:JournalName>Sustainability Science</b:JournalName>
    <b:Year>2019</b:Year>
    <b:Pages>681 - 695</b:Pages>
    <b:Volume>14</b:Volume>
    <b:RefOrder>75</b:RefOrder>
  </b:Source>
  <b:Source>
    <b:Tag>Bri22</b:Tag>
    <b:SourceType>JournalArticle</b:SourceType>
    <b:Guid>{CC805917-3B49-4A97-91A6-2ADDFCD96D81}</b:Guid>
    <b:Author>
      <b:Author>
        <b:NameList>
          <b:Person>
            <b:Last>Bridoux</b:Last>
            <b:First>Flore</b:First>
          </b:Person>
          <b:Person>
            <b:Last>Stelhorst</b:Last>
          </b:Person>
        </b:NameList>
      </b:Author>
    </b:Author>
    <b:Title>Stakeholder theory, strategy, and organization: Past, present, and future</b:Title>
    <b:JournalName>Strategic Organisation</b:JournalName>
    <b:Year>2022</b:Year>
    <b:Pages>677-885</b:Pages>
    <b:RefOrder>74</b:RefOrder>
  </b:Source>
  <b:Source>
    <b:Tag>Top21</b:Tag>
    <b:SourceType>InternetSite</b:SourceType>
    <b:Guid>{DD514E7E-194C-4C09-A612-0D9C282AFF56}</b:Guid>
    <b:Title>Get net zero right: A how-to guide</b:Title>
    <b:Year>2021</b:Year>
    <b:Author>
      <b:Author>
        <b:NameList>
          <b:Person>
            <b:Last>Topping</b:Last>
            <b:First>Nigel</b:First>
          </b:Person>
          <b:Person>
            <b:Last>Munoz</b:Last>
            <b:First>Gonzalo</b:First>
          </b:Person>
        </b:NameList>
      </b:Author>
    </b:Author>
    <b:YearAccessed>2023</b:YearAccessed>
    <b:MonthAccessed>January</b:MonthAccessed>
    <b:DayAccessed>14</b:DayAccessed>
    <b:URL>https://climatechampions.unfccc.int/heres-how-we-get-net-zero-right/#:~:text=Net%20zero%20is%20defined%20by,removals%20over%20a%20specified%20period.%E2%80%9D</b:URL>
    <b:RefOrder>36</b:RefOrder>
  </b:Source>
  <b:Source>
    <b:Tag>Dan22</b:Tag>
    <b:SourceType>InternetSite</b:SourceType>
    <b:Guid>{AE3AD7D1-8C73-4891-A0D1-8B78C6629D82}</b:Guid>
    <b:Author>
      <b:Author>
        <b:NameList>
          <b:Person>
            <b:Last>Danise</b:Last>
            <b:First>Amy</b:First>
          </b:Person>
        </b:NameList>
      </b:Author>
    </b:Author>
    <b:Title>Corporate Net Zero Commitments: PR Project Or Bold Action?</b:Title>
    <b:Year>2022</b:Year>
    <b:YearAccessed>2023</b:YearAccessed>
    <b:MonthAccessed>January</b:MonthAccessed>
    <b:DayAccessed>14</b:DayAccessed>
    <b:URL>https://www.forbes.com/sites/globalcitizen/2022/01/07/corporate-net-zero-commitments-pr-project-or-bold-action/?sh=1031a1f3662c</b:URL>
    <b:RefOrder>35</b:RefOrder>
  </b:Source>
  <b:Source>
    <b:Tag>Hol22</b:Tag>
    <b:SourceType>InternetSite</b:SourceType>
    <b:Guid>{4D5CE850-DDF3-49FA-858E-CA4CDA280553}</b:Guid>
    <b:Author>
      <b:Author>
        <b:NameList>
          <b:Person>
            <b:Last>Holland</b:Last>
            <b:First>Bill</b:First>
          </b:Person>
        </b:NameList>
      </b:Author>
    </b:Author>
    <b:Title>Path to net-zero: European, US oil and gas companies split on Scope 3 emissions</b:Title>
    <b:Year>2022</b:Year>
    <b:YearAccessed>2023</b:YearAccessed>
    <b:MonthAccessed>January</b:MonthAccessed>
    <b:DayAccessed>14</b:DayAccessed>
    <b:URL>https://www.spglobal.com/marketintelligence/en/news-insights/latest-news-headlines/path-to-net-zero-european-us-oil-and-gas-companies-split-on-scope-3-emissions-70485873</b:URL>
    <b:RefOrder>38</b:RefOrder>
  </b:Source>
  <b:Source>
    <b:Tag>Ada22</b:Tag>
    <b:SourceType>InternetSite</b:SourceType>
    <b:Guid>{39F039F2-28FD-4B14-8ED0-F77C37CEDE26}</b:Guid>
    <b:Author>
      <b:Author>
        <b:NameList>
          <b:Person>
            <b:Last>Adamson</b:Last>
            <b:First>Roger</b:First>
          </b:Person>
        </b:NameList>
      </b:Author>
    </b:Author>
    <b:Title>Taking Stock of Net Zero Commitments</b:Title>
    <b:Year>2022</b:Year>
    <b:YearAccessed>2023</b:YearAccessed>
    <b:MonthAccessed>January</b:MonthAccessed>
    <b:DayAccessed>14</b:DayAccessed>
    <b:URL>https://www.futurenautics.com/2022/07/net-zero-commitments/</b:URL>
    <b:RefOrder>39</b:RefOrder>
  </b:Source>
  <b:Source>
    <b:Tag>Adj22</b:Tag>
    <b:SourceType>InternetSite</b:SourceType>
    <b:Guid>{D2AD5C88-9333-42A3-8EEA-FDA712E4731A}</b:Guid>
    <b:Author>
      <b:Author>
        <b:NameList>
          <b:Person>
            <b:Last>Adjin</b:Last>
            <b:First>Adis</b:First>
          </b:Person>
        </b:NameList>
      </b:Author>
    </b:Author>
    <b:Title>Barely one in three of the world’s top shipping firms have made 2050 net zero commitments</b:Title>
    <b:Year>2022</b:Year>
    <b:YearAccessed>2023</b:YearAccessed>
    <b:MonthAccessed>January</b:MonthAccessed>
    <b:DayAccessed>14</b:DayAccessed>
    <b:URL>https://splash247.com/less-than-half-of-the-top-shipping-companies-have-committed-to-net-zero-by-2050/</b:URL>
    <b:RefOrder>40</b:RefOrder>
  </b:Source>
  <b:Source>
    <b:Tag>IMC222</b:Tag>
    <b:SourceType>InternetSite</b:SourceType>
    <b:Guid>{97F2FCBF-25F5-40CD-954C-3B086B9A7E9D}</b:Guid>
    <b:Author>
      <b:Author>
        <b:Corporate>IMCA</b:Corporate>
      </b:Author>
    </b:Author>
    <b:Title>Environmental Sustainability – IMCA’s Focus Continues</b:Title>
    <b:Year>2022</b:Year>
    <b:YearAccessed>2023</b:YearAccessed>
    <b:MonthAccessed>January</b:MonthAccessed>
    <b:DayAccessed>14</b:DayAccessed>
    <b:URL>https://www.imca-int.com/environmental-sustainability-imcas-focus-continues/</b:URL>
    <b:RefOrder>41</b:RefOrder>
  </b:Source>
  <b:Source>
    <b:Tag>Har18</b:Tag>
    <b:SourceType>InternetSite</b:SourceType>
    <b:Guid>{45C223E4-5EB3-43A8-8E31-B2B612CDFF8C}</b:Guid>
    <b:Author>
      <b:Author>
        <b:NameList>
          <b:Person>
            <b:Last>Harvey</b:Last>
            <b:First>F</b:First>
          </b:Person>
        </b:NameList>
      </b:Author>
    </b:Author>
    <b:Title>What is the carbon bubble and what will happen if it bursts?</b:Title>
    <b:Year>2018</b:Year>
    <b:YearAccessed>2023</b:YearAccessed>
    <b:MonthAccessed>January</b:MonthAccessed>
    <b:DayAccessed>16</b:DayAccessed>
    <b:URL>https://www.theguardian.com/environment/2018/jun/04/what-is-the-carbon-bubble-and-what-will-happen-if-it-bursts</b:URL>
    <b:RefOrder>32</b:RefOrder>
  </b:Source>
  <b:Source>
    <b:Tag>Rit15</b:Tag>
    <b:SourceType>JournalArticle</b:SourceType>
    <b:Guid>{2295FBB3-7FE2-4DFC-AD31-2826AC991B0E}</b:Guid>
    <b:Title>Divest from the Carbon Bubble? Reviewing the Implications and Limitations of Fossil Fuel Divestment for Institutional Investors</b:Title>
    <b:Year>2015</b:Year>
    <b:Author>
      <b:Author>
        <b:NameList>
          <b:Person>
            <b:Last>Ritchie</b:Last>
            <b:First>Justin</b:First>
          </b:Person>
          <b:Person>
            <b:Last>Dowlatabadi</b:Last>
            <b:First>Hadi</b:First>
          </b:Person>
        </b:NameList>
      </b:Author>
    </b:Author>
    <b:JournalName>Review of Economics &amp; Finance</b:JournalName>
    <b:Pages>59-80</b:Pages>
    <b:Volume>5</b:Volume>
    <b:RefOrder>64</b:RefOrder>
  </b:Source>
  <b:Source>
    <b:Tag>Min22</b:Tag>
    <b:SourceType>Report</b:SourceType>
    <b:Guid>{CC8C5FB5-6FD8-4299-A1DE-2F40BED8461C}</b:Guid>
    <b:Title>The compelling case for decarbonisation</b:Title>
    <b:Year>2022</b:Year>
    <b:Author>
      <b:Author>
        <b:Corporate>Minerals Research Institute of Western Australia</b:Corporate>
      </b:Author>
    </b:Author>
    <b:Publisher>Clean Energy Finance Corporation and Minerals Research Institute of Western Australia</b:Publisher>
    <b:City>Perth</b:City>
    <b:RefOrder>37</b:RefOrder>
  </b:Source>
  <b:Source>
    <b:Tag>Lud17</b:Tag>
    <b:SourceType>BookSection</b:SourceType>
    <b:Guid>{BD85E81E-CBC8-4374-8C54-CB9F70A97F48}</b:Guid>
    <b:Title>Sustainability-Oriented Business Model Assessment — A Conceptual Foundation</b:Title>
    <b:Year>2017</b:Year>
    <b:Author>
      <b:Author>
        <b:NameList>
          <b:Person>
            <b:Last>Ludeke-Freund</b:Last>
            <b:First>Florian</b:First>
          </b:Person>
          <b:Person>
            <b:Last>Schalteggar</b:Last>
            <b:First>Stefan</b:First>
          </b:Person>
          <b:Person>
            <b:Last>Freudenreich</b:Last>
            <b:First>Birte</b:First>
          </b:Person>
          <b:Person>
            <b:Last>Saviuc</b:Last>
            <b:First>Lolanda</b:First>
          </b:Person>
        </b:NameList>
      </b:Author>
    </b:Author>
    <b:Pages>169-206</b:Pages>
    <b:BookTitle>Analytics, Innovation and Execellence - Driven Enterprise Sustainability</b:BookTitle>
    <b:RefOrder>81</b:RefOrder>
  </b:Source>
  <b:Source>
    <b:Tag>Bas20</b:Tag>
    <b:SourceType>JournalArticle</b:SourceType>
    <b:Guid>{60898537-3905-4E66-8AEA-A92F530AA89F}</b:Guid>
    <b:Author>
      <b:Author>
        <b:NameList>
          <b:Person>
            <b:Last>Basile</b:Last>
            <b:First>Vincenzo</b:First>
          </b:Person>
          <b:Person>
            <b:Last>Capobianco</b:Last>
            <b:First>Nunzia</b:First>
          </b:Person>
          <b:Person>
            <b:Last>Vona</b:Last>
            <b:First>Roberto,</b:First>
            <b:Middle>Vona</b:Middle>
          </b:Person>
        </b:NameList>
      </b:Author>
    </b:Author>
    <b:Title>The usefulness of sustainable business models: Analysis from oil and gas industry</b:Title>
    <b:Year>2020</b:Year>
    <b:Pages>1801-1821</b:Pages>
    <b:JournalName>Corporate Social Repsonsibility and Environmental Management</b:JournalName>
    <b:RefOrder>86</b:RefOrder>
  </b:Source>
  <b:Source>
    <b:Tag>Eng15</b:Tag>
    <b:SourceType>JournalArticle</b:SourceType>
    <b:Guid>{C2D66B17-4D6F-4BEE-B59E-5CBF8DB5A050}</b:Guid>
    <b:Author>
      <b:Author>
        <b:NameList>
          <b:Person>
            <b:Last>Engert</b:Last>
            <b:First>Sabrina</b:First>
          </b:Person>
          <b:Person>
            <b:Last>Rauter</b:Last>
            <b:First>Romana</b:First>
          </b:Person>
          <b:Person>
            <b:Last>Baumgartner</b:Last>
            <b:First>Rupert</b:First>
          </b:Person>
        </b:NameList>
      </b:Author>
    </b:Author>
    <b:Title>Exploring the integration of corporate sustainability into strategic management </b:Title>
    <b:JournalName>Journal of Cleaner Production</b:JournalName>
    <b:Year>2015</b:Year>
    <b:RefOrder>78</b:RefOrder>
  </b:Source>
  <b:Source>
    <b:Tag>Boc19</b:Tag>
    <b:SourceType>JournalArticle</b:SourceType>
    <b:Guid>{95326D2A-0F9D-4C52-A3DF-1CFCC495A5C4}</b:Guid>
    <b:Author>
      <b:Author>
        <b:NameList>
          <b:Person>
            <b:Last>Bocken</b:Last>
            <b:First>Nancy</b:First>
          </b:Person>
          <b:Person>
            <b:Last>Strupeit</b:Last>
            <b:First>Lars</b:First>
          </b:Person>
          <b:Person>
            <b:Last>Whalen</b:Last>
            <b:First>Katherine</b:First>
          </b:Person>
          <b:Person>
            <b:Last>Nubholz</b:Last>
            <b:First>Julia</b:First>
          </b:Person>
        </b:NameList>
      </b:Author>
    </b:Author>
    <b:Title> A Review and Evaluation of Circular Business Model Innovation Tools</b:Title>
    <b:JournalName>Sustainability</b:JournalName>
    <b:Year>2019</b:Year>
    <b:Volume>11</b:Volume>
    <b:RefOrder>82</b:RefOrder>
  </b:Source>
  <b:Source>
    <b:Tag>Ova15</b:Tag>
    <b:SourceType>InternetSite</b:SourceType>
    <b:Guid>{11F7342B-E488-4C56-825E-1722D33ED809}</b:Guid>
    <b:Title>What Is a Business Model?</b:Title>
    <b:Year>2015</b:Year>
    <b:Author>
      <b:Author>
        <b:NameList>
          <b:Person>
            <b:Last>Ovans</b:Last>
            <b:First>Andrea</b:First>
          </b:Person>
        </b:NameList>
      </b:Author>
    </b:Author>
    <b:YearAccessed>2023</b:YearAccessed>
    <b:MonthAccessed>January</b:MonthAccessed>
    <b:DayAccessed>18</b:DayAccessed>
    <b:URL>https://hbr.org/2015/01/what-is-a-business-model</b:URL>
    <b:RefOrder>124</b:RefOrder>
  </b:Source>
  <b:Source>
    <b:Tag>Har03</b:Tag>
    <b:SourceType>JournalArticle</b:SourceType>
    <b:Guid>{962193FD-9525-4407-A0DE-C52B31569004}</b:Guid>
    <b:Title>Creating Sustainable Value</b:Title>
    <b:Year>2003</b:Year>
    <b:Author>
      <b:Author>
        <b:NameList>
          <b:Person>
            <b:Last>Hart</b:Last>
            <b:First>Stuart</b:First>
          </b:Person>
          <b:Person>
            <b:Last>Milstein</b:Last>
          </b:Person>
        </b:NameList>
      </b:Author>
    </b:Author>
    <b:JournalName>Academy of Management Perspectives</b:JournalName>
    <b:Volume>17</b:Volume>
    <b:Issue>2</b:Issue>
    <b:RefOrder>79</b:RefOrder>
  </b:Source>
  <b:Source>
    <b:Tag>Spe11</b:Tag>
    <b:SourceType>JournalArticle</b:SourceType>
    <b:Guid>{BA59C45E-EA44-4981-A4B3-5B911626BF57}</b:Guid>
    <b:Title>CORPORATE SOCIAL RESPONSIBILITY IN THE OIL AND GAS INDUSTRY: THE IMPORTANCE OF REPUTATIONAL RISK</b:Title>
    <b:JournalName>Chi-Kent Law Review</b:JournalName>
    <b:Year>2011</b:Year>
    <b:Pages>59</b:Pages>
    <b:Issue>86</b:Issue>
    <b:Author>
      <b:Author>
        <b:NameList>
          <b:Person>
            <b:Last>Spence</b:Last>
            <b:First>David</b:First>
          </b:Person>
        </b:NameList>
      </b:Author>
    </b:Author>
    <b:Publisher>Chicago-Kent College of Law</b:Publisher>
    <b:PeriodicalTitle>Symposium on Energy Law</b:PeriodicalTitle>
    <b:RefOrder>70</b:RefOrder>
  </b:Source>
  <b:Source>
    <b:Tag>Sch05</b:Tag>
    <b:SourceType>JournalArticle</b:SourceType>
    <b:Guid>{E6A301AB-11C7-4CDC-9D88-AF5CE1A157B4}</b:Guid>
    <b:Title>Corporate Sustainability</b:Title>
    <b:Year>2005</b:Year>
    <b:Author>
      <b:Author>
        <b:NameList>
          <b:Person>
            <b:Last>Schaltegger</b:Last>
            <b:First>Stefan</b:First>
          </b:Person>
          <b:Person>
            <b:Last>Burrit</b:Last>
            <b:First>Roger</b:First>
            <b:Middle>Leonard</b:Middle>
          </b:Person>
        </b:NameList>
      </b:Author>
    </b:Author>
    <b:JournalName>The International Year Book of Environmental and Resource Economics</b:JournalName>
    <b:Pages>185-222</b:Pages>
    <b:RefOrder>80</b:RefOrder>
  </b:Source>
  <b:Source>
    <b:Tag>Boc14</b:Tag>
    <b:SourceType>JournalArticle</b:SourceType>
    <b:Guid>{DB8974BC-312E-472C-9795-1904385B2D09}</b:Guid>
    <b:Author>
      <b:Author>
        <b:NameList>
          <b:Person>
            <b:Last>Bocken</b:Last>
            <b:First>N.M.P</b:First>
          </b:Person>
          <b:Person>
            <b:Last>Short</b:Last>
            <b:First>S.W</b:First>
          </b:Person>
          <b:Person>
            <b:Last>Rana</b:Last>
            <b:First>P</b:First>
          </b:Person>
          <b:Person>
            <b:Last>Evans</b:Last>
            <b:First>S</b:First>
          </b:Person>
        </b:NameList>
      </b:Author>
    </b:Author>
    <b:Title>A literature and practice review to develop sustainable business model archetypes</b:Title>
    <b:JournalName>Journal of Cleaner production</b:JournalName>
    <b:Year>2014</b:Year>
    <b:Pages>42-56</b:Pages>
    <b:Volume>65</b:Volume>
    <b:RefOrder>83</b:RefOrder>
  </b:Source>
  <b:Source>
    <b:Tag>Yan17</b:Tag>
    <b:SourceType>JournalArticle</b:SourceType>
    <b:Guid>{50F7C9C9-664D-4057-9871-AFA46A4B203F}</b:Guid>
    <b:Author>
      <b:Author>
        <b:NameList>
          <b:Person>
            <b:Last>Yang</b:Last>
            <b:First>M</b:First>
          </b:Person>
          <b:Person>
            <b:Last>Evans</b:Last>
            <b:First>S</b:First>
          </b:Person>
          <b:Person>
            <b:Last>Vladimirova</b:Last>
            <b:First>D</b:First>
          </b:Person>
          <b:Person>
            <b:Last>Rana</b:Last>
            <b:First>R</b:First>
          </b:Person>
        </b:NameList>
      </b:Author>
    </b:Author>
    <b:Title>Value uncaptured perspective for sustainable business model innovation</b:Title>
    <b:JournalName>Journal of Cleaner Production</b:JournalName>
    <b:Year>2017</b:Year>
    <b:Pages>1794-1804</b:Pages>
    <b:Volume>140</b:Volume>
    <b:RefOrder>85</b:RefOrder>
  </b:Source>
  <b:Source>
    <b:Tag>Stu08</b:Tag>
    <b:SourceType>JournalArticle</b:SourceType>
    <b:Guid>{B1079CE9-1357-4B71-806F-CFD0B79F19BD}</b:Guid>
    <b:Author>
      <b:Author>
        <b:NameList>
          <b:Person>
            <b:Last>Stubbs</b:Last>
            <b:First>Wendy</b:First>
          </b:Person>
          <b:Person>
            <b:Last>Cocklin</b:Last>
            <b:First>Chris</b:First>
          </b:Person>
        </b:NameList>
      </b:Author>
    </b:Author>
    <b:Title>Conceptualizing a “Sustainability Business Model”</b:Title>
    <b:JournalName>Organisation and Environment</b:JournalName>
    <b:Year>2008</b:Year>
    <b:Pages>103-127</b:Pages>
    <b:Volume>21</b:Volume>
    <b:Issue>2</b:Issue>
    <b:RefOrder>84</b:RefOrder>
  </b:Source>
  <b:Source>
    <b:Tag>Boo13</b:Tag>
    <b:SourceType>JournalArticle</b:SourceType>
    <b:Guid>{D5A4F063-E300-41BC-B755-994BC6DDD4B7}</b:Guid>
    <b:Author>
      <b:Author>
        <b:NameList>
          <b:Person>
            <b:Last>Boons</b:Last>
            <b:First>Frank</b:First>
          </b:Person>
          <b:Person>
            <b:Last>Ludeke-Freund</b:Last>
            <b:First>Florian</b:First>
          </b:Person>
        </b:NameList>
      </b:Author>
    </b:Author>
    <b:Title>Business Models for Sustainable Innovation: State of the Art and Steps Towards a Research Agenda</b:Title>
    <b:JournalName>Journal of Cleaner production</b:JournalName>
    <b:Year>2013</b:Year>
    <b:Pages>9-19</b:Pages>
    <b:Volume>45</b:Volume>
    <b:RefOrder>87</b:RefOrder>
  </b:Source>
  <b:Source>
    <b:Tag>sch16</b:Tag>
    <b:SourceType>JournalArticle</b:SourceType>
    <b:Guid>{14A92BCF-C279-4C01-8336-248C21D0FE6B}</b:Guid>
    <b:Author>
      <b:Author>
        <b:NameList>
          <b:Person>
            <b:Last>Schaltegger</b:Last>
            <b:First>stefan</b:First>
          </b:Person>
          <b:Person>
            <b:Last>Hansen</b:Last>
            <b:First>Erik</b:First>
          </b:Person>
          <b:Person>
            <b:Last>Ludeke-Freund</b:Last>
          </b:Person>
        </b:NameList>
      </b:Author>
    </b:Author>
    <b:Title>Business Models for Sustainability: Origins, Present Research, and Future Avenues</b:Title>
    <b:JournalName>Business Models for Sustainabiltiy Entrepeneurship</b:JournalName>
    <b:Year>2016</b:Year>
    <b:Volume>29</b:Volume>
    <b:Issue>1</b:Issue>
    <b:RefOrder>77</b:RefOrder>
  </b:Source>
  <b:Source>
    <b:Tag>Cou00</b:Tag>
    <b:SourceType>InternetSite</b:SourceType>
    <b:Guid>{85CBBD97-BE02-42CE-8E89-1D1F27E9708C}</b:Guid>
    <b:Author>
      <b:Author>
        <b:NameList>
          <b:Person>
            <b:Last>Courtney</b:Last>
            <b:First>Hugh</b:First>
          </b:Person>
          <b:Person>
            <b:Last>Kirkland</b:Last>
            <b:First>Jane</b:First>
          </b:Person>
          <b:Person>
            <b:Last>viguerie</b:Last>
            <b:First>Patrick</b:First>
          </b:Person>
        </b:NameList>
      </b:Author>
    </b:Author>
    <b:Title>Strategy under uncertainty</b:Title>
    <b:Year>2000</b:Year>
    <b:YearAccessed>2023</b:YearAccessed>
    <b:MonthAccessed>January</b:MonthAccessed>
    <b:DayAccessed>26</b:DayAccessed>
    <b:URL>https://www.mckinsey.com/capabilities/strategy-and-corporate-finance/our-insights/strategy-under-uncertainty</b:URL>
    <b:RefOrder>90</b:RefOrder>
  </b:Source>
  <b:Source>
    <b:Tag>Ham96</b:Tag>
    <b:SourceType>ArticleInAPeriodical</b:SourceType>
    <b:Guid>{5D63DD38-5D29-4744-ABF8-A2CECB070002}</b:Guid>
    <b:Title>Strategy as Revolution</b:Title>
    <b:Year>1996</b:Year>
    <b:Author>
      <b:Author>
        <b:NameList>
          <b:Person>
            <b:Last>Hamel</b:Last>
            <b:First>Gary</b:First>
          </b:Person>
        </b:NameList>
      </b:Author>
    </b:Author>
    <b:Publisher>Havard Business Review</b:Publisher>
    <b:PeriodicalTitle>Havard Business Review</b:PeriodicalTitle>
    <b:Month>August</b:Month>
    <b:RefOrder>91</b:RefOrder>
  </b:Source>
  <b:Source>
    <b:Tag>Ben22</b:Tag>
    <b:SourceType>JournalArticle</b:SourceType>
    <b:Guid>{E5F3EC39-8971-443E-88D9-AD5B4268F2B7}</b:Guid>
    <b:Title>Epistemic Uncertainties in the Assessment of Regional Soil Acidification</b:Title>
    <b:Year>2022</b:Year>
    <b:Pages>97</b:Pages>
    <b:Author>
      <b:Author>
        <b:NameList>
          <b:Person>
            <b:Last>Benke</b:Last>
            <b:First>Kurt</b:First>
          </b:Person>
          <b:Person>
            <b:Last>Robinson</b:Last>
            <b:First>Nathan</b:First>
          </b:Person>
          <b:Person>
            <b:Last>Norng</b:Last>
            <b:First>Sorn</b:First>
          </b:Person>
          <b:Person>
            <b:Last>Rees</b:Last>
            <b:First>David</b:First>
          </b:Person>
          <b:Person>
            <b:Last>O'Leary</b:Last>
            <b:First>Garry</b:First>
          </b:Person>
        </b:NameList>
      </b:Author>
    </b:Author>
    <b:JournalName>Environments</b:JournalName>
    <b:Volume>9</b:Volume>
    <b:Issue>8</b:Issue>
    <b:RefOrder>89</b:RefOrder>
  </b:Source>
  <b:Source>
    <b:Tag>Diw201</b:Tag>
    <b:SourceType>JournalArticle</b:SourceType>
    <b:Guid>{FC4FD6E2-B8CC-4FF4-9E2E-91AE484DEC84}</b:Guid>
    <b:Author>
      <b:Author>
        <b:NameList>
          <b:Person>
            <b:Last>Diwekar U</b:Last>
            <b:First>Amekudzi-Kennedy</b:First>
            <b:Middle>A, Bakshi B, Baumgartner R, Boumans R, Burger P, Cabezas H, Egler M, Farley J, Fath B, Gleason T, Huang Y, Karunanithi A, Khanna V, Mangan A, Mayer AL, Mukherjee R, Mullally G, Rico-Ramirez V, Shonnard D, Svanström M, Theis T.</b:Middle>
          </b:Person>
        </b:NameList>
      </b:Author>
    </b:Author>
    <b:Title>A perspective on the role of uncertainty in sustainability science and engineering.</b:Title>
    <b:JournalName>Elsevier Public Health Emergency Collection</b:JournalName>
    <b:Year>2020</b:Year>
    <b:Pages>164</b:Pages>
    <b:RefOrder>88</b:RefOrder>
  </b:Source>
  <b:Source>
    <b:Tag>Tal10</b:Tag>
    <b:SourceType>Book</b:SourceType>
    <b:Guid>{6D2FC137-11FF-479C-89DE-396A8D3DA7FA}</b:Guid>
    <b:Title>The Black Swan: The impact of highly improbable</b:Title>
    <b:Year>2010</b:Year>
    <b:Author>
      <b:Author>
        <b:NameList>
          <b:Person>
            <b:Last>Taleb</b:Last>
            <b:First>N</b:First>
          </b:Person>
        </b:NameList>
      </b:Author>
    </b:Author>
    <b:City>New York</b:City>
    <b:Publisher>Random Houes</b:Publisher>
    <b:Edition>2</b:Edition>
    <b:RefOrder>94</b:RefOrder>
  </b:Source>
  <b:Source>
    <b:Tag>Kir19</b:Tag>
    <b:SourceType>Report</b:SourceType>
    <b:Guid>{7068271F-C8A3-4B94-8095-B4ADF488BA12}</b:Guid>
    <b:Title>Plateauing Energy Demand and the Rise of Renewables:Energy Transition and Corporate Strategy of Oil &amp; Gas Companies</b:Title>
    <b:Year>2019</b:Year>
    <b:City>Lisbon</b:City>
    <b:Author>
      <b:Author>
        <b:NameList>
          <b:Person>
            <b:Last>Kirchmayer</b:Last>
            <b:First>Max</b:First>
          </b:Person>
        </b:NameList>
      </b:Author>
    </b:Author>
    <b:RefOrder>93</b:RefOrder>
  </b:Source>
  <b:Source>
    <b:Tag>Por96</b:Tag>
    <b:SourceType>InternetSite</b:SourceType>
    <b:Guid>{D98BA612-4EC1-4CF1-8BE3-3CD7DC83FB04}</b:Guid>
    <b:Author>
      <b:Author>
        <b:NameList>
          <b:Person>
            <b:Last>Porter</b:Last>
            <b:First>M.</b:First>
            <b:Middle>E</b:Middle>
          </b:Person>
        </b:NameList>
      </b:Author>
    </b:Author>
    <b:Title>What is a strategy</b:Title>
    <b:Year>1996</b:Year>
    <b:Publisher>Havard Business Review</b:Publisher>
    <b:YearAccessed>2023</b:YearAccessed>
    <b:MonthAccessed>January</b:MonthAccessed>
    <b:DayAccessed>27</b:DayAccessed>
    <b:URL>https://hbr.org/1996/11/what-is-strategy</b:URL>
    <b:RefOrder>92</b:RefOrder>
  </b:Source>
  <b:Source>
    <b:Tag>Dew18</b:Tag>
    <b:SourceType>JournalArticle</b:SourceType>
    <b:Guid>{91563909-43A4-4747-9606-007135A47691}</b:Guid>
    <b:Title>Nine lives of uncertainty in decision-making: strategies for dealing with uncertainty in environmental governance </b:Title>
    <b:Year>2018</b:Year>
    <b:Author>
      <b:Author>
        <b:NameList>
          <b:Person>
            <b:Last>Dewulf</b:Last>
            <b:First>Art</b:First>
          </b:Person>
          <b:Person>
            <b:Last>Biesbroek</b:Last>
            <b:First>Robbert</b:First>
          </b:Person>
        </b:NameList>
      </b:Author>
    </b:Author>
    <b:JournalName>Policy and Society</b:JournalName>
    <b:Pages>441-458</b:Pages>
    <b:Volume>37</b:Volume>
    <b:Issue>4</b:Issue>
    <b:RefOrder>95</b:RefOrder>
  </b:Source>
  <b:Source>
    <b:Tag>Nob19</b:Tag>
    <b:SourceType>JournalArticle</b:SourceType>
    <b:Guid>{5211CC33-552F-4370-9546-741EFB9E8F3B}</b:Guid>
    <b:Title>Triangulation in research, with examples</b:Title>
    <b:Year>2019</b:Year>
    <b:Author>
      <b:Author>
        <b:NameList>
          <b:Person>
            <b:Last>Noble</b:Last>
            <b:First>Helen</b:First>
          </b:Person>
          <b:Person>
            <b:Last>Heale</b:Last>
            <b:First>Roberta</b:First>
          </b:Person>
        </b:NameList>
      </b:Author>
    </b:Author>
    <b:JournalName>Evidence Based Nursing</b:JournalName>
    <b:Pages>67-68</b:Pages>
    <b:Volume>22</b:Volume>
    <b:Issue>3</b:Issue>
    <b:RefOrder>1</b:RefOrder>
  </b:Source>
  <b:Source>
    <b:Tag>Giv00</b:Tag>
    <b:SourceType>Book</b:SourceType>
    <b:Guid>{F686857C-F9E0-477B-9460-6DAEB3D26774}</b:Guid>
    <b:Author>
      <b:Author>
        <b:NameList>
          <b:Person>
            <b:Last>Given</b:Last>
            <b:First>Lisa</b:First>
            <b:Middle>M:</b:Middle>
          </b:Person>
        </b:NameList>
      </b:Author>
    </b:Author>
    <b:Title>The SAGE Encylopedia of Qualitative Research Methods</b:Title>
    <b:Year>2000</b:Year>
    <b:City>California</b:City>
    <b:Publisher>SAGE</b:Publisher>
    <b:Edition>2</b:Edition>
    <b:RefOrder>2</b:RefOrder>
  </b:Source>
  <b:Source>
    <b:Tag>Coh22</b:Tag>
    <b:SourceType>InternetSite</b:SourceType>
    <b:Guid>{BD8C9152-6B60-481F-932B-1BB2657723D6}</b:Guid>
    <b:Title>Greenwashing Decarbonisation</b:Title>
    <b:Year>2022</b:Year>
    <b:Author>
      <b:Author>
        <b:NameList>
          <b:Person>
            <b:Last>Cohen</b:Last>
            <b:First>Steve</b:First>
          </b:Person>
        </b:NameList>
      </b:Author>
    </b:Author>
    <b:YearAccessed>2023</b:YearAccessed>
    <b:MonthAccessed>Febuary</b:MonthAccessed>
    <b:DayAccessed>4</b:DayAccessed>
    <b:URL>https://news.climate.columbia.edu/2022/05/16/greenwashing-decarbonization/</b:URL>
    <b:RefOrder>3</b:RefOrder>
  </b:Source>
  <b:Source>
    <b:Tag>Ask22</b:Tag>
    <b:SourceType>InternetSite</b:SourceType>
    <b:Guid>{B3C2213C-7658-4D97-9C76-F36C4A7AEAE8}</b:Guid>
    <b:Author>
      <b:Author>
        <b:NameList>
          <b:Person>
            <b:Last>Askew</b:Last>
          </b:Person>
        </b:NameList>
      </b:Author>
    </b:Author>
    <b:Title>'The sham must end’: UN experts call for crackdown on greenwashing of net zero pledges</b:Title>
    <b:Year>2022</b:Year>
    <b:YearAccessed>2023</b:YearAccessed>
    <b:MonthAccessed>Febuary</b:MonthAccessed>
    <b:DayAccessed>4</b:DayAccessed>
    <b:URL>https://www.euronews.com/green/2022/11/08/the-sham-must-end-un-releases-how-to-guide-on-net-zero-pledges</b:URL>
    <b:RefOrder>4</b:RefOrder>
  </b:Source>
  <b:Source>
    <b:Tag>McC21</b:Tag>
    <b:SourceType>InternetSite</b:SourceType>
    <b:Guid>{62EF8474-51BD-4949-9DA6-34EFA94F293B}</b:Guid>
    <b:Author>
      <b:Author>
        <b:NameList>
          <b:Person>
            <b:Last>McCombes</b:Last>
            <b:First>Shona</b:First>
          </b:Person>
        </b:NameList>
      </b:Author>
    </b:Author>
    <b:Title>What Is a Research Design | Types, Guide &amp; Examples</b:Title>
    <b:Year>2021</b:Year>
    <b:YearAccessed>2023</b:YearAccessed>
    <b:MonthAccessed>Febuary</b:MonthAccessed>
    <b:DayAccessed>4</b:DayAccessed>
    <b:URL>https://www.scribbr.com/methodology/research-design/</b:URL>
    <b:RefOrder>6</b:RefOrder>
  </b:Source>
  <b:Source>
    <b:Tag>Oso22</b:Tag>
    <b:SourceType>JournalArticle</b:SourceType>
    <b:Guid>{E9288664-6F83-43DA-BDCB-51D46299C336}</b:Guid>
    <b:Title>Providing a Roadmap for Future Research Agenda:</b:Title>
    <b:Year>2022</b:Year>
    <b:Author>
      <b:Author>
        <b:NameList>
          <b:Person>
            <b:Last>Osobajo</b:Last>
            <b:First>O</b:First>
          </b:Person>
          <b:Person>
            <b:Last>Oke</b:Last>
            <b:First>Adekunle</b:First>
          </b:Person>
          <b:Person>
            <b:Last>Lawani</b:Last>
            <b:First>Ama</b:First>
          </b:Person>
          <b:Person>
            <b:Last>Omotayo</b:Last>
            <b:First>Temitop</b:First>
          </b:Person>
          <b:Person>
            <b:Last>Ndubuka-McCallum</b:Last>
            <b:First>Nkeiruka</b:First>
          </b:Person>
          <b:Person>
            <b:Last>Obi</b:Last>
            <b:First>Lovelin</b:First>
          </b:Person>
        </b:NameList>
      </b:Author>
    </b:Author>
    <b:JournalName>Sustainability</b:JournalName>
    <b:Volume>14</b:Volume>
    <b:RefOrder>9</b:RefOrder>
  </b:Source>
  <b:Source>
    <b:Tag>Bos221</b:Tag>
    <b:SourceType>JournalArticle</b:SourceType>
    <b:Guid>{D1BE7F98-CF46-467C-A758-32EFD78DD7EC}</b:Guid>
    <b:Author>
      <b:Author>
        <b:NameList>
          <b:Person>
            <b:Last>Bosi</b:Last>
            <b:First>Mathew</b:First>
          </b:Person>
          <b:Person>
            <b:Last>Lajuni</b:Last>
            <b:First>Nelson</b:First>
          </b:Person>
          <b:Person>
            <b:Last>Wellfren</b:Last>
            <b:First>Avnner</b:First>
          </b:Person>
          <b:Person>
            <b:Last>Lim</b:Last>
            <b:First>Thien</b:First>
            <b:Middle>Sang</b:Middle>
          </b:Person>
        </b:NameList>
      </b:Author>
    </b:Author>
    <b:Title>Sustainability Reporting through Environmental, Social, and</b:Title>
    <b:JournalName>Sustainability</b:JournalName>
    <b:Year>22</b:Year>
    <b:Volume>14</b:Volume>
    <b:RefOrder>8</b:RefOrder>
  </b:Source>
  <b:Source>
    <b:Tag>Nae19</b:Tag>
    <b:SourceType>InternetSite</b:SourceType>
    <b:Guid>{1BCA4755-E39B-4F0F-B6E4-86C37FB865D3}</b:Guid>
    <b:Author>
      <b:Author>
        <b:NameList>
          <b:Person>
            <b:Last>Naeem</b:Last>
            <b:First>Saira</b:First>
          </b:Person>
        </b:NameList>
      </b:Author>
    </b:Author>
    <b:Title>Data Triangulation in Qualitative Research</b:Title>
    <b:Year>2019</b:Year>
    <b:YearAccessed>2023</b:YearAccessed>
    <b:MonthAccessed>Febuary</b:MonthAccessed>
    <b:DayAccessed>6</b:DayAccessed>
    <b:URL>http://researcharticles.com/index.php/data-triangulation-in-qualitative-research/</b:URL>
    <b:RefOrder>5</b:RefOrder>
  </b:Source>
  <b:Source>
    <b:Tag>Geo23</b:Tag>
    <b:SourceType>InternetSite</b:SourceType>
    <b:Guid>{4A35AB58-07FE-4051-A801-BF101500CF3F}</b:Guid>
    <b:Author>
      <b:Author>
        <b:NameList>
          <b:Person>
            <b:Last>George</b:Last>
            <b:First>Tegan</b:First>
          </b:Person>
        </b:NameList>
      </b:Author>
    </b:Author>
    <b:Title>Exploratory Research | Definition, Guide, &amp; Examples</b:Title>
    <b:Year>2023</b:Year>
    <b:YearAccessed>2023</b:YearAccessed>
    <b:MonthAccessed>Febuary</b:MonthAccessed>
    <b:DayAccessed>7</b:DayAccessed>
    <b:URL>https://www.scribbr.com/methodology/exploratory-research/</b:URL>
    <b:RefOrder>7</b:RefOrder>
  </b:Source>
  <b:Source>
    <b:Tag>Bha22</b:Tag>
    <b:SourceType>InternetSite</b:SourceType>
    <b:Guid>{151EE7E0-2F50-44D7-A058-79E3973E20F3}</b:Guid>
    <b:Author>
      <b:Author>
        <b:NameList>
          <b:Person>
            <b:Last>Bhandari</b:Last>
            <b:First>Pritha</b:First>
          </b:Person>
        </b:NameList>
      </b:Author>
    </b:Author>
    <b:Title>Triangulation in Research | Guide, Types, Examples</b:Title>
    <b:Year>2022</b:Year>
    <b:YearAccessed>2023</b:YearAccessed>
    <b:MonthAccessed>Febuary</b:MonthAccessed>
    <b:DayAccessed>8</b:DayAccessed>
    <b:URL>https://www.scribbr.com/methodology/triangulation/</b:URL>
    <b:RefOrder>10</b:RefOrder>
  </b:Source>
  <b:Source>
    <b:Tag>Cre14</b:Tag>
    <b:SourceType>Book</b:SourceType>
    <b:Guid>{F2C26ED2-9965-4044-B2F0-D9BC3C5492FB}</b:Guid>
    <b:Title>Research design: qualitative, quantitative, and mixed methods approaches.</b:Title>
    <b:Year>2014</b:Year>
    <b:Author>
      <b:Author>
        <b:NameList>
          <b:Person>
            <b:Last>Cresswell</b:Last>
            <b:First>J.</b:First>
            <b:Middle>W</b:Middle>
          </b:Person>
        </b:NameList>
      </b:Author>
    </b:Author>
    <b:Publisher>Sage</b:Publisher>
    <b:RefOrder>12</b:RefOrder>
  </b:Source>
  <b:Source>
    <b:Tag>Den11</b:Tag>
    <b:SourceType>Book</b:SourceType>
    <b:Guid>{A55D7B15-8642-465E-A9D4-FFD12FE47C65}</b:Guid>
    <b:Author>
      <b:Author>
        <b:NameList>
          <b:Person>
            <b:Last>Denzin</b:Last>
            <b:First>N.</b:First>
            <b:Middle>K.,</b:Middle>
          </b:Person>
          <b:Person>
            <b:Last>Lincoln</b:Last>
            <b:First>Y.</b:First>
            <b:Middle>S.</b:Middle>
          </b:Person>
        </b:NameList>
      </b:Author>
    </b:Author>
    <b:Title>The Sage handbook of qualitative research</b:Title>
    <b:Year>2011</b:Year>
    <b:Publisher>Sage Publications</b:Publisher>
    <b:Edition>4</b:Edition>
    <b:RefOrder>11</b:RefOrder>
  </b:Source>
  <b:Source>
    <b:Tag>Cre09</b:Tag>
    <b:SourceType>Book</b:SourceType>
    <b:Guid>{324BEF1A-A890-4A58-9F36-AF075E1A23F9}</b:Guid>
    <b:Author>
      <b:Author>
        <b:NameList>
          <b:Person>
            <b:Last>Creswell</b:Last>
            <b:First>J.</b:First>
            <b:Middle>W</b:Middle>
          </b:Person>
        </b:NameList>
      </b:Author>
    </b:Author>
    <b:Title>Research design: qualitative, quantitative, and mixed methods approaches</b:Title>
    <b:Year>2009</b:Year>
    <b:Publisher>Sage Publications</b:Publisher>
    <b:Edition>2</b:Edition>
    <b:RefOrder>13</b:RefOrder>
  </b:Source>
  <b:Source>
    <b:Tag>Sal16</b:Tag>
    <b:SourceType>Book</b:SourceType>
    <b:Guid>{D9395E73-71D6-49C8-9862-0A884CB67312}</b:Guid>
    <b:Author>
      <b:Author>
        <b:NameList>
          <b:Person>
            <b:Last>Saldan</b:Last>
            <b:First>J</b:First>
          </b:Person>
        </b:NameList>
      </b:Author>
    </b:Author>
    <b:Title>The coding manual for qualitative researchers</b:Title>
    <b:Year>2016</b:Year>
    <b:City>New York</b:City>
    <b:Publisher>Sage Publications</b:Publisher>
    <b:Edition>3</b:Edition>
    <b:RefOrder>14</b:RefOrder>
  </b:Source>
  <b:Source>
    <b:Tag>Kva96</b:Tag>
    <b:SourceType>Book</b:SourceType>
    <b:Guid>{C443C0BA-3A1B-4EA5-8CDB-095963E73533}</b:Guid>
    <b:Title> InterViews: An introduction to qualitative research interviewing</b:Title>
    <b:Year>1996</b:Year>
    <b:Author>
      <b:Author>
        <b:NameList>
          <b:Person>
            <b:Last>Kvale</b:Last>
            <b:First>S</b:First>
          </b:Person>
        </b:NameList>
      </b:Author>
    </b:Author>
    <b:Publisher>Sage Publishing</b:Publisher>
    <b:RefOrder>15</b:RefOrder>
  </b:Source>
  <b:Source>
    <b:Tag>Sil13</b:Tag>
    <b:SourceType>Book</b:SourceType>
    <b:Guid>{43585793-26E4-4398-BF9A-FF0A72277729}</b:Guid>
    <b:Author>
      <b:Author>
        <b:NameList>
          <b:Person>
            <b:Last>Silverman</b:Last>
            <b:First>D</b:First>
          </b:Person>
        </b:NameList>
      </b:Author>
    </b:Author>
    <b:Title>Doing qualitative research</b:Title>
    <b:Year>2013</b:Year>
    <b:Publisher>Sage Publications</b:Publisher>
    <b:Edition>3</b:Edition>
    <b:RefOrder>16</b:RefOrder>
  </b:Source>
  <b:Source>
    <b:Tag>Lou19</b:Tag>
    <b:SourceType>InternetSite</b:SourceType>
    <b:Guid>{A96B4267-017D-4DB1-AA0B-1E6BED044C4A}</b:Guid>
    <b:Title>Content Analysis | Guide, Methods &amp; Examples</b:Title>
    <b:Year>2019</b:Year>
    <b:Author>
      <b:Author>
        <b:NameList>
          <b:Person>
            <b:Last>Lou</b:Last>
            <b:First>Amy</b:First>
          </b:Person>
        </b:NameList>
      </b:Author>
    </b:Author>
    <b:YearAccessed>2023</b:YearAccessed>
    <b:MonthAccessed>Feburary</b:MonthAccessed>
    <b:DayAccessed>11</b:DayAccessed>
    <b:URL>https://www.scribbr.com/methodology/content-analysis/</b:URL>
    <b:RefOrder>17</b:RefOrder>
  </b:Source>
  <b:Source>
    <b:Tag>Neu16</b:Tag>
    <b:SourceType>Book</b:SourceType>
    <b:Guid>{A01BEB78-5549-4A6D-A5FE-95E91CFEF740}</b:Guid>
    <b:Author>
      <b:Author>
        <b:NameList>
          <b:Person>
            <b:Last>Neuendorf</b:Last>
            <b:First>K.</b:First>
            <b:Middle>A.</b:Middle>
          </b:Person>
        </b:NameList>
      </b:Author>
    </b:Author>
    <b:Title>The content analysis guidebook</b:Title>
    <b:Year>2016</b:Year>
    <b:YearAccessed>2</b:YearAccessed>
    <b:Publisher>Sage Publications</b:Publisher>
    <b:Edition>2</b:Edition>
    <b:RefOrder>18</b:RefOrder>
  </b:Source>
  <b:Source>
    <b:Tag>Int23</b:Tag>
    <b:SourceType>InternetSite</b:SourceType>
    <b:Guid>{CD8CD17A-C11C-4D41-B723-00D9777F18D0}</b:Guid>
    <b:Title>Member Directory</b:Title>
    <b:Year>2023</b:Year>
    <b:Author>
      <b:Author>
        <b:Corporate>International Marine Contracting Industry</b:Corporate>
      </b:Author>
    </b:Author>
    <b:YearAccessed>2023</b:YearAccessed>
    <b:MonthAccessed>February</b:MonthAccessed>
    <b:DayAccessed>11</b:DayAccessed>
    <b:URL>https://www.imca-int.com/membership/directory/?member-categories%5BGlobal+Contractor%5D=gco&amp;member-categories%5BInternational+Contractor%5D=ico</b:URL>
    <b:RefOrder>106</b:RefOrder>
  </b:Source>
  <b:Source>
    <b:Tag>IMC23</b:Tag>
    <b:SourceType>InternetSite</b:SourceType>
    <b:Guid>{DA9901CD-63E1-4DC7-ABE8-BC7DB5497B8C}</b:Guid>
    <b:Author>
      <b:Author>
        <b:Corporate>IMCA</b:Corporate>
      </b:Author>
    </b:Author>
    <b:Title>Categories of Membership</b:Title>
    <b:Year>2023</b:Year>
    <b:YearAccessed>2023</b:YearAccessed>
    <b:MonthAccessed>February </b:MonthAccessed>
    <b:DayAccessed>11</b:DayAccessed>
    <b:URL>https://www.imca-int.com/membership/categories/</b:URL>
    <b:RefOrder>107</b:RefOrder>
  </b:Source>
  <b:Source>
    <b:Tag>Bos21</b:Tag>
    <b:SourceType>Report</b:SourceType>
    <b:Guid>{B9F37762-3CF9-4965-BEC4-853AF6B1F41E}</b:Guid>
    <b:Title>SUSTAINABILITY  REPORT 2021</b:Title>
    <b:Year>2021</b:Year>
    <b:Author>
      <b:Author>
        <b:Corporate>Boskalis</b:Corporate>
      </b:Author>
    </b:Author>
    <b:Publisher>Boskalis</b:Publisher>
    <b:City>Rosmolenweg</b:City>
    <b:RefOrder>98</b:RefOrder>
  </b:Source>
  <b:Source>
    <b:Tag>DEM21</b:Tag>
    <b:SourceType>Report</b:SourceType>
    <b:Guid>{E1EA6D56-E95A-455A-B3EC-25FA0F86665D}</b:Guid>
    <b:Author>
      <b:Author>
        <b:Corporate>DEME Group</b:Corporate>
      </b:Author>
    </b:Author>
    <b:Title>Sustainability Report 2021</b:Title>
    <b:Year>2021</b:Year>
    <b:Publisher>DEME Group</b:Publisher>
    <b:RefOrder>125</b:RefOrder>
  </b:Source>
  <b:Source>
    <b:Tag>DOF214</b:Tag>
    <b:SourceType>Report</b:SourceType>
    <b:Guid>{E6CC50F9-DF47-4EA5-94F2-D2C59C0ED6A3}</b:Guid>
    <b:Author>
      <b:Author>
        <b:Corporate>DOF AS</b:Corporate>
      </b:Author>
    </b:Author>
    <b:Title>DOF Integrated Annual Report</b:Title>
    <b:Year>2021</b:Year>
    <b:Publisher>DOF AS</b:Publisher>
    <b:City>Bergen</b:City>
    <b:RefOrder>100</b:RefOrder>
  </b:Source>
  <b:Source>
    <b:Tag>Fug21</b:Tag>
    <b:SourceType>Report</b:SourceType>
    <b:Guid>{F11F2257-C736-4AE0-98D7-2312F337938F}</b:Guid>
    <b:Author>
      <b:Author>
        <b:Corporate>Fugro N.V</b:Corporate>
      </b:Author>
    </b:Author>
    <b:Title>Annual Rpeort 2021</b:Title>
    <b:Year>2021</b:Year>
    <b:Publisher>Fugro N.V</b:Publisher>
    <b:City>Veurse Achterweg 10</b:City>
    <b:RefOrder>99</b:RefOrder>
  </b:Source>
  <b:Source>
    <b:Tag>Hee22</b:Tag>
    <b:SourceType>Report</b:SourceType>
    <b:Guid>{87A41B00-02EA-48DA-9809-A593C69ADFD0}</b:Guid>
    <b:Author>
      <b:Author>
        <b:NameList>
          <b:Person>
            <b:Last>Contractors</b:Last>
            <b:First>Heerema</b:First>
            <b:Middle>Marine</b:Middle>
          </b:Person>
        </b:NameList>
      </b:Author>
    </b:Author>
    <b:Title>Sustainability Report </b:Title>
    <b:Year>2022</b:Year>
    <b:Publisher>Heerema Marine Contractors</b:Publisher>
    <b:City>Vondellaan</b:City>
    <b:RefOrder>126</b:RefOrder>
  </b:Source>
  <b:Source>
    <b:Tag>Hel21</b:Tag>
    <b:SourceType>Report</b:SourceType>
    <b:Guid>{61FA0B2D-AAC4-4BC4-87E7-3F681E859787}</b:Guid>
    <b:Author>
      <b:Author>
        <b:Corporate>Helix Energy Solutions</b:Corporate>
      </b:Author>
    </b:Author>
    <b:Title>2021 Corporate Sustainabiltiy Report</b:Title>
    <b:Year>2021</b:Year>
    <b:Publisher>Helix Energy Solutions</b:Publisher>
    <b:RefOrder>127</b:RefOrder>
  </b:Source>
  <b:Source>
    <b:Tag>McD22</b:Tag>
    <b:SourceType>Report</b:SourceType>
    <b:Guid>{A0C986B0-912C-46A5-820E-48F7142E22BF}</b:Guid>
    <b:Author>
      <b:Author>
        <b:NameList>
          <b:Person>
            <b:Last>McDermott</b:Last>
          </b:Person>
        </b:NameList>
      </b:Author>
    </b:Author>
    <b:Title>2021 Sustainability Report</b:Title>
    <b:Year>2022</b:Year>
    <b:Publisher>McDermott</b:Publisher>
    <b:RefOrder>128</b:RefOrder>
  </b:Source>
  <b:Source>
    <b:Tag>Sai22</b:Tag>
    <b:SourceType>Report</b:SourceType>
    <b:Guid>{8C21013D-431C-4E8A-B52C-52BA40D13A0F}</b:Guid>
    <b:Author>
      <b:Author>
        <b:Corporate>Saipem SpA</b:Corporate>
      </b:Author>
    </b:Author>
    <b:Title>Sustainability Report 2021</b:Title>
    <b:Year>2022</b:Year>
    <b:Publisher>Saipem SpA</b:Publisher>
    <b:City>Milan</b:City>
    <b:RefOrder>97</b:RefOrder>
  </b:Source>
  <b:Source>
    <b:Tag>SBM21</b:Tag>
    <b:SourceType>Report</b:SourceType>
    <b:Guid>{AB590765-2FFD-49F6-8A09-D6058E1D08B7}</b:Guid>
    <b:Author>
      <b:Author>
        <b:Corporate>SBM Offshore N.V</b:Corporate>
      </b:Author>
    </b:Author>
    <b:Title>Annual Report</b:Title>
    <b:Year>2021</b:Year>
    <b:Publisher>SBM Offshore N.V</b:Publisher>
    <b:City>Schiphol</b:City>
    <b:RefOrder>101</b:RefOrder>
  </b:Source>
  <b:Source>
    <b:Tag>Sub22</b:Tag>
    <b:SourceType>Report</b:SourceType>
    <b:Guid>{72769EEF-1AAB-454C-BDB2-AB19DFF2ABA1}</b:Guid>
    <b:Author>
      <b:Author>
        <b:Corporate>Subsea 7</b:Corporate>
      </b:Author>
    </b:Author>
    <b:Title>SUBSEA 7  SUSTAINABILITY REPORT 2021</b:Title>
    <b:Year>2022</b:Year>
    <b:Publisher>Subsea 7</b:Publisher>
    <b:City>Oslo</b:City>
    <b:RefOrder>102</b:RefOrder>
  </b:Source>
  <b:Source>
    <b:Tag>Tec22</b:Tag>
    <b:SourceType>Report</b:SourceType>
    <b:Guid>{21043E29-A439-4DA1-8EE9-0606F650FA45}</b:Guid>
    <b:Author>
      <b:Author>
        <b:Corporate>Technip FMC PLC</b:Corporate>
      </b:Author>
    </b:Author>
    <b:Title>Annual Report</b:Title>
    <b:Year>2022</b:Year>
    <b:Publisher>Technip FMC PLC</b:Publisher>
    <b:RefOrder>103</b:RefOrder>
  </b:Source>
  <b:Source>
    <b:Tag>Van22</b:Tag>
    <b:SourceType>InternetSite</b:SourceType>
    <b:Guid>{596EE337-E2FC-49A8-AF6D-E89561C4730E}</b:Guid>
    <b:Title>CHALLENGING TIMES WITH A POSITIVE OUTLOOK</b:Title>
    <b:Year>2022</b:Year>
    <b:Author>
      <b:Author>
        <b:Corporate>Van Oord</b:Corporate>
      </b:Author>
    </b:Author>
    <b:YearAccessed>2022</b:YearAccessed>
    <b:MonthAccessed>February</b:MonthAccessed>
    <b:DayAccessed>13</b:DayAccessed>
    <b:URL>https://annualreport.vanoord.com/</b:URL>
    <b:RefOrder>129</b:RefOrder>
  </b:Source>
  <b:Source>
    <b:Tag>Bry12</b:Tag>
    <b:SourceType>Book</b:SourceType>
    <b:Guid>{93075449-8BCA-4135-B705-7A0A075234E6}</b:Guid>
    <b:Title>Social research methods </b:Title>
    <b:Year>2012</b:Year>
    <b:Author>
      <b:Author>
        <b:NameList>
          <b:Person>
            <b:Last>Bryman</b:Last>
            <b:First>A</b:First>
          </b:Person>
        </b:NameList>
      </b:Author>
    </b:Author>
    <b:Publisher>Oxford University Press</b:Publisher>
    <b:Edition>4</b:Edition>
    <b:RefOrder>96</b:RefOrder>
  </b:Source>
  <b:Source>
    <b:Tag>Har98</b:Tag>
    <b:SourceType>Book</b:SourceType>
    <b:Guid>{C6701DD6-A2A9-4764-8D50-BD74A353A3D3}</b:Guid>
    <b:Title>Doing a literature review: Releasing the social science research imagination.</b:Title>
    <b:Year>1998</b:Year>
    <b:Publisher>Sage Publications</b:Publisher>
    <b:Author>
      <b:Author>
        <b:NameList>
          <b:Person>
            <b:Last>Hart</b:Last>
            <b:First>C</b:First>
          </b:Person>
        </b:NameList>
      </b:Author>
    </b:Author>
    <b:RefOrder>19</b:RefOrder>
  </b:Source>
  <b:Source>
    <b:Tag>Sny19</b:Tag>
    <b:SourceType>JournalArticle</b:SourceType>
    <b:Guid>{70AD14A8-7ED5-4E33-80EE-D04B471CC5F1}</b:Guid>
    <b:Title>Literature review as a research methodology: An overview and guidelines</b:Title>
    <b:Year>2019</b:Year>
    <b:Author>
      <b:Author>
        <b:NameList>
          <b:Person>
            <b:Last>Snyder</b:Last>
            <b:First>Hannah</b:First>
          </b:Person>
        </b:NameList>
      </b:Author>
    </b:Author>
    <b:JournalName>Journal of Business Research</b:JournalName>
    <b:Pages>333-339</b:Pages>
    <b:Volume>104</b:Volume>
    <b:RefOrder>22</b:RefOrder>
  </b:Source>
  <b:Source>
    <b:Tag>Gre14</b:Tag>
    <b:SourceType>Book</b:SourceType>
    <b:Guid>{3E345EEF-3001-49CA-A3CD-A53901C9531D}</b:Guid>
    <b:Author>
      <b:Author>
        <b:NameList>
          <b:Person>
            <b:Last>Greenhalgh</b:Last>
            <b:First>T</b:First>
          </b:Person>
        </b:NameList>
      </b:Author>
    </b:Author>
    <b:Title>How to read a paper: The basics of evidence-based medicine.</b:Title>
    <b:Year>2014</b:Year>
    <b:Publisher>Wiley</b:Publisher>
    <b:RefOrder>20</b:RefOrder>
  </b:Source>
  <b:Source>
    <b:Tag>Tra03</b:Tag>
    <b:SourceType>JournalArticle</b:SourceType>
    <b:Guid>{0EC57BB3-1F11-4DA3-AE82-395CB43F3E46}</b:Guid>
    <b:Author>
      <b:Author>
        <b:NameList>
          <b:Person>
            <b:Last>Tranfield</b:Last>
            <b:First>D</b:First>
          </b:Person>
          <b:Person>
            <b:Last>Denyer</b:Last>
            <b:First>D.</b:First>
          </b:Person>
          <b:Person>
            <b:Last>Smart</b:Last>
            <b:First>P.</b:First>
          </b:Person>
        </b:NameList>
      </b:Author>
    </b:Author>
    <b:Title>Towards a methodology for developing evidence‐informed management knowledge by means of systematic review.</b:Title>
    <b:Year>2003</b:Year>
    <b:JournalName>British Journal of Management, </b:JournalName>
    <b:Pages>207-222</b:Pages>
    <b:Volume>14</b:Volume>
    <b:Issue>3</b:Issue>
    <b:RefOrder>21</b:RefOrder>
  </b:Source>
  <b:Source>
    <b:Tag>Hsi05</b:Tag>
    <b:SourceType>JournalArticle</b:SourceType>
    <b:Guid>{F2F0E51C-24E6-47EE-AE4F-A348A1CF5DDD}</b:Guid>
    <b:Author>
      <b:Author>
        <b:NameList>
          <b:Person>
            <b:Last>Hsieh</b:Last>
            <b:First>Hsiu-Fang</b:First>
          </b:Person>
          <b:Person>
            <b:Last>Shannon</b:Last>
            <b:First>Sara.</b:First>
            <b:Middle>E</b:Middle>
          </b:Person>
        </b:NameList>
      </b:Author>
    </b:Author>
    <b:Title>Three Approaches to Qualitative Content Analysis</b:Title>
    <b:JournalName>Qualitative Health Research</b:JournalName>
    <b:Year>2005</b:Year>
    <b:Pages>1277-1288</b:Pages>
    <b:Volume>15</b:Volume>
    <b:Issue>9</b:Issue>
    <b:RefOrder>23</b:RefOrder>
  </b:Source>
  <b:Source>
    <b:Tag>Elo08</b:Tag>
    <b:SourceType>JournalArticle</b:SourceType>
    <b:Guid>{FB2EDA80-8B74-48D5-B640-DB75C4143684}</b:Guid>
    <b:Author>
      <b:Author>
        <b:NameList>
          <b:Person>
            <b:Last>Elo</b:Last>
            <b:First>S</b:First>
          </b:Person>
          <b:Person>
            <b:Last>Kyngäs</b:Last>
            <b:First>H</b:First>
          </b:Person>
        </b:NameList>
      </b:Author>
    </b:Author>
    <b:Title>The qualitative content analysis process</b:Title>
    <b:JournalName>Journal of advanced nursing</b:JournalName>
    <b:Year>2008</b:Year>
    <b:Pages>107-115</b:Pages>
    <b:Volume>1</b:Volume>
    <b:Issue>62</b:Issue>
    <b:RefOrder>24</b:RefOrder>
  </b:Source>
  <b:Source>
    <b:Tag>Kri13</b:Tag>
    <b:SourceType>Book</b:SourceType>
    <b:Guid>{29AC42A9-5FF7-45D8-BDE4-FD09C2188821}</b:Guid>
    <b:Title>Content analysis: An introduction to its methodology</b:Title>
    <b:Year>2013</b:Year>
    <b:Author>
      <b:Author>
        <b:NameList>
          <b:Person>
            <b:Last>Krippendorff</b:Last>
            <b:First>K</b:First>
          </b:Person>
        </b:NameList>
      </b:Author>
    </b:Author>
    <b:Publisher>Sage Publishing</b:Publisher>
    <b:Edition>3</b:Edition>
    <b:RefOrder>108</b:RefOrder>
  </b:Source>
  <b:Source>
    <b:Tag>Bra06</b:Tag>
    <b:SourceType>JournalArticle</b:SourceType>
    <b:Guid>{723CDF4B-DE6A-4994-99BD-7E180A17C7B9}</b:Guid>
    <b:Title>Using thematic analysis in psychology</b:Title>
    <b:Year>2006</b:Year>
    <b:Author>
      <b:Author>
        <b:NameList>
          <b:Person>
            <b:Last>Braun</b:Last>
            <b:First>V</b:First>
          </b:Person>
          <b:Person>
            <b:Last>Clarke</b:Last>
            <b:First>V</b:First>
          </b:Person>
        </b:NameList>
      </b:Author>
    </b:Author>
    <b:JournalName>Qualitative research in psychology</b:JournalName>
    <b:Pages>77-101</b:Pages>
    <b:Volume>2</b:Volume>
    <b:Issue>3</b:Issue>
    <b:RefOrder>109</b:RefOrder>
  </b:Source>
  <b:Source>
    <b:Tag>Str88</b:Tag>
    <b:SourceType>Book</b:SourceType>
    <b:Guid>{8A25EB4D-2FA7-4556-8F1C-612256931472}</b:Guid>
    <b:Title>Basics of Qualitative Research: Techniques and Procedures for Developing Grounded Theory</b:Title>
    <b:Year>1988</b:Year>
    <b:Author>
      <b:Author>
        <b:NameList>
          <b:Person>
            <b:Last>Strauss</b:Last>
            <b:First>A.,</b:First>
            <b:Middle>&amp; Corbin, J.</b:Middle>
          </b:Person>
        </b:NameList>
      </b:Author>
    </b:Author>
    <b:City>Thousand Oaks</b:City>
    <b:Publisher>Sage Publications</b:Publisher>
    <b:RefOrder>111</b:RefOrder>
  </b:Source>
  <b:Source>
    <b:Tag>Cha14</b:Tag>
    <b:SourceType>Book</b:SourceType>
    <b:Guid>{8905C411-27E1-4823-A910-496D2B92D345}</b:Guid>
    <b:Author>
      <b:Author>
        <b:NameList>
          <b:Person>
            <b:Last>Charmaz</b:Last>
            <b:First>K</b:First>
          </b:Person>
        </b:NameList>
      </b:Author>
    </b:Author>
    <b:Title>Constructing Grounded Theory: A Practical Guide Through Qualitative Analysis</b:Title>
    <b:Year>2014</b:Year>
    <b:City>Thousand Oaks</b:City>
    <b:Publisher>Sage Publications</b:Publisher>
    <b:RefOrder>110</b:RefOrder>
  </b:Source>
  <b:Source>
    <b:Tag>IMC15</b:Tag>
    <b:SourceType>InternetSite</b:SourceType>
    <b:Guid>{C9050F8E-B82E-42E2-A080-A66EC067CD30}</b:Guid>
    <b:Title>IMCA competition law compliance policy</b:Title>
    <b:Year>2015</b:Year>
    <b:Author>
      <b:Author>
        <b:Corporate>IMCA</b:Corporate>
      </b:Author>
    </b:Author>
    <b:YearAccessed>2022</b:YearAccessed>
    <b:MonthAccessed>February</b:MonthAccessed>
    <b:DayAccessed>24</b:DayAccessed>
    <b:URL>https://www.imca-int.com/product/imca-competition-law-compliance-policy/</b:URL>
    <b:RefOrder>26</b:RefOrder>
  </b:Source>
  <b:Source>
    <b:Tag>Uni13</b:Tag>
    <b:SourceType>ElectronicSource</b:SourceType>
    <b:Guid>{44951F74-D265-45B1-97FD-456CA03DA4E5}</b:Guid>
    <b:Title>Interview Consent Form</b:Title>
    <b:Year>2013</b:Year>
    <b:Author>
      <b:Author>
        <b:Corporate>University of Edinburgh</b:Corporate>
      </b:Author>
    </b:Author>
    <b:City>Edinburgh</b:City>
    <b:Publisher>University of Edinburgh - School of Geosciences</b:Publisher>
    <b:RefOrder>25</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8b82f69-1cf3-48ef-9772-a2fb5a73f2ab">
      <Terms xmlns="http://schemas.microsoft.com/office/infopath/2007/PartnerControls"/>
    </lcf76f155ced4ddcb4097134ff3c332f>
    <TaxCatchAll xmlns="02a61cae-f272-4050-8c29-bc20ef825224"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2D49847B5466246A46670E87475E8BB" ma:contentTypeVersion="16" ma:contentTypeDescription="Create a new document." ma:contentTypeScope="" ma:versionID="d84383fd5aa12c7d41a9b36534001e37">
  <xsd:schema xmlns:xsd="http://www.w3.org/2001/XMLSchema" xmlns:xs="http://www.w3.org/2001/XMLSchema" xmlns:p="http://schemas.microsoft.com/office/2006/metadata/properties" xmlns:ns2="78b82f69-1cf3-48ef-9772-a2fb5a73f2ab" xmlns:ns3="02a61cae-f272-4050-8c29-bc20ef825224" targetNamespace="http://schemas.microsoft.com/office/2006/metadata/properties" ma:root="true" ma:fieldsID="8a28745ad2d544e6d49f8c86d596a658" ns2:_="" ns3:_="">
    <xsd:import namespace="78b82f69-1cf3-48ef-9772-a2fb5a73f2ab"/>
    <xsd:import namespace="02a61cae-f272-4050-8c29-bc20ef82522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Location" minOccurs="0"/>
                <xsd:element ref="ns3:SharedWithUsers" minOccurs="0"/>
                <xsd:element ref="ns3:SharedWithDetail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8b82f69-1cf3-48ef-9772-a2fb5a73f2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dda13736-82c5-412f-a9d7-7db3ee7a6f9d"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02a61cae-f272-4050-8c29-bc20ef82522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1ca8d14-621e-4cfb-abeb-c3f23960b878}" ma:internalName="TaxCatchAll" ma:showField="CatchAllData" ma:web="02a61cae-f272-4050-8c29-bc20ef8252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ABB2F3-7F7D-41F8-831C-171C747C7981}">
  <ds:schemaRefs>
    <ds:schemaRef ds:uri="http://schemas.openxmlformats.org/officeDocument/2006/bibliography"/>
  </ds:schemaRefs>
</ds:datastoreItem>
</file>

<file path=customXml/itemProps2.xml><?xml version="1.0" encoding="utf-8"?>
<ds:datastoreItem xmlns:ds="http://schemas.openxmlformats.org/officeDocument/2006/customXml" ds:itemID="{504DBD7C-E283-461B-9B56-805369B40AFD}">
  <ds:schemaRefs>
    <ds:schemaRef ds:uri="http://schemas.microsoft.com/sharepoint/v3/contenttype/forms"/>
  </ds:schemaRefs>
</ds:datastoreItem>
</file>

<file path=customXml/itemProps3.xml><?xml version="1.0" encoding="utf-8"?>
<ds:datastoreItem xmlns:ds="http://schemas.openxmlformats.org/officeDocument/2006/customXml" ds:itemID="{DB550305-5AC9-4D38-92AE-F04F05B7B450}">
  <ds:schemaRefs>
    <ds:schemaRef ds:uri="http://schemas.microsoft.com/office/2006/metadata/properties"/>
    <ds:schemaRef ds:uri="http://schemas.microsoft.com/office/infopath/2007/PartnerControls"/>
    <ds:schemaRef ds:uri="78b82f69-1cf3-48ef-9772-a2fb5a73f2ab"/>
    <ds:schemaRef ds:uri="02a61cae-f272-4050-8c29-bc20ef825224"/>
  </ds:schemaRefs>
</ds:datastoreItem>
</file>

<file path=customXml/itemProps4.xml><?xml version="1.0" encoding="utf-8"?>
<ds:datastoreItem xmlns:ds="http://schemas.openxmlformats.org/officeDocument/2006/customXml" ds:itemID="{E3A8A5CB-266D-4616-B960-F62DA7BF99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8b82f69-1cf3-48ef-9772-a2fb5a73f2ab"/>
    <ds:schemaRef ds:uri="02a61cae-f272-4050-8c29-bc20ef8252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69</Pages>
  <Words>24145</Words>
  <Characters>140766</Characters>
  <Application>Microsoft Office Word</Application>
  <DocSecurity>0</DocSecurity>
  <Lines>4398</Lines>
  <Paragraphs>3111</Paragraphs>
  <ScaleCrop>false</ScaleCrop>
  <HeadingPairs>
    <vt:vector size="2" baseType="variant">
      <vt:variant>
        <vt:lpstr>Title</vt:lpstr>
      </vt:variant>
      <vt:variant>
        <vt:i4>1</vt:i4>
      </vt:variant>
    </vt:vector>
  </HeadingPairs>
  <TitlesOfParts>
    <vt:vector size="1" baseType="lpstr">
      <vt:lpstr/>
    </vt:vector>
  </TitlesOfParts>
  <Company>MarinIT</Company>
  <LinksUpToDate>false</LinksUpToDate>
  <CharactersWithSpaces>161800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Halmøy, Stein-Håkon</dc:creator>
  <cp:lastModifiedBy>Thompson, Kai</cp:lastModifiedBy>
  <cp:revision>2</cp:revision>
  <dcterms:created xsi:type="dcterms:W3CDTF">2023-07-21T08:49:00Z</dcterms:created>
  <dcterms:modified xsi:type="dcterms:W3CDTF">2023-07-21T08:49:00Z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M_Document_NAME">
    <vt:lpwstr>Skandi Hercules - Gas Detection Emergency Shutdown Procedure</vt:lpwstr>
  </property>
  <property fmtid="{D5CDD505-2E9C-101B-9397-08002B2CF9AE}" pid="3" name="DM_Document_ARCHIVE">
    <vt:lpwstr>1067.04.011</vt:lpwstr>
  </property>
  <property fmtid="{D5CDD505-2E9C-101B-9397-08002B2CF9AE}" pid="4" name="DM_Document_VERSION">
    <vt:lpwstr>1.01</vt:lpwstr>
  </property>
  <property fmtid="{D5CDD505-2E9C-101B-9397-08002B2CF9AE}" pid="5" name="DM_Document_VALIDFROMDATE">
    <vt:lpwstr>28/10/2016</vt:lpwstr>
  </property>
  <property fmtid="{D5CDD505-2E9C-101B-9397-08002B2CF9AE}" pid="6" name="DM_Document_OWNERNAME">
    <vt:lpwstr>Khann Sinclair</vt:lpwstr>
  </property>
  <property fmtid="{D5CDD505-2E9C-101B-9397-08002B2CF9AE}" pid="7" name="DM_Document_AUTHORNAME">
    <vt:lpwstr>Anna Rolls</vt:lpwstr>
  </property>
  <property fmtid="{D5CDD505-2E9C-101B-9397-08002B2CF9AE}" pid="8" name="DM_Document_APPROVERNAME">
    <vt:lpwstr>Khann Sinclair</vt:lpwstr>
  </property>
  <property fmtid="{D5CDD505-2E9C-101B-9397-08002B2CF9AE}" pid="9" name="ContentTypeId">
    <vt:lpwstr>0x01010052D49847B5466246A46670E87475E8BB</vt:lpwstr>
  </property>
  <property fmtid="{D5CDD505-2E9C-101B-9397-08002B2CF9AE}" pid="10" name="MediaServiceImageTags">
    <vt:lpwstr/>
  </property>
  <property fmtid="{D5CDD505-2E9C-101B-9397-08002B2CF9AE}" pid="11" name="GrammarlyDocumentId">
    <vt:lpwstr>09ad515bb2ece8e2cd8ce0e07c33b832afd960e8c90e38b62064507d526e8e60</vt:lpwstr>
  </property>
</Properties>
</file>