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596CC" w14:textId="7E853276" w:rsidR="00D077E9" w:rsidRDefault="00AB00B1" w:rsidP="00D70D02">
      <w:r>
        <w:rPr>
          <w:noProof/>
        </w:rPr>
        <mc:AlternateContent>
          <mc:Choice Requires="wps">
            <w:drawing>
              <wp:anchor distT="0" distB="0" distL="114300" distR="114300" simplePos="0" relativeHeight="251660288" behindDoc="1" locked="0" layoutInCell="1" allowOverlap="1" wp14:anchorId="5B8B999E" wp14:editId="08744B12">
                <wp:simplePos x="0" y="0"/>
                <wp:positionH relativeFrom="column">
                  <wp:posOffset>-205105</wp:posOffset>
                </wp:positionH>
                <wp:positionV relativeFrom="page">
                  <wp:posOffset>504190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06C6C6" id="Rectangle 3" o:spid="_x0000_s1026" alt="white rectangle for text on cover" style="position:absolute;margin-left:-16.15pt;margin-top:39.7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" fillcolor="white [3212]" stroked="f" strokeweight="2pt">
                <w10:wrap anchory="page"/>
              </v:rect>
            </w:pict>
          </mc:Fallback>
        </mc:AlternateContent>
      </w:r>
      <w:r w:rsidR="00D077E9">
        <w:rPr>
          <w:noProof/>
        </w:rPr>
        <w:drawing>
          <wp:anchor distT="0" distB="0" distL="114300" distR="114300" simplePos="0" relativeHeight="251658240" behindDoc="1" locked="0" layoutInCell="1" allowOverlap="1" wp14:anchorId="73275EDF" wp14:editId="486F952F">
            <wp:simplePos x="0" y="0"/>
            <wp:positionH relativeFrom="column">
              <wp:posOffset>-746975</wp:posOffset>
            </wp:positionH>
            <wp:positionV relativeFrom="page">
              <wp:posOffset>-12700</wp:posOffset>
            </wp:positionV>
            <wp:extent cx="7760970" cy="6684010"/>
            <wp:effectExtent l="0" t="0" r="0" b="2540"/>
            <wp:wrapNone/>
            <wp:docPr id="1" name="Picture 1"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879"/>
      </w:tblGrid>
      <w:tr w:rsidR="00D077E9" w14:paraId="69266981" w14:textId="77777777" w:rsidTr="00D077E9">
        <w:trPr>
          <w:trHeight w:val="1894"/>
        </w:trPr>
        <w:tc>
          <w:tcPr>
            <w:tcW w:w="5580" w:type="dxa"/>
            <w:tcBorders>
              <w:top w:val="nil"/>
              <w:left w:val="nil"/>
              <w:bottom w:val="nil"/>
              <w:right w:val="nil"/>
            </w:tcBorders>
          </w:tcPr>
          <w:p w14:paraId="57A6E334" w14:textId="77777777" w:rsidR="00D077E9" w:rsidRDefault="00D077E9" w:rsidP="00D077E9">
            <w:r>
              <w:rPr>
                <w:noProof/>
              </w:rPr>
              <mc:AlternateContent>
                <mc:Choice Requires="wps">
                  <w:drawing>
                    <wp:inline distT="0" distB="0" distL="0" distR="0" wp14:anchorId="7BBB15CB" wp14:editId="09CFEEC4">
                      <wp:extent cx="3733165" cy="548640"/>
                      <wp:effectExtent l="0" t="0" r="0" b="3810"/>
                      <wp:docPr id="8" name="Text Box 8"/>
                      <wp:cNvGraphicFramePr/>
                      <a:graphic xmlns:a="http://schemas.openxmlformats.org/drawingml/2006/main">
                        <a:graphicData uri="http://schemas.microsoft.com/office/word/2010/wordprocessingShape">
                          <wps:wsp>
                            <wps:cNvSpPr txBox="1"/>
                            <wps:spPr>
                              <a:xfrm>
                                <a:off x="0" y="0"/>
                                <a:ext cx="3733165" cy="548640"/>
                              </a:xfrm>
                              <a:prstGeom prst="rect">
                                <a:avLst/>
                              </a:prstGeom>
                              <a:noFill/>
                              <a:ln w="6350">
                                <a:noFill/>
                              </a:ln>
                            </wps:spPr>
                            <wps:txbx>
                              <w:txbxContent>
                                <w:p w14:paraId="1B4A15C7" w14:textId="77777777" w:rsidR="00AB00B1" w:rsidRDefault="00AB00B1" w:rsidP="00506C65">
                                  <w:pPr>
                                    <w:pStyle w:val="Normal1"/>
                                    <w:jc w:val="center"/>
                                    <w:rPr>
                                      <w:b/>
                                      <w:sz w:val="32"/>
                                      <w:szCs w:val="32"/>
                                      <w:u w:val="single"/>
                                    </w:rPr>
                                  </w:pPr>
                                  <w:r w:rsidRPr="00AB00B1">
                                    <w:rPr>
                                      <w:b/>
                                      <w:bCs/>
                                    </w:rPr>
                                    <w:t>LCBB6001</w:t>
                                  </w:r>
                                  <w:r w:rsidRPr="00AB00B1">
                                    <w:rPr>
                                      <w:b/>
                                      <w:bCs/>
                                    </w:rPr>
                                    <w:t xml:space="preserve">: </w:t>
                                  </w:r>
                                </w:p>
                                <w:p w14:paraId="79C113D7" w14:textId="07A3358D" w:rsidR="00506C65" w:rsidRPr="00582A8B" w:rsidRDefault="00506C65" w:rsidP="00506C65">
                                  <w:pPr>
                                    <w:pStyle w:val="Normal1"/>
                                    <w:jc w:val="center"/>
                                    <w:rPr>
                                      <w:b/>
                                      <w:sz w:val="32"/>
                                      <w:szCs w:val="32"/>
                                      <w:u w:val="single"/>
                                    </w:rPr>
                                  </w:pPr>
                                  <w:r w:rsidRPr="00582A8B">
                                    <w:rPr>
                                      <w:b/>
                                      <w:sz w:val="32"/>
                                      <w:szCs w:val="32"/>
                                      <w:u w:val="single"/>
                                    </w:rPr>
                                    <w:t>International Business</w:t>
                                  </w:r>
                                  <w:r w:rsidR="00AB00B1">
                                    <w:rPr>
                                      <w:b/>
                                      <w:sz w:val="32"/>
                                      <w:szCs w:val="32"/>
                                      <w:u w:val="single"/>
                                    </w:rPr>
                                    <w:t xml:space="preserve">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BBB15CB" id="_x0000_t202" coordsize="21600,21600" o:spt="202" path="m,l,21600r21600,l21600,xe">
                      <v:stroke joinstyle="miter"/>
                      <v:path gradientshapeok="t" o:connecttype="rect"/>
                    </v:shapetype>
                    <v:shape id="Text Box 8" o:spid="_x0000_s1026" type="#_x0000_t202" style="width:293.95pt;height:4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" filled="f" stroked="f" strokeweight=".5pt">
                      <v:textbox>
                        <w:txbxContent>
                          <w:p w14:paraId="1B4A15C7" w14:textId="77777777" w:rsidR="00AB00B1" w:rsidRDefault="00AB00B1" w:rsidP="00506C65">
                            <w:pPr>
                              <w:pStyle w:val="Normal1"/>
                              <w:jc w:val="center"/>
                              <w:rPr>
                                <w:b/>
                                <w:sz w:val="32"/>
                                <w:szCs w:val="32"/>
                                <w:u w:val="single"/>
                              </w:rPr>
                            </w:pPr>
                            <w:r w:rsidRPr="00AB00B1">
                              <w:rPr>
                                <w:b/>
                                <w:bCs/>
                              </w:rPr>
                              <w:t>LCBB6001</w:t>
                            </w:r>
                            <w:r w:rsidRPr="00AB00B1">
                              <w:rPr>
                                <w:b/>
                                <w:bCs/>
                              </w:rPr>
                              <w:t xml:space="preserve">: </w:t>
                            </w:r>
                          </w:p>
                          <w:p w14:paraId="79C113D7" w14:textId="07A3358D" w:rsidR="00506C65" w:rsidRPr="00582A8B" w:rsidRDefault="00506C65" w:rsidP="00506C65">
                            <w:pPr>
                              <w:pStyle w:val="Normal1"/>
                              <w:jc w:val="center"/>
                              <w:rPr>
                                <w:b/>
                                <w:sz w:val="32"/>
                                <w:szCs w:val="32"/>
                                <w:u w:val="single"/>
                              </w:rPr>
                            </w:pPr>
                            <w:r w:rsidRPr="00582A8B">
                              <w:rPr>
                                <w:b/>
                                <w:sz w:val="32"/>
                                <w:szCs w:val="32"/>
                                <w:u w:val="single"/>
                              </w:rPr>
                              <w:t>International Business</w:t>
                            </w:r>
                            <w:r w:rsidR="00AB00B1">
                              <w:rPr>
                                <w:b/>
                                <w:sz w:val="32"/>
                                <w:szCs w:val="32"/>
                                <w:u w:val="single"/>
                              </w:rPr>
                              <w:t xml:space="preserve"> Communication</w:t>
                            </w:r>
                          </w:p>
                        </w:txbxContent>
                      </v:textbox>
                      <w10:anchorlock/>
                    </v:shape>
                  </w:pict>
                </mc:Fallback>
              </mc:AlternateContent>
            </w:r>
          </w:p>
          <w:p w14:paraId="38672C97" w14:textId="77777777" w:rsidR="00D077E9" w:rsidRDefault="00D077E9" w:rsidP="00D077E9">
            <w:r>
              <w:rPr>
                <w:noProof/>
              </w:rPr>
              <mc:AlternateContent>
                <mc:Choice Requires="wps">
                  <w:drawing>
                    <wp:inline distT="0" distB="0" distL="0" distR="0" wp14:anchorId="5CEFA492" wp14:editId="708953E5">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BCF859B"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" strokecolor="#082a75 [3215]" strokeweight="3pt">
                      <w10:anchorlock/>
                    </v:line>
                  </w:pict>
                </mc:Fallback>
              </mc:AlternateContent>
            </w:r>
          </w:p>
        </w:tc>
      </w:tr>
      <w:tr w:rsidR="00D077E9" w14:paraId="030E5BE1" w14:textId="77777777" w:rsidTr="00D077E9">
        <w:trPr>
          <w:trHeight w:val="7636"/>
        </w:trPr>
        <w:tc>
          <w:tcPr>
            <w:tcW w:w="5580" w:type="dxa"/>
            <w:tcBorders>
              <w:top w:val="nil"/>
              <w:left w:val="nil"/>
              <w:bottom w:val="nil"/>
              <w:right w:val="nil"/>
            </w:tcBorders>
          </w:tcPr>
          <w:p w14:paraId="01AA731A" w14:textId="77777777" w:rsidR="00D077E9" w:rsidRDefault="00D077E9" w:rsidP="00D077E9">
            <w:pPr>
              <w:rPr>
                <w:noProof/>
              </w:rPr>
            </w:pPr>
          </w:p>
        </w:tc>
      </w:tr>
      <w:tr w:rsidR="00D077E9" w14:paraId="3915B5A1" w14:textId="77777777" w:rsidTr="00D077E9">
        <w:trPr>
          <w:trHeight w:val="2171"/>
        </w:trPr>
        <w:tc>
          <w:tcPr>
            <w:tcW w:w="5580" w:type="dxa"/>
            <w:tcBorders>
              <w:top w:val="nil"/>
              <w:left w:val="nil"/>
              <w:bottom w:val="nil"/>
              <w:right w:val="nil"/>
            </w:tcBorders>
          </w:tcPr>
          <w:p w14:paraId="58E77964" w14:textId="502DDBEF" w:rsidR="00D077E9" w:rsidRDefault="00AB00B1" w:rsidP="00D077E9">
            <w:r>
              <w:t xml:space="preserve">Student: </w:t>
            </w:r>
            <w:r w:rsidR="007F3F55">
              <w:t xml:space="preserve">Valentin </w:t>
            </w:r>
            <w:r w:rsidR="000957B2">
              <w:t>Dan 1922006</w:t>
            </w:r>
          </w:p>
          <w:p w14:paraId="4328DA13" w14:textId="77777777" w:rsidR="00D077E9" w:rsidRDefault="00D077E9" w:rsidP="00D077E9">
            <w:pPr>
              <w:rPr>
                <w:noProof/>
                <w:sz w:val="10"/>
                <w:szCs w:val="10"/>
              </w:rPr>
            </w:pPr>
            <w:r w:rsidRPr="00D86945">
              <w:rPr>
                <w:noProof/>
                <w:sz w:val="10"/>
                <w:szCs w:val="10"/>
              </w:rPr>
              <mc:AlternateContent>
                <mc:Choice Requires="wps">
                  <w:drawing>
                    <wp:inline distT="0" distB="0" distL="0" distR="0" wp14:anchorId="5F6476BE" wp14:editId="2C2C4F49">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BDF7ADC"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082a75 [3215]" strokeweight="3pt">
                      <w10:anchorlock/>
                    </v:line>
                  </w:pict>
                </mc:Fallback>
              </mc:AlternateContent>
            </w:r>
          </w:p>
          <w:p w14:paraId="1142DA8E" w14:textId="77777777" w:rsidR="00D077E9" w:rsidRDefault="00D077E9" w:rsidP="00D077E9">
            <w:pPr>
              <w:rPr>
                <w:noProof/>
                <w:sz w:val="10"/>
                <w:szCs w:val="10"/>
              </w:rPr>
            </w:pPr>
          </w:p>
          <w:p w14:paraId="4CC73048" w14:textId="77777777" w:rsidR="00D077E9" w:rsidRDefault="00D077E9" w:rsidP="00D077E9">
            <w:pPr>
              <w:rPr>
                <w:noProof/>
                <w:sz w:val="10"/>
                <w:szCs w:val="10"/>
              </w:rPr>
            </w:pPr>
          </w:p>
          <w:sdt>
            <w:sdtPr>
              <w:id w:val="-1740469667"/>
              <w:placeholder>
                <w:docPart w:val="71565939DEF14ED4A9B5996BAC98152A"/>
              </w:placeholder>
              <w15:appearance w15:val="hidden"/>
            </w:sdtPr>
            <w:sdtEndPr>
              <w:rPr>
                <w:rFonts w:ascii="Algerian" w:hAnsi="Algerian"/>
                <w:i/>
                <w:iCs/>
              </w:rPr>
            </w:sdtEndPr>
            <w:sdtContent>
              <w:p w14:paraId="10942AED" w14:textId="4607796A" w:rsidR="00D077E9" w:rsidRPr="00AB00B1" w:rsidRDefault="00AB00B1" w:rsidP="00AB00B1">
                <w:pPr>
                  <w:jc w:val="center"/>
                  <w:rPr>
                    <w:rFonts w:ascii="Algerian" w:hAnsi="Algerian"/>
                    <w:i/>
                    <w:iCs/>
                  </w:rPr>
                </w:pPr>
                <w:r w:rsidRPr="00AB00B1">
                  <w:rPr>
                    <w:rFonts w:asciiTheme="majorHAnsi" w:hAnsiTheme="majorHAnsi" w:cstheme="majorHAnsi"/>
                    <w:b w:val="0"/>
                    <w:bCs/>
                  </w:rPr>
                  <w:t>Company</w:t>
                </w:r>
                <w:r>
                  <w:t xml:space="preserve"> “</w:t>
                </w:r>
                <w:r w:rsidRPr="00AB00B1">
                  <w:rPr>
                    <w:rFonts w:ascii="Algerian" w:hAnsi="Algerian"/>
                    <w:i/>
                    <w:iCs/>
                  </w:rPr>
                  <w:t>JB Sports</w:t>
                </w:r>
                <w:r>
                  <w:rPr>
                    <w:rFonts w:ascii="Algerian" w:hAnsi="Algerian"/>
                    <w:i/>
                    <w:iCs/>
                  </w:rPr>
                  <w:t xml:space="preserve"> ” </w:t>
                </w:r>
                <w:r>
                  <w:rPr>
                    <w:rFonts w:ascii="Algerian" w:hAnsi="Algerian"/>
                  </w:rPr>
                  <w:t xml:space="preserve"> </w:t>
                </w:r>
                <w:r w:rsidRPr="00AB00B1">
                  <w:rPr>
                    <w:rFonts w:asciiTheme="majorHAnsi" w:hAnsiTheme="majorHAnsi" w:cstheme="majorHAnsi"/>
                    <w:b w:val="0"/>
                    <w:bCs/>
                  </w:rPr>
                  <w:t>in Bangladesh</w:t>
                </w:r>
              </w:p>
            </w:sdtContent>
          </w:sdt>
          <w:p w14:paraId="1F3F87BD" w14:textId="1DF71468" w:rsidR="00D077E9" w:rsidRDefault="00D077E9" w:rsidP="00D077E9"/>
          <w:p w14:paraId="634715A1" w14:textId="77777777" w:rsidR="00D077E9" w:rsidRPr="00D86945" w:rsidRDefault="00D077E9" w:rsidP="00D077E9">
            <w:pPr>
              <w:rPr>
                <w:noProof/>
                <w:sz w:val="10"/>
                <w:szCs w:val="10"/>
              </w:rPr>
            </w:pPr>
          </w:p>
        </w:tc>
      </w:tr>
    </w:tbl>
    <w:p w14:paraId="5F7E8DA9" w14:textId="0F1A4993" w:rsidR="00506C65" w:rsidRDefault="00D077E9" w:rsidP="00506C65">
      <w:pPr>
        <w:pStyle w:val="Normal1"/>
        <w:jc w:val="center"/>
        <w:rPr>
          <w:b/>
          <w:sz w:val="36"/>
          <w:szCs w:val="36"/>
          <w:u w:val="single"/>
        </w:rPr>
      </w:pPr>
      <w:r>
        <w:rPr>
          <w:noProof/>
        </w:rPr>
        <mc:AlternateContent>
          <mc:Choice Requires="wps">
            <w:drawing>
              <wp:anchor distT="0" distB="0" distL="114300" distR="114300" simplePos="0" relativeHeight="251659264" behindDoc="1" locked="0" layoutInCell="1" allowOverlap="1" wp14:anchorId="16650A3E" wp14:editId="56EDE38F">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55EC9B"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" fillcolor="#34aba2 [3206]" stroked="f" strokeweight="2pt">
                <w10:wrap anchory="page"/>
              </v:rect>
            </w:pict>
          </mc:Fallback>
        </mc:AlternateContent>
      </w:r>
      <w:r>
        <w:br w:type="page"/>
      </w:r>
    </w:p>
    <w:p w14:paraId="150D7EF6" w14:textId="77777777" w:rsidR="00506C65" w:rsidRDefault="00506C65" w:rsidP="00506C65">
      <w:pPr>
        <w:pStyle w:val="Normal1"/>
        <w:jc w:val="center"/>
        <w:rPr>
          <w:b/>
          <w:sz w:val="36"/>
          <w:szCs w:val="36"/>
          <w:u w:val="single"/>
        </w:rPr>
      </w:pPr>
    </w:p>
    <w:p w14:paraId="331E7714" w14:textId="77777777" w:rsidR="00506C65" w:rsidRDefault="00506C65" w:rsidP="00506C65">
      <w:pPr>
        <w:pStyle w:val="Normal1"/>
        <w:jc w:val="center"/>
        <w:rPr>
          <w:b/>
          <w:sz w:val="36"/>
          <w:szCs w:val="36"/>
          <w:u w:val="single"/>
        </w:rPr>
      </w:pPr>
    </w:p>
    <w:p w14:paraId="56FDE979" w14:textId="77777777" w:rsidR="00506C65" w:rsidRDefault="00506C65" w:rsidP="00506C65">
      <w:pPr>
        <w:pStyle w:val="Normal1"/>
        <w:jc w:val="center"/>
        <w:rPr>
          <w:b/>
          <w:u w:val="single"/>
        </w:rPr>
      </w:pPr>
      <w:bookmarkStart w:id="0" w:name="_mhf64km36kn7" w:colFirst="0" w:colLast="0"/>
      <w:bookmarkEnd w:id="0"/>
      <w:r>
        <w:rPr>
          <w:b/>
          <w:u w:val="single"/>
        </w:rPr>
        <w:t>Table of Contents</w:t>
      </w:r>
    </w:p>
    <w:sdt>
      <w:sdtPr>
        <w:rPr>
          <w:rFonts w:asciiTheme="minorHAnsi" w:eastAsiaTheme="minorEastAsia" w:hAnsiTheme="minorHAnsi" w:cstheme="minorBidi"/>
          <w:b/>
          <w:color w:val="082A75" w:themeColor="text2"/>
          <w:sz w:val="28"/>
          <w:szCs w:val="22"/>
        </w:rPr>
        <w:id w:val="1847895782"/>
        <w:docPartObj>
          <w:docPartGallery w:val="Table of Contents"/>
          <w:docPartUnique/>
        </w:docPartObj>
      </w:sdtPr>
      <w:sdtEndPr>
        <w:rPr>
          <w:bCs/>
          <w:noProof/>
        </w:rPr>
      </w:sdtEndPr>
      <w:sdtContent>
        <w:p w14:paraId="65F2A0B8" w14:textId="69B0D682" w:rsidR="00506C65" w:rsidRDefault="00506C65" w:rsidP="00506C65">
          <w:pPr>
            <w:pStyle w:val="TOCHeading"/>
          </w:pPr>
          <w:r>
            <w:t>Table of Contents</w:t>
          </w:r>
        </w:p>
        <w:p w14:paraId="402228B9" w14:textId="77777777" w:rsidR="00506C65" w:rsidRPr="00506C65" w:rsidRDefault="00506C65" w:rsidP="00506C65"/>
        <w:p w14:paraId="5E8F2CAB" w14:textId="1AC3D1A2" w:rsidR="00506C65" w:rsidRDefault="00506C65">
          <w:pPr>
            <w:pStyle w:val="TOC1"/>
            <w:tabs>
              <w:tab w:val="right" w:leader="dot" w:pos="9926"/>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109148376" w:history="1">
            <w:r w:rsidRPr="0057248B">
              <w:rPr>
                <w:rStyle w:val="Hyperlink"/>
                <w:noProof/>
              </w:rPr>
              <w:t>1. Introduction</w:t>
            </w:r>
            <w:r>
              <w:rPr>
                <w:noProof/>
                <w:webHidden/>
              </w:rPr>
              <w:tab/>
            </w:r>
            <w:r>
              <w:rPr>
                <w:noProof/>
                <w:webHidden/>
              </w:rPr>
              <w:fldChar w:fldCharType="begin"/>
            </w:r>
            <w:r>
              <w:rPr>
                <w:noProof/>
                <w:webHidden/>
              </w:rPr>
              <w:instrText xml:space="preserve"> PAGEREF _Toc109148376 \h </w:instrText>
            </w:r>
            <w:r>
              <w:rPr>
                <w:noProof/>
                <w:webHidden/>
              </w:rPr>
            </w:r>
            <w:r>
              <w:rPr>
                <w:noProof/>
                <w:webHidden/>
              </w:rPr>
              <w:fldChar w:fldCharType="separate"/>
            </w:r>
            <w:r>
              <w:rPr>
                <w:noProof/>
                <w:webHidden/>
              </w:rPr>
              <w:t>3</w:t>
            </w:r>
            <w:r>
              <w:rPr>
                <w:noProof/>
                <w:webHidden/>
              </w:rPr>
              <w:fldChar w:fldCharType="end"/>
            </w:r>
          </w:hyperlink>
        </w:p>
        <w:p w14:paraId="35B18EEA" w14:textId="24E35C79" w:rsidR="00506C65" w:rsidRDefault="00860C0C">
          <w:pPr>
            <w:pStyle w:val="TOC1"/>
            <w:tabs>
              <w:tab w:val="right" w:leader="dot" w:pos="9926"/>
            </w:tabs>
            <w:rPr>
              <w:rFonts w:asciiTheme="minorHAnsi" w:eastAsiaTheme="minorEastAsia" w:hAnsiTheme="minorHAnsi" w:cstheme="minorBidi"/>
              <w:noProof/>
              <w:sz w:val="22"/>
              <w:szCs w:val="22"/>
              <w:lang w:val="en-GB" w:eastAsia="en-GB"/>
            </w:rPr>
          </w:pPr>
          <w:hyperlink w:anchor="_Toc109148377" w:history="1">
            <w:r w:rsidR="00506C65" w:rsidRPr="0057248B">
              <w:rPr>
                <w:rStyle w:val="Hyperlink"/>
                <w:noProof/>
              </w:rPr>
              <w:t>2. Overview of Bangladesh</w:t>
            </w:r>
            <w:r w:rsidR="00506C65">
              <w:rPr>
                <w:noProof/>
                <w:webHidden/>
              </w:rPr>
              <w:tab/>
            </w:r>
            <w:r w:rsidR="00506C65">
              <w:rPr>
                <w:noProof/>
                <w:webHidden/>
              </w:rPr>
              <w:fldChar w:fldCharType="begin"/>
            </w:r>
            <w:r w:rsidR="00506C65">
              <w:rPr>
                <w:noProof/>
                <w:webHidden/>
              </w:rPr>
              <w:instrText xml:space="preserve"> PAGEREF _Toc109148377 \h </w:instrText>
            </w:r>
            <w:r w:rsidR="00506C65">
              <w:rPr>
                <w:noProof/>
                <w:webHidden/>
              </w:rPr>
            </w:r>
            <w:r w:rsidR="00506C65">
              <w:rPr>
                <w:noProof/>
                <w:webHidden/>
              </w:rPr>
              <w:fldChar w:fldCharType="separate"/>
            </w:r>
            <w:r w:rsidR="00506C65">
              <w:rPr>
                <w:noProof/>
                <w:webHidden/>
              </w:rPr>
              <w:t>4</w:t>
            </w:r>
            <w:r w:rsidR="00506C65">
              <w:rPr>
                <w:noProof/>
                <w:webHidden/>
              </w:rPr>
              <w:fldChar w:fldCharType="end"/>
            </w:r>
          </w:hyperlink>
        </w:p>
        <w:p w14:paraId="77C464F8" w14:textId="403301D8" w:rsidR="00506C65" w:rsidRDefault="00860C0C">
          <w:pPr>
            <w:pStyle w:val="TOC1"/>
            <w:tabs>
              <w:tab w:val="right" w:leader="dot" w:pos="9926"/>
            </w:tabs>
            <w:rPr>
              <w:rFonts w:asciiTheme="minorHAnsi" w:eastAsiaTheme="minorEastAsia" w:hAnsiTheme="minorHAnsi" w:cstheme="minorBidi"/>
              <w:noProof/>
              <w:sz w:val="22"/>
              <w:szCs w:val="22"/>
              <w:lang w:val="en-GB" w:eastAsia="en-GB"/>
            </w:rPr>
          </w:pPr>
          <w:hyperlink w:anchor="_Toc109148378" w:history="1">
            <w:r w:rsidR="00506C65" w:rsidRPr="0057248B">
              <w:rPr>
                <w:rStyle w:val="Hyperlink"/>
                <w:noProof/>
              </w:rPr>
              <w:t>3. Cultural differences</w:t>
            </w:r>
            <w:r w:rsidR="00506C65">
              <w:rPr>
                <w:noProof/>
                <w:webHidden/>
              </w:rPr>
              <w:tab/>
            </w:r>
            <w:r w:rsidR="00506C65">
              <w:rPr>
                <w:noProof/>
                <w:webHidden/>
              </w:rPr>
              <w:fldChar w:fldCharType="begin"/>
            </w:r>
            <w:r w:rsidR="00506C65">
              <w:rPr>
                <w:noProof/>
                <w:webHidden/>
              </w:rPr>
              <w:instrText xml:space="preserve"> PAGEREF _Toc109148378 \h </w:instrText>
            </w:r>
            <w:r w:rsidR="00506C65">
              <w:rPr>
                <w:noProof/>
                <w:webHidden/>
              </w:rPr>
            </w:r>
            <w:r w:rsidR="00506C65">
              <w:rPr>
                <w:noProof/>
                <w:webHidden/>
              </w:rPr>
              <w:fldChar w:fldCharType="separate"/>
            </w:r>
            <w:r w:rsidR="00506C65">
              <w:rPr>
                <w:noProof/>
                <w:webHidden/>
              </w:rPr>
              <w:t>5</w:t>
            </w:r>
            <w:r w:rsidR="00506C65">
              <w:rPr>
                <w:noProof/>
                <w:webHidden/>
              </w:rPr>
              <w:fldChar w:fldCharType="end"/>
            </w:r>
          </w:hyperlink>
        </w:p>
        <w:p w14:paraId="4462869D" w14:textId="439E6054" w:rsidR="00506C65" w:rsidRDefault="00860C0C">
          <w:pPr>
            <w:pStyle w:val="TOC1"/>
            <w:tabs>
              <w:tab w:val="right" w:leader="dot" w:pos="9926"/>
            </w:tabs>
            <w:rPr>
              <w:rFonts w:asciiTheme="minorHAnsi" w:eastAsiaTheme="minorEastAsia" w:hAnsiTheme="minorHAnsi" w:cstheme="minorBidi"/>
              <w:noProof/>
              <w:sz w:val="22"/>
              <w:szCs w:val="22"/>
              <w:lang w:val="en-GB" w:eastAsia="en-GB"/>
            </w:rPr>
          </w:pPr>
          <w:hyperlink w:anchor="_Toc109148379" w:history="1">
            <w:r w:rsidR="00506C65" w:rsidRPr="0057248B">
              <w:rPr>
                <w:rStyle w:val="Hyperlink"/>
                <w:noProof/>
              </w:rPr>
              <w:t>4. Cultural sensitivity</w:t>
            </w:r>
            <w:r w:rsidR="00506C65">
              <w:rPr>
                <w:noProof/>
                <w:webHidden/>
              </w:rPr>
              <w:tab/>
            </w:r>
            <w:r w:rsidR="00506C65">
              <w:rPr>
                <w:noProof/>
                <w:webHidden/>
              </w:rPr>
              <w:fldChar w:fldCharType="begin"/>
            </w:r>
            <w:r w:rsidR="00506C65">
              <w:rPr>
                <w:noProof/>
                <w:webHidden/>
              </w:rPr>
              <w:instrText xml:space="preserve"> PAGEREF _Toc109148379 \h </w:instrText>
            </w:r>
            <w:r w:rsidR="00506C65">
              <w:rPr>
                <w:noProof/>
                <w:webHidden/>
              </w:rPr>
            </w:r>
            <w:r w:rsidR="00506C65">
              <w:rPr>
                <w:noProof/>
                <w:webHidden/>
              </w:rPr>
              <w:fldChar w:fldCharType="separate"/>
            </w:r>
            <w:r w:rsidR="00506C65">
              <w:rPr>
                <w:noProof/>
                <w:webHidden/>
              </w:rPr>
              <w:t>6</w:t>
            </w:r>
            <w:r w:rsidR="00506C65">
              <w:rPr>
                <w:noProof/>
                <w:webHidden/>
              </w:rPr>
              <w:fldChar w:fldCharType="end"/>
            </w:r>
          </w:hyperlink>
        </w:p>
        <w:p w14:paraId="12D30D14" w14:textId="3BE84131" w:rsidR="00506C65" w:rsidRDefault="00860C0C">
          <w:pPr>
            <w:pStyle w:val="TOC1"/>
            <w:tabs>
              <w:tab w:val="right" w:leader="dot" w:pos="9926"/>
            </w:tabs>
            <w:rPr>
              <w:rFonts w:asciiTheme="minorHAnsi" w:eastAsiaTheme="minorEastAsia" w:hAnsiTheme="minorHAnsi" w:cstheme="minorBidi"/>
              <w:noProof/>
              <w:sz w:val="22"/>
              <w:szCs w:val="22"/>
              <w:lang w:val="en-GB" w:eastAsia="en-GB"/>
            </w:rPr>
          </w:pPr>
          <w:hyperlink w:anchor="_Toc109148380" w:history="1">
            <w:r w:rsidR="00506C65" w:rsidRPr="0057248B">
              <w:rPr>
                <w:rStyle w:val="Hyperlink"/>
                <w:noProof/>
              </w:rPr>
              <w:t>5. Communication barriers and challenges</w:t>
            </w:r>
            <w:r w:rsidR="00506C65">
              <w:rPr>
                <w:noProof/>
                <w:webHidden/>
              </w:rPr>
              <w:tab/>
            </w:r>
            <w:r w:rsidR="00506C65">
              <w:rPr>
                <w:noProof/>
                <w:webHidden/>
              </w:rPr>
              <w:fldChar w:fldCharType="begin"/>
            </w:r>
            <w:r w:rsidR="00506C65">
              <w:rPr>
                <w:noProof/>
                <w:webHidden/>
              </w:rPr>
              <w:instrText xml:space="preserve"> PAGEREF _Toc109148380 \h </w:instrText>
            </w:r>
            <w:r w:rsidR="00506C65">
              <w:rPr>
                <w:noProof/>
                <w:webHidden/>
              </w:rPr>
            </w:r>
            <w:r w:rsidR="00506C65">
              <w:rPr>
                <w:noProof/>
                <w:webHidden/>
              </w:rPr>
              <w:fldChar w:fldCharType="separate"/>
            </w:r>
            <w:r w:rsidR="00506C65">
              <w:rPr>
                <w:noProof/>
                <w:webHidden/>
              </w:rPr>
              <w:t>7</w:t>
            </w:r>
            <w:r w:rsidR="00506C65">
              <w:rPr>
                <w:noProof/>
                <w:webHidden/>
              </w:rPr>
              <w:fldChar w:fldCharType="end"/>
            </w:r>
          </w:hyperlink>
        </w:p>
        <w:p w14:paraId="45A97C27" w14:textId="6FB8DD78" w:rsidR="00506C65" w:rsidRDefault="00860C0C">
          <w:pPr>
            <w:pStyle w:val="TOC1"/>
            <w:tabs>
              <w:tab w:val="right" w:leader="dot" w:pos="9926"/>
            </w:tabs>
            <w:rPr>
              <w:rFonts w:asciiTheme="minorHAnsi" w:eastAsiaTheme="minorEastAsia" w:hAnsiTheme="minorHAnsi" w:cstheme="minorBidi"/>
              <w:noProof/>
              <w:sz w:val="22"/>
              <w:szCs w:val="22"/>
              <w:lang w:val="en-GB" w:eastAsia="en-GB"/>
            </w:rPr>
          </w:pPr>
          <w:hyperlink w:anchor="_Toc109148381" w:history="1">
            <w:r w:rsidR="00506C65" w:rsidRPr="0057248B">
              <w:rPr>
                <w:rStyle w:val="Hyperlink"/>
                <w:noProof/>
              </w:rPr>
              <w:t>6. Communication strategies and recommendations</w:t>
            </w:r>
            <w:r w:rsidR="00506C65">
              <w:rPr>
                <w:noProof/>
                <w:webHidden/>
              </w:rPr>
              <w:tab/>
            </w:r>
            <w:r w:rsidR="00506C65">
              <w:rPr>
                <w:noProof/>
                <w:webHidden/>
              </w:rPr>
              <w:fldChar w:fldCharType="begin"/>
            </w:r>
            <w:r w:rsidR="00506C65">
              <w:rPr>
                <w:noProof/>
                <w:webHidden/>
              </w:rPr>
              <w:instrText xml:space="preserve"> PAGEREF _Toc109148381 \h </w:instrText>
            </w:r>
            <w:r w:rsidR="00506C65">
              <w:rPr>
                <w:noProof/>
                <w:webHidden/>
              </w:rPr>
            </w:r>
            <w:r w:rsidR="00506C65">
              <w:rPr>
                <w:noProof/>
                <w:webHidden/>
              </w:rPr>
              <w:fldChar w:fldCharType="separate"/>
            </w:r>
            <w:r w:rsidR="00506C65">
              <w:rPr>
                <w:noProof/>
                <w:webHidden/>
              </w:rPr>
              <w:t>8</w:t>
            </w:r>
            <w:r w:rsidR="00506C65">
              <w:rPr>
                <w:noProof/>
                <w:webHidden/>
              </w:rPr>
              <w:fldChar w:fldCharType="end"/>
            </w:r>
          </w:hyperlink>
        </w:p>
        <w:p w14:paraId="120CAD60" w14:textId="1779634F" w:rsidR="00506C65" w:rsidRDefault="00860C0C">
          <w:pPr>
            <w:pStyle w:val="TOC1"/>
            <w:tabs>
              <w:tab w:val="right" w:leader="dot" w:pos="9926"/>
            </w:tabs>
            <w:rPr>
              <w:rFonts w:asciiTheme="minorHAnsi" w:eastAsiaTheme="minorEastAsia" w:hAnsiTheme="minorHAnsi" w:cstheme="minorBidi"/>
              <w:noProof/>
              <w:sz w:val="22"/>
              <w:szCs w:val="22"/>
              <w:lang w:val="en-GB" w:eastAsia="en-GB"/>
            </w:rPr>
          </w:pPr>
          <w:hyperlink w:anchor="_Toc109148382" w:history="1">
            <w:r w:rsidR="00506C65" w:rsidRPr="0057248B">
              <w:rPr>
                <w:rStyle w:val="Hyperlink"/>
                <w:noProof/>
              </w:rPr>
              <w:t>7. Conclusion</w:t>
            </w:r>
            <w:r w:rsidR="00506C65">
              <w:rPr>
                <w:noProof/>
                <w:webHidden/>
              </w:rPr>
              <w:tab/>
            </w:r>
            <w:r w:rsidR="00506C65">
              <w:rPr>
                <w:noProof/>
                <w:webHidden/>
              </w:rPr>
              <w:fldChar w:fldCharType="begin"/>
            </w:r>
            <w:r w:rsidR="00506C65">
              <w:rPr>
                <w:noProof/>
                <w:webHidden/>
              </w:rPr>
              <w:instrText xml:space="preserve"> PAGEREF _Toc109148382 \h </w:instrText>
            </w:r>
            <w:r w:rsidR="00506C65">
              <w:rPr>
                <w:noProof/>
                <w:webHidden/>
              </w:rPr>
            </w:r>
            <w:r w:rsidR="00506C65">
              <w:rPr>
                <w:noProof/>
                <w:webHidden/>
              </w:rPr>
              <w:fldChar w:fldCharType="separate"/>
            </w:r>
            <w:r w:rsidR="00506C65">
              <w:rPr>
                <w:noProof/>
                <w:webHidden/>
              </w:rPr>
              <w:t>10</w:t>
            </w:r>
            <w:r w:rsidR="00506C65">
              <w:rPr>
                <w:noProof/>
                <w:webHidden/>
              </w:rPr>
              <w:fldChar w:fldCharType="end"/>
            </w:r>
          </w:hyperlink>
        </w:p>
        <w:p w14:paraId="0B64011D" w14:textId="1DF70590" w:rsidR="00506C65" w:rsidRDefault="00860C0C">
          <w:pPr>
            <w:pStyle w:val="TOC1"/>
            <w:tabs>
              <w:tab w:val="right" w:leader="dot" w:pos="9926"/>
            </w:tabs>
            <w:rPr>
              <w:rFonts w:asciiTheme="minorHAnsi" w:eastAsiaTheme="minorEastAsia" w:hAnsiTheme="minorHAnsi" w:cstheme="minorBidi"/>
              <w:noProof/>
              <w:sz w:val="22"/>
              <w:szCs w:val="22"/>
              <w:lang w:val="en-GB" w:eastAsia="en-GB"/>
            </w:rPr>
          </w:pPr>
          <w:hyperlink w:anchor="_Toc109148383" w:history="1">
            <w:r w:rsidR="00506C65" w:rsidRPr="0057248B">
              <w:rPr>
                <w:rStyle w:val="Hyperlink"/>
                <w:noProof/>
              </w:rPr>
              <w:t>8. References</w:t>
            </w:r>
            <w:r w:rsidR="00506C65">
              <w:rPr>
                <w:noProof/>
                <w:webHidden/>
              </w:rPr>
              <w:tab/>
            </w:r>
            <w:r w:rsidR="00506C65">
              <w:rPr>
                <w:noProof/>
                <w:webHidden/>
              </w:rPr>
              <w:fldChar w:fldCharType="begin"/>
            </w:r>
            <w:r w:rsidR="00506C65">
              <w:rPr>
                <w:noProof/>
                <w:webHidden/>
              </w:rPr>
              <w:instrText xml:space="preserve"> PAGEREF _Toc109148383 \h </w:instrText>
            </w:r>
            <w:r w:rsidR="00506C65">
              <w:rPr>
                <w:noProof/>
                <w:webHidden/>
              </w:rPr>
            </w:r>
            <w:r w:rsidR="00506C65">
              <w:rPr>
                <w:noProof/>
                <w:webHidden/>
              </w:rPr>
              <w:fldChar w:fldCharType="separate"/>
            </w:r>
            <w:r w:rsidR="00506C65">
              <w:rPr>
                <w:noProof/>
                <w:webHidden/>
              </w:rPr>
              <w:t>11</w:t>
            </w:r>
            <w:r w:rsidR="00506C65">
              <w:rPr>
                <w:noProof/>
                <w:webHidden/>
              </w:rPr>
              <w:fldChar w:fldCharType="end"/>
            </w:r>
          </w:hyperlink>
        </w:p>
        <w:p w14:paraId="4C75BF54" w14:textId="168B62B8" w:rsidR="00506C65" w:rsidRDefault="00506C65" w:rsidP="00506C65">
          <w:r>
            <w:rPr>
              <w:bCs/>
              <w:noProof/>
            </w:rPr>
            <w:fldChar w:fldCharType="end"/>
          </w:r>
        </w:p>
      </w:sdtContent>
    </w:sdt>
    <w:p w14:paraId="5C39DA8C" w14:textId="77777777" w:rsidR="00506C65" w:rsidRDefault="00506C65" w:rsidP="00506C65">
      <w:pPr>
        <w:pStyle w:val="Normal1"/>
      </w:pPr>
    </w:p>
    <w:p w14:paraId="32820F51" w14:textId="77777777" w:rsidR="00506C65" w:rsidRDefault="00506C65" w:rsidP="00506C65">
      <w:pPr>
        <w:pStyle w:val="Normal1"/>
      </w:pPr>
      <w:r>
        <w:br w:type="page"/>
      </w:r>
    </w:p>
    <w:p w14:paraId="429263D4" w14:textId="311AEF4F" w:rsidR="00506C65" w:rsidRDefault="00506C65" w:rsidP="00506C65">
      <w:pPr>
        <w:pStyle w:val="Heading1"/>
        <w:numPr>
          <w:ilvl w:val="0"/>
          <w:numId w:val="2"/>
        </w:numPr>
        <w:rPr>
          <w:sz w:val="32"/>
          <w:szCs w:val="18"/>
        </w:rPr>
      </w:pPr>
      <w:bookmarkStart w:id="1" w:name="_Toc109148376"/>
      <w:r w:rsidRPr="00506C65">
        <w:rPr>
          <w:sz w:val="32"/>
          <w:szCs w:val="18"/>
        </w:rPr>
        <w:lastRenderedPageBreak/>
        <w:t>Introduction</w:t>
      </w:r>
      <w:bookmarkEnd w:id="1"/>
    </w:p>
    <w:p w14:paraId="59371484" w14:textId="77777777" w:rsidR="00506C65" w:rsidRPr="00506C65" w:rsidRDefault="00506C65" w:rsidP="00506C65">
      <w:pPr>
        <w:pStyle w:val="Heading1"/>
        <w:ind w:left="720"/>
        <w:rPr>
          <w:sz w:val="32"/>
          <w:szCs w:val="18"/>
        </w:rPr>
      </w:pPr>
    </w:p>
    <w:p w14:paraId="050C87D9" w14:textId="2469326C" w:rsidR="00506C65" w:rsidRDefault="00506C65" w:rsidP="00506C65">
      <w:pPr>
        <w:pStyle w:val="Normal1"/>
      </w:pPr>
      <w:r>
        <w:t xml:space="preserve">International business can be defined as the trade of services goods, capital, knowledge and/or technology at the global, </w:t>
      </w:r>
      <w:r w:rsidR="00AB00B1">
        <w:t>international,</w:t>
      </w:r>
      <w:r>
        <w:t xml:space="preserve"> or transnational level (Srivastava et al., 2020). The concept of international business came into being due to the rapid expansion of the business world. It has led to the rise of the concept of international business communication. The establishment of effective business communication is essential for the survival of a business </w:t>
      </w:r>
      <w:r w:rsidR="00AB00B1">
        <w:t>in each</w:t>
      </w:r>
      <w:r>
        <w:t xml:space="preserve"> business context. It enables an </w:t>
      </w:r>
      <w:proofErr w:type="spellStart"/>
      <w:r>
        <w:t>organisation</w:t>
      </w:r>
      <w:proofErr w:type="spellEnd"/>
      <w:r>
        <w:t xml:space="preserve"> to communicate necessary information to all its stakeholders (</w:t>
      </w:r>
      <w:proofErr w:type="spellStart"/>
      <w:r>
        <w:t>Adawiyah</w:t>
      </w:r>
      <w:proofErr w:type="spellEnd"/>
      <w:r>
        <w:t xml:space="preserve">, 2021). The report focuses on the different aspects of international business communication, considering the various elements that </w:t>
      </w:r>
      <w:r>
        <w:rPr>
          <w:b/>
          <w:i/>
        </w:rPr>
        <w:t>JD Sports</w:t>
      </w:r>
      <w:r>
        <w:t xml:space="preserve"> </w:t>
      </w:r>
      <w:r w:rsidR="00AB00B1">
        <w:t>must</w:t>
      </w:r>
      <w:r>
        <w:t xml:space="preserve"> focus on to </w:t>
      </w:r>
      <w:proofErr w:type="spellStart"/>
      <w:r>
        <w:t>internationalise</w:t>
      </w:r>
      <w:proofErr w:type="spellEnd"/>
      <w:r>
        <w:t xml:space="preserve"> its business in Bangladesh. It uses Hofstede's theory to explain intercultural and international communication in the context of the chosen </w:t>
      </w:r>
      <w:proofErr w:type="spellStart"/>
      <w:r>
        <w:t>internationalisation</w:t>
      </w:r>
      <w:proofErr w:type="spellEnd"/>
      <w:r>
        <w:t xml:space="preserve"> destination. Further, it evaluates the cultural sensitivity and significance of networking and analyses different barriers to communication that JD Sport might face in its day-to-day business operations in Bangladesh. Lastly, the report provides recommendations and strategies that the company can use to improve the effectiveness of its business operations and provides a concise conclusion of the overall findings of the report.</w:t>
      </w:r>
    </w:p>
    <w:p w14:paraId="4CC43C6A" w14:textId="77777777" w:rsidR="00506C65" w:rsidRDefault="00506C65" w:rsidP="00506C65">
      <w:pPr>
        <w:pStyle w:val="Normal1"/>
        <w:rPr>
          <w:b/>
        </w:rPr>
      </w:pPr>
      <w:r>
        <w:br w:type="page"/>
      </w:r>
    </w:p>
    <w:p w14:paraId="1F4E8B45" w14:textId="00DF542B" w:rsidR="00506C65" w:rsidRDefault="00506C65" w:rsidP="00506C65">
      <w:pPr>
        <w:pStyle w:val="Heading1"/>
        <w:numPr>
          <w:ilvl w:val="0"/>
          <w:numId w:val="2"/>
        </w:numPr>
        <w:rPr>
          <w:sz w:val="32"/>
          <w:szCs w:val="18"/>
        </w:rPr>
      </w:pPr>
      <w:bookmarkStart w:id="2" w:name="_Toc109148377"/>
      <w:r w:rsidRPr="00506C65">
        <w:rPr>
          <w:sz w:val="32"/>
          <w:szCs w:val="18"/>
        </w:rPr>
        <w:lastRenderedPageBreak/>
        <w:t>Overview of Bangladesh</w:t>
      </w:r>
      <w:bookmarkEnd w:id="2"/>
    </w:p>
    <w:p w14:paraId="6D76C7E3" w14:textId="77777777" w:rsidR="00506C65" w:rsidRPr="00506C65" w:rsidRDefault="00506C65" w:rsidP="00506C65">
      <w:pPr>
        <w:pStyle w:val="Heading1"/>
        <w:ind w:left="720"/>
        <w:rPr>
          <w:sz w:val="32"/>
          <w:szCs w:val="18"/>
        </w:rPr>
      </w:pPr>
    </w:p>
    <w:p w14:paraId="2341AAF6" w14:textId="77777777" w:rsidR="00506C65" w:rsidRDefault="00506C65" w:rsidP="00506C65">
      <w:pPr>
        <w:pStyle w:val="Normal1"/>
      </w:pPr>
      <w:r>
        <w:t xml:space="preserve">Bangladesh is a South Asian country with the eight-most largest population in the world. It is also one of the most densely populated nations in the world with a population of over 160 million in an area of about 148,400 square </w:t>
      </w:r>
      <w:proofErr w:type="spellStart"/>
      <w:r>
        <w:t>kilometres</w:t>
      </w:r>
      <w:proofErr w:type="spellEnd"/>
      <w:r>
        <w:t xml:space="preserve"> (</w:t>
      </w:r>
      <w:proofErr w:type="spellStart"/>
      <w:r>
        <w:t>Worldbank</w:t>
      </w:r>
      <w:proofErr w:type="spellEnd"/>
      <w:r>
        <w:t>, 2022). The country shares its borders with India and Myanmar and is separated narrowly from Nepal, China and Bhutan. Bangladesh’s capital is Dhaka, which is also its largest city. It is also the cultural, political and economic hub of the nation. The official language of the country is Bengali, a branch considered the easternmost of the “Indo-European language family”. The country separated from Pakistan in 1971 and had been a part of India till 1947 (</w:t>
      </w:r>
      <w:proofErr w:type="spellStart"/>
      <w:r>
        <w:t>Worldbank</w:t>
      </w:r>
      <w:proofErr w:type="spellEnd"/>
      <w:r>
        <w:t xml:space="preserve">, 2022). Thus, Bangladesh shares cultural similarities with Pakistan and India. </w:t>
      </w:r>
    </w:p>
    <w:p w14:paraId="2948717E" w14:textId="77777777" w:rsidR="00506C65" w:rsidRDefault="00506C65" w:rsidP="00506C65">
      <w:pPr>
        <w:pStyle w:val="Normal1"/>
      </w:pPr>
      <w:r>
        <w:t xml:space="preserve">In terms of ease of doing business, Bangladesh has shown a steady rise, which is a good indication for businesses looking to establish their international units in the country. According to the “ease of doing business index “published by the World Bank in 2020, Bangladesh ranks 168th in a list of 190 countries. It is an improvement compared to the previous years in which the country grabbed the 176th position. </w:t>
      </w:r>
    </w:p>
    <w:p w14:paraId="5B36A53F" w14:textId="77777777" w:rsidR="00506C65" w:rsidRDefault="00506C65" w:rsidP="00506C65">
      <w:pPr>
        <w:pStyle w:val="Normal1"/>
      </w:pPr>
      <w:r>
        <w:t xml:space="preserve">Bangladesh has emerged in the garment manufacturing world as one of the most potent and powerful competitors. Currently, it is one of the largest exporters of “Ready-made Garment (RMG)” in the world. About 81% of the nation's exports are in the form of ready-made garments (Statista, 2022). The apparel and textile industry in the nation makes up about 20% of the nation’s GDP every year (Statista, 2022). It provides employment opportunities to over 20 million people across the nation, which helps maintain a smooth flow of the nation’s economy. </w:t>
      </w:r>
    </w:p>
    <w:p w14:paraId="5A6E3DBF" w14:textId="77777777" w:rsidR="00506C65" w:rsidRDefault="00506C65" w:rsidP="00506C65">
      <w:pPr>
        <w:pStyle w:val="Normal1"/>
      </w:pPr>
      <w:r>
        <w:t>There are a number of factors for the success of the nation as a garment or apparel manufacturer destination such as the availability o</w:t>
      </w:r>
      <w:r>
        <w:rPr>
          <w:b/>
          <w:i/>
        </w:rPr>
        <w:t xml:space="preserve">f low-costing skilled </w:t>
      </w:r>
      <w:proofErr w:type="spellStart"/>
      <w:r>
        <w:rPr>
          <w:b/>
          <w:i/>
        </w:rPr>
        <w:t>labour</w:t>
      </w:r>
      <w:proofErr w:type="spellEnd"/>
      <w:r>
        <w:rPr>
          <w:b/>
          <w:i/>
        </w:rPr>
        <w:t xml:space="preserve">, technological adoption </w:t>
      </w:r>
      <w:r>
        <w:t xml:space="preserve">and </w:t>
      </w:r>
      <w:r>
        <w:rPr>
          <w:b/>
          <w:i/>
        </w:rPr>
        <w:t>duty-free advantages</w:t>
      </w:r>
      <w:r>
        <w:t xml:space="preserve">. The vast and check workforce is one of the most significant advantages that Bangladesh has in terms of competition. Its minimum wage is lower than its </w:t>
      </w:r>
      <w:proofErr w:type="spellStart"/>
      <w:r>
        <w:t>neighbouring</w:t>
      </w:r>
      <w:proofErr w:type="spellEnd"/>
      <w:r>
        <w:t xml:space="preserve"> countries such as India and China. In addition, to maintain the quality of the workforce, there are over 35 public and private universities that produce thousands of textile graduates each year. Bangladeshi garment exporters and manufacturers have developed extraordinary vertical capacities that can compete against that of China. It provides more coordination and transparency in the supply chain to global brands, which is essential to maintaining the sustainability of the supply chain. It has installed sophisticated apparel management and manufacturing technologies to meet the demands of its international partners (Chowdhury </w:t>
      </w:r>
      <w:r>
        <w:rPr>
          <w:i/>
        </w:rPr>
        <w:t>et al</w:t>
      </w:r>
      <w:r>
        <w:t xml:space="preserve">., 2022). Lastly, Bangladesh’s “Least Developed Country (LDC)” status provides garment manufacturers </w:t>
      </w:r>
      <w:r>
        <w:lastRenderedPageBreak/>
        <w:t>duty-free access to its market. It is equipped with the facility of duty-free access to over 50 countries globally, including countries like Japan, Australia, the USA, New Zealand, South Korea, China and more.</w:t>
      </w:r>
    </w:p>
    <w:p w14:paraId="5243BCC0" w14:textId="32E1A380" w:rsidR="00506C65" w:rsidRDefault="00506C65" w:rsidP="00506C65">
      <w:pPr>
        <w:pStyle w:val="Heading1"/>
        <w:numPr>
          <w:ilvl w:val="0"/>
          <w:numId w:val="2"/>
        </w:numPr>
        <w:rPr>
          <w:sz w:val="32"/>
          <w:szCs w:val="18"/>
        </w:rPr>
      </w:pPr>
      <w:bookmarkStart w:id="3" w:name="_Toc109148378"/>
      <w:r w:rsidRPr="00506C65">
        <w:rPr>
          <w:sz w:val="32"/>
          <w:szCs w:val="18"/>
        </w:rPr>
        <w:t>Cultural differences</w:t>
      </w:r>
      <w:bookmarkEnd w:id="3"/>
      <w:r w:rsidRPr="00506C65">
        <w:rPr>
          <w:sz w:val="32"/>
          <w:szCs w:val="18"/>
        </w:rPr>
        <w:t xml:space="preserve"> </w:t>
      </w:r>
    </w:p>
    <w:p w14:paraId="03140A74" w14:textId="77777777" w:rsidR="00506C65" w:rsidRPr="00506C65" w:rsidRDefault="00506C65" w:rsidP="00506C65">
      <w:pPr>
        <w:pStyle w:val="Heading1"/>
        <w:ind w:left="720"/>
        <w:rPr>
          <w:sz w:val="32"/>
          <w:szCs w:val="18"/>
        </w:rPr>
      </w:pPr>
    </w:p>
    <w:p w14:paraId="0BACEEF7" w14:textId="3A8C3887" w:rsidR="00506C65" w:rsidRDefault="00506C65" w:rsidP="00506C65">
      <w:pPr>
        <w:pStyle w:val="Normal1"/>
      </w:pPr>
      <w:r>
        <w:t xml:space="preserve">The Hofstede model of intercultural communication is considered one of the most popular frameworks used to </w:t>
      </w:r>
      <w:proofErr w:type="spellStart"/>
      <w:r>
        <w:t>analyse</w:t>
      </w:r>
      <w:proofErr w:type="spellEnd"/>
      <w:r>
        <w:t xml:space="preserve"> and evaluate the cultural diversities among different nations and markets. It was proposed by one of the most prominent cultural theorists of all time, Greet Hofstede. The model plots cultural differences among nations by comparing them along the lines of six dimensions, namely, </w:t>
      </w:r>
      <w:r>
        <w:rPr>
          <w:b/>
          <w:i/>
        </w:rPr>
        <w:t xml:space="preserve">power distance, long-term orientation, masculinity, indulgence, individualism </w:t>
      </w:r>
      <w:r>
        <w:t xml:space="preserve">and </w:t>
      </w:r>
      <w:r>
        <w:rPr>
          <w:b/>
          <w:i/>
        </w:rPr>
        <w:t>uncertainty avoidance</w:t>
      </w:r>
      <w:r>
        <w:t xml:space="preserve">. </w:t>
      </w:r>
    </w:p>
    <w:p w14:paraId="306155A8" w14:textId="77777777" w:rsidR="009F4C6B" w:rsidRDefault="009F4C6B" w:rsidP="00506C65">
      <w:pPr>
        <w:pStyle w:val="Normal1"/>
      </w:pPr>
    </w:p>
    <w:p w14:paraId="04E8C4CF" w14:textId="56B45229" w:rsidR="009F05FD" w:rsidRDefault="009F05FD" w:rsidP="009F4C6B">
      <w:pPr>
        <w:pStyle w:val="Normal1"/>
        <w:jc w:val="center"/>
      </w:pPr>
      <w:r>
        <w:rPr>
          <w:noProof/>
        </w:rPr>
        <w:drawing>
          <wp:inline distT="0" distB="0" distL="0" distR="0" wp14:anchorId="55F041E5" wp14:editId="736076A3">
            <wp:extent cx="4221480" cy="1762636"/>
            <wp:effectExtent l="0" t="0" r="7620" b="9525"/>
            <wp:docPr id="4" name="Picture 4" descr="Graphical user interface, application, table, Excel,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 PowerPoint&#10;&#10;Description automatically generated"/>
                    <pic:cNvPicPr>
                      <a:picLocks noChangeAspect="1"/>
                    </pic:cNvPicPr>
                  </pic:nvPicPr>
                  <pic:blipFill rotWithShape="1">
                    <a:blip r:embed="rId8"/>
                    <a:srcRect l="26191" t="35690" r="25415" b="28384"/>
                    <a:stretch/>
                  </pic:blipFill>
                  <pic:spPr bwMode="auto">
                    <a:xfrm>
                      <a:off x="0" y="0"/>
                      <a:ext cx="4231772" cy="1766933"/>
                    </a:xfrm>
                    <a:prstGeom prst="rect">
                      <a:avLst/>
                    </a:prstGeom>
                    <a:ln>
                      <a:noFill/>
                    </a:ln>
                    <a:extLst>
                      <a:ext uri="{53640926-AAD7-44D8-BBD7-CCE9431645EC}">
                        <a14:shadowObscured xmlns:a14="http://schemas.microsoft.com/office/drawing/2010/main"/>
                      </a:ext>
                    </a:extLst>
                  </pic:spPr>
                </pic:pic>
              </a:graphicData>
            </a:graphic>
          </wp:inline>
        </w:drawing>
      </w:r>
    </w:p>
    <w:p w14:paraId="5EC0CDFA" w14:textId="211FD3DE" w:rsidR="009F05FD" w:rsidRDefault="009F05FD" w:rsidP="009F05FD">
      <w:pPr>
        <w:pStyle w:val="Normal1"/>
        <w:jc w:val="center"/>
      </w:pPr>
      <w:r>
        <w:t xml:space="preserve">Fig.1 </w:t>
      </w:r>
      <w:r w:rsidR="00551465">
        <w:t>Hofstede Model UK vs Bangladesh</w:t>
      </w:r>
      <w:r w:rsidR="009F4C6B">
        <w:t xml:space="preserve"> </w:t>
      </w:r>
    </w:p>
    <w:p w14:paraId="5D0FAA36" w14:textId="77777777" w:rsidR="009F4C6B" w:rsidRDefault="009F4C6B" w:rsidP="009F05FD">
      <w:pPr>
        <w:pStyle w:val="Normal1"/>
        <w:jc w:val="center"/>
      </w:pPr>
    </w:p>
    <w:p w14:paraId="04582BB6" w14:textId="77777777" w:rsidR="00506C65" w:rsidRDefault="00506C65" w:rsidP="009F4C6B">
      <w:pPr>
        <w:pStyle w:val="Normal1"/>
        <w:numPr>
          <w:ilvl w:val="0"/>
          <w:numId w:val="3"/>
        </w:numPr>
        <w:rPr>
          <w:b/>
          <w:i/>
        </w:rPr>
      </w:pPr>
      <w:r>
        <w:rPr>
          <w:b/>
          <w:i/>
        </w:rPr>
        <w:t>Power distance</w:t>
      </w:r>
    </w:p>
    <w:p w14:paraId="45919E83" w14:textId="77777777" w:rsidR="00506C65" w:rsidRDefault="00506C65" w:rsidP="00506C65">
      <w:pPr>
        <w:pStyle w:val="Normal1"/>
      </w:pPr>
      <w:r>
        <w:t>Power distance can be described as the measure of inequality prevalent and accepted by people exercising power and people that do not. A high “Power Distance Index (PDI)” signifies the existence and acceptance of a power hierarchy in society. In PDI, the UK is placed in lower rankings with a score of 35, which indicates that people in the country are more vocal about their rights and equal distribution of power. On the other hand, Bangladesh scores 80, which is high in the Power Distance Index, which suggests that people are content with the prevalent inequalities in society (</w:t>
      </w:r>
      <w:proofErr w:type="spellStart"/>
      <w:r>
        <w:t>Stępień</w:t>
      </w:r>
      <w:proofErr w:type="spellEnd"/>
      <w:r>
        <w:t xml:space="preserve"> and Dudek, 2021). </w:t>
      </w:r>
      <w:proofErr w:type="spellStart"/>
      <w:r>
        <w:t>Centralisation</w:t>
      </w:r>
      <w:proofErr w:type="spellEnd"/>
      <w:r>
        <w:t xml:space="preserve"> of power is more prominent in the nation and people are habituated to being told what they must do. It provides an idea about the kind of leadership or workplace culture that JD Sports needs to adopt to establish its business effectively in the nation.</w:t>
      </w:r>
    </w:p>
    <w:p w14:paraId="7E7AE6AC" w14:textId="77777777" w:rsidR="00506C65" w:rsidRDefault="00506C65" w:rsidP="009F4C6B">
      <w:pPr>
        <w:pStyle w:val="Normal1"/>
        <w:numPr>
          <w:ilvl w:val="0"/>
          <w:numId w:val="3"/>
        </w:numPr>
        <w:rPr>
          <w:b/>
          <w:i/>
        </w:rPr>
      </w:pPr>
      <w:r>
        <w:rPr>
          <w:b/>
          <w:i/>
        </w:rPr>
        <w:lastRenderedPageBreak/>
        <w:t>Long-term orientation</w:t>
      </w:r>
    </w:p>
    <w:p w14:paraId="4BF04194" w14:textId="77777777" w:rsidR="00506C65" w:rsidRDefault="00506C65" w:rsidP="00506C65">
      <w:pPr>
        <w:pStyle w:val="Normal1"/>
      </w:pPr>
      <w:r>
        <w:t>Long-term orientation defines the way a society deals with the situations of the present and the future and how it links it to its past. A society that scores low in this dimension is protective of its traditions and does not necessarily make changes in society positively. The UK scores 51 in this dimension suggesting that the society is a mix of both groups of people (</w:t>
      </w:r>
      <w:proofErr w:type="spellStart"/>
      <w:r>
        <w:t>Alipour</w:t>
      </w:r>
      <w:proofErr w:type="spellEnd"/>
      <w:r>
        <w:t>, 2021). Bangladesh scores 47, which does not help determine any preference. It can be implied that like the UK, Bangladesh also has a balanced mix of both groups of people in society.</w:t>
      </w:r>
    </w:p>
    <w:p w14:paraId="5B10B696" w14:textId="77777777" w:rsidR="00506C65" w:rsidRDefault="00506C65" w:rsidP="009F4C6B">
      <w:pPr>
        <w:pStyle w:val="Normal1"/>
        <w:numPr>
          <w:ilvl w:val="0"/>
          <w:numId w:val="3"/>
        </w:numPr>
        <w:rPr>
          <w:b/>
          <w:i/>
        </w:rPr>
      </w:pPr>
      <w:r>
        <w:rPr>
          <w:b/>
          <w:i/>
        </w:rPr>
        <w:t>Masculinity</w:t>
      </w:r>
    </w:p>
    <w:p w14:paraId="2B3980F2" w14:textId="77777777" w:rsidR="00506C65" w:rsidRDefault="00506C65" w:rsidP="00506C65">
      <w:pPr>
        <w:pStyle w:val="Normal1"/>
      </w:pPr>
      <w:r>
        <w:t xml:space="preserve">The masculinity score of a society determines its predominant values. A high score in masculinity signifies that the values driving society are a success, competition and achievement. It is considered to be a masculine society. Contrarily, a low score suggests that the values determining society’s direction are quality of life, care for others and so on. It is considered a feminine society. Both the UK and Bangladesh are masculine societies with scores of 66 and 55 respectively. The UK scores higher in masculinity than Bangladesh, suggesting that it is highly success-driven (Zainuddin </w:t>
      </w:r>
      <w:r>
        <w:rPr>
          <w:i/>
        </w:rPr>
        <w:t>et al</w:t>
      </w:r>
      <w:r>
        <w:t>., 2018). Since Bangladesh also has a masculine society, business leaders and managers will have to be more assertive and decisive to grab a better hold of the market.</w:t>
      </w:r>
    </w:p>
    <w:p w14:paraId="58147F55" w14:textId="77777777" w:rsidR="00506C65" w:rsidRDefault="00506C65" w:rsidP="009F4C6B">
      <w:pPr>
        <w:pStyle w:val="Normal1"/>
        <w:numPr>
          <w:ilvl w:val="0"/>
          <w:numId w:val="3"/>
        </w:numPr>
        <w:rPr>
          <w:b/>
          <w:i/>
        </w:rPr>
      </w:pPr>
      <w:r>
        <w:rPr>
          <w:b/>
          <w:i/>
        </w:rPr>
        <w:t>Indulgence</w:t>
      </w:r>
    </w:p>
    <w:p w14:paraId="2565BB4B" w14:textId="77777777" w:rsidR="00506C65" w:rsidRDefault="00506C65" w:rsidP="00506C65">
      <w:pPr>
        <w:pStyle w:val="Normal1"/>
      </w:pPr>
      <w:r>
        <w:t>Indulgence is the dimension that defines how much people try to restrain their impulses and desires. In an indulgent society, people value human satisfaction and in a restrained society people withhold their presence to align themselves more with the norms of society. The UK scores 69 in this dimension, suggesting that people value the satisfaction of their desires and impulses rather than societal satisfaction (</w:t>
      </w:r>
      <w:proofErr w:type="spellStart"/>
      <w:r>
        <w:t>Heydari</w:t>
      </w:r>
      <w:proofErr w:type="spellEnd"/>
      <w:r>
        <w:t xml:space="preserve"> </w:t>
      </w:r>
      <w:r>
        <w:rPr>
          <w:i/>
        </w:rPr>
        <w:t>et al</w:t>
      </w:r>
      <w:r>
        <w:t xml:space="preserve">., 2021). </w:t>
      </w:r>
    </w:p>
    <w:p w14:paraId="4ACEF6CD" w14:textId="77777777" w:rsidR="00506C65" w:rsidRDefault="00506C65" w:rsidP="009F4C6B">
      <w:pPr>
        <w:pStyle w:val="Normal1"/>
        <w:numPr>
          <w:ilvl w:val="0"/>
          <w:numId w:val="3"/>
        </w:numPr>
        <w:rPr>
          <w:b/>
          <w:i/>
        </w:rPr>
      </w:pPr>
      <w:r>
        <w:rPr>
          <w:b/>
          <w:i/>
        </w:rPr>
        <w:t xml:space="preserve">Individualism </w:t>
      </w:r>
    </w:p>
    <w:p w14:paraId="00DEE60D" w14:textId="77777777" w:rsidR="00506C65" w:rsidRDefault="00506C65" w:rsidP="00506C65">
      <w:pPr>
        <w:pStyle w:val="Normal1"/>
      </w:pPr>
      <w:r>
        <w:t>Individualism can be defined as the extent of interdependence existent in society. An individualist society is one in which people only look after themselves and the members of their family. Collectivism is the exact opposite of individualism, in which people are dependent on one another. The UK scores 89 in individualism, suggesting that people prefer privacy and independence over collectivism. In terms of individualist scores, the UK is behind the US and Australia (</w:t>
      </w:r>
      <w:proofErr w:type="spellStart"/>
      <w:r>
        <w:t>Beugelsdijk</w:t>
      </w:r>
      <w:proofErr w:type="spellEnd"/>
      <w:r>
        <w:t xml:space="preserve"> and </w:t>
      </w:r>
      <w:proofErr w:type="spellStart"/>
      <w:r>
        <w:t>Welzel</w:t>
      </w:r>
      <w:proofErr w:type="spellEnd"/>
      <w:r>
        <w:t>, 2018). Bangladesh, on the other hand, has a collectivist society with a score of 20 in the dimension. People have close and long-term relationships and commitment toward the members of their family, extended family or any form of group.</w:t>
      </w:r>
    </w:p>
    <w:p w14:paraId="022C3075" w14:textId="77777777" w:rsidR="00506C65" w:rsidRDefault="00506C65" w:rsidP="009F4C6B">
      <w:pPr>
        <w:pStyle w:val="Normal1"/>
        <w:numPr>
          <w:ilvl w:val="0"/>
          <w:numId w:val="3"/>
        </w:numPr>
        <w:rPr>
          <w:b/>
          <w:i/>
        </w:rPr>
      </w:pPr>
      <w:r>
        <w:rPr>
          <w:b/>
          <w:i/>
        </w:rPr>
        <w:t>Uncertainty avoidance</w:t>
      </w:r>
    </w:p>
    <w:p w14:paraId="744BA0AA" w14:textId="77777777" w:rsidR="00506C65" w:rsidRDefault="00506C65" w:rsidP="00506C65">
      <w:pPr>
        <w:pStyle w:val="Normal1"/>
      </w:pPr>
      <w:r>
        <w:lastRenderedPageBreak/>
        <w:t>The score obtained in uncertainty avoidance reflects the degree to which unknown events or ambiguity threaten people and their preparation to avoid these situations. The UK scores low in uncertainty avoidance score suggesting that people are fine with now knowing what is in store for them in the future. On the other hand, Bangladesh scores high in this dimension signifying the existence of rigid beliefs and codes to avoid uncertainties (</w:t>
      </w:r>
      <w:proofErr w:type="spellStart"/>
      <w:r>
        <w:t>Alipour</w:t>
      </w:r>
      <w:proofErr w:type="spellEnd"/>
      <w:r>
        <w:t xml:space="preserve">, 2019). Bangladesh, on the other hand, scores 20 indicating that people are more concerned about the perspectives of society and end up withholding or subduing their own desires. </w:t>
      </w:r>
    </w:p>
    <w:p w14:paraId="145F8CE3" w14:textId="39299608" w:rsidR="00506C65" w:rsidRDefault="00506C65" w:rsidP="00506C65">
      <w:pPr>
        <w:pStyle w:val="Heading1"/>
        <w:numPr>
          <w:ilvl w:val="0"/>
          <w:numId w:val="2"/>
        </w:numPr>
        <w:rPr>
          <w:sz w:val="32"/>
          <w:szCs w:val="18"/>
        </w:rPr>
      </w:pPr>
      <w:bookmarkStart w:id="4" w:name="_Toc109148379"/>
      <w:r w:rsidRPr="00506C65">
        <w:rPr>
          <w:sz w:val="32"/>
          <w:szCs w:val="18"/>
        </w:rPr>
        <w:t>Cultural sensitivity</w:t>
      </w:r>
      <w:bookmarkEnd w:id="4"/>
      <w:r w:rsidRPr="00506C65">
        <w:rPr>
          <w:sz w:val="32"/>
          <w:szCs w:val="18"/>
        </w:rPr>
        <w:t xml:space="preserve"> </w:t>
      </w:r>
    </w:p>
    <w:p w14:paraId="32F9EDEE" w14:textId="77777777" w:rsidR="00506C65" w:rsidRPr="00506C65" w:rsidRDefault="00506C65" w:rsidP="00506C65">
      <w:pPr>
        <w:pStyle w:val="Heading1"/>
        <w:ind w:left="720"/>
        <w:rPr>
          <w:sz w:val="32"/>
          <w:szCs w:val="18"/>
        </w:rPr>
      </w:pPr>
    </w:p>
    <w:p w14:paraId="30AC93A4" w14:textId="77777777" w:rsidR="00506C65" w:rsidRDefault="00506C65" w:rsidP="00506C65">
      <w:pPr>
        <w:pStyle w:val="Normal1"/>
      </w:pPr>
      <w:r>
        <w:t xml:space="preserve">Cultural sensitivity can be described as the willingness of an </w:t>
      </w:r>
      <w:proofErr w:type="spellStart"/>
      <w:r>
        <w:t>organisation</w:t>
      </w:r>
      <w:proofErr w:type="spellEnd"/>
      <w:r>
        <w:t xml:space="preserve"> to respect and accept cultural diversities. Business organisations that are culturally sensitive understand that every employee, customer and/or vendor is different and has their own perspectives and understanding. The cultural differences between the UK and Bangladesh are significant. The most prominently used language in Bangladesh is Bengali. However, the Bangladeshi population also uses Hindi, English and Urdu for communication. There is a prevalence of a strong Islamic culture in the nation which influences people’s perspectives, lifestyles and beliefs significantly (Khan and Sharma, 2020). Furthermore, the nation follows a hierarchical structure in which people are respected for their positions and age. The older generation of people is respected as they are considered wiser. In a professional or corporate space, a person's educational qualification, expertise and seniority are required to place themselves in a </w:t>
      </w:r>
      <w:proofErr w:type="spellStart"/>
      <w:r>
        <w:t>favourable</w:t>
      </w:r>
      <w:proofErr w:type="spellEnd"/>
      <w:r>
        <w:t xml:space="preserve"> position in the </w:t>
      </w:r>
      <w:proofErr w:type="spellStart"/>
      <w:r>
        <w:t>organisational</w:t>
      </w:r>
      <w:proofErr w:type="spellEnd"/>
      <w:r>
        <w:t xml:space="preserve"> hierarchy. The major festivals in the nation are influenced by the Islamic religion. Fashion in the country design offers and discounts accordingly to connect with the local communities. </w:t>
      </w:r>
    </w:p>
    <w:p w14:paraId="67A8D6BD" w14:textId="77777777" w:rsidR="00506C65" w:rsidRDefault="00506C65" w:rsidP="00506C65">
      <w:pPr>
        <w:pStyle w:val="Normal1"/>
      </w:pPr>
      <w:r>
        <w:t xml:space="preserve">Networking is essential in the business world. It ensures that business organisations are able to meet the needs of the environment. It helps businesses develop productive professional relationships which are essential for the identification of opportunities and raise the chances of success. For networking, language is essential. Language helps </w:t>
      </w:r>
      <w:proofErr w:type="spellStart"/>
      <w:r>
        <w:t>symbolise</w:t>
      </w:r>
      <w:proofErr w:type="spellEnd"/>
      <w:r>
        <w:t xml:space="preserve"> and express cultural reality and is therefore considered the source of creating a relationship of understanding in the world. Customers use their native language to develop an identity of an </w:t>
      </w:r>
      <w:proofErr w:type="spellStart"/>
      <w:r>
        <w:t>organisation</w:t>
      </w:r>
      <w:proofErr w:type="spellEnd"/>
      <w:r>
        <w:t xml:space="preserve">, brand or company. The use of native language can help organisations shape customers' </w:t>
      </w:r>
      <w:proofErr w:type="spellStart"/>
      <w:r>
        <w:t>behaviour</w:t>
      </w:r>
      <w:proofErr w:type="spellEnd"/>
      <w:r>
        <w:t>, decisions and perceptions about the company (</w:t>
      </w:r>
      <w:proofErr w:type="spellStart"/>
      <w:r>
        <w:t>Parsad</w:t>
      </w:r>
      <w:proofErr w:type="spellEnd"/>
      <w:r>
        <w:t xml:space="preserve"> </w:t>
      </w:r>
      <w:r>
        <w:rPr>
          <w:i/>
        </w:rPr>
        <w:t>et al</w:t>
      </w:r>
      <w:r>
        <w:t xml:space="preserve">., 2018). As discussed earlier, Bengali is the most prominently used language in Bangladesh, which is used as the official language in the nation. A business aspiring to enter the Bangladeshi market must </w:t>
      </w:r>
      <w:r>
        <w:lastRenderedPageBreak/>
        <w:t xml:space="preserve">acknowledge the importance of the Bengali language in the lives of Bangladeshi people. Some strategies that JD Sports can use to effectively communicate with its target audience are the </w:t>
      </w:r>
      <w:proofErr w:type="spellStart"/>
      <w:r>
        <w:t>customisation</w:t>
      </w:r>
      <w:proofErr w:type="spellEnd"/>
      <w:r>
        <w:t xml:space="preserve"> of its marketing messages in Bengali and hiring people from the local communities.</w:t>
      </w:r>
    </w:p>
    <w:p w14:paraId="5342FA88" w14:textId="3953CA15" w:rsidR="00506C65" w:rsidRDefault="00506C65" w:rsidP="00506C65">
      <w:pPr>
        <w:pStyle w:val="Heading1"/>
        <w:numPr>
          <w:ilvl w:val="0"/>
          <w:numId w:val="2"/>
        </w:numPr>
        <w:rPr>
          <w:sz w:val="32"/>
          <w:szCs w:val="18"/>
        </w:rPr>
      </w:pPr>
      <w:bookmarkStart w:id="5" w:name="_Toc109148380"/>
      <w:r w:rsidRPr="00506C65">
        <w:rPr>
          <w:sz w:val="32"/>
          <w:szCs w:val="18"/>
        </w:rPr>
        <w:t>Communication barriers and challenges</w:t>
      </w:r>
      <w:bookmarkEnd w:id="5"/>
    </w:p>
    <w:p w14:paraId="088033E7" w14:textId="77777777" w:rsidR="00506C65" w:rsidRPr="00506C65" w:rsidRDefault="00506C65" w:rsidP="00506C65">
      <w:pPr>
        <w:pStyle w:val="Heading1"/>
        <w:ind w:left="720"/>
        <w:rPr>
          <w:sz w:val="32"/>
          <w:szCs w:val="18"/>
        </w:rPr>
      </w:pPr>
    </w:p>
    <w:p w14:paraId="4B92267F" w14:textId="77777777" w:rsidR="00506C65" w:rsidRDefault="00506C65" w:rsidP="00506C65">
      <w:pPr>
        <w:pStyle w:val="Normal1"/>
      </w:pPr>
      <w:r>
        <w:t xml:space="preserve">Communication barriers can be a significant threat to a business </w:t>
      </w:r>
      <w:proofErr w:type="spellStart"/>
      <w:r>
        <w:t>organisation</w:t>
      </w:r>
      <w:proofErr w:type="spellEnd"/>
      <w:r>
        <w:t xml:space="preserve">. It can lead to disruptions in the business processes and hamper the quality of the workplace environment. There are a number of challenges or communication barriers that foreign businesses entering Bangladesh have to overcome. Some of the most common ones are </w:t>
      </w:r>
      <w:r>
        <w:rPr>
          <w:b/>
          <w:i/>
        </w:rPr>
        <w:t>cultural barriers</w:t>
      </w:r>
      <w:r>
        <w:t xml:space="preserve"> and </w:t>
      </w:r>
      <w:r>
        <w:rPr>
          <w:b/>
          <w:i/>
        </w:rPr>
        <w:t>emotional barriers</w:t>
      </w:r>
      <w:r>
        <w:t xml:space="preserve">. </w:t>
      </w:r>
    </w:p>
    <w:p w14:paraId="40DBAFFA" w14:textId="77777777" w:rsidR="00506C65" w:rsidRDefault="00506C65" w:rsidP="00506C65">
      <w:pPr>
        <w:pStyle w:val="Normal1"/>
      </w:pPr>
      <w:r>
        <w:rPr>
          <w:b/>
          <w:i/>
        </w:rPr>
        <w:t>Cultural barriers</w:t>
      </w:r>
      <w:r>
        <w:t xml:space="preserve"> are the obstacles that arise due to the difference in culture. People’s perspectives and ability to </w:t>
      </w:r>
      <w:proofErr w:type="spellStart"/>
      <w:r>
        <w:t>empathise</w:t>
      </w:r>
      <w:proofErr w:type="spellEnd"/>
      <w:r>
        <w:t xml:space="preserve"> with the perspective of others depend greatly on the kind of mental modelling their cultural background has influenced. Cultural barriers to communication can lead to conflicts in the workplace, which can impact the workplace environment and consequently quality of work. Cultural barriers in Bangladesh have oftentimes been highlighted in the fashion retail industries (</w:t>
      </w:r>
      <w:proofErr w:type="spellStart"/>
      <w:r>
        <w:t>Fandrejewska</w:t>
      </w:r>
      <w:proofErr w:type="spellEnd"/>
      <w:r>
        <w:t xml:space="preserve"> and </w:t>
      </w:r>
      <w:proofErr w:type="spellStart"/>
      <w:r>
        <w:t>Wasilik</w:t>
      </w:r>
      <w:proofErr w:type="spellEnd"/>
      <w:r>
        <w:t xml:space="preserve">, 2018). For instance, Zara has had controversies around it regarding its fashion apparel in stores which did not align with religious norms in the nation. It did not only attract legal penalties for the business but also impacted its reputation in the market. </w:t>
      </w:r>
    </w:p>
    <w:p w14:paraId="46FADB7E" w14:textId="6EB45FE7" w:rsidR="00506C65" w:rsidRDefault="00506C65" w:rsidP="00506C65">
      <w:pPr>
        <w:pStyle w:val="Normal1"/>
      </w:pPr>
      <w:r>
        <w:rPr>
          <w:b/>
          <w:i/>
        </w:rPr>
        <w:t xml:space="preserve">Emotional barriers </w:t>
      </w:r>
      <w:r>
        <w:t xml:space="preserve">are barriers to effective communication caused by emotional reasons. For foreign businesses entering the Bangladesh market, it is essential to understand and </w:t>
      </w:r>
      <w:proofErr w:type="spellStart"/>
      <w:r>
        <w:t>empathise</w:t>
      </w:r>
      <w:proofErr w:type="spellEnd"/>
      <w:r>
        <w:t xml:space="preserve"> with the locals’ emotional connection with their traditions, religion, and culture. Bangladesh has a rich history that connects the country with India, Pakistan and the UK (</w:t>
      </w:r>
      <w:proofErr w:type="spellStart"/>
      <w:r>
        <w:t>Adanlawo</w:t>
      </w:r>
      <w:proofErr w:type="spellEnd"/>
      <w:r>
        <w:t xml:space="preserve"> </w:t>
      </w:r>
      <w:r>
        <w:rPr>
          <w:i/>
        </w:rPr>
        <w:t>et al</w:t>
      </w:r>
      <w:r>
        <w:t xml:space="preserve">., 2021). It is essential for business organisations to respect public sentiments and make decisions accordingly. </w:t>
      </w:r>
    </w:p>
    <w:p w14:paraId="18D00A0C" w14:textId="77777777" w:rsidR="00506C65" w:rsidRDefault="00506C65" w:rsidP="00506C65">
      <w:pPr>
        <w:pStyle w:val="Normal1"/>
      </w:pPr>
    </w:p>
    <w:p w14:paraId="20C34A2A" w14:textId="001E1BD8" w:rsidR="00506C65" w:rsidRDefault="00506C65" w:rsidP="00506C65">
      <w:pPr>
        <w:pStyle w:val="Heading1"/>
        <w:rPr>
          <w:sz w:val="32"/>
          <w:szCs w:val="18"/>
        </w:rPr>
      </w:pPr>
      <w:bookmarkStart w:id="6" w:name="_Toc109148381"/>
      <w:r w:rsidRPr="00506C65">
        <w:rPr>
          <w:sz w:val="32"/>
          <w:szCs w:val="18"/>
        </w:rPr>
        <w:t>6. Communication strategies and recommendations</w:t>
      </w:r>
      <w:bookmarkEnd w:id="6"/>
      <w:r w:rsidRPr="00506C65">
        <w:rPr>
          <w:sz w:val="32"/>
          <w:szCs w:val="18"/>
        </w:rPr>
        <w:t xml:space="preserve"> </w:t>
      </w:r>
    </w:p>
    <w:p w14:paraId="1E1EEAC3" w14:textId="77777777" w:rsidR="00506C65" w:rsidRPr="00506C65" w:rsidRDefault="00506C65" w:rsidP="00506C65">
      <w:pPr>
        <w:pStyle w:val="Heading1"/>
        <w:rPr>
          <w:sz w:val="32"/>
          <w:szCs w:val="18"/>
        </w:rPr>
      </w:pPr>
    </w:p>
    <w:p w14:paraId="7F00FB7B" w14:textId="77777777" w:rsidR="00506C65" w:rsidRDefault="00506C65" w:rsidP="00506C65">
      <w:pPr>
        <w:pStyle w:val="Normal1"/>
      </w:pPr>
      <w:r>
        <w:t xml:space="preserve">For JD Sports to be successful in the Bangladesh market, it will require a communication strategy different from that of the UK. This is due to the established fact that the two markets are very different, which is evident from the use of Hofstede's model of intercultural communication. The perspectives of customers are widely different and are influenced by their exposure to the prevalent culture in both </w:t>
      </w:r>
      <w:r>
        <w:lastRenderedPageBreak/>
        <w:t xml:space="preserve">countries. For instance, the power distance index in Bangladesh is high, which indicates that the working class people are habituated to being given responsibilities (Das </w:t>
      </w:r>
      <w:r>
        <w:rPr>
          <w:i/>
        </w:rPr>
        <w:t>et al</w:t>
      </w:r>
      <w:r>
        <w:t xml:space="preserve">., 2020). To assume that people would take responsibility can be risky in the nation. JS Sports will have to accordingly design its marketing messages or advertisements. </w:t>
      </w:r>
    </w:p>
    <w:p w14:paraId="63BC8FCC" w14:textId="77777777" w:rsidR="00506C65" w:rsidRDefault="00506C65" w:rsidP="00506C65">
      <w:pPr>
        <w:pStyle w:val="Normal1"/>
      </w:pPr>
      <w:r>
        <w:t xml:space="preserve">Similarly, it should change its marketing mix strategies depending on the differences in cultural factors between the UK and Bangladeshi markets. For instance, at present, the product strategy of the company is oriented according to the UK market, which has a high score in the dimension of individualism. The Bangladesh market, however, displays a collectivist societal approach to consumerism, which needs to be taken into consideration and the products have to be </w:t>
      </w:r>
      <w:proofErr w:type="spellStart"/>
      <w:r>
        <w:t>customised</w:t>
      </w:r>
      <w:proofErr w:type="spellEnd"/>
      <w:r>
        <w:t xml:space="preserve"> to meet the local demands. For instance, family packages and discounts can be included in the marketing strategy of JD Sports. </w:t>
      </w:r>
    </w:p>
    <w:p w14:paraId="53E57786" w14:textId="77777777" w:rsidR="00506C65" w:rsidRDefault="00506C65" w:rsidP="00506C65">
      <w:pPr>
        <w:pStyle w:val="Normal1"/>
      </w:pPr>
      <w:r>
        <w:t xml:space="preserve">Furthermore, the pricing of products will have to be changed. The prices at which the UK customers were willing to buy the products of the company will not be suited for the Bangladeshi market. The tax exemptions and low cost of </w:t>
      </w:r>
      <w:proofErr w:type="spellStart"/>
      <w:r>
        <w:t>labour</w:t>
      </w:r>
      <w:proofErr w:type="spellEnd"/>
      <w:r>
        <w:t xml:space="preserve"> that the country offers to businesses operating therein can help the company meet the price demands of Bangladeshi customers. Further, the extent of indulgence in the nation also significantly determines the demands for products and services (</w:t>
      </w:r>
      <w:proofErr w:type="spellStart"/>
      <w:r>
        <w:t>Heydari</w:t>
      </w:r>
      <w:proofErr w:type="spellEnd"/>
      <w:r>
        <w:t xml:space="preserve"> </w:t>
      </w:r>
      <w:r>
        <w:rPr>
          <w:i/>
        </w:rPr>
        <w:t>et al</w:t>
      </w:r>
      <w:r>
        <w:t xml:space="preserve">., 2021). Additionally, the differences in the economic state of the two nations also advocate the need for the company to change its marketing approach in Bangladesh. The demand for affordable products and high perceived value would be on the rise in the Bangladesh market, which JD Sports will have to address for its survival in the market. A cost leadership approach can be recommended for the company as it would help it maintain competitive prices in the market and help it in its international expansion. </w:t>
      </w:r>
    </w:p>
    <w:p w14:paraId="25273788" w14:textId="77777777" w:rsidR="00506C65" w:rsidRDefault="00506C65" w:rsidP="00506C65">
      <w:pPr>
        <w:pStyle w:val="Normal1"/>
        <w:rPr>
          <w:b/>
        </w:rPr>
      </w:pPr>
      <w:r>
        <w:br w:type="page"/>
      </w:r>
    </w:p>
    <w:p w14:paraId="6C8A2CCD" w14:textId="7E2FA20E" w:rsidR="00506C65" w:rsidRDefault="00506C65" w:rsidP="00506C65">
      <w:pPr>
        <w:pStyle w:val="Heading1"/>
        <w:rPr>
          <w:sz w:val="32"/>
          <w:szCs w:val="18"/>
        </w:rPr>
      </w:pPr>
      <w:bookmarkStart w:id="7" w:name="_Toc109148382"/>
      <w:r w:rsidRPr="00506C65">
        <w:rPr>
          <w:sz w:val="32"/>
          <w:szCs w:val="18"/>
        </w:rPr>
        <w:lastRenderedPageBreak/>
        <w:t>7. Conclusion</w:t>
      </w:r>
      <w:bookmarkEnd w:id="7"/>
      <w:r w:rsidRPr="00506C65">
        <w:rPr>
          <w:sz w:val="32"/>
          <w:szCs w:val="18"/>
        </w:rPr>
        <w:t xml:space="preserve"> </w:t>
      </w:r>
    </w:p>
    <w:p w14:paraId="0468F29E" w14:textId="77777777" w:rsidR="00506C65" w:rsidRPr="00506C65" w:rsidRDefault="00506C65" w:rsidP="00506C65">
      <w:pPr>
        <w:pStyle w:val="Heading1"/>
        <w:rPr>
          <w:sz w:val="32"/>
          <w:szCs w:val="18"/>
        </w:rPr>
      </w:pPr>
    </w:p>
    <w:p w14:paraId="0BE5B0DB" w14:textId="77777777" w:rsidR="00506C65" w:rsidRDefault="00506C65" w:rsidP="00506C65">
      <w:pPr>
        <w:pStyle w:val="Normal1"/>
      </w:pPr>
      <w:r>
        <w:t xml:space="preserve">Internal business communication is an important concept that enables a business </w:t>
      </w:r>
      <w:proofErr w:type="spellStart"/>
      <w:r>
        <w:t>organisation</w:t>
      </w:r>
      <w:proofErr w:type="spellEnd"/>
      <w:r>
        <w:t xml:space="preserve"> to maintain the effectiveness of its business operations. Bangladesh is one of the best prospects for the </w:t>
      </w:r>
      <w:proofErr w:type="spellStart"/>
      <w:r>
        <w:t>internationalisation</w:t>
      </w:r>
      <w:proofErr w:type="spellEnd"/>
      <w:r>
        <w:t xml:space="preserve"> of business in the fashion retail world. Its low cost of </w:t>
      </w:r>
      <w:proofErr w:type="spellStart"/>
      <w:r>
        <w:t>labour</w:t>
      </w:r>
      <w:proofErr w:type="spellEnd"/>
      <w:r>
        <w:t>, technological adoption and duty-free trade provide its advantage over its competitors. The cultural differences between the UK and Bangladesh are significant, which impacts the marketing and communication strategies of organisations in the industry. Thus, the company will have to make adjustments to its marketing strategies as per the requirements of the Bangladesh market. JD sports will have to overcome cultural barriers and emotional barriers to communication to establish effective communication in the market. Finally, there are recommendations for the adjustment of the marketing mix elements for the company to effectively meet the demands of the business environment in Bangladesh.</w:t>
      </w:r>
    </w:p>
    <w:p w14:paraId="05BE891E" w14:textId="77777777" w:rsidR="00506C65" w:rsidRDefault="00506C65" w:rsidP="00506C65">
      <w:pPr>
        <w:pStyle w:val="Normal1"/>
        <w:rPr>
          <w:b/>
        </w:rPr>
      </w:pPr>
      <w:r>
        <w:br w:type="page"/>
      </w:r>
    </w:p>
    <w:p w14:paraId="799F0947" w14:textId="493050DE" w:rsidR="00506C65" w:rsidRDefault="00506C65" w:rsidP="00506C65">
      <w:pPr>
        <w:pStyle w:val="Heading1"/>
        <w:rPr>
          <w:sz w:val="32"/>
          <w:szCs w:val="18"/>
        </w:rPr>
      </w:pPr>
      <w:bookmarkStart w:id="8" w:name="_Toc109148383"/>
      <w:r w:rsidRPr="00506C65">
        <w:rPr>
          <w:sz w:val="32"/>
          <w:szCs w:val="18"/>
        </w:rPr>
        <w:lastRenderedPageBreak/>
        <w:t>8. References</w:t>
      </w:r>
      <w:bookmarkEnd w:id="8"/>
    </w:p>
    <w:p w14:paraId="5D9B3AB3" w14:textId="77777777" w:rsidR="00506C65" w:rsidRPr="00506C65" w:rsidRDefault="00506C65" w:rsidP="00506C65">
      <w:pPr>
        <w:pStyle w:val="Heading1"/>
        <w:rPr>
          <w:sz w:val="32"/>
          <w:szCs w:val="18"/>
        </w:rPr>
      </w:pPr>
    </w:p>
    <w:p w14:paraId="6533F0A3" w14:textId="77777777" w:rsidR="00506C65" w:rsidRDefault="00506C65" w:rsidP="00506C65">
      <w:pPr>
        <w:pStyle w:val="Normal1"/>
        <w:numPr>
          <w:ilvl w:val="0"/>
          <w:numId w:val="1"/>
        </w:numPr>
      </w:pPr>
      <w:proofErr w:type="spellStart"/>
      <w:r>
        <w:t>Adanlawo</w:t>
      </w:r>
      <w:proofErr w:type="spellEnd"/>
      <w:r>
        <w:t xml:space="preserve">, E.F., Reddy, M.M. and </w:t>
      </w:r>
      <w:proofErr w:type="spellStart"/>
      <w:r>
        <w:t>Rugbeer</w:t>
      </w:r>
      <w:proofErr w:type="spellEnd"/>
      <w:r>
        <w:t>, H., 2021. Intercultural business communication: The implications of language barriers. Psychology and Education Journal, 58(5), pp.6281-6290.</w:t>
      </w:r>
    </w:p>
    <w:p w14:paraId="14A38332" w14:textId="77777777" w:rsidR="00506C65" w:rsidRDefault="00506C65" w:rsidP="00506C65">
      <w:pPr>
        <w:pStyle w:val="Normal1"/>
        <w:numPr>
          <w:ilvl w:val="0"/>
          <w:numId w:val="1"/>
        </w:numPr>
      </w:pPr>
      <w:proofErr w:type="spellStart"/>
      <w:r>
        <w:t>Adawiyah</w:t>
      </w:r>
      <w:proofErr w:type="spellEnd"/>
      <w:r>
        <w:t xml:space="preserve">, D., 2021. The Importance of English in Business Communication. </w:t>
      </w:r>
      <w:proofErr w:type="spellStart"/>
      <w:r>
        <w:t>Adminika</w:t>
      </w:r>
      <w:proofErr w:type="spellEnd"/>
      <w:r>
        <w:t>, 7(1), pp.178-186.</w:t>
      </w:r>
    </w:p>
    <w:p w14:paraId="5FECD0CE" w14:textId="77777777" w:rsidR="00506C65" w:rsidRDefault="00506C65" w:rsidP="00506C65">
      <w:pPr>
        <w:pStyle w:val="Normal1"/>
        <w:numPr>
          <w:ilvl w:val="0"/>
          <w:numId w:val="1"/>
        </w:numPr>
      </w:pPr>
      <w:proofErr w:type="spellStart"/>
      <w:r>
        <w:t>Alipour</w:t>
      </w:r>
      <w:proofErr w:type="spellEnd"/>
      <w:r>
        <w:t>, A., 2019. The conceptual difference really matters: Hofstede vs GLOBE’s uncertainty avoidance and the risk-taking behavior of firms. Cross Cultural &amp; Strategic Management.</w:t>
      </w:r>
    </w:p>
    <w:p w14:paraId="1B135F28" w14:textId="77777777" w:rsidR="00506C65" w:rsidRDefault="00506C65" w:rsidP="00506C65">
      <w:pPr>
        <w:pStyle w:val="Normal1"/>
        <w:numPr>
          <w:ilvl w:val="0"/>
          <w:numId w:val="1"/>
        </w:numPr>
      </w:pPr>
      <w:proofErr w:type="spellStart"/>
      <w:r>
        <w:t>Alipour</w:t>
      </w:r>
      <w:proofErr w:type="spellEnd"/>
      <w:r>
        <w:t>, A., 2021. What matters for the future? Comparing Globe's future orientation with Hofstede's long-term orientation. Cross Cultural &amp; Strategic Management.</w:t>
      </w:r>
    </w:p>
    <w:p w14:paraId="51363FB9" w14:textId="77777777" w:rsidR="00506C65" w:rsidRDefault="00506C65" w:rsidP="00506C65">
      <w:pPr>
        <w:pStyle w:val="Normal1"/>
        <w:numPr>
          <w:ilvl w:val="0"/>
          <w:numId w:val="1"/>
        </w:numPr>
      </w:pPr>
      <w:proofErr w:type="spellStart"/>
      <w:r>
        <w:t>Beugelsdijk</w:t>
      </w:r>
      <w:proofErr w:type="spellEnd"/>
      <w:r>
        <w:t xml:space="preserve">, S. and </w:t>
      </w:r>
      <w:proofErr w:type="spellStart"/>
      <w:r>
        <w:t>Welzel</w:t>
      </w:r>
      <w:proofErr w:type="spellEnd"/>
      <w:r>
        <w:t>, C., 2018. Dimensions and dynamics of national culture: Synthesizing Hofstede with Inglehart. Journal of cross-cultural psychology, 49(10), pp.1469-1505.</w:t>
      </w:r>
    </w:p>
    <w:p w14:paraId="29376CE8" w14:textId="77777777" w:rsidR="00506C65" w:rsidRDefault="00506C65" w:rsidP="00506C65">
      <w:pPr>
        <w:pStyle w:val="Normal1"/>
        <w:numPr>
          <w:ilvl w:val="0"/>
          <w:numId w:val="1"/>
        </w:numPr>
      </w:pPr>
      <w:r>
        <w:t>Chowdhury, M.M.H., Rahman, S., Quaddus, M.A. and Shi, Y., 2022. Strategies to mitigate barriers to supply chain sustainability: an apparel manufacturing case study. Journal of Business &amp; Industrial Marketing, (ahead-of-print).</w:t>
      </w:r>
    </w:p>
    <w:p w14:paraId="4E59CBCF" w14:textId="77777777" w:rsidR="00506C65" w:rsidRDefault="00506C65" w:rsidP="00506C65">
      <w:pPr>
        <w:pStyle w:val="Normal1"/>
        <w:numPr>
          <w:ilvl w:val="0"/>
          <w:numId w:val="1"/>
        </w:numPr>
      </w:pPr>
      <w:r>
        <w:t xml:space="preserve">Das, T.K., Bhattacharyya, R. and </w:t>
      </w:r>
      <w:proofErr w:type="spellStart"/>
      <w:r>
        <w:t>Sarma</w:t>
      </w:r>
      <w:proofErr w:type="spellEnd"/>
      <w:r>
        <w:t xml:space="preserve">, P.K., 2020. Revisiting geographies of nationalism and national identity in Bangladesh. </w:t>
      </w:r>
      <w:proofErr w:type="spellStart"/>
      <w:r>
        <w:t>Geojournal</w:t>
      </w:r>
      <w:proofErr w:type="spellEnd"/>
      <w:r>
        <w:t>, pp.1-22.</w:t>
      </w:r>
    </w:p>
    <w:p w14:paraId="65ECA1A2" w14:textId="77777777" w:rsidR="00506C65" w:rsidRDefault="00506C65" w:rsidP="00506C65">
      <w:pPr>
        <w:pStyle w:val="Normal1"/>
        <w:numPr>
          <w:ilvl w:val="0"/>
          <w:numId w:val="1"/>
        </w:numPr>
      </w:pPr>
      <w:proofErr w:type="spellStart"/>
      <w:r>
        <w:t>Fandrejewska</w:t>
      </w:r>
      <w:proofErr w:type="spellEnd"/>
      <w:r>
        <w:t xml:space="preserve">, A. and </w:t>
      </w:r>
      <w:proofErr w:type="spellStart"/>
      <w:r>
        <w:t>Wasilik</w:t>
      </w:r>
      <w:proofErr w:type="spellEnd"/>
      <w:r>
        <w:t xml:space="preserve">, K., 2018. Cultural differences and barriers in communication and functioning of an international </w:t>
      </w:r>
      <w:proofErr w:type="spellStart"/>
      <w:r>
        <w:t>organisation</w:t>
      </w:r>
      <w:proofErr w:type="spellEnd"/>
      <w:r>
        <w:t xml:space="preserve">. Handel </w:t>
      </w:r>
      <w:proofErr w:type="spellStart"/>
      <w:r>
        <w:t>Wewnętrzny</w:t>
      </w:r>
      <w:proofErr w:type="spellEnd"/>
      <w:r>
        <w:t>, (1 (372)), pp.203-215.</w:t>
      </w:r>
    </w:p>
    <w:p w14:paraId="4201B119" w14:textId="77777777" w:rsidR="00506C65" w:rsidRDefault="00506C65" w:rsidP="00506C65">
      <w:pPr>
        <w:pStyle w:val="Normal1"/>
        <w:numPr>
          <w:ilvl w:val="0"/>
          <w:numId w:val="1"/>
        </w:numPr>
      </w:pPr>
      <w:proofErr w:type="spellStart"/>
      <w:r>
        <w:t>Heydari</w:t>
      </w:r>
      <w:proofErr w:type="spellEnd"/>
      <w:r>
        <w:t>, A., Laroche, M., Paulin, M. and Richard, M.O., 2021. Hofstede's individual-level indulgence dimension: Scale development and validation. Journal of Retailing and Consumer Services, 62, p.102640.</w:t>
      </w:r>
    </w:p>
    <w:p w14:paraId="55F3DF7A" w14:textId="77777777" w:rsidR="00506C65" w:rsidRDefault="00506C65" w:rsidP="00506C65">
      <w:pPr>
        <w:pStyle w:val="Normal1"/>
        <w:numPr>
          <w:ilvl w:val="0"/>
          <w:numId w:val="1"/>
        </w:numPr>
      </w:pPr>
      <w:r>
        <w:t>Khan, M.R. and Sharma, K., 2020. Purchase preferences and buying influences on religious occasions. FIIB Business Review, 9(3), pp.216-227.</w:t>
      </w:r>
    </w:p>
    <w:p w14:paraId="07D12B88" w14:textId="77777777" w:rsidR="00506C65" w:rsidRDefault="00506C65" w:rsidP="00506C65">
      <w:pPr>
        <w:pStyle w:val="Normal1"/>
        <w:numPr>
          <w:ilvl w:val="0"/>
          <w:numId w:val="1"/>
        </w:numPr>
      </w:pPr>
      <w:proofErr w:type="spellStart"/>
      <w:r>
        <w:t>Parsad</w:t>
      </w:r>
      <w:proofErr w:type="spellEnd"/>
      <w:r>
        <w:t xml:space="preserve">, C., </w:t>
      </w:r>
      <w:proofErr w:type="spellStart"/>
      <w:r>
        <w:t>Prashar</w:t>
      </w:r>
      <w:proofErr w:type="spellEnd"/>
      <w:r>
        <w:t xml:space="preserve">, S., Vijay, T.S. and Kumar, M., 2018. In-store stimuli and impulsive buying </w:t>
      </w:r>
      <w:proofErr w:type="spellStart"/>
      <w:r>
        <w:t>behaviour</w:t>
      </w:r>
      <w:proofErr w:type="spellEnd"/>
      <w:r>
        <w:t>: Modeling through regression equation. International Journal of Strategic Decision Sciences (IJSDS), 9(3), pp.95-112.</w:t>
      </w:r>
    </w:p>
    <w:p w14:paraId="7E7FBC92" w14:textId="77777777" w:rsidR="00506C65" w:rsidRDefault="00506C65" w:rsidP="00506C65">
      <w:pPr>
        <w:pStyle w:val="Normal1"/>
        <w:numPr>
          <w:ilvl w:val="0"/>
          <w:numId w:val="1"/>
        </w:numPr>
      </w:pPr>
      <w:r>
        <w:t xml:space="preserve">Srivastava, S., Singh, S. and </w:t>
      </w:r>
      <w:proofErr w:type="spellStart"/>
      <w:r>
        <w:t>Dhir</w:t>
      </w:r>
      <w:proofErr w:type="spellEnd"/>
      <w:r>
        <w:t>, S., 2020. Culture and International business research: A review and research agenda. International Business Review, 29(4), p.101709.</w:t>
      </w:r>
    </w:p>
    <w:p w14:paraId="057227C7" w14:textId="77777777" w:rsidR="00506C65" w:rsidRDefault="00506C65" w:rsidP="00506C65">
      <w:pPr>
        <w:pStyle w:val="Normal1"/>
        <w:numPr>
          <w:ilvl w:val="0"/>
          <w:numId w:val="1"/>
        </w:numPr>
      </w:pPr>
      <w:r>
        <w:t>Statista, 2022. Bangladesh: garment industry's share of total exports 2021 | Statista. [online] Statista. Available at: &lt;https://www.statista.com/statistics/987683/bangladesh-garment-share-</w:t>
      </w:r>
      <w:r>
        <w:lastRenderedPageBreak/>
        <w:t>total-exports/#:~:text=In%202021%2C%20the%20share%20of,the%20total%20exports%20in%20Bangladesh.&gt; [Accessed 18 July 2022].</w:t>
      </w:r>
    </w:p>
    <w:p w14:paraId="076C9ECA" w14:textId="77777777" w:rsidR="00506C65" w:rsidRDefault="00506C65" w:rsidP="00506C65">
      <w:pPr>
        <w:pStyle w:val="Normal1"/>
        <w:numPr>
          <w:ilvl w:val="0"/>
          <w:numId w:val="1"/>
        </w:numPr>
      </w:pPr>
      <w:proofErr w:type="spellStart"/>
      <w:r>
        <w:t>Stępień</w:t>
      </w:r>
      <w:proofErr w:type="spellEnd"/>
      <w:r>
        <w:t xml:space="preserve">, M. and Dudek, M., 2021. </w:t>
      </w:r>
      <w:proofErr w:type="spellStart"/>
      <w:r>
        <w:t>toWard</w:t>
      </w:r>
      <w:proofErr w:type="spellEnd"/>
      <w:r>
        <w:t xml:space="preserve"> the three–level </w:t>
      </w:r>
      <w:proofErr w:type="spellStart"/>
      <w:r>
        <w:t>poWer</w:t>
      </w:r>
      <w:proofErr w:type="spellEnd"/>
      <w:r>
        <w:t xml:space="preserve"> </w:t>
      </w:r>
      <w:proofErr w:type="spellStart"/>
      <w:r>
        <w:t>diStance</w:t>
      </w:r>
      <w:proofErr w:type="spellEnd"/>
      <w:r>
        <w:t xml:space="preserve"> concept: expanding </w:t>
      </w:r>
      <w:proofErr w:type="spellStart"/>
      <w:r>
        <w:t>geert</w:t>
      </w:r>
      <w:proofErr w:type="spellEnd"/>
      <w:r>
        <w:t xml:space="preserve"> </w:t>
      </w:r>
      <w:proofErr w:type="spellStart"/>
      <w:r>
        <w:t>hofStede’S</w:t>
      </w:r>
      <w:proofErr w:type="spellEnd"/>
      <w:r>
        <w:t xml:space="preserve"> </w:t>
      </w:r>
      <w:proofErr w:type="spellStart"/>
      <w:r>
        <w:t>poWer</w:t>
      </w:r>
      <w:proofErr w:type="spellEnd"/>
      <w:r>
        <w:t xml:space="preserve"> </w:t>
      </w:r>
      <w:proofErr w:type="spellStart"/>
      <w:r>
        <w:t>diStance</w:t>
      </w:r>
      <w:proofErr w:type="spellEnd"/>
      <w:r>
        <w:t xml:space="preserve"> Beyond </w:t>
      </w:r>
      <w:proofErr w:type="spellStart"/>
      <w:r>
        <w:t>croSS</w:t>
      </w:r>
      <w:proofErr w:type="spellEnd"/>
      <w:r>
        <w:t xml:space="preserve">–cultural context. Studia </w:t>
      </w:r>
      <w:proofErr w:type="spellStart"/>
      <w:r>
        <w:t>Socjologiczne</w:t>
      </w:r>
      <w:proofErr w:type="spellEnd"/>
      <w:r>
        <w:t>, (1 (240)), pp.61-87.</w:t>
      </w:r>
    </w:p>
    <w:p w14:paraId="6D146646" w14:textId="77777777" w:rsidR="00506C65" w:rsidRDefault="00506C65" w:rsidP="00506C65">
      <w:pPr>
        <w:pStyle w:val="Normal1"/>
        <w:numPr>
          <w:ilvl w:val="0"/>
          <w:numId w:val="1"/>
        </w:numPr>
      </w:pPr>
      <w:proofErr w:type="spellStart"/>
      <w:r>
        <w:t>Worldbank</w:t>
      </w:r>
      <w:proofErr w:type="spellEnd"/>
      <w:r>
        <w:t>, 2022. Population density (people per sq. km of land area) - Bangladesh | Data. [online] Available at: &lt;https://data.worldbank.org/indicator/EN.POP.DNST?locations=BD&gt; [Accessed 18 July 2022].</w:t>
      </w:r>
    </w:p>
    <w:p w14:paraId="42A482CA" w14:textId="77777777" w:rsidR="00506C65" w:rsidRDefault="00506C65" w:rsidP="00506C65">
      <w:pPr>
        <w:pStyle w:val="Normal1"/>
        <w:numPr>
          <w:ilvl w:val="0"/>
          <w:numId w:val="1"/>
        </w:numPr>
      </w:pPr>
      <w:r>
        <w:t xml:space="preserve">Zainuddin, M., Yasin, I.M., </w:t>
      </w:r>
      <w:proofErr w:type="spellStart"/>
      <w:r>
        <w:t>Arif</w:t>
      </w:r>
      <w:proofErr w:type="spellEnd"/>
      <w:r>
        <w:t>, I. and Abdul Hamid, A.B., 2018, December. Alternative Cross-Cultural Theories: Why Still Hofstede?. In Proceedings of International Conference on Economics, Management and Social Study (pp. 4-6).</w:t>
      </w:r>
    </w:p>
    <w:p w14:paraId="3C3A66DC" w14:textId="77777777" w:rsidR="00506C65" w:rsidRDefault="00506C65" w:rsidP="00506C65">
      <w:pPr>
        <w:pStyle w:val="Normal1"/>
        <w:rPr>
          <w:b/>
        </w:rPr>
      </w:pPr>
    </w:p>
    <w:p w14:paraId="10E5A9CC" w14:textId="2788D9D8" w:rsidR="00D077E9" w:rsidRDefault="00D077E9">
      <w:pPr>
        <w:spacing w:after="200"/>
      </w:pPr>
    </w:p>
    <w:sectPr w:rsidR="00D077E9" w:rsidSect="00DF027C">
      <w:headerReference w:type="default" r:id="rId9"/>
      <w:footerReference w:type="default" r:id="rId10"/>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FDDDE" w14:textId="77777777" w:rsidR="00860C0C" w:rsidRDefault="00860C0C">
      <w:r>
        <w:separator/>
      </w:r>
    </w:p>
    <w:p w14:paraId="1AFF4E8A" w14:textId="77777777" w:rsidR="00860C0C" w:rsidRDefault="00860C0C"/>
  </w:endnote>
  <w:endnote w:type="continuationSeparator" w:id="0">
    <w:p w14:paraId="4D6F596D" w14:textId="77777777" w:rsidR="00860C0C" w:rsidRDefault="00860C0C">
      <w:r>
        <w:continuationSeparator/>
      </w:r>
    </w:p>
    <w:p w14:paraId="43C69585" w14:textId="77777777" w:rsidR="00860C0C" w:rsidRDefault="00860C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73BA8466"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557631F1"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CB6BE" w14:textId="77777777" w:rsidR="00860C0C" w:rsidRDefault="00860C0C">
      <w:r>
        <w:separator/>
      </w:r>
    </w:p>
    <w:p w14:paraId="331B6972" w14:textId="77777777" w:rsidR="00860C0C" w:rsidRDefault="00860C0C"/>
  </w:footnote>
  <w:footnote w:type="continuationSeparator" w:id="0">
    <w:p w14:paraId="195B6038" w14:textId="77777777" w:rsidR="00860C0C" w:rsidRDefault="00860C0C">
      <w:r>
        <w:continuationSeparator/>
      </w:r>
    </w:p>
    <w:p w14:paraId="618713D7" w14:textId="77777777" w:rsidR="00860C0C" w:rsidRDefault="00860C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315800E2" w14:textId="77777777" w:rsidTr="00D077E9">
      <w:trPr>
        <w:trHeight w:val="978"/>
      </w:trPr>
      <w:tc>
        <w:tcPr>
          <w:tcW w:w="9990" w:type="dxa"/>
          <w:tcBorders>
            <w:top w:val="nil"/>
            <w:left w:val="nil"/>
            <w:bottom w:val="single" w:sz="36" w:space="0" w:color="34ABA2" w:themeColor="accent3"/>
            <w:right w:val="nil"/>
          </w:tcBorders>
        </w:tcPr>
        <w:p w14:paraId="0BBB73D9" w14:textId="77777777" w:rsidR="00D077E9" w:rsidRDefault="00D077E9">
          <w:pPr>
            <w:pStyle w:val="Header"/>
          </w:pPr>
        </w:p>
      </w:tc>
    </w:tr>
  </w:tbl>
  <w:p w14:paraId="1826A8A8"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892361"/>
    <w:multiLevelType w:val="hybridMultilevel"/>
    <w:tmpl w:val="0E8C8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A86E41"/>
    <w:multiLevelType w:val="hybridMultilevel"/>
    <w:tmpl w:val="F8B6F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667A68"/>
    <w:multiLevelType w:val="hybridMultilevel"/>
    <w:tmpl w:val="D916CB90"/>
    <w:lvl w:ilvl="0" w:tplc="B2001E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5371588">
    <w:abstractNumId w:val="0"/>
  </w:num>
  <w:num w:numId="2" w16cid:durableId="1398243014">
    <w:abstractNumId w:val="2"/>
  </w:num>
  <w:num w:numId="3" w16cid:durableId="546064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C65"/>
    <w:rsid w:val="0002482E"/>
    <w:rsid w:val="00050324"/>
    <w:rsid w:val="000957B2"/>
    <w:rsid w:val="000A0150"/>
    <w:rsid w:val="000E63C9"/>
    <w:rsid w:val="00130E9D"/>
    <w:rsid w:val="00150A6D"/>
    <w:rsid w:val="00185B35"/>
    <w:rsid w:val="001F2BC8"/>
    <w:rsid w:val="001F5F6B"/>
    <w:rsid w:val="00243EBC"/>
    <w:rsid w:val="00246A35"/>
    <w:rsid w:val="00284348"/>
    <w:rsid w:val="002F51F5"/>
    <w:rsid w:val="00312137"/>
    <w:rsid w:val="00330359"/>
    <w:rsid w:val="0033762F"/>
    <w:rsid w:val="00366C7E"/>
    <w:rsid w:val="00384EA3"/>
    <w:rsid w:val="003A39A1"/>
    <w:rsid w:val="003C2191"/>
    <w:rsid w:val="003D3863"/>
    <w:rsid w:val="004110DE"/>
    <w:rsid w:val="0044085A"/>
    <w:rsid w:val="004B21A5"/>
    <w:rsid w:val="005037F0"/>
    <w:rsid w:val="00506C65"/>
    <w:rsid w:val="00516A86"/>
    <w:rsid w:val="005275F6"/>
    <w:rsid w:val="00551465"/>
    <w:rsid w:val="00572102"/>
    <w:rsid w:val="005F1BB0"/>
    <w:rsid w:val="00656C4D"/>
    <w:rsid w:val="006E5716"/>
    <w:rsid w:val="007302B3"/>
    <w:rsid w:val="00730733"/>
    <w:rsid w:val="00730E3A"/>
    <w:rsid w:val="00736AAF"/>
    <w:rsid w:val="00765B2A"/>
    <w:rsid w:val="00783A34"/>
    <w:rsid w:val="007C6B52"/>
    <w:rsid w:val="007D16C5"/>
    <w:rsid w:val="007F3F55"/>
    <w:rsid w:val="00860C0C"/>
    <w:rsid w:val="00862FE4"/>
    <w:rsid w:val="0086389A"/>
    <w:rsid w:val="0087605E"/>
    <w:rsid w:val="008B1FEE"/>
    <w:rsid w:val="00903C32"/>
    <w:rsid w:val="00916B16"/>
    <w:rsid w:val="009173B9"/>
    <w:rsid w:val="0093335D"/>
    <w:rsid w:val="0093613E"/>
    <w:rsid w:val="00943026"/>
    <w:rsid w:val="00966B81"/>
    <w:rsid w:val="009C7720"/>
    <w:rsid w:val="009F05FD"/>
    <w:rsid w:val="009F4C6B"/>
    <w:rsid w:val="00A23AFA"/>
    <w:rsid w:val="00A31B3E"/>
    <w:rsid w:val="00A532F3"/>
    <w:rsid w:val="00A8489E"/>
    <w:rsid w:val="00AB00B1"/>
    <w:rsid w:val="00AC29F3"/>
    <w:rsid w:val="00B231E5"/>
    <w:rsid w:val="00C02B87"/>
    <w:rsid w:val="00C4086D"/>
    <w:rsid w:val="00CA1896"/>
    <w:rsid w:val="00CB5B28"/>
    <w:rsid w:val="00CF5371"/>
    <w:rsid w:val="00D0323A"/>
    <w:rsid w:val="00D0559F"/>
    <w:rsid w:val="00D077E9"/>
    <w:rsid w:val="00D42CB7"/>
    <w:rsid w:val="00D5413D"/>
    <w:rsid w:val="00D570A9"/>
    <w:rsid w:val="00D70D02"/>
    <w:rsid w:val="00D76DBA"/>
    <w:rsid w:val="00D770C7"/>
    <w:rsid w:val="00D86945"/>
    <w:rsid w:val="00D90290"/>
    <w:rsid w:val="00DD152F"/>
    <w:rsid w:val="00DE213F"/>
    <w:rsid w:val="00DF027C"/>
    <w:rsid w:val="00E00A32"/>
    <w:rsid w:val="00E22ACD"/>
    <w:rsid w:val="00E620B0"/>
    <w:rsid w:val="00E81B40"/>
    <w:rsid w:val="00EF555B"/>
    <w:rsid w:val="00F027BB"/>
    <w:rsid w:val="00F11DCF"/>
    <w:rsid w:val="00F162EA"/>
    <w:rsid w:val="00F52D27"/>
    <w:rsid w:val="00F83527"/>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3DA3F"/>
  <w15:docId w15:val="{896E106C-C7CE-4441-80B6-A05451D1D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9"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8">
    <w:name w:val="heading 8"/>
    <w:basedOn w:val="Normal"/>
    <w:next w:val="Normal"/>
    <w:link w:val="Heading8Char"/>
    <w:uiPriority w:val="9"/>
    <w:unhideWhenUsed/>
    <w:qFormat/>
    <w:rsid w:val="00506C65"/>
    <w:pPr>
      <w:keepNext/>
      <w:keepLines/>
      <w:spacing w:before="40" w:line="360" w:lineRule="auto"/>
      <w:jc w:val="both"/>
      <w:outlineLvl w:val="7"/>
    </w:pPr>
    <w:rPr>
      <w:rFonts w:asciiTheme="majorHAnsi" w:eastAsiaTheme="majorEastAsia" w:hAnsiTheme="majorHAnsi" w:cstheme="majorBidi"/>
      <w:b w:val="0"/>
      <w:color w:val="221D5D"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customStyle="1" w:styleId="Heading8Char">
    <w:name w:val="Heading 8 Char"/>
    <w:basedOn w:val="DefaultParagraphFont"/>
    <w:link w:val="Heading8"/>
    <w:uiPriority w:val="9"/>
    <w:rsid w:val="00506C65"/>
    <w:rPr>
      <w:rFonts w:asciiTheme="majorHAnsi" w:eastAsiaTheme="majorEastAsia" w:hAnsiTheme="majorHAnsi" w:cstheme="majorBidi"/>
      <w:color w:val="221D5D" w:themeColor="text1" w:themeTint="D8"/>
      <w:sz w:val="21"/>
      <w:szCs w:val="21"/>
    </w:rPr>
  </w:style>
  <w:style w:type="paragraph" w:customStyle="1" w:styleId="Normal1">
    <w:name w:val="Normal1"/>
    <w:rsid w:val="00506C65"/>
    <w:pPr>
      <w:spacing w:after="0" w:line="360" w:lineRule="auto"/>
      <w:jc w:val="both"/>
    </w:pPr>
    <w:rPr>
      <w:rFonts w:ascii="Times New Roman" w:eastAsia="Times New Roman" w:hAnsi="Times New Roman" w:cs="Times New Roman"/>
    </w:rPr>
  </w:style>
  <w:style w:type="character" w:styleId="Strong">
    <w:name w:val="Strong"/>
    <w:basedOn w:val="DefaultParagraphFont"/>
    <w:uiPriority w:val="22"/>
    <w:qFormat/>
    <w:rsid w:val="00506C65"/>
    <w:rPr>
      <w:b/>
      <w:bCs/>
    </w:rPr>
  </w:style>
  <w:style w:type="paragraph" w:styleId="TOC1">
    <w:name w:val="toc 1"/>
    <w:basedOn w:val="Normal"/>
    <w:next w:val="Normal"/>
    <w:autoRedefine/>
    <w:uiPriority w:val="39"/>
    <w:unhideWhenUsed/>
    <w:rsid w:val="00506C65"/>
    <w:pPr>
      <w:spacing w:after="100" w:line="360" w:lineRule="auto"/>
      <w:jc w:val="both"/>
    </w:pPr>
    <w:rPr>
      <w:rFonts w:ascii="Times New Roman" w:eastAsia="Times New Roman" w:hAnsi="Times New Roman" w:cs="Times New Roman"/>
      <w:b w:val="0"/>
      <w:color w:val="auto"/>
      <w:sz w:val="24"/>
      <w:szCs w:val="24"/>
    </w:rPr>
  </w:style>
  <w:style w:type="character" w:styleId="Hyperlink">
    <w:name w:val="Hyperlink"/>
    <w:basedOn w:val="DefaultParagraphFont"/>
    <w:uiPriority w:val="99"/>
    <w:unhideWhenUsed/>
    <w:rsid w:val="00506C65"/>
    <w:rPr>
      <w:color w:val="3592CF" w:themeColor="hyperlink"/>
      <w:u w:val="single"/>
    </w:rPr>
  </w:style>
  <w:style w:type="paragraph" w:styleId="TOCHeading">
    <w:name w:val="TOC Heading"/>
    <w:basedOn w:val="Heading1"/>
    <w:next w:val="Normal"/>
    <w:uiPriority w:val="39"/>
    <w:unhideWhenUsed/>
    <w:qFormat/>
    <w:rsid w:val="00506C65"/>
    <w:pPr>
      <w:keepLines/>
      <w:spacing w:after="0" w:line="259" w:lineRule="auto"/>
      <w:outlineLvl w:val="9"/>
    </w:pPr>
    <w:rPr>
      <w:b w:val="0"/>
      <w:color w:val="013A57" w:themeColor="accent1" w:themeShade="BF"/>
      <w:kern w:val="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irli\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1565939DEF14ED4A9B5996BAC98152A"/>
        <w:category>
          <w:name w:val="General"/>
          <w:gallery w:val="placeholder"/>
        </w:category>
        <w:types>
          <w:type w:val="bbPlcHdr"/>
        </w:types>
        <w:behaviors>
          <w:behavior w:val="content"/>
        </w:behaviors>
        <w:guid w:val="{CCFCADCA-7FA7-4B19-819D-63191F1D8375}"/>
      </w:docPartPr>
      <w:docPartBody>
        <w:p w:rsidR="001A6F82" w:rsidRDefault="00675768">
          <w:pPr>
            <w:pStyle w:val="71565939DEF14ED4A9B5996BAC98152A"/>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768"/>
    <w:rsid w:val="001A6F82"/>
    <w:rsid w:val="00675768"/>
    <w:rsid w:val="00BE1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71565939DEF14ED4A9B5996BAC98152A">
    <w:name w:val="71565939DEF14ED4A9B5996BAC98152A"/>
  </w:style>
  <w:style w:type="paragraph" w:customStyle="1" w:styleId="1D5E80020F3148328B45F6CEFCCDAEFE">
    <w:name w:val="1D5E80020F3148328B45F6CEFCCDAE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Report </Template>
  <TotalTime>27</TotalTime>
  <Pages>12</Pages>
  <Words>3086</Words>
  <Characters>17594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Valentin Dan</dc:creator>
  <cp:keywords/>
  <cp:lastModifiedBy>Valentin</cp:lastModifiedBy>
  <cp:revision>7</cp:revision>
  <cp:lastPrinted>2006-08-01T17:47:00Z</cp:lastPrinted>
  <dcterms:created xsi:type="dcterms:W3CDTF">2022-07-19T17:36:00Z</dcterms:created>
  <dcterms:modified xsi:type="dcterms:W3CDTF">2022-08-31T13:10:00Z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