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813200"/>
        <w:docPartObj>
          <w:docPartGallery w:val="Cover Pages"/>
          <w:docPartUnique/>
        </w:docPartObj>
      </w:sdtPr>
      <w:sdtContent>
        <w:p w14:paraId="7E687970" w14:textId="7D42A97B" w:rsidR="001D2E9D" w:rsidRDefault="001D2E9D">
          <w:r>
            <w:rPr>
              <w:noProof/>
            </w:rPr>
            <mc:AlternateContent>
              <mc:Choice Requires="wpg">
                <w:drawing>
                  <wp:anchor distT="0" distB="0" distL="114300" distR="114300" simplePos="0" relativeHeight="251659264" behindDoc="1" locked="0" layoutInCell="1" allowOverlap="1" wp14:anchorId="0907B3EE" wp14:editId="078E56D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EC84B" w14:textId="1A46F8D3" w:rsidR="001D2E9D" w:rsidRDefault="001D2E9D">
                                      <w:pPr>
                                        <w:pStyle w:val="NoSpacing"/>
                                        <w:spacing w:before="120"/>
                                        <w:jc w:val="center"/>
                                        <w:rPr>
                                          <w:color w:val="FFFFFF" w:themeColor="background1"/>
                                        </w:rPr>
                                      </w:pPr>
                                      <w:r>
                                        <w:rPr>
                                          <w:color w:val="FFFFFF" w:themeColor="background1"/>
                                        </w:rPr>
                                        <w:t>Leo Smith (2217998)</w:t>
                                      </w:r>
                                    </w:p>
                                  </w:sdtContent>
                                </w:sdt>
                                <w:p w14:paraId="33C4A1ED" w14:textId="5BC35F68" w:rsidR="001D2E9D" w:rsidRDefault="001D2E9D">
                                  <w:pPr>
                                    <w:pStyle w:val="NoSpacing"/>
                                    <w:spacing w:before="120"/>
                                    <w:jc w:val="center"/>
                                    <w:rPr>
                                      <w:color w:val="FFFFFF" w:themeColor="background1"/>
                                    </w:rPr>
                                  </w:pPr>
                                  <w:r>
                                    <w:rPr>
                                      <w:color w:val="FFFFFF" w:themeColor="background1"/>
                                    </w:rPr>
                                    <w:t>ACDA6020 – Advanced Chemistry of OME</w:t>
                                  </w:r>
                                </w:p>
                                <w:p w14:paraId="5C105AAB" w14:textId="177ACAD9" w:rsidR="001D2E9D" w:rsidRDefault="001D2E9D">
                                  <w:pPr>
                                    <w:pStyle w:val="NoSpacing"/>
                                    <w:spacing w:before="120"/>
                                    <w:jc w:val="center"/>
                                    <w:rPr>
                                      <w:color w:val="FFFFFF" w:themeColor="background1"/>
                                    </w:rPr>
                                  </w:pPr>
                                  <w:r>
                                    <w:rPr>
                                      <w:color w:val="FFFFFF" w:themeColor="background1"/>
                                    </w:rPr>
                                    <w:t>21</w:t>
                                  </w:r>
                                  <w:r w:rsidRPr="001D2E9D">
                                    <w:rPr>
                                      <w:color w:val="FFFFFF" w:themeColor="background1"/>
                                      <w:vertAlign w:val="superscript"/>
                                    </w:rPr>
                                    <w:t>st</w:t>
                                  </w:r>
                                  <w:r>
                                    <w:rPr>
                                      <w:color w:val="FFFFFF" w:themeColor="background1"/>
                                    </w:rPr>
                                    <w:t xml:space="preserve"> October 2025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48A4B2" w14:textId="6BF8C6A7" w:rsidR="001D2E9D" w:rsidRDefault="001D2E9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FT-IR Analysis For The Identification Of Organic Materials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07B3E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EC84B" w14:textId="1A46F8D3" w:rsidR="001D2E9D" w:rsidRDefault="001D2E9D">
                                <w:pPr>
                                  <w:pStyle w:val="NoSpacing"/>
                                  <w:spacing w:before="120"/>
                                  <w:jc w:val="center"/>
                                  <w:rPr>
                                    <w:color w:val="FFFFFF" w:themeColor="background1"/>
                                  </w:rPr>
                                </w:pPr>
                                <w:r>
                                  <w:rPr>
                                    <w:color w:val="FFFFFF" w:themeColor="background1"/>
                                  </w:rPr>
                                  <w:t>Leo Smith (2217998)</w:t>
                                </w:r>
                              </w:p>
                            </w:sdtContent>
                          </w:sdt>
                          <w:p w14:paraId="33C4A1ED" w14:textId="5BC35F68" w:rsidR="001D2E9D" w:rsidRDefault="001D2E9D">
                            <w:pPr>
                              <w:pStyle w:val="NoSpacing"/>
                              <w:spacing w:before="120"/>
                              <w:jc w:val="center"/>
                              <w:rPr>
                                <w:color w:val="FFFFFF" w:themeColor="background1"/>
                              </w:rPr>
                            </w:pPr>
                            <w:r>
                              <w:rPr>
                                <w:color w:val="FFFFFF" w:themeColor="background1"/>
                              </w:rPr>
                              <w:t>ACDA6020 – Advanced Chemistry of OME</w:t>
                            </w:r>
                          </w:p>
                          <w:p w14:paraId="5C105AAB" w14:textId="177ACAD9" w:rsidR="001D2E9D" w:rsidRDefault="001D2E9D">
                            <w:pPr>
                              <w:pStyle w:val="NoSpacing"/>
                              <w:spacing w:before="120"/>
                              <w:jc w:val="center"/>
                              <w:rPr>
                                <w:color w:val="FFFFFF" w:themeColor="background1"/>
                              </w:rPr>
                            </w:pPr>
                            <w:r>
                              <w:rPr>
                                <w:color w:val="FFFFFF" w:themeColor="background1"/>
                              </w:rPr>
                              <w:t>21</w:t>
                            </w:r>
                            <w:r w:rsidRPr="001D2E9D">
                              <w:rPr>
                                <w:color w:val="FFFFFF" w:themeColor="background1"/>
                                <w:vertAlign w:val="superscript"/>
                              </w:rPr>
                              <w:t>st</w:t>
                            </w:r>
                            <w:r>
                              <w:rPr>
                                <w:color w:val="FFFFFF" w:themeColor="background1"/>
                              </w:rPr>
                              <w:t xml:space="preserve"> October 2025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48A4B2" w14:textId="6BF8C6A7" w:rsidR="001D2E9D" w:rsidRDefault="001D2E9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FT-IR Analysis For The Identification Of Organic Materials</w:t>
                                </w:r>
                              </w:p>
                            </w:sdtContent>
                          </w:sdt>
                        </w:txbxContent>
                      </v:textbox>
                    </v:shape>
                    <w10:wrap anchorx="page" anchory="page"/>
                  </v:group>
                </w:pict>
              </mc:Fallback>
            </mc:AlternateContent>
          </w:r>
        </w:p>
        <w:p w14:paraId="6B341B00" w14:textId="4095CE3E" w:rsidR="001D2E9D" w:rsidRDefault="001D2E9D">
          <w:r>
            <w:br w:type="page"/>
          </w:r>
        </w:p>
      </w:sdtContent>
    </w:sdt>
    <w:sdt>
      <w:sdtPr>
        <w:id w:val="98042986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F5468F3" w14:textId="0518A32B" w:rsidR="001D2E9D" w:rsidRDefault="001D2E9D">
          <w:pPr>
            <w:pStyle w:val="TOCHeading"/>
          </w:pPr>
          <w:r>
            <w:t>Table of Contents</w:t>
          </w:r>
        </w:p>
        <w:p w14:paraId="222830F1" w14:textId="55F79C73" w:rsidR="00560F8E" w:rsidRDefault="001D2E9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150343" w:history="1">
            <w:r w:rsidR="00560F8E" w:rsidRPr="00CA14FB">
              <w:rPr>
                <w:rStyle w:val="Hyperlink"/>
                <w:noProof/>
              </w:rPr>
              <w:t>Table of Figures</w:t>
            </w:r>
            <w:r w:rsidR="00560F8E">
              <w:rPr>
                <w:noProof/>
                <w:webHidden/>
              </w:rPr>
              <w:tab/>
            </w:r>
            <w:r w:rsidR="00560F8E">
              <w:rPr>
                <w:noProof/>
                <w:webHidden/>
              </w:rPr>
              <w:fldChar w:fldCharType="begin"/>
            </w:r>
            <w:r w:rsidR="00560F8E">
              <w:rPr>
                <w:noProof/>
                <w:webHidden/>
              </w:rPr>
              <w:instrText xml:space="preserve"> PAGEREF _Toc212150343 \h </w:instrText>
            </w:r>
            <w:r w:rsidR="00560F8E">
              <w:rPr>
                <w:noProof/>
                <w:webHidden/>
              </w:rPr>
            </w:r>
            <w:r w:rsidR="00560F8E">
              <w:rPr>
                <w:noProof/>
                <w:webHidden/>
              </w:rPr>
              <w:fldChar w:fldCharType="separate"/>
            </w:r>
            <w:r w:rsidR="00560F8E">
              <w:rPr>
                <w:noProof/>
                <w:webHidden/>
              </w:rPr>
              <w:t>1</w:t>
            </w:r>
            <w:r w:rsidR="00560F8E">
              <w:rPr>
                <w:noProof/>
                <w:webHidden/>
              </w:rPr>
              <w:fldChar w:fldCharType="end"/>
            </w:r>
          </w:hyperlink>
        </w:p>
        <w:p w14:paraId="7AEA4020" w14:textId="20F5F758" w:rsidR="00560F8E" w:rsidRDefault="00560F8E">
          <w:pPr>
            <w:pStyle w:val="TOC1"/>
            <w:tabs>
              <w:tab w:val="right" w:leader="dot" w:pos="9016"/>
            </w:tabs>
            <w:rPr>
              <w:rFonts w:eastAsiaTheme="minorEastAsia"/>
              <w:noProof/>
              <w:sz w:val="24"/>
              <w:szCs w:val="24"/>
              <w:lang w:eastAsia="en-GB"/>
            </w:rPr>
          </w:pPr>
          <w:hyperlink w:anchor="_Toc212150344" w:history="1">
            <w:r w:rsidRPr="00CA14FB">
              <w:rPr>
                <w:rStyle w:val="Hyperlink"/>
                <w:noProof/>
              </w:rPr>
              <w:t>Table of Tables</w:t>
            </w:r>
            <w:r>
              <w:rPr>
                <w:noProof/>
                <w:webHidden/>
              </w:rPr>
              <w:tab/>
            </w:r>
            <w:r>
              <w:rPr>
                <w:noProof/>
                <w:webHidden/>
              </w:rPr>
              <w:fldChar w:fldCharType="begin"/>
            </w:r>
            <w:r>
              <w:rPr>
                <w:noProof/>
                <w:webHidden/>
              </w:rPr>
              <w:instrText xml:space="preserve"> PAGEREF _Toc212150344 \h </w:instrText>
            </w:r>
            <w:r>
              <w:rPr>
                <w:noProof/>
                <w:webHidden/>
              </w:rPr>
            </w:r>
            <w:r>
              <w:rPr>
                <w:noProof/>
                <w:webHidden/>
              </w:rPr>
              <w:fldChar w:fldCharType="separate"/>
            </w:r>
            <w:r>
              <w:rPr>
                <w:noProof/>
                <w:webHidden/>
              </w:rPr>
              <w:t>1</w:t>
            </w:r>
            <w:r>
              <w:rPr>
                <w:noProof/>
                <w:webHidden/>
              </w:rPr>
              <w:fldChar w:fldCharType="end"/>
            </w:r>
          </w:hyperlink>
        </w:p>
        <w:p w14:paraId="07AAFCC5" w14:textId="0F746D46" w:rsidR="00560F8E" w:rsidRDefault="00560F8E">
          <w:pPr>
            <w:pStyle w:val="TOC1"/>
            <w:tabs>
              <w:tab w:val="left" w:pos="720"/>
              <w:tab w:val="right" w:leader="dot" w:pos="9016"/>
            </w:tabs>
            <w:rPr>
              <w:rFonts w:eastAsiaTheme="minorEastAsia"/>
              <w:noProof/>
              <w:sz w:val="24"/>
              <w:szCs w:val="24"/>
              <w:lang w:eastAsia="en-GB"/>
            </w:rPr>
          </w:pPr>
          <w:hyperlink w:anchor="_Toc212150345" w:history="1">
            <w:r w:rsidRPr="00CA14FB">
              <w:rPr>
                <w:rStyle w:val="Hyperlink"/>
                <w:noProof/>
              </w:rPr>
              <w:t>1.0</w:t>
            </w:r>
            <w:r>
              <w:rPr>
                <w:rFonts w:eastAsiaTheme="minorEastAsia"/>
                <w:noProof/>
                <w:sz w:val="24"/>
                <w:szCs w:val="24"/>
                <w:lang w:eastAsia="en-GB"/>
              </w:rPr>
              <w:tab/>
            </w:r>
            <w:r w:rsidRPr="00CA14FB">
              <w:rPr>
                <w:rStyle w:val="Hyperlink"/>
                <w:noProof/>
              </w:rPr>
              <w:t>Introduction</w:t>
            </w:r>
            <w:r>
              <w:rPr>
                <w:noProof/>
                <w:webHidden/>
              </w:rPr>
              <w:tab/>
            </w:r>
            <w:r>
              <w:rPr>
                <w:noProof/>
                <w:webHidden/>
              </w:rPr>
              <w:fldChar w:fldCharType="begin"/>
            </w:r>
            <w:r>
              <w:rPr>
                <w:noProof/>
                <w:webHidden/>
              </w:rPr>
              <w:instrText xml:space="preserve"> PAGEREF _Toc212150345 \h </w:instrText>
            </w:r>
            <w:r>
              <w:rPr>
                <w:noProof/>
                <w:webHidden/>
              </w:rPr>
            </w:r>
            <w:r>
              <w:rPr>
                <w:noProof/>
                <w:webHidden/>
              </w:rPr>
              <w:fldChar w:fldCharType="separate"/>
            </w:r>
            <w:r>
              <w:rPr>
                <w:noProof/>
                <w:webHidden/>
              </w:rPr>
              <w:t>2</w:t>
            </w:r>
            <w:r>
              <w:rPr>
                <w:noProof/>
                <w:webHidden/>
              </w:rPr>
              <w:fldChar w:fldCharType="end"/>
            </w:r>
          </w:hyperlink>
        </w:p>
        <w:p w14:paraId="45AFCFD5" w14:textId="50DA75B5" w:rsidR="00560F8E" w:rsidRDefault="00560F8E">
          <w:pPr>
            <w:pStyle w:val="TOC1"/>
            <w:tabs>
              <w:tab w:val="left" w:pos="720"/>
              <w:tab w:val="right" w:leader="dot" w:pos="9016"/>
            </w:tabs>
            <w:rPr>
              <w:rFonts w:eastAsiaTheme="minorEastAsia"/>
              <w:noProof/>
              <w:sz w:val="24"/>
              <w:szCs w:val="24"/>
              <w:lang w:eastAsia="en-GB"/>
            </w:rPr>
          </w:pPr>
          <w:hyperlink w:anchor="_Toc212150346" w:history="1">
            <w:r w:rsidRPr="00CA14FB">
              <w:rPr>
                <w:rStyle w:val="Hyperlink"/>
                <w:noProof/>
              </w:rPr>
              <w:t>2.0</w:t>
            </w:r>
            <w:r>
              <w:rPr>
                <w:rFonts w:eastAsiaTheme="minorEastAsia"/>
                <w:noProof/>
                <w:sz w:val="24"/>
                <w:szCs w:val="24"/>
                <w:lang w:eastAsia="en-GB"/>
              </w:rPr>
              <w:tab/>
            </w:r>
            <w:r w:rsidRPr="00CA14FB">
              <w:rPr>
                <w:rStyle w:val="Hyperlink"/>
                <w:noProof/>
              </w:rPr>
              <w:t>Equipment Requirements</w:t>
            </w:r>
            <w:r>
              <w:rPr>
                <w:noProof/>
                <w:webHidden/>
              </w:rPr>
              <w:tab/>
            </w:r>
            <w:r>
              <w:rPr>
                <w:noProof/>
                <w:webHidden/>
              </w:rPr>
              <w:fldChar w:fldCharType="begin"/>
            </w:r>
            <w:r>
              <w:rPr>
                <w:noProof/>
                <w:webHidden/>
              </w:rPr>
              <w:instrText xml:space="preserve"> PAGEREF _Toc212150346 \h </w:instrText>
            </w:r>
            <w:r>
              <w:rPr>
                <w:noProof/>
                <w:webHidden/>
              </w:rPr>
            </w:r>
            <w:r>
              <w:rPr>
                <w:noProof/>
                <w:webHidden/>
              </w:rPr>
              <w:fldChar w:fldCharType="separate"/>
            </w:r>
            <w:r>
              <w:rPr>
                <w:noProof/>
                <w:webHidden/>
              </w:rPr>
              <w:t>3</w:t>
            </w:r>
            <w:r>
              <w:rPr>
                <w:noProof/>
                <w:webHidden/>
              </w:rPr>
              <w:fldChar w:fldCharType="end"/>
            </w:r>
          </w:hyperlink>
        </w:p>
        <w:p w14:paraId="04C4F60D" w14:textId="76D0B2FD" w:rsidR="00560F8E" w:rsidRDefault="00560F8E">
          <w:pPr>
            <w:pStyle w:val="TOC2"/>
            <w:tabs>
              <w:tab w:val="right" w:leader="dot" w:pos="9016"/>
            </w:tabs>
            <w:rPr>
              <w:rFonts w:eastAsiaTheme="minorEastAsia"/>
              <w:noProof/>
              <w:sz w:val="24"/>
              <w:szCs w:val="24"/>
              <w:lang w:eastAsia="en-GB"/>
            </w:rPr>
          </w:pPr>
          <w:hyperlink w:anchor="_Toc212150347" w:history="1">
            <w:r w:rsidRPr="00CA14FB">
              <w:rPr>
                <w:rStyle w:val="Hyperlink"/>
                <w:noProof/>
              </w:rPr>
              <w:t>2.1 Personal Protective Equipment</w:t>
            </w:r>
            <w:r>
              <w:rPr>
                <w:noProof/>
                <w:webHidden/>
              </w:rPr>
              <w:tab/>
            </w:r>
            <w:r>
              <w:rPr>
                <w:noProof/>
                <w:webHidden/>
              </w:rPr>
              <w:fldChar w:fldCharType="begin"/>
            </w:r>
            <w:r>
              <w:rPr>
                <w:noProof/>
                <w:webHidden/>
              </w:rPr>
              <w:instrText xml:space="preserve"> PAGEREF _Toc212150347 \h </w:instrText>
            </w:r>
            <w:r>
              <w:rPr>
                <w:noProof/>
                <w:webHidden/>
              </w:rPr>
            </w:r>
            <w:r>
              <w:rPr>
                <w:noProof/>
                <w:webHidden/>
              </w:rPr>
              <w:fldChar w:fldCharType="separate"/>
            </w:r>
            <w:r>
              <w:rPr>
                <w:noProof/>
                <w:webHidden/>
              </w:rPr>
              <w:t>3</w:t>
            </w:r>
            <w:r>
              <w:rPr>
                <w:noProof/>
                <w:webHidden/>
              </w:rPr>
              <w:fldChar w:fldCharType="end"/>
            </w:r>
          </w:hyperlink>
        </w:p>
        <w:p w14:paraId="131FF1C5" w14:textId="367DCF1D" w:rsidR="00560F8E" w:rsidRDefault="00560F8E">
          <w:pPr>
            <w:pStyle w:val="TOC2"/>
            <w:tabs>
              <w:tab w:val="right" w:leader="dot" w:pos="9016"/>
            </w:tabs>
            <w:rPr>
              <w:rFonts w:eastAsiaTheme="minorEastAsia"/>
              <w:noProof/>
              <w:sz w:val="24"/>
              <w:szCs w:val="24"/>
              <w:lang w:eastAsia="en-GB"/>
            </w:rPr>
          </w:pPr>
          <w:hyperlink w:anchor="_Toc212150348" w:history="1">
            <w:r w:rsidRPr="00CA14FB">
              <w:rPr>
                <w:rStyle w:val="Hyperlink"/>
                <w:noProof/>
              </w:rPr>
              <w:t>2.2 Testing Equipment</w:t>
            </w:r>
            <w:r>
              <w:rPr>
                <w:noProof/>
                <w:webHidden/>
              </w:rPr>
              <w:tab/>
            </w:r>
            <w:r>
              <w:rPr>
                <w:noProof/>
                <w:webHidden/>
              </w:rPr>
              <w:fldChar w:fldCharType="begin"/>
            </w:r>
            <w:r>
              <w:rPr>
                <w:noProof/>
                <w:webHidden/>
              </w:rPr>
              <w:instrText xml:space="preserve"> PAGEREF _Toc212150348 \h </w:instrText>
            </w:r>
            <w:r>
              <w:rPr>
                <w:noProof/>
                <w:webHidden/>
              </w:rPr>
            </w:r>
            <w:r>
              <w:rPr>
                <w:noProof/>
                <w:webHidden/>
              </w:rPr>
              <w:fldChar w:fldCharType="separate"/>
            </w:r>
            <w:r>
              <w:rPr>
                <w:noProof/>
                <w:webHidden/>
              </w:rPr>
              <w:t>4</w:t>
            </w:r>
            <w:r>
              <w:rPr>
                <w:noProof/>
                <w:webHidden/>
              </w:rPr>
              <w:fldChar w:fldCharType="end"/>
            </w:r>
          </w:hyperlink>
        </w:p>
        <w:p w14:paraId="4B8ACA03" w14:textId="17E296C0" w:rsidR="00560F8E" w:rsidRDefault="00560F8E">
          <w:pPr>
            <w:pStyle w:val="TOC2"/>
            <w:tabs>
              <w:tab w:val="right" w:leader="dot" w:pos="9016"/>
            </w:tabs>
            <w:rPr>
              <w:rFonts w:eastAsiaTheme="minorEastAsia"/>
              <w:noProof/>
              <w:sz w:val="24"/>
              <w:szCs w:val="24"/>
              <w:lang w:eastAsia="en-GB"/>
            </w:rPr>
          </w:pPr>
          <w:hyperlink w:anchor="_Toc212150349" w:history="1">
            <w:r w:rsidRPr="00CA14FB">
              <w:rPr>
                <w:rStyle w:val="Hyperlink"/>
                <w:noProof/>
              </w:rPr>
              <w:t>2.3 Consumables</w:t>
            </w:r>
            <w:r>
              <w:rPr>
                <w:noProof/>
                <w:webHidden/>
              </w:rPr>
              <w:tab/>
            </w:r>
            <w:r>
              <w:rPr>
                <w:noProof/>
                <w:webHidden/>
              </w:rPr>
              <w:fldChar w:fldCharType="begin"/>
            </w:r>
            <w:r>
              <w:rPr>
                <w:noProof/>
                <w:webHidden/>
              </w:rPr>
              <w:instrText xml:space="preserve"> PAGEREF _Toc212150349 \h </w:instrText>
            </w:r>
            <w:r>
              <w:rPr>
                <w:noProof/>
                <w:webHidden/>
              </w:rPr>
            </w:r>
            <w:r>
              <w:rPr>
                <w:noProof/>
                <w:webHidden/>
              </w:rPr>
              <w:fldChar w:fldCharType="separate"/>
            </w:r>
            <w:r>
              <w:rPr>
                <w:noProof/>
                <w:webHidden/>
              </w:rPr>
              <w:t>4</w:t>
            </w:r>
            <w:r>
              <w:rPr>
                <w:noProof/>
                <w:webHidden/>
              </w:rPr>
              <w:fldChar w:fldCharType="end"/>
            </w:r>
          </w:hyperlink>
        </w:p>
        <w:p w14:paraId="2674BED1" w14:textId="16578B83" w:rsidR="00560F8E" w:rsidRDefault="00560F8E">
          <w:pPr>
            <w:pStyle w:val="TOC1"/>
            <w:tabs>
              <w:tab w:val="left" w:pos="720"/>
              <w:tab w:val="right" w:leader="dot" w:pos="9016"/>
            </w:tabs>
            <w:rPr>
              <w:rFonts w:eastAsiaTheme="minorEastAsia"/>
              <w:noProof/>
              <w:sz w:val="24"/>
              <w:szCs w:val="24"/>
              <w:lang w:eastAsia="en-GB"/>
            </w:rPr>
          </w:pPr>
          <w:hyperlink w:anchor="_Toc212150350" w:history="1">
            <w:r w:rsidRPr="00CA14FB">
              <w:rPr>
                <w:rStyle w:val="Hyperlink"/>
                <w:noProof/>
              </w:rPr>
              <w:t>3.0</w:t>
            </w:r>
            <w:r>
              <w:rPr>
                <w:rFonts w:eastAsiaTheme="minorEastAsia"/>
                <w:noProof/>
                <w:sz w:val="24"/>
                <w:szCs w:val="24"/>
                <w:lang w:eastAsia="en-GB"/>
              </w:rPr>
              <w:tab/>
            </w:r>
            <w:r w:rsidRPr="00CA14FB">
              <w:rPr>
                <w:rStyle w:val="Hyperlink"/>
                <w:noProof/>
              </w:rPr>
              <w:t>Methodology</w:t>
            </w:r>
            <w:r>
              <w:rPr>
                <w:noProof/>
                <w:webHidden/>
              </w:rPr>
              <w:tab/>
            </w:r>
            <w:r>
              <w:rPr>
                <w:noProof/>
                <w:webHidden/>
              </w:rPr>
              <w:fldChar w:fldCharType="begin"/>
            </w:r>
            <w:r>
              <w:rPr>
                <w:noProof/>
                <w:webHidden/>
              </w:rPr>
              <w:instrText xml:space="preserve"> PAGEREF _Toc212150350 \h </w:instrText>
            </w:r>
            <w:r>
              <w:rPr>
                <w:noProof/>
                <w:webHidden/>
              </w:rPr>
            </w:r>
            <w:r>
              <w:rPr>
                <w:noProof/>
                <w:webHidden/>
              </w:rPr>
              <w:fldChar w:fldCharType="separate"/>
            </w:r>
            <w:r>
              <w:rPr>
                <w:noProof/>
                <w:webHidden/>
              </w:rPr>
              <w:t>4</w:t>
            </w:r>
            <w:r>
              <w:rPr>
                <w:noProof/>
                <w:webHidden/>
              </w:rPr>
              <w:fldChar w:fldCharType="end"/>
            </w:r>
          </w:hyperlink>
        </w:p>
        <w:p w14:paraId="67C916B7" w14:textId="22DE8C53" w:rsidR="00560F8E" w:rsidRDefault="00560F8E">
          <w:pPr>
            <w:pStyle w:val="TOC1"/>
            <w:tabs>
              <w:tab w:val="left" w:pos="720"/>
              <w:tab w:val="right" w:leader="dot" w:pos="9016"/>
            </w:tabs>
            <w:rPr>
              <w:rFonts w:eastAsiaTheme="minorEastAsia"/>
              <w:noProof/>
              <w:sz w:val="24"/>
              <w:szCs w:val="24"/>
              <w:lang w:eastAsia="en-GB"/>
            </w:rPr>
          </w:pPr>
          <w:hyperlink w:anchor="_Toc212150351" w:history="1">
            <w:r w:rsidRPr="00CA14FB">
              <w:rPr>
                <w:rStyle w:val="Hyperlink"/>
                <w:noProof/>
              </w:rPr>
              <w:t>4.0</w:t>
            </w:r>
            <w:r>
              <w:rPr>
                <w:rFonts w:eastAsiaTheme="minorEastAsia"/>
                <w:noProof/>
                <w:sz w:val="24"/>
                <w:szCs w:val="24"/>
                <w:lang w:eastAsia="en-GB"/>
              </w:rPr>
              <w:tab/>
            </w:r>
            <w:r w:rsidRPr="00CA14FB">
              <w:rPr>
                <w:rStyle w:val="Hyperlink"/>
                <w:noProof/>
              </w:rPr>
              <w:t>Example Results</w:t>
            </w:r>
            <w:r>
              <w:rPr>
                <w:noProof/>
                <w:webHidden/>
              </w:rPr>
              <w:tab/>
            </w:r>
            <w:r>
              <w:rPr>
                <w:noProof/>
                <w:webHidden/>
              </w:rPr>
              <w:fldChar w:fldCharType="begin"/>
            </w:r>
            <w:r>
              <w:rPr>
                <w:noProof/>
                <w:webHidden/>
              </w:rPr>
              <w:instrText xml:space="preserve"> PAGEREF _Toc212150351 \h </w:instrText>
            </w:r>
            <w:r>
              <w:rPr>
                <w:noProof/>
                <w:webHidden/>
              </w:rPr>
            </w:r>
            <w:r>
              <w:rPr>
                <w:noProof/>
                <w:webHidden/>
              </w:rPr>
              <w:fldChar w:fldCharType="separate"/>
            </w:r>
            <w:r>
              <w:rPr>
                <w:noProof/>
                <w:webHidden/>
              </w:rPr>
              <w:t>5</w:t>
            </w:r>
            <w:r>
              <w:rPr>
                <w:noProof/>
                <w:webHidden/>
              </w:rPr>
              <w:fldChar w:fldCharType="end"/>
            </w:r>
          </w:hyperlink>
        </w:p>
        <w:p w14:paraId="28794C90" w14:textId="54874782" w:rsidR="00560F8E" w:rsidRDefault="00560F8E">
          <w:pPr>
            <w:pStyle w:val="TOC2"/>
            <w:tabs>
              <w:tab w:val="right" w:leader="dot" w:pos="9016"/>
            </w:tabs>
            <w:rPr>
              <w:rFonts w:eastAsiaTheme="minorEastAsia"/>
              <w:noProof/>
              <w:sz w:val="24"/>
              <w:szCs w:val="24"/>
              <w:lang w:eastAsia="en-GB"/>
            </w:rPr>
          </w:pPr>
          <w:hyperlink w:anchor="_Toc212150352" w:history="1">
            <w:r w:rsidRPr="00CA14FB">
              <w:rPr>
                <w:rStyle w:val="Hyperlink"/>
                <w:noProof/>
              </w:rPr>
              <w:t>4.1 Sample A</w:t>
            </w:r>
            <w:r>
              <w:rPr>
                <w:noProof/>
                <w:webHidden/>
              </w:rPr>
              <w:tab/>
            </w:r>
            <w:r>
              <w:rPr>
                <w:noProof/>
                <w:webHidden/>
              </w:rPr>
              <w:fldChar w:fldCharType="begin"/>
            </w:r>
            <w:r>
              <w:rPr>
                <w:noProof/>
                <w:webHidden/>
              </w:rPr>
              <w:instrText xml:space="preserve"> PAGEREF _Toc212150352 \h </w:instrText>
            </w:r>
            <w:r>
              <w:rPr>
                <w:noProof/>
                <w:webHidden/>
              </w:rPr>
            </w:r>
            <w:r>
              <w:rPr>
                <w:noProof/>
                <w:webHidden/>
              </w:rPr>
              <w:fldChar w:fldCharType="separate"/>
            </w:r>
            <w:r>
              <w:rPr>
                <w:noProof/>
                <w:webHidden/>
              </w:rPr>
              <w:t>6</w:t>
            </w:r>
            <w:r>
              <w:rPr>
                <w:noProof/>
                <w:webHidden/>
              </w:rPr>
              <w:fldChar w:fldCharType="end"/>
            </w:r>
          </w:hyperlink>
        </w:p>
        <w:p w14:paraId="507B013C" w14:textId="79729951" w:rsidR="00560F8E" w:rsidRDefault="00560F8E">
          <w:pPr>
            <w:pStyle w:val="TOC2"/>
            <w:tabs>
              <w:tab w:val="right" w:leader="dot" w:pos="9016"/>
            </w:tabs>
            <w:rPr>
              <w:rFonts w:eastAsiaTheme="minorEastAsia"/>
              <w:noProof/>
              <w:sz w:val="24"/>
              <w:szCs w:val="24"/>
              <w:lang w:eastAsia="en-GB"/>
            </w:rPr>
          </w:pPr>
          <w:hyperlink w:anchor="_Toc212150353" w:history="1">
            <w:r w:rsidRPr="00CA14FB">
              <w:rPr>
                <w:rStyle w:val="Hyperlink"/>
                <w:noProof/>
              </w:rPr>
              <w:t>4.2 Sample B</w:t>
            </w:r>
            <w:r>
              <w:rPr>
                <w:noProof/>
                <w:webHidden/>
              </w:rPr>
              <w:tab/>
            </w:r>
            <w:r>
              <w:rPr>
                <w:noProof/>
                <w:webHidden/>
              </w:rPr>
              <w:fldChar w:fldCharType="begin"/>
            </w:r>
            <w:r>
              <w:rPr>
                <w:noProof/>
                <w:webHidden/>
              </w:rPr>
              <w:instrText xml:space="preserve"> PAGEREF _Toc212150353 \h </w:instrText>
            </w:r>
            <w:r>
              <w:rPr>
                <w:noProof/>
                <w:webHidden/>
              </w:rPr>
            </w:r>
            <w:r>
              <w:rPr>
                <w:noProof/>
                <w:webHidden/>
              </w:rPr>
              <w:fldChar w:fldCharType="separate"/>
            </w:r>
            <w:r>
              <w:rPr>
                <w:noProof/>
                <w:webHidden/>
              </w:rPr>
              <w:t>8</w:t>
            </w:r>
            <w:r>
              <w:rPr>
                <w:noProof/>
                <w:webHidden/>
              </w:rPr>
              <w:fldChar w:fldCharType="end"/>
            </w:r>
          </w:hyperlink>
        </w:p>
        <w:p w14:paraId="19EB3B3B" w14:textId="4CB81B07" w:rsidR="00560F8E" w:rsidRDefault="00560F8E">
          <w:pPr>
            <w:pStyle w:val="TOC2"/>
            <w:tabs>
              <w:tab w:val="right" w:leader="dot" w:pos="9016"/>
            </w:tabs>
            <w:rPr>
              <w:rFonts w:eastAsiaTheme="minorEastAsia"/>
              <w:noProof/>
              <w:sz w:val="24"/>
              <w:szCs w:val="24"/>
              <w:lang w:eastAsia="en-GB"/>
            </w:rPr>
          </w:pPr>
          <w:hyperlink w:anchor="_Toc212150354" w:history="1">
            <w:r w:rsidRPr="00CA14FB">
              <w:rPr>
                <w:rStyle w:val="Hyperlink"/>
                <w:noProof/>
              </w:rPr>
              <w:t>4.3 Sample C – Methyl 3-Nitrobenzoate</w:t>
            </w:r>
            <w:r>
              <w:rPr>
                <w:noProof/>
                <w:webHidden/>
              </w:rPr>
              <w:tab/>
            </w:r>
            <w:r>
              <w:rPr>
                <w:noProof/>
                <w:webHidden/>
              </w:rPr>
              <w:fldChar w:fldCharType="begin"/>
            </w:r>
            <w:r>
              <w:rPr>
                <w:noProof/>
                <w:webHidden/>
              </w:rPr>
              <w:instrText xml:space="preserve"> PAGEREF _Toc212150354 \h </w:instrText>
            </w:r>
            <w:r>
              <w:rPr>
                <w:noProof/>
                <w:webHidden/>
              </w:rPr>
            </w:r>
            <w:r>
              <w:rPr>
                <w:noProof/>
                <w:webHidden/>
              </w:rPr>
              <w:fldChar w:fldCharType="separate"/>
            </w:r>
            <w:r>
              <w:rPr>
                <w:noProof/>
                <w:webHidden/>
              </w:rPr>
              <w:t>10</w:t>
            </w:r>
            <w:r>
              <w:rPr>
                <w:noProof/>
                <w:webHidden/>
              </w:rPr>
              <w:fldChar w:fldCharType="end"/>
            </w:r>
          </w:hyperlink>
        </w:p>
        <w:p w14:paraId="704C1781" w14:textId="4F324678" w:rsidR="00560F8E" w:rsidRDefault="00560F8E">
          <w:pPr>
            <w:pStyle w:val="TOC2"/>
            <w:tabs>
              <w:tab w:val="right" w:leader="dot" w:pos="9016"/>
            </w:tabs>
            <w:rPr>
              <w:rFonts w:eastAsiaTheme="minorEastAsia"/>
              <w:noProof/>
              <w:sz w:val="24"/>
              <w:szCs w:val="24"/>
              <w:lang w:eastAsia="en-GB"/>
            </w:rPr>
          </w:pPr>
          <w:hyperlink w:anchor="_Toc212150355" w:history="1">
            <w:r w:rsidRPr="00CA14FB">
              <w:rPr>
                <w:rStyle w:val="Hyperlink"/>
                <w:noProof/>
              </w:rPr>
              <w:t>4.4 Sample D</w:t>
            </w:r>
            <w:r>
              <w:rPr>
                <w:noProof/>
                <w:webHidden/>
              </w:rPr>
              <w:tab/>
            </w:r>
            <w:r>
              <w:rPr>
                <w:noProof/>
                <w:webHidden/>
              </w:rPr>
              <w:fldChar w:fldCharType="begin"/>
            </w:r>
            <w:r>
              <w:rPr>
                <w:noProof/>
                <w:webHidden/>
              </w:rPr>
              <w:instrText xml:space="preserve"> PAGEREF _Toc212150355 \h </w:instrText>
            </w:r>
            <w:r>
              <w:rPr>
                <w:noProof/>
                <w:webHidden/>
              </w:rPr>
            </w:r>
            <w:r>
              <w:rPr>
                <w:noProof/>
                <w:webHidden/>
              </w:rPr>
              <w:fldChar w:fldCharType="separate"/>
            </w:r>
            <w:r>
              <w:rPr>
                <w:noProof/>
                <w:webHidden/>
              </w:rPr>
              <w:t>12</w:t>
            </w:r>
            <w:r>
              <w:rPr>
                <w:noProof/>
                <w:webHidden/>
              </w:rPr>
              <w:fldChar w:fldCharType="end"/>
            </w:r>
          </w:hyperlink>
        </w:p>
        <w:p w14:paraId="322E9E3C" w14:textId="0E77B21D" w:rsidR="00560F8E" w:rsidRDefault="00560F8E">
          <w:pPr>
            <w:pStyle w:val="TOC1"/>
            <w:tabs>
              <w:tab w:val="left" w:pos="720"/>
              <w:tab w:val="right" w:leader="dot" w:pos="9016"/>
            </w:tabs>
            <w:rPr>
              <w:rFonts w:eastAsiaTheme="minorEastAsia"/>
              <w:noProof/>
              <w:sz w:val="24"/>
              <w:szCs w:val="24"/>
              <w:lang w:eastAsia="en-GB"/>
            </w:rPr>
          </w:pPr>
          <w:hyperlink w:anchor="_Toc212150356" w:history="1">
            <w:r w:rsidRPr="00CA14FB">
              <w:rPr>
                <w:rStyle w:val="Hyperlink"/>
                <w:noProof/>
              </w:rPr>
              <w:t>5.0</w:t>
            </w:r>
            <w:r>
              <w:rPr>
                <w:rFonts w:eastAsiaTheme="minorEastAsia"/>
                <w:noProof/>
                <w:sz w:val="24"/>
                <w:szCs w:val="24"/>
                <w:lang w:eastAsia="en-GB"/>
              </w:rPr>
              <w:tab/>
            </w:r>
            <w:r w:rsidRPr="00CA14FB">
              <w:rPr>
                <w:rStyle w:val="Hyperlink"/>
                <w:noProof/>
              </w:rPr>
              <w:t>Technical Considerations</w:t>
            </w:r>
            <w:r>
              <w:rPr>
                <w:noProof/>
                <w:webHidden/>
              </w:rPr>
              <w:tab/>
            </w:r>
            <w:r>
              <w:rPr>
                <w:noProof/>
                <w:webHidden/>
              </w:rPr>
              <w:fldChar w:fldCharType="begin"/>
            </w:r>
            <w:r>
              <w:rPr>
                <w:noProof/>
                <w:webHidden/>
              </w:rPr>
              <w:instrText xml:space="preserve"> PAGEREF _Toc212150356 \h </w:instrText>
            </w:r>
            <w:r>
              <w:rPr>
                <w:noProof/>
                <w:webHidden/>
              </w:rPr>
            </w:r>
            <w:r>
              <w:rPr>
                <w:noProof/>
                <w:webHidden/>
              </w:rPr>
              <w:fldChar w:fldCharType="separate"/>
            </w:r>
            <w:r>
              <w:rPr>
                <w:noProof/>
                <w:webHidden/>
              </w:rPr>
              <w:t>14</w:t>
            </w:r>
            <w:r>
              <w:rPr>
                <w:noProof/>
                <w:webHidden/>
              </w:rPr>
              <w:fldChar w:fldCharType="end"/>
            </w:r>
          </w:hyperlink>
        </w:p>
        <w:p w14:paraId="41792CB4" w14:textId="7FD3099D" w:rsidR="00560F8E" w:rsidRDefault="00560F8E">
          <w:pPr>
            <w:pStyle w:val="TOC1"/>
            <w:tabs>
              <w:tab w:val="left" w:pos="720"/>
              <w:tab w:val="right" w:leader="dot" w:pos="9016"/>
            </w:tabs>
            <w:rPr>
              <w:rFonts w:eastAsiaTheme="minorEastAsia"/>
              <w:noProof/>
              <w:sz w:val="24"/>
              <w:szCs w:val="24"/>
              <w:lang w:eastAsia="en-GB"/>
            </w:rPr>
          </w:pPr>
          <w:hyperlink w:anchor="_Toc212150357" w:history="1">
            <w:r w:rsidRPr="00CA14FB">
              <w:rPr>
                <w:rStyle w:val="Hyperlink"/>
                <w:noProof/>
              </w:rPr>
              <w:t>6.0</w:t>
            </w:r>
            <w:r>
              <w:rPr>
                <w:rFonts w:eastAsiaTheme="minorEastAsia"/>
                <w:noProof/>
                <w:sz w:val="24"/>
                <w:szCs w:val="24"/>
                <w:lang w:eastAsia="en-GB"/>
              </w:rPr>
              <w:tab/>
            </w:r>
            <w:r w:rsidRPr="00CA14FB">
              <w:rPr>
                <w:rStyle w:val="Hyperlink"/>
                <w:noProof/>
              </w:rPr>
              <w:t>Conclusions</w:t>
            </w:r>
            <w:r>
              <w:rPr>
                <w:noProof/>
                <w:webHidden/>
              </w:rPr>
              <w:tab/>
            </w:r>
            <w:r>
              <w:rPr>
                <w:noProof/>
                <w:webHidden/>
              </w:rPr>
              <w:fldChar w:fldCharType="begin"/>
            </w:r>
            <w:r>
              <w:rPr>
                <w:noProof/>
                <w:webHidden/>
              </w:rPr>
              <w:instrText xml:space="preserve"> PAGEREF _Toc212150357 \h </w:instrText>
            </w:r>
            <w:r>
              <w:rPr>
                <w:noProof/>
                <w:webHidden/>
              </w:rPr>
            </w:r>
            <w:r>
              <w:rPr>
                <w:noProof/>
                <w:webHidden/>
              </w:rPr>
              <w:fldChar w:fldCharType="separate"/>
            </w:r>
            <w:r>
              <w:rPr>
                <w:noProof/>
                <w:webHidden/>
              </w:rPr>
              <w:t>14</w:t>
            </w:r>
            <w:r>
              <w:rPr>
                <w:noProof/>
                <w:webHidden/>
              </w:rPr>
              <w:fldChar w:fldCharType="end"/>
            </w:r>
          </w:hyperlink>
        </w:p>
        <w:p w14:paraId="60B4C51D" w14:textId="42E786EA" w:rsidR="00560F8E" w:rsidRDefault="00560F8E">
          <w:pPr>
            <w:pStyle w:val="TOC1"/>
            <w:tabs>
              <w:tab w:val="right" w:leader="dot" w:pos="9016"/>
            </w:tabs>
            <w:rPr>
              <w:rFonts w:eastAsiaTheme="minorEastAsia"/>
              <w:noProof/>
              <w:sz w:val="24"/>
              <w:szCs w:val="24"/>
              <w:lang w:eastAsia="en-GB"/>
            </w:rPr>
          </w:pPr>
          <w:hyperlink w:anchor="_Toc212150358" w:history="1">
            <w:r w:rsidRPr="00CA14FB">
              <w:rPr>
                <w:rStyle w:val="Hyperlink"/>
                <w:noProof/>
              </w:rPr>
              <w:t>7.0 References</w:t>
            </w:r>
            <w:r>
              <w:rPr>
                <w:noProof/>
                <w:webHidden/>
              </w:rPr>
              <w:tab/>
            </w:r>
            <w:r>
              <w:rPr>
                <w:noProof/>
                <w:webHidden/>
              </w:rPr>
              <w:fldChar w:fldCharType="begin"/>
            </w:r>
            <w:r>
              <w:rPr>
                <w:noProof/>
                <w:webHidden/>
              </w:rPr>
              <w:instrText xml:space="preserve"> PAGEREF _Toc212150358 \h </w:instrText>
            </w:r>
            <w:r>
              <w:rPr>
                <w:noProof/>
                <w:webHidden/>
              </w:rPr>
            </w:r>
            <w:r>
              <w:rPr>
                <w:noProof/>
                <w:webHidden/>
              </w:rPr>
              <w:fldChar w:fldCharType="separate"/>
            </w:r>
            <w:r>
              <w:rPr>
                <w:noProof/>
                <w:webHidden/>
              </w:rPr>
              <w:t>15</w:t>
            </w:r>
            <w:r>
              <w:rPr>
                <w:noProof/>
                <w:webHidden/>
              </w:rPr>
              <w:fldChar w:fldCharType="end"/>
            </w:r>
          </w:hyperlink>
        </w:p>
        <w:p w14:paraId="144B1782" w14:textId="11FACD91" w:rsidR="001D2E9D" w:rsidRDefault="001D2E9D">
          <w:r>
            <w:rPr>
              <w:b/>
              <w:bCs/>
              <w:noProof/>
            </w:rPr>
            <w:fldChar w:fldCharType="end"/>
          </w:r>
        </w:p>
      </w:sdtContent>
    </w:sdt>
    <w:p w14:paraId="62FB64A7" w14:textId="41FB44F2" w:rsidR="0097014A" w:rsidRDefault="001D2E9D" w:rsidP="001D2E9D">
      <w:pPr>
        <w:pStyle w:val="Heading1"/>
        <w:rPr>
          <w:sz w:val="32"/>
          <w:szCs w:val="32"/>
        </w:rPr>
      </w:pPr>
      <w:bookmarkStart w:id="0" w:name="_Toc212150343"/>
      <w:r>
        <w:rPr>
          <w:sz w:val="32"/>
          <w:szCs w:val="32"/>
        </w:rPr>
        <w:t>Table of Figures</w:t>
      </w:r>
      <w:bookmarkEnd w:id="0"/>
    </w:p>
    <w:p w14:paraId="7FB317EE" w14:textId="48193C18" w:rsidR="00560F8E" w:rsidRDefault="001D2E9D">
      <w:pPr>
        <w:pStyle w:val="TableofFigures"/>
        <w:tabs>
          <w:tab w:val="right" w:leader="dot" w:pos="9016"/>
        </w:tabs>
        <w:rPr>
          <w:noProof/>
        </w:rPr>
      </w:pPr>
      <w:r>
        <w:fldChar w:fldCharType="begin"/>
      </w:r>
      <w:r>
        <w:instrText xml:space="preserve"> TOC \h \z \c "Figure" </w:instrText>
      </w:r>
      <w:r>
        <w:fldChar w:fldCharType="separate"/>
      </w:r>
      <w:hyperlink w:anchor="_Toc212150359" w:history="1">
        <w:r w:rsidR="00560F8E" w:rsidRPr="00D63711">
          <w:rPr>
            <w:rStyle w:val="Hyperlink"/>
            <w:noProof/>
          </w:rPr>
          <w:t>Figure 1 - Vibration mechanisms in infrared spectroscopy [3]</w:t>
        </w:r>
        <w:r w:rsidR="00560F8E">
          <w:rPr>
            <w:noProof/>
            <w:webHidden/>
          </w:rPr>
          <w:tab/>
        </w:r>
        <w:r w:rsidR="00560F8E">
          <w:rPr>
            <w:noProof/>
            <w:webHidden/>
          </w:rPr>
          <w:fldChar w:fldCharType="begin"/>
        </w:r>
        <w:r w:rsidR="00560F8E">
          <w:rPr>
            <w:noProof/>
            <w:webHidden/>
          </w:rPr>
          <w:instrText xml:space="preserve"> PAGEREF _Toc212150359 \h </w:instrText>
        </w:r>
        <w:r w:rsidR="00560F8E">
          <w:rPr>
            <w:noProof/>
            <w:webHidden/>
          </w:rPr>
        </w:r>
        <w:r w:rsidR="00560F8E">
          <w:rPr>
            <w:noProof/>
            <w:webHidden/>
          </w:rPr>
          <w:fldChar w:fldCharType="separate"/>
        </w:r>
        <w:r w:rsidR="00560F8E">
          <w:rPr>
            <w:noProof/>
            <w:webHidden/>
          </w:rPr>
          <w:t>2</w:t>
        </w:r>
        <w:r w:rsidR="00560F8E">
          <w:rPr>
            <w:noProof/>
            <w:webHidden/>
          </w:rPr>
          <w:fldChar w:fldCharType="end"/>
        </w:r>
      </w:hyperlink>
    </w:p>
    <w:p w14:paraId="14AA139A" w14:textId="622C653B" w:rsidR="00560F8E" w:rsidRDefault="00560F8E">
      <w:pPr>
        <w:pStyle w:val="TableofFigures"/>
        <w:tabs>
          <w:tab w:val="right" w:leader="dot" w:pos="9016"/>
        </w:tabs>
        <w:rPr>
          <w:noProof/>
        </w:rPr>
      </w:pPr>
      <w:hyperlink w:anchor="_Toc212150360" w:history="1">
        <w:r w:rsidRPr="00D63711">
          <w:rPr>
            <w:rStyle w:val="Hyperlink"/>
            <w:noProof/>
          </w:rPr>
          <w:t>Figure 2 - Visual abstraction of the IR radiations path through a sample in FT-IR Spectroscopy [1]</w:t>
        </w:r>
        <w:r>
          <w:rPr>
            <w:noProof/>
            <w:webHidden/>
          </w:rPr>
          <w:tab/>
        </w:r>
        <w:r>
          <w:rPr>
            <w:noProof/>
            <w:webHidden/>
          </w:rPr>
          <w:fldChar w:fldCharType="begin"/>
        </w:r>
        <w:r>
          <w:rPr>
            <w:noProof/>
            <w:webHidden/>
          </w:rPr>
          <w:instrText xml:space="preserve"> PAGEREF _Toc212150360 \h </w:instrText>
        </w:r>
        <w:r>
          <w:rPr>
            <w:noProof/>
            <w:webHidden/>
          </w:rPr>
        </w:r>
        <w:r>
          <w:rPr>
            <w:noProof/>
            <w:webHidden/>
          </w:rPr>
          <w:fldChar w:fldCharType="separate"/>
        </w:r>
        <w:r>
          <w:rPr>
            <w:noProof/>
            <w:webHidden/>
          </w:rPr>
          <w:t>3</w:t>
        </w:r>
        <w:r>
          <w:rPr>
            <w:noProof/>
            <w:webHidden/>
          </w:rPr>
          <w:fldChar w:fldCharType="end"/>
        </w:r>
      </w:hyperlink>
    </w:p>
    <w:p w14:paraId="5BBEC473" w14:textId="647F1D00" w:rsidR="00560F8E" w:rsidRDefault="00560F8E">
      <w:pPr>
        <w:pStyle w:val="TableofFigures"/>
        <w:tabs>
          <w:tab w:val="right" w:leader="dot" w:pos="9016"/>
        </w:tabs>
        <w:rPr>
          <w:noProof/>
        </w:rPr>
      </w:pPr>
      <w:hyperlink w:anchor="_Toc212150361" w:history="1">
        <w:r w:rsidRPr="00D63711">
          <w:rPr>
            <w:rStyle w:val="Hyperlink"/>
            <w:noProof/>
          </w:rPr>
          <w:t>Figure 3 - Labelled FT-IT spectra for Sample A</w:t>
        </w:r>
        <w:r>
          <w:rPr>
            <w:noProof/>
            <w:webHidden/>
          </w:rPr>
          <w:tab/>
        </w:r>
        <w:r>
          <w:rPr>
            <w:noProof/>
            <w:webHidden/>
          </w:rPr>
          <w:fldChar w:fldCharType="begin"/>
        </w:r>
        <w:r>
          <w:rPr>
            <w:noProof/>
            <w:webHidden/>
          </w:rPr>
          <w:instrText xml:space="preserve"> PAGEREF _Toc212150361 \h </w:instrText>
        </w:r>
        <w:r>
          <w:rPr>
            <w:noProof/>
            <w:webHidden/>
          </w:rPr>
        </w:r>
        <w:r>
          <w:rPr>
            <w:noProof/>
            <w:webHidden/>
          </w:rPr>
          <w:fldChar w:fldCharType="separate"/>
        </w:r>
        <w:r>
          <w:rPr>
            <w:noProof/>
            <w:webHidden/>
          </w:rPr>
          <w:t>6</w:t>
        </w:r>
        <w:r>
          <w:rPr>
            <w:noProof/>
            <w:webHidden/>
          </w:rPr>
          <w:fldChar w:fldCharType="end"/>
        </w:r>
      </w:hyperlink>
    </w:p>
    <w:p w14:paraId="408350E2" w14:textId="3C52AC1C" w:rsidR="00560F8E" w:rsidRDefault="00560F8E">
      <w:pPr>
        <w:pStyle w:val="TableofFigures"/>
        <w:tabs>
          <w:tab w:val="right" w:leader="dot" w:pos="9016"/>
        </w:tabs>
        <w:rPr>
          <w:noProof/>
        </w:rPr>
      </w:pPr>
      <w:hyperlink w:anchor="_Toc212150362" w:history="1">
        <w:r w:rsidRPr="00D63711">
          <w:rPr>
            <w:rStyle w:val="Hyperlink"/>
            <w:noProof/>
          </w:rPr>
          <w:t>Figure 4 - Reference Spectra for Ascorbic Acid  [10]</w:t>
        </w:r>
        <w:r>
          <w:rPr>
            <w:noProof/>
            <w:webHidden/>
          </w:rPr>
          <w:tab/>
        </w:r>
        <w:r>
          <w:rPr>
            <w:noProof/>
            <w:webHidden/>
          </w:rPr>
          <w:fldChar w:fldCharType="begin"/>
        </w:r>
        <w:r>
          <w:rPr>
            <w:noProof/>
            <w:webHidden/>
          </w:rPr>
          <w:instrText xml:space="preserve"> PAGEREF _Toc212150362 \h </w:instrText>
        </w:r>
        <w:r>
          <w:rPr>
            <w:noProof/>
            <w:webHidden/>
          </w:rPr>
        </w:r>
        <w:r>
          <w:rPr>
            <w:noProof/>
            <w:webHidden/>
          </w:rPr>
          <w:fldChar w:fldCharType="separate"/>
        </w:r>
        <w:r>
          <w:rPr>
            <w:noProof/>
            <w:webHidden/>
          </w:rPr>
          <w:t>7</w:t>
        </w:r>
        <w:r>
          <w:rPr>
            <w:noProof/>
            <w:webHidden/>
          </w:rPr>
          <w:fldChar w:fldCharType="end"/>
        </w:r>
      </w:hyperlink>
    </w:p>
    <w:p w14:paraId="08C2D788" w14:textId="33D456C7" w:rsidR="00560F8E" w:rsidRDefault="00560F8E">
      <w:pPr>
        <w:pStyle w:val="TableofFigures"/>
        <w:tabs>
          <w:tab w:val="right" w:leader="dot" w:pos="9016"/>
        </w:tabs>
        <w:rPr>
          <w:noProof/>
        </w:rPr>
      </w:pPr>
      <w:hyperlink w:anchor="_Toc212150363" w:history="1">
        <w:r w:rsidRPr="00D63711">
          <w:rPr>
            <w:rStyle w:val="Hyperlink"/>
            <w:noProof/>
          </w:rPr>
          <w:t>Figure 5 - Labelled FT-IR spectra for Sample B</w:t>
        </w:r>
        <w:r>
          <w:rPr>
            <w:noProof/>
            <w:webHidden/>
          </w:rPr>
          <w:tab/>
        </w:r>
        <w:r>
          <w:rPr>
            <w:noProof/>
            <w:webHidden/>
          </w:rPr>
          <w:fldChar w:fldCharType="begin"/>
        </w:r>
        <w:r>
          <w:rPr>
            <w:noProof/>
            <w:webHidden/>
          </w:rPr>
          <w:instrText xml:space="preserve"> PAGEREF _Toc212150363 \h </w:instrText>
        </w:r>
        <w:r>
          <w:rPr>
            <w:noProof/>
            <w:webHidden/>
          </w:rPr>
        </w:r>
        <w:r>
          <w:rPr>
            <w:noProof/>
            <w:webHidden/>
          </w:rPr>
          <w:fldChar w:fldCharType="separate"/>
        </w:r>
        <w:r>
          <w:rPr>
            <w:noProof/>
            <w:webHidden/>
          </w:rPr>
          <w:t>8</w:t>
        </w:r>
        <w:r>
          <w:rPr>
            <w:noProof/>
            <w:webHidden/>
          </w:rPr>
          <w:fldChar w:fldCharType="end"/>
        </w:r>
      </w:hyperlink>
    </w:p>
    <w:p w14:paraId="35D31F53" w14:textId="6CBD7E20" w:rsidR="00560F8E" w:rsidRDefault="00560F8E">
      <w:pPr>
        <w:pStyle w:val="TableofFigures"/>
        <w:tabs>
          <w:tab w:val="right" w:leader="dot" w:pos="9016"/>
        </w:tabs>
        <w:rPr>
          <w:noProof/>
        </w:rPr>
      </w:pPr>
      <w:hyperlink w:anchor="_Toc212150364" w:history="1">
        <w:r w:rsidRPr="00D63711">
          <w:rPr>
            <w:rStyle w:val="Hyperlink"/>
            <w:noProof/>
          </w:rPr>
          <w:t>Figure 6 - Reference Spectra for Guanidine Nitrate [10]</w:t>
        </w:r>
        <w:r>
          <w:rPr>
            <w:noProof/>
            <w:webHidden/>
          </w:rPr>
          <w:tab/>
        </w:r>
        <w:r>
          <w:rPr>
            <w:noProof/>
            <w:webHidden/>
          </w:rPr>
          <w:fldChar w:fldCharType="begin"/>
        </w:r>
        <w:r>
          <w:rPr>
            <w:noProof/>
            <w:webHidden/>
          </w:rPr>
          <w:instrText xml:space="preserve"> PAGEREF _Toc212150364 \h </w:instrText>
        </w:r>
        <w:r>
          <w:rPr>
            <w:noProof/>
            <w:webHidden/>
          </w:rPr>
        </w:r>
        <w:r>
          <w:rPr>
            <w:noProof/>
            <w:webHidden/>
          </w:rPr>
          <w:fldChar w:fldCharType="separate"/>
        </w:r>
        <w:r>
          <w:rPr>
            <w:noProof/>
            <w:webHidden/>
          </w:rPr>
          <w:t>9</w:t>
        </w:r>
        <w:r>
          <w:rPr>
            <w:noProof/>
            <w:webHidden/>
          </w:rPr>
          <w:fldChar w:fldCharType="end"/>
        </w:r>
      </w:hyperlink>
    </w:p>
    <w:p w14:paraId="7F657F5A" w14:textId="5DC141B1" w:rsidR="00560F8E" w:rsidRDefault="00560F8E">
      <w:pPr>
        <w:pStyle w:val="TableofFigures"/>
        <w:tabs>
          <w:tab w:val="right" w:leader="dot" w:pos="9016"/>
        </w:tabs>
        <w:rPr>
          <w:noProof/>
        </w:rPr>
      </w:pPr>
      <w:hyperlink w:anchor="_Toc212150365" w:history="1">
        <w:r w:rsidRPr="00D63711">
          <w:rPr>
            <w:rStyle w:val="Hyperlink"/>
            <w:noProof/>
          </w:rPr>
          <w:t>Figure 7 - Labelled FT-IR spectra for Sample C</w:t>
        </w:r>
        <w:r>
          <w:rPr>
            <w:noProof/>
            <w:webHidden/>
          </w:rPr>
          <w:tab/>
        </w:r>
        <w:r>
          <w:rPr>
            <w:noProof/>
            <w:webHidden/>
          </w:rPr>
          <w:fldChar w:fldCharType="begin"/>
        </w:r>
        <w:r>
          <w:rPr>
            <w:noProof/>
            <w:webHidden/>
          </w:rPr>
          <w:instrText xml:space="preserve"> PAGEREF _Toc212150365 \h </w:instrText>
        </w:r>
        <w:r>
          <w:rPr>
            <w:noProof/>
            <w:webHidden/>
          </w:rPr>
        </w:r>
        <w:r>
          <w:rPr>
            <w:noProof/>
            <w:webHidden/>
          </w:rPr>
          <w:fldChar w:fldCharType="separate"/>
        </w:r>
        <w:r>
          <w:rPr>
            <w:noProof/>
            <w:webHidden/>
          </w:rPr>
          <w:t>10</w:t>
        </w:r>
        <w:r>
          <w:rPr>
            <w:noProof/>
            <w:webHidden/>
          </w:rPr>
          <w:fldChar w:fldCharType="end"/>
        </w:r>
      </w:hyperlink>
    </w:p>
    <w:p w14:paraId="73D3957B" w14:textId="1BF121E1" w:rsidR="00560F8E" w:rsidRDefault="00560F8E">
      <w:pPr>
        <w:pStyle w:val="TableofFigures"/>
        <w:tabs>
          <w:tab w:val="right" w:leader="dot" w:pos="9016"/>
        </w:tabs>
        <w:rPr>
          <w:noProof/>
        </w:rPr>
      </w:pPr>
      <w:hyperlink w:anchor="_Toc212150366" w:history="1">
        <w:r w:rsidRPr="00D63711">
          <w:rPr>
            <w:rStyle w:val="Hyperlink"/>
            <w:noProof/>
          </w:rPr>
          <w:t>Figure 8 - Reference Spectra for Methyl 3-Nitrobenzoate [10]</w:t>
        </w:r>
        <w:r>
          <w:rPr>
            <w:noProof/>
            <w:webHidden/>
          </w:rPr>
          <w:tab/>
        </w:r>
        <w:r>
          <w:rPr>
            <w:noProof/>
            <w:webHidden/>
          </w:rPr>
          <w:fldChar w:fldCharType="begin"/>
        </w:r>
        <w:r>
          <w:rPr>
            <w:noProof/>
            <w:webHidden/>
          </w:rPr>
          <w:instrText xml:space="preserve"> PAGEREF _Toc212150366 \h </w:instrText>
        </w:r>
        <w:r>
          <w:rPr>
            <w:noProof/>
            <w:webHidden/>
          </w:rPr>
        </w:r>
        <w:r>
          <w:rPr>
            <w:noProof/>
            <w:webHidden/>
          </w:rPr>
          <w:fldChar w:fldCharType="separate"/>
        </w:r>
        <w:r>
          <w:rPr>
            <w:noProof/>
            <w:webHidden/>
          </w:rPr>
          <w:t>11</w:t>
        </w:r>
        <w:r>
          <w:rPr>
            <w:noProof/>
            <w:webHidden/>
          </w:rPr>
          <w:fldChar w:fldCharType="end"/>
        </w:r>
      </w:hyperlink>
    </w:p>
    <w:p w14:paraId="171A7E35" w14:textId="7483AC24" w:rsidR="00560F8E" w:rsidRDefault="00560F8E">
      <w:pPr>
        <w:pStyle w:val="TableofFigures"/>
        <w:tabs>
          <w:tab w:val="right" w:leader="dot" w:pos="9016"/>
        </w:tabs>
        <w:rPr>
          <w:noProof/>
        </w:rPr>
      </w:pPr>
      <w:hyperlink w:anchor="_Toc212150367" w:history="1">
        <w:r w:rsidRPr="00D63711">
          <w:rPr>
            <w:rStyle w:val="Hyperlink"/>
            <w:noProof/>
          </w:rPr>
          <w:t>Figure 9 - Labelled FT-IR spectra for Sample D</w:t>
        </w:r>
        <w:r>
          <w:rPr>
            <w:noProof/>
            <w:webHidden/>
          </w:rPr>
          <w:tab/>
        </w:r>
        <w:r>
          <w:rPr>
            <w:noProof/>
            <w:webHidden/>
          </w:rPr>
          <w:fldChar w:fldCharType="begin"/>
        </w:r>
        <w:r>
          <w:rPr>
            <w:noProof/>
            <w:webHidden/>
          </w:rPr>
          <w:instrText xml:space="preserve"> PAGEREF _Toc212150367 \h </w:instrText>
        </w:r>
        <w:r>
          <w:rPr>
            <w:noProof/>
            <w:webHidden/>
          </w:rPr>
        </w:r>
        <w:r>
          <w:rPr>
            <w:noProof/>
            <w:webHidden/>
          </w:rPr>
          <w:fldChar w:fldCharType="separate"/>
        </w:r>
        <w:r>
          <w:rPr>
            <w:noProof/>
            <w:webHidden/>
          </w:rPr>
          <w:t>12</w:t>
        </w:r>
        <w:r>
          <w:rPr>
            <w:noProof/>
            <w:webHidden/>
          </w:rPr>
          <w:fldChar w:fldCharType="end"/>
        </w:r>
      </w:hyperlink>
    </w:p>
    <w:p w14:paraId="6E6867BB" w14:textId="2DD81EDF" w:rsidR="00560F8E" w:rsidRDefault="00560F8E">
      <w:pPr>
        <w:pStyle w:val="TableofFigures"/>
        <w:tabs>
          <w:tab w:val="right" w:leader="dot" w:pos="9016"/>
        </w:tabs>
        <w:rPr>
          <w:noProof/>
        </w:rPr>
      </w:pPr>
      <w:hyperlink w:anchor="_Toc212150368" w:history="1">
        <w:r w:rsidRPr="00D63711">
          <w:rPr>
            <w:rStyle w:val="Hyperlink"/>
            <w:noProof/>
          </w:rPr>
          <w:t>Figure 10 - Reference Spectra for Acetaminophen [10]</w:t>
        </w:r>
        <w:r>
          <w:rPr>
            <w:noProof/>
            <w:webHidden/>
          </w:rPr>
          <w:tab/>
        </w:r>
        <w:r>
          <w:rPr>
            <w:noProof/>
            <w:webHidden/>
          </w:rPr>
          <w:fldChar w:fldCharType="begin"/>
        </w:r>
        <w:r>
          <w:rPr>
            <w:noProof/>
            <w:webHidden/>
          </w:rPr>
          <w:instrText xml:space="preserve"> PAGEREF _Toc212150368 \h </w:instrText>
        </w:r>
        <w:r>
          <w:rPr>
            <w:noProof/>
            <w:webHidden/>
          </w:rPr>
        </w:r>
        <w:r>
          <w:rPr>
            <w:noProof/>
            <w:webHidden/>
          </w:rPr>
          <w:fldChar w:fldCharType="separate"/>
        </w:r>
        <w:r>
          <w:rPr>
            <w:noProof/>
            <w:webHidden/>
          </w:rPr>
          <w:t>13</w:t>
        </w:r>
        <w:r>
          <w:rPr>
            <w:noProof/>
            <w:webHidden/>
          </w:rPr>
          <w:fldChar w:fldCharType="end"/>
        </w:r>
      </w:hyperlink>
    </w:p>
    <w:p w14:paraId="509AF87E" w14:textId="36605EC8" w:rsidR="001D2E9D" w:rsidRDefault="001D2E9D" w:rsidP="001D2E9D">
      <w:r>
        <w:fldChar w:fldCharType="end"/>
      </w:r>
    </w:p>
    <w:p w14:paraId="4AE6AC87" w14:textId="16129AC9" w:rsidR="001D2E9D" w:rsidRDefault="001D2E9D" w:rsidP="001D2E9D">
      <w:pPr>
        <w:pStyle w:val="Heading1"/>
        <w:rPr>
          <w:sz w:val="32"/>
          <w:szCs w:val="32"/>
        </w:rPr>
      </w:pPr>
      <w:bookmarkStart w:id="1" w:name="_Toc212150344"/>
      <w:r>
        <w:rPr>
          <w:sz w:val="32"/>
          <w:szCs w:val="32"/>
        </w:rPr>
        <w:t xml:space="preserve">Table of </w:t>
      </w:r>
      <w:r>
        <w:rPr>
          <w:sz w:val="32"/>
          <w:szCs w:val="32"/>
        </w:rPr>
        <w:t>Tables</w:t>
      </w:r>
      <w:bookmarkEnd w:id="1"/>
    </w:p>
    <w:p w14:paraId="35B63CB4" w14:textId="0F892591" w:rsidR="00560F8E" w:rsidRDefault="001D2E9D">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2150369" w:history="1">
        <w:r w:rsidR="00560F8E" w:rsidRPr="00687018">
          <w:rPr>
            <w:rStyle w:val="Hyperlink"/>
            <w:noProof/>
          </w:rPr>
          <w:t>Table 1 - Compounds explored as energetic material analogues. (Structures sourced from [4])</w:t>
        </w:r>
        <w:r w:rsidR="00560F8E">
          <w:rPr>
            <w:noProof/>
            <w:webHidden/>
          </w:rPr>
          <w:tab/>
        </w:r>
        <w:r w:rsidR="00560F8E">
          <w:rPr>
            <w:noProof/>
            <w:webHidden/>
          </w:rPr>
          <w:fldChar w:fldCharType="begin"/>
        </w:r>
        <w:r w:rsidR="00560F8E">
          <w:rPr>
            <w:noProof/>
            <w:webHidden/>
          </w:rPr>
          <w:instrText xml:space="preserve"> PAGEREF _Toc212150369 \h </w:instrText>
        </w:r>
        <w:r w:rsidR="00560F8E">
          <w:rPr>
            <w:noProof/>
            <w:webHidden/>
          </w:rPr>
        </w:r>
        <w:r w:rsidR="00560F8E">
          <w:rPr>
            <w:noProof/>
            <w:webHidden/>
          </w:rPr>
          <w:fldChar w:fldCharType="separate"/>
        </w:r>
        <w:r w:rsidR="00560F8E">
          <w:rPr>
            <w:noProof/>
            <w:webHidden/>
          </w:rPr>
          <w:t>6</w:t>
        </w:r>
        <w:r w:rsidR="00560F8E">
          <w:rPr>
            <w:noProof/>
            <w:webHidden/>
          </w:rPr>
          <w:fldChar w:fldCharType="end"/>
        </w:r>
      </w:hyperlink>
    </w:p>
    <w:p w14:paraId="2B439E55" w14:textId="1F1321EC" w:rsidR="00560F8E" w:rsidRDefault="00560F8E">
      <w:pPr>
        <w:pStyle w:val="TableofFigures"/>
        <w:tabs>
          <w:tab w:val="right" w:leader="dot" w:pos="9016"/>
        </w:tabs>
        <w:rPr>
          <w:rFonts w:eastAsiaTheme="minorEastAsia"/>
          <w:noProof/>
          <w:sz w:val="24"/>
          <w:szCs w:val="24"/>
          <w:lang w:eastAsia="en-GB"/>
        </w:rPr>
      </w:pPr>
      <w:hyperlink w:anchor="_Toc212150370" w:history="1">
        <w:r w:rsidRPr="00687018">
          <w:rPr>
            <w:rStyle w:val="Hyperlink"/>
            <w:noProof/>
          </w:rPr>
          <w:t>Table 2 - Peak attribution table for Sample A</w:t>
        </w:r>
        <w:r>
          <w:rPr>
            <w:noProof/>
            <w:webHidden/>
          </w:rPr>
          <w:tab/>
        </w:r>
        <w:r>
          <w:rPr>
            <w:noProof/>
            <w:webHidden/>
          </w:rPr>
          <w:fldChar w:fldCharType="begin"/>
        </w:r>
        <w:r>
          <w:rPr>
            <w:noProof/>
            <w:webHidden/>
          </w:rPr>
          <w:instrText xml:space="preserve"> PAGEREF _Toc212150370 \h </w:instrText>
        </w:r>
        <w:r>
          <w:rPr>
            <w:noProof/>
            <w:webHidden/>
          </w:rPr>
        </w:r>
        <w:r>
          <w:rPr>
            <w:noProof/>
            <w:webHidden/>
          </w:rPr>
          <w:fldChar w:fldCharType="separate"/>
        </w:r>
        <w:r>
          <w:rPr>
            <w:noProof/>
            <w:webHidden/>
          </w:rPr>
          <w:t>7</w:t>
        </w:r>
        <w:r>
          <w:rPr>
            <w:noProof/>
            <w:webHidden/>
          </w:rPr>
          <w:fldChar w:fldCharType="end"/>
        </w:r>
      </w:hyperlink>
    </w:p>
    <w:p w14:paraId="5C1DEDA8" w14:textId="454FFE50" w:rsidR="00560F8E" w:rsidRDefault="00560F8E">
      <w:pPr>
        <w:pStyle w:val="TableofFigures"/>
        <w:tabs>
          <w:tab w:val="right" w:leader="dot" w:pos="9016"/>
        </w:tabs>
        <w:rPr>
          <w:rFonts w:eastAsiaTheme="minorEastAsia"/>
          <w:noProof/>
          <w:sz w:val="24"/>
          <w:szCs w:val="24"/>
          <w:lang w:eastAsia="en-GB"/>
        </w:rPr>
      </w:pPr>
      <w:hyperlink w:anchor="_Toc212150371" w:history="1">
        <w:r w:rsidRPr="00687018">
          <w:rPr>
            <w:rStyle w:val="Hyperlink"/>
            <w:noProof/>
          </w:rPr>
          <w:t>Table 3 - Peak attribution table for Sample B</w:t>
        </w:r>
        <w:r>
          <w:rPr>
            <w:noProof/>
            <w:webHidden/>
          </w:rPr>
          <w:tab/>
        </w:r>
        <w:r>
          <w:rPr>
            <w:noProof/>
            <w:webHidden/>
          </w:rPr>
          <w:fldChar w:fldCharType="begin"/>
        </w:r>
        <w:r>
          <w:rPr>
            <w:noProof/>
            <w:webHidden/>
          </w:rPr>
          <w:instrText xml:space="preserve"> PAGEREF _Toc212150371 \h </w:instrText>
        </w:r>
        <w:r>
          <w:rPr>
            <w:noProof/>
            <w:webHidden/>
          </w:rPr>
        </w:r>
        <w:r>
          <w:rPr>
            <w:noProof/>
            <w:webHidden/>
          </w:rPr>
          <w:fldChar w:fldCharType="separate"/>
        </w:r>
        <w:r>
          <w:rPr>
            <w:noProof/>
            <w:webHidden/>
          </w:rPr>
          <w:t>9</w:t>
        </w:r>
        <w:r>
          <w:rPr>
            <w:noProof/>
            <w:webHidden/>
          </w:rPr>
          <w:fldChar w:fldCharType="end"/>
        </w:r>
      </w:hyperlink>
    </w:p>
    <w:p w14:paraId="03332A84" w14:textId="1CFA965D" w:rsidR="00560F8E" w:rsidRDefault="00560F8E">
      <w:pPr>
        <w:pStyle w:val="TableofFigures"/>
        <w:tabs>
          <w:tab w:val="right" w:leader="dot" w:pos="9016"/>
        </w:tabs>
        <w:rPr>
          <w:rFonts w:eastAsiaTheme="minorEastAsia"/>
          <w:noProof/>
          <w:sz w:val="24"/>
          <w:szCs w:val="24"/>
          <w:lang w:eastAsia="en-GB"/>
        </w:rPr>
      </w:pPr>
      <w:hyperlink w:anchor="_Toc212150372" w:history="1">
        <w:r w:rsidRPr="00687018">
          <w:rPr>
            <w:rStyle w:val="Hyperlink"/>
            <w:noProof/>
          </w:rPr>
          <w:t>Table 4 - Peak attribution table for Sample C</w:t>
        </w:r>
        <w:r>
          <w:rPr>
            <w:noProof/>
            <w:webHidden/>
          </w:rPr>
          <w:tab/>
        </w:r>
        <w:r>
          <w:rPr>
            <w:noProof/>
            <w:webHidden/>
          </w:rPr>
          <w:fldChar w:fldCharType="begin"/>
        </w:r>
        <w:r>
          <w:rPr>
            <w:noProof/>
            <w:webHidden/>
          </w:rPr>
          <w:instrText xml:space="preserve"> PAGEREF _Toc212150372 \h </w:instrText>
        </w:r>
        <w:r>
          <w:rPr>
            <w:noProof/>
            <w:webHidden/>
          </w:rPr>
        </w:r>
        <w:r>
          <w:rPr>
            <w:noProof/>
            <w:webHidden/>
          </w:rPr>
          <w:fldChar w:fldCharType="separate"/>
        </w:r>
        <w:r>
          <w:rPr>
            <w:noProof/>
            <w:webHidden/>
          </w:rPr>
          <w:t>11</w:t>
        </w:r>
        <w:r>
          <w:rPr>
            <w:noProof/>
            <w:webHidden/>
          </w:rPr>
          <w:fldChar w:fldCharType="end"/>
        </w:r>
      </w:hyperlink>
    </w:p>
    <w:p w14:paraId="5CF2AD51" w14:textId="14BE6A24" w:rsidR="00560F8E" w:rsidRDefault="00560F8E">
      <w:pPr>
        <w:pStyle w:val="TableofFigures"/>
        <w:tabs>
          <w:tab w:val="right" w:leader="dot" w:pos="9016"/>
        </w:tabs>
        <w:rPr>
          <w:rFonts w:eastAsiaTheme="minorEastAsia"/>
          <w:noProof/>
          <w:sz w:val="24"/>
          <w:szCs w:val="24"/>
          <w:lang w:eastAsia="en-GB"/>
        </w:rPr>
      </w:pPr>
      <w:hyperlink w:anchor="_Toc212150373" w:history="1">
        <w:r w:rsidRPr="00687018">
          <w:rPr>
            <w:rStyle w:val="Hyperlink"/>
            <w:noProof/>
          </w:rPr>
          <w:t>Table 5 - Peak attribution table for Sample D</w:t>
        </w:r>
        <w:r>
          <w:rPr>
            <w:noProof/>
            <w:webHidden/>
          </w:rPr>
          <w:tab/>
        </w:r>
        <w:r>
          <w:rPr>
            <w:noProof/>
            <w:webHidden/>
          </w:rPr>
          <w:fldChar w:fldCharType="begin"/>
        </w:r>
        <w:r>
          <w:rPr>
            <w:noProof/>
            <w:webHidden/>
          </w:rPr>
          <w:instrText xml:space="preserve"> PAGEREF _Toc212150373 \h </w:instrText>
        </w:r>
        <w:r>
          <w:rPr>
            <w:noProof/>
            <w:webHidden/>
          </w:rPr>
        </w:r>
        <w:r>
          <w:rPr>
            <w:noProof/>
            <w:webHidden/>
          </w:rPr>
          <w:fldChar w:fldCharType="separate"/>
        </w:r>
        <w:r>
          <w:rPr>
            <w:noProof/>
            <w:webHidden/>
          </w:rPr>
          <w:t>13</w:t>
        </w:r>
        <w:r>
          <w:rPr>
            <w:noProof/>
            <w:webHidden/>
          </w:rPr>
          <w:fldChar w:fldCharType="end"/>
        </w:r>
      </w:hyperlink>
    </w:p>
    <w:p w14:paraId="42C746C5" w14:textId="67FAB2E7" w:rsidR="001D2E9D" w:rsidRDefault="001D2E9D">
      <w:r>
        <w:fldChar w:fldCharType="end"/>
      </w:r>
      <w:r>
        <w:br w:type="page"/>
      </w:r>
    </w:p>
    <w:p w14:paraId="3BFBCDB0" w14:textId="19F35499" w:rsidR="001D2E9D" w:rsidRDefault="001D2E9D" w:rsidP="001D2E9D">
      <w:pPr>
        <w:pStyle w:val="Heading1"/>
      </w:pPr>
      <w:bookmarkStart w:id="2" w:name="_Toc212150345"/>
      <w:r>
        <w:lastRenderedPageBreak/>
        <w:t>1.0</w:t>
      </w:r>
      <w:r>
        <w:tab/>
        <w:t>Introduction</w:t>
      </w:r>
      <w:bookmarkEnd w:id="2"/>
    </w:p>
    <w:p w14:paraId="430AC370" w14:textId="77777777" w:rsidR="007C0A12" w:rsidRDefault="007C0A12" w:rsidP="001C2EC2">
      <w:pPr>
        <w:jc w:val="both"/>
      </w:pPr>
      <w:r>
        <w:tab/>
        <w:t xml:space="preserve">This report explores the fundamental concepts behind </w:t>
      </w:r>
      <w:r w:rsidRPr="007C0A12">
        <w:t>Fourier Transform Infrared Spectroscopy</w:t>
      </w:r>
      <w:r>
        <w:t xml:space="preserve"> (FTIR) and how this technique may be used to identify organic species within an Ordinance Munitions and Explosives (OME) environment.</w:t>
      </w:r>
    </w:p>
    <w:p w14:paraId="021ECD08" w14:textId="083AEDFC" w:rsidR="00D473F5" w:rsidRDefault="00D473F5" w:rsidP="001C2EC2">
      <w:pPr>
        <w:jc w:val="both"/>
      </w:pPr>
      <w:r>
        <w:t xml:space="preserve">Infra-Red </w:t>
      </w:r>
      <w:r w:rsidR="001F705F">
        <w:t>(</w:t>
      </w:r>
      <w:r>
        <w:t>IR</w:t>
      </w:r>
      <w:r w:rsidR="001F705F">
        <w:t>)</w:t>
      </w:r>
      <w:r>
        <w:t xml:space="preserve"> light forms part of the electromagnetic spectrum and covers a range of wavelengths. These wavelengths can be correlated to a wave number which is directly proportional to the wave’s energy. For Mid-IR this ranges from 450 to 4500 cm</w:t>
      </w:r>
      <w:r>
        <w:rPr>
          <w:vertAlign w:val="superscript"/>
        </w:rPr>
        <w:t>-1</w:t>
      </w:r>
      <w:sdt>
        <w:sdtPr>
          <w:rPr>
            <w:vertAlign w:val="superscript"/>
          </w:rPr>
          <w:id w:val="-997956488"/>
          <w:citation/>
        </w:sdtPr>
        <w:sdtContent>
          <w:r w:rsidR="00297157">
            <w:rPr>
              <w:vertAlign w:val="superscript"/>
            </w:rPr>
            <w:fldChar w:fldCharType="begin"/>
          </w:r>
          <w:r w:rsidR="00297157">
            <w:rPr>
              <w:vertAlign w:val="superscript"/>
            </w:rPr>
            <w:instrText xml:space="preserve"> CITATION ICT \l 2057 </w:instrText>
          </w:r>
          <w:r w:rsidR="00297157">
            <w:rPr>
              <w:vertAlign w:val="superscript"/>
            </w:rPr>
            <w:fldChar w:fldCharType="separate"/>
          </w:r>
          <w:r w:rsidR="00297157">
            <w:rPr>
              <w:noProof/>
              <w:vertAlign w:val="superscript"/>
            </w:rPr>
            <w:t xml:space="preserve"> </w:t>
          </w:r>
          <w:r w:rsidR="00297157" w:rsidRPr="00297157">
            <w:rPr>
              <w:noProof/>
            </w:rPr>
            <w:t>[1]</w:t>
          </w:r>
          <w:r w:rsidR="00297157">
            <w:rPr>
              <w:vertAlign w:val="superscript"/>
            </w:rPr>
            <w:fldChar w:fldCharType="end"/>
          </w:r>
        </w:sdtContent>
      </w:sdt>
      <w:r>
        <w:rPr>
          <w:vertAlign w:val="superscript"/>
        </w:rPr>
        <w:t xml:space="preserve"> </w:t>
      </w:r>
      <w:r>
        <w:t>.</w:t>
      </w:r>
    </w:p>
    <w:p w14:paraId="47883EF6" w14:textId="32EF6B51" w:rsidR="00D473F5" w:rsidRDefault="00D473F5" w:rsidP="001C2EC2">
      <w:pPr>
        <w:jc w:val="both"/>
      </w:pPr>
      <w:r>
        <w:t>When this IR radiation interacts with an organic molecule this energy may be absorbed in the form of molecular vibrations. This occurs when three conditions are met</w:t>
      </w:r>
      <w:r w:rsidR="009D50F5">
        <w:t xml:space="preserve"> </w:t>
      </w:r>
      <w:sdt>
        <w:sdtPr>
          <w:id w:val="-1404285880"/>
          <w:citation/>
        </w:sdtPr>
        <w:sdtContent>
          <w:r w:rsidR="00297157">
            <w:fldChar w:fldCharType="begin"/>
          </w:r>
          <w:r w:rsidR="00297157">
            <w:instrText xml:space="preserve"> CITATION The25 \l 2057 </w:instrText>
          </w:r>
          <w:r w:rsidR="00297157">
            <w:fldChar w:fldCharType="separate"/>
          </w:r>
          <w:r w:rsidR="00297157" w:rsidRPr="00297157">
            <w:rPr>
              <w:noProof/>
            </w:rPr>
            <w:t>[2]</w:t>
          </w:r>
          <w:r w:rsidR="00297157">
            <w:fldChar w:fldCharType="end"/>
          </w:r>
        </w:sdtContent>
      </w:sdt>
      <w:r>
        <w:t>:</w:t>
      </w:r>
    </w:p>
    <w:p w14:paraId="54E7199F" w14:textId="6463AD84" w:rsidR="00D473F5" w:rsidRDefault="009D50F5" w:rsidP="001C2EC2">
      <w:pPr>
        <w:pStyle w:val="ListParagraph"/>
        <w:numPr>
          <w:ilvl w:val="0"/>
          <w:numId w:val="6"/>
        </w:numPr>
        <w:jc w:val="both"/>
      </w:pPr>
      <w:r>
        <w:t>The energy if the IR radiation exactly matches the energy of the molecular vibration (resonance).</w:t>
      </w:r>
    </w:p>
    <w:p w14:paraId="4F87AEA0" w14:textId="383F5677" w:rsidR="009D50F5" w:rsidRDefault="009D50F5" w:rsidP="001C2EC2">
      <w:pPr>
        <w:pStyle w:val="ListParagraph"/>
        <w:numPr>
          <w:ilvl w:val="0"/>
          <w:numId w:val="6"/>
        </w:numPr>
        <w:jc w:val="both"/>
      </w:pPr>
      <w:r>
        <w:t>The dipole of the molecule is altered by this vibration.</w:t>
      </w:r>
    </w:p>
    <w:p w14:paraId="1ACC0D2D" w14:textId="3C422318" w:rsidR="009D50F5" w:rsidRDefault="009D50F5" w:rsidP="001C2EC2">
      <w:pPr>
        <w:pStyle w:val="ListParagraph"/>
        <w:numPr>
          <w:ilvl w:val="0"/>
          <w:numId w:val="6"/>
        </w:numPr>
        <w:jc w:val="both"/>
      </w:pPr>
      <w:r>
        <w:t>T</w:t>
      </w:r>
      <w:r>
        <w:t xml:space="preserve">he direction of change of the IR’s electromagnetic field </w:t>
      </w:r>
      <w:r>
        <w:t xml:space="preserve">is </w:t>
      </w:r>
      <w:r>
        <w:t>parallel to the direction of change in the dipol</w:t>
      </w:r>
      <w:r>
        <w:t>e</w:t>
      </w:r>
    </w:p>
    <w:p w14:paraId="0CFAFDE7" w14:textId="710B33B6" w:rsidR="009D50F5" w:rsidRDefault="009D50F5" w:rsidP="001C2EC2">
      <w:pPr>
        <w:jc w:val="both"/>
      </w:pPr>
      <w:r>
        <w:t>Molecular vibration occurs via two fundamental mechanisms, stretching and bending. There are however six potential vibration modes as shown in</w:t>
      </w:r>
      <w:r w:rsidR="00297157">
        <w:t xml:space="preserve"> </w:t>
      </w:r>
      <w:r w:rsidR="00297157">
        <w:fldChar w:fldCharType="begin"/>
      </w:r>
      <w:r w:rsidR="00297157">
        <w:instrText xml:space="preserve"> REF _Ref212148321 \h </w:instrText>
      </w:r>
      <w:r w:rsidR="00297157">
        <w:fldChar w:fldCharType="separate"/>
      </w:r>
      <w:r w:rsidR="00297157">
        <w:t xml:space="preserve">Figure </w:t>
      </w:r>
      <w:r w:rsidR="00297157">
        <w:rPr>
          <w:noProof/>
        </w:rPr>
        <w:t>1</w:t>
      </w:r>
      <w:r w:rsidR="00297157">
        <w:fldChar w:fldCharType="end"/>
      </w:r>
      <w:r w:rsidR="00297157">
        <w:t xml:space="preserve">. </w:t>
      </w:r>
    </w:p>
    <w:p w14:paraId="199405BB" w14:textId="77777777" w:rsidR="00297157" w:rsidRDefault="009D50F5" w:rsidP="00297157">
      <w:pPr>
        <w:keepNext/>
      </w:pPr>
      <w:r>
        <w:rPr>
          <w:noProof/>
        </w:rPr>
        <w:drawing>
          <wp:inline distT="0" distB="0" distL="0" distR="0" wp14:anchorId="44ACA22F" wp14:editId="10D364C4">
            <wp:extent cx="5731510" cy="2395855"/>
            <wp:effectExtent l="0" t="0" r="2540" b="4445"/>
            <wp:docPr id="357216218" name="Picture 24" descr="The different kind of vibrations in IR spectroscopy. symmetric stretch, antisymmeric stretch, deformation or bending, rocking, out of plane wagging, and twi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The different kind of vibrations in IR spectroscopy. symmetric stretch, antisymmeric stretch, deformation or bending, rocking, out of plane wagging, and twist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95855"/>
                    </a:xfrm>
                    <a:prstGeom prst="rect">
                      <a:avLst/>
                    </a:prstGeom>
                    <a:noFill/>
                    <a:ln>
                      <a:noFill/>
                    </a:ln>
                  </pic:spPr>
                </pic:pic>
              </a:graphicData>
            </a:graphic>
          </wp:inline>
        </w:drawing>
      </w:r>
    </w:p>
    <w:p w14:paraId="6BCCFB66" w14:textId="7B9A1055" w:rsidR="009D50F5" w:rsidRDefault="00297157" w:rsidP="00297157">
      <w:pPr>
        <w:pStyle w:val="Caption"/>
      </w:pPr>
      <w:bookmarkStart w:id="3" w:name="_Ref212148317"/>
      <w:bookmarkStart w:id="4" w:name="_Ref212148321"/>
      <w:bookmarkStart w:id="5" w:name="_Toc212150359"/>
      <w:r>
        <w:t xml:space="preserve">Figure </w:t>
      </w:r>
      <w:r>
        <w:fldChar w:fldCharType="begin"/>
      </w:r>
      <w:r>
        <w:instrText xml:space="preserve"> SEQ Figure \* ARABIC </w:instrText>
      </w:r>
      <w:r>
        <w:fldChar w:fldCharType="separate"/>
      </w:r>
      <w:r w:rsidR="00560F8E">
        <w:rPr>
          <w:noProof/>
        </w:rPr>
        <w:t>1</w:t>
      </w:r>
      <w:r>
        <w:fldChar w:fldCharType="end"/>
      </w:r>
      <w:bookmarkEnd w:id="4"/>
      <w:r>
        <w:t xml:space="preserve"> - Vibration mechanisms in infrared spectroscopy </w:t>
      </w:r>
      <w:sdt>
        <w:sdtPr>
          <w:id w:val="235221997"/>
          <w:citation/>
        </w:sdtPr>
        <w:sdtContent>
          <w:r>
            <w:fldChar w:fldCharType="begin"/>
          </w:r>
          <w:r>
            <w:instrText xml:space="preserve"> CITATION Bru25 \l 2057 </w:instrText>
          </w:r>
          <w:r>
            <w:fldChar w:fldCharType="separate"/>
          </w:r>
          <w:r w:rsidRPr="00297157">
            <w:rPr>
              <w:noProof/>
            </w:rPr>
            <w:t>[3]</w:t>
          </w:r>
          <w:r>
            <w:fldChar w:fldCharType="end"/>
          </w:r>
        </w:sdtContent>
      </w:sdt>
      <w:bookmarkEnd w:id="3"/>
      <w:bookmarkEnd w:id="5"/>
    </w:p>
    <w:p w14:paraId="6A2BD644" w14:textId="55CBD3C3" w:rsidR="00D473F5" w:rsidRDefault="009D50F5" w:rsidP="00297157">
      <w:pPr>
        <w:jc w:val="both"/>
      </w:pPr>
      <w:r>
        <w:t>Stretching often occurs at higher energies, above 1500</w:t>
      </w:r>
      <w:r w:rsidR="00297157">
        <w:t xml:space="preserve"> </w:t>
      </w:r>
      <w:r>
        <w:t>cm</w:t>
      </w:r>
      <w:r w:rsidRPr="00297157">
        <w:rPr>
          <w:vertAlign w:val="superscript"/>
        </w:rPr>
        <w:t>-1</w:t>
      </w:r>
      <w:r>
        <w:t xml:space="preserve">, whereas bending occurs bellow this wavenumber </w:t>
      </w:r>
      <w:sdt>
        <w:sdtPr>
          <w:id w:val="-476218243"/>
          <w:citation/>
        </w:sdtPr>
        <w:sdtContent>
          <w:r w:rsidR="00297157">
            <w:fldChar w:fldCharType="begin"/>
          </w:r>
          <w:r w:rsidR="00297157">
            <w:instrText xml:space="preserve"> CITATION The25 \l 2057 </w:instrText>
          </w:r>
          <w:r w:rsidR="00297157">
            <w:fldChar w:fldCharType="separate"/>
          </w:r>
          <w:r w:rsidR="00297157" w:rsidRPr="00297157">
            <w:rPr>
              <w:noProof/>
            </w:rPr>
            <w:t>[2]</w:t>
          </w:r>
          <w:r w:rsidR="00297157">
            <w:fldChar w:fldCharType="end"/>
          </w:r>
        </w:sdtContent>
      </w:sdt>
      <w:r>
        <w:t>.</w:t>
      </w:r>
    </w:p>
    <w:p w14:paraId="69909B57" w14:textId="2002018D" w:rsidR="009D50F5" w:rsidRDefault="009D50F5" w:rsidP="00297157">
      <w:pPr>
        <w:jc w:val="both"/>
      </w:pPr>
      <w:r>
        <w:t xml:space="preserve">The wavenumber at which molecular vibration occurs is uniquely dependant on the atoms present in the bond and its conditions. This meant that by analysing the wavelengths that are absorbed chemists can identify the functional groups present within a molecule </w:t>
      </w:r>
      <w:sdt>
        <w:sdtPr>
          <w:id w:val="478741095"/>
          <w:citation/>
        </w:sdtPr>
        <w:sdtContent>
          <w:r w:rsidR="00297157">
            <w:fldChar w:fldCharType="begin"/>
          </w:r>
          <w:r w:rsidR="00297157">
            <w:instrText xml:space="preserve"> CITATION ICT \l 2057 </w:instrText>
          </w:r>
          <w:r w:rsidR="00297157">
            <w:fldChar w:fldCharType="separate"/>
          </w:r>
          <w:r w:rsidR="00297157" w:rsidRPr="00297157">
            <w:rPr>
              <w:noProof/>
            </w:rPr>
            <w:t>[1]</w:t>
          </w:r>
          <w:r w:rsidR="00297157">
            <w:fldChar w:fldCharType="end"/>
          </w:r>
        </w:sdtContent>
      </w:sdt>
      <w:r>
        <w:t>.</w:t>
      </w:r>
    </w:p>
    <w:p w14:paraId="3244F1FA" w14:textId="19C2BFB6" w:rsidR="009D50F5" w:rsidRDefault="009D50F5" w:rsidP="00297157">
      <w:pPr>
        <w:jc w:val="both"/>
      </w:pPr>
      <w:r>
        <w:t>As absorption peaks are dependant on every bond the more complex the molecule the more complex the spectra. This effect is exacerbated bellow 1500</w:t>
      </w:r>
      <w:r w:rsidR="00297157">
        <w:t xml:space="preserve"> </w:t>
      </w:r>
      <w:r>
        <w:t>cm</w:t>
      </w:r>
      <w:r w:rsidRPr="00297157">
        <w:rPr>
          <w:vertAlign w:val="superscript"/>
        </w:rPr>
        <w:t>-1</w:t>
      </w:r>
      <w:r>
        <w:t xml:space="preserve"> where peaks are generated by the </w:t>
      </w:r>
      <w:r>
        <w:t>vibrations of the entire molecule</w:t>
      </w:r>
      <w:r>
        <w:t xml:space="preserve">. This, however, makes this region of the spectra unique for every molecule enabling it to be used to exactly identify the material being studies </w:t>
      </w:r>
      <w:sdt>
        <w:sdtPr>
          <w:id w:val="439815199"/>
          <w:citation/>
        </w:sdtPr>
        <w:sdtContent>
          <w:r w:rsidR="00297157">
            <w:fldChar w:fldCharType="begin"/>
          </w:r>
          <w:r w:rsidR="00297157">
            <w:instrText xml:space="preserve"> CITATION The25 \l 2057 </w:instrText>
          </w:r>
          <w:r w:rsidR="00297157">
            <w:fldChar w:fldCharType="separate"/>
          </w:r>
          <w:r w:rsidR="00297157" w:rsidRPr="00297157">
            <w:rPr>
              <w:noProof/>
            </w:rPr>
            <w:t>[2]</w:t>
          </w:r>
          <w:r w:rsidR="00297157">
            <w:fldChar w:fldCharType="end"/>
          </w:r>
        </w:sdtContent>
      </w:sdt>
      <w:r>
        <w:t>.</w:t>
      </w:r>
    </w:p>
    <w:p w14:paraId="393C4E91" w14:textId="4AFA74A3" w:rsidR="009D50F5" w:rsidRDefault="009D50F5" w:rsidP="00297157">
      <w:pPr>
        <w:jc w:val="both"/>
      </w:pPr>
      <w:r>
        <w:t xml:space="preserve">In an </w:t>
      </w:r>
      <w:r w:rsidRPr="00B51AE9">
        <w:t>FT-IR Spectrometer</w:t>
      </w:r>
      <w:r>
        <w:t xml:space="preserve"> an internal reflection element made of materials such as diamond, germanium etc focus an IR source such that it just passes through the material samples with </w:t>
      </w:r>
      <w:r>
        <w:lastRenderedPageBreak/>
        <w:t xml:space="preserve">micrometres of penetration. This then allows the IR spectra to be red enabling material identification. This is shown in </w:t>
      </w:r>
      <w:r w:rsidR="00297157">
        <w:fldChar w:fldCharType="begin"/>
      </w:r>
      <w:r w:rsidR="00297157">
        <w:instrText xml:space="preserve"> REF _Ref212148421 \h </w:instrText>
      </w:r>
      <w:r w:rsidR="00297157">
        <w:fldChar w:fldCharType="separate"/>
      </w:r>
      <w:r w:rsidR="00297157">
        <w:t xml:space="preserve">Figure </w:t>
      </w:r>
      <w:r w:rsidR="00297157">
        <w:rPr>
          <w:noProof/>
        </w:rPr>
        <w:t>2</w:t>
      </w:r>
      <w:r w:rsidR="00297157">
        <w:fldChar w:fldCharType="end"/>
      </w:r>
      <w:r>
        <w:t>.</w:t>
      </w:r>
    </w:p>
    <w:p w14:paraId="536868B4" w14:textId="77777777" w:rsidR="00297157" w:rsidRDefault="009D50F5" w:rsidP="00297157">
      <w:pPr>
        <w:keepNext/>
        <w:jc w:val="center"/>
      </w:pPr>
      <w:r w:rsidRPr="00587EF4">
        <w:drawing>
          <wp:inline distT="0" distB="0" distL="0" distR="0" wp14:anchorId="17651288" wp14:editId="003C9760">
            <wp:extent cx="5714427" cy="3867785"/>
            <wp:effectExtent l="0" t="0" r="635" b="0"/>
            <wp:docPr id="1969274781" name="Picture 1" descr="A diagram of a wave detec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274781" name="Picture 1" descr="A diagram of a wave detector&#10;&#10;AI-generated content may be incorrect."/>
                    <pic:cNvPicPr/>
                  </pic:nvPicPr>
                  <pic:blipFill rotWithShape="1">
                    <a:blip r:embed="rId8"/>
                    <a:srcRect t="8967"/>
                    <a:stretch>
                      <a:fillRect/>
                    </a:stretch>
                  </pic:blipFill>
                  <pic:spPr bwMode="auto">
                    <a:xfrm>
                      <a:off x="0" y="0"/>
                      <a:ext cx="5742117" cy="3886527"/>
                    </a:xfrm>
                    <a:prstGeom prst="rect">
                      <a:avLst/>
                    </a:prstGeom>
                    <a:ln>
                      <a:noFill/>
                    </a:ln>
                    <a:extLst>
                      <a:ext uri="{53640926-AAD7-44D8-BBD7-CCE9431645EC}">
                        <a14:shadowObscured xmlns:a14="http://schemas.microsoft.com/office/drawing/2010/main"/>
                      </a:ext>
                    </a:extLst>
                  </pic:spPr>
                </pic:pic>
              </a:graphicData>
            </a:graphic>
          </wp:inline>
        </w:drawing>
      </w:r>
    </w:p>
    <w:p w14:paraId="2CCABEB0" w14:textId="7C1B8187" w:rsidR="00297157" w:rsidRPr="00297157" w:rsidRDefault="00297157" w:rsidP="00297157">
      <w:pPr>
        <w:pStyle w:val="Caption"/>
        <w:jc w:val="center"/>
      </w:pPr>
      <w:bookmarkStart w:id="6" w:name="_Ref212148421"/>
      <w:bookmarkStart w:id="7" w:name="_Toc212150360"/>
      <w:r>
        <w:t xml:space="preserve">Figure </w:t>
      </w:r>
      <w:r>
        <w:fldChar w:fldCharType="begin"/>
      </w:r>
      <w:r>
        <w:instrText xml:space="preserve"> SEQ Figure \* ARABIC </w:instrText>
      </w:r>
      <w:r>
        <w:fldChar w:fldCharType="separate"/>
      </w:r>
      <w:r w:rsidR="00560F8E">
        <w:rPr>
          <w:noProof/>
        </w:rPr>
        <w:t>2</w:t>
      </w:r>
      <w:r>
        <w:fldChar w:fldCharType="end"/>
      </w:r>
      <w:bookmarkEnd w:id="6"/>
      <w:r>
        <w:t xml:space="preserve"> - Visual abstraction of the IR radiations path through a sample in FT-IR Spectroscopy </w:t>
      </w:r>
      <w:sdt>
        <w:sdtPr>
          <w:id w:val="1615785860"/>
          <w:citation/>
        </w:sdtPr>
        <w:sdtContent>
          <w:r>
            <w:fldChar w:fldCharType="begin"/>
          </w:r>
          <w:r>
            <w:instrText xml:space="preserve"> CITATION ICT \l 2057 </w:instrText>
          </w:r>
          <w:r>
            <w:fldChar w:fldCharType="separate"/>
          </w:r>
          <w:r w:rsidRPr="00297157">
            <w:rPr>
              <w:noProof/>
            </w:rPr>
            <w:t>[1]</w:t>
          </w:r>
          <w:r>
            <w:fldChar w:fldCharType="end"/>
          </w:r>
        </w:sdtContent>
      </w:sdt>
      <w:bookmarkEnd w:id="7"/>
    </w:p>
    <w:p w14:paraId="1085F9F0" w14:textId="049514C2" w:rsidR="00CA77E2" w:rsidRDefault="00BD0219" w:rsidP="00BD0219">
      <w:pPr>
        <w:jc w:val="both"/>
      </w:pPr>
      <w:r>
        <w:t xml:space="preserve">Within the OME industry FT-IR has found applications in almost all stages of the product lifecycle. It has been applied to process monitoring during complex synthesis procedures, decomposition product identification during aging trials and even post blast forensic analyse for humanitarian and criminal work. Its speed, sample efficiency and accuracy also mean it can be deployed in a range of environments and is a critical tools in an energetic chemist’s toolset. </w:t>
      </w:r>
    </w:p>
    <w:p w14:paraId="16D8DA72" w14:textId="3257911E" w:rsidR="00BD0219" w:rsidRDefault="00BD0219" w:rsidP="00BD0219">
      <w:pPr>
        <w:jc w:val="both"/>
      </w:pPr>
      <w:r>
        <w:t>The remainder of this report outlines the equipment needed to run FT-IR analysis, a detailed methodology on how to perform testing, real world case studies for the OME industry and finally a commentary on the technical challenges FT-IR presents.</w:t>
      </w:r>
    </w:p>
    <w:p w14:paraId="5A22E160" w14:textId="46C44A3F" w:rsidR="001D2E9D" w:rsidRDefault="001D2E9D" w:rsidP="00297157">
      <w:pPr>
        <w:pStyle w:val="Heading1"/>
        <w:jc w:val="both"/>
      </w:pPr>
      <w:bookmarkStart w:id="8" w:name="_Toc212150346"/>
      <w:r>
        <w:t>2.0</w:t>
      </w:r>
      <w:r>
        <w:tab/>
        <w:t>Equipment Requirements</w:t>
      </w:r>
      <w:bookmarkEnd w:id="8"/>
      <w:r>
        <w:t xml:space="preserve"> </w:t>
      </w:r>
    </w:p>
    <w:p w14:paraId="056E3C59" w14:textId="07F6B013" w:rsidR="00C75E16" w:rsidRPr="00C75E16" w:rsidRDefault="00C75E16" w:rsidP="00297157">
      <w:pPr>
        <w:ind w:firstLine="720"/>
        <w:jc w:val="both"/>
      </w:pPr>
      <w:r>
        <w:t>Before beginning any testing ensure all the materials listed bellow are present and is serviceable condition.</w:t>
      </w:r>
    </w:p>
    <w:p w14:paraId="19E0BAE1" w14:textId="17F5B88A" w:rsidR="00C75E16" w:rsidRDefault="00C75E16" w:rsidP="00297157">
      <w:pPr>
        <w:pStyle w:val="Heading2"/>
        <w:jc w:val="both"/>
      </w:pPr>
      <w:bookmarkStart w:id="9" w:name="_Toc212150347"/>
      <w:r>
        <w:t>2.1 Personal Protective Equipment</w:t>
      </w:r>
      <w:bookmarkEnd w:id="9"/>
    </w:p>
    <w:p w14:paraId="6EB94BF4" w14:textId="51DD8CD6" w:rsidR="00C75E16" w:rsidRDefault="00C75E16" w:rsidP="00297157">
      <w:pPr>
        <w:pStyle w:val="ListParagraph"/>
        <w:numPr>
          <w:ilvl w:val="0"/>
          <w:numId w:val="1"/>
        </w:numPr>
        <w:jc w:val="both"/>
      </w:pPr>
      <w:r>
        <w:t>Lab Coat</w:t>
      </w:r>
    </w:p>
    <w:p w14:paraId="6F4F6030" w14:textId="64E81233" w:rsidR="00C75E16" w:rsidRDefault="00C75E16" w:rsidP="00297157">
      <w:pPr>
        <w:pStyle w:val="ListParagraph"/>
        <w:numPr>
          <w:ilvl w:val="1"/>
          <w:numId w:val="1"/>
        </w:numPr>
        <w:jc w:val="both"/>
      </w:pPr>
      <w:r>
        <w:t>100% Cotton for ESD sensitive samples</w:t>
      </w:r>
    </w:p>
    <w:p w14:paraId="7A50895A" w14:textId="00AC98BF" w:rsidR="00C75E16" w:rsidRDefault="00B51AE9" w:rsidP="00297157">
      <w:pPr>
        <w:pStyle w:val="ListParagraph"/>
        <w:numPr>
          <w:ilvl w:val="1"/>
          <w:numId w:val="1"/>
        </w:numPr>
        <w:jc w:val="both"/>
      </w:pPr>
      <w:r>
        <w:t>Flame resistant for flammable or potentially explosive samples</w:t>
      </w:r>
    </w:p>
    <w:p w14:paraId="185F6DD0" w14:textId="0DD2D66E" w:rsidR="00B51AE9" w:rsidRDefault="00B51AE9" w:rsidP="00297157">
      <w:pPr>
        <w:pStyle w:val="ListParagraph"/>
        <w:numPr>
          <w:ilvl w:val="1"/>
          <w:numId w:val="1"/>
        </w:numPr>
        <w:jc w:val="both"/>
      </w:pPr>
      <w:r>
        <w:t>Chemical resistant for corrosive or toxic samples</w:t>
      </w:r>
    </w:p>
    <w:p w14:paraId="19721714" w14:textId="13868A44" w:rsidR="00B51AE9" w:rsidRDefault="00B51AE9" w:rsidP="00297157">
      <w:pPr>
        <w:pStyle w:val="ListParagraph"/>
        <w:numPr>
          <w:ilvl w:val="0"/>
          <w:numId w:val="1"/>
        </w:numPr>
        <w:jc w:val="both"/>
      </w:pPr>
      <w:r>
        <w:t>Safety Glasses / Goggles / Visor (EN166 Specification)</w:t>
      </w:r>
    </w:p>
    <w:p w14:paraId="24554BA7" w14:textId="0D37AD1D" w:rsidR="00B51AE9" w:rsidRDefault="00B51AE9" w:rsidP="00297157">
      <w:pPr>
        <w:pStyle w:val="ListParagraph"/>
        <w:numPr>
          <w:ilvl w:val="0"/>
          <w:numId w:val="1"/>
        </w:numPr>
        <w:jc w:val="both"/>
      </w:pPr>
      <w:r>
        <w:t>Nitrile Gloves (EN374 Specification)</w:t>
      </w:r>
    </w:p>
    <w:p w14:paraId="091157C3" w14:textId="3BA43070" w:rsidR="00B51AE9" w:rsidRDefault="00B51AE9" w:rsidP="00297157">
      <w:pPr>
        <w:pStyle w:val="Heading2"/>
        <w:jc w:val="both"/>
      </w:pPr>
      <w:bookmarkStart w:id="10" w:name="_Toc212150348"/>
      <w:r>
        <w:lastRenderedPageBreak/>
        <w:t>2.2 Testing Equipment</w:t>
      </w:r>
      <w:bookmarkEnd w:id="10"/>
    </w:p>
    <w:p w14:paraId="05E1048F" w14:textId="77777777" w:rsidR="00B51AE9" w:rsidRPr="00B51AE9" w:rsidRDefault="00B51AE9" w:rsidP="00297157">
      <w:pPr>
        <w:pStyle w:val="ListParagraph"/>
        <w:numPr>
          <w:ilvl w:val="0"/>
          <w:numId w:val="2"/>
        </w:numPr>
        <w:jc w:val="both"/>
      </w:pPr>
      <w:r>
        <w:t xml:space="preserve">Perkin Elmer </w:t>
      </w:r>
      <w:r w:rsidRPr="00B51AE9">
        <w:t>Spectrum Two FT-IR Spectrometer</w:t>
      </w:r>
    </w:p>
    <w:p w14:paraId="30EF22EE" w14:textId="31F5A581" w:rsidR="00B51AE9" w:rsidRDefault="00B51AE9" w:rsidP="00297157">
      <w:pPr>
        <w:pStyle w:val="ListParagraph"/>
        <w:numPr>
          <w:ilvl w:val="0"/>
          <w:numId w:val="2"/>
        </w:numPr>
        <w:jc w:val="both"/>
      </w:pPr>
      <w:r>
        <w:t>Synthetic Diamond ATR Crystal</w:t>
      </w:r>
    </w:p>
    <w:p w14:paraId="6A28A768" w14:textId="4788BE0F" w:rsidR="00B51AE9" w:rsidRDefault="00B51AE9" w:rsidP="00297157">
      <w:pPr>
        <w:pStyle w:val="ListParagraph"/>
        <w:numPr>
          <w:ilvl w:val="0"/>
          <w:numId w:val="2"/>
        </w:numPr>
        <w:jc w:val="both"/>
      </w:pPr>
      <w:r>
        <w:t>Perkin Elmer UART Two Analysis Software</w:t>
      </w:r>
    </w:p>
    <w:p w14:paraId="0D8B6FF5" w14:textId="60006181" w:rsidR="00B51AE9" w:rsidRDefault="00B51AE9" w:rsidP="00297157">
      <w:pPr>
        <w:pStyle w:val="Heading2"/>
        <w:jc w:val="both"/>
      </w:pPr>
      <w:bookmarkStart w:id="11" w:name="_Toc212150349"/>
      <w:r>
        <w:t>2.3 Consumables</w:t>
      </w:r>
      <w:bookmarkEnd w:id="11"/>
    </w:p>
    <w:p w14:paraId="43452DAF" w14:textId="4F310900" w:rsidR="00B51AE9" w:rsidRDefault="00B51AE9" w:rsidP="00297157">
      <w:pPr>
        <w:pStyle w:val="ListParagraph"/>
        <w:numPr>
          <w:ilvl w:val="0"/>
          <w:numId w:val="3"/>
        </w:numPr>
        <w:jc w:val="both"/>
      </w:pPr>
      <w:r>
        <w:t>Disposable Diamond</w:t>
      </w:r>
      <w:r w:rsidR="00542E37">
        <w:t xml:space="preserve"> Shape</w:t>
      </w:r>
      <w:r>
        <w:t xml:space="preserve"> Weighing Boats (Sample Storage)</w:t>
      </w:r>
    </w:p>
    <w:p w14:paraId="59F3A822" w14:textId="36E053CB" w:rsidR="00B51AE9" w:rsidRDefault="00B51AE9" w:rsidP="00297157">
      <w:pPr>
        <w:pStyle w:val="ListParagraph"/>
        <w:numPr>
          <w:ilvl w:val="0"/>
          <w:numId w:val="3"/>
        </w:numPr>
        <w:jc w:val="both"/>
      </w:pPr>
      <w:r>
        <w:t>Plastic / Metal Spatula</w:t>
      </w:r>
    </w:p>
    <w:p w14:paraId="04D25B91" w14:textId="46E7C05B" w:rsidR="00B51AE9" w:rsidRDefault="00B51AE9" w:rsidP="00297157">
      <w:pPr>
        <w:pStyle w:val="ListParagraph"/>
        <w:numPr>
          <w:ilvl w:val="0"/>
          <w:numId w:val="3"/>
        </w:numPr>
        <w:jc w:val="both"/>
      </w:pPr>
      <w:r>
        <w:t>Lint Free Paper Towel</w:t>
      </w:r>
    </w:p>
    <w:p w14:paraId="634157D6" w14:textId="73D7C2DF" w:rsidR="00CA77E2" w:rsidRPr="007379F8" w:rsidRDefault="00B51AE9" w:rsidP="00297157">
      <w:pPr>
        <w:pStyle w:val="ListParagraph"/>
        <w:numPr>
          <w:ilvl w:val="0"/>
          <w:numId w:val="3"/>
        </w:numPr>
        <w:jc w:val="both"/>
      </w:pPr>
      <w:r w:rsidRPr="00B51AE9">
        <w:t>Isopropyl Alcohol</w:t>
      </w:r>
      <w:r>
        <w:t xml:space="preserve"> (IPA) Cleaning Solvent</w:t>
      </w:r>
    </w:p>
    <w:p w14:paraId="03078196" w14:textId="5FFC3F70" w:rsidR="001D2E9D" w:rsidRPr="001C2EC2" w:rsidRDefault="001D2E9D" w:rsidP="00297157">
      <w:pPr>
        <w:pStyle w:val="Heading1"/>
        <w:jc w:val="both"/>
      </w:pPr>
      <w:bookmarkStart w:id="12" w:name="_Toc212150350"/>
      <w:r>
        <w:t>3.0</w:t>
      </w:r>
      <w:r>
        <w:tab/>
        <w:t>Methodology</w:t>
      </w:r>
      <w:bookmarkEnd w:id="12"/>
      <w:r>
        <w:t xml:space="preserve"> </w:t>
      </w:r>
    </w:p>
    <w:p w14:paraId="6DFACD92" w14:textId="0F4A429B" w:rsidR="00CA77E2" w:rsidRDefault="00CA77E2" w:rsidP="00297157">
      <w:pPr>
        <w:pStyle w:val="ListParagraph"/>
        <w:numPr>
          <w:ilvl w:val="0"/>
          <w:numId w:val="4"/>
        </w:numPr>
        <w:jc w:val="both"/>
      </w:pPr>
      <w:r>
        <w:t>Ensure all the materials listed in section 2.0 are present and in good condition.</w:t>
      </w:r>
    </w:p>
    <w:p w14:paraId="669FCB79" w14:textId="6C4107EB" w:rsidR="00CA77E2" w:rsidRPr="00B51AE9" w:rsidRDefault="00CA77E2" w:rsidP="00297157">
      <w:pPr>
        <w:pStyle w:val="ListParagraph"/>
        <w:numPr>
          <w:ilvl w:val="0"/>
          <w:numId w:val="4"/>
        </w:numPr>
        <w:jc w:val="both"/>
      </w:pPr>
      <w:r>
        <w:t xml:space="preserve">Ensure that the </w:t>
      </w:r>
      <w:r>
        <w:t xml:space="preserve">Perkin Elmer </w:t>
      </w:r>
      <w:r w:rsidRPr="00B51AE9">
        <w:t>Spectrum Two FT-IR Spectrometer</w:t>
      </w:r>
      <w:r>
        <w:t xml:space="preserve"> is within</w:t>
      </w:r>
      <w:r w:rsidR="00CC6AB0">
        <w:t xml:space="preserve"> its</w:t>
      </w:r>
      <w:r>
        <w:t xml:space="preserve"> required calibration date.</w:t>
      </w:r>
    </w:p>
    <w:p w14:paraId="673EFFC1" w14:textId="5C12C0DC" w:rsidR="00CA77E2" w:rsidRDefault="00CA77E2" w:rsidP="00297157">
      <w:pPr>
        <w:pStyle w:val="ListParagraph"/>
        <w:numPr>
          <w:ilvl w:val="0"/>
          <w:numId w:val="2"/>
        </w:numPr>
        <w:jc w:val="both"/>
      </w:pPr>
      <w:r>
        <w:t xml:space="preserve">Ensure that the </w:t>
      </w:r>
      <w:r>
        <w:t>Synthetic Diamond ATR Crystal</w:t>
      </w:r>
      <w:r>
        <w:t xml:space="preserve"> and </w:t>
      </w:r>
      <w:r>
        <w:t>Perkin Elmer UART Two Analysis Software</w:t>
      </w:r>
      <w:r>
        <w:t xml:space="preserve"> are installed correctly as per the manufacturer’s instructions. </w:t>
      </w:r>
    </w:p>
    <w:p w14:paraId="6B10768A" w14:textId="77777777" w:rsidR="00CC6AB0" w:rsidRDefault="00CA77E2" w:rsidP="00297157">
      <w:pPr>
        <w:pStyle w:val="ListParagraph"/>
        <w:numPr>
          <w:ilvl w:val="0"/>
          <w:numId w:val="4"/>
        </w:numPr>
        <w:jc w:val="both"/>
      </w:pPr>
      <w:r>
        <w:t xml:space="preserve"> Turn on all equipment and leave to initialise.</w:t>
      </w:r>
      <w:r w:rsidR="00CC6AB0" w:rsidRPr="00CC6AB0">
        <w:t xml:space="preserve"> </w:t>
      </w:r>
    </w:p>
    <w:p w14:paraId="51652DD2" w14:textId="3C79D33B" w:rsidR="00CA77E2" w:rsidRDefault="00CC6AB0" w:rsidP="00297157">
      <w:pPr>
        <w:pStyle w:val="ListParagraph"/>
        <w:numPr>
          <w:ilvl w:val="0"/>
          <w:numId w:val="4"/>
        </w:numPr>
        <w:jc w:val="both"/>
      </w:pPr>
      <w:r>
        <w:t>Before beginning</w:t>
      </w:r>
      <w:r>
        <w:t xml:space="preserve"> practical</w:t>
      </w:r>
      <w:r>
        <w:t xml:space="preserve"> work don all PPE.</w:t>
      </w:r>
    </w:p>
    <w:p w14:paraId="1501FAF0" w14:textId="1D7E1AE6" w:rsidR="00CA77E2" w:rsidRDefault="00CC6AB0" w:rsidP="00297157">
      <w:pPr>
        <w:pStyle w:val="ListParagraph"/>
        <w:numPr>
          <w:ilvl w:val="0"/>
          <w:numId w:val="4"/>
        </w:numPr>
        <w:jc w:val="both"/>
      </w:pPr>
      <w:r>
        <w:t xml:space="preserve">Set up the FT-IR Spectrometer, within the software, to perform a spectral scan in the range of </w:t>
      </w:r>
      <w:r w:rsidRPr="00CC6AB0">
        <w:rPr>
          <w:b/>
          <w:bCs/>
        </w:rPr>
        <w:t>4000 – 450 cm</w:t>
      </w:r>
      <w:r w:rsidRPr="00CC6AB0">
        <w:rPr>
          <w:b/>
          <w:bCs/>
          <w:vertAlign w:val="superscript"/>
        </w:rPr>
        <w:t>-1</w:t>
      </w:r>
      <w:r>
        <w:t xml:space="preserve">, with a resolution of </w:t>
      </w:r>
      <w:r w:rsidRPr="00CC6AB0">
        <w:rPr>
          <w:b/>
          <w:bCs/>
        </w:rPr>
        <w:t xml:space="preserve">4 </w:t>
      </w:r>
      <w:r w:rsidRPr="00CC6AB0">
        <w:rPr>
          <w:b/>
          <w:bCs/>
        </w:rPr>
        <w:t>cm</w:t>
      </w:r>
      <w:r w:rsidRPr="00CC6AB0">
        <w:rPr>
          <w:b/>
          <w:bCs/>
          <w:vertAlign w:val="superscript"/>
        </w:rPr>
        <w:t>-1</w:t>
      </w:r>
      <w:r>
        <w:t xml:space="preserve">, Ap set to </w:t>
      </w:r>
      <w:r>
        <w:rPr>
          <w:b/>
          <w:bCs/>
        </w:rPr>
        <w:t>Strong</w:t>
      </w:r>
      <w:r>
        <w:t xml:space="preserve"> and </w:t>
      </w:r>
      <w:r>
        <w:rPr>
          <w:b/>
          <w:bCs/>
        </w:rPr>
        <w:t>15</w:t>
      </w:r>
      <w:r>
        <w:t xml:space="preserve"> Scans to be performed per run.</w:t>
      </w:r>
    </w:p>
    <w:p w14:paraId="258A2DC4" w14:textId="5750A9FF" w:rsidR="00CC6AB0" w:rsidRDefault="00CC6AB0" w:rsidP="00297157">
      <w:pPr>
        <w:pStyle w:val="ListParagraph"/>
        <w:numPr>
          <w:ilvl w:val="0"/>
          <w:numId w:val="4"/>
        </w:numPr>
        <w:jc w:val="both"/>
      </w:pPr>
      <w:r>
        <w:t>Undo the torque fixture and remove the foot.</w:t>
      </w:r>
    </w:p>
    <w:p w14:paraId="456760FF" w14:textId="65A9AF5A" w:rsidR="00CC6AB0" w:rsidRDefault="00CC6AB0" w:rsidP="00297157">
      <w:pPr>
        <w:pStyle w:val="ListParagraph"/>
        <w:numPr>
          <w:ilvl w:val="0"/>
          <w:numId w:val="4"/>
        </w:numPr>
        <w:jc w:val="both"/>
      </w:pPr>
      <w:r>
        <w:t>Clean both the foot, the anvil and the crystal using lint free paper towel and IPA. Ensure the IPA has evaporated away before continuing.</w:t>
      </w:r>
    </w:p>
    <w:p w14:paraId="1586A85E" w14:textId="327A1DEB" w:rsidR="00CC6AB0" w:rsidRDefault="00CC6AB0" w:rsidP="00297157">
      <w:pPr>
        <w:pStyle w:val="ListParagraph"/>
        <w:numPr>
          <w:ilvl w:val="0"/>
          <w:numId w:val="4"/>
        </w:numPr>
        <w:jc w:val="both"/>
      </w:pPr>
      <w:r>
        <w:t xml:space="preserve">Re-fit the foot to the </w:t>
      </w:r>
      <w:r>
        <w:t>torque fixture</w:t>
      </w:r>
      <w:r>
        <w:t>.</w:t>
      </w:r>
    </w:p>
    <w:p w14:paraId="09F35FF3" w14:textId="7450AB74" w:rsidR="00CC6AB0" w:rsidRDefault="00CC6AB0" w:rsidP="00297157">
      <w:pPr>
        <w:pStyle w:val="ListParagraph"/>
        <w:numPr>
          <w:ilvl w:val="0"/>
          <w:numId w:val="4"/>
        </w:numPr>
        <w:jc w:val="both"/>
      </w:pPr>
      <w:r>
        <w:t>Screw down the torque fixture into place on top of the crystal. Continue screwing until the torque fixture clicks ensuring the correct clamping force is applied.</w:t>
      </w:r>
    </w:p>
    <w:p w14:paraId="59B752E5" w14:textId="7F78D690" w:rsidR="00CC6AB0" w:rsidRDefault="00CC6AB0" w:rsidP="00297157">
      <w:pPr>
        <w:pStyle w:val="ListParagraph"/>
        <w:numPr>
          <w:ilvl w:val="0"/>
          <w:numId w:val="4"/>
        </w:numPr>
        <w:jc w:val="both"/>
      </w:pPr>
      <w:r>
        <w:t xml:space="preserve">Run </w:t>
      </w:r>
      <w:r w:rsidR="001A1DCF">
        <w:t xml:space="preserve">a background scan </w:t>
      </w:r>
      <w:r w:rsidR="001A1DCF">
        <w:t>utilising the settings set in step 5</w:t>
      </w:r>
      <w:r w:rsidR="001A1DCF">
        <w:t>.</w:t>
      </w:r>
    </w:p>
    <w:p w14:paraId="02F8D468" w14:textId="6C6CDA3F" w:rsidR="001A1DCF" w:rsidRDefault="001A1DCF" w:rsidP="00297157">
      <w:pPr>
        <w:pStyle w:val="ListParagraph"/>
        <w:numPr>
          <w:ilvl w:val="0"/>
          <w:numId w:val="4"/>
        </w:numPr>
        <w:jc w:val="both"/>
      </w:pPr>
      <w:r>
        <w:t xml:space="preserve">Using the </w:t>
      </w:r>
      <w:r>
        <w:t>Perkin Elmer UART Two Analysis Software</w:t>
      </w:r>
      <w:r>
        <w:t xml:space="preserve"> check the background scan. This should provide a flat baseline with no significant peaks. If peaks are present contamination has occurred. Repeat steps 6 – 10 until a clean background trace is achieved.</w:t>
      </w:r>
    </w:p>
    <w:p w14:paraId="6DEE13B6" w14:textId="29203453" w:rsidR="001A1DCF" w:rsidRDefault="001A1DCF" w:rsidP="00297157">
      <w:pPr>
        <w:pStyle w:val="ListParagraph"/>
        <w:numPr>
          <w:ilvl w:val="0"/>
          <w:numId w:val="4"/>
        </w:numPr>
        <w:jc w:val="both"/>
      </w:pPr>
      <w:r>
        <w:t>Repeat steps 6 – 8.</w:t>
      </w:r>
    </w:p>
    <w:p w14:paraId="0D9DE0B6" w14:textId="28893EDA" w:rsidR="001A1DCF" w:rsidRDefault="001A1DCF" w:rsidP="00297157">
      <w:pPr>
        <w:pStyle w:val="ListParagraph"/>
        <w:numPr>
          <w:ilvl w:val="0"/>
          <w:numId w:val="4"/>
        </w:numPr>
        <w:jc w:val="both"/>
      </w:pPr>
      <w:r>
        <w:t>Using a spatula transfer a portion of the sample material from the weighing boat onto the anvil on top of the crystal. Ensure the crystal is sufficiently covered and the spatula does not scratch or contaminate the crystal surface.</w:t>
      </w:r>
    </w:p>
    <w:p w14:paraId="20A75172" w14:textId="3155FE93" w:rsidR="001A1DCF" w:rsidRDefault="001A1DCF" w:rsidP="00297157">
      <w:pPr>
        <w:pStyle w:val="ListParagraph"/>
        <w:numPr>
          <w:ilvl w:val="0"/>
          <w:numId w:val="4"/>
        </w:numPr>
        <w:jc w:val="both"/>
      </w:pPr>
      <w:r>
        <w:t>Secure the torque fixture as in step 9.</w:t>
      </w:r>
    </w:p>
    <w:p w14:paraId="5BABAFCD" w14:textId="6FD4F266" w:rsidR="001A1DCF" w:rsidRDefault="001A1DCF" w:rsidP="00297157">
      <w:pPr>
        <w:pStyle w:val="ListParagraph"/>
        <w:numPr>
          <w:ilvl w:val="0"/>
          <w:numId w:val="4"/>
        </w:numPr>
        <w:jc w:val="both"/>
      </w:pPr>
      <w:r>
        <w:t>Run scans of the sample utilising the settings set in step 5.</w:t>
      </w:r>
    </w:p>
    <w:p w14:paraId="2316BA3D" w14:textId="3EBDD109" w:rsidR="001A1DCF" w:rsidRDefault="001A1DCF" w:rsidP="00297157">
      <w:pPr>
        <w:pStyle w:val="ListParagraph"/>
        <w:numPr>
          <w:ilvl w:val="0"/>
          <w:numId w:val="4"/>
        </w:numPr>
        <w:jc w:val="both"/>
      </w:pPr>
      <w:r>
        <w:t xml:space="preserve">Once a spectra is produced use the </w:t>
      </w:r>
      <w:r>
        <w:t>UART Two Analysis Software</w:t>
      </w:r>
      <w:r>
        <w:t xml:space="preserve"> to analyse the results. Do not apply ATR correction or baseline correction. These are not required due to the clean baseline previously achieved. Do not apply smoothing as this is done naturally through the 15 scans performed.</w:t>
      </w:r>
    </w:p>
    <w:p w14:paraId="46B2E943" w14:textId="7DF2BCB3" w:rsidR="007379F8" w:rsidRDefault="007379F8" w:rsidP="00297157">
      <w:pPr>
        <w:pStyle w:val="ListParagraph"/>
        <w:numPr>
          <w:ilvl w:val="0"/>
          <w:numId w:val="4"/>
        </w:numPr>
        <w:jc w:val="both"/>
      </w:pPr>
      <w:r>
        <w:lastRenderedPageBreak/>
        <w:t>Run a library search to assist in identifying the sample identity. If the provided confidence value is bellowing 75% re-peat this process to ensure an error has not occurred. Equally if the provided spectra are broken, corrupted or distorted also repeat this process.</w:t>
      </w:r>
    </w:p>
    <w:p w14:paraId="58BD0F91" w14:textId="6EBC7D4D" w:rsidR="007379F8" w:rsidRDefault="007379F8" w:rsidP="00297157">
      <w:pPr>
        <w:pStyle w:val="ListParagraph"/>
        <w:numPr>
          <w:ilvl w:val="0"/>
          <w:numId w:val="4"/>
        </w:numPr>
        <w:jc w:val="both"/>
      </w:pPr>
      <w:r>
        <w:t>If the resultant spectra are acceptable save the results to the PC’s desktop both as a .csv file and as an annotated PDF. These should follow the naming convention:</w:t>
      </w:r>
    </w:p>
    <w:p w14:paraId="600AA4E0" w14:textId="45FB50C5" w:rsidR="001A1DCF" w:rsidRDefault="007379F8" w:rsidP="00297157">
      <w:pPr>
        <w:pStyle w:val="ListParagraph"/>
        <w:numPr>
          <w:ilvl w:val="1"/>
          <w:numId w:val="4"/>
        </w:numPr>
        <w:jc w:val="both"/>
      </w:pPr>
      <w:r>
        <w:t xml:space="preserve">  YYYYMMDDHHMM-Sample_ID-Operator_Name.csv / pdf</w:t>
      </w:r>
    </w:p>
    <w:p w14:paraId="258B7D07" w14:textId="5DC4DBFA" w:rsidR="007379F8" w:rsidRDefault="007379F8" w:rsidP="00297157">
      <w:pPr>
        <w:pStyle w:val="ListParagraph"/>
        <w:numPr>
          <w:ilvl w:val="0"/>
          <w:numId w:val="4"/>
        </w:numPr>
        <w:jc w:val="both"/>
      </w:pPr>
      <w:r>
        <w:t>The foot, anvil and crystal should then be cleaned in line with steps 6 – 8.</w:t>
      </w:r>
    </w:p>
    <w:p w14:paraId="4FEDB829" w14:textId="1E27E8FC" w:rsidR="007379F8" w:rsidRDefault="007379F8" w:rsidP="00297157">
      <w:pPr>
        <w:pStyle w:val="ListParagraph"/>
        <w:numPr>
          <w:ilvl w:val="0"/>
          <w:numId w:val="4"/>
        </w:numPr>
        <w:jc w:val="both"/>
      </w:pPr>
      <w:r>
        <w:t>All waste generated during this process should be disposed of through approved waste management routes. For non-energetic, non-hazardous samples this should be the general waste route.</w:t>
      </w:r>
    </w:p>
    <w:p w14:paraId="4A7BA833" w14:textId="0A705534" w:rsidR="007379F8" w:rsidRDefault="007379F8" w:rsidP="00297157">
      <w:pPr>
        <w:pStyle w:val="ListParagraph"/>
        <w:numPr>
          <w:ilvl w:val="0"/>
          <w:numId w:val="4"/>
        </w:numPr>
        <w:jc w:val="both"/>
      </w:pPr>
      <w:r>
        <w:t>Repeat this process from steps 6 through to 20 for all further samples. This ensures a clean background trace is achieved reduced contamination and ensure consistent high-quality results.</w:t>
      </w:r>
    </w:p>
    <w:p w14:paraId="0A92EF89" w14:textId="495B3E43" w:rsidR="007379F8" w:rsidRDefault="007379F8" w:rsidP="00297157">
      <w:pPr>
        <w:pStyle w:val="ListParagraph"/>
        <w:numPr>
          <w:ilvl w:val="0"/>
          <w:numId w:val="4"/>
        </w:numPr>
        <w:jc w:val="both"/>
      </w:pPr>
      <w:r>
        <w:t>Collected spectra may later be analysed using library search or peak analysis to identify the species present.</w:t>
      </w:r>
    </w:p>
    <w:p w14:paraId="6B19FCE6" w14:textId="5DDFD1F9" w:rsidR="001D2E9D" w:rsidRPr="001C2EC2" w:rsidRDefault="001D2E9D" w:rsidP="001C2EC2">
      <w:pPr>
        <w:pStyle w:val="Heading1"/>
      </w:pPr>
      <w:bookmarkStart w:id="13" w:name="_Toc212150351"/>
      <w:r>
        <w:t>4.0</w:t>
      </w:r>
      <w:r>
        <w:tab/>
        <w:t>Example Results</w:t>
      </w:r>
      <w:bookmarkEnd w:id="13"/>
    </w:p>
    <w:p w14:paraId="7128E06D" w14:textId="281DF66B" w:rsidR="001D2E9D" w:rsidRDefault="007C0A12" w:rsidP="007C0A12">
      <w:pPr>
        <w:ind w:firstLine="720"/>
        <w:jc w:val="both"/>
      </w:pPr>
      <w:bookmarkStart w:id="14" w:name="_Hlk211961138"/>
      <w:r>
        <w:t xml:space="preserve">To demonstrate how FT-IR may be utilised within an OME environment four compounds have been analysed in a blind trial with the recorded FT-IR traces used to attribute them to a sample designation. These compounds are given in </w:t>
      </w:r>
      <w:r w:rsidR="00297157">
        <w:rPr>
          <w:b/>
          <w:bCs/>
        </w:rPr>
        <w:fldChar w:fldCharType="begin"/>
      </w:r>
      <w:r w:rsidR="00297157">
        <w:instrText xml:space="preserve"> REF _Ref212148536 \h </w:instrText>
      </w:r>
      <w:r w:rsidR="00297157">
        <w:rPr>
          <w:b/>
          <w:bCs/>
        </w:rPr>
      </w:r>
      <w:r w:rsidR="00297157">
        <w:rPr>
          <w:b/>
          <w:bCs/>
        </w:rPr>
        <w:fldChar w:fldCharType="separate"/>
      </w:r>
      <w:r w:rsidR="00297157">
        <w:t xml:space="preserve">Table </w:t>
      </w:r>
      <w:r w:rsidR="00297157">
        <w:rPr>
          <w:noProof/>
        </w:rPr>
        <w:t>1</w:t>
      </w:r>
      <w:r w:rsidR="00297157">
        <w:rPr>
          <w:b/>
          <w:bCs/>
        </w:rPr>
        <w:fldChar w:fldCharType="end"/>
      </w:r>
      <w:r>
        <w:t xml:space="preserve"> alongside their </w:t>
      </w:r>
      <w:r w:rsidR="008707CC">
        <w:t>applicability</w:t>
      </w:r>
      <w:r>
        <w:t xml:space="preserve"> to the OME</w:t>
      </w:r>
      <w:r w:rsidR="008707CC">
        <w:t xml:space="preserve"> sector</w:t>
      </w:r>
      <w:r>
        <w:t>.</w:t>
      </w:r>
    </w:p>
    <w:p w14:paraId="0D8908DD" w14:textId="0273FD91" w:rsidR="008707CC" w:rsidRDefault="008707CC" w:rsidP="008707CC">
      <w:pPr>
        <w:pStyle w:val="Caption"/>
        <w:keepNext/>
      </w:pPr>
      <w:bookmarkStart w:id="15" w:name="_Ref212148536"/>
      <w:bookmarkStart w:id="16" w:name="_Toc212150369"/>
      <w:bookmarkEnd w:id="14"/>
      <w:r>
        <w:t xml:space="preserve">Table </w:t>
      </w:r>
      <w:r>
        <w:fldChar w:fldCharType="begin"/>
      </w:r>
      <w:r>
        <w:instrText xml:space="preserve"> SEQ Table \* ARABIC </w:instrText>
      </w:r>
      <w:r>
        <w:fldChar w:fldCharType="separate"/>
      </w:r>
      <w:r w:rsidR="00560F8E">
        <w:rPr>
          <w:noProof/>
        </w:rPr>
        <w:t>1</w:t>
      </w:r>
      <w:r>
        <w:fldChar w:fldCharType="end"/>
      </w:r>
      <w:bookmarkEnd w:id="15"/>
      <w:r>
        <w:t xml:space="preserve"> - Compounds explored as energetic material analogues.</w:t>
      </w:r>
      <w:r w:rsidR="008917E6">
        <w:t xml:space="preserve"> (Structures sourced from </w:t>
      </w:r>
      <w:sdt>
        <w:sdtPr>
          <w:id w:val="1288472603"/>
          <w:citation/>
        </w:sdtPr>
        <w:sdtContent>
          <w:r w:rsidR="00297157">
            <w:fldChar w:fldCharType="begin"/>
          </w:r>
          <w:r w:rsidR="00297157">
            <w:instrText xml:space="preserve"> CITATION Nat25 \l 2057 </w:instrText>
          </w:r>
          <w:r w:rsidR="00297157">
            <w:fldChar w:fldCharType="separate"/>
          </w:r>
          <w:r w:rsidR="00297157" w:rsidRPr="00297157">
            <w:rPr>
              <w:noProof/>
            </w:rPr>
            <w:t>[4]</w:t>
          </w:r>
          <w:r w:rsidR="00297157">
            <w:fldChar w:fldCharType="end"/>
          </w:r>
        </w:sdtContent>
      </w:sdt>
      <w:r w:rsidR="00297157">
        <w:t>)</w:t>
      </w:r>
      <w:bookmarkEnd w:id="16"/>
    </w:p>
    <w:tbl>
      <w:tblPr>
        <w:tblStyle w:val="TableGrid"/>
        <w:tblW w:w="0" w:type="auto"/>
        <w:tblLook w:val="04A0" w:firstRow="1" w:lastRow="0" w:firstColumn="1" w:lastColumn="0" w:noHBand="0" w:noVBand="1"/>
      </w:tblPr>
      <w:tblGrid>
        <w:gridCol w:w="2254"/>
        <w:gridCol w:w="2253"/>
        <w:gridCol w:w="2253"/>
        <w:gridCol w:w="2256"/>
      </w:tblGrid>
      <w:tr w:rsidR="00643E3F" w14:paraId="7B6A0169" w14:textId="77777777" w:rsidTr="00643E3F">
        <w:trPr>
          <w:trHeight w:val="2194"/>
        </w:trPr>
        <w:tc>
          <w:tcPr>
            <w:tcW w:w="2254" w:type="dxa"/>
          </w:tcPr>
          <w:p w14:paraId="39A5762B" w14:textId="05A3FE0C" w:rsidR="007C0A12" w:rsidRDefault="00643E3F" w:rsidP="00643E3F">
            <w:pPr>
              <w:jc w:val="center"/>
            </w:pPr>
            <w:r>
              <w:rPr>
                <w:noProof/>
              </w:rPr>
              <w:drawing>
                <wp:inline distT="0" distB="0" distL="0" distR="0" wp14:anchorId="37DFF419" wp14:editId="589A0FCE">
                  <wp:extent cx="1267139" cy="1260000"/>
                  <wp:effectExtent l="0" t="0" r="9525" b="0"/>
                  <wp:docPr id="14342534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9">
                            <a:extLst>
                              <a:ext uri="{28A0092B-C50C-407E-A947-70E740481C1C}">
                                <a14:useLocalDpi xmlns:a14="http://schemas.microsoft.com/office/drawing/2010/main" val="0"/>
                              </a:ext>
                            </a:extLst>
                          </a:blip>
                          <a:srcRect l="27376" t="28818" r="29152" b="27956"/>
                          <a:stretch>
                            <a:fillRect/>
                          </a:stretch>
                        </pic:blipFill>
                        <pic:spPr bwMode="auto">
                          <a:xfrm>
                            <a:off x="0" y="0"/>
                            <a:ext cx="1267139" cy="12600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54" w:type="dxa"/>
          </w:tcPr>
          <w:p w14:paraId="1BB331C8" w14:textId="4460E90D" w:rsidR="007C0A12" w:rsidRDefault="00643E3F" w:rsidP="00643E3F">
            <w:pPr>
              <w:jc w:val="center"/>
            </w:pPr>
            <w:r>
              <w:rPr>
                <w:noProof/>
              </w:rPr>
              <w:drawing>
                <wp:inline distT="0" distB="0" distL="0" distR="0" wp14:anchorId="33129AC4" wp14:editId="7E4928CA">
                  <wp:extent cx="1260000" cy="1260000"/>
                  <wp:effectExtent l="0" t="0" r="0" b="0"/>
                  <wp:docPr id="9071976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0000" cy="1260000"/>
                          </a:xfrm>
                          <a:prstGeom prst="rect">
                            <a:avLst/>
                          </a:prstGeom>
                          <a:noFill/>
                          <a:ln>
                            <a:noFill/>
                          </a:ln>
                        </pic:spPr>
                      </pic:pic>
                    </a:graphicData>
                  </a:graphic>
                </wp:inline>
              </w:drawing>
            </w:r>
          </w:p>
        </w:tc>
        <w:tc>
          <w:tcPr>
            <w:tcW w:w="2254" w:type="dxa"/>
          </w:tcPr>
          <w:p w14:paraId="4489772F" w14:textId="06D62D45" w:rsidR="007C0A12" w:rsidRDefault="00643E3F" w:rsidP="00643E3F">
            <w:pPr>
              <w:jc w:val="center"/>
            </w:pPr>
            <w:r>
              <w:rPr>
                <w:noProof/>
              </w:rPr>
              <w:drawing>
                <wp:inline distT="0" distB="0" distL="0" distR="0" wp14:anchorId="47503C55" wp14:editId="3A7F1FBC">
                  <wp:extent cx="1260000" cy="1260000"/>
                  <wp:effectExtent l="0" t="0" r="0" b="0"/>
                  <wp:docPr id="2511024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60000" cy="1260000"/>
                          </a:xfrm>
                          <a:prstGeom prst="rect">
                            <a:avLst/>
                          </a:prstGeom>
                          <a:noFill/>
                          <a:ln>
                            <a:noFill/>
                          </a:ln>
                        </pic:spPr>
                      </pic:pic>
                    </a:graphicData>
                  </a:graphic>
                </wp:inline>
              </w:drawing>
            </w:r>
          </w:p>
        </w:tc>
        <w:tc>
          <w:tcPr>
            <w:tcW w:w="2254" w:type="dxa"/>
          </w:tcPr>
          <w:p w14:paraId="68AE2262" w14:textId="0994F970" w:rsidR="007C0A12" w:rsidRDefault="00643E3F" w:rsidP="00643E3F">
            <w:pPr>
              <w:jc w:val="center"/>
            </w:pPr>
            <w:r>
              <w:rPr>
                <w:noProof/>
              </w:rPr>
              <w:drawing>
                <wp:inline distT="0" distB="0" distL="0" distR="0" wp14:anchorId="2A1030EA" wp14:editId="2512AABA">
                  <wp:extent cx="1295400" cy="1295400"/>
                  <wp:effectExtent l="0" t="0" r="0" b="0"/>
                  <wp:docPr id="5063258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95400" cy="1295400"/>
                          </a:xfrm>
                          <a:prstGeom prst="rect">
                            <a:avLst/>
                          </a:prstGeom>
                          <a:noFill/>
                          <a:ln>
                            <a:noFill/>
                          </a:ln>
                        </pic:spPr>
                      </pic:pic>
                    </a:graphicData>
                  </a:graphic>
                </wp:inline>
              </w:drawing>
            </w:r>
          </w:p>
        </w:tc>
      </w:tr>
      <w:tr w:rsidR="00643E3F" w14:paraId="4F99AB99" w14:textId="77777777" w:rsidTr="007C0A12">
        <w:tc>
          <w:tcPr>
            <w:tcW w:w="2254" w:type="dxa"/>
          </w:tcPr>
          <w:p w14:paraId="2CC503FE" w14:textId="75B0C55A" w:rsidR="007C0A12" w:rsidRPr="002C52CC" w:rsidRDefault="00643E3F" w:rsidP="00643E3F">
            <w:pPr>
              <w:jc w:val="center"/>
              <w:rPr>
                <w:b/>
                <w:bCs/>
              </w:rPr>
            </w:pPr>
            <w:r w:rsidRPr="002C52CC">
              <w:rPr>
                <w:b/>
                <w:bCs/>
              </w:rPr>
              <w:t>Guanidine</w:t>
            </w:r>
          </w:p>
        </w:tc>
        <w:tc>
          <w:tcPr>
            <w:tcW w:w="2254" w:type="dxa"/>
          </w:tcPr>
          <w:p w14:paraId="1D370204" w14:textId="100372B3" w:rsidR="007C0A12" w:rsidRPr="002C52CC" w:rsidRDefault="00643E3F" w:rsidP="00643E3F">
            <w:pPr>
              <w:jc w:val="center"/>
              <w:rPr>
                <w:b/>
                <w:bCs/>
              </w:rPr>
            </w:pPr>
            <w:r w:rsidRPr="002C52CC">
              <w:rPr>
                <w:b/>
                <w:bCs/>
              </w:rPr>
              <w:t>Acetaminophen</w:t>
            </w:r>
          </w:p>
        </w:tc>
        <w:tc>
          <w:tcPr>
            <w:tcW w:w="2254" w:type="dxa"/>
          </w:tcPr>
          <w:p w14:paraId="625505A7" w14:textId="318BE8F0" w:rsidR="007C0A12" w:rsidRPr="002C52CC" w:rsidRDefault="00643E3F" w:rsidP="00643E3F">
            <w:pPr>
              <w:jc w:val="center"/>
              <w:rPr>
                <w:b/>
                <w:bCs/>
              </w:rPr>
            </w:pPr>
            <w:r w:rsidRPr="002C52CC">
              <w:rPr>
                <w:b/>
                <w:bCs/>
              </w:rPr>
              <w:t>Ascorbic Acid</w:t>
            </w:r>
          </w:p>
        </w:tc>
        <w:tc>
          <w:tcPr>
            <w:tcW w:w="2254" w:type="dxa"/>
          </w:tcPr>
          <w:p w14:paraId="72C6CC54" w14:textId="2159CDCA" w:rsidR="007C0A12" w:rsidRPr="002C52CC" w:rsidRDefault="00643E3F" w:rsidP="00643E3F">
            <w:pPr>
              <w:jc w:val="center"/>
              <w:rPr>
                <w:b/>
                <w:bCs/>
              </w:rPr>
            </w:pPr>
            <w:r w:rsidRPr="002C52CC">
              <w:rPr>
                <w:b/>
                <w:bCs/>
              </w:rPr>
              <w:t>Methyl 3-Nitrobenzoate</w:t>
            </w:r>
          </w:p>
        </w:tc>
      </w:tr>
      <w:tr w:rsidR="00643E3F" w14:paraId="4102B53D" w14:textId="77777777" w:rsidTr="007C0A12">
        <w:tc>
          <w:tcPr>
            <w:tcW w:w="2254" w:type="dxa"/>
          </w:tcPr>
          <w:p w14:paraId="5558FACD" w14:textId="660D6DBA" w:rsidR="007C0A12" w:rsidRDefault="00643E3F" w:rsidP="00643E3F">
            <w:pPr>
              <w:jc w:val="center"/>
            </w:pPr>
            <w:bookmarkStart w:id="17" w:name="_Hlk211961143"/>
            <w:r>
              <w:t xml:space="preserve">Models Nitrogen-rich ionic species, Precursor in </w:t>
            </w:r>
            <w:bookmarkEnd w:id="17"/>
            <w:r>
              <w:t>Nitroguanidine synthesis.</w:t>
            </w:r>
            <w:r w:rsidR="00297157">
              <w:t xml:space="preserve"> </w:t>
            </w:r>
            <w:sdt>
              <w:sdtPr>
                <w:id w:val="1209989862"/>
                <w:citation/>
              </w:sdtPr>
              <w:sdtContent>
                <w:r w:rsidR="00297157">
                  <w:fldChar w:fldCharType="begin"/>
                </w:r>
                <w:r w:rsidR="00297157">
                  <w:instrText xml:space="preserve"> CITATION Koc19 \l 2057 </w:instrText>
                </w:r>
                <w:r w:rsidR="00297157">
                  <w:fldChar w:fldCharType="separate"/>
                </w:r>
                <w:r w:rsidR="00297157" w:rsidRPr="00297157">
                  <w:rPr>
                    <w:noProof/>
                  </w:rPr>
                  <w:t>[5]</w:t>
                </w:r>
                <w:r w:rsidR="00297157">
                  <w:fldChar w:fldCharType="end"/>
                </w:r>
              </w:sdtContent>
            </w:sdt>
          </w:p>
        </w:tc>
        <w:tc>
          <w:tcPr>
            <w:tcW w:w="2254" w:type="dxa"/>
          </w:tcPr>
          <w:p w14:paraId="519A6BBB" w14:textId="2FA15437" w:rsidR="007C0A12" w:rsidRDefault="00643E3F" w:rsidP="00643E3F">
            <w:pPr>
              <w:jc w:val="center"/>
            </w:pPr>
            <w:bookmarkStart w:id="18" w:name="_Hlk211961149"/>
            <w:r>
              <w:t xml:space="preserve">Models the Amide-Phenol structure common in propellant stabilisers </w:t>
            </w:r>
            <w:bookmarkEnd w:id="18"/>
            <w:r>
              <w:t xml:space="preserve">such as </w:t>
            </w:r>
            <w:proofErr w:type="spellStart"/>
            <w:r>
              <w:t>pNMA</w:t>
            </w:r>
            <w:proofErr w:type="spellEnd"/>
            <w:r>
              <w:t xml:space="preserve"> and 2NDPA.</w:t>
            </w:r>
            <w:r w:rsidR="00297157">
              <w:t xml:space="preserve"> </w:t>
            </w:r>
            <w:sdt>
              <w:sdtPr>
                <w:id w:val="581953528"/>
                <w:citation/>
              </w:sdtPr>
              <w:sdtContent>
                <w:r w:rsidR="00F50D4A">
                  <w:fldChar w:fldCharType="begin"/>
                </w:r>
                <w:r w:rsidR="00F50D4A">
                  <w:instrText xml:space="preserve"> CITATION Bel91 \l 2057 </w:instrText>
                </w:r>
                <w:r w:rsidR="00F50D4A">
                  <w:fldChar w:fldCharType="separate"/>
                </w:r>
                <w:r w:rsidR="00F50D4A" w:rsidRPr="00F50D4A">
                  <w:rPr>
                    <w:noProof/>
                  </w:rPr>
                  <w:t>[6]</w:t>
                </w:r>
                <w:r w:rsidR="00F50D4A">
                  <w:fldChar w:fldCharType="end"/>
                </w:r>
              </w:sdtContent>
            </w:sdt>
          </w:p>
        </w:tc>
        <w:tc>
          <w:tcPr>
            <w:tcW w:w="2254" w:type="dxa"/>
          </w:tcPr>
          <w:p w14:paraId="2C23B5EF" w14:textId="2D815155" w:rsidR="007C0A12" w:rsidRDefault="005D4EC9" w:rsidP="005D4EC9">
            <w:pPr>
              <w:jc w:val="center"/>
            </w:pPr>
            <w:bookmarkStart w:id="19" w:name="_Hlk211961174"/>
            <w:r>
              <w:t xml:space="preserve">Models a highly oxidised species like those produced upon degradation during </w:t>
            </w:r>
            <w:bookmarkEnd w:id="19"/>
            <w:r>
              <w:t>aging studies of energetic materials.</w:t>
            </w:r>
            <w:sdt>
              <w:sdtPr>
                <w:id w:val="-1507974542"/>
                <w:citation/>
              </w:sdtPr>
              <w:sdtContent>
                <w:r w:rsidR="00F50D4A">
                  <w:fldChar w:fldCharType="begin"/>
                </w:r>
                <w:r w:rsidR="00F50D4A">
                  <w:instrText xml:space="preserve"> CITATION Jia21 \l 2057 </w:instrText>
                </w:r>
                <w:r w:rsidR="00F50D4A">
                  <w:fldChar w:fldCharType="separate"/>
                </w:r>
                <w:r w:rsidR="00F50D4A">
                  <w:rPr>
                    <w:noProof/>
                  </w:rPr>
                  <w:t xml:space="preserve"> </w:t>
                </w:r>
                <w:r w:rsidR="00F50D4A" w:rsidRPr="00F50D4A">
                  <w:rPr>
                    <w:noProof/>
                  </w:rPr>
                  <w:t>[7]</w:t>
                </w:r>
                <w:r w:rsidR="00F50D4A">
                  <w:fldChar w:fldCharType="end"/>
                </w:r>
              </w:sdtContent>
            </w:sdt>
          </w:p>
        </w:tc>
        <w:tc>
          <w:tcPr>
            <w:tcW w:w="2254" w:type="dxa"/>
          </w:tcPr>
          <w:p w14:paraId="710752DC" w14:textId="54A54A33" w:rsidR="007C0A12" w:rsidRDefault="005D4EC9" w:rsidP="008707CC">
            <w:pPr>
              <w:jc w:val="center"/>
            </w:pPr>
            <w:bookmarkStart w:id="20" w:name="_Hlk211961178"/>
            <w:r>
              <w:t xml:space="preserve">Models </w:t>
            </w:r>
            <w:r w:rsidR="008707CC">
              <w:t xml:space="preserve">Nitro-Aromatic compounds common in energetic </w:t>
            </w:r>
            <w:bookmarkEnd w:id="20"/>
            <w:r w:rsidR="008707CC">
              <w:t>materials such as TNT, Tetryl and HNB.</w:t>
            </w:r>
            <w:r w:rsidR="00F50D4A">
              <w:t xml:space="preserve"> </w:t>
            </w:r>
            <w:sdt>
              <w:sdtPr>
                <w:id w:val="-866068526"/>
                <w:citation/>
              </w:sdtPr>
              <w:sdtContent>
                <w:r w:rsidR="00F50D4A">
                  <w:fldChar w:fldCharType="begin"/>
                </w:r>
                <w:r w:rsidR="00F50D4A">
                  <w:instrText xml:space="preserve"> CITATION JuK10 \l 2057 </w:instrText>
                </w:r>
                <w:r w:rsidR="00F50D4A">
                  <w:fldChar w:fldCharType="separate"/>
                </w:r>
                <w:r w:rsidR="00F50D4A" w:rsidRPr="00F50D4A">
                  <w:rPr>
                    <w:noProof/>
                  </w:rPr>
                  <w:t>[8]</w:t>
                </w:r>
                <w:r w:rsidR="00F50D4A">
                  <w:fldChar w:fldCharType="end"/>
                </w:r>
              </w:sdtContent>
            </w:sdt>
          </w:p>
        </w:tc>
      </w:tr>
    </w:tbl>
    <w:p w14:paraId="41685244" w14:textId="77777777" w:rsidR="007C0A12" w:rsidRDefault="007C0A12" w:rsidP="007C0A12"/>
    <w:p w14:paraId="06553C5A" w14:textId="47FFB360" w:rsidR="001D2E9D" w:rsidRDefault="001D2E9D" w:rsidP="001D2E9D">
      <w:pPr>
        <w:pStyle w:val="Heading2"/>
      </w:pPr>
      <w:bookmarkStart w:id="21" w:name="_Toc212150352"/>
      <w:r>
        <w:lastRenderedPageBreak/>
        <w:t>4.1 Sample A</w:t>
      </w:r>
      <w:bookmarkEnd w:id="21"/>
      <w:r w:rsidR="007B48AE">
        <w:t xml:space="preserve"> </w:t>
      </w:r>
    </w:p>
    <w:p w14:paraId="1CA26E00" w14:textId="77777777" w:rsidR="00F50D4A" w:rsidRDefault="00850A76" w:rsidP="00F50D4A">
      <w:pPr>
        <w:keepNext/>
        <w:spacing w:after="0" w:line="240" w:lineRule="auto"/>
      </w:pPr>
      <w:r w:rsidRPr="00850A76">
        <w:rPr>
          <w:rFonts w:ascii="Aptos Narrow" w:eastAsia="Times New Roman" w:hAnsi="Aptos Narrow" w:cs="Times New Roman"/>
          <w:noProof/>
          <w:color w:val="000000"/>
          <w:kern w:val="0"/>
          <w:lang w:eastAsia="en-GB"/>
          <w14:ligatures w14:val="none"/>
        </w:rPr>
        <w:drawing>
          <wp:inline distT="0" distB="0" distL="0" distR="0" wp14:anchorId="75A3848A" wp14:editId="7443101E">
            <wp:extent cx="5731510" cy="2495550"/>
            <wp:effectExtent l="38100" t="38100" r="40640" b="38100"/>
            <wp:docPr id="1091458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95550"/>
                    </a:xfrm>
                    <a:prstGeom prst="rect">
                      <a:avLst/>
                    </a:prstGeom>
                    <a:noFill/>
                    <a:ln w="28575">
                      <a:solidFill>
                        <a:schemeClr val="tx1"/>
                      </a:solidFill>
                    </a:ln>
                  </pic:spPr>
                </pic:pic>
              </a:graphicData>
            </a:graphic>
          </wp:inline>
        </w:drawing>
      </w:r>
    </w:p>
    <w:p w14:paraId="231259A1" w14:textId="01D4F1F6" w:rsidR="001D2E9D" w:rsidRPr="00F50D4A" w:rsidRDefault="00F50D4A" w:rsidP="00F50D4A">
      <w:pPr>
        <w:pStyle w:val="Caption"/>
        <w:rPr>
          <w:rFonts w:ascii="Aptos Narrow" w:eastAsia="Times New Roman" w:hAnsi="Aptos Narrow" w:cs="Times New Roman"/>
          <w:color w:val="000000"/>
          <w:kern w:val="0"/>
          <w:lang w:eastAsia="en-GB"/>
          <w14:ligatures w14:val="none"/>
        </w:rPr>
      </w:pPr>
      <w:bookmarkStart w:id="22" w:name="_Ref212149550"/>
      <w:bookmarkStart w:id="23" w:name="_Toc212150361"/>
      <w:r>
        <w:t xml:space="preserve">Figure </w:t>
      </w:r>
      <w:r>
        <w:fldChar w:fldCharType="begin"/>
      </w:r>
      <w:r>
        <w:instrText xml:space="preserve"> SEQ Figure \* ARABIC </w:instrText>
      </w:r>
      <w:r>
        <w:fldChar w:fldCharType="separate"/>
      </w:r>
      <w:r w:rsidR="00560F8E">
        <w:rPr>
          <w:noProof/>
        </w:rPr>
        <w:t>3</w:t>
      </w:r>
      <w:r>
        <w:fldChar w:fldCharType="end"/>
      </w:r>
      <w:bookmarkEnd w:id="22"/>
      <w:r>
        <w:t xml:space="preserve"> - Labelled FT-IT spectra for Sample A</w:t>
      </w:r>
      <w:bookmarkEnd w:id="23"/>
    </w:p>
    <w:p w14:paraId="68648F10" w14:textId="134D0DD6" w:rsidR="00F50D4A" w:rsidRDefault="00F50D4A" w:rsidP="00F50D4A">
      <w:pPr>
        <w:pStyle w:val="Caption"/>
        <w:keepNext/>
      </w:pPr>
      <w:bookmarkStart w:id="24" w:name="_Ref212149565"/>
      <w:bookmarkStart w:id="25" w:name="_Toc212150370"/>
      <w:r>
        <w:t xml:space="preserve">Table </w:t>
      </w:r>
      <w:r>
        <w:fldChar w:fldCharType="begin"/>
      </w:r>
      <w:r>
        <w:instrText xml:space="preserve"> SEQ Table \* ARABIC </w:instrText>
      </w:r>
      <w:r>
        <w:fldChar w:fldCharType="separate"/>
      </w:r>
      <w:r w:rsidR="00560F8E">
        <w:rPr>
          <w:noProof/>
        </w:rPr>
        <w:t>2</w:t>
      </w:r>
      <w:r>
        <w:fldChar w:fldCharType="end"/>
      </w:r>
      <w:bookmarkEnd w:id="24"/>
      <w:r>
        <w:t xml:space="preserve"> - Peak attribution table for Sample A</w:t>
      </w:r>
      <w:bookmarkEnd w:id="25"/>
    </w:p>
    <w:tbl>
      <w:tblPr>
        <w:tblStyle w:val="TableGrid"/>
        <w:tblW w:w="0" w:type="auto"/>
        <w:tblLook w:val="04A0" w:firstRow="1" w:lastRow="0" w:firstColumn="1" w:lastColumn="0" w:noHBand="0" w:noVBand="1"/>
      </w:tblPr>
      <w:tblGrid>
        <w:gridCol w:w="2380"/>
        <w:gridCol w:w="2380"/>
        <w:gridCol w:w="1879"/>
        <w:gridCol w:w="2377"/>
      </w:tblGrid>
      <w:tr w:rsidR="00880307" w14:paraId="3CB3DFAA" w14:textId="77777777" w:rsidTr="00F11383">
        <w:tc>
          <w:tcPr>
            <w:tcW w:w="2380" w:type="dxa"/>
          </w:tcPr>
          <w:p w14:paraId="59953AA8" w14:textId="540B2BA8" w:rsidR="00880307" w:rsidRDefault="00880307" w:rsidP="00F11383">
            <w:pPr>
              <w:jc w:val="center"/>
              <w:rPr>
                <w:b/>
                <w:bCs/>
              </w:rPr>
            </w:pPr>
            <w:r w:rsidRPr="00D2100D">
              <w:rPr>
                <w:b/>
                <w:bCs/>
              </w:rPr>
              <w:t>Recorded Wavelength</w:t>
            </w:r>
            <w:r w:rsidR="00D16C0D">
              <w:rPr>
                <w:b/>
                <w:bCs/>
              </w:rPr>
              <w:t xml:space="preserve"> (cm</w:t>
            </w:r>
            <w:r w:rsidR="00D16C0D">
              <w:rPr>
                <w:b/>
                <w:bCs/>
                <w:vertAlign w:val="superscript"/>
              </w:rPr>
              <w:t>-1</w:t>
            </w:r>
            <w:r w:rsidR="00D16C0D">
              <w:rPr>
                <w:b/>
                <w:bCs/>
              </w:rPr>
              <w:t>)</w:t>
            </w:r>
            <w:r w:rsidRPr="00D2100D">
              <w:rPr>
                <w:b/>
                <w:bCs/>
              </w:rPr>
              <w:t>,</w:t>
            </w:r>
          </w:p>
          <w:p w14:paraId="4CF81AE5" w14:textId="77777777" w:rsidR="00880307" w:rsidRDefault="00880307" w:rsidP="00F11383">
            <w:pPr>
              <w:jc w:val="center"/>
              <w:rPr>
                <w:b/>
                <w:bCs/>
              </w:rPr>
            </w:pPr>
            <w:r w:rsidRPr="00D2100D">
              <w:rPr>
                <w:b/>
                <w:bCs/>
              </w:rPr>
              <w:t xml:space="preserve"> Peak Intensity, </w:t>
            </w:r>
          </w:p>
          <w:p w14:paraId="652C9131" w14:textId="77777777" w:rsidR="00880307" w:rsidRPr="00D2100D" w:rsidRDefault="00880307" w:rsidP="00F11383">
            <w:pPr>
              <w:jc w:val="center"/>
              <w:rPr>
                <w:b/>
                <w:bCs/>
              </w:rPr>
            </w:pPr>
            <w:r w:rsidRPr="00D2100D">
              <w:rPr>
                <w:b/>
                <w:bCs/>
              </w:rPr>
              <w:t>Peak Shape</w:t>
            </w:r>
          </w:p>
        </w:tc>
        <w:tc>
          <w:tcPr>
            <w:tcW w:w="2380" w:type="dxa"/>
          </w:tcPr>
          <w:p w14:paraId="79CAE202" w14:textId="7BBC4A2C" w:rsidR="00880307" w:rsidRDefault="00880307" w:rsidP="00F11383">
            <w:pPr>
              <w:jc w:val="center"/>
              <w:rPr>
                <w:b/>
                <w:bCs/>
              </w:rPr>
            </w:pPr>
            <w:r>
              <w:rPr>
                <w:b/>
                <w:bCs/>
              </w:rPr>
              <w:t>Expected</w:t>
            </w:r>
            <w:r w:rsidRPr="00D2100D">
              <w:rPr>
                <w:b/>
                <w:bCs/>
              </w:rPr>
              <w:t xml:space="preserve"> Wavelength</w:t>
            </w:r>
            <w:r w:rsidR="00D16C0D">
              <w:rPr>
                <w:b/>
                <w:bCs/>
              </w:rPr>
              <w:t xml:space="preserve"> </w:t>
            </w:r>
            <w:r w:rsidR="00D16C0D">
              <w:rPr>
                <w:b/>
                <w:bCs/>
              </w:rPr>
              <w:t>(cm</w:t>
            </w:r>
            <w:r w:rsidR="00D16C0D">
              <w:rPr>
                <w:b/>
                <w:bCs/>
                <w:vertAlign w:val="superscript"/>
              </w:rPr>
              <w:t>-1</w:t>
            </w:r>
            <w:r w:rsidR="00D16C0D">
              <w:rPr>
                <w:b/>
                <w:bCs/>
              </w:rPr>
              <w:t>)</w:t>
            </w:r>
            <w:r w:rsidRPr="00D2100D">
              <w:rPr>
                <w:b/>
                <w:bCs/>
              </w:rPr>
              <w:t xml:space="preserve">, </w:t>
            </w:r>
          </w:p>
          <w:p w14:paraId="774D656D" w14:textId="77777777" w:rsidR="00880307" w:rsidRDefault="00880307" w:rsidP="00F11383">
            <w:pPr>
              <w:jc w:val="center"/>
              <w:rPr>
                <w:b/>
                <w:bCs/>
              </w:rPr>
            </w:pPr>
            <w:r w:rsidRPr="00D2100D">
              <w:rPr>
                <w:b/>
                <w:bCs/>
              </w:rPr>
              <w:t xml:space="preserve">Peak Intensity, </w:t>
            </w:r>
          </w:p>
          <w:p w14:paraId="6F390CCB" w14:textId="24C63692" w:rsidR="00880307" w:rsidRDefault="00880307" w:rsidP="00F11383">
            <w:pPr>
              <w:jc w:val="center"/>
            </w:pPr>
            <w:r w:rsidRPr="00D2100D">
              <w:rPr>
                <w:b/>
                <w:bCs/>
              </w:rPr>
              <w:t>Peak Shape</w:t>
            </w:r>
            <w:r w:rsidR="00493576">
              <w:rPr>
                <w:b/>
                <w:bCs/>
              </w:rPr>
              <w:t xml:space="preserve"> </w:t>
            </w:r>
            <w:sdt>
              <w:sdtPr>
                <w:rPr>
                  <w:b/>
                  <w:bCs/>
                </w:rPr>
                <w:id w:val="2135279928"/>
                <w:citation/>
              </w:sdtPr>
              <w:sdtEndPr/>
              <w:sdtContent>
                <w:r w:rsidR="00493576" w:rsidRPr="00493576">
                  <w:rPr>
                    <w:b/>
                    <w:bCs/>
                  </w:rPr>
                  <w:fldChar w:fldCharType="begin"/>
                </w:r>
                <w:r w:rsidR="00493576" w:rsidRPr="00493576">
                  <w:rPr>
                    <w:b/>
                    <w:bCs/>
                  </w:rPr>
                  <w:instrText xml:space="preserve"> CITATION Lib25 \l 2057 </w:instrText>
                </w:r>
                <w:r w:rsidR="00493576" w:rsidRPr="00493576">
                  <w:rPr>
                    <w:b/>
                    <w:bCs/>
                  </w:rPr>
                  <w:fldChar w:fldCharType="separate"/>
                </w:r>
                <w:r w:rsidR="00493576" w:rsidRPr="00493576">
                  <w:rPr>
                    <w:b/>
                    <w:bCs/>
                    <w:noProof/>
                  </w:rPr>
                  <w:t>[9]</w:t>
                </w:r>
                <w:r w:rsidR="00493576" w:rsidRPr="00493576">
                  <w:rPr>
                    <w:b/>
                    <w:bCs/>
                  </w:rPr>
                  <w:fldChar w:fldCharType="end"/>
                </w:r>
              </w:sdtContent>
            </w:sdt>
          </w:p>
        </w:tc>
        <w:tc>
          <w:tcPr>
            <w:tcW w:w="1879" w:type="dxa"/>
          </w:tcPr>
          <w:p w14:paraId="7AACADDF" w14:textId="1A2745F7" w:rsidR="00880307" w:rsidRPr="00D2100D" w:rsidRDefault="00880307" w:rsidP="00F11383">
            <w:pPr>
              <w:jc w:val="center"/>
              <w:rPr>
                <w:b/>
                <w:bCs/>
              </w:rPr>
            </w:pPr>
            <w:r w:rsidRPr="00D2100D">
              <w:rPr>
                <w:b/>
                <w:bCs/>
              </w:rPr>
              <w:t>Absorption Mechanism</w:t>
            </w:r>
            <w:r w:rsidR="00493576">
              <w:rPr>
                <w:b/>
                <w:bCs/>
              </w:rPr>
              <w:t xml:space="preserve"> </w:t>
            </w:r>
            <w:sdt>
              <w:sdtPr>
                <w:rPr>
                  <w:b/>
                  <w:bCs/>
                </w:rPr>
                <w:id w:val="1586650489"/>
                <w:citation/>
              </w:sdtPr>
              <w:sdtEndPr/>
              <w:sdtContent>
                <w:r w:rsidR="00493576" w:rsidRPr="00493576">
                  <w:rPr>
                    <w:b/>
                    <w:bCs/>
                  </w:rPr>
                  <w:fldChar w:fldCharType="begin"/>
                </w:r>
                <w:r w:rsidR="00493576" w:rsidRPr="00493576">
                  <w:rPr>
                    <w:b/>
                    <w:bCs/>
                  </w:rPr>
                  <w:instrText xml:space="preserve"> CITATION Lib25 \l 2057 </w:instrText>
                </w:r>
                <w:r w:rsidR="00493576" w:rsidRPr="00493576">
                  <w:rPr>
                    <w:b/>
                    <w:bCs/>
                  </w:rPr>
                  <w:fldChar w:fldCharType="separate"/>
                </w:r>
                <w:r w:rsidR="00493576" w:rsidRPr="00493576">
                  <w:rPr>
                    <w:b/>
                    <w:bCs/>
                    <w:noProof/>
                  </w:rPr>
                  <w:t>[9]</w:t>
                </w:r>
                <w:r w:rsidR="00493576" w:rsidRPr="00493576">
                  <w:rPr>
                    <w:b/>
                    <w:bCs/>
                  </w:rPr>
                  <w:fldChar w:fldCharType="end"/>
                </w:r>
              </w:sdtContent>
            </w:sdt>
          </w:p>
        </w:tc>
        <w:tc>
          <w:tcPr>
            <w:tcW w:w="2377" w:type="dxa"/>
          </w:tcPr>
          <w:p w14:paraId="4D973407" w14:textId="3DB78F70" w:rsidR="00880307" w:rsidRPr="00D2100D" w:rsidRDefault="00880307" w:rsidP="00F11383">
            <w:pPr>
              <w:jc w:val="center"/>
              <w:rPr>
                <w:b/>
                <w:bCs/>
              </w:rPr>
            </w:pPr>
            <w:r w:rsidRPr="00D2100D">
              <w:rPr>
                <w:b/>
                <w:bCs/>
              </w:rPr>
              <w:t>Attributed Functionality</w:t>
            </w:r>
            <w:r w:rsidR="00493576">
              <w:rPr>
                <w:b/>
                <w:bCs/>
              </w:rPr>
              <w:t xml:space="preserve"> </w:t>
            </w:r>
            <w:sdt>
              <w:sdtPr>
                <w:rPr>
                  <w:b/>
                  <w:bCs/>
                </w:rPr>
                <w:id w:val="-950552661"/>
                <w:citation/>
              </w:sdtPr>
              <w:sdtEndPr/>
              <w:sdtContent>
                <w:r w:rsidR="00493576" w:rsidRPr="00493576">
                  <w:rPr>
                    <w:b/>
                    <w:bCs/>
                  </w:rPr>
                  <w:fldChar w:fldCharType="begin"/>
                </w:r>
                <w:r w:rsidR="00493576" w:rsidRPr="00493576">
                  <w:rPr>
                    <w:b/>
                    <w:bCs/>
                  </w:rPr>
                  <w:instrText xml:space="preserve"> CITATION Lib25 \l 2057 </w:instrText>
                </w:r>
                <w:r w:rsidR="00493576" w:rsidRPr="00493576">
                  <w:rPr>
                    <w:b/>
                    <w:bCs/>
                  </w:rPr>
                  <w:fldChar w:fldCharType="separate"/>
                </w:r>
                <w:r w:rsidR="00493576" w:rsidRPr="00493576">
                  <w:rPr>
                    <w:b/>
                    <w:bCs/>
                    <w:noProof/>
                  </w:rPr>
                  <w:t>[9]</w:t>
                </w:r>
                <w:r w:rsidR="00493576" w:rsidRPr="00493576">
                  <w:rPr>
                    <w:b/>
                    <w:bCs/>
                  </w:rPr>
                  <w:fldChar w:fldCharType="end"/>
                </w:r>
              </w:sdtContent>
            </w:sdt>
          </w:p>
        </w:tc>
      </w:tr>
      <w:tr w:rsidR="00880307" w14:paraId="0F00AAA5" w14:textId="77777777" w:rsidTr="00F11383">
        <w:tc>
          <w:tcPr>
            <w:tcW w:w="2380" w:type="dxa"/>
          </w:tcPr>
          <w:p w14:paraId="24DC4B04" w14:textId="77777777" w:rsidR="00880307" w:rsidRDefault="00032A4C" w:rsidP="00F11383">
            <w:pPr>
              <w:jc w:val="center"/>
            </w:pPr>
            <w:r>
              <w:t>1752.59</w:t>
            </w:r>
          </w:p>
          <w:p w14:paraId="7AA446C4" w14:textId="0CF6A744" w:rsidR="00032A4C" w:rsidRDefault="00032A4C" w:rsidP="00F11383">
            <w:pPr>
              <w:jc w:val="center"/>
            </w:pPr>
            <w:r>
              <w:t>0.05 A</w:t>
            </w:r>
          </w:p>
        </w:tc>
        <w:tc>
          <w:tcPr>
            <w:tcW w:w="2380" w:type="dxa"/>
          </w:tcPr>
          <w:p w14:paraId="0DC9D184" w14:textId="08B7A39B" w:rsidR="00880307" w:rsidRDefault="00032A4C" w:rsidP="00F11383">
            <w:pPr>
              <w:jc w:val="center"/>
            </w:pPr>
            <w:r>
              <w:t>1750 – 1735</w:t>
            </w:r>
          </w:p>
          <w:p w14:paraId="0D38E381" w14:textId="32A75A0B" w:rsidR="00032A4C" w:rsidRDefault="00032A4C" w:rsidP="00F11383">
            <w:pPr>
              <w:jc w:val="center"/>
            </w:pPr>
            <w:r>
              <w:t>Strong Intensity</w:t>
            </w:r>
          </w:p>
        </w:tc>
        <w:tc>
          <w:tcPr>
            <w:tcW w:w="1879" w:type="dxa"/>
          </w:tcPr>
          <w:p w14:paraId="5A7C8329" w14:textId="545808F6" w:rsidR="00880307" w:rsidRDefault="00032A4C" w:rsidP="00F11383">
            <w:pPr>
              <w:jc w:val="center"/>
            </w:pPr>
            <w:r>
              <w:t>Stretching</w:t>
            </w:r>
          </w:p>
        </w:tc>
        <w:tc>
          <w:tcPr>
            <w:tcW w:w="2377" w:type="dxa"/>
          </w:tcPr>
          <w:p w14:paraId="3DDC0438" w14:textId="13E69B71" w:rsidR="00032A4C" w:rsidRDefault="00032A4C" w:rsidP="00F11383">
            <w:pPr>
              <w:jc w:val="center"/>
            </w:pPr>
            <w:r>
              <w:t>C = O</w:t>
            </w:r>
          </w:p>
          <w:p w14:paraId="7887DB9A" w14:textId="58BF4C39" w:rsidR="00880307" w:rsidRDefault="00032A4C" w:rsidP="00F11383">
            <w:pPr>
              <w:jc w:val="center"/>
            </w:pPr>
            <w:r w:rsidRPr="00032A4C">
              <w:t>δ-lactone</w:t>
            </w:r>
          </w:p>
        </w:tc>
      </w:tr>
      <w:tr w:rsidR="00880307" w14:paraId="08A8E008" w14:textId="77777777" w:rsidTr="00F11383">
        <w:tc>
          <w:tcPr>
            <w:tcW w:w="2380" w:type="dxa"/>
          </w:tcPr>
          <w:p w14:paraId="388405A2" w14:textId="77777777" w:rsidR="00880307" w:rsidRDefault="00032A4C" w:rsidP="00F11383">
            <w:pPr>
              <w:jc w:val="center"/>
            </w:pPr>
            <w:r>
              <w:t>1653.13</w:t>
            </w:r>
          </w:p>
          <w:p w14:paraId="20A5F0A6" w14:textId="477EA320" w:rsidR="00032A4C" w:rsidRDefault="00032A4C" w:rsidP="00F11383">
            <w:pPr>
              <w:jc w:val="center"/>
            </w:pPr>
            <w:r>
              <w:t>0.12</w:t>
            </w:r>
            <w:r w:rsidR="00D16C0D">
              <w:t xml:space="preserve"> </w:t>
            </w:r>
            <w:r>
              <w:t>A</w:t>
            </w:r>
          </w:p>
        </w:tc>
        <w:tc>
          <w:tcPr>
            <w:tcW w:w="2380" w:type="dxa"/>
          </w:tcPr>
          <w:p w14:paraId="5CEE26A1" w14:textId="1BAA8248" w:rsidR="00880307" w:rsidRDefault="00032A4C" w:rsidP="00F11383">
            <w:pPr>
              <w:jc w:val="center"/>
            </w:pPr>
            <w:r>
              <w:t>1650 – 1566</w:t>
            </w:r>
          </w:p>
          <w:p w14:paraId="435E3BD3" w14:textId="1CF561B1" w:rsidR="00032A4C" w:rsidRDefault="00032A4C" w:rsidP="00F11383">
            <w:pPr>
              <w:jc w:val="center"/>
            </w:pPr>
            <w:r>
              <w:t>Medium Intensity</w:t>
            </w:r>
          </w:p>
        </w:tc>
        <w:tc>
          <w:tcPr>
            <w:tcW w:w="1879" w:type="dxa"/>
          </w:tcPr>
          <w:p w14:paraId="1129E133" w14:textId="137D84F2" w:rsidR="00880307" w:rsidRDefault="00032A4C" w:rsidP="00F11383">
            <w:pPr>
              <w:jc w:val="center"/>
            </w:pPr>
            <w:r>
              <w:t>Stretching</w:t>
            </w:r>
          </w:p>
        </w:tc>
        <w:tc>
          <w:tcPr>
            <w:tcW w:w="2377" w:type="dxa"/>
          </w:tcPr>
          <w:p w14:paraId="61724E13" w14:textId="014B0AE0" w:rsidR="00032A4C" w:rsidRDefault="00032A4C" w:rsidP="00F11383">
            <w:pPr>
              <w:jc w:val="center"/>
            </w:pPr>
            <w:r>
              <w:t>C = C</w:t>
            </w:r>
          </w:p>
          <w:p w14:paraId="3D8A95FD" w14:textId="10E5F846" w:rsidR="00880307" w:rsidRDefault="00032A4C" w:rsidP="00F11383">
            <w:pPr>
              <w:jc w:val="center"/>
            </w:pPr>
            <w:r>
              <w:t>Cyclic Alkene</w:t>
            </w:r>
          </w:p>
        </w:tc>
      </w:tr>
      <w:tr w:rsidR="00880307" w14:paraId="176E7DCE" w14:textId="77777777" w:rsidTr="00F11383">
        <w:tc>
          <w:tcPr>
            <w:tcW w:w="2380" w:type="dxa"/>
          </w:tcPr>
          <w:p w14:paraId="00678F15" w14:textId="77777777" w:rsidR="00880307" w:rsidRDefault="00032A4C" w:rsidP="00F11383">
            <w:pPr>
              <w:jc w:val="center"/>
            </w:pPr>
            <w:r>
              <w:t>1111.20</w:t>
            </w:r>
          </w:p>
          <w:p w14:paraId="1B3DD884" w14:textId="6044D5DE" w:rsidR="00032A4C" w:rsidRDefault="00032A4C" w:rsidP="00F11383">
            <w:pPr>
              <w:jc w:val="center"/>
            </w:pPr>
            <w:r>
              <w:t>0.20</w:t>
            </w:r>
            <w:r w:rsidR="00D16C0D">
              <w:t xml:space="preserve"> </w:t>
            </w:r>
            <w:r>
              <w:t>A</w:t>
            </w:r>
          </w:p>
        </w:tc>
        <w:tc>
          <w:tcPr>
            <w:tcW w:w="2380" w:type="dxa"/>
          </w:tcPr>
          <w:p w14:paraId="1ABDBF80" w14:textId="487E2D3B" w:rsidR="00880307" w:rsidRDefault="00032A4C" w:rsidP="00F11383">
            <w:pPr>
              <w:jc w:val="center"/>
            </w:pPr>
            <w:r>
              <w:t>1210 – 1163</w:t>
            </w:r>
          </w:p>
          <w:p w14:paraId="7CAB4F33" w14:textId="6E4E5EE3" w:rsidR="00032A4C" w:rsidRDefault="00032A4C" w:rsidP="00F11383">
            <w:pPr>
              <w:jc w:val="center"/>
            </w:pPr>
            <w:r>
              <w:t>Strong Intensity</w:t>
            </w:r>
          </w:p>
        </w:tc>
        <w:tc>
          <w:tcPr>
            <w:tcW w:w="1879" w:type="dxa"/>
          </w:tcPr>
          <w:p w14:paraId="530A43A6" w14:textId="54FDB811" w:rsidR="00880307" w:rsidRDefault="00032A4C" w:rsidP="00F11383">
            <w:pPr>
              <w:jc w:val="center"/>
            </w:pPr>
            <w:r>
              <w:t>Stretching</w:t>
            </w:r>
          </w:p>
        </w:tc>
        <w:tc>
          <w:tcPr>
            <w:tcW w:w="2377" w:type="dxa"/>
          </w:tcPr>
          <w:p w14:paraId="49E9D4C1" w14:textId="77777777" w:rsidR="00880307" w:rsidRDefault="00032A4C" w:rsidP="00F11383">
            <w:pPr>
              <w:jc w:val="center"/>
            </w:pPr>
            <w:r>
              <w:t>C-O</w:t>
            </w:r>
          </w:p>
          <w:p w14:paraId="558982DF" w14:textId="2F750836" w:rsidR="00032A4C" w:rsidRDefault="00032A4C" w:rsidP="00F11383">
            <w:pPr>
              <w:jc w:val="center"/>
            </w:pPr>
            <w:r>
              <w:t>Ester</w:t>
            </w:r>
          </w:p>
        </w:tc>
      </w:tr>
      <w:tr w:rsidR="00880307" w14:paraId="1045EA5C" w14:textId="77777777" w:rsidTr="00F11383">
        <w:tc>
          <w:tcPr>
            <w:tcW w:w="2380" w:type="dxa"/>
          </w:tcPr>
          <w:p w14:paraId="3C0C57CB" w14:textId="77777777" w:rsidR="00880307" w:rsidRDefault="002E5DCA" w:rsidP="00F11383">
            <w:pPr>
              <w:jc w:val="center"/>
            </w:pPr>
            <w:r>
              <w:t>2981.40</w:t>
            </w:r>
          </w:p>
          <w:p w14:paraId="2E094D92" w14:textId="4BCD9E48" w:rsidR="002E5DCA" w:rsidRDefault="002E5DCA" w:rsidP="00F11383">
            <w:pPr>
              <w:jc w:val="center"/>
            </w:pPr>
            <w:r>
              <w:t>0.06</w:t>
            </w:r>
            <w:r w:rsidR="00D16C0D">
              <w:t xml:space="preserve"> </w:t>
            </w:r>
            <w:r>
              <w:t>A</w:t>
            </w:r>
          </w:p>
        </w:tc>
        <w:tc>
          <w:tcPr>
            <w:tcW w:w="2380" w:type="dxa"/>
          </w:tcPr>
          <w:p w14:paraId="34A6CCD5" w14:textId="4D62C773" w:rsidR="00880307" w:rsidRDefault="00032A4C" w:rsidP="00F11383">
            <w:pPr>
              <w:jc w:val="center"/>
            </w:pPr>
            <w:r>
              <w:t>3200 – 2700</w:t>
            </w:r>
          </w:p>
          <w:p w14:paraId="1136DD7C" w14:textId="6202C9A6" w:rsidR="00032A4C" w:rsidRDefault="00032A4C" w:rsidP="00F11383">
            <w:pPr>
              <w:jc w:val="center"/>
            </w:pPr>
            <w:r>
              <w:t>Weak Intensity</w:t>
            </w:r>
          </w:p>
          <w:p w14:paraId="1207CD83" w14:textId="0B313D88" w:rsidR="00032A4C" w:rsidRDefault="00032A4C" w:rsidP="00F11383">
            <w:pPr>
              <w:jc w:val="center"/>
            </w:pPr>
            <w:r>
              <w:t>Broad Peak</w:t>
            </w:r>
          </w:p>
        </w:tc>
        <w:tc>
          <w:tcPr>
            <w:tcW w:w="1879" w:type="dxa"/>
          </w:tcPr>
          <w:p w14:paraId="5063D422" w14:textId="70D9A6EF" w:rsidR="00880307" w:rsidRDefault="00032A4C" w:rsidP="00F11383">
            <w:pPr>
              <w:jc w:val="center"/>
            </w:pPr>
            <w:r>
              <w:t>Stretching</w:t>
            </w:r>
          </w:p>
        </w:tc>
        <w:tc>
          <w:tcPr>
            <w:tcW w:w="2377" w:type="dxa"/>
          </w:tcPr>
          <w:p w14:paraId="3E782E13" w14:textId="5C5EB569" w:rsidR="00880307" w:rsidRDefault="00032A4C" w:rsidP="00F11383">
            <w:pPr>
              <w:jc w:val="center"/>
            </w:pPr>
            <w:r>
              <w:t>O – H</w:t>
            </w:r>
          </w:p>
          <w:p w14:paraId="353B955A" w14:textId="50849156" w:rsidR="00032A4C" w:rsidRDefault="00032A4C" w:rsidP="00F11383">
            <w:pPr>
              <w:jc w:val="center"/>
            </w:pPr>
            <w:r>
              <w:t>Alcohol</w:t>
            </w:r>
          </w:p>
          <w:p w14:paraId="1B4A665E" w14:textId="6E164639" w:rsidR="00032A4C" w:rsidRDefault="00032A4C" w:rsidP="00F11383">
            <w:pPr>
              <w:jc w:val="center"/>
            </w:pPr>
            <w:r>
              <w:t>Intramolecular Bonded</w:t>
            </w:r>
          </w:p>
        </w:tc>
      </w:tr>
      <w:tr w:rsidR="002E5DCA" w14:paraId="5105A5C5" w14:textId="77777777" w:rsidTr="00F11383">
        <w:tc>
          <w:tcPr>
            <w:tcW w:w="2380" w:type="dxa"/>
          </w:tcPr>
          <w:p w14:paraId="5AD4AF99" w14:textId="77777777" w:rsidR="002E5DCA" w:rsidRDefault="002E5DCA" w:rsidP="00F11383">
            <w:pPr>
              <w:jc w:val="center"/>
            </w:pPr>
            <w:r>
              <w:t>1312.99</w:t>
            </w:r>
          </w:p>
          <w:p w14:paraId="152A00DB" w14:textId="2A3E1AEE" w:rsidR="002E5DCA" w:rsidRDefault="002E5DCA" w:rsidP="00F11383">
            <w:pPr>
              <w:jc w:val="center"/>
            </w:pPr>
            <w:r>
              <w:t>0.13</w:t>
            </w:r>
            <w:r w:rsidR="00D16C0D">
              <w:t xml:space="preserve"> </w:t>
            </w:r>
            <w:r>
              <w:t>A</w:t>
            </w:r>
          </w:p>
        </w:tc>
        <w:tc>
          <w:tcPr>
            <w:tcW w:w="2380" w:type="dxa"/>
          </w:tcPr>
          <w:p w14:paraId="13C37134" w14:textId="1B189BB3" w:rsidR="002E5DCA" w:rsidRDefault="002E5DCA" w:rsidP="00F11383">
            <w:pPr>
              <w:jc w:val="center"/>
            </w:pPr>
            <w:r>
              <w:t>1420 – 1330</w:t>
            </w:r>
          </w:p>
          <w:p w14:paraId="076FA003" w14:textId="4ECC6408" w:rsidR="002E5DCA" w:rsidRDefault="002E5DCA" w:rsidP="00F11383">
            <w:pPr>
              <w:jc w:val="center"/>
            </w:pPr>
            <w:r>
              <w:t>Medium Intensity</w:t>
            </w:r>
          </w:p>
        </w:tc>
        <w:tc>
          <w:tcPr>
            <w:tcW w:w="1879" w:type="dxa"/>
          </w:tcPr>
          <w:p w14:paraId="605A4D62" w14:textId="28B01F43" w:rsidR="002E5DCA" w:rsidRDefault="002E5DCA" w:rsidP="00F11383">
            <w:pPr>
              <w:jc w:val="center"/>
            </w:pPr>
            <w:r>
              <w:t>Bending</w:t>
            </w:r>
          </w:p>
        </w:tc>
        <w:tc>
          <w:tcPr>
            <w:tcW w:w="2377" w:type="dxa"/>
          </w:tcPr>
          <w:p w14:paraId="66A5DC80" w14:textId="66E01BC9" w:rsidR="002E5DCA" w:rsidRDefault="002E5DCA" w:rsidP="00F11383">
            <w:pPr>
              <w:jc w:val="center"/>
            </w:pPr>
            <w:r>
              <w:t>O – H</w:t>
            </w:r>
          </w:p>
          <w:p w14:paraId="03578E95" w14:textId="660C5045" w:rsidR="002E5DCA" w:rsidRDefault="002E5DCA" w:rsidP="00F11383">
            <w:pPr>
              <w:jc w:val="center"/>
            </w:pPr>
            <w:r>
              <w:t>Alcohol</w:t>
            </w:r>
          </w:p>
        </w:tc>
      </w:tr>
    </w:tbl>
    <w:p w14:paraId="1B64A927" w14:textId="77777777" w:rsidR="002E5DCA" w:rsidRDefault="002E5DCA" w:rsidP="00F53A16"/>
    <w:p w14:paraId="02063D3D" w14:textId="1E2B98BF" w:rsidR="00AA254C" w:rsidRDefault="00AA254C" w:rsidP="005F2A05">
      <w:r>
        <w:t>The FT-IR spectra in</w:t>
      </w:r>
      <w:r w:rsidR="00493576">
        <w:t xml:space="preserve"> </w:t>
      </w:r>
      <w:r w:rsidR="00493576">
        <w:fldChar w:fldCharType="begin"/>
      </w:r>
      <w:r w:rsidR="00493576">
        <w:instrText xml:space="preserve"> REF _Ref212149550 \h </w:instrText>
      </w:r>
      <w:r w:rsidR="00493576">
        <w:fldChar w:fldCharType="separate"/>
      </w:r>
      <w:r w:rsidR="00493576">
        <w:t xml:space="preserve">Figure </w:t>
      </w:r>
      <w:r w:rsidR="00493576">
        <w:rPr>
          <w:noProof/>
        </w:rPr>
        <w:t>3</w:t>
      </w:r>
      <w:r w:rsidR="00493576">
        <w:fldChar w:fldCharType="end"/>
      </w:r>
      <w:r>
        <w:t xml:space="preserve"> alongside the peak analysis shown in </w:t>
      </w:r>
      <w:r w:rsidR="00493576">
        <w:fldChar w:fldCharType="begin"/>
      </w:r>
      <w:r w:rsidR="00493576">
        <w:instrText xml:space="preserve"> REF _Ref212149565 \h </w:instrText>
      </w:r>
      <w:r w:rsidR="00493576">
        <w:fldChar w:fldCharType="separate"/>
      </w:r>
      <w:r w:rsidR="00493576">
        <w:t xml:space="preserve">Table </w:t>
      </w:r>
      <w:r w:rsidR="00493576">
        <w:rPr>
          <w:noProof/>
        </w:rPr>
        <w:t>2</w:t>
      </w:r>
      <w:r w:rsidR="00493576">
        <w:fldChar w:fldCharType="end"/>
      </w:r>
      <w:r w:rsidR="00493576">
        <w:t xml:space="preserve"> </w:t>
      </w:r>
      <w:r>
        <w:t xml:space="preserve">suggest that this the analysed molecule contains the ester functional group (C=O &amp; C-O Peaks) but that this forms part of a </w:t>
      </w:r>
      <w:r w:rsidRPr="00032A4C">
        <w:t>δ-lactone</w:t>
      </w:r>
      <w:r>
        <w:t xml:space="preserve"> ring (C=C Cyclic Alkene Peak).  Furthermore, the presence of broad weak intensity O-H stretching and medium intensity O-H bending peaks suggest poly hydroxy functionality. Hence, when considered together Sample A can be identified as </w:t>
      </w:r>
      <w:r>
        <w:rPr>
          <w:b/>
          <w:bCs/>
        </w:rPr>
        <w:t>Ascorbic Acid</w:t>
      </w:r>
      <w:r>
        <w:t>.</w:t>
      </w:r>
    </w:p>
    <w:p w14:paraId="7B8B8826" w14:textId="6CB4C8A7" w:rsidR="00AA254C" w:rsidRPr="00AA254C" w:rsidRDefault="00AA254C" w:rsidP="005F2A05">
      <w:r>
        <w:t>This identification is confirmed via comparison to the reference spectra shown in</w:t>
      </w:r>
      <w:r w:rsidR="00493576">
        <w:t xml:space="preserve"> </w:t>
      </w:r>
      <w:r w:rsidR="00493576">
        <w:fldChar w:fldCharType="begin"/>
      </w:r>
      <w:r w:rsidR="00493576">
        <w:instrText xml:space="preserve"> REF _Ref212149834 \h </w:instrText>
      </w:r>
      <w:r w:rsidR="00493576">
        <w:fldChar w:fldCharType="separate"/>
      </w:r>
      <w:r w:rsidR="00493576">
        <w:t xml:space="preserve">Figure </w:t>
      </w:r>
      <w:r w:rsidR="00493576">
        <w:rPr>
          <w:noProof/>
        </w:rPr>
        <w:t>4</w:t>
      </w:r>
      <w:r w:rsidR="00493576">
        <w:fldChar w:fldCharType="end"/>
      </w:r>
      <w:r>
        <w:t xml:space="preserve"> which shows peak locations and overall shape.</w:t>
      </w:r>
    </w:p>
    <w:p w14:paraId="58BEDAEC" w14:textId="77777777" w:rsidR="00493576" w:rsidRDefault="005F2A05" w:rsidP="00493576">
      <w:pPr>
        <w:keepNext/>
        <w:jc w:val="center"/>
      </w:pPr>
      <w:r w:rsidRPr="005F2A05">
        <w:lastRenderedPageBreak/>
        <w:drawing>
          <wp:inline distT="0" distB="0" distL="0" distR="0" wp14:anchorId="28FDCDA9" wp14:editId="3B2E6050">
            <wp:extent cx="5731329" cy="1710921"/>
            <wp:effectExtent l="0" t="0" r="3175" b="3810"/>
            <wp:docPr id="271087056" name="Picture 19" descr="A graph of a scientific experi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87056" name="Picture 19" descr="A graph of a scientific experiment&#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6697" b="49669"/>
                    <a:stretch>
                      <a:fillRect/>
                    </a:stretch>
                  </pic:blipFill>
                  <pic:spPr bwMode="auto">
                    <a:xfrm>
                      <a:off x="0" y="0"/>
                      <a:ext cx="5731329" cy="1710921"/>
                    </a:xfrm>
                    <a:prstGeom prst="rect">
                      <a:avLst/>
                    </a:prstGeom>
                    <a:noFill/>
                    <a:ln>
                      <a:noFill/>
                    </a:ln>
                    <a:extLst>
                      <a:ext uri="{53640926-AAD7-44D8-BBD7-CCE9431645EC}">
                        <a14:shadowObscured xmlns:a14="http://schemas.microsoft.com/office/drawing/2010/main"/>
                      </a:ext>
                    </a:extLst>
                  </pic:spPr>
                </pic:pic>
              </a:graphicData>
            </a:graphic>
          </wp:inline>
        </w:drawing>
      </w:r>
    </w:p>
    <w:p w14:paraId="2BC7900E" w14:textId="0646DAF2" w:rsidR="005F2A05" w:rsidRPr="005F2A05" w:rsidRDefault="00493576" w:rsidP="00493576">
      <w:pPr>
        <w:pStyle w:val="Caption"/>
        <w:jc w:val="center"/>
      </w:pPr>
      <w:bookmarkStart w:id="26" w:name="_Ref212149830"/>
      <w:bookmarkStart w:id="27" w:name="_Ref212149834"/>
      <w:bookmarkStart w:id="28" w:name="_Toc212150362"/>
      <w:r>
        <w:t xml:space="preserve">Figure </w:t>
      </w:r>
      <w:r>
        <w:fldChar w:fldCharType="begin"/>
      </w:r>
      <w:r>
        <w:instrText xml:space="preserve"> SEQ Figure \* ARABIC </w:instrText>
      </w:r>
      <w:r>
        <w:fldChar w:fldCharType="separate"/>
      </w:r>
      <w:r w:rsidR="00560F8E">
        <w:rPr>
          <w:noProof/>
        </w:rPr>
        <w:t>4</w:t>
      </w:r>
      <w:r>
        <w:fldChar w:fldCharType="end"/>
      </w:r>
      <w:bookmarkEnd w:id="27"/>
      <w:r>
        <w:t xml:space="preserve"> - Reference Spectra for Ascorbic Acid  </w:t>
      </w:r>
      <w:sdt>
        <w:sdtPr>
          <w:id w:val="-339851484"/>
          <w:citation/>
        </w:sdtPr>
        <w:sdtContent>
          <w:r>
            <w:fldChar w:fldCharType="begin"/>
          </w:r>
          <w:r>
            <w:instrText xml:space="preserve"> CITATION Sig97 \l 2057 </w:instrText>
          </w:r>
          <w:r>
            <w:fldChar w:fldCharType="separate"/>
          </w:r>
          <w:r w:rsidRPr="00493576">
            <w:rPr>
              <w:noProof/>
            </w:rPr>
            <w:t>[10]</w:t>
          </w:r>
          <w:r>
            <w:fldChar w:fldCharType="end"/>
          </w:r>
        </w:sdtContent>
      </w:sdt>
      <w:bookmarkEnd w:id="26"/>
      <w:bookmarkEnd w:id="28"/>
    </w:p>
    <w:p w14:paraId="42DA7FEB" w14:textId="77777777" w:rsidR="001C2EC2" w:rsidRDefault="001C2EC2">
      <w:pPr>
        <w:rPr>
          <w:rFonts w:asciiTheme="majorHAnsi" w:eastAsiaTheme="majorEastAsia" w:hAnsiTheme="majorHAnsi" w:cstheme="majorBidi"/>
          <w:color w:val="0F4761" w:themeColor="accent1" w:themeShade="BF"/>
          <w:sz w:val="32"/>
          <w:szCs w:val="32"/>
        </w:rPr>
      </w:pPr>
      <w:r>
        <w:br w:type="page"/>
      </w:r>
    </w:p>
    <w:p w14:paraId="700EE334" w14:textId="4BCE4283" w:rsidR="001D2E9D" w:rsidRDefault="001D2E9D" w:rsidP="001D2E9D">
      <w:pPr>
        <w:pStyle w:val="Heading2"/>
      </w:pPr>
      <w:bookmarkStart w:id="29" w:name="_Toc212150353"/>
      <w:r>
        <w:lastRenderedPageBreak/>
        <w:t>4.2 Sample B</w:t>
      </w:r>
      <w:bookmarkEnd w:id="29"/>
      <w:r w:rsidR="007C0A12">
        <w:t xml:space="preserve"> </w:t>
      </w:r>
    </w:p>
    <w:p w14:paraId="6EFEC3C2" w14:textId="77777777" w:rsidR="00493576" w:rsidRDefault="00850A76" w:rsidP="00493576">
      <w:pPr>
        <w:keepNext/>
        <w:spacing w:after="0" w:line="240" w:lineRule="auto"/>
      </w:pPr>
      <w:r w:rsidRPr="00850A76">
        <w:rPr>
          <w:rFonts w:ascii="Aptos Narrow" w:eastAsia="Times New Roman" w:hAnsi="Aptos Narrow" w:cs="Times New Roman"/>
          <w:noProof/>
          <w:color w:val="000000"/>
          <w:kern w:val="0"/>
          <w:lang w:eastAsia="en-GB"/>
          <w14:ligatures w14:val="none"/>
        </w:rPr>
        <w:drawing>
          <wp:inline distT="0" distB="0" distL="0" distR="0" wp14:anchorId="6FB43D6A" wp14:editId="057B489D">
            <wp:extent cx="5731510" cy="2522220"/>
            <wp:effectExtent l="38100" t="38100" r="40640" b="30480"/>
            <wp:docPr id="753199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22220"/>
                    </a:xfrm>
                    <a:prstGeom prst="rect">
                      <a:avLst/>
                    </a:prstGeom>
                    <a:noFill/>
                    <a:ln w="28575">
                      <a:solidFill>
                        <a:schemeClr val="tx1"/>
                      </a:solidFill>
                    </a:ln>
                  </pic:spPr>
                </pic:pic>
              </a:graphicData>
            </a:graphic>
          </wp:inline>
        </w:drawing>
      </w:r>
    </w:p>
    <w:p w14:paraId="6B63D376" w14:textId="762698B5" w:rsidR="00850A76" w:rsidRPr="00850A76" w:rsidRDefault="00493576" w:rsidP="00493576">
      <w:pPr>
        <w:pStyle w:val="Caption"/>
        <w:rPr>
          <w:rFonts w:ascii="Aptos Narrow" w:eastAsia="Times New Roman" w:hAnsi="Aptos Narrow" w:cs="Times New Roman"/>
          <w:color w:val="000000"/>
          <w:kern w:val="0"/>
          <w:lang w:eastAsia="en-GB"/>
          <w14:ligatures w14:val="none"/>
        </w:rPr>
      </w:pPr>
      <w:bookmarkStart w:id="30" w:name="_Ref212150001"/>
      <w:bookmarkStart w:id="31" w:name="_Toc212150363"/>
      <w:r>
        <w:t xml:space="preserve">Figure </w:t>
      </w:r>
      <w:r>
        <w:fldChar w:fldCharType="begin"/>
      </w:r>
      <w:r>
        <w:instrText xml:space="preserve"> SEQ Figure \* ARABIC </w:instrText>
      </w:r>
      <w:r>
        <w:fldChar w:fldCharType="separate"/>
      </w:r>
      <w:r w:rsidR="00560F8E">
        <w:rPr>
          <w:noProof/>
        </w:rPr>
        <w:t>5</w:t>
      </w:r>
      <w:r>
        <w:fldChar w:fldCharType="end"/>
      </w:r>
      <w:bookmarkEnd w:id="30"/>
      <w:r>
        <w:t xml:space="preserve"> - Labelled FT-IR spectra for Sample B</w:t>
      </w:r>
      <w:bookmarkEnd w:id="31"/>
    </w:p>
    <w:p w14:paraId="1248CD7A" w14:textId="12C08494" w:rsidR="00493576" w:rsidRDefault="00493576" w:rsidP="00493576">
      <w:pPr>
        <w:pStyle w:val="Caption"/>
        <w:keepNext/>
      </w:pPr>
      <w:bookmarkStart w:id="32" w:name="_Toc212150371"/>
      <w:r>
        <w:t xml:space="preserve">Table </w:t>
      </w:r>
      <w:r>
        <w:fldChar w:fldCharType="begin"/>
      </w:r>
      <w:r>
        <w:instrText xml:space="preserve"> SEQ Table \* ARABIC </w:instrText>
      </w:r>
      <w:r>
        <w:fldChar w:fldCharType="separate"/>
      </w:r>
      <w:r w:rsidR="00560F8E">
        <w:rPr>
          <w:noProof/>
        </w:rPr>
        <w:t>3</w:t>
      </w:r>
      <w:r>
        <w:fldChar w:fldCharType="end"/>
      </w:r>
      <w:r>
        <w:t xml:space="preserve"> - </w:t>
      </w:r>
      <w:r w:rsidRPr="00892216">
        <w:t xml:space="preserve">Peak attribution table for Sample </w:t>
      </w:r>
      <w:r>
        <w:t>B</w:t>
      </w:r>
      <w:bookmarkEnd w:id="32"/>
    </w:p>
    <w:tbl>
      <w:tblPr>
        <w:tblStyle w:val="TableGrid"/>
        <w:tblW w:w="0" w:type="auto"/>
        <w:tblLook w:val="04A0" w:firstRow="1" w:lastRow="0" w:firstColumn="1" w:lastColumn="0" w:noHBand="0" w:noVBand="1"/>
      </w:tblPr>
      <w:tblGrid>
        <w:gridCol w:w="2380"/>
        <w:gridCol w:w="2380"/>
        <w:gridCol w:w="1879"/>
        <w:gridCol w:w="2377"/>
      </w:tblGrid>
      <w:tr w:rsidR="00493576" w14:paraId="21DB8FDC" w14:textId="77777777" w:rsidTr="00D2100D">
        <w:tc>
          <w:tcPr>
            <w:tcW w:w="2380" w:type="dxa"/>
          </w:tcPr>
          <w:p w14:paraId="411921EC" w14:textId="77777777" w:rsidR="00493576" w:rsidRDefault="00493576" w:rsidP="00493576">
            <w:pPr>
              <w:jc w:val="center"/>
              <w:rPr>
                <w:b/>
                <w:bCs/>
              </w:rPr>
            </w:pPr>
            <w:r w:rsidRPr="00D2100D">
              <w:rPr>
                <w:b/>
                <w:bCs/>
              </w:rPr>
              <w:t>Recorded Wavelength</w:t>
            </w:r>
            <w:r>
              <w:rPr>
                <w:b/>
                <w:bCs/>
              </w:rPr>
              <w:t xml:space="preserve"> (cm</w:t>
            </w:r>
            <w:r>
              <w:rPr>
                <w:b/>
                <w:bCs/>
                <w:vertAlign w:val="superscript"/>
              </w:rPr>
              <w:t>-1</w:t>
            </w:r>
            <w:r>
              <w:rPr>
                <w:b/>
                <w:bCs/>
              </w:rPr>
              <w:t>)</w:t>
            </w:r>
            <w:r w:rsidRPr="00D2100D">
              <w:rPr>
                <w:b/>
                <w:bCs/>
              </w:rPr>
              <w:t>,</w:t>
            </w:r>
          </w:p>
          <w:p w14:paraId="7C3722D0" w14:textId="77777777" w:rsidR="00493576" w:rsidRDefault="00493576" w:rsidP="00493576">
            <w:pPr>
              <w:jc w:val="center"/>
              <w:rPr>
                <w:b/>
                <w:bCs/>
              </w:rPr>
            </w:pPr>
            <w:r w:rsidRPr="00D2100D">
              <w:rPr>
                <w:b/>
                <w:bCs/>
              </w:rPr>
              <w:t xml:space="preserve"> Peak Intensity, </w:t>
            </w:r>
          </w:p>
          <w:p w14:paraId="6ACE8398" w14:textId="6A3F7BB9" w:rsidR="00493576" w:rsidRPr="00D2100D" w:rsidRDefault="00493576" w:rsidP="00493576">
            <w:pPr>
              <w:jc w:val="center"/>
              <w:rPr>
                <w:b/>
                <w:bCs/>
              </w:rPr>
            </w:pPr>
            <w:r w:rsidRPr="00D2100D">
              <w:rPr>
                <w:b/>
                <w:bCs/>
              </w:rPr>
              <w:t>Peak Shape</w:t>
            </w:r>
          </w:p>
        </w:tc>
        <w:tc>
          <w:tcPr>
            <w:tcW w:w="2380" w:type="dxa"/>
          </w:tcPr>
          <w:p w14:paraId="0FD9BA4A" w14:textId="77777777" w:rsidR="00493576" w:rsidRDefault="00493576" w:rsidP="00493576">
            <w:pPr>
              <w:jc w:val="center"/>
              <w:rPr>
                <w:b/>
                <w:bCs/>
              </w:rPr>
            </w:pPr>
            <w:r>
              <w:rPr>
                <w:b/>
                <w:bCs/>
              </w:rPr>
              <w:t>Expected</w:t>
            </w:r>
            <w:r w:rsidRPr="00D2100D">
              <w:rPr>
                <w:b/>
                <w:bCs/>
              </w:rPr>
              <w:t xml:space="preserve"> Wavelength</w:t>
            </w:r>
            <w:r>
              <w:rPr>
                <w:b/>
                <w:bCs/>
              </w:rPr>
              <w:t xml:space="preserve"> (cm</w:t>
            </w:r>
            <w:r>
              <w:rPr>
                <w:b/>
                <w:bCs/>
                <w:vertAlign w:val="superscript"/>
              </w:rPr>
              <w:t>-1</w:t>
            </w:r>
            <w:r>
              <w:rPr>
                <w:b/>
                <w:bCs/>
              </w:rPr>
              <w:t>)</w:t>
            </w:r>
            <w:r w:rsidRPr="00D2100D">
              <w:rPr>
                <w:b/>
                <w:bCs/>
              </w:rPr>
              <w:t xml:space="preserve">, </w:t>
            </w:r>
          </w:p>
          <w:p w14:paraId="2ECC6726" w14:textId="77777777" w:rsidR="00493576" w:rsidRDefault="00493576" w:rsidP="00493576">
            <w:pPr>
              <w:jc w:val="center"/>
              <w:rPr>
                <w:b/>
                <w:bCs/>
              </w:rPr>
            </w:pPr>
            <w:r w:rsidRPr="00D2100D">
              <w:rPr>
                <w:b/>
                <w:bCs/>
              </w:rPr>
              <w:t xml:space="preserve">Peak Intensity, </w:t>
            </w:r>
          </w:p>
          <w:p w14:paraId="0F9B3C08" w14:textId="729DF478" w:rsidR="00493576" w:rsidRDefault="00493576" w:rsidP="00493576">
            <w:pPr>
              <w:jc w:val="center"/>
            </w:pPr>
            <w:r w:rsidRPr="00D2100D">
              <w:rPr>
                <w:b/>
                <w:bCs/>
              </w:rPr>
              <w:t>Peak Shape</w:t>
            </w:r>
            <w:r>
              <w:rPr>
                <w:b/>
                <w:bCs/>
              </w:rPr>
              <w:t xml:space="preserve"> </w:t>
            </w:r>
            <w:sdt>
              <w:sdtPr>
                <w:rPr>
                  <w:b/>
                  <w:bCs/>
                </w:rPr>
                <w:id w:val="239303891"/>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1879" w:type="dxa"/>
          </w:tcPr>
          <w:p w14:paraId="1DD451FA" w14:textId="0EB51299" w:rsidR="00493576" w:rsidRPr="00D2100D" w:rsidRDefault="00493576" w:rsidP="00493576">
            <w:pPr>
              <w:jc w:val="center"/>
              <w:rPr>
                <w:b/>
                <w:bCs/>
              </w:rPr>
            </w:pPr>
            <w:r w:rsidRPr="00D2100D">
              <w:rPr>
                <w:b/>
                <w:bCs/>
              </w:rPr>
              <w:t>Absorption Mechanism</w:t>
            </w:r>
            <w:r>
              <w:rPr>
                <w:b/>
                <w:bCs/>
              </w:rPr>
              <w:t xml:space="preserve"> </w:t>
            </w:r>
            <w:sdt>
              <w:sdtPr>
                <w:rPr>
                  <w:b/>
                  <w:bCs/>
                </w:rPr>
                <w:id w:val="-110904801"/>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2377" w:type="dxa"/>
          </w:tcPr>
          <w:p w14:paraId="515AC244" w14:textId="6AA6413F" w:rsidR="00493576" w:rsidRPr="00D2100D" w:rsidRDefault="00493576" w:rsidP="00493576">
            <w:pPr>
              <w:jc w:val="center"/>
              <w:rPr>
                <w:b/>
                <w:bCs/>
              </w:rPr>
            </w:pPr>
            <w:r w:rsidRPr="00D2100D">
              <w:rPr>
                <w:b/>
                <w:bCs/>
              </w:rPr>
              <w:t>Attributed Functionality</w:t>
            </w:r>
            <w:r>
              <w:rPr>
                <w:b/>
                <w:bCs/>
              </w:rPr>
              <w:t xml:space="preserve"> </w:t>
            </w:r>
            <w:sdt>
              <w:sdtPr>
                <w:rPr>
                  <w:b/>
                  <w:bCs/>
                </w:rPr>
                <w:id w:val="-1956772773"/>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r>
      <w:tr w:rsidR="00D2100D" w14:paraId="5E9E79E5" w14:textId="77777777" w:rsidTr="00D2100D">
        <w:tc>
          <w:tcPr>
            <w:tcW w:w="2380" w:type="dxa"/>
          </w:tcPr>
          <w:p w14:paraId="0D35996A" w14:textId="77777777" w:rsidR="00D2100D" w:rsidRDefault="00D2100D" w:rsidP="00D2100D">
            <w:pPr>
              <w:jc w:val="center"/>
            </w:pPr>
            <w:r>
              <w:t>3326.52</w:t>
            </w:r>
          </w:p>
          <w:p w14:paraId="7F2AA6A3" w14:textId="6100A880" w:rsidR="00D2100D" w:rsidRDefault="00032A4C" w:rsidP="00D2100D">
            <w:pPr>
              <w:jc w:val="center"/>
            </w:pPr>
            <w:r>
              <w:t>0.19</w:t>
            </w:r>
            <w:r w:rsidR="00D16C0D">
              <w:t xml:space="preserve"> </w:t>
            </w:r>
            <w:r>
              <w:t>A</w:t>
            </w:r>
          </w:p>
        </w:tc>
        <w:tc>
          <w:tcPr>
            <w:tcW w:w="2380" w:type="dxa"/>
          </w:tcPr>
          <w:p w14:paraId="61BF5E21" w14:textId="513896AA" w:rsidR="00D2100D" w:rsidRDefault="00D2100D" w:rsidP="00D2100D">
            <w:pPr>
              <w:jc w:val="center"/>
            </w:pPr>
            <w:r>
              <w:t>3500 – 3400,</w:t>
            </w:r>
          </w:p>
          <w:p w14:paraId="2247B281" w14:textId="41652EC0" w:rsidR="00D2100D" w:rsidRDefault="00D2100D" w:rsidP="00D2100D">
            <w:pPr>
              <w:jc w:val="center"/>
            </w:pPr>
            <w:r>
              <w:t>Medium Intensity</w:t>
            </w:r>
          </w:p>
        </w:tc>
        <w:tc>
          <w:tcPr>
            <w:tcW w:w="1879" w:type="dxa"/>
          </w:tcPr>
          <w:p w14:paraId="0BDF8FD3" w14:textId="1FEF160C" w:rsidR="00D2100D" w:rsidRDefault="00D2100D" w:rsidP="00D2100D">
            <w:pPr>
              <w:jc w:val="center"/>
            </w:pPr>
            <w:r>
              <w:t>Stretching</w:t>
            </w:r>
          </w:p>
        </w:tc>
        <w:tc>
          <w:tcPr>
            <w:tcW w:w="2377" w:type="dxa"/>
          </w:tcPr>
          <w:p w14:paraId="466DE487" w14:textId="6B70391F" w:rsidR="00D2100D" w:rsidRDefault="00D2100D" w:rsidP="00D2100D">
            <w:pPr>
              <w:jc w:val="center"/>
            </w:pPr>
            <w:r>
              <w:t>N – H</w:t>
            </w:r>
          </w:p>
          <w:p w14:paraId="3397B8EF" w14:textId="4578CD6F" w:rsidR="00D2100D" w:rsidRDefault="00D2100D" w:rsidP="00D2100D">
            <w:pPr>
              <w:jc w:val="center"/>
            </w:pPr>
            <w:r>
              <w:t>Primary Amine</w:t>
            </w:r>
          </w:p>
        </w:tc>
      </w:tr>
      <w:tr w:rsidR="00D2100D" w14:paraId="390CFED1" w14:textId="77777777" w:rsidTr="00D2100D">
        <w:tc>
          <w:tcPr>
            <w:tcW w:w="2380" w:type="dxa"/>
          </w:tcPr>
          <w:p w14:paraId="2591C178" w14:textId="5910D1D0" w:rsidR="00D2100D" w:rsidRDefault="00D2100D" w:rsidP="00D2100D">
            <w:pPr>
              <w:jc w:val="center"/>
            </w:pPr>
            <w:r>
              <w:t>1661.32</w:t>
            </w:r>
          </w:p>
          <w:p w14:paraId="00B73491" w14:textId="714D331A" w:rsidR="00D2100D" w:rsidRDefault="00032A4C" w:rsidP="00D2100D">
            <w:pPr>
              <w:jc w:val="center"/>
            </w:pPr>
            <w:r>
              <w:t>0.30</w:t>
            </w:r>
            <w:r w:rsidR="00D16C0D">
              <w:t xml:space="preserve"> </w:t>
            </w:r>
            <w:r>
              <w:t>A</w:t>
            </w:r>
          </w:p>
        </w:tc>
        <w:tc>
          <w:tcPr>
            <w:tcW w:w="2380" w:type="dxa"/>
          </w:tcPr>
          <w:p w14:paraId="21D10A07" w14:textId="6665A64E" w:rsidR="00D2100D" w:rsidRDefault="00D2100D" w:rsidP="00D2100D">
            <w:pPr>
              <w:jc w:val="center"/>
            </w:pPr>
            <w:r>
              <w:t>1650 - 1580</w:t>
            </w:r>
            <w:r>
              <w:t>,</w:t>
            </w:r>
          </w:p>
          <w:p w14:paraId="0F684125" w14:textId="0048BC7C" w:rsidR="00D2100D" w:rsidRDefault="00D2100D" w:rsidP="00D2100D">
            <w:pPr>
              <w:jc w:val="center"/>
            </w:pPr>
            <w:r>
              <w:t xml:space="preserve">Medium </w:t>
            </w:r>
            <w:r>
              <w:t>Intensity</w:t>
            </w:r>
          </w:p>
        </w:tc>
        <w:tc>
          <w:tcPr>
            <w:tcW w:w="1879" w:type="dxa"/>
          </w:tcPr>
          <w:p w14:paraId="1E9A12DA" w14:textId="06117F10" w:rsidR="00D2100D" w:rsidRDefault="00D2100D" w:rsidP="00D2100D">
            <w:pPr>
              <w:jc w:val="center"/>
            </w:pPr>
            <w:r>
              <w:t>Bending</w:t>
            </w:r>
          </w:p>
        </w:tc>
        <w:tc>
          <w:tcPr>
            <w:tcW w:w="2377" w:type="dxa"/>
          </w:tcPr>
          <w:p w14:paraId="1296E83D" w14:textId="49BCC225" w:rsidR="00D2100D" w:rsidRDefault="00D2100D" w:rsidP="00D2100D">
            <w:pPr>
              <w:jc w:val="center"/>
            </w:pPr>
            <w:r>
              <w:t>N – H</w:t>
            </w:r>
          </w:p>
          <w:p w14:paraId="2D97F133" w14:textId="2DD9AB8C" w:rsidR="00D2100D" w:rsidRDefault="00D2100D" w:rsidP="00D2100D">
            <w:pPr>
              <w:jc w:val="center"/>
            </w:pPr>
            <w:r>
              <w:t>Primary Amine</w:t>
            </w:r>
          </w:p>
        </w:tc>
      </w:tr>
      <w:tr w:rsidR="00D2100D" w14:paraId="3F33B327" w14:textId="77777777" w:rsidTr="00D2100D">
        <w:tc>
          <w:tcPr>
            <w:tcW w:w="2380" w:type="dxa"/>
          </w:tcPr>
          <w:p w14:paraId="12EF118E" w14:textId="604F812A" w:rsidR="00D2100D" w:rsidRDefault="00D2100D" w:rsidP="00D2100D">
            <w:pPr>
              <w:jc w:val="center"/>
            </w:pPr>
            <w:r>
              <w:t>1210.64</w:t>
            </w:r>
          </w:p>
          <w:p w14:paraId="42986C7C" w14:textId="39AE6F45" w:rsidR="00D2100D" w:rsidRDefault="00032A4C" w:rsidP="00D2100D">
            <w:pPr>
              <w:jc w:val="center"/>
            </w:pPr>
            <w:r>
              <w:t>0.18</w:t>
            </w:r>
            <w:r w:rsidR="00D16C0D">
              <w:t xml:space="preserve"> </w:t>
            </w:r>
            <w:r>
              <w:t>A</w:t>
            </w:r>
          </w:p>
        </w:tc>
        <w:tc>
          <w:tcPr>
            <w:tcW w:w="2380" w:type="dxa"/>
          </w:tcPr>
          <w:p w14:paraId="0F5AAEEF" w14:textId="7B4DF985" w:rsidR="00D2100D" w:rsidRDefault="00D2100D" w:rsidP="00D2100D">
            <w:pPr>
              <w:jc w:val="center"/>
            </w:pPr>
            <w:r>
              <w:t>1250-1200</w:t>
            </w:r>
            <w:r>
              <w:t>,</w:t>
            </w:r>
          </w:p>
          <w:p w14:paraId="6C869707" w14:textId="24F5C398" w:rsidR="00D2100D" w:rsidRDefault="00D2100D" w:rsidP="00D2100D">
            <w:pPr>
              <w:jc w:val="center"/>
            </w:pPr>
            <w:r>
              <w:t>Medium Intensity</w:t>
            </w:r>
          </w:p>
        </w:tc>
        <w:tc>
          <w:tcPr>
            <w:tcW w:w="1879" w:type="dxa"/>
          </w:tcPr>
          <w:p w14:paraId="6DA0C015" w14:textId="070E1601" w:rsidR="00D2100D" w:rsidRDefault="00D2100D" w:rsidP="00D2100D">
            <w:pPr>
              <w:jc w:val="center"/>
            </w:pPr>
            <w:r>
              <w:t>Stretching</w:t>
            </w:r>
          </w:p>
        </w:tc>
        <w:tc>
          <w:tcPr>
            <w:tcW w:w="2377" w:type="dxa"/>
          </w:tcPr>
          <w:p w14:paraId="38314BAE" w14:textId="1BA96C5B" w:rsidR="00D2100D" w:rsidRDefault="00D2100D" w:rsidP="00D2100D">
            <w:pPr>
              <w:jc w:val="center"/>
            </w:pPr>
            <w:r>
              <w:t xml:space="preserve"> </w:t>
            </w:r>
            <w:r>
              <w:t xml:space="preserve">C – N </w:t>
            </w:r>
          </w:p>
          <w:p w14:paraId="025CDA6A" w14:textId="7F77F650" w:rsidR="00D2100D" w:rsidRDefault="00D2100D" w:rsidP="00D2100D">
            <w:pPr>
              <w:jc w:val="center"/>
            </w:pPr>
            <w:r>
              <w:t>Amine</w:t>
            </w:r>
          </w:p>
        </w:tc>
      </w:tr>
      <w:tr w:rsidR="00D2100D" w14:paraId="38581349" w14:textId="77777777" w:rsidTr="00D2100D">
        <w:tc>
          <w:tcPr>
            <w:tcW w:w="2380" w:type="dxa"/>
          </w:tcPr>
          <w:p w14:paraId="292092C5" w14:textId="77777777" w:rsidR="00D2100D" w:rsidRDefault="00D2100D" w:rsidP="00D2100D">
            <w:pPr>
              <w:jc w:val="center"/>
            </w:pPr>
            <w:r>
              <w:t>1661.32</w:t>
            </w:r>
          </w:p>
          <w:p w14:paraId="3D6CC42D" w14:textId="73EF8999" w:rsidR="00D2100D" w:rsidRDefault="00032A4C" w:rsidP="00D2100D">
            <w:pPr>
              <w:jc w:val="center"/>
            </w:pPr>
            <w:r>
              <w:t>0.30</w:t>
            </w:r>
            <w:r w:rsidR="00D16C0D">
              <w:t xml:space="preserve"> </w:t>
            </w:r>
            <w:r>
              <w:t>A</w:t>
            </w:r>
          </w:p>
        </w:tc>
        <w:tc>
          <w:tcPr>
            <w:tcW w:w="2380" w:type="dxa"/>
          </w:tcPr>
          <w:p w14:paraId="38CB4E8F" w14:textId="77777777" w:rsidR="00D2100D" w:rsidRDefault="00D2100D" w:rsidP="00D2100D">
            <w:pPr>
              <w:jc w:val="center"/>
            </w:pPr>
            <w:r>
              <w:t>1690-1640</w:t>
            </w:r>
          </w:p>
          <w:p w14:paraId="10AEB723" w14:textId="5C7D96EE" w:rsidR="00D2100D" w:rsidRDefault="00D2100D" w:rsidP="00D2100D">
            <w:pPr>
              <w:jc w:val="center"/>
            </w:pPr>
            <w:r>
              <w:t>Medium Intensity</w:t>
            </w:r>
          </w:p>
        </w:tc>
        <w:tc>
          <w:tcPr>
            <w:tcW w:w="1879" w:type="dxa"/>
          </w:tcPr>
          <w:p w14:paraId="52BED952" w14:textId="426ECED9" w:rsidR="00D2100D" w:rsidRDefault="00D2100D" w:rsidP="00D2100D">
            <w:pPr>
              <w:jc w:val="center"/>
            </w:pPr>
            <w:r>
              <w:t>Stretching</w:t>
            </w:r>
          </w:p>
        </w:tc>
        <w:tc>
          <w:tcPr>
            <w:tcW w:w="2377" w:type="dxa"/>
          </w:tcPr>
          <w:p w14:paraId="32CE5EAA" w14:textId="77777777" w:rsidR="00D2100D" w:rsidRDefault="00D2100D" w:rsidP="00D2100D">
            <w:pPr>
              <w:jc w:val="center"/>
            </w:pPr>
            <w:r>
              <w:t>C = N</w:t>
            </w:r>
          </w:p>
          <w:p w14:paraId="19B46374" w14:textId="70E99D14" w:rsidR="00D2100D" w:rsidRDefault="00D2100D" w:rsidP="00D2100D">
            <w:pPr>
              <w:jc w:val="center"/>
            </w:pPr>
            <w:r>
              <w:t>Imine</w:t>
            </w:r>
          </w:p>
        </w:tc>
      </w:tr>
    </w:tbl>
    <w:p w14:paraId="43252C23" w14:textId="77777777" w:rsidR="00425E6E" w:rsidRDefault="00425E6E" w:rsidP="001D2E9D"/>
    <w:p w14:paraId="0EA36556" w14:textId="763642ED" w:rsidR="00AA254C" w:rsidRDefault="00AA254C" w:rsidP="001D2E9D">
      <w:r>
        <w:t>Sample B produces a far simpler FT-IR spectra</w:t>
      </w:r>
      <w:r w:rsidR="008979A7">
        <w:t xml:space="preserve">, </w:t>
      </w:r>
      <w:r w:rsidR="00560F8E">
        <w:fldChar w:fldCharType="begin"/>
      </w:r>
      <w:r w:rsidR="00560F8E">
        <w:instrText xml:space="preserve"> REF _Ref212150001 \h </w:instrText>
      </w:r>
      <w:r w:rsidR="00560F8E">
        <w:fldChar w:fldCharType="separate"/>
      </w:r>
      <w:r w:rsidR="00560F8E">
        <w:t xml:space="preserve">Figure </w:t>
      </w:r>
      <w:r w:rsidR="00560F8E">
        <w:rPr>
          <w:noProof/>
        </w:rPr>
        <w:t>5</w:t>
      </w:r>
      <w:r w:rsidR="00560F8E">
        <w:fldChar w:fldCharType="end"/>
      </w:r>
      <w:r w:rsidR="008979A7">
        <w:t>,</w:t>
      </w:r>
      <w:r>
        <w:t xml:space="preserve"> </w:t>
      </w:r>
      <w:r w:rsidR="008979A7">
        <w:t>suggesting</w:t>
      </w:r>
      <w:r>
        <w:t xml:space="preserve"> fewer more similar bond types. The clear presence of peaks linked to both stretching and bending of primary amine groups (N-H) alongside </w:t>
      </w:r>
      <w:r w:rsidR="008979A7">
        <w:t>an</w:t>
      </w:r>
      <w:r>
        <w:t xml:space="preserve"> Imine peak (C=N) clearly </w:t>
      </w:r>
      <w:r w:rsidR="008979A7">
        <w:t>identifies the sample as a</w:t>
      </w:r>
      <w:r>
        <w:t xml:space="preserve"> </w:t>
      </w:r>
      <w:r w:rsidRPr="008979A7">
        <w:rPr>
          <w:b/>
          <w:bCs/>
        </w:rPr>
        <w:t>Guanidine</w:t>
      </w:r>
      <w:r>
        <w:t xml:space="preserve"> Salt. </w:t>
      </w:r>
    </w:p>
    <w:p w14:paraId="46F31C27" w14:textId="516FA046" w:rsidR="008979A7" w:rsidRDefault="008979A7" w:rsidP="001D2E9D">
      <w:r>
        <w:t xml:space="preserve">Comparison to the reference spectra in </w:t>
      </w:r>
      <w:r w:rsidR="00560F8E">
        <w:fldChar w:fldCharType="begin"/>
      </w:r>
      <w:r w:rsidR="00560F8E">
        <w:instrText xml:space="preserve"> REF _Ref212150066 \h </w:instrText>
      </w:r>
      <w:r w:rsidR="00560F8E">
        <w:fldChar w:fldCharType="separate"/>
      </w:r>
      <w:r w:rsidR="00560F8E">
        <w:t xml:space="preserve">Figure </w:t>
      </w:r>
      <w:r w:rsidR="00560F8E">
        <w:rPr>
          <w:noProof/>
        </w:rPr>
        <w:t>6</w:t>
      </w:r>
      <w:r w:rsidR="00560F8E">
        <w:fldChar w:fldCharType="end"/>
      </w:r>
      <w:r w:rsidR="00560F8E">
        <w:t xml:space="preserve"> </w:t>
      </w:r>
      <w:r>
        <w:t xml:space="preserve">confirms this identification and, due to the similarity of the spectra, suggests that this may be narrowed down further to </w:t>
      </w:r>
      <w:r w:rsidRPr="008979A7">
        <w:rPr>
          <w:b/>
          <w:bCs/>
        </w:rPr>
        <w:t>Guanidine Nitrate</w:t>
      </w:r>
      <w:r>
        <w:t>.</w:t>
      </w:r>
    </w:p>
    <w:p w14:paraId="30EC7BBB" w14:textId="77777777" w:rsidR="00560F8E" w:rsidRDefault="005F2A05" w:rsidP="00560F8E">
      <w:pPr>
        <w:keepNext/>
      </w:pPr>
      <w:r w:rsidRPr="005F2A05">
        <w:lastRenderedPageBreak/>
        <w:drawing>
          <wp:inline distT="0" distB="0" distL="0" distR="0" wp14:anchorId="4C6D257F" wp14:editId="0270E451">
            <wp:extent cx="5731510" cy="1825221"/>
            <wp:effectExtent l="0" t="0" r="2540" b="3810"/>
            <wp:docPr id="889337086" name="Picture 15" descr="A graph paper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37086" name="Picture 15" descr="A graph paper with numbers and text&#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73769"/>
                    <a:stretch>
                      <a:fillRect/>
                    </a:stretch>
                  </pic:blipFill>
                  <pic:spPr bwMode="auto">
                    <a:xfrm>
                      <a:off x="0" y="0"/>
                      <a:ext cx="5731510" cy="1825221"/>
                    </a:xfrm>
                    <a:prstGeom prst="rect">
                      <a:avLst/>
                    </a:prstGeom>
                    <a:noFill/>
                    <a:ln>
                      <a:noFill/>
                    </a:ln>
                    <a:extLst>
                      <a:ext uri="{53640926-AAD7-44D8-BBD7-CCE9431645EC}">
                        <a14:shadowObscured xmlns:a14="http://schemas.microsoft.com/office/drawing/2010/main"/>
                      </a:ext>
                    </a:extLst>
                  </pic:spPr>
                </pic:pic>
              </a:graphicData>
            </a:graphic>
          </wp:inline>
        </w:drawing>
      </w:r>
    </w:p>
    <w:p w14:paraId="1D694357" w14:textId="0CAE6745" w:rsidR="00425E6E" w:rsidRDefault="00560F8E" w:rsidP="00560F8E">
      <w:pPr>
        <w:pStyle w:val="Caption"/>
      </w:pPr>
      <w:bookmarkStart w:id="33" w:name="_Ref212150066"/>
      <w:bookmarkStart w:id="34" w:name="_Toc212150364"/>
      <w:r>
        <w:t xml:space="preserve">Figure </w:t>
      </w:r>
      <w:r>
        <w:fldChar w:fldCharType="begin"/>
      </w:r>
      <w:r>
        <w:instrText xml:space="preserve"> SEQ Figure \* ARABIC </w:instrText>
      </w:r>
      <w:r>
        <w:fldChar w:fldCharType="separate"/>
      </w:r>
      <w:r>
        <w:rPr>
          <w:noProof/>
        </w:rPr>
        <w:t>6</w:t>
      </w:r>
      <w:r>
        <w:fldChar w:fldCharType="end"/>
      </w:r>
      <w:bookmarkEnd w:id="33"/>
      <w:r>
        <w:t xml:space="preserve"> - </w:t>
      </w:r>
      <w:r w:rsidRPr="00E57853">
        <w:t xml:space="preserve">Reference Spectra for Guanidine Nitrate </w:t>
      </w:r>
      <w:sdt>
        <w:sdtPr>
          <w:id w:val="1055891296"/>
          <w:citation/>
        </w:sdtPr>
        <w:sdtContent>
          <w:r>
            <w:fldChar w:fldCharType="begin"/>
          </w:r>
          <w:r>
            <w:instrText xml:space="preserve"> CITATION Sig97 \l 2057 </w:instrText>
          </w:r>
          <w:r>
            <w:fldChar w:fldCharType="separate"/>
          </w:r>
          <w:r w:rsidRPr="00560F8E">
            <w:rPr>
              <w:noProof/>
            </w:rPr>
            <w:t>[10]</w:t>
          </w:r>
          <w:r>
            <w:fldChar w:fldCharType="end"/>
          </w:r>
        </w:sdtContent>
      </w:sdt>
      <w:bookmarkEnd w:id="34"/>
    </w:p>
    <w:p w14:paraId="240F5A6E" w14:textId="77777777" w:rsidR="00560F8E" w:rsidRDefault="00560F8E">
      <w:pPr>
        <w:rPr>
          <w:rFonts w:asciiTheme="majorHAnsi" w:eastAsiaTheme="majorEastAsia" w:hAnsiTheme="majorHAnsi" w:cstheme="majorBidi"/>
          <w:color w:val="0F4761" w:themeColor="accent1" w:themeShade="BF"/>
          <w:sz w:val="32"/>
          <w:szCs w:val="32"/>
        </w:rPr>
      </w:pPr>
      <w:r>
        <w:br w:type="page"/>
      </w:r>
    </w:p>
    <w:p w14:paraId="0EF86EB3" w14:textId="42647CAA" w:rsidR="001D2E9D" w:rsidRDefault="001D2E9D" w:rsidP="001D2E9D">
      <w:pPr>
        <w:pStyle w:val="Heading2"/>
      </w:pPr>
      <w:bookmarkStart w:id="35" w:name="_Toc212150354"/>
      <w:r>
        <w:lastRenderedPageBreak/>
        <w:t>4.3 Sample C</w:t>
      </w:r>
      <w:r w:rsidR="007B48AE">
        <w:t xml:space="preserve"> – Methyl 3-Nitrobenzoate</w:t>
      </w:r>
      <w:bookmarkEnd w:id="35"/>
    </w:p>
    <w:p w14:paraId="73CA0CC1" w14:textId="77777777" w:rsidR="00560F8E" w:rsidRDefault="00850A76" w:rsidP="00560F8E">
      <w:pPr>
        <w:keepNext/>
        <w:spacing w:after="0" w:line="240" w:lineRule="auto"/>
      </w:pPr>
      <w:r w:rsidRPr="00850A76">
        <w:rPr>
          <w:rFonts w:ascii="Aptos Narrow" w:eastAsia="Times New Roman" w:hAnsi="Aptos Narrow" w:cs="Times New Roman"/>
          <w:noProof/>
          <w:color w:val="000000"/>
          <w:kern w:val="0"/>
          <w:lang w:eastAsia="en-GB"/>
          <w14:ligatures w14:val="none"/>
        </w:rPr>
        <w:drawing>
          <wp:inline distT="0" distB="0" distL="0" distR="0" wp14:anchorId="3AB4404A" wp14:editId="753821F2">
            <wp:extent cx="5731510" cy="2512060"/>
            <wp:effectExtent l="38100" t="38100" r="40640" b="40640"/>
            <wp:docPr id="1076963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12060"/>
                    </a:xfrm>
                    <a:prstGeom prst="rect">
                      <a:avLst/>
                    </a:prstGeom>
                    <a:noFill/>
                    <a:ln w="28575">
                      <a:solidFill>
                        <a:schemeClr val="tx1"/>
                      </a:solidFill>
                    </a:ln>
                  </pic:spPr>
                </pic:pic>
              </a:graphicData>
            </a:graphic>
          </wp:inline>
        </w:drawing>
      </w:r>
    </w:p>
    <w:p w14:paraId="20FA3630" w14:textId="7A21C72F" w:rsidR="00EE621D" w:rsidRPr="00850A76" w:rsidRDefault="00560F8E" w:rsidP="00560F8E">
      <w:pPr>
        <w:pStyle w:val="Caption"/>
        <w:rPr>
          <w:rFonts w:ascii="Aptos Narrow" w:eastAsia="Times New Roman" w:hAnsi="Aptos Narrow" w:cs="Times New Roman"/>
          <w:color w:val="000000"/>
          <w:kern w:val="0"/>
          <w:lang w:eastAsia="en-GB"/>
          <w14:ligatures w14:val="none"/>
        </w:rPr>
      </w:pPr>
      <w:bookmarkStart w:id="36" w:name="_Ref212150143"/>
      <w:bookmarkStart w:id="37" w:name="_Toc212150365"/>
      <w:r>
        <w:t xml:space="preserve">Figure </w:t>
      </w:r>
      <w:r>
        <w:fldChar w:fldCharType="begin"/>
      </w:r>
      <w:r>
        <w:instrText xml:space="preserve"> SEQ Figure \* ARABIC </w:instrText>
      </w:r>
      <w:r>
        <w:fldChar w:fldCharType="separate"/>
      </w:r>
      <w:r>
        <w:rPr>
          <w:noProof/>
        </w:rPr>
        <w:t>7</w:t>
      </w:r>
      <w:r>
        <w:fldChar w:fldCharType="end"/>
      </w:r>
      <w:bookmarkEnd w:id="36"/>
      <w:r>
        <w:t xml:space="preserve"> - </w:t>
      </w:r>
      <w:r w:rsidRPr="009A5B0A">
        <w:t xml:space="preserve">Labelled FT-IR spectra for Sample </w:t>
      </w:r>
      <w:r>
        <w:t>C</w:t>
      </w:r>
      <w:bookmarkEnd w:id="37"/>
    </w:p>
    <w:p w14:paraId="548334E4" w14:textId="45F5FB28" w:rsidR="00560F8E" w:rsidRDefault="00560F8E" w:rsidP="00560F8E">
      <w:pPr>
        <w:pStyle w:val="Caption"/>
        <w:keepNext/>
      </w:pPr>
      <w:bookmarkStart w:id="38" w:name="_Toc212150372"/>
      <w:r>
        <w:t xml:space="preserve">Table </w:t>
      </w:r>
      <w:r>
        <w:fldChar w:fldCharType="begin"/>
      </w:r>
      <w:r>
        <w:instrText xml:space="preserve"> SEQ Table \* ARABIC </w:instrText>
      </w:r>
      <w:r>
        <w:fldChar w:fldCharType="separate"/>
      </w:r>
      <w:r>
        <w:rPr>
          <w:noProof/>
        </w:rPr>
        <w:t>4</w:t>
      </w:r>
      <w:r>
        <w:fldChar w:fldCharType="end"/>
      </w:r>
      <w:r>
        <w:t xml:space="preserve"> - </w:t>
      </w:r>
      <w:r w:rsidRPr="0044517B">
        <w:t xml:space="preserve">Peak attribution table for Sample </w:t>
      </w:r>
      <w:r>
        <w:t>C</w:t>
      </w:r>
      <w:bookmarkEnd w:id="38"/>
    </w:p>
    <w:tbl>
      <w:tblPr>
        <w:tblStyle w:val="TableGrid"/>
        <w:tblW w:w="0" w:type="auto"/>
        <w:tblLook w:val="04A0" w:firstRow="1" w:lastRow="0" w:firstColumn="1" w:lastColumn="0" w:noHBand="0" w:noVBand="1"/>
      </w:tblPr>
      <w:tblGrid>
        <w:gridCol w:w="2380"/>
        <w:gridCol w:w="2380"/>
        <w:gridCol w:w="1879"/>
        <w:gridCol w:w="2377"/>
      </w:tblGrid>
      <w:tr w:rsidR="00493576" w14:paraId="74248909" w14:textId="77777777" w:rsidTr="00F11383">
        <w:tc>
          <w:tcPr>
            <w:tcW w:w="2380" w:type="dxa"/>
          </w:tcPr>
          <w:p w14:paraId="373C80E6" w14:textId="77777777" w:rsidR="00493576" w:rsidRDefault="00493576" w:rsidP="00493576">
            <w:pPr>
              <w:jc w:val="center"/>
              <w:rPr>
                <w:b/>
                <w:bCs/>
              </w:rPr>
            </w:pPr>
            <w:r w:rsidRPr="00D2100D">
              <w:rPr>
                <w:b/>
                <w:bCs/>
              </w:rPr>
              <w:t>Recorded Wavelength</w:t>
            </w:r>
            <w:r>
              <w:rPr>
                <w:b/>
                <w:bCs/>
              </w:rPr>
              <w:t xml:space="preserve"> (cm</w:t>
            </w:r>
            <w:r>
              <w:rPr>
                <w:b/>
                <w:bCs/>
                <w:vertAlign w:val="superscript"/>
              </w:rPr>
              <w:t>-1</w:t>
            </w:r>
            <w:r>
              <w:rPr>
                <w:b/>
                <w:bCs/>
              </w:rPr>
              <w:t>)</w:t>
            </w:r>
            <w:r w:rsidRPr="00D2100D">
              <w:rPr>
                <w:b/>
                <w:bCs/>
              </w:rPr>
              <w:t>,</w:t>
            </w:r>
          </w:p>
          <w:p w14:paraId="2729C99A" w14:textId="77777777" w:rsidR="00493576" w:rsidRDefault="00493576" w:rsidP="00493576">
            <w:pPr>
              <w:jc w:val="center"/>
              <w:rPr>
                <w:b/>
                <w:bCs/>
              </w:rPr>
            </w:pPr>
            <w:r w:rsidRPr="00D2100D">
              <w:rPr>
                <w:b/>
                <w:bCs/>
              </w:rPr>
              <w:t xml:space="preserve"> Peak Intensity, </w:t>
            </w:r>
          </w:p>
          <w:p w14:paraId="1587756B" w14:textId="0927EED1" w:rsidR="00493576" w:rsidRPr="00D2100D" w:rsidRDefault="00493576" w:rsidP="00493576">
            <w:pPr>
              <w:jc w:val="center"/>
              <w:rPr>
                <w:b/>
                <w:bCs/>
              </w:rPr>
            </w:pPr>
            <w:r w:rsidRPr="00D2100D">
              <w:rPr>
                <w:b/>
                <w:bCs/>
              </w:rPr>
              <w:t>Peak Shape</w:t>
            </w:r>
          </w:p>
        </w:tc>
        <w:tc>
          <w:tcPr>
            <w:tcW w:w="2380" w:type="dxa"/>
          </w:tcPr>
          <w:p w14:paraId="40D3A57C" w14:textId="77777777" w:rsidR="00493576" w:rsidRDefault="00493576" w:rsidP="00493576">
            <w:pPr>
              <w:jc w:val="center"/>
              <w:rPr>
                <w:b/>
                <w:bCs/>
              </w:rPr>
            </w:pPr>
            <w:r>
              <w:rPr>
                <w:b/>
                <w:bCs/>
              </w:rPr>
              <w:t>Expected</w:t>
            </w:r>
            <w:r w:rsidRPr="00D2100D">
              <w:rPr>
                <w:b/>
                <w:bCs/>
              </w:rPr>
              <w:t xml:space="preserve"> Wavelength</w:t>
            </w:r>
            <w:r>
              <w:rPr>
                <w:b/>
                <w:bCs/>
              </w:rPr>
              <w:t xml:space="preserve"> (cm</w:t>
            </w:r>
            <w:r>
              <w:rPr>
                <w:b/>
                <w:bCs/>
                <w:vertAlign w:val="superscript"/>
              </w:rPr>
              <w:t>-1</w:t>
            </w:r>
            <w:r>
              <w:rPr>
                <w:b/>
                <w:bCs/>
              </w:rPr>
              <w:t>)</w:t>
            </w:r>
            <w:r w:rsidRPr="00D2100D">
              <w:rPr>
                <w:b/>
                <w:bCs/>
              </w:rPr>
              <w:t xml:space="preserve">, </w:t>
            </w:r>
          </w:p>
          <w:p w14:paraId="128066C8" w14:textId="77777777" w:rsidR="00493576" w:rsidRDefault="00493576" w:rsidP="00493576">
            <w:pPr>
              <w:jc w:val="center"/>
              <w:rPr>
                <w:b/>
                <w:bCs/>
              </w:rPr>
            </w:pPr>
            <w:r w:rsidRPr="00D2100D">
              <w:rPr>
                <w:b/>
                <w:bCs/>
              </w:rPr>
              <w:t xml:space="preserve">Peak Intensity, </w:t>
            </w:r>
          </w:p>
          <w:p w14:paraId="73336370" w14:textId="62F3CD3D" w:rsidR="00493576" w:rsidRDefault="00493576" w:rsidP="00493576">
            <w:pPr>
              <w:jc w:val="center"/>
            </w:pPr>
            <w:r w:rsidRPr="00D2100D">
              <w:rPr>
                <w:b/>
                <w:bCs/>
              </w:rPr>
              <w:t>Peak Shape</w:t>
            </w:r>
            <w:r>
              <w:rPr>
                <w:b/>
                <w:bCs/>
              </w:rPr>
              <w:t xml:space="preserve"> </w:t>
            </w:r>
            <w:sdt>
              <w:sdtPr>
                <w:rPr>
                  <w:b/>
                  <w:bCs/>
                </w:rPr>
                <w:id w:val="-1525556571"/>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1879" w:type="dxa"/>
          </w:tcPr>
          <w:p w14:paraId="157AB8D9" w14:textId="18A9798D" w:rsidR="00493576" w:rsidRPr="00D2100D" w:rsidRDefault="00493576" w:rsidP="00493576">
            <w:pPr>
              <w:jc w:val="center"/>
              <w:rPr>
                <w:b/>
                <w:bCs/>
              </w:rPr>
            </w:pPr>
            <w:r w:rsidRPr="00D2100D">
              <w:rPr>
                <w:b/>
                <w:bCs/>
              </w:rPr>
              <w:t>Absorption Mechanism</w:t>
            </w:r>
            <w:r>
              <w:rPr>
                <w:b/>
                <w:bCs/>
              </w:rPr>
              <w:t xml:space="preserve"> </w:t>
            </w:r>
            <w:sdt>
              <w:sdtPr>
                <w:rPr>
                  <w:b/>
                  <w:bCs/>
                </w:rPr>
                <w:id w:val="1268348629"/>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2377" w:type="dxa"/>
          </w:tcPr>
          <w:p w14:paraId="20122BBC" w14:textId="4236FCB2" w:rsidR="00493576" w:rsidRPr="00D2100D" w:rsidRDefault="00493576" w:rsidP="00493576">
            <w:pPr>
              <w:jc w:val="center"/>
              <w:rPr>
                <w:b/>
                <w:bCs/>
              </w:rPr>
            </w:pPr>
            <w:r w:rsidRPr="00D2100D">
              <w:rPr>
                <w:b/>
                <w:bCs/>
              </w:rPr>
              <w:t>Attributed Functionality</w:t>
            </w:r>
            <w:r>
              <w:rPr>
                <w:b/>
                <w:bCs/>
              </w:rPr>
              <w:t xml:space="preserve"> </w:t>
            </w:r>
            <w:sdt>
              <w:sdtPr>
                <w:rPr>
                  <w:b/>
                  <w:bCs/>
                </w:rPr>
                <w:id w:val="751707192"/>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r>
      <w:tr w:rsidR="002E5DCA" w14:paraId="62D8F824" w14:textId="77777777" w:rsidTr="00F11383">
        <w:tc>
          <w:tcPr>
            <w:tcW w:w="2380" w:type="dxa"/>
          </w:tcPr>
          <w:p w14:paraId="3B5552FC" w14:textId="77777777" w:rsidR="002E5DCA" w:rsidRDefault="00D16C0D" w:rsidP="00F11383">
            <w:pPr>
              <w:jc w:val="center"/>
            </w:pPr>
            <w:r>
              <w:t>1787.58</w:t>
            </w:r>
          </w:p>
          <w:p w14:paraId="6F7CEF6E" w14:textId="763AB109" w:rsidR="00D16C0D" w:rsidRDefault="00D16C0D" w:rsidP="00F11383">
            <w:pPr>
              <w:jc w:val="center"/>
            </w:pPr>
            <w:r>
              <w:t>0.04 A</w:t>
            </w:r>
          </w:p>
        </w:tc>
        <w:tc>
          <w:tcPr>
            <w:tcW w:w="2380" w:type="dxa"/>
          </w:tcPr>
          <w:p w14:paraId="32034A36" w14:textId="73B75831" w:rsidR="002E5DCA" w:rsidRDefault="00DA0A00" w:rsidP="00F11383">
            <w:pPr>
              <w:jc w:val="center"/>
            </w:pPr>
            <w:r>
              <w:t>1770 – 1780</w:t>
            </w:r>
          </w:p>
          <w:p w14:paraId="673B23F0" w14:textId="4EA9DA27" w:rsidR="00DA0A00" w:rsidRDefault="00DA0A00" w:rsidP="00F11383">
            <w:pPr>
              <w:jc w:val="center"/>
            </w:pPr>
            <w:r>
              <w:t>Strong Intensity</w:t>
            </w:r>
          </w:p>
        </w:tc>
        <w:tc>
          <w:tcPr>
            <w:tcW w:w="1879" w:type="dxa"/>
          </w:tcPr>
          <w:p w14:paraId="62DE986F" w14:textId="5976F83D" w:rsidR="002E5DCA" w:rsidRDefault="00DA0A00" w:rsidP="00F11383">
            <w:pPr>
              <w:jc w:val="center"/>
            </w:pPr>
            <w:r>
              <w:t>Stretching</w:t>
            </w:r>
          </w:p>
        </w:tc>
        <w:tc>
          <w:tcPr>
            <w:tcW w:w="2377" w:type="dxa"/>
          </w:tcPr>
          <w:p w14:paraId="099B891A" w14:textId="6A9A7876" w:rsidR="002E5DCA" w:rsidRDefault="00DA0A00" w:rsidP="00F11383">
            <w:pPr>
              <w:jc w:val="center"/>
            </w:pPr>
            <w:r>
              <w:t xml:space="preserve">C = </w:t>
            </w:r>
            <w:r w:rsidR="008979A7">
              <w:t>O</w:t>
            </w:r>
          </w:p>
          <w:p w14:paraId="37701B6D" w14:textId="6FD2B1DF" w:rsidR="00DA0A00" w:rsidRDefault="00DA0A00" w:rsidP="00F11383">
            <w:pPr>
              <w:jc w:val="center"/>
            </w:pPr>
            <w:r>
              <w:t>Phenol Ester</w:t>
            </w:r>
          </w:p>
        </w:tc>
      </w:tr>
      <w:tr w:rsidR="002E5DCA" w14:paraId="1232B5A1" w14:textId="77777777" w:rsidTr="00F11383">
        <w:tc>
          <w:tcPr>
            <w:tcW w:w="2380" w:type="dxa"/>
          </w:tcPr>
          <w:p w14:paraId="20CA5C17" w14:textId="77777777" w:rsidR="002E5DCA" w:rsidRDefault="00D16C0D" w:rsidP="00F11383">
            <w:pPr>
              <w:jc w:val="center"/>
            </w:pPr>
            <w:r>
              <w:t>1267.71</w:t>
            </w:r>
          </w:p>
          <w:p w14:paraId="7C8243FE" w14:textId="3BBE7368" w:rsidR="00D16C0D" w:rsidRDefault="00D16C0D" w:rsidP="00F11383">
            <w:pPr>
              <w:jc w:val="center"/>
            </w:pPr>
            <w:r>
              <w:t>0.52 A</w:t>
            </w:r>
          </w:p>
        </w:tc>
        <w:tc>
          <w:tcPr>
            <w:tcW w:w="2380" w:type="dxa"/>
          </w:tcPr>
          <w:p w14:paraId="010F64BE" w14:textId="77777777" w:rsidR="002E5DCA" w:rsidRDefault="00DA0A00" w:rsidP="00F11383">
            <w:pPr>
              <w:jc w:val="center"/>
            </w:pPr>
            <w:r>
              <w:t>1310 -1250</w:t>
            </w:r>
          </w:p>
          <w:p w14:paraId="7B146D23" w14:textId="795638C5" w:rsidR="00DA0A00" w:rsidRDefault="00DA0A00" w:rsidP="00F11383">
            <w:pPr>
              <w:jc w:val="center"/>
            </w:pPr>
            <w:r>
              <w:t>Strong Intensity</w:t>
            </w:r>
          </w:p>
        </w:tc>
        <w:tc>
          <w:tcPr>
            <w:tcW w:w="1879" w:type="dxa"/>
          </w:tcPr>
          <w:p w14:paraId="59ABCE8D" w14:textId="30D6D40E" w:rsidR="002E5DCA" w:rsidRDefault="00DA0A00" w:rsidP="00F11383">
            <w:pPr>
              <w:jc w:val="center"/>
            </w:pPr>
            <w:r>
              <w:t>Stretching</w:t>
            </w:r>
          </w:p>
        </w:tc>
        <w:tc>
          <w:tcPr>
            <w:tcW w:w="2377" w:type="dxa"/>
          </w:tcPr>
          <w:p w14:paraId="099EE7A6" w14:textId="41482378" w:rsidR="002E5DCA" w:rsidRDefault="00DA0A00" w:rsidP="00F11383">
            <w:pPr>
              <w:jc w:val="center"/>
            </w:pPr>
            <w:r>
              <w:t>C – O</w:t>
            </w:r>
          </w:p>
          <w:p w14:paraId="73229ECB" w14:textId="67BF2AD5" w:rsidR="00DA0A00" w:rsidRDefault="00DA0A00" w:rsidP="00F11383">
            <w:pPr>
              <w:jc w:val="center"/>
            </w:pPr>
            <w:r>
              <w:t>Aromatic Ester</w:t>
            </w:r>
          </w:p>
        </w:tc>
      </w:tr>
      <w:tr w:rsidR="002E5DCA" w14:paraId="7D853397" w14:textId="77777777" w:rsidTr="00F11383">
        <w:tc>
          <w:tcPr>
            <w:tcW w:w="2380" w:type="dxa"/>
          </w:tcPr>
          <w:p w14:paraId="1E3C33B7" w14:textId="77777777" w:rsidR="002E5DCA" w:rsidRDefault="00D16C0D" w:rsidP="00F11383">
            <w:pPr>
              <w:jc w:val="center"/>
            </w:pPr>
            <w:r>
              <w:t>1349.35</w:t>
            </w:r>
          </w:p>
          <w:p w14:paraId="341350DE" w14:textId="15A1EBE9" w:rsidR="00D16C0D" w:rsidRDefault="00D16C0D" w:rsidP="00F11383">
            <w:pPr>
              <w:jc w:val="center"/>
            </w:pPr>
            <w:r>
              <w:t>0.57 A</w:t>
            </w:r>
          </w:p>
        </w:tc>
        <w:tc>
          <w:tcPr>
            <w:tcW w:w="2380" w:type="dxa"/>
          </w:tcPr>
          <w:p w14:paraId="27F8C9CF" w14:textId="60ACDAD7" w:rsidR="002E5DCA" w:rsidRDefault="00DA0A00" w:rsidP="00F11383">
            <w:pPr>
              <w:jc w:val="center"/>
            </w:pPr>
            <w:r>
              <w:t>1342 - 1266</w:t>
            </w:r>
          </w:p>
        </w:tc>
        <w:tc>
          <w:tcPr>
            <w:tcW w:w="1879" w:type="dxa"/>
          </w:tcPr>
          <w:p w14:paraId="0E62D3B5" w14:textId="06FE2F21" w:rsidR="002E5DCA" w:rsidRDefault="00DA0A00" w:rsidP="00F11383">
            <w:pPr>
              <w:jc w:val="center"/>
            </w:pPr>
            <w:r>
              <w:t>Stretching</w:t>
            </w:r>
          </w:p>
        </w:tc>
        <w:tc>
          <w:tcPr>
            <w:tcW w:w="2377" w:type="dxa"/>
          </w:tcPr>
          <w:p w14:paraId="7FC1D7AA" w14:textId="0375C2E1" w:rsidR="002E5DCA" w:rsidRDefault="00DA0A00" w:rsidP="00F11383">
            <w:pPr>
              <w:jc w:val="center"/>
            </w:pPr>
            <w:r>
              <w:t>C – N</w:t>
            </w:r>
          </w:p>
          <w:p w14:paraId="1154CE90" w14:textId="6E03D0DF" w:rsidR="00DA0A00" w:rsidRDefault="00DA0A00" w:rsidP="00F11383">
            <w:pPr>
              <w:jc w:val="center"/>
            </w:pPr>
            <w:r>
              <w:t>Aromatic Amine</w:t>
            </w:r>
          </w:p>
        </w:tc>
      </w:tr>
      <w:tr w:rsidR="002E5DCA" w14:paraId="72E72052" w14:textId="77777777" w:rsidTr="00F11383">
        <w:tc>
          <w:tcPr>
            <w:tcW w:w="2380" w:type="dxa"/>
          </w:tcPr>
          <w:p w14:paraId="3D02790E" w14:textId="77777777" w:rsidR="002E5DCA" w:rsidRDefault="00D16C0D" w:rsidP="00F11383">
            <w:pPr>
              <w:jc w:val="center"/>
            </w:pPr>
            <w:r>
              <w:t>1526.05</w:t>
            </w:r>
          </w:p>
          <w:p w14:paraId="2D5264C9" w14:textId="77777777" w:rsidR="00D16C0D" w:rsidRDefault="00D16C0D" w:rsidP="00F11383">
            <w:pPr>
              <w:jc w:val="center"/>
            </w:pPr>
            <w:r>
              <w:t>0.44 A</w:t>
            </w:r>
          </w:p>
          <w:p w14:paraId="5A1192CB" w14:textId="77777777" w:rsidR="00D16C0D" w:rsidRDefault="00D16C0D" w:rsidP="00F11383">
            <w:pPr>
              <w:jc w:val="center"/>
            </w:pPr>
            <w:r>
              <w:t>&amp;</w:t>
            </w:r>
          </w:p>
          <w:p w14:paraId="0D9A94A8" w14:textId="77777777" w:rsidR="00D16C0D" w:rsidRDefault="00D16C0D" w:rsidP="00F11383">
            <w:pPr>
              <w:jc w:val="center"/>
            </w:pPr>
            <w:r>
              <w:t>1290.08</w:t>
            </w:r>
          </w:p>
          <w:p w14:paraId="323E9FE1" w14:textId="385CFB52" w:rsidR="00D16C0D" w:rsidRDefault="00D16C0D" w:rsidP="00F11383">
            <w:pPr>
              <w:jc w:val="center"/>
            </w:pPr>
            <w:r>
              <w:t>0.43 A</w:t>
            </w:r>
          </w:p>
        </w:tc>
        <w:tc>
          <w:tcPr>
            <w:tcW w:w="2380" w:type="dxa"/>
          </w:tcPr>
          <w:p w14:paraId="0178E422" w14:textId="1888BF41" w:rsidR="002E5DCA" w:rsidRDefault="00DA0A00" w:rsidP="00F11383">
            <w:pPr>
              <w:jc w:val="center"/>
            </w:pPr>
            <w:r>
              <w:t>1550 – 1500</w:t>
            </w:r>
          </w:p>
          <w:p w14:paraId="45ED682A" w14:textId="77777777" w:rsidR="00DA0A00" w:rsidRDefault="00DA0A00" w:rsidP="00F11383">
            <w:pPr>
              <w:jc w:val="center"/>
            </w:pPr>
            <w:r>
              <w:t>&amp;</w:t>
            </w:r>
          </w:p>
          <w:p w14:paraId="7C1DA389" w14:textId="5FD2C18D" w:rsidR="00DA0A00" w:rsidRDefault="00DA0A00" w:rsidP="00F11383">
            <w:pPr>
              <w:jc w:val="center"/>
            </w:pPr>
            <w:r>
              <w:t>1372 – 1290</w:t>
            </w:r>
          </w:p>
          <w:p w14:paraId="34104437" w14:textId="2A86847B" w:rsidR="00DA0A00" w:rsidRDefault="00DA0A00" w:rsidP="00F11383">
            <w:pPr>
              <w:jc w:val="center"/>
            </w:pPr>
            <w:r>
              <w:t>Strong Intensity</w:t>
            </w:r>
          </w:p>
        </w:tc>
        <w:tc>
          <w:tcPr>
            <w:tcW w:w="1879" w:type="dxa"/>
          </w:tcPr>
          <w:p w14:paraId="6F15BDBB" w14:textId="7A8618DB" w:rsidR="002E5DCA" w:rsidRDefault="00DA0A00" w:rsidP="00F11383">
            <w:pPr>
              <w:jc w:val="center"/>
            </w:pPr>
            <w:r>
              <w:t>Stretching</w:t>
            </w:r>
          </w:p>
        </w:tc>
        <w:tc>
          <w:tcPr>
            <w:tcW w:w="2377" w:type="dxa"/>
          </w:tcPr>
          <w:p w14:paraId="4CB2D163" w14:textId="3E70FF48" w:rsidR="002E5DCA" w:rsidRDefault="00DA0A00" w:rsidP="00F11383">
            <w:pPr>
              <w:jc w:val="center"/>
            </w:pPr>
            <w:r>
              <w:t>N – O</w:t>
            </w:r>
          </w:p>
          <w:p w14:paraId="5563DB76" w14:textId="7471F3D6" w:rsidR="00DA0A00" w:rsidRDefault="00DA0A00" w:rsidP="00F11383">
            <w:pPr>
              <w:jc w:val="center"/>
            </w:pPr>
            <w:r>
              <w:t>Nitro Compound</w:t>
            </w:r>
          </w:p>
        </w:tc>
      </w:tr>
      <w:tr w:rsidR="00DA0A00" w14:paraId="0F656C97" w14:textId="77777777" w:rsidTr="00F11383">
        <w:tc>
          <w:tcPr>
            <w:tcW w:w="2380" w:type="dxa"/>
          </w:tcPr>
          <w:p w14:paraId="03579C3A" w14:textId="3CA2D339" w:rsidR="00DA0A00" w:rsidRDefault="00D16C0D" w:rsidP="00F11383">
            <w:pPr>
              <w:jc w:val="center"/>
            </w:pPr>
            <w:r>
              <w:t>879.72 (0.2 A)</w:t>
            </w:r>
          </w:p>
          <w:p w14:paraId="5EED598E" w14:textId="2FDA7F68" w:rsidR="00D16C0D" w:rsidRDefault="00D16C0D" w:rsidP="00F11383">
            <w:pPr>
              <w:jc w:val="center"/>
            </w:pPr>
            <w:r>
              <w:t>779.28 (0.31 A)</w:t>
            </w:r>
          </w:p>
          <w:p w14:paraId="4E49C632" w14:textId="34119B1C" w:rsidR="00D16C0D" w:rsidRDefault="00D16C0D" w:rsidP="00F11383">
            <w:pPr>
              <w:jc w:val="center"/>
            </w:pPr>
            <w:r>
              <w:t>717.63 (0.83 A)</w:t>
            </w:r>
          </w:p>
          <w:p w14:paraId="49EEE5E6" w14:textId="2B30A522" w:rsidR="00D16C0D" w:rsidRDefault="00D16C0D" w:rsidP="00D16C0D"/>
        </w:tc>
        <w:tc>
          <w:tcPr>
            <w:tcW w:w="2380" w:type="dxa"/>
          </w:tcPr>
          <w:p w14:paraId="4B48B529" w14:textId="77777777" w:rsidR="00DA0A00" w:rsidRDefault="00DA0A00" w:rsidP="00F11383">
            <w:pPr>
              <w:jc w:val="center"/>
            </w:pPr>
            <w:r>
              <w:t>880 +- 20</w:t>
            </w:r>
          </w:p>
          <w:p w14:paraId="0B05025C" w14:textId="77777777" w:rsidR="00DA0A00" w:rsidRDefault="00DA0A00" w:rsidP="00F11383">
            <w:pPr>
              <w:jc w:val="center"/>
            </w:pPr>
            <w:r>
              <w:t>780 +- 20</w:t>
            </w:r>
          </w:p>
          <w:p w14:paraId="3EB0EA9A" w14:textId="77777777" w:rsidR="00DA0A00" w:rsidRDefault="00DA0A00" w:rsidP="00F11383">
            <w:pPr>
              <w:jc w:val="center"/>
            </w:pPr>
            <w:r>
              <w:t>700+-20</w:t>
            </w:r>
          </w:p>
          <w:p w14:paraId="6CF67B6C" w14:textId="64D9E86E" w:rsidR="00DA0A00" w:rsidRDefault="00DA0A00" w:rsidP="00F11383">
            <w:pPr>
              <w:jc w:val="center"/>
            </w:pPr>
            <w:r>
              <w:t>Strong Intensity</w:t>
            </w:r>
          </w:p>
        </w:tc>
        <w:tc>
          <w:tcPr>
            <w:tcW w:w="1879" w:type="dxa"/>
          </w:tcPr>
          <w:p w14:paraId="46E9DA64" w14:textId="27AA3D5F" w:rsidR="00DA0A00" w:rsidRDefault="00DA0A00" w:rsidP="00F11383">
            <w:pPr>
              <w:jc w:val="center"/>
            </w:pPr>
            <w:r>
              <w:t>Bending</w:t>
            </w:r>
          </w:p>
        </w:tc>
        <w:tc>
          <w:tcPr>
            <w:tcW w:w="2377" w:type="dxa"/>
          </w:tcPr>
          <w:p w14:paraId="296456E4" w14:textId="6B603CE1" w:rsidR="00DA0A00" w:rsidRDefault="00DA0A00" w:rsidP="00F11383">
            <w:pPr>
              <w:jc w:val="center"/>
            </w:pPr>
            <w:r>
              <w:t xml:space="preserve">C – H </w:t>
            </w:r>
          </w:p>
          <w:p w14:paraId="146C076C" w14:textId="32E508C8" w:rsidR="00DA0A00" w:rsidRDefault="00DA0A00" w:rsidP="00F11383">
            <w:pPr>
              <w:jc w:val="center"/>
            </w:pPr>
            <w:r>
              <w:t>1 – 3 Di-Substituted Phenyl</w:t>
            </w:r>
          </w:p>
        </w:tc>
      </w:tr>
    </w:tbl>
    <w:p w14:paraId="3BA79736" w14:textId="77777777" w:rsidR="005F2A05" w:rsidRDefault="005F2A05" w:rsidP="005F2A05"/>
    <w:p w14:paraId="11365631" w14:textId="02CB3B07" w:rsidR="008979A7" w:rsidRDefault="008979A7" w:rsidP="005F2A05">
      <w:pPr>
        <w:rPr>
          <w:b/>
          <w:bCs/>
        </w:rPr>
      </w:pPr>
      <w:r>
        <w:t xml:space="preserve">The spectra shown in </w:t>
      </w:r>
      <w:r w:rsidR="00560F8E">
        <w:fldChar w:fldCharType="begin"/>
      </w:r>
      <w:r w:rsidR="00560F8E">
        <w:instrText xml:space="preserve"> REF _Ref212150143 \h </w:instrText>
      </w:r>
      <w:r w:rsidR="00560F8E">
        <w:fldChar w:fldCharType="separate"/>
      </w:r>
      <w:r w:rsidR="00560F8E">
        <w:t xml:space="preserve">Figure </w:t>
      </w:r>
      <w:r w:rsidR="00560F8E">
        <w:rPr>
          <w:noProof/>
        </w:rPr>
        <w:t>7</w:t>
      </w:r>
      <w:r w:rsidR="00560F8E">
        <w:fldChar w:fldCharType="end"/>
      </w:r>
      <w:r>
        <w:t xml:space="preserve"> shows little absorbance above 2000 cm</w:t>
      </w:r>
      <w:r>
        <w:rPr>
          <w:vertAlign w:val="superscript"/>
        </w:rPr>
        <w:t>-1</w:t>
      </w:r>
      <w:r>
        <w:t xml:space="preserve"> suggesting a lack of O-H functional groups.  Peaks indicative of an ester functional group (C=O &amp; C-O) are however, clearly shown with their specific wavelengths suggesting the group is attached to a benzene ring. Clear peaks also suggest the presence of </w:t>
      </w:r>
      <w:r w:rsidR="00EE621D">
        <w:t>nitro groups (N-O) also attached to this ring. Careful analysis of the fingerprint region shows specific intense peaks at the wavelengths attributed to a 1</w:t>
      </w:r>
      <w:r w:rsidR="00EE621D">
        <w:t xml:space="preserve"> – 3 Di-Substituted Phenyl</w:t>
      </w:r>
      <w:r w:rsidR="00EE621D">
        <w:t xml:space="preserve"> confirming the structure to be </w:t>
      </w:r>
      <w:r w:rsidR="00EE621D" w:rsidRPr="00EE621D">
        <w:rPr>
          <w:b/>
          <w:bCs/>
        </w:rPr>
        <w:t>Methyl 3-Nitrobenzoate</w:t>
      </w:r>
      <w:r w:rsidR="00EE621D" w:rsidRPr="00EE621D">
        <w:rPr>
          <w:b/>
          <w:bCs/>
        </w:rPr>
        <w:t>.</w:t>
      </w:r>
    </w:p>
    <w:p w14:paraId="02A3C8F5" w14:textId="70925157" w:rsidR="00EE621D" w:rsidRPr="00EE621D" w:rsidRDefault="00EE621D" w:rsidP="005F2A05">
      <w:r>
        <w:lastRenderedPageBreak/>
        <w:t xml:space="preserve">Sample C shows the greatest discrepancy between the recoded and reference spectra, Figure X, with peaks in the region of 2500 – 3200 being significantly supressed. This suggests poor purity in the material sample or contamination during the testing. </w:t>
      </w:r>
    </w:p>
    <w:p w14:paraId="0F5639B1" w14:textId="77777777" w:rsidR="00EE621D" w:rsidRPr="008979A7" w:rsidRDefault="00EE621D" w:rsidP="005F2A05"/>
    <w:p w14:paraId="07E194F6" w14:textId="77777777" w:rsidR="00560F8E" w:rsidRDefault="005F2A05" w:rsidP="00560F8E">
      <w:pPr>
        <w:keepNext/>
      </w:pPr>
      <w:r w:rsidRPr="005F2A05">
        <w:drawing>
          <wp:inline distT="0" distB="0" distL="0" distR="0" wp14:anchorId="631C99B1" wp14:editId="0388A6E7">
            <wp:extent cx="5730882" cy="1752023"/>
            <wp:effectExtent l="0" t="0" r="3175" b="635"/>
            <wp:docPr id="536264818" name="Picture 23" descr="A graph of 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264818" name="Picture 23" descr="A graph of a graph of a person&#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 t="25215" r="3" b="50601"/>
                    <a:stretch>
                      <a:fillRect/>
                    </a:stretch>
                  </pic:blipFill>
                  <pic:spPr bwMode="auto">
                    <a:xfrm>
                      <a:off x="0" y="0"/>
                      <a:ext cx="5731510" cy="1752215"/>
                    </a:xfrm>
                    <a:prstGeom prst="rect">
                      <a:avLst/>
                    </a:prstGeom>
                    <a:noFill/>
                    <a:ln>
                      <a:noFill/>
                    </a:ln>
                    <a:extLst>
                      <a:ext uri="{53640926-AAD7-44D8-BBD7-CCE9431645EC}">
                        <a14:shadowObscured xmlns:a14="http://schemas.microsoft.com/office/drawing/2010/main"/>
                      </a:ext>
                    </a:extLst>
                  </pic:spPr>
                </pic:pic>
              </a:graphicData>
            </a:graphic>
          </wp:inline>
        </w:drawing>
      </w:r>
    </w:p>
    <w:p w14:paraId="5B410792" w14:textId="742D0783" w:rsidR="005F2A05" w:rsidRPr="005F2A05" w:rsidRDefault="00560F8E" w:rsidP="00560F8E">
      <w:pPr>
        <w:pStyle w:val="Caption"/>
      </w:pPr>
      <w:bookmarkStart w:id="39" w:name="_Toc212150366"/>
      <w:r>
        <w:t xml:space="preserve">Figure </w:t>
      </w:r>
      <w:r>
        <w:fldChar w:fldCharType="begin"/>
      </w:r>
      <w:r>
        <w:instrText xml:space="preserve"> SEQ Figure \* ARABIC </w:instrText>
      </w:r>
      <w:r>
        <w:fldChar w:fldCharType="separate"/>
      </w:r>
      <w:r>
        <w:rPr>
          <w:noProof/>
        </w:rPr>
        <w:t>8</w:t>
      </w:r>
      <w:r>
        <w:fldChar w:fldCharType="end"/>
      </w:r>
      <w:r>
        <w:t xml:space="preserve"> - </w:t>
      </w:r>
      <w:r w:rsidRPr="00493F64">
        <w:t xml:space="preserve">Reference Spectra for </w:t>
      </w:r>
      <w:r w:rsidRPr="00560F8E">
        <w:t>Methyl 3-Nitrobenzoate</w:t>
      </w:r>
      <w:r w:rsidRPr="00560F8E">
        <w:t xml:space="preserve"> </w:t>
      </w:r>
      <w:sdt>
        <w:sdtPr>
          <w:id w:val="-246651778"/>
          <w:citation/>
        </w:sdtPr>
        <w:sdtContent>
          <w:r>
            <w:fldChar w:fldCharType="begin"/>
          </w:r>
          <w:r>
            <w:instrText xml:space="preserve"> CITATION Sig97 \l 2057 </w:instrText>
          </w:r>
          <w:r>
            <w:fldChar w:fldCharType="separate"/>
          </w:r>
          <w:r w:rsidRPr="00560F8E">
            <w:rPr>
              <w:noProof/>
            </w:rPr>
            <w:t>[10]</w:t>
          </w:r>
          <w:r>
            <w:fldChar w:fldCharType="end"/>
          </w:r>
        </w:sdtContent>
      </w:sdt>
      <w:bookmarkEnd w:id="39"/>
    </w:p>
    <w:p w14:paraId="4DF4ED94" w14:textId="77777777" w:rsidR="001D2E9D" w:rsidRDefault="001D2E9D" w:rsidP="001D2E9D"/>
    <w:p w14:paraId="56CB4032" w14:textId="77777777" w:rsidR="001C2EC2" w:rsidRDefault="001C2EC2">
      <w:pPr>
        <w:rPr>
          <w:rFonts w:asciiTheme="majorHAnsi" w:eastAsiaTheme="majorEastAsia" w:hAnsiTheme="majorHAnsi" w:cstheme="majorBidi"/>
          <w:color w:val="0F4761" w:themeColor="accent1" w:themeShade="BF"/>
          <w:sz w:val="32"/>
          <w:szCs w:val="32"/>
        </w:rPr>
      </w:pPr>
      <w:r>
        <w:br w:type="page"/>
      </w:r>
    </w:p>
    <w:p w14:paraId="06CC995C" w14:textId="648B8070" w:rsidR="001D2E9D" w:rsidRDefault="001D2E9D" w:rsidP="001D2E9D">
      <w:pPr>
        <w:pStyle w:val="Heading2"/>
      </w:pPr>
      <w:bookmarkStart w:id="40" w:name="_Toc212150355"/>
      <w:r>
        <w:lastRenderedPageBreak/>
        <w:t>4.4 Sample D</w:t>
      </w:r>
      <w:bookmarkEnd w:id="40"/>
      <w:r w:rsidR="00AC3A72">
        <w:t xml:space="preserve"> </w:t>
      </w:r>
    </w:p>
    <w:p w14:paraId="5806F6BC" w14:textId="77777777" w:rsidR="00560F8E" w:rsidRDefault="00850A76" w:rsidP="00560F8E">
      <w:pPr>
        <w:keepNext/>
        <w:spacing w:after="0" w:line="240" w:lineRule="auto"/>
      </w:pPr>
      <w:r w:rsidRPr="00850A76">
        <w:rPr>
          <w:rFonts w:ascii="Aptos Narrow" w:eastAsia="Times New Roman" w:hAnsi="Aptos Narrow" w:cs="Times New Roman"/>
          <w:noProof/>
          <w:color w:val="000000"/>
          <w:kern w:val="0"/>
          <w:lang w:eastAsia="en-GB"/>
          <w14:ligatures w14:val="none"/>
        </w:rPr>
        <w:drawing>
          <wp:inline distT="0" distB="0" distL="0" distR="0" wp14:anchorId="77B534F9" wp14:editId="5285E1E6">
            <wp:extent cx="5731510" cy="2490470"/>
            <wp:effectExtent l="38100" t="38100" r="40640" b="43180"/>
            <wp:docPr id="1354644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90470"/>
                    </a:xfrm>
                    <a:prstGeom prst="rect">
                      <a:avLst/>
                    </a:prstGeom>
                    <a:noFill/>
                    <a:ln w="28575">
                      <a:solidFill>
                        <a:schemeClr val="tx1"/>
                      </a:solidFill>
                    </a:ln>
                  </pic:spPr>
                </pic:pic>
              </a:graphicData>
            </a:graphic>
          </wp:inline>
        </w:drawing>
      </w:r>
    </w:p>
    <w:p w14:paraId="07AB9BC7" w14:textId="288FA0FB" w:rsidR="001D2E9D" w:rsidRPr="00560F8E" w:rsidRDefault="00560F8E" w:rsidP="00560F8E">
      <w:pPr>
        <w:pStyle w:val="Caption"/>
        <w:rPr>
          <w:rFonts w:ascii="Aptos Narrow" w:eastAsia="Times New Roman" w:hAnsi="Aptos Narrow" w:cs="Times New Roman"/>
          <w:color w:val="000000"/>
          <w:kern w:val="0"/>
          <w:lang w:eastAsia="en-GB"/>
          <w14:ligatures w14:val="none"/>
        </w:rPr>
      </w:pPr>
      <w:bookmarkStart w:id="41" w:name="_Ref212150246"/>
      <w:bookmarkStart w:id="42" w:name="_Toc212150367"/>
      <w:r>
        <w:t xml:space="preserve">Figure </w:t>
      </w:r>
      <w:r>
        <w:fldChar w:fldCharType="begin"/>
      </w:r>
      <w:r>
        <w:instrText xml:space="preserve"> SEQ Figure \* ARABIC </w:instrText>
      </w:r>
      <w:r>
        <w:fldChar w:fldCharType="separate"/>
      </w:r>
      <w:r>
        <w:rPr>
          <w:noProof/>
        </w:rPr>
        <w:t>9</w:t>
      </w:r>
      <w:r>
        <w:fldChar w:fldCharType="end"/>
      </w:r>
      <w:bookmarkEnd w:id="41"/>
      <w:r>
        <w:t xml:space="preserve"> - </w:t>
      </w:r>
      <w:r w:rsidRPr="00F9400A">
        <w:t xml:space="preserve">Labelled FT-IR spectra for Sample </w:t>
      </w:r>
      <w:r>
        <w:t>D</w:t>
      </w:r>
      <w:bookmarkEnd w:id="42"/>
    </w:p>
    <w:p w14:paraId="33F518E3" w14:textId="2C468511" w:rsidR="00560F8E" w:rsidRDefault="00560F8E" w:rsidP="00560F8E">
      <w:pPr>
        <w:pStyle w:val="Caption"/>
        <w:keepNext/>
      </w:pPr>
      <w:bookmarkStart w:id="43" w:name="_Toc212150373"/>
      <w:r>
        <w:t xml:space="preserve">Table </w:t>
      </w:r>
      <w:r>
        <w:fldChar w:fldCharType="begin"/>
      </w:r>
      <w:r>
        <w:instrText xml:space="preserve"> SEQ Table \* ARABIC </w:instrText>
      </w:r>
      <w:r>
        <w:fldChar w:fldCharType="separate"/>
      </w:r>
      <w:r>
        <w:rPr>
          <w:noProof/>
        </w:rPr>
        <w:t>5</w:t>
      </w:r>
      <w:r>
        <w:fldChar w:fldCharType="end"/>
      </w:r>
      <w:r>
        <w:t xml:space="preserve"> - </w:t>
      </w:r>
      <w:r w:rsidRPr="00FB6263">
        <w:t xml:space="preserve">Peak attribution table for Sample </w:t>
      </w:r>
      <w:r>
        <w:t>D</w:t>
      </w:r>
      <w:bookmarkEnd w:id="43"/>
    </w:p>
    <w:tbl>
      <w:tblPr>
        <w:tblStyle w:val="TableGrid"/>
        <w:tblW w:w="0" w:type="auto"/>
        <w:tblLook w:val="04A0" w:firstRow="1" w:lastRow="0" w:firstColumn="1" w:lastColumn="0" w:noHBand="0" w:noVBand="1"/>
      </w:tblPr>
      <w:tblGrid>
        <w:gridCol w:w="2380"/>
        <w:gridCol w:w="2380"/>
        <w:gridCol w:w="1879"/>
        <w:gridCol w:w="2377"/>
      </w:tblGrid>
      <w:tr w:rsidR="00493576" w14:paraId="1D681CD7" w14:textId="77777777" w:rsidTr="00F11383">
        <w:tc>
          <w:tcPr>
            <w:tcW w:w="2380" w:type="dxa"/>
          </w:tcPr>
          <w:p w14:paraId="7BB5EEF7" w14:textId="77777777" w:rsidR="00493576" w:rsidRDefault="00493576" w:rsidP="00493576">
            <w:pPr>
              <w:jc w:val="center"/>
              <w:rPr>
                <w:b/>
                <w:bCs/>
              </w:rPr>
            </w:pPr>
            <w:r w:rsidRPr="00D2100D">
              <w:rPr>
                <w:b/>
                <w:bCs/>
              </w:rPr>
              <w:t>Recorded Wavelength</w:t>
            </w:r>
            <w:r>
              <w:rPr>
                <w:b/>
                <w:bCs/>
              </w:rPr>
              <w:t xml:space="preserve"> (cm</w:t>
            </w:r>
            <w:r>
              <w:rPr>
                <w:b/>
                <w:bCs/>
                <w:vertAlign w:val="superscript"/>
              </w:rPr>
              <w:t>-1</w:t>
            </w:r>
            <w:r>
              <w:rPr>
                <w:b/>
                <w:bCs/>
              </w:rPr>
              <w:t>)</w:t>
            </w:r>
            <w:r w:rsidRPr="00D2100D">
              <w:rPr>
                <w:b/>
                <w:bCs/>
              </w:rPr>
              <w:t>,</w:t>
            </w:r>
          </w:p>
          <w:p w14:paraId="0D9D8028" w14:textId="77777777" w:rsidR="00493576" w:rsidRDefault="00493576" w:rsidP="00493576">
            <w:pPr>
              <w:jc w:val="center"/>
              <w:rPr>
                <w:b/>
                <w:bCs/>
              </w:rPr>
            </w:pPr>
            <w:r w:rsidRPr="00D2100D">
              <w:rPr>
                <w:b/>
                <w:bCs/>
              </w:rPr>
              <w:t xml:space="preserve"> Peak Intensity, </w:t>
            </w:r>
          </w:p>
          <w:p w14:paraId="09450137" w14:textId="6E4A2CE9" w:rsidR="00493576" w:rsidRPr="00D2100D" w:rsidRDefault="00493576" w:rsidP="00493576">
            <w:pPr>
              <w:jc w:val="center"/>
              <w:rPr>
                <w:b/>
                <w:bCs/>
              </w:rPr>
            </w:pPr>
            <w:r w:rsidRPr="00D2100D">
              <w:rPr>
                <w:b/>
                <w:bCs/>
              </w:rPr>
              <w:t>Peak Shape</w:t>
            </w:r>
          </w:p>
        </w:tc>
        <w:tc>
          <w:tcPr>
            <w:tcW w:w="2380" w:type="dxa"/>
          </w:tcPr>
          <w:p w14:paraId="43CB2A07" w14:textId="77777777" w:rsidR="00493576" w:rsidRDefault="00493576" w:rsidP="00493576">
            <w:pPr>
              <w:jc w:val="center"/>
              <w:rPr>
                <w:b/>
                <w:bCs/>
              </w:rPr>
            </w:pPr>
            <w:r>
              <w:rPr>
                <w:b/>
                <w:bCs/>
              </w:rPr>
              <w:t>Expected</w:t>
            </w:r>
            <w:r w:rsidRPr="00D2100D">
              <w:rPr>
                <w:b/>
                <w:bCs/>
              </w:rPr>
              <w:t xml:space="preserve"> Wavelength</w:t>
            </w:r>
            <w:r>
              <w:rPr>
                <w:b/>
                <w:bCs/>
              </w:rPr>
              <w:t xml:space="preserve"> (cm</w:t>
            </w:r>
            <w:r>
              <w:rPr>
                <w:b/>
                <w:bCs/>
                <w:vertAlign w:val="superscript"/>
              </w:rPr>
              <w:t>-1</w:t>
            </w:r>
            <w:r>
              <w:rPr>
                <w:b/>
                <w:bCs/>
              </w:rPr>
              <w:t>)</w:t>
            </w:r>
            <w:r w:rsidRPr="00D2100D">
              <w:rPr>
                <w:b/>
                <w:bCs/>
              </w:rPr>
              <w:t xml:space="preserve">, </w:t>
            </w:r>
          </w:p>
          <w:p w14:paraId="64183797" w14:textId="77777777" w:rsidR="00493576" w:rsidRDefault="00493576" w:rsidP="00493576">
            <w:pPr>
              <w:jc w:val="center"/>
              <w:rPr>
                <w:b/>
                <w:bCs/>
              </w:rPr>
            </w:pPr>
            <w:r w:rsidRPr="00D2100D">
              <w:rPr>
                <w:b/>
                <w:bCs/>
              </w:rPr>
              <w:t xml:space="preserve">Peak Intensity, </w:t>
            </w:r>
          </w:p>
          <w:p w14:paraId="07FF5A4C" w14:textId="10198F06" w:rsidR="00493576" w:rsidRDefault="00493576" w:rsidP="00493576">
            <w:pPr>
              <w:jc w:val="center"/>
            </w:pPr>
            <w:r w:rsidRPr="00D2100D">
              <w:rPr>
                <w:b/>
                <w:bCs/>
              </w:rPr>
              <w:t>Peak Shape</w:t>
            </w:r>
            <w:r>
              <w:rPr>
                <w:b/>
                <w:bCs/>
              </w:rPr>
              <w:t xml:space="preserve"> </w:t>
            </w:r>
            <w:sdt>
              <w:sdtPr>
                <w:rPr>
                  <w:b/>
                  <w:bCs/>
                </w:rPr>
                <w:id w:val="-99262289"/>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1879" w:type="dxa"/>
          </w:tcPr>
          <w:p w14:paraId="6A37CEC7" w14:textId="03145DBE" w:rsidR="00493576" w:rsidRPr="00D2100D" w:rsidRDefault="00493576" w:rsidP="00493576">
            <w:pPr>
              <w:jc w:val="center"/>
              <w:rPr>
                <w:b/>
                <w:bCs/>
              </w:rPr>
            </w:pPr>
            <w:r w:rsidRPr="00D2100D">
              <w:rPr>
                <w:b/>
                <w:bCs/>
              </w:rPr>
              <w:t>Absorption Mechanism</w:t>
            </w:r>
            <w:r>
              <w:rPr>
                <w:b/>
                <w:bCs/>
              </w:rPr>
              <w:t xml:space="preserve"> </w:t>
            </w:r>
            <w:sdt>
              <w:sdtPr>
                <w:rPr>
                  <w:b/>
                  <w:bCs/>
                </w:rPr>
                <w:id w:val="1786301482"/>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2377" w:type="dxa"/>
          </w:tcPr>
          <w:p w14:paraId="7A0498D5" w14:textId="6CCFDAD6" w:rsidR="00493576" w:rsidRPr="00D2100D" w:rsidRDefault="00493576" w:rsidP="00493576">
            <w:pPr>
              <w:jc w:val="center"/>
              <w:rPr>
                <w:b/>
                <w:bCs/>
              </w:rPr>
            </w:pPr>
            <w:r w:rsidRPr="00D2100D">
              <w:rPr>
                <w:b/>
                <w:bCs/>
              </w:rPr>
              <w:t>Attributed Functionality</w:t>
            </w:r>
            <w:r>
              <w:rPr>
                <w:b/>
                <w:bCs/>
              </w:rPr>
              <w:t xml:space="preserve"> </w:t>
            </w:r>
            <w:sdt>
              <w:sdtPr>
                <w:rPr>
                  <w:b/>
                  <w:bCs/>
                </w:rPr>
                <w:id w:val="-996643388"/>
                <w:citation/>
              </w:sdtPr>
              <w:sdtEnd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r>
      <w:tr w:rsidR="00D16C0D" w14:paraId="51F06B66" w14:textId="77777777" w:rsidTr="00F11383">
        <w:tc>
          <w:tcPr>
            <w:tcW w:w="2380" w:type="dxa"/>
          </w:tcPr>
          <w:p w14:paraId="54E2D18B" w14:textId="77777777" w:rsidR="00D16C0D" w:rsidRDefault="00A354EB" w:rsidP="00F11383">
            <w:pPr>
              <w:jc w:val="center"/>
            </w:pPr>
            <w:r>
              <w:t>3159.81</w:t>
            </w:r>
          </w:p>
          <w:p w14:paraId="7F4A2392" w14:textId="573D3300" w:rsidR="00A354EB" w:rsidRDefault="00A354EB" w:rsidP="00F11383">
            <w:pPr>
              <w:jc w:val="center"/>
            </w:pPr>
            <w:r>
              <w:t>0.05 A</w:t>
            </w:r>
          </w:p>
        </w:tc>
        <w:tc>
          <w:tcPr>
            <w:tcW w:w="2380" w:type="dxa"/>
          </w:tcPr>
          <w:p w14:paraId="6FB28D0B" w14:textId="531E073E" w:rsidR="00D16C0D" w:rsidRDefault="00A354EB" w:rsidP="00F11383">
            <w:pPr>
              <w:jc w:val="center"/>
            </w:pPr>
            <w:r>
              <w:t>3200 – 2700</w:t>
            </w:r>
          </w:p>
          <w:p w14:paraId="3FECB827" w14:textId="77777777" w:rsidR="00A354EB" w:rsidRDefault="00A354EB" w:rsidP="00F11383">
            <w:pPr>
              <w:jc w:val="center"/>
            </w:pPr>
            <w:r>
              <w:t>Weak Intensity</w:t>
            </w:r>
          </w:p>
          <w:p w14:paraId="6C8AE768" w14:textId="5BA5C723" w:rsidR="00A354EB" w:rsidRDefault="00A354EB" w:rsidP="00F11383">
            <w:pPr>
              <w:jc w:val="center"/>
            </w:pPr>
            <w:r>
              <w:t>Broad Peak</w:t>
            </w:r>
          </w:p>
        </w:tc>
        <w:tc>
          <w:tcPr>
            <w:tcW w:w="1879" w:type="dxa"/>
          </w:tcPr>
          <w:p w14:paraId="27DC839C" w14:textId="015611D8" w:rsidR="00D16C0D" w:rsidRDefault="00A354EB" w:rsidP="00F11383">
            <w:pPr>
              <w:jc w:val="center"/>
            </w:pPr>
            <w:r>
              <w:t>Stretching</w:t>
            </w:r>
          </w:p>
        </w:tc>
        <w:tc>
          <w:tcPr>
            <w:tcW w:w="2377" w:type="dxa"/>
          </w:tcPr>
          <w:p w14:paraId="5DED22AE" w14:textId="5B79F571" w:rsidR="00A354EB" w:rsidRDefault="00A354EB" w:rsidP="00F11383">
            <w:pPr>
              <w:jc w:val="center"/>
            </w:pPr>
            <w:r>
              <w:t xml:space="preserve">O – H </w:t>
            </w:r>
          </w:p>
          <w:p w14:paraId="3F24D03E" w14:textId="68AD5D9C" w:rsidR="00D16C0D" w:rsidRDefault="00A354EB" w:rsidP="00F11383">
            <w:pPr>
              <w:jc w:val="center"/>
            </w:pPr>
            <w:r>
              <w:t>Alcohol</w:t>
            </w:r>
          </w:p>
          <w:p w14:paraId="28DA18A6" w14:textId="3C112B22" w:rsidR="00A354EB" w:rsidRDefault="00A354EB" w:rsidP="00F11383">
            <w:pPr>
              <w:jc w:val="center"/>
            </w:pPr>
            <w:r>
              <w:t>Intramolecular Bonds</w:t>
            </w:r>
          </w:p>
        </w:tc>
      </w:tr>
      <w:tr w:rsidR="00D16C0D" w14:paraId="73124C17" w14:textId="77777777" w:rsidTr="00F11383">
        <w:tc>
          <w:tcPr>
            <w:tcW w:w="2380" w:type="dxa"/>
          </w:tcPr>
          <w:p w14:paraId="2478084E" w14:textId="77777777" w:rsidR="00D16C0D" w:rsidRDefault="00A354EB" w:rsidP="00F11383">
            <w:pPr>
              <w:jc w:val="center"/>
            </w:pPr>
            <w:r>
              <w:t>1370.59</w:t>
            </w:r>
          </w:p>
          <w:p w14:paraId="4DBD42C4" w14:textId="2D0535F3" w:rsidR="00A354EB" w:rsidRDefault="00A354EB" w:rsidP="00F11383">
            <w:pPr>
              <w:jc w:val="center"/>
            </w:pPr>
            <w:r>
              <w:t>0.10 A</w:t>
            </w:r>
          </w:p>
        </w:tc>
        <w:tc>
          <w:tcPr>
            <w:tcW w:w="2380" w:type="dxa"/>
          </w:tcPr>
          <w:p w14:paraId="6D915DE6" w14:textId="41A3D265" w:rsidR="00D16C0D" w:rsidRDefault="00A354EB" w:rsidP="00F11383">
            <w:pPr>
              <w:jc w:val="center"/>
            </w:pPr>
            <w:r>
              <w:t>1390 – 1310</w:t>
            </w:r>
          </w:p>
          <w:p w14:paraId="3E22AAB2" w14:textId="78ED3B3D" w:rsidR="00A354EB" w:rsidRDefault="00A354EB" w:rsidP="00F11383">
            <w:pPr>
              <w:jc w:val="center"/>
            </w:pPr>
            <w:r>
              <w:t>Medium Intensity</w:t>
            </w:r>
          </w:p>
        </w:tc>
        <w:tc>
          <w:tcPr>
            <w:tcW w:w="1879" w:type="dxa"/>
          </w:tcPr>
          <w:p w14:paraId="52FB47C1" w14:textId="62FC59C3" w:rsidR="00D16C0D" w:rsidRDefault="00A354EB" w:rsidP="00F11383">
            <w:pPr>
              <w:jc w:val="center"/>
            </w:pPr>
            <w:r>
              <w:t>Bending</w:t>
            </w:r>
          </w:p>
        </w:tc>
        <w:tc>
          <w:tcPr>
            <w:tcW w:w="2377" w:type="dxa"/>
          </w:tcPr>
          <w:p w14:paraId="07D44764" w14:textId="682298CE" w:rsidR="00D16C0D" w:rsidRDefault="00A354EB" w:rsidP="00F11383">
            <w:pPr>
              <w:jc w:val="center"/>
            </w:pPr>
            <w:r>
              <w:t>O – H</w:t>
            </w:r>
          </w:p>
          <w:p w14:paraId="50269440" w14:textId="7B66884A" w:rsidR="00A354EB" w:rsidRDefault="00A354EB" w:rsidP="00F11383">
            <w:pPr>
              <w:jc w:val="center"/>
            </w:pPr>
            <w:r>
              <w:t>Phenol</w:t>
            </w:r>
          </w:p>
        </w:tc>
      </w:tr>
      <w:tr w:rsidR="00D16C0D" w14:paraId="6F834397" w14:textId="77777777" w:rsidTr="00F11383">
        <w:tc>
          <w:tcPr>
            <w:tcW w:w="2380" w:type="dxa"/>
          </w:tcPr>
          <w:p w14:paraId="4557DB9B" w14:textId="77777777" w:rsidR="00D16C0D" w:rsidRDefault="00A354EB" w:rsidP="00F11383">
            <w:pPr>
              <w:jc w:val="center"/>
            </w:pPr>
            <w:r>
              <w:t>1107.92</w:t>
            </w:r>
          </w:p>
          <w:p w14:paraId="6DEC3370" w14:textId="068D1EB4" w:rsidR="00A354EB" w:rsidRDefault="00A354EB" w:rsidP="00F11383">
            <w:pPr>
              <w:jc w:val="center"/>
            </w:pPr>
            <w:r>
              <w:t>0.05 A</w:t>
            </w:r>
          </w:p>
        </w:tc>
        <w:tc>
          <w:tcPr>
            <w:tcW w:w="2380" w:type="dxa"/>
          </w:tcPr>
          <w:p w14:paraId="4B9482B1" w14:textId="4B4DDC13" w:rsidR="00D16C0D" w:rsidRDefault="00A354EB" w:rsidP="00F11383">
            <w:pPr>
              <w:jc w:val="center"/>
            </w:pPr>
            <w:r>
              <w:t>1124 – 1087</w:t>
            </w:r>
          </w:p>
          <w:p w14:paraId="197E4B2C" w14:textId="0612987D" w:rsidR="00A354EB" w:rsidRDefault="00A354EB" w:rsidP="00F11383">
            <w:pPr>
              <w:jc w:val="center"/>
            </w:pPr>
            <w:r>
              <w:t>Strong Intensity</w:t>
            </w:r>
          </w:p>
        </w:tc>
        <w:tc>
          <w:tcPr>
            <w:tcW w:w="1879" w:type="dxa"/>
          </w:tcPr>
          <w:p w14:paraId="1D1697A6" w14:textId="11B942F9" w:rsidR="00D16C0D" w:rsidRDefault="00A354EB" w:rsidP="00F11383">
            <w:pPr>
              <w:jc w:val="center"/>
            </w:pPr>
            <w:r>
              <w:t>Stretching</w:t>
            </w:r>
          </w:p>
        </w:tc>
        <w:tc>
          <w:tcPr>
            <w:tcW w:w="2377" w:type="dxa"/>
          </w:tcPr>
          <w:p w14:paraId="23F6B40F" w14:textId="58B9135D" w:rsidR="00D16C0D" w:rsidRDefault="00A354EB" w:rsidP="00F11383">
            <w:pPr>
              <w:jc w:val="center"/>
            </w:pPr>
            <w:r>
              <w:t>C – O</w:t>
            </w:r>
          </w:p>
          <w:p w14:paraId="3D332E48" w14:textId="2AD8CE89" w:rsidR="00A354EB" w:rsidRDefault="00A354EB" w:rsidP="00F11383">
            <w:pPr>
              <w:jc w:val="center"/>
            </w:pPr>
            <w:r>
              <w:t>Secondary Alcohol</w:t>
            </w:r>
          </w:p>
        </w:tc>
      </w:tr>
      <w:tr w:rsidR="00D16C0D" w14:paraId="6690E26F" w14:textId="77777777" w:rsidTr="00F11383">
        <w:tc>
          <w:tcPr>
            <w:tcW w:w="2380" w:type="dxa"/>
          </w:tcPr>
          <w:p w14:paraId="19E3A9D7" w14:textId="77777777" w:rsidR="00D16C0D" w:rsidRDefault="00A354EB" w:rsidP="00F11383">
            <w:pPr>
              <w:jc w:val="center"/>
            </w:pPr>
            <w:r>
              <w:t>1327.32</w:t>
            </w:r>
          </w:p>
          <w:p w14:paraId="6E3BB541" w14:textId="5CDB84B8" w:rsidR="00A354EB" w:rsidRDefault="00A354EB" w:rsidP="00F11383">
            <w:pPr>
              <w:jc w:val="center"/>
            </w:pPr>
            <w:r>
              <w:t>0.09 A</w:t>
            </w:r>
          </w:p>
        </w:tc>
        <w:tc>
          <w:tcPr>
            <w:tcW w:w="2380" w:type="dxa"/>
          </w:tcPr>
          <w:p w14:paraId="3C1EEF1E" w14:textId="5BE18A42" w:rsidR="00D16C0D" w:rsidRDefault="00A354EB" w:rsidP="00F11383">
            <w:pPr>
              <w:jc w:val="center"/>
            </w:pPr>
            <w:r>
              <w:t>1342 – 1266</w:t>
            </w:r>
          </w:p>
          <w:p w14:paraId="1A83F302" w14:textId="0167855C" w:rsidR="00A354EB" w:rsidRDefault="00A354EB" w:rsidP="00F11383">
            <w:pPr>
              <w:jc w:val="center"/>
            </w:pPr>
            <w:r>
              <w:t>Strong Peak</w:t>
            </w:r>
          </w:p>
        </w:tc>
        <w:tc>
          <w:tcPr>
            <w:tcW w:w="1879" w:type="dxa"/>
          </w:tcPr>
          <w:p w14:paraId="530E4255" w14:textId="3939978A" w:rsidR="00D16C0D" w:rsidRDefault="00A354EB" w:rsidP="00F11383">
            <w:pPr>
              <w:jc w:val="center"/>
            </w:pPr>
            <w:r>
              <w:t>Stretching</w:t>
            </w:r>
          </w:p>
        </w:tc>
        <w:tc>
          <w:tcPr>
            <w:tcW w:w="2377" w:type="dxa"/>
          </w:tcPr>
          <w:p w14:paraId="67AF9684" w14:textId="44CE062A" w:rsidR="00D16C0D" w:rsidRDefault="00A354EB" w:rsidP="00F11383">
            <w:pPr>
              <w:jc w:val="center"/>
            </w:pPr>
            <w:r>
              <w:t>C – N</w:t>
            </w:r>
          </w:p>
          <w:p w14:paraId="3A86F5CF" w14:textId="7A967F8C" w:rsidR="00A354EB" w:rsidRDefault="00A354EB" w:rsidP="00F11383">
            <w:pPr>
              <w:jc w:val="center"/>
            </w:pPr>
            <w:r>
              <w:t>Aromatic Amine</w:t>
            </w:r>
          </w:p>
        </w:tc>
      </w:tr>
      <w:tr w:rsidR="00D16C0D" w14:paraId="24891A56" w14:textId="77777777" w:rsidTr="00F11383">
        <w:tc>
          <w:tcPr>
            <w:tcW w:w="2380" w:type="dxa"/>
          </w:tcPr>
          <w:p w14:paraId="26588D78" w14:textId="77777777" w:rsidR="00D16C0D" w:rsidRDefault="00A354EB" w:rsidP="00A354EB">
            <w:pPr>
              <w:jc w:val="center"/>
            </w:pPr>
            <w:r>
              <w:t>3323.08</w:t>
            </w:r>
          </w:p>
          <w:p w14:paraId="711A28AB" w14:textId="40F36127" w:rsidR="00A354EB" w:rsidRDefault="00A354EB" w:rsidP="00A354EB">
            <w:pPr>
              <w:jc w:val="center"/>
            </w:pPr>
            <w:r>
              <w:t>0.04 A</w:t>
            </w:r>
          </w:p>
        </w:tc>
        <w:tc>
          <w:tcPr>
            <w:tcW w:w="2380" w:type="dxa"/>
          </w:tcPr>
          <w:p w14:paraId="6BAAF8C2" w14:textId="01B26F7F" w:rsidR="00D16C0D" w:rsidRDefault="00A354EB" w:rsidP="00A354EB">
            <w:pPr>
              <w:jc w:val="center"/>
            </w:pPr>
            <w:r>
              <w:t>3350 – 3310</w:t>
            </w:r>
          </w:p>
          <w:p w14:paraId="2DD3A807" w14:textId="21C17DD3" w:rsidR="00A354EB" w:rsidRDefault="00A354EB" w:rsidP="00A354EB">
            <w:pPr>
              <w:jc w:val="center"/>
            </w:pPr>
            <w:r>
              <w:t>Medium Intensity</w:t>
            </w:r>
          </w:p>
        </w:tc>
        <w:tc>
          <w:tcPr>
            <w:tcW w:w="1879" w:type="dxa"/>
          </w:tcPr>
          <w:p w14:paraId="2BE1D941" w14:textId="780A58CF" w:rsidR="00D16C0D" w:rsidRDefault="00A354EB" w:rsidP="00A354EB">
            <w:pPr>
              <w:jc w:val="center"/>
            </w:pPr>
            <w:r>
              <w:t>Stretching</w:t>
            </w:r>
          </w:p>
        </w:tc>
        <w:tc>
          <w:tcPr>
            <w:tcW w:w="2377" w:type="dxa"/>
          </w:tcPr>
          <w:p w14:paraId="71A94EB7" w14:textId="2E37F5A2" w:rsidR="00D16C0D" w:rsidRDefault="00A354EB" w:rsidP="00A354EB">
            <w:pPr>
              <w:jc w:val="center"/>
            </w:pPr>
            <w:r>
              <w:t>N – H</w:t>
            </w:r>
          </w:p>
          <w:p w14:paraId="62C46CA6" w14:textId="794E8005" w:rsidR="00A354EB" w:rsidRDefault="00A354EB" w:rsidP="00A354EB">
            <w:pPr>
              <w:jc w:val="center"/>
            </w:pPr>
            <w:r>
              <w:t>Secondary Amine</w:t>
            </w:r>
          </w:p>
        </w:tc>
      </w:tr>
      <w:tr w:rsidR="004247BD" w14:paraId="6C7DDE59" w14:textId="77777777" w:rsidTr="00F11383">
        <w:tc>
          <w:tcPr>
            <w:tcW w:w="2380" w:type="dxa"/>
          </w:tcPr>
          <w:p w14:paraId="0E6C866D" w14:textId="77777777" w:rsidR="004247BD" w:rsidRDefault="004247BD" w:rsidP="00A354EB">
            <w:pPr>
              <w:jc w:val="center"/>
            </w:pPr>
            <w:r>
              <w:t>1651.68</w:t>
            </w:r>
          </w:p>
          <w:p w14:paraId="641DA89A" w14:textId="5554CCDC" w:rsidR="004247BD" w:rsidRDefault="004247BD" w:rsidP="00A354EB">
            <w:pPr>
              <w:jc w:val="center"/>
            </w:pPr>
            <w:r>
              <w:t>0.14A</w:t>
            </w:r>
          </w:p>
        </w:tc>
        <w:tc>
          <w:tcPr>
            <w:tcW w:w="2380" w:type="dxa"/>
          </w:tcPr>
          <w:p w14:paraId="49559072" w14:textId="77777777" w:rsidR="004247BD" w:rsidRDefault="004247BD" w:rsidP="00A354EB">
            <w:pPr>
              <w:jc w:val="center"/>
            </w:pPr>
            <w:r>
              <w:t>1680</w:t>
            </w:r>
          </w:p>
          <w:p w14:paraId="71508199" w14:textId="77777777" w:rsidR="004247BD" w:rsidRDefault="004247BD" w:rsidP="00A354EB">
            <w:pPr>
              <w:jc w:val="center"/>
            </w:pPr>
            <w:r>
              <w:t>1640 (Free)</w:t>
            </w:r>
          </w:p>
          <w:p w14:paraId="60DA06B7" w14:textId="71B53C9E" w:rsidR="004247BD" w:rsidRDefault="004247BD" w:rsidP="00A354EB">
            <w:pPr>
              <w:jc w:val="center"/>
            </w:pPr>
            <w:r>
              <w:t>Strong Intensity</w:t>
            </w:r>
          </w:p>
        </w:tc>
        <w:tc>
          <w:tcPr>
            <w:tcW w:w="1879" w:type="dxa"/>
          </w:tcPr>
          <w:p w14:paraId="27409477" w14:textId="43A35C63" w:rsidR="004247BD" w:rsidRDefault="004247BD" w:rsidP="00A354EB">
            <w:pPr>
              <w:jc w:val="center"/>
            </w:pPr>
            <w:r>
              <w:t>Stretching</w:t>
            </w:r>
          </w:p>
        </w:tc>
        <w:tc>
          <w:tcPr>
            <w:tcW w:w="2377" w:type="dxa"/>
          </w:tcPr>
          <w:p w14:paraId="274E0FA8" w14:textId="77777777" w:rsidR="004247BD" w:rsidRDefault="004247BD" w:rsidP="00A354EB">
            <w:pPr>
              <w:jc w:val="center"/>
            </w:pPr>
            <w:r>
              <w:t>C=O</w:t>
            </w:r>
          </w:p>
          <w:p w14:paraId="738C67FA" w14:textId="114D66F1" w:rsidR="004247BD" w:rsidRDefault="004247BD" w:rsidP="00A354EB">
            <w:pPr>
              <w:jc w:val="center"/>
            </w:pPr>
            <w:r>
              <w:t>Secondary Amide</w:t>
            </w:r>
          </w:p>
        </w:tc>
      </w:tr>
      <w:tr w:rsidR="00A354EB" w14:paraId="6A9A1FF5" w14:textId="77777777" w:rsidTr="00F11383">
        <w:tc>
          <w:tcPr>
            <w:tcW w:w="2380" w:type="dxa"/>
          </w:tcPr>
          <w:p w14:paraId="22E55A62" w14:textId="77777777" w:rsidR="00A354EB" w:rsidRDefault="005F2A05" w:rsidP="00A354EB">
            <w:pPr>
              <w:jc w:val="center"/>
            </w:pPr>
            <w:r>
              <w:t>807.44</w:t>
            </w:r>
          </w:p>
          <w:p w14:paraId="1318ACB5" w14:textId="495CED3A" w:rsidR="005F2A05" w:rsidRDefault="005F2A05" w:rsidP="00A354EB">
            <w:pPr>
              <w:jc w:val="center"/>
            </w:pPr>
            <w:r>
              <w:t>0.15 A</w:t>
            </w:r>
          </w:p>
        </w:tc>
        <w:tc>
          <w:tcPr>
            <w:tcW w:w="2380" w:type="dxa"/>
          </w:tcPr>
          <w:p w14:paraId="3329695C" w14:textId="77777777" w:rsidR="00A354EB" w:rsidRDefault="00A354EB" w:rsidP="00A354EB">
            <w:pPr>
              <w:jc w:val="center"/>
            </w:pPr>
            <w:r>
              <w:t>810 +- 20</w:t>
            </w:r>
          </w:p>
          <w:p w14:paraId="34A660FD" w14:textId="75963D29" w:rsidR="00A354EB" w:rsidRDefault="00A354EB" w:rsidP="00A354EB">
            <w:pPr>
              <w:jc w:val="center"/>
            </w:pPr>
            <w:r>
              <w:t>Strong Intensity</w:t>
            </w:r>
          </w:p>
        </w:tc>
        <w:tc>
          <w:tcPr>
            <w:tcW w:w="1879" w:type="dxa"/>
          </w:tcPr>
          <w:p w14:paraId="6DE39D74" w14:textId="30BBFB9C" w:rsidR="00A354EB" w:rsidRDefault="00A354EB" w:rsidP="00A354EB">
            <w:pPr>
              <w:jc w:val="center"/>
            </w:pPr>
            <w:r>
              <w:t>Bending</w:t>
            </w:r>
          </w:p>
        </w:tc>
        <w:tc>
          <w:tcPr>
            <w:tcW w:w="2377" w:type="dxa"/>
          </w:tcPr>
          <w:p w14:paraId="77C4FC00" w14:textId="77777777" w:rsidR="005F2A05" w:rsidRDefault="005F2A05" w:rsidP="005F2A05">
            <w:pPr>
              <w:jc w:val="center"/>
            </w:pPr>
            <w:r>
              <w:t>C – H</w:t>
            </w:r>
          </w:p>
          <w:p w14:paraId="501C5949" w14:textId="2F2A862B" w:rsidR="005F2A05" w:rsidRDefault="005F2A05" w:rsidP="005F2A05">
            <w:pPr>
              <w:jc w:val="center"/>
            </w:pPr>
            <w:r>
              <w:t xml:space="preserve">1 – </w:t>
            </w:r>
            <w:r>
              <w:t>4</w:t>
            </w:r>
            <w:r>
              <w:t xml:space="preserve"> Di-Substituted Phenyl</w:t>
            </w:r>
          </w:p>
        </w:tc>
      </w:tr>
    </w:tbl>
    <w:p w14:paraId="1A2F9389" w14:textId="77777777" w:rsidR="004247BD" w:rsidRDefault="004247BD" w:rsidP="001D2E9D"/>
    <w:p w14:paraId="4D4B1229" w14:textId="7CE4169D" w:rsidR="00D16C0D" w:rsidRDefault="00EE621D" w:rsidP="001D2E9D">
      <w:r>
        <w:t xml:space="preserve">The spectra for Sample D, shown in </w:t>
      </w:r>
      <w:r w:rsidR="00560F8E">
        <w:fldChar w:fldCharType="begin"/>
      </w:r>
      <w:r w:rsidR="00560F8E">
        <w:instrText xml:space="preserve"> REF _Ref212150246 \h </w:instrText>
      </w:r>
      <w:r w:rsidR="00560F8E">
        <w:fldChar w:fldCharType="separate"/>
      </w:r>
      <w:r w:rsidR="00560F8E">
        <w:t xml:space="preserve">Figure </w:t>
      </w:r>
      <w:r w:rsidR="00560F8E">
        <w:rPr>
          <w:noProof/>
        </w:rPr>
        <w:t>9</w:t>
      </w:r>
      <w:r w:rsidR="00560F8E">
        <w:fldChar w:fldCharType="end"/>
      </w:r>
      <w:r>
        <w:t xml:space="preserve">, clearly shows the presence of a secondary alcohol O-H functional group. Through analysing the peak attributed to the bending of this O-H bond it can be identified that this is a Phenol hence highlighting the presence of a benzene ring. There is also a clear peak for a secondary amine </w:t>
      </w:r>
      <w:r w:rsidR="004247BD">
        <w:t>(</w:t>
      </w:r>
      <w:r>
        <w:t>C – N</w:t>
      </w:r>
      <w:r w:rsidR="004247BD">
        <w:t xml:space="preserve"> &amp; N-H)</w:t>
      </w:r>
      <w:r>
        <w:t xml:space="preserve"> bond suggesting a nitrogen is also bonded to this ring. </w:t>
      </w:r>
      <w:r w:rsidR="004247BD">
        <w:t>The C=O peak is strong and situated at around 1640 cm</w:t>
      </w:r>
      <w:r w:rsidR="004247BD">
        <w:rPr>
          <w:vertAlign w:val="superscript"/>
        </w:rPr>
        <w:t>-1</w:t>
      </w:r>
      <w:r w:rsidR="004247BD">
        <w:t xml:space="preserve">. This strongly suggests the presence of a secondary amide meaning the nitrogen must be bonded a C=O and that to a methyl group. Finally careful analysis of the fingerprint region shown characteristic peaks of a </w:t>
      </w:r>
      <w:r w:rsidR="004247BD">
        <w:t xml:space="preserve">1 </w:t>
      </w:r>
      <w:r w:rsidR="004247BD">
        <w:lastRenderedPageBreak/>
        <w:t>– 4 Di-Substituted Phenyl</w:t>
      </w:r>
      <w:r w:rsidR="004247BD">
        <w:t xml:space="preserve"> confirming the functional group position and the identification of Sample D as </w:t>
      </w:r>
      <w:r w:rsidR="004247BD" w:rsidRPr="004247BD">
        <w:rPr>
          <w:b/>
          <w:bCs/>
        </w:rPr>
        <w:t>Acetaminophen</w:t>
      </w:r>
      <w:r w:rsidR="004247BD">
        <w:t>.</w:t>
      </w:r>
    </w:p>
    <w:p w14:paraId="7BBF01D5" w14:textId="36F28A64" w:rsidR="004247BD" w:rsidRPr="004247BD" w:rsidRDefault="004247BD" w:rsidP="001D2E9D">
      <w:r>
        <w:t>This positive identification can again be confirmed through comparison to the reference spectra shown in Figure X.</w:t>
      </w:r>
    </w:p>
    <w:p w14:paraId="14B71F05" w14:textId="77777777" w:rsidR="005F2A05" w:rsidRDefault="005F2A05" w:rsidP="005F2A05"/>
    <w:p w14:paraId="5F4F93EE" w14:textId="77777777" w:rsidR="00560F8E" w:rsidRDefault="005F2A05" w:rsidP="00560F8E">
      <w:pPr>
        <w:keepNext/>
      </w:pPr>
      <w:r w:rsidRPr="005F2A05">
        <w:drawing>
          <wp:inline distT="0" distB="0" distL="0" distR="0" wp14:anchorId="038A61C3" wp14:editId="2760C3D7">
            <wp:extent cx="5731090" cy="1821469"/>
            <wp:effectExtent l="0" t="0" r="3175" b="7620"/>
            <wp:docPr id="875945875" name="Picture 21"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945875" name="Picture 21" descr="A graph of a graph of a graph&#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8997" b="26831"/>
                    <a:stretch>
                      <a:fillRect/>
                    </a:stretch>
                  </pic:blipFill>
                  <pic:spPr bwMode="auto">
                    <a:xfrm>
                      <a:off x="0" y="0"/>
                      <a:ext cx="5731510" cy="1821602"/>
                    </a:xfrm>
                    <a:prstGeom prst="rect">
                      <a:avLst/>
                    </a:prstGeom>
                    <a:noFill/>
                    <a:ln>
                      <a:noFill/>
                    </a:ln>
                    <a:extLst>
                      <a:ext uri="{53640926-AAD7-44D8-BBD7-CCE9431645EC}">
                        <a14:shadowObscured xmlns:a14="http://schemas.microsoft.com/office/drawing/2010/main"/>
                      </a:ext>
                    </a:extLst>
                  </pic:spPr>
                </pic:pic>
              </a:graphicData>
            </a:graphic>
          </wp:inline>
        </w:drawing>
      </w:r>
    </w:p>
    <w:p w14:paraId="4C35F397" w14:textId="721FAC83" w:rsidR="005F2A05" w:rsidRDefault="00560F8E" w:rsidP="00560F8E">
      <w:pPr>
        <w:pStyle w:val="Caption"/>
      </w:pPr>
      <w:bookmarkStart w:id="44" w:name="_Toc212150368"/>
      <w:r>
        <w:t xml:space="preserve">Figure </w:t>
      </w:r>
      <w:r>
        <w:fldChar w:fldCharType="begin"/>
      </w:r>
      <w:r>
        <w:instrText xml:space="preserve"> SEQ Figure \* ARABIC </w:instrText>
      </w:r>
      <w:r>
        <w:fldChar w:fldCharType="separate"/>
      </w:r>
      <w:r>
        <w:rPr>
          <w:noProof/>
        </w:rPr>
        <w:t>10</w:t>
      </w:r>
      <w:r>
        <w:fldChar w:fldCharType="end"/>
      </w:r>
      <w:r>
        <w:t xml:space="preserve"> - </w:t>
      </w:r>
      <w:r w:rsidRPr="002E46A0">
        <w:t xml:space="preserve">Reference Spectra for </w:t>
      </w:r>
      <w:r>
        <w:t>A</w:t>
      </w:r>
      <w:r w:rsidRPr="00560F8E">
        <w:t>cetaminophen</w:t>
      </w:r>
      <w:r w:rsidRPr="00560F8E">
        <w:t xml:space="preserve"> </w:t>
      </w:r>
      <w:sdt>
        <w:sdtPr>
          <w:id w:val="1098219342"/>
          <w:citation/>
        </w:sdtPr>
        <w:sdtContent>
          <w:r>
            <w:fldChar w:fldCharType="begin"/>
          </w:r>
          <w:r>
            <w:instrText xml:space="preserve"> CITATION Sig97 \l 2057 </w:instrText>
          </w:r>
          <w:r>
            <w:fldChar w:fldCharType="separate"/>
          </w:r>
          <w:r w:rsidRPr="00560F8E">
            <w:rPr>
              <w:noProof/>
            </w:rPr>
            <w:t>[10]</w:t>
          </w:r>
          <w:r>
            <w:fldChar w:fldCharType="end"/>
          </w:r>
        </w:sdtContent>
      </w:sdt>
      <w:bookmarkEnd w:id="44"/>
    </w:p>
    <w:p w14:paraId="6E752092" w14:textId="77777777" w:rsidR="001C2EC2" w:rsidRDefault="001C2EC2">
      <w:pPr>
        <w:rPr>
          <w:rFonts w:asciiTheme="majorHAnsi" w:eastAsiaTheme="majorEastAsia" w:hAnsiTheme="majorHAnsi" w:cstheme="majorBidi"/>
          <w:color w:val="0F4761" w:themeColor="accent1" w:themeShade="BF"/>
          <w:sz w:val="40"/>
          <w:szCs w:val="40"/>
        </w:rPr>
      </w:pPr>
      <w:r>
        <w:br w:type="page"/>
      </w:r>
    </w:p>
    <w:p w14:paraId="4679CB5D" w14:textId="25C43909" w:rsidR="001F010B" w:rsidRDefault="001D2E9D" w:rsidP="001F010B">
      <w:pPr>
        <w:pStyle w:val="Heading1"/>
      </w:pPr>
      <w:bookmarkStart w:id="45" w:name="_Toc212150356"/>
      <w:r>
        <w:lastRenderedPageBreak/>
        <w:t>5.0</w:t>
      </w:r>
      <w:r>
        <w:tab/>
        <w:t>Technical Considerations</w:t>
      </w:r>
      <w:bookmarkEnd w:id="45"/>
    </w:p>
    <w:p w14:paraId="06D92560" w14:textId="6B90C340" w:rsidR="007848B9" w:rsidRDefault="007848B9" w:rsidP="00C75E16">
      <w:r>
        <w:tab/>
        <w:t xml:space="preserve">As can be seen from the peak analysis conducted in Section 4 the analysis of FT-IR spectra can become extremely complicated with a significant number of similar and overlapping peaks being present for any complex molecule. This makes the analysis of every peak an impossible task. As such, the identification of molecules via FT-IR often relies on comparing spectra or peak locations to a known candidate molecule or molecule family </w:t>
      </w:r>
      <w:sdt>
        <w:sdtPr>
          <w:id w:val="-1943219682"/>
          <w:citation/>
        </w:sdtPr>
        <w:sdtContent>
          <w:r w:rsidR="00297157">
            <w:fldChar w:fldCharType="begin"/>
          </w:r>
          <w:r w:rsidR="00297157">
            <w:instrText xml:space="preserve"> CITATION ICT \l 2057 </w:instrText>
          </w:r>
          <w:r w:rsidR="00297157">
            <w:fldChar w:fldCharType="separate"/>
          </w:r>
          <w:r w:rsidR="00297157" w:rsidRPr="00297157">
            <w:rPr>
              <w:noProof/>
            </w:rPr>
            <w:t>[1]</w:t>
          </w:r>
          <w:r w:rsidR="00297157">
            <w:fldChar w:fldCharType="end"/>
          </w:r>
        </w:sdtContent>
      </w:sdt>
      <w:r>
        <w:t xml:space="preserve">. Because of this FT-IR can be challenging to utilise when the substance is a complete unknown or an uncharacterised material. </w:t>
      </w:r>
    </w:p>
    <w:p w14:paraId="3CC46D98" w14:textId="219E2346" w:rsidR="007848B9" w:rsidRDefault="007848B9" w:rsidP="00C75E16">
      <w:r>
        <w:t xml:space="preserve">Further adding to this challenge is the shifts in peak location and intensity caused by the sample preparation and analysis methods. Factors such as sample purity, contamination, crystal interface contact and clamping force can all cause the spectral intensity and peaks to shift adding further difficulty to the spectral analysis </w:t>
      </w:r>
      <w:sdt>
        <w:sdtPr>
          <w:id w:val="-1362662271"/>
          <w:citation/>
        </w:sdtPr>
        <w:sdtContent>
          <w:r w:rsidR="00297157">
            <w:fldChar w:fldCharType="begin"/>
          </w:r>
          <w:r w:rsidR="00297157">
            <w:instrText xml:space="preserve"> CITATION The25 \l 2057 </w:instrText>
          </w:r>
          <w:r w:rsidR="00297157">
            <w:fldChar w:fldCharType="separate"/>
          </w:r>
          <w:r w:rsidR="00297157" w:rsidRPr="00297157">
            <w:rPr>
              <w:noProof/>
            </w:rPr>
            <w:t>[2]</w:t>
          </w:r>
          <w:r w:rsidR="00297157">
            <w:fldChar w:fldCharType="end"/>
          </w:r>
        </w:sdtContent>
      </w:sdt>
      <w:r>
        <w:t xml:space="preserve">. </w:t>
      </w:r>
    </w:p>
    <w:p w14:paraId="1BFD8600" w14:textId="31A513C4" w:rsidR="007848B9" w:rsidRDefault="007848B9" w:rsidP="00C75E16">
      <w:r>
        <w:t>Fortunately, modern instruments often come equip</w:t>
      </w:r>
      <w:r w:rsidR="00542E37">
        <w:t>ped</w:t>
      </w:r>
      <w:r>
        <w:t xml:space="preserve"> with FT-IR reference libraries such as reference </w:t>
      </w:r>
      <w:sdt>
        <w:sdtPr>
          <w:id w:val="-1548131423"/>
          <w:citation/>
        </w:sdtPr>
        <w:sdtContent>
          <w:r w:rsidR="00542E37">
            <w:fldChar w:fldCharType="begin"/>
          </w:r>
          <w:r w:rsidR="00542E37">
            <w:instrText xml:space="preserve"> CITATION Sig97 \l 2057 </w:instrText>
          </w:r>
          <w:r w:rsidR="00542E37">
            <w:fldChar w:fldCharType="separate"/>
          </w:r>
          <w:r w:rsidR="00542E37" w:rsidRPr="00542E37">
            <w:rPr>
              <w:noProof/>
            </w:rPr>
            <w:t>[10]</w:t>
          </w:r>
          <w:r w:rsidR="00542E37">
            <w:fldChar w:fldCharType="end"/>
          </w:r>
        </w:sdtContent>
      </w:sdt>
      <w:r>
        <w:t>. This enables the instrument to automatically compare the resultant spectra to known results and give a probable match with an attributed confidence. This greatly improves the ease o</w:t>
      </w:r>
      <w:r w:rsidR="00542E37">
        <w:t>f</w:t>
      </w:r>
      <w:r>
        <w:t xml:space="preserve"> analysis.</w:t>
      </w:r>
    </w:p>
    <w:p w14:paraId="71C7BF9F" w14:textId="1CF63A31" w:rsidR="007848B9" w:rsidRDefault="007848B9" w:rsidP="00C75E16">
      <w:r>
        <w:t xml:space="preserve">It is important to remember however, that due to the numerous factors which may affect FT-IR results good sample handling and lab practices will always be key to ensuring high quality results and no matter how good computational aids become chemists will always require the skills and intuition to read FT-IR results to ensure positive identification of compounds. </w:t>
      </w:r>
    </w:p>
    <w:p w14:paraId="1450FEB3" w14:textId="7B853E4F" w:rsidR="004431D1" w:rsidRDefault="004431D1" w:rsidP="004431D1">
      <w:pPr>
        <w:pStyle w:val="Heading1"/>
      </w:pPr>
      <w:bookmarkStart w:id="46" w:name="_Toc212150357"/>
      <w:r>
        <w:t>6.0</w:t>
      </w:r>
      <w:r>
        <w:tab/>
        <w:t>Conclusions</w:t>
      </w:r>
      <w:bookmarkEnd w:id="46"/>
    </w:p>
    <w:p w14:paraId="7F34290F" w14:textId="188F1C9F" w:rsidR="004431D1" w:rsidRDefault="007848B9" w:rsidP="004431D1">
      <w:r>
        <w:t>To conclude this report has introduced the analytical technique of FT-IR</w:t>
      </w:r>
      <w:r w:rsidR="001C2EC2">
        <w:t>. The interaction between IR waves and molecular bonds has been explored and the principle behind functional group identification discussed. A detailed equipment list and method statement have been developed and presented to enable chemists to run basic FT-IR tests</w:t>
      </w:r>
      <w:r w:rsidR="00542E37">
        <w:t>.</w:t>
      </w:r>
      <w:r w:rsidR="001C2EC2">
        <w:t xml:space="preserve"> </w:t>
      </w:r>
      <w:r w:rsidR="00542E37">
        <w:t>F</w:t>
      </w:r>
      <w:r w:rsidR="001C2EC2">
        <w:t>our example materials have been analysed to provide insight into the technique’s application in the OME lifecycle. These samples were identified as:</w:t>
      </w:r>
    </w:p>
    <w:p w14:paraId="43080203" w14:textId="24FDEEE2" w:rsidR="001C2EC2" w:rsidRPr="001C2EC2" w:rsidRDefault="001C2EC2" w:rsidP="001C2EC2">
      <w:pPr>
        <w:pStyle w:val="ListParagraph"/>
        <w:numPr>
          <w:ilvl w:val="0"/>
          <w:numId w:val="7"/>
        </w:numPr>
      </w:pPr>
      <w:r>
        <w:t xml:space="preserve">Sample A = </w:t>
      </w:r>
      <w:r>
        <w:rPr>
          <w:b/>
          <w:bCs/>
        </w:rPr>
        <w:t>Ascorbic Acid</w:t>
      </w:r>
    </w:p>
    <w:p w14:paraId="7CC03261" w14:textId="13494831" w:rsidR="001C2EC2" w:rsidRPr="001C2EC2" w:rsidRDefault="001C2EC2" w:rsidP="001C2EC2">
      <w:pPr>
        <w:pStyle w:val="ListParagraph"/>
        <w:numPr>
          <w:ilvl w:val="0"/>
          <w:numId w:val="7"/>
        </w:numPr>
      </w:pPr>
      <w:r>
        <w:t xml:space="preserve">Sample B = </w:t>
      </w:r>
      <w:r w:rsidRPr="008979A7">
        <w:rPr>
          <w:b/>
          <w:bCs/>
        </w:rPr>
        <w:t>Guanidine Nitrate</w:t>
      </w:r>
    </w:p>
    <w:p w14:paraId="645F1DAF" w14:textId="189A3ACD" w:rsidR="001C2EC2" w:rsidRPr="001C2EC2" w:rsidRDefault="001C2EC2" w:rsidP="001C2EC2">
      <w:pPr>
        <w:pStyle w:val="ListParagraph"/>
        <w:numPr>
          <w:ilvl w:val="0"/>
          <w:numId w:val="7"/>
        </w:numPr>
      </w:pPr>
      <w:r>
        <w:t xml:space="preserve">Sample C = </w:t>
      </w:r>
      <w:r w:rsidRPr="00EE621D">
        <w:rPr>
          <w:b/>
          <w:bCs/>
        </w:rPr>
        <w:t>Methyl 3-Nitrobenzoate</w:t>
      </w:r>
    </w:p>
    <w:p w14:paraId="62B982CE" w14:textId="4981E823" w:rsidR="001C2EC2" w:rsidRPr="001C2EC2" w:rsidRDefault="001C2EC2" w:rsidP="001C2EC2">
      <w:pPr>
        <w:pStyle w:val="ListParagraph"/>
        <w:numPr>
          <w:ilvl w:val="0"/>
          <w:numId w:val="7"/>
        </w:numPr>
      </w:pPr>
      <w:r>
        <w:t xml:space="preserve">Sample D = </w:t>
      </w:r>
      <w:r w:rsidRPr="004247BD">
        <w:rPr>
          <w:b/>
          <w:bCs/>
        </w:rPr>
        <w:t>Acetaminophen</w:t>
      </w:r>
    </w:p>
    <w:p w14:paraId="560ACA96" w14:textId="69BD8DC7" w:rsidR="001C2EC2" w:rsidRDefault="001C2EC2" w:rsidP="001C2EC2">
      <w:r>
        <w:t>Finaly the factors effecting the obtained FT-IR spectra were discussed alongside modern computational aids to ease sample identification.</w:t>
      </w:r>
    </w:p>
    <w:p w14:paraId="343CF609" w14:textId="77777777" w:rsidR="001C2EC2" w:rsidRDefault="001C2EC2">
      <w:pPr>
        <w:rPr>
          <w:rFonts w:asciiTheme="majorHAnsi" w:eastAsiaTheme="majorEastAsia" w:hAnsiTheme="majorHAnsi" w:cstheme="majorBidi"/>
          <w:color w:val="0F4761" w:themeColor="accent1" w:themeShade="BF"/>
          <w:sz w:val="40"/>
          <w:szCs w:val="40"/>
        </w:rPr>
      </w:pPr>
      <w:r>
        <w:br w:type="page"/>
      </w:r>
    </w:p>
    <w:p w14:paraId="55910137" w14:textId="1E6F7089" w:rsidR="004431D1" w:rsidRDefault="004431D1" w:rsidP="004431D1">
      <w:pPr>
        <w:pStyle w:val="Heading1"/>
      </w:pPr>
      <w:bookmarkStart w:id="47" w:name="_Toc212150358"/>
      <w:r>
        <w:lastRenderedPageBreak/>
        <w:t>7.0 References</w:t>
      </w:r>
      <w:bookmarkEnd w:id="47"/>
    </w:p>
    <w:p w14:paraId="035183E1" w14:textId="77777777" w:rsidR="00560F8E" w:rsidRDefault="00560F8E" w:rsidP="00560F8E">
      <w:pPr>
        <w:rPr>
          <w:noProof/>
        </w:rPr>
      </w:pPr>
      <w:r>
        <w:fldChar w:fldCharType="begin"/>
      </w:r>
      <w:r>
        <w:instrText xml:space="preserve"> BIBLIOGRAPHY  \l 2057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560F8E" w14:paraId="1D00F0C9" w14:textId="77777777" w:rsidTr="00560F8E">
        <w:trPr>
          <w:divId w:val="1478257767"/>
          <w:tblCellSpacing w:w="15" w:type="dxa"/>
        </w:trPr>
        <w:tc>
          <w:tcPr>
            <w:tcW w:w="289" w:type="pct"/>
            <w:hideMark/>
          </w:tcPr>
          <w:p w14:paraId="5E5D6E06" w14:textId="299CE6DD" w:rsidR="00560F8E" w:rsidRDefault="00560F8E">
            <w:pPr>
              <w:pStyle w:val="Bibliography"/>
              <w:rPr>
                <w:noProof/>
                <w:kern w:val="0"/>
                <w:sz w:val="24"/>
                <w:szCs w:val="24"/>
                <w14:ligatures w14:val="none"/>
              </w:rPr>
            </w:pPr>
            <w:r>
              <w:rPr>
                <w:noProof/>
              </w:rPr>
              <w:t xml:space="preserve">[1] </w:t>
            </w:r>
          </w:p>
        </w:tc>
        <w:tc>
          <w:tcPr>
            <w:tcW w:w="4661" w:type="pct"/>
            <w:hideMark/>
          </w:tcPr>
          <w:p w14:paraId="4152B545" w14:textId="77777777" w:rsidR="00560F8E" w:rsidRDefault="00560F8E">
            <w:pPr>
              <w:pStyle w:val="Bibliography"/>
              <w:rPr>
                <w:noProof/>
              </w:rPr>
            </w:pPr>
            <w:r>
              <w:rPr>
                <w:noProof/>
              </w:rPr>
              <w:t>ICT Prauge, “Infrared Spectroscopy,” Analytical chemistry laboratory, ICT Prague.</w:t>
            </w:r>
          </w:p>
        </w:tc>
      </w:tr>
      <w:tr w:rsidR="00560F8E" w14:paraId="34EE8217" w14:textId="77777777" w:rsidTr="00560F8E">
        <w:trPr>
          <w:divId w:val="1478257767"/>
          <w:tblCellSpacing w:w="15" w:type="dxa"/>
        </w:trPr>
        <w:tc>
          <w:tcPr>
            <w:tcW w:w="289" w:type="pct"/>
            <w:hideMark/>
          </w:tcPr>
          <w:p w14:paraId="482204E5" w14:textId="77777777" w:rsidR="00560F8E" w:rsidRDefault="00560F8E">
            <w:pPr>
              <w:pStyle w:val="Bibliography"/>
              <w:rPr>
                <w:noProof/>
              </w:rPr>
            </w:pPr>
            <w:r>
              <w:rPr>
                <w:noProof/>
              </w:rPr>
              <w:t xml:space="preserve">[2] </w:t>
            </w:r>
          </w:p>
        </w:tc>
        <w:tc>
          <w:tcPr>
            <w:tcW w:w="4661" w:type="pct"/>
            <w:hideMark/>
          </w:tcPr>
          <w:p w14:paraId="5C228FAB" w14:textId="77777777" w:rsidR="00560F8E" w:rsidRDefault="00560F8E">
            <w:pPr>
              <w:pStyle w:val="Bibliography"/>
              <w:rPr>
                <w:noProof/>
              </w:rPr>
            </w:pPr>
            <w:r>
              <w:rPr>
                <w:noProof/>
              </w:rPr>
              <w:t>ThermoFisher Scientific, “FT-IR - Basic Theory Understanding How FTIR Works,” 12 August 2025. [Online]. Available: https://knowledge1.thermofisher.com/Molecular_Spectroscopy/Fourier_Transform_FT_Infrared_IR_and_Near_Infrared_NIR/FT-IR_and_FT-NIR_Operator_Manuals/FT-IR_-_Basic_Theory_Understanding_How_FTIR_Works. [Accessed 23 10 2025].</w:t>
            </w:r>
          </w:p>
        </w:tc>
      </w:tr>
      <w:tr w:rsidR="00560F8E" w14:paraId="1CC7E596" w14:textId="77777777" w:rsidTr="00560F8E">
        <w:trPr>
          <w:divId w:val="1478257767"/>
          <w:tblCellSpacing w:w="15" w:type="dxa"/>
        </w:trPr>
        <w:tc>
          <w:tcPr>
            <w:tcW w:w="289" w:type="pct"/>
            <w:hideMark/>
          </w:tcPr>
          <w:p w14:paraId="3D018692" w14:textId="77777777" w:rsidR="00560F8E" w:rsidRDefault="00560F8E">
            <w:pPr>
              <w:pStyle w:val="Bibliography"/>
              <w:rPr>
                <w:noProof/>
              </w:rPr>
            </w:pPr>
            <w:r>
              <w:rPr>
                <w:noProof/>
              </w:rPr>
              <w:t xml:space="preserve">[3] </w:t>
            </w:r>
          </w:p>
        </w:tc>
        <w:tc>
          <w:tcPr>
            <w:tcW w:w="4661" w:type="pct"/>
            <w:hideMark/>
          </w:tcPr>
          <w:p w14:paraId="7E945D30" w14:textId="77777777" w:rsidR="00560F8E" w:rsidRDefault="00560F8E">
            <w:pPr>
              <w:pStyle w:val="Bibliography"/>
              <w:rPr>
                <w:noProof/>
              </w:rPr>
            </w:pPr>
            <w:r>
              <w:rPr>
                <w:noProof/>
              </w:rPr>
              <w:t>Bruker, “Guide to Infrared Spectroscopy,” [Online]. Available: https://www.bruker.com/en/products-and-solutions/infrared-and-raman/ft-ir-routine-spectrometer/what-is-ft-ir-spectroscopy.html. [Accessed 23 October 2025].</w:t>
            </w:r>
          </w:p>
        </w:tc>
      </w:tr>
      <w:tr w:rsidR="00560F8E" w14:paraId="24DA0B9C" w14:textId="77777777" w:rsidTr="00560F8E">
        <w:trPr>
          <w:divId w:val="1478257767"/>
          <w:tblCellSpacing w:w="15" w:type="dxa"/>
        </w:trPr>
        <w:tc>
          <w:tcPr>
            <w:tcW w:w="289" w:type="pct"/>
            <w:hideMark/>
          </w:tcPr>
          <w:p w14:paraId="3BBF7BBE" w14:textId="77777777" w:rsidR="00560F8E" w:rsidRDefault="00560F8E">
            <w:pPr>
              <w:pStyle w:val="Bibliography"/>
              <w:rPr>
                <w:noProof/>
              </w:rPr>
            </w:pPr>
            <w:r>
              <w:rPr>
                <w:noProof/>
              </w:rPr>
              <w:t xml:space="preserve">[4] </w:t>
            </w:r>
          </w:p>
        </w:tc>
        <w:tc>
          <w:tcPr>
            <w:tcW w:w="4661" w:type="pct"/>
            <w:hideMark/>
          </w:tcPr>
          <w:p w14:paraId="3BFAF01B" w14:textId="77777777" w:rsidR="00560F8E" w:rsidRDefault="00560F8E">
            <w:pPr>
              <w:pStyle w:val="Bibliography"/>
              <w:rPr>
                <w:noProof/>
              </w:rPr>
            </w:pPr>
            <w:r>
              <w:rPr>
                <w:noProof/>
              </w:rPr>
              <w:t>National Library of Medicine, “PubChem,” [Online]. Available: https://pubchem.ncbi.nlm.nih.gov/. [Accessed 23 October 2025].</w:t>
            </w:r>
          </w:p>
        </w:tc>
      </w:tr>
      <w:tr w:rsidR="00560F8E" w14:paraId="55395CAC" w14:textId="77777777" w:rsidTr="00560F8E">
        <w:trPr>
          <w:divId w:val="1478257767"/>
          <w:tblCellSpacing w:w="15" w:type="dxa"/>
        </w:trPr>
        <w:tc>
          <w:tcPr>
            <w:tcW w:w="289" w:type="pct"/>
            <w:hideMark/>
          </w:tcPr>
          <w:p w14:paraId="5BFC244E" w14:textId="77777777" w:rsidR="00560F8E" w:rsidRDefault="00560F8E">
            <w:pPr>
              <w:pStyle w:val="Bibliography"/>
              <w:rPr>
                <w:noProof/>
              </w:rPr>
            </w:pPr>
            <w:r>
              <w:rPr>
                <w:noProof/>
              </w:rPr>
              <w:t xml:space="preserve">[5] </w:t>
            </w:r>
          </w:p>
        </w:tc>
        <w:tc>
          <w:tcPr>
            <w:tcW w:w="4661" w:type="pct"/>
            <w:hideMark/>
          </w:tcPr>
          <w:p w14:paraId="7309ACDC" w14:textId="77777777" w:rsidR="00560F8E" w:rsidRDefault="00560F8E">
            <w:pPr>
              <w:pStyle w:val="Bibliography"/>
              <w:rPr>
                <w:noProof/>
              </w:rPr>
            </w:pPr>
            <w:r>
              <w:rPr>
                <w:noProof/>
              </w:rPr>
              <w:t xml:space="preserve">E.-C. Koch, “Insensitive High Explosives: III. Nitroguanidine – Synthesis – Structure – Spectroscopy – Sensitiveness,” </w:t>
            </w:r>
            <w:r>
              <w:rPr>
                <w:i/>
                <w:iCs/>
                <w:noProof/>
              </w:rPr>
              <w:t xml:space="preserve">Propellants,Explosives,Pyrotechnics, </w:t>
            </w:r>
            <w:r>
              <w:rPr>
                <w:noProof/>
              </w:rPr>
              <w:t xml:space="preserve">vol. 44, no. 3, 2019. </w:t>
            </w:r>
          </w:p>
        </w:tc>
      </w:tr>
      <w:tr w:rsidR="00560F8E" w14:paraId="6DA4448A" w14:textId="77777777" w:rsidTr="00560F8E">
        <w:trPr>
          <w:divId w:val="1478257767"/>
          <w:tblCellSpacing w:w="15" w:type="dxa"/>
        </w:trPr>
        <w:tc>
          <w:tcPr>
            <w:tcW w:w="289" w:type="pct"/>
            <w:hideMark/>
          </w:tcPr>
          <w:p w14:paraId="14A509EE" w14:textId="77777777" w:rsidR="00560F8E" w:rsidRDefault="00560F8E">
            <w:pPr>
              <w:pStyle w:val="Bibliography"/>
              <w:rPr>
                <w:noProof/>
              </w:rPr>
            </w:pPr>
            <w:r>
              <w:rPr>
                <w:noProof/>
              </w:rPr>
              <w:t xml:space="preserve">[6] </w:t>
            </w:r>
          </w:p>
        </w:tc>
        <w:tc>
          <w:tcPr>
            <w:tcW w:w="4661" w:type="pct"/>
            <w:hideMark/>
          </w:tcPr>
          <w:p w14:paraId="1A7AA1F7" w14:textId="77777777" w:rsidR="00560F8E" w:rsidRDefault="00560F8E">
            <w:pPr>
              <w:pStyle w:val="Bibliography"/>
              <w:rPr>
                <w:noProof/>
              </w:rPr>
            </w:pPr>
            <w:r>
              <w:rPr>
                <w:noProof/>
              </w:rPr>
              <w:t xml:space="preserve">J. M. Bellerby and M. H. Sammour, “Stabilizer reactions in cast double base rocket propellants. Part II: Formation and subsequent reactions of N-nitroso derivatives of para-nitro-N-methylaniline and 2-nitrodiphenylamine in mixed-stabilizer propellants aged at 80°C and 90°C,” </w:t>
            </w:r>
            <w:r>
              <w:rPr>
                <w:i/>
                <w:iCs/>
                <w:noProof/>
              </w:rPr>
              <w:t xml:space="preserve">Propellants, Explosives, Pyrotechnics, </w:t>
            </w:r>
            <w:r>
              <w:rPr>
                <w:noProof/>
              </w:rPr>
              <w:t xml:space="preserve">vol. 16, no. 6, pp. 273-278, 1991. </w:t>
            </w:r>
          </w:p>
        </w:tc>
      </w:tr>
      <w:tr w:rsidR="00560F8E" w14:paraId="15D6F4D7" w14:textId="77777777" w:rsidTr="00560F8E">
        <w:trPr>
          <w:divId w:val="1478257767"/>
          <w:tblCellSpacing w:w="15" w:type="dxa"/>
        </w:trPr>
        <w:tc>
          <w:tcPr>
            <w:tcW w:w="289" w:type="pct"/>
            <w:hideMark/>
          </w:tcPr>
          <w:p w14:paraId="51E64ABB" w14:textId="77777777" w:rsidR="00560F8E" w:rsidRDefault="00560F8E">
            <w:pPr>
              <w:pStyle w:val="Bibliography"/>
              <w:rPr>
                <w:noProof/>
              </w:rPr>
            </w:pPr>
            <w:r>
              <w:rPr>
                <w:noProof/>
              </w:rPr>
              <w:t xml:space="preserve">[7] </w:t>
            </w:r>
          </w:p>
        </w:tc>
        <w:tc>
          <w:tcPr>
            <w:tcW w:w="4661" w:type="pct"/>
            <w:hideMark/>
          </w:tcPr>
          <w:p w14:paraId="0ACDD7A8" w14:textId="77777777" w:rsidR="00560F8E" w:rsidRDefault="00560F8E">
            <w:pPr>
              <w:pStyle w:val="Bibliography"/>
              <w:rPr>
                <w:noProof/>
              </w:rPr>
            </w:pPr>
            <w:r>
              <w:rPr>
                <w:noProof/>
              </w:rPr>
              <w:t xml:space="preserve">J. Zhang, F. Bi, J. Zhang, X. Wang and Z. Yang, “Synthetic and thermal studies of four insensitive energetic materials based on oxidation of the melamine structure,” </w:t>
            </w:r>
            <w:r>
              <w:rPr>
                <w:i/>
                <w:iCs/>
                <w:noProof/>
              </w:rPr>
              <w:t xml:space="preserve">RSC Advances, </w:t>
            </w:r>
            <w:r>
              <w:rPr>
                <w:noProof/>
              </w:rPr>
              <w:t xml:space="preserve">vol. 11, pp. 288-295, 2021. </w:t>
            </w:r>
          </w:p>
        </w:tc>
      </w:tr>
      <w:tr w:rsidR="00560F8E" w14:paraId="767BD317" w14:textId="77777777" w:rsidTr="00560F8E">
        <w:trPr>
          <w:divId w:val="1478257767"/>
          <w:tblCellSpacing w:w="15" w:type="dxa"/>
        </w:trPr>
        <w:tc>
          <w:tcPr>
            <w:tcW w:w="289" w:type="pct"/>
            <w:hideMark/>
          </w:tcPr>
          <w:p w14:paraId="727BA768" w14:textId="77777777" w:rsidR="00560F8E" w:rsidRDefault="00560F8E">
            <w:pPr>
              <w:pStyle w:val="Bibliography"/>
              <w:rPr>
                <w:noProof/>
              </w:rPr>
            </w:pPr>
            <w:r>
              <w:rPr>
                <w:noProof/>
              </w:rPr>
              <w:t xml:space="preserve">[8] </w:t>
            </w:r>
          </w:p>
        </w:tc>
        <w:tc>
          <w:tcPr>
            <w:tcW w:w="4661" w:type="pct"/>
            <w:hideMark/>
          </w:tcPr>
          <w:p w14:paraId="0CD22FAE" w14:textId="77777777" w:rsidR="00560F8E" w:rsidRDefault="00560F8E">
            <w:pPr>
              <w:pStyle w:val="Bibliography"/>
              <w:rPr>
                <w:noProof/>
              </w:rPr>
            </w:pPr>
            <w:r>
              <w:rPr>
                <w:noProof/>
              </w:rPr>
              <w:t xml:space="preserve">K.-S. Ju and R. E. Parales, “Nitroaromatic Compounds, from Synthesis to Biodegradation,” </w:t>
            </w:r>
            <w:r>
              <w:rPr>
                <w:i/>
                <w:iCs/>
                <w:noProof/>
              </w:rPr>
              <w:t xml:space="preserve">MICROBIOLOGY AND MOLECULAR BIOLOGY REVIEWS, </w:t>
            </w:r>
            <w:r>
              <w:rPr>
                <w:noProof/>
              </w:rPr>
              <w:t xml:space="preserve">vol. 74, no. 2, pp. 250-272, 2010. </w:t>
            </w:r>
          </w:p>
        </w:tc>
      </w:tr>
      <w:tr w:rsidR="00560F8E" w14:paraId="728429EF" w14:textId="77777777" w:rsidTr="00560F8E">
        <w:trPr>
          <w:divId w:val="1478257767"/>
          <w:tblCellSpacing w:w="15" w:type="dxa"/>
        </w:trPr>
        <w:tc>
          <w:tcPr>
            <w:tcW w:w="289" w:type="pct"/>
            <w:hideMark/>
          </w:tcPr>
          <w:p w14:paraId="075E11FE" w14:textId="77777777" w:rsidR="00560F8E" w:rsidRDefault="00560F8E">
            <w:pPr>
              <w:pStyle w:val="Bibliography"/>
              <w:rPr>
                <w:noProof/>
              </w:rPr>
            </w:pPr>
            <w:r>
              <w:rPr>
                <w:noProof/>
              </w:rPr>
              <w:t xml:space="preserve">[9] </w:t>
            </w:r>
          </w:p>
        </w:tc>
        <w:tc>
          <w:tcPr>
            <w:tcW w:w="4661" w:type="pct"/>
            <w:hideMark/>
          </w:tcPr>
          <w:p w14:paraId="3EE501D5" w14:textId="77777777" w:rsidR="00560F8E" w:rsidRDefault="00560F8E">
            <w:pPr>
              <w:pStyle w:val="Bibliography"/>
              <w:rPr>
                <w:noProof/>
              </w:rPr>
            </w:pPr>
            <w:r>
              <w:rPr>
                <w:noProof/>
              </w:rPr>
              <w:t>LibreTexts Chemistry, “Infrared Spectroscopy Absorption Table,” [Online]. Available: https://chem.libretexts.org/Ancillary_Materials/Reference/Reference_Tables/Spectroscopic_Reference_Tables/Infrared_Spectroscopy_Absorption_Table. [Accessed 23 October 2025].</w:t>
            </w:r>
          </w:p>
        </w:tc>
      </w:tr>
      <w:tr w:rsidR="00560F8E" w14:paraId="755CCB72" w14:textId="77777777" w:rsidTr="00560F8E">
        <w:trPr>
          <w:divId w:val="1478257767"/>
          <w:tblCellSpacing w:w="15" w:type="dxa"/>
        </w:trPr>
        <w:tc>
          <w:tcPr>
            <w:tcW w:w="289" w:type="pct"/>
            <w:hideMark/>
          </w:tcPr>
          <w:p w14:paraId="5349A2B2" w14:textId="77777777" w:rsidR="00560F8E" w:rsidRDefault="00560F8E">
            <w:pPr>
              <w:pStyle w:val="Bibliography"/>
              <w:rPr>
                <w:noProof/>
              </w:rPr>
            </w:pPr>
            <w:r>
              <w:rPr>
                <w:noProof/>
              </w:rPr>
              <w:t xml:space="preserve">[10] </w:t>
            </w:r>
          </w:p>
        </w:tc>
        <w:tc>
          <w:tcPr>
            <w:tcW w:w="4661" w:type="pct"/>
            <w:hideMark/>
          </w:tcPr>
          <w:p w14:paraId="4AF35DA8" w14:textId="77777777" w:rsidR="00560F8E" w:rsidRDefault="00560F8E">
            <w:pPr>
              <w:pStyle w:val="Bibliography"/>
              <w:rPr>
                <w:noProof/>
              </w:rPr>
            </w:pPr>
            <w:r>
              <w:rPr>
                <w:noProof/>
              </w:rPr>
              <w:t xml:space="preserve">Sigma Aldrich, The Aldrich Library of FT-IR Spectra 2nd ed., Milwaukee, WI: Sigma Aldrich, 1997. </w:t>
            </w:r>
          </w:p>
        </w:tc>
      </w:tr>
    </w:tbl>
    <w:p w14:paraId="03F5D751" w14:textId="77777777" w:rsidR="00560F8E" w:rsidRDefault="00560F8E">
      <w:pPr>
        <w:divId w:val="1478257767"/>
        <w:rPr>
          <w:rFonts w:eastAsia="Times New Roman"/>
          <w:noProof/>
        </w:rPr>
      </w:pPr>
    </w:p>
    <w:p w14:paraId="72400CAB" w14:textId="0951FE7E" w:rsidR="00560F8E" w:rsidRPr="00560F8E" w:rsidRDefault="00560F8E" w:rsidP="00560F8E">
      <w:r>
        <w:fldChar w:fldCharType="end"/>
      </w:r>
    </w:p>
    <w:p w14:paraId="6859E6E0" w14:textId="142B6558" w:rsidR="001D2E9D" w:rsidRPr="001D2E9D" w:rsidRDefault="001D2E9D" w:rsidP="001D2E9D"/>
    <w:sectPr w:rsidR="001D2E9D" w:rsidRPr="001D2E9D" w:rsidSect="001D2E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13CB6"/>
    <w:multiLevelType w:val="hybridMultilevel"/>
    <w:tmpl w:val="06EAA6B2"/>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11584"/>
    <w:multiLevelType w:val="hybridMultilevel"/>
    <w:tmpl w:val="90742A3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486E99"/>
    <w:multiLevelType w:val="hybridMultilevel"/>
    <w:tmpl w:val="42540D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B6A01C9"/>
    <w:multiLevelType w:val="hybridMultilevel"/>
    <w:tmpl w:val="8D8CD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455BD5"/>
    <w:multiLevelType w:val="hybridMultilevel"/>
    <w:tmpl w:val="51F47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8D11A7"/>
    <w:multiLevelType w:val="hybridMultilevel"/>
    <w:tmpl w:val="D202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D5425"/>
    <w:multiLevelType w:val="hybridMultilevel"/>
    <w:tmpl w:val="D04CA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6746671">
    <w:abstractNumId w:val="4"/>
  </w:num>
  <w:num w:numId="2" w16cid:durableId="1788084828">
    <w:abstractNumId w:val="1"/>
  </w:num>
  <w:num w:numId="3" w16cid:durableId="132255100">
    <w:abstractNumId w:val="6"/>
  </w:num>
  <w:num w:numId="4" w16cid:durableId="1741633436">
    <w:abstractNumId w:val="0"/>
  </w:num>
  <w:num w:numId="5" w16cid:durableId="1421104068">
    <w:abstractNumId w:val="2"/>
  </w:num>
  <w:num w:numId="6" w16cid:durableId="320736709">
    <w:abstractNumId w:val="3"/>
  </w:num>
  <w:num w:numId="7" w16cid:durableId="15200485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E9D"/>
    <w:rsid w:val="00032A4C"/>
    <w:rsid w:val="00126F46"/>
    <w:rsid w:val="00133095"/>
    <w:rsid w:val="001A1DCF"/>
    <w:rsid w:val="001C2EC2"/>
    <w:rsid w:val="001D2E9D"/>
    <w:rsid w:val="001F010B"/>
    <w:rsid w:val="001F705F"/>
    <w:rsid w:val="002302D6"/>
    <w:rsid w:val="00297157"/>
    <w:rsid w:val="002C52CC"/>
    <w:rsid w:val="002E5DCA"/>
    <w:rsid w:val="004247BD"/>
    <w:rsid w:val="00425E6E"/>
    <w:rsid w:val="004431D1"/>
    <w:rsid w:val="00493576"/>
    <w:rsid w:val="00542E37"/>
    <w:rsid w:val="00560F8E"/>
    <w:rsid w:val="005D4EC9"/>
    <w:rsid w:val="005F2A05"/>
    <w:rsid w:val="00626A32"/>
    <w:rsid w:val="00643E3F"/>
    <w:rsid w:val="0072445B"/>
    <w:rsid w:val="007379F8"/>
    <w:rsid w:val="007848B9"/>
    <w:rsid w:val="007B48AE"/>
    <w:rsid w:val="007C0A12"/>
    <w:rsid w:val="00850A76"/>
    <w:rsid w:val="008707CC"/>
    <w:rsid w:val="00880307"/>
    <w:rsid w:val="008917E6"/>
    <w:rsid w:val="008979A7"/>
    <w:rsid w:val="0097014A"/>
    <w:rsid w:val="009D50F5"/>
    <w:rsid w:val="00A354EB"/>
    <w:rsid w:val="00AA254C"/>
    <w:rsid w:val="00AC3A72"/>
    <w:rsid w:val="00B51AE9"/>
    <w:rsid w:val="00BD0219"/>
    <w:rsid w:val="00C75E16"/>
    <w:rsid w:val="00CA77E2"/>
    <w:rsid w:val="00CC6AB0"/>
    <w:rsid w:val="00D16C0D"/>
    <w:rsid w:val="00D2100D"/>
    <w:rsid w:val="00D473F5"/>
    <w:rsid w:val="00DA0A00"/>
    <w:rsid w:val="00EE621D"/>
    <w:rsid w:val="00F50D4A"/>
    <w:rsid w:val="00F53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8F13"/>
  <w15:chartTrackingRefBased/>
  <w15:docId w15:val="{D03FDB90-B74F-412D-8FEC-910308984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E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E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E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E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E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E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E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E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E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E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2E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E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E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E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E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E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E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E9D"/>
    <w:rPr>
      <w:rFonts w:eastAsiaTheme="majorEastAsia" w:cstheme="majorBidi"/>
      <w:color w:val="272727" w:themeColor="text1" w:themeTint="D8"/>
    </w:rPr>
  </w:style>
  <w:style w:type="paragraph" w:styleId="Title">
    <w:name w:val="Title"/>
    <w:basedOn w:val="Normal"/>
    <w:next w:val="Normal"/>
    <w:link w:val="TitleChar"/>
    <w:uiPriority w:val="10"/>
    <w:qFormat/>
    <w:rsid w:val="001D2E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E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E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E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E9D"/>
    <w:pPr>
      <w:spacing w:before="160"/>
      <w:jc w:val="center"/>
    </w:pPr>
    <w:rPr>
      <w:i/>
      <w:iCs/>
      <w:color w:val="404040" w:themeColor="text1" w:themeTint="BF"/>
    </w:rPr>
  </w:style>
  <w:style w:type="character" w:customStyle="1" w:styleId="QuoteChar">
    <w:name w:val="Quote Char"/>
    <w:basedOn w:val="DefaultParagraphFont"/>
    <w:link w:val="Quote"/>
    <w:uiPriority w:val="29"/>
    <w:rsid w:val="001D2E9D"/>
    <w:rPr>
      <w:i/>
      <w:iCs/>
      <w:color w:val="404040" w:themeColor="text1" w:themeTint="BF"/>
    </w:rPr>
  </w:style>
  <w:style w:type="paragraph" w:styleId="ListParagraph">
    <w:name w:val="List Paragraph"/>
    <w:basedOn w:val="Normal"/>
    <w:uiPriority w:val="34"/>
    <w:qFormat/>
    <w:rsid w:val="001D2E9D"/>
    <w:pPr>
      <w:ind w:left="720"/>
      <w:contextualSpacing/>
    </w:pPr>
  </w:style>
  <w:style w:type="character" w:styleId="IntenseEmphasis">
    <w:name w:val="Intense Emphasis"/>
    <w:basedOn w:val="DefaultParagraphFont"/>
    <w:uiPriority w:val="21"/>
    <w:qFormat/>
    <w:rsid w:val="001D2E9D"/>
    <w:rPr>
      <w:i/>
      <w:iCs/>
      <w:color w:val="0F4761" w:themeColor="accent1" w:themeShade="BF"/>
    </w:rPr>
  </w:style>
  <w:style w:type="paragraph" w:styleId="IntenseQuote">
    <w:name w:val="Intense Quote"/>
    <w:basedOn w:val="Normal"/>
    <w:next w:val="Normal"/>
    <w:link w:val="IntenseQuoteChar"/>
    <w:uiPriority w:val="30"/>
    <w:qFormat/>
    <w:rsid w:val="001D2E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E9D"/>
    <w:rPr>
      <w:i/>
      <w:iCs/>
      <w:color w:val="0F4761" w:themeColor="accent1" w:themeShade="BF"/>
    </w:rPr>
  </w:style>
  <w:style w:type="character" w:styleId="IntenseReference">
    <w:name w:val="Intense Reference"/>
    <w:basedOn w:val="DefaultParagraphFont"/>
    <w:uiPriority w:val="32"/>
    <w:qFormat/>
    <w:rsid w:val="001D2E9D"/>
    <w:rPr>
      <w:b/>
      <w:bCs/>
      <w:smallCaps/>
      <w:color w:val="0F4761" w:themeColor="accent1" w:themeShade="BF"/>
      <w:spacing w:val="5"/>
    </w:rPr>
  </w:style>
  <w:style w:type="paragraph" w:styleId="NoSpacing">
    <w:name w:val="No Spacing"/>
    <w:link w:val="NoSpacingChar"/>
    <w:uiPriority w:val="1"/>
    <w:qFormat/>
    <w:rsid w:val="001D2E9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2E9D"/>
    <w:rPr>
      <w:rFonts w:eastAsiaTheme="minorEastAsia"/>
      <w:kern w:val="0"/>
      <w:lang w:val="en-US"/>
      <w14:ligatures w14:val="none"/>
    </w:rPr>
  </w:style>
  <w:style w:type="paragraph" w:styleId="TOCHeading">
    <w:name w:val="TOC Heading"/>
    <w:basedOn w:val="Heading1"/>
    <w:next w:val="Normal"/>
    <w:uiPriority w:val="39"/>
    <w:unhideWhenUsed/>
    <w:qFormat/>
    <w:rsid w:val="001D2E9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431D1"/>
    <w:pPr>
      <w:spacing w:after="100"/>
    </w:pPr>
  </w:style>
  <w:style w:type="paragraph" w:styleId="TOC2">
    <w:name w:val="toc 2"/>
    <w:basedOn w:val="Normal"/>
    <w:next w:val="Normal"/>
    <w:autoRedefine/>
    <w:uiPriority w:val="39"/>
    <w:unhideWhenUsed/>
    <w:rsid w:val="004431D1"/>
    <w:pPr>
      <w:spacing w:after="100"/>
      <w:ind w:left="220"/>
    </w:pPr>
  </w:style>
  <w:style w:type="character" w:styleId="Hyperlink">
    <w:name w:val="Hyperlink"/>
    <w:basedOn w:val="DefaultParagraphFont"/>
    <w:uiPriority w:val="99"/>
    <w:unhideWhenUsed/>
    <w:rsid w:val="004431D1"/>
    <w:rPr>
      <w:color w:val="467886" w:themeColor="hyperlink"/>
      <w:u w:val="single"/>
    </w:rPr>
  </w:style>
  <w:style w:type="table" w:styleId="TableGrid">
    <w:name w:val="Table Grid"/>
    <w:basedOn w:val="TableNormal"/>
    <w:uiPriority w:val="39"/>
    <w:rsid w:val="007C0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43E3F"/>
    <w:rPr>
      <w:sz w:val="16"/>
      <w:szCs w:val="16"/>
    </w:rPr>
  </w:style>
  <w:style w:type="paragraph" w:styleId="CommentText">
    <w:name w:val="annotation text"/>
    <w:basedOn w:val="Normal"/>
    <w:link w:val="CommentTextChar"/>
    <w:uiPriority w:val="99"/>
    <w:unhideWhenUsed/>
    <w:rsid w:val="00643E3F"/>
    <w:pPr>
      <w:spacing w:line="240" w:lineRule="auto"/>
    </w:pPr>
    <w:rPr>
      <w:sz w:val="20"/>
      <w:szCs w:val="20"/>
    </w:rPr>
  </w:style>
  <w:style w:type="character" w:customStyle="1" w:styleId="CommentTextChar">
    <w:name w:val="Comment Text Char"/>
    <w:basedOn w:val="DefaultParagraphFont"/>
    <w:link w:val="CommentText"/>
    <w:uiPriority w:val="99"/>
    <w:rsid w:val="00643E3F"/>
    <w:rPr>
      <w:sz w:val="20"/>
      <w:szCs w:val="20"/>
    </w:rPr>
  </w:style>
  <w:style w:type="paragraph" w:styleId="CommentSubject">
    <w:name w:val="annotation subject"/>
    <w:basedOn w:val="CommentText"/>
    <w:next w:val="CommentText"/>
    <w:link w:val="CommentSubjectChar"/>
    <w:uiPriority w:val="99"/>
    <w:semiHidden/>
    <w:unhideWhenUsed/>
    <w:rsid w:val="00643E3F"/>
    <w:rPr>
      <w:b/>
      <w:bCs/>
    </w:rPr>
  </w:style>
  <w:style w:type="character" w:customStyle="1" w:styleId="CommentSubjectChar">
    <w:name w:val="Comment Subject Char"/>
    <w:basedOn w:val="CommentTextChar"/>
    <w:link w:val="CommentSubject"/>
    <w:uiPriority w:val="99"/>
    <w:semiHidden/>
    <w:rsid w:val="00643E3F"/>
    <w:rPr>
      <w:b/>
      <w:bCs/>
      <w:sz w:val="20"/>
      <w:szCs w:val="20"/>
    </w:rPr>
  </w:style>
  <w:style w:type="character" w:styleId="UnresolvedMention">
    <w:name w:val="Unresolved Mention"/>
    <w:basedOn w:val="DefaultParagraphFont"/>
    <w:uiPriority w:val="99"/>
    <w:semiHidden/>
    <w:unhideWhenUsed/>
    <w:rsid w:val="00643E3F"/>
    <w:rPr>
      <w:color w:val="605E5C"/>
      <w:shd w:val="clear" w:color="auto" w:fill="E1DFDD"/>
    </w:rPr>
  </w:style>
  <w:style w:type="paragraph" w:styleId="Caption">
    <w:name w:val="caption"/>
    <w:basedOn w:val="Normal"/>
    <w:next w:val="Normal"/>
    <w:uiPriority w:val="35"/>
    <w:unhideWhenUsed/>
    <w:qFormat/>
    <w:rsid w:val="008707C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60F8E"/>
  </w:style>
  <w:style w:type="paragraph" w:styleId="TableofFigures">
    <w:name w:val="table of figures"/>
    <w:basedOn w:val="Normal"/>
    <w:next w:val="Normal"/>
    <w:uiPriority w:val="99"/>
    <w:unhideWhenUsed/>
    <w:rsid w:val="00560F8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316835">
      <w:bodyDiv w:val="1"/>
      <w:marLeft w:val="0"/>
      <w:marRight w:val="0"/>
      <w:marTop w:val="0"/>
      <w:marBottom w:val="0"/>
      <w:divBdr>
        <w:top w:val="none" w:sz="0" w:space="0" w:color="auto"/>
        <w:left w:val="none" w:sz="0" w:space="0" w:color="auto"/>
        <w:bottom w:val="none" w:sz="0" w:space="0" w:color="auto"/>
        <w:right w:val="none" w:sz="0" w:space="0" w:color="auto"/>
      </w:divBdr>
    </w:div>
    <w:div w:id="135146368">
      <w:bodyDiv w:val="1"/>
      <w:marLeft w:val="0"/>
      <w:marRight w:val="0"/>
      <w:marTop w:val="0"/>
      <w:marBottom w:val="0"/>
      <w:divBdr>
        <w:top w:val="none" w:sz="0" w:space="0" w:color="auto"/>
        <w:left w:val="none" w:sz="0" w:space="0" w:color="auto"/>
        <w:bottom w:val="none" w:sz="0" w:space="0" w:color="auto"/>
        <w:right w:val="none" w:sz="0" w:space="0" w:color="auto"/>
      </w:divBdr>
    </w:div>
    <w:div w:id="284585686">
      <w:bodyDiv w:val="1"/>
      <w:marLeft w:val="0"/>
      <w:marRight w:val="0"/>
      <w:marTop w:val="0"/>
      <w:marBottom w:val="0"/>
      <w:divBdr>
        <w:top w:val="none" w:sz="0" w:space="0" w:color="auto"/>
        <w:left w:val="none" w:sz="0" w:space="0" w:color="auto"/>
        <w:bottom w:val="none" w:sz="0" w:space="0" w:color="auto"/>
        <w:right w:val="none" w:sz="0" w:space="0" w:color="auto"/>
      </w:divBdr>
    </w:div>
    <w:div w:id="345982334">
      <w:bodyDiv w:val="1"/>
      <w:marLeft w:val="0"/>
      <w:marRight w:val="0"/>
      <w:marTop w:val="0"/>
      <w:marBottom w:val="0"/>
      <w:divBdr>
        <w:top w:val="none" w:sz="0" w:space="0" w:color="auto"/>
        <w:left w:val="none" w:sz="0" w:space="0" w:color="auto"/>
        <w:bottom w:val="none" w:sz="0" w:space="0" w:color="auto"/>
        <w:right w:val="none" w:sz="0" w:space="0" w:color="auto"/>
      </w:divBdr>
    </w:div>
    <w:div w:id="379134834">
      <w:bodyDiv w:val="1"/>
      <w:marLeft w:val="0"/>
      <w:marRight w:val="0"/>
      <w:marTop w:val="0"/>
      <w:marBottom w:val="0"/>
      <w:divBdr>
        <w:top w:val="none" w:sz="0" w:space="0" w:color="auto"/>
        <w:left w:val="none" w:sz="0" w:space="0" w:color="auto"/>
        <w:bottom w:val="none" w:sz="0" w:space="0" w:color="auto"/>
        <w:right w:val="none" w:sz="0" w:space="0" w:color="auto"/>
      </w:divBdr>
    </w:div>
    <w:div w:id="521095254">
      <w:bodyDiv w:val="1"/>
      <w:marLeft w:val="0"/>
      <w:marRight w:val="0"/>
      <w:marTop w:val="0"/>
      <w:marBottom w:val="0"/>
      <w:divBdr>
        <w:top w:val="none" w:sz="0" w:space="0" w:color="auto"/>
        <w:left w:val="none" w:sz="0" w:space="0" w:color="auto"/>
        <w:bottom w:val="none" w:sz="0" w:space="0" w:color="auto"/>
        <w:right w:val="none" w:sz="0" w:space="0" w:color="auto"/>
      </w:divBdr>
    </w:div>
    <w:div w:id="669986261">
      <w:bodyDiv w:val="1"/>
      <w:marLeft w:val="0"/>
      <w:marRight w:val="0"/>
      <w:marTop w:val="0"/>
      <w:marBottom w:val="0"/>
      <w:divBdr>
        <w:top w:val="none" w:sz="0" w:space="0" w:color="auto"/>
        <w:left w:val="none" w:sz="0" w:space="0" w:color="auto"/>
        <w:bottom w:val="none" w:sz="0" w:space="0" w:color="auto"/>
        <w:right w:val="none" w:sz="0" w:space="0" w:color="auto"/>
      </w:divBdr>
    </w:div>
    <w:div w:id="692264686">
      <w:bodyDiv w:val="1"/>
      <w:marLeft w:val="0"/>
      <w:marRight w:val="0"/>
      <w:marTop w:val="0"/>
      <w:marBottom w:val="0"/>
      <w:divBdr>
        <w:top w:val="none" w:sz="0" w:space="0" w:color="auto"/>
        <w:left w:val="none" w:sz="0" w:space="0" w:color="auto"/>
        <w:bottom w:val="none" w:sz="0" w:space="0" w:color="auto"/>
        <w:right w:val="none" w:sz="0" w:space="0" w:color="auto"/>
      </w:divBdr>
    </w:div>
    <w:div w:id="703678850">
      <w:bodyDiv w:val="1"/>
      <w:marLeft w:val="0"/>
      <w:marRight w:val="0"/>
      <w:marTop w:val="0"/>
      <w:marBottom w:val="0"/>
      <w:divBdr>
        <w:top w:val="none" w:sz="0" w:space="0" w:color="auto"/>
        <w:left w:val="none" w:sz="0" w:space="0" w:color="auto"/>
        <w:bottom w:val="none" w:sz="0" w:space="0" w:color="auto"/>
        <w:right w:val="none" w:sz="0" w:space="0" w:color="auto"/>
      </w:divBdr>
    </w:div>
    <w:div w:id="767166336">
      <w:bodyDiv w:val="1"/>
      <w:marLeft w:val="0"/>
      <w:marRight w:val="0"/>
      <w:marTop w:val="0"/>
      <w:marBottom w:val="0"/>
      <w:divBdr>
        <w:top w:val="none" w:sz="0" w:space="0" w:color="auto"/>
        <w:left w:val="none" w:sz="0" w:space="0" w:color="auto"/>
        <w:bottom w:val="none" w:sz="0" w:space="0" w:color="auto"/>
        <w:right w:val="none" w:sz="0" w:space="0" w:color="auto"/>
      </w:divBdr>
    </w:div>
    <w:div w:id="860313013">
      <w:bodyDiv w:val="1"/>
      <w:marLeft w:val="0"/>
      <w:marRight w:val="0"/>
      <w:marTop w:val="0"/>
      <w:marBottom w:val="0"/>
      <w:divBdr>
        <w:top w:val="none" w:sz="0" w:space="0" w:color="auto"/>
        <w:left w:val="none" w:sz="0" w:space="0" w:color="auto"/>
        <w:bottom w:val="none" w:sz="0" w:space="0" w:color="auto"/>
        <w:right w:val="none" w:sz="0" w:space="0" w:color="auto"/>
      </w:divBdr>
    </w:div>
    <w:div w:id="983896840">
      <w:bodyDiv w:val="1"/>
      <w:marLeft w:val="0"/>
      <w:marRight w:val="0"/>
      <w:marTop w:val="0"/>
      <w:marBottom w:val="0"/>
      <w:divBdr>
        <w:top w:val="none" w:sz="0" w:space="0" w:color="auto"/>
        <w:left w:val="none" w:sz="0" w:space="0" w:color="auto"/>
        <w:bottom w:val="none" w:sz="0" w:space="0" w:color="auto"/>
        <w:right w:val="none" w:sz="0" w:space="0" w:color="auto"/>
      </w:divBdr>
    </w:div>
    <w:div w:id="994794570">
      <w:bodyDiv w:val="1"/>
      <w:marLeft w:val="0"/>
      <w:marRight w:val="0"/>
      <w:marTop w:val="0"/>
      <w:marBottom w:val="0"/>
      <w:divBdr>
        <w:top w:val="none" w:sz="0" w:space="0" w:color="auto"/>
        <w:left w:val="none" w:sz="0" w:space="0" w:color="auto"/>
        <w:bottom w:val="none" w:sz="0" w:space="0" w:color="auto"/>
        <w:right w:val="none" w:sz="0" w:space="0" w:color="auto"/>
      </w:divBdr>
    </w:div>
    <w:div w:id="1006980253">
      <w:bodyDiv w:val="1"/>
      <w:marLeft w:val="0"/>
      <w:marRight w:val="0"/>
      <w:marTop w:val="0"/>
      <w:marBottom w:val="0"/>
      <w:divBdr>
        <w:top w:val="none" w:sz="0" w:space="0" w:color="auto"/>
        <w:left w:val="none" w:sz="0" w:space="0" w:color="auto"/>
        <w:bottom w:val="none" w:sz="0" w:space="0" w:color="auto"/>
        <w:right w:val="none" w:sz="0" w:space="0" w:color="auto"/>
      </w:divBdr>
    </w:div>
    <w:div w:id="1016540194">
      <w:bodyDiv w:val="1"/>
      <w:marLeft w:val="0"/>
      <w:marRight w:val="0"/>
      <w:marTop w:val="0"/>
      <w:marBottom w:val="0"/>
      <w:divBdr>
        <w:top w:val="none" w:sz="0" w:space="0" w:color="auto"/>
        <w:left w:val="none" w:sz="0" w:space="0" w:color="auto"/>
        <w:bottom w:val="none" w:sz="0" w:space="0" w:color="auto"/>
        <w:right w:val="none" w:sz="0" w:space="0" w:color="auto"/>
      </w:divBdr>
    </w:div>
    <w:div w:id="1050035854">
      <w:bodyDiv w:val="1"/>
      <w:marLeft w:val="0"/>
      <w:marRight w:val="0"/>
      <w:marTop w:val="0"/>
      <w:marBottom w:val="0"/>
      <w:divBdr>
        <w:top w:val="none" w:sz="0" w:space="0" w:color="auto"/>
        <w:left w:val="none" w:sz="0" w:space="0" w:color="auto"/>
        <w:bottom w:val="none" w:sz="0" w:space="0" w:color="auto"/>
        <w:right w:val="none" w:sz="0" w:space="0" w:color="auto"/>
      </w:divBdr>
    </w:div>
    <w:div w:id="1159539374">
      <w:bodyDiv w:val="1"/>
      <w:marLeft w:val="0"/>
      <w:marRight w:val="0"/>
      <w:marTop w:val="0"/>
      <w:marBottom w:val="0"/>
      <w:divBdr>
        <w:top w:val="none" w:sz="0" w:space="0" w:color="auto"/>
        <w:left w:val="none" w:sz="0" w:space="0" w:color="auto"/>
        <w:bottom w:val="none" w:sz="0" w:space="0" w:color="auto"/>
        <w:right w:val="none" w:sz="0" w:space="0" w:color="auto"/>
      </w:divBdr>
    </w:div>
    <w:div w:id="1246916629">
      <w:bodyDiv w:val="1"/>
      <w:marLeft w:val="0"/>
      <w:marRight w:val="0"/>
      <w:marTop w:val="0"/>
      <w:marBottom w:val="0"/>
      <w:divBdr>
        <w:top w:val="none" w:sz="0" w:space="0" w:color="auto"/>
        <w:left w:val="none" w:sz="0" w:space="0" w:color="auto"/>
        <w:bottom w:val="none" w:sz="0" w:space="0" w:color="auto"/>
        <w:right w:val="none" w:sz="0" w:space="0" w:color="auto"/>
      </w:divBdr>
    </w:div>
    <w:div w:id="1478257767">
      <w:bodyDiv w:val="1"/>
      <w:marLeft w:val="0"/>
      <w:marRight w:val="0"/>
      <w:marTop w:val="0"/>
      <w:marBottom w:val="0"/>
      <w:divBdr>
        <w:top w:val="none" w:sz="0" w:space="0" w:color="auto"/>
        <w:left w:val="none" w:sz="0" w:space="0" w:color="auto"/>
        <w:bottom w:val="none" w:sz="0" w:space="0" w:color="auto"/>
        <w:right w:val="none" w:sz="0" w:space="0" w:color="auto"/>
      </w:divBdr>
    </w:div>
    <w:div w:id="1712995259">
      <w:bodyDiv w:val="1"/>
      <w:marLeft w:val="0"/>
      <w:marRight w:val="0"/>
      <w:marTop w:val="0"/>
      <w:marBottom w:val="0"/>
      <w:divBdr>
        <w:top w:val="none" w:sz="0" w:space="0" w:color="auto"/>
        <w:left w:val="none" w:sz="0" w:space="0" w:color="auto"/>
        <w:bottom w:val="none" w:sz="0" w:space="0" w:color="auto"/>
        <w:right w:val="none" w:sz="0" w:space="0" w:color="auto"/>
      </w:divBdr>
    </w:div>
    <w:div w:id="1959409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ACDA6020 – Advanced Chemistrwwdy of OME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ICT</b:Tag>
    <b:SourceType>Report</b:SourceType>
    <b:Guid>{2DFE81BD-35A6-4A2A-AD01-42221E3865C9}</b:Guid>
    <b:Title>Infrared Spectroscopy</b:Title>
    <b:Author>
      <b:Author>
        <b:Corporate>ICT Prauge</b:Corporate>
      </b:Author>
    </b:Author>
    <b:Publisher>Analytical chemistry laboratory, ICT Prague</b:Publisher>
    <b:URL>https://uanlch.vscht.cz/files/uzel/0052236/0003~~8wxSiDcyMDAHAA.pdf?redirected</b:URL>
    <b:RefOrder>1</b:RefOrder>
  </b:Source>
  <b:Source>
    <b:Tag>The25</b:Tag>
    <b:SourceType>DocumentFromInternetSite</b:SourceType>
    <b:Guid>{BE5E0DC5-E17F-4711-9D37-05046746061B}</b:Guid>
    <b:Title>FT-IR - Basic Theory Understanding How FTIR Works</b:Title>
    <b:Year>2025</b:Year>
    <b:Month>August</b:Month>
    <b:Day>12</b:Day>
    <b:YearAccessed>2025</b:YearAccessed>
    <b:MonthAccessed>10</b:MonthAccessed>
    <b:DayAccessed>23</b:DayAccessed>
    <b:URL>https://knowledge1.thermofisher.com/Molecular_Spectroscopy/Fourier_Transform_FT_Infrared_IR_and_Near_Infrared_NIR/FT-IR_and_FT-NIR_Operator_Manuals/FT-IR_-_Basic_Theory_Understanding_How_FTIR_Works</b:URL>
    <b:Author>
      <b:Author>
        <b:Corporate>ThermoFisher Scientific</b:Corporate>
      </b:Author>
    </b:Author>
    <b:RefOrder>2</b:RefOrder>
  </b:Source>
  <b:Source>
    <b:Tag>Bru25</b:Tag>
    <b:SourceType>InternetSite</b:SourceType>
    <b:Guid>{1FF032A2-85E3-40CF-9FB1-643825EDC718}</b:Guid>
    <b:Title>Guide to Infrared Spectroscopy</b:Title>
    <b:YearAccessed>2025</b:YearAccessed>
    <b:MonthAccessed>October</b:MonthAccessed>
    <b:DayAccessed>23</b:DayAccessed>
    <b:URL>https://www.bruker.com/en/products-and-solutions/infrared-and-raman/ft-ir-routine-spectrometer/what-is-ft-ir-spectroscopy.html</b:URL>
    <b:Author>
      <b:Author>
        <b:Corporate>Bruker</b:Corporate>
      </b:Author>
    </b:Author>
    <b:RefOrder>3</b:RefOrder>
  </b:Source>
  <b:Source>
    <b:Tag>Nat25</b:Tag>
    <b:SourceType>InternetSite</b:SourceType>
    <b:Guid>{F4F37F29-EC36-41B1-A65B-5FFA31B5BF2C}</b:Guid>
    <b:Author>
      <b:Author>
        <b:Corporate>National Library of Medicine</b:Corporate>
      </b:Author>
    </b:Author>
    <b:Title>PubChem</b:Title>
    <b:YearAccessed>2025</b:YearAccessed>
    <b:MonthAccessed>October </b:MonthAccessed>
    <b:DayAccessed>23</b:DayAccessed>
    <b:URL>https://pubchem.ncbi.nlm.nih.gov/</b:URL>
    <b:RefOrder>4</b:RefOrder>
  </b:Source>
  <b:Source>
    <b:Tag>Koc19</b:Tag>
    <b:SourceType>JournalArticle</b:SourceType>
    <b:Guid>{C5FB8CFF-4497-4A1E-ACFD-CA1FA76BBFBB}</b:Guid>
    <b:Title>Insensitive High Explosives: III. Nitroguanidine – Synthesis – Structure – Spectroscopy – Sensitiveness</b:Title>
    <b:Year>2019</b:Year>
    <b:JournalName>Propellants,Explosives,Pyrotechnics</b:JournalName>
    <b:Volume>44</b:Volume>
    <b:Issue>3</b:Issue>
    <b:Author>
      <b:Author>
        <b:NameList>
          <b:Person>
            <b:Last>Koch</b:Last>
            <b:First>Ernst-Christian</b:First>
          </b:Person>
        </b:NameList>
      </b:Author>
    </b:Author>
    <b:RefOrder>5</b:RefOrder>
  </b:Source>
  <b:Source>
    <b:Tag>Bel91</b:Tag>
    <b:SourceType>JournalArticle</b:SourceType>
    <b:Guid>{148C82D8-29F0-48E1-A3C3-D035C503C1E9}</b:Guid>
    <b:Title>Stabilizer reactions in cast double base rocket propellants. Part II: Formation and subsequent reactions of N-nitroso derivatives of para-nitro-N-methylaniline and 2-nitrodiphenylamine in mixed-stabilizer propellants aged at 80°C and 90°C</b:Title>
    <b:JournalName>Propellants, Explosives, Pyrotechnics</b:JournalName>
    <b:Year>1991</b:Year>
    <b:Pages>273-278</b:Pages>
    <b:Volume>16</b:Volume>
    <b:Issue>6</b:Issue>
    <b:Author>
      <b:Author>
        <b:NameList>
          <b:Person>
            <b:Last>Bellerby</b:Last>
            <b:Middle>M</b:Middle>
            <b:First>J</b:First>
          </b:Person>
          <b:Person>
            <b:Last>Sammour</b:Last>
            <b:Middle>H</b:Middle>
            <b:First>M</b:First>
          </b:Person>
        </b:NameList>
      </b:Author>
    </b:Author>
    <b:RefOrder>6</b:RefOrder>
  </b:Source>
  <b:Source>
    <b:Tag>Jia21</b:Tag>
    <b:SourceType>JournalArticle</b:SourceType>
    <b:Guid>{E37DB118-FC8D-4D15-BABD-1B9C9386C5AA}</b:Guid>
    <b:Title>Synthetic and thermal studies of four insensitive energetic materials based on oxidation of the melamine structure</b:Title>
    <b:JournalName>RSC Advances</b:JournalName>
    <b:Year>2021</b:Year>
    <b:Pages>288-295</b:Pages>
    <b:Volume>11</b:Volume>
    <b:Author>
      <b:Author>
        <b:NameList>
          <b:Person>
            <b:Last>Zhang</b:Last>
            <b:First>Jiarong</b:First>
          </b:Person>
          <b:Person>
            <b:Last>Bi</b:Last>
            <b:First>Fuqiang</b:First>
          </b:Person>
          <b:Person>
            <b:Last>Zhang</b:Last>
            <b:First>Junlin</b:First>
          </b:Person>
          <b:Person>
            <b:Last>Wang</b:Last>
            <b:First>Xiaohong</b:First>
          </b:Person>
          <b:Person>
            <b:Last>Yang</b:Last>
            <b:First>Zhi</b:First>
          </b:Person>
        </b:NameList>
      </b:Author>
    </b:Author>
    <b:RefOrder>7</b:RefOrder>
  </b:Source>
  <b:Source>
    <b:Tag>JuK10</b:Tag>
    <b:SourceType>JournalArticle</b:SourceType>
    <b:Guid>{A49E1B96-B396-4893-8390-708C0EBEF2E1}</b:Guid>
    <b:Title>Nitroaromatic Compounds, from Synthesis to Biodegradation</b:Title>
    <b:JournalName>MICROBIOLOGY AND MOLECULAR BIOLOGY REVIEWS</b:JournalName>
    <b:Year>2010</b:Year>
    <b:Pages>250-272</b:Pages>
    <b:Volume>74</b:Volume>
    <b:Issue>2</b:Issue>
    <b:Author>
      <b:Author>
        <b:NameList>
          <b:Person>
            <b:Last>Ju</b:Last>
            <b:First>Kou-San</b:First>
          </b:Person>
          <b:Person>
            <b:Last>Parales</b:Last>
            <b:Middle>E</b:Middle>
            <b:First>Rebecca</b:First>
          </b:Person>
        </b:NameList>
      </b:Author>
    </b:Author>
    <b:RefOrder>8</b:RefOrder>
  </b:Source>
  <b:Source>
    <b:Tag>Lib25</b:Tag>
    <b:SourceType>InternetSite</b:SourceType>
    <b:Guid>{8989AF8B-7A72-4CF3-AAB5-09369BA234D8}</b:Guid>
    <b:Title>Infrared Spectroscopy Absorption Table</b:Title>
    <b:YearAccessed>2025</b:YearAccessed>
    <b:MonthAccessed>October</b:MonthAccessed>
    <b:DayAccessed>23</b:DayAccessed>
    <b:URL>https://chem.libretexts.org/Ancillary_Materials/Reference/Reference_Tables/Spectroscopic_Reference_Tables/Infrared_Spectroscopy_Absorption_Table</b:URL>
    <b:Author>
      <b:Author>
        <b:Corporate>LibreTexts Chemistry</b:Corporate>
      </b:Author>
    </b:Author>
    <b:RefOrder>9</b:RefOrder>
  </b:Source>
  <b:Source>
    <b:Tag>Sig97</b:Tag>
    <b:SourceType>Book</b:SourceType>
    <b:Guid>{7A8D8BCD-85D6-419F-93AA-71FE2C021F0D}</b:Guid>
    <b:Title>The Aldrich Library of FT-IR Spectra 2nd ed.</b:Title>
    <b:Year>1997</b:Year>
    <b:Author>
      <b:Author>
        <b:Corporate>Sigma Aldrich</b:Corporate>
      </b:Author>
    </b:Author>
    <b:City>Milwaukee, WI</b:City>
    <b:Publisher>Sigma Aldrich</b:Publishe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F771FF-BCE5-49CE-9CC2-9442C202E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3215</TotalTime>
  <Pages>16</Pages>
  <Words>3641</Words>
  <Characters>19229</Characters>
  <Application>Microsoft Office Word</Application>
  <DocSecurity>0</DocSecurity>
  <Lines>915</Lines>
  <Paragraphs>737</Paragraphs>
  <ScaleCrop>false</ScaleCrop>
  <HeadingPairs>
    <vt:vector size="2" baseType="variant">
      <vt:variant>
        <vt:lpstr>Title</vt:lpstr>
      </vt:variant>
      <vt:variant>
        <vt:i4>1</vt:i4>
      </vt:variant>
    </vt:vector>
  </HeadingPairs>
  <TitlesOfParts>
    <vt:vector size="1" baseType="lpstr">
      <vt:lpstr>FT-IR Analysis For The Identification Of Organic Materials</vt:lpstr>
    </vt:vector>
  </TitlesOfParts>
  <Company/>
  <LinksUpToDate>false</LinksUpToDate>
  <CharactersWithSpaces>22133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FT-IR Analysis For The Identification Of Organic Materials</dc:title>
  <dc:subject/>
  <dc:creator>Leo Smith (2217998)</dc:creator>
  <cp:keywords/>
  <dc:description/>
  <cp:lastModifiedBy>Leo Smith (2217998)</cp:lastModifiedBy>
  <cp:revision>5</cp:revision>
  <dcterms:created xsi:type="dcterms:W3CDTF">2025-10-21T15:30:00Z</dcterms:created>
  <dcterms:modified xsi:type="dcterms:W3CDTF">2025-10-23T21:33:00Z</dcterms:modified>
</cp:coreProperties>
</file>