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C000" w:themeColor="accent4"/>
  <w:body>
    <w:p w14:paraId="13C1FD7D" w14:textId="3894F61C" w:rsidR="00EE78FD" w:rsidRDefault="007D52A0">
      <w:r w:rsidRPr="007D52A0">
        <w:rPr>
          <w:noProof/>
          <w:shd w:val="clear" w:color="auto" w:fill="4472C4" w:themeFill="accent1"/>
          <w:lang w:eastAsia="en-GB"/>
        </w:rPr>
        <w:drawing>
          <wp:inline distT="0" distB="0" distL="0" distR="0" wp14:anchorId="62094AE7" wp14:editId="509E9FE6">
            <wp:extent cx="6096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2D459E4" w14:textId="35FF11C3" w:rsidR="007D52A0" w:rsidRPr="00EA57E9" w:rsidRDefault="007D52A0" w:rsidP="00D41568">
      <w:pPr>
        <w:pStyle w:val="Heading1"/>
        <w:rPr>
          <w:b/>
          <w:bCs/>
          <w:sz w:val="24"/>
          <w:szCs w:val="24"/>
        </w:rPr>
      </w:pPr>
    </w:p>
    <w:p w14:paraId="264340DD" w14:textId="77777777" w:rsidR="00C9734C" w:rsidRPr="009E2661" w:rsidRDefault="005F4570">
      <w:pPr>
        <w:rPr>
          <w:rFonts w:cs="Arial"/>
          <w:color w:val="7030A0"/>
          <w:sz w:val="24"/>
          <w:szCs w:val="24"/>
        </w:rPr>
      </w:pPr>
      <w:r w:rsidRPr="009E2661">
        <w:rPr>
          <w:rFonts w:cs="Arial"/>
          <w:color w:val="7030A0"/>
          <w:sz w:val="24"/>
          <w:szCs w:val="24"/>
        </w:rPr>
        <w:t xml:space="preserve">Amcor is a </w:t>
      </w:r>
      <w:r w:rsidR="00D41568" w:rsidRPr="009E2661">
        <w:rPr>
          <w:rFonts w:cs="Arial"/>
          <w:color w:val="7030A0"/>
          <w:sz w:val="24"/>
          <w:szCs w:val="24"/>
        </w:rPr>
        <w:t>global leader in developing and producing responsible packaging for food, beverage, pharmaceutical, medical, home and personal-care, and other products.</w:t>
      </w:r>
      <w:r w:rsidR="00C9734C" w:rsidRPr="009E2661">
        <w:rPr>
          <w:rFonts w:cs="Arial"/>
          <w:color w:val="7030A0"/>
          <w:sz w:val="24"/>
          <w:szCs w:val="24"/>
        </w:rPr>
        <w:t xml:space="preserve"> </w:t>
      </w:r>
    </w:p>
    <w:p w14:paraId="4D8274C1" w14:textId="68C44D1C" w:rsidR="00D41568" w:rsidRPr="009E2661" w:rsidRDefault="00D41568">
      <w:pPr>
        <w:rPr>
          <w:rFonts w:cs="Arial"/>
          <w:color w:val="7030A0"/>
          <w:sz w:val="24"/>
          <w:szCs w:val="24"/>
        </w:rPr>
      </w:pPr>
      <w:r w:rsidRPr="009E2661">
        <w:rPr>
          <w:rFonts w:cs="Arial"/>
          <w:color w:val="7030A0"/>
          <w:sz w:val="24"/>
          <w:szCs w:val="24"/>
        </w:rPr>
        <w:t xml:space="preserve">This year, the UK is taking even greater strides to advance the packaging revolution. How can </w:t>
      </w:r>
      <w:r w:rsidR="00CC180E" w:rsidRPr="009E2661">
        <w:rPr>
          <w:rFonts w:cs="Arial"/>
          <w:color w:val="7030A0"/>
          <w:sz w:val="24"/>
          <w:szCs w:val="24"/>
        </w:rPr>
        <w:t>we</w:t>
      </w:r>
      <w:r w:rsidRPr="009E2661">
        <w:rPr>
          <w:rFonts w:cs="Arial"/>
          <w:color w:val="7030A0"/>
          <w:sz w:val="24"/>
          <w:szCs w:val="24"/>
        </w:rPr>
        <w:t xml:space="preserve"> brand succeed in this fast-changing landscape?</w:t>
      </w:r>
    </w:p>
    <w:p w14:paraId="4DCF2441" w14:textId="44B27C23" w:rsidR="00E62DE5" w:rsidRPr="009E2661" w:rsidRDefault="00E62DE5">
      <w:pPr>
        <w:rPr>
          <w:rFonts w:cs="Arial"/>
          <w:color w:val="7030A0"/>
          <w:sz w:val="24"/>
          <w:szCs w:val="24"/>
        </w:rPr>
      </w:pPr>
      <w:r w:rsidRPr="009E2661">
        <w:rPr>
          <w:rFonts w:cs="Arial"/>
          <w:color w:val="7030A0"/>
          <w:sz w:val="24"/>
          <w:szCs w:val="24"/>
        </w:rPr>
        <w:t xml:space="preserve">Amcor’s pledged to develop all </w:t>
      </w:r>
      <w:r w:rsidR="006B5AF1" w:rsidRPr="009E2661">
        <w:rPr>
          <w:rFonts w:cs="Arial"/>
          <w:color w:val="7030A0"/>
          <w:sz w:val="24"/>
          <w:szCs w:val="24"/>
        </w:rPr>
        <w:t xml:space="preserve">of their packaging to be recyclable or reusable by 2025. </w:t>
      </w:r>
      <w:r w:rsidR="000270CD" w:rsidRPr="009E2661">
        <w:rPr>
          <w:rFonts w:cs="Arial"/>
          <w:color w:val="7030A0"/>
          <w:sz w:val="24"/>
          <w:szCs w:val="24"/>
        </w:rPr>
        <w:t>(R Delia, 2018)</w:t>
      </w:r>
    </w:p>
    <w:p w14:paraId="5D158B94" w14:textId="77777777" w:rsidR="00C9734C" w:rsidRPr="009E2661" w:rsidRDefault="00C24B25" w:rsidP="0023729E">
      <w:pPr>
        <w:rPr>
          <w:rFonts w:cs="Arial"/>
          <w:color w:val="7030A0"/>
          <w:sz w:val="24"/>
          <w:szCs w:val="24"/>
        </w:rPr>
      </w:pPr>
      <w:r w:rsidRPr="009E2661">
        <w:rPr>
          <w:rFonts w:cs="Arial"/>
          <w:color w:val="7030A0"/>
          <w:sz w:val="24"/>
          <w:szCs w:val="24"/>
        </w:rPr>
        <w:t>There are two upcoming regulations - impacting a wide range of busines</w:t>
      </w:r>
      <w:r w:rsidR="0023729E" w:rsidRPr="009E2661">
        <w:rPr>
          <w:rFonts w:cs="Arial"/>
          <w:color w:val="7030A0"/>
          <w:sz w:val="24"/>
          <w:szCs w:val="24"/>
        </w:rPr>
        <w:t>ses - set to encourage progress.</w:t>
      </w:r>
    </w:p>
    <w:p w14:paraId="0517F716" w14:textId="1E989704" w:rsidR="0023729E" w:rsidRPr="009E2661" w:rsidRDefault="0023729E" w:rsidP="0023729E">
      <w:pPr>
        <w:rPr>
          <w:color w:val="7030A0"/>
          <w:sz w:val="24"/>
          <w:szCs w:val="24"/>
        </w:rPr>
      </w:pPr>
      <w:r w:rsidRPr="009E2661">
        <w:rPr>
          <w:rFonts w:cs="Arial"/>
          <w:color w:val="7030A0"/>
          <w:sz w:val="24"/>
          <w:szCs w:val="24"/>
        </w:rPr>
        <w:t>According to Wrap.org (2020) ‘‘by 2025, WRAP says the plastics pact will ensure 100% of plastic packaging is recyclable or compostable, and achieve a 70% recycling or composting rate’’</w:t>
      </w:r>
    </w:p>
    <w:p w14:paraId="2AF2DC41" w14:textId="77777777" w:rsidR="00C9734C" w:rsidRPr="009E2661" w:rsidRDefault="00C9734C">
      <w:pPr>
        <w:rPr>
          <w:color w:val="7030A0"/>
          <w:sz w:val="24"/>
          <w:szCs w:val="24"/>
        </w:rPr>
      </w:pPr>
    </w:p>
    <w:p w14:paraId="6B9ED238" w14:textId="46F3A4BB" w:rsidR="007D52A0" w:rsidRPr="009E2661" w:rsidRDefault="007D52A0">
      <w:pPr>
        <w:rPr>
          <w:color w:val="7030A0"/>
          <w:sz w:val="24"/>
          <w:szCs w:val="24"/>
        </w:rPr>
      </w:pPr>
    </w:p>
    <w:p w14:paraId="0C03737A" w14:textId="7B71C51E" w:rsidR="007D52A0" w:rsidRPr="009E2661" w:rsidRDefault="007D52A0">
      <w:pPr>
        <w:rPr>
          <w:color w:val="7030A0"/>
          <w:sz w:val="24"/>
          <w:szCs w:val="24"/>
        </w:rPr>
      </w:pPr>
    </w:p>
    <w:p w14:paraId="56A3F9C5" w14:textId="6BB1EDBB" w:rsidR="007D52A0" w:rsidRPr="009E2661" w:rsidRDefault="007D52A0">
      <w:pPr>
        <w:rPr>
          <w:color w:val="7030A0"/>
          <w:sz w:val="24"/>
          <w:szCs w:val="24"/>
        </w:rPr>
      </w:pPr>
    </w:p>
    <w:p w14:paraId="29D5BFB4" w14:textId="6F5511CB" w:rsidR="007D52A0" w:rsidRPr="009E2661" w:rsidRDefault="0005087E">
      <w:pPr>
        <w:rPr>
          <w:color w:val="7030A0"/>
          <w:sz w:val="24"/>
          <w:szCs w:val="24"/>
        </w:rPr>
      </w:pPr>
      <w:r w:rsidRPr="009E2661">
        <w:rPr>
          <w:noProof/>
          <w:color w:val="7030A0"/>
          <w:sz w:val="24"/>
          <w:szCs w:val="24"/>
          <w:lang w:eastAsia="en-GB"/>
        </w:rPr>
        <w:lastRenderedPageBreak/>
        <w:drawing>
          <wp:inline distT="0" distB="0" distL="0" distR="0" wp14:anchorId="769B0F43" wp14:editId="4FD667B3">
            <wp:extent cx="6096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3B435B73" w14:textId="4A78DD52" w:rsidR="007D52A0" w:rsidRPr="009E2661" w:rsidRDefault="007D52A0">
      <w:pPr>
        <w:rPr>
          <w:color w:val="7030A0"/>
          <w:sz w:val="24"/>
          <w:szCs w:val="24"/>
        </w:rPr>
      </w:pPr>
    </w:p>
    <w:p w14:paraId="04C5EEC7" w14:textId="77777777" w:rsidR="005F4570" w:rsidRPr="009E2661" w:rsidRDefault="005F4570">
      <w:pPr>
        <w:rPr>
          <w:color w:val="7030A0"/>
          <w:sz w:val="24"/>
          <w:szCs w:val="24"/>
        </w:rPr>
      </w:pPr>
    </w:p>
    <w:p w14:paraId="133C75EC" w14:textId="211DEDCF" w:rsidR="00383DB5" w:rsidRPr="009E2661" w:rsidRDefault="00ED6242">
      <w:pPr>
        <w:rPr>
          <w:rFonts w:cs="Arial"/>
          <w:color w:val="7030A0"/>
          <w:sz w:val="24"/>
          <w:szCs w:val="24"/>
        </w:rPr>
      </w:pPr>
      <w:r w:rsidRPr="009E2661">
        <w:rPr>
          <w:rFonts w:cs="Arial"/>
          <w:color w:val="7030A0"/>
          <w:sz w:val="24"/>
          <w:szCs w:val="24"/>
        </w:rPr>
        <w:t>The Plastic Packaging Tax:</w:t>
      </w:r>
      <w:r w:rsidR="00E51B74" w:rsidRPr="009E2661">
        <w:rPr>
          <w:rFonts w:cs="Arial"/>
          <w:color w:val="7030A0"/>
          <w:sz w:val="24"/>
          <w:szCs w:val="24"/>
        </w:rPr>
        <w:t xml:space="preserve"> (Gov.uk)</w:t>
      </w:r>
      <w:r w:rsidRPr="009E2661">
        <w:rPr>
          <w:rFonts w:cs="Arial"/>
          <w:color w:val="7030A0"/>
          <w:sz w:val="24"/>
          <w:szCs w:val="24"/>
        </w:rPr>
        <w:t xml:space="preserve"> From 1 April 2022 the UK government</w:t>
      </w:r>
      <w:r w:rsidR="00383DB5" w:rsidRPr="009E2661">
        <w:rPr>
          <w:rFonts w:cs="Arial"/>
          <w:color w:val="7030A0"/>
          <w:sz w:val="24"/>
          <w:szCs w:val="24"/>
        </w:rPr>
        <w:t xml:space="preserve"> will be introducing tax on plastics </w:t>
      </w:r>
      <w:r w:rsidR="00013B40" w:rsidRPr="009E2661">
        <w:rPr>
          <w:rFonts w:cs="Arial"/>
          <w:color w:val="7030A0"/>
          <w:sz w:val="24"/>
          <w:szCs w:val="24"/>
        </w:rPr>
        <w:t>which will impact the business</w:t>
      </w:r>
      <w:r w:rsidR="00CC298E" w:rsidRPr="009E2661">
        <w:rPr>
          <w:rFonts w:cs="Arial"/>
          <w:color w:val="7030A0"/>
          <w:sz w:val="24"/>
          <w:szCs w:val="24"/>
        </w:rPr>
        <w:t>es</w:t>
      </w:r>
      <w:r w:rsidR="00013B40" w:rsidRPr="009E2661">
        <w:rPr>
          <w:rFonts w:cs="Arial"/>
          <w:color w:val="7030A0"/>
          <w:sz w:val="24"/>
          <w:szCs w:val="24"/>
        </w:rPr>
        <w:t xml:space="preserve"> </w:t>
      </w:r>
      <w:r w:rsidR="00F72261" w:rsidRPr="009E2661">
        <w:rPr>
          <w:rFonts w:cs="Arial"/>
          <w:color w:val="7030A0"/>
          <w:sz w:val="24"/>
          <w:szCs w:val="24"/>
        </w:rPr>
        <w:t>financially.</w:t>
      </w:r>
      <w:r w:rsidR="00E51B74" w:rsidRPr="009E2661">
        <w:rPr>
          <w:rFonts w:cs="Arial"/>
          <w:color w:val="7030A0"/>
          <w:sz w:val="24"/>
          <w:szCs w:val="24"/>
        </w:rPr>
        <w:t xml:space="preserve"> </w:t>
      </w:r>
    </w:p>
    <w:p w14:paraId="06977B0C" w14:textId="4B3B1C5F" w:rsidR="00D41568" w:rsidRPr="009E2661" w:rsidRDefault="00C24B25">
      <w:pPr>
        <w:rPr>
          <w:rFonts w:cs="Arial"/>
          <w:color w:val="7030A0"/>
          <w:sz w:val="24"/>
          <w:szCs w:val="24"/>
        </w:rPr>
      </w:pPr>
      <w:r w:rsidRPr="009E2661">
        <w:rPr>
          <w:rFonts w:cs="Arial"/>
          <w:color w:val="7030A0"/>
          <w:sz w:val="24"/>
          <w:szCs w:val="24"/>
        </w:rPr>
        <w:t xml:space="preserve">It applies to plastic packaging produced and commercialized in the UK, or imported to the </w:t>
      </w:r>
      <w:r w:rsidR="00E63427" w:rsidRPr="009E2661">
        <w:rPr>
          <w:rFonts w:cs="Arial"/>
          <w:color w:val="7030A0"/>
          <w:sz w:val="24"/>
          <w:szCs w:val="24"/>
        </w:rPr>
        <w:t>UK that</w:t>
      </w:r>
      <w:r w:rsidRPr="009E2661">
        <w:rPr>
          <w:rFonts w:cs="Arial"/>
          <w:color w:val="7030A0"/>
          <w:sz w:val="24"/>
          <w:szCs w:val="24"/>
        </w:rPr>
        <w:t xml:space="preserve"> contains less than 30% recycled plastic. Brands unable to meet the criteria will face a tax rate of £200/tonne.</w:t>
      </w:r>
    </w:p>
    <w:p w14:paraId="4F6DB514" w14:textId="30AD22F4" w:rsidR="00D41568" w:rsidRPr="009E2661" w:rsidRDefault="00F72261">
      <w:pPr>
        <w:rPr>
          <w:rFonts w:cs="Arial"/>
          <w:color w:val="7030A0"/>
          <w:sz w:val="24"/>
          <w:szCs w:val="24"/>
        </w:rPr>
      </w:pPr>
      <w:r w:rsidRPr="009E2661">
        <w:rPr>
          <w:rFonts w:cs="Arial"/>
          <w:color w:val="7030A0"/>
          <w:sz w:val="24"/>
          <w:szCs w:val="24"/>
        </w:rPr>
        <w:t>It is essential that business play</w:t>
      </w:r>
      <w:r w:rsidR="00CC298E" w:rsidRPr="009E2661">
        <w:rPr>
          <w:rFonts w:cs="Arial"/>
          <w:color w:val="7030A0"/>
          <w:sz w:val="24"/>
          <w:szCs w:val="24"/>
        </w:rPr>
        <w:t xml:space="preserve">s </w:t>
      </w:r>
      <w:r w:rsidRPr="009E2661">
        <w:rPr>
          <w:rFonts w:cs="Arial"/>
          <w:color w:val="7030A0"/>
          <w:sz w:val="24"/>
          <w:szCs w:val="24"/>
        </w:rPr>
        <w:t>its part in reducing p</w:t>
      </w:r>
      <w:r w:rsidR="0066357C" w:rsidRPr="009E2661">
        <w:rPr>
          <w:rFonts w:cs="Arial"/>
          <w:color w:val="7030A0"/>
          <w:sz w:val="24"/>
          <w:szCs w:val="24"/>
        </w:rPr>
        <w:t>lastic pollution</w:t>
      </w:r>
      <w:r w:rsidR="00612E2C" w:rsidRPr="009E2661">
        <w:rPr>
          <w:rFonts w:cs="Arial"/>
          <w:color w:val="7030A0"/>
          <w:sz w:val="24"/>
          <w:szCs w:val="24"/>
        </w:rPr>
        <w:t xml:space="preserve">, </w:t>
      </w:r>
      <w:r w:rsidRPr="009E2661">
        <w:rPr>
          <w:rFonts w:cs="Arial"/>
          <w:color w:val="7030A0"/>
          <w:sz w:val="24"/>
          <w:szCs w:val="24"/>
        </w:rPr>
        <w:t xml:space="preserve">which is a </w:t>
      </w:r>
      <w:r w:rsidR="00612E2C" w:rsidRPr="009E2661">
        <w:rPr>
          <w:rFonts w:cs="Arial"/>
          <w:color w:val="7030A0"/>
          <w:sz w:val="24"/>
          <w:szCs w:val="24"/>
        </w:rPr>
        <w:t>threat to human health</w:t>
      </w:r>
      <w:r w:rsidRPr="009E2661">
        <w:rPr>
          <w:rFonts w:cs="Arial"/>
          <w:color w:val="7030A0"/>
          <w:sz w:val="24"/>
          <w:szCs w:val="24"/>
        </w:rPr>
        <w:t xml:space="preserve">, the planet and </w:t>
      </w:r>
      <w:r w:rsidR="00CC298E" w:rsidRPr="009E2661">
        <w:rPr>
          <w:rFonts w:cs="Arial"/>
          <w:color w:val="7030A0"/>
          <w:sz w:val="24"/>
          <w:szCs w:val="24"/>
        </w:rPr>
        <w:t xml:space="preserve">its </w:t>
      </w:r>
      <w:r w:rsidRPr="009E2661">
        <w:rPr>
          <w:rFonts w:cs="Arial"/>
          <w:color w:val="7030A0"/>
          <w:sz w:val="24"/>
          <w:szCs w:val="24"/>
        </w:rPr>
        <w:t xml:space="preserve">animals. </w:t>
      </w:r>
    </w:p>
    <w:p w14:paraId="1D52CB58" w14:textId="0900172B" w:rsidR="00D41568" w:rsidRPr="009E2661" w:rsidRDefault="00CD79FA">
      <w:pPr>
        <w:rPr>
          <w:rFonts w:cs="Arial"/>
          <w:b/>
          <w:bCs/>
          <w:color w:val="7030A0"/>
          <w:sz w:val="24"/>
          <w:szCs w:val="24"/>
        </w:rPr>
      </w:pPr>
      <w:r w:rsidRPr="009E2661">
        <w:rPr>
          <w:rFonts w:cs="Arial"/>
          <w:color w:val="7030A0"/>
          <w:sz w:val="24"/>
          <w:szCs w:val="24"/>
        </w:rPr>
        <w:t>Innovation &amp; new technology</w:t>
      </w:r>
      <w:r w:rsidR="001A57AB" w:rsidRPr="009E2661">
        <w:rPr>
          <w:rFonts w:cs="Arial"/>
          <w:color w:val="7030A0"/>
          <w:sz w:val="24"/>
          <w:szCs w:val="24"/>
        </w:rPr>
        <w:t xml:space="preserve"> are required</w:t>
      </w:r>
      <w:r w:rsidRPr="009E2661">
        <w:rPr>
          <w:rFonts w:cs="Arial"/>
          <w:color w:val="7030A0"/>
          <w:sz w:val="24"/>
          <w:szCs w:val="24"/>
        </w:rPr>
        <w:t xml:space="preserve"> to create recyclable plastic</w:t>
      </w:r>
      <w:r w:rsidR="001A57AB" w:rsidRPr="009E2661">
        <w:rPr>
          <w:rFonts w:cs="Arial"/>
          <w:b/>
          <w:bCs/>
          <w:color w:val="7030A0"/>
          <w:sz w:val="24"/>
          <w:szCs w:val="24"/>
        </w:rPr>
        <w:t xml:space="preserve">. </w:t>
      </w:r>
      <w:r w:rsidR="00CC180E" w:rsidRPr="009E2661">
        <w:rPr>
          <w:rFonts w:cs="Arial"/>
          <w:color w:val="7030A0"/>
          <w:sz w:val="24"/>
          <w:szCs w:val="24"/>
        </w:rPr>
        <w:t>There are two upcoming regulations - impacting a wide range of businesses - set to encourage progress</w:t>
      </w:r>
      <w:r w:rsidR="001A57AB" w:rsidRPr="009E2661">
        <w:rPr>
          <w:rFonts w:cs="Arial"/>
          <w:color w:val="7030A0"/>
          <w:sz w:val="24"/>
          <w:szCs w:val="24"/>
        </w:rPr>
        <w:t xml:space="preserve"> for</w:t>
      </w:r>
      <w:r w:rsidR="001A57AB" w:rsidRPr="009E2661">
        <w:rPr>
          <w:rFonts w:cs="Arial"/>
          <w:b/>
          <w:bCs/>
          <w:color w:val="7030A0"/>
          <w:sz w:val="24"/>
          <w:szCs w:val="24"/>
        </w:rPr>
        <w:t xml:space="preserve"> </w:t>
      </w:r>
      <w:r w:rsidR="00CC298E" w:rsidRPr="009E2661">
        <w:rPr>
          <w:rFonts w:cs="Arial"/>
          <w:color w:val="7030A0"/>
          <w:sz w:val="24"/>
          <w:szCs w:val="24"/>
        </w:rPr>
        <w:t>s</w:t>
      </w:r>
      <w:r w:rsidRPr="009E2661">
        <w:rPr>
          <w:rFonts w:cs="Arial"/>
          <w:color w:val="7030A0"/>
          <w:sz w:val="24"/>
          <w:szCs w:val="24"/>
        </w:rPr>
        <w:t>ustainable and recyclable single use plastic</w:t>
      </w:r>
      <w:r w:rsidR="00CC298E" w:rsidRPr="009E2661">
        <w:rPr>
          <w:rFonts w:cs="Arial"/>
          <w:color w:val="7030A0"/>
          <w:sz w:val="24"/>
          <w:szCs w:val="24"/>
        </w:rPr>
        <w:t>.</w:t>
      </w:r>
    </w:p>
    <w:p w14:paraId="7FFD8A78" w14:textId="77777777" w:rsidR="00D41568" w:rsidRPr="009E2661" w:rsidRDefault="00D41568">
      <w:pPr>
        <w:rPr>
          <w:rFonts w:cs="Arial"/>
          <w:color w:val="7030A0"/>
          <w:sz w:val="24"/>
          <w:szCs w:val="24"/>
        </w:rPr>
      </w:pPr>
    </w:p>
    <w:p w14:paraId="2E5A81B0" w14:textId="612DFB0D" w:rsidR="00B16A4A" w:rsidRPr="009E2661" w:rsidRDefault="00B16A4A">
      <w:pPr>
        <w:rPr>
          <w:color w:val="7030A0"/>
          <w:sz w:val="24"/>
          <w:szCs w:val="24"/>
        </w:rPr>
      </w:pPr>
    </w:p>
    <w:p w14:paraId="3C0511D1" w14:textId="29894E94" w:rsidR="00B16A4A" w:rsidRPr="009E2661" w:rsidRDefault="00B16A4A">
      <w:pPr>
        <w:rPr>
          <w:color w:val="7030A0"/>
          <w:sz w:val="24"/>
          <w:szCs w:val="24"/>
        </w:rPr>
      </w:pPr>
    </w:p>
    <w:p w14:paraId="2872B5C5" w14:textId="53B3FF23" w:rsidR="00B16A4A" w:rsidRPr="009E2661" w:rsidRDefault="00B16A4A">
      <w:pPr>
        <w:rPr>
          <w:color w:val="7030A0"/>
          <w:sz w:val="24"/>
          <w:szCs w:val="24"/>
        </w:rPr>
      </w:pPr>
    </w:p>
    <w:p w14:paraId="3B4FC0E0" w14:textId="5B1F8B31" w:rsidR="00B16A4A" w:rsidRPr="009E2661" w:rsidRDefault="0005087E">
      <w:pPr>
        <w:rPr>
          <w:color w:val="7030A0"/>
          <w:sz w:val="24"/>
          <w:szCs w:val="24"/>
        </w:rPr>
      </w:pPr>
      <w:r w:rsidRPr="009E2661">
        <w:rPr>
          <w:color w:val="7030A0"/>
          <w:sz w:val="24"/>
          <w:szCs w:val="24"/>
        </w:rPr>
        <w:lastRenderedPageBreak/>
        <w:drawing>
          <wp:inline distT="0" distB="0" distL="0" distR="0" wp14:anchorId="642BB236" wp14:editId="4DC8EB14">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A738885" w14:textId="77777777" w:rsidR="00D55DCD" w:rsidRPr="009E2661" w:rsidRDefault="00D55DCD">
      <w:pPr>
        <w:rPr>
          <w:rFonts w:cs="Arial"/>
          <w:color w:val="7030A0"/>
          <w:sz w:val="24"/>
          <w:szCs w:val="24"/>
        </w:rPr>
      </w:pPr>
    </w:p>
    <w:p w14:paraId="7CDFCB2C" w14:textId="1883EEB8" w:rsidR="00D028AA" w:rsidRPr="009E2661" w:rsidRDefault="000C5C25" w:rsidP="00D028AA">
      <w:pPr>
        <w:numPr>
          <w:ilvl w:val="0"/>
          <w:numId w:val="1"/>
        </w:numPr>
        <w:rPr>
          <w:rFonts w:cs="Arial"/>
          <w:color w:val="7030A0"/>
          <w:sz w:val="24"/>
          <w:szCs w:val="24"/>
        </w:rPr>
      </w:pPr>
      <w:r w:rsidRPr="009E2661">
        <w:rPr>
          <w:rFonts w:cs="Arial"/>
          <w:color w:val="7030A0"/>
          <w:sz w:val="24"/>
          <w:szCs w:val="24"/>
        </w:rPr>
        <w:t xml:space="preserve">Step one </w:t>
      </w:r>
      <w:r w:rsidR="00290E78" w:rsidRPr="009E2661">
        <w:rPr>
          <w:rFonts w:cs="Arial"/>
          <w:color w:val="7030A0"/>
          <w:sz w:val="24"/>
          <w:szCs w:val="24"/>
        </w:rPr>
        <w:t>- Identify</w:t>
      </w:r>
      <w:r w:rsidRPr="009E2661">
        <w:rPr>
          <w:rFonts w:cs="Arial"/>
          <w:color w:val="7030A0"/>
          <w:sz w:val="24"/>
          <w:szCs w:val="24"/>
        </w:rPr>
        <w:t xml:space="preserve"> a leadership team</w:t>
      </w:r>
      <w:r w:rsidR="00D028AA" w:rsidRPr="009E2661">
        <w:rPr>
          <w:rFonts w:cs="Arial"/>
          <w:color w:val="7030A0"/>
          <w:sz w:val="24"/>
          <w:szCs w:val="24"/>
        </w:rPr>
        <w:t xml:space="preserve"> to create a Strategy House</w:t>
      </w:r>
      <w:r w:rsidRPr="009E2661">
        <w:rPr>
          <w:rFonts w:cs="Arial"/>
          <w:color w:val="7030A0"/>
          <w:sz w:val="24"/>
          <w:szCs w:val="24"/>
        </w:rPr>
        <w:t xml:space="preserve"> </w:t>
      </w:r>
      <w:r w:rsidR="00D028AA" w:rsidRPr="009E2661">
        <w:rPr>
          <w:rFonts w:cs="Arial"/>
          <w:color w:val="7030A0"/>
          <w:sz w:val="24"/>
          <w:szCs w:val="24"/>
        </w:rPr>
        <w:t>which is a structured way to handle change.</w:t>
      </w:r>
      <w:r w:rsidR="008C7694" w:rsidRPr="009E2661">
        <w:rPr>
          <w:rFonts w:cs="Arial"/>
          <w:color w:val="7030A0"/>
          <w:sz w:val="24"/>
          <w:szCs w:val="24"/>
        </w:rPr>
        <w:t xml:space="preserve"> (Mckinsey,2000)</w:t>
      </w:r>
    </w:p>
    <w:p w14:paraId="312A1851" w14:textId="1869CEFB" w:rsidR="00D028AA" w:rsidRPr="009E2661" w:rsidRDefault="00D028AA" w:rsidP="00A637F2">
      <w:pPr>
        <w:numPr>
          <w:ilvl w:val="0"/>
          <w:numId w:val="1"/>
        </w:numPr>
        <w:rPr>
          <w:rFonts w:cs="Arial"/>
          <w:color w:val="7030A0"/>
          <w:sz w:val="24"/>
          <w:szCs w:val="24"/>
        </w:rPr>
      </w:pPr>
      <w:r w:rsidRPr="009E2661">
        <w:rPr>
          <w:rFonts w:cs="Arial"/>
          <w:color w:val="7030A0"/>
          <w:sz w:val="24"/>
          <w:szCs w:val="24"/>
        </w:rPr>
        <w:t xml:space="preserve">The leadership </w:t>
      </w:r>
      <w:r w:rsidR="00A637F2" w:rsidRPr="009E2661">
        <w:rPr>
          <w:rFonts w:cs="Arial"/>
          <w:color w:val="7030A0"/>
          <w:sz w:val="24"/>
          <w:szCs w:val="24"/>
        </w:rPr>
        <w:t xml:space="preserve">team </w:t>
      </w:r>
      <w:r w:rsidRPr="009E2661">
        <w:rPr>
          <w:rFonts w:cs="Arial"/>
          <w:color w:val="7030A0"/>
          <w:sz w:val="24"/>
          <w:szCs w:val="24"/>
        </w:rPr>
        <w:t>will identify resources and roles within the team: People leaders, process experts, sponsor for investment if needed, time and motivation.</w:t>
      </w:r>
    </w:p>
    <w:p w14:paraId="31A0DE7E" w14:textId="77777777" w:rsidR="00ED1C02" w:rsidRPr="009E2661" w:rsidRDefault="00A637F2">
      <w:pPr>
        <w:rPr>
          <w:rFonts w:cs="Arial"/>
          <w:color w:val="7030A0"/>
          <w:sz w:val="24"/>
          <w:szCs w:val="24"/>
        </w:rPr>
      </w:pPr>
      <w:r w:rsidRPr="009E2661">
        <w:rPr>
          <w:rFonts w:cs="Arial"/>
          <w:color w:val="7030A0"/>
          <w:sz w:val="24"/>
          <w:szCs w:val="24"/>
        </w:rPr>
        <w:t>T</w:t>
      </w:r>
      <w:r w:rsidR="000C5C25" w:rsidRPr="009E2661">
        <w:rPr>
          <w:rFonts w:cs="Arial"/>
          <w:color w:val="7030A0"/>
          <w:sz w:val="24"/>
          <w:szCs w:val="24"/>
        </w:rPr>
        <w:t>hey will</w:t>
      </w:r>
      <w:r w:rsidR="00B4782A" w:rsidRPr="009E2661">
        <w:rPr>
          <w:rFonts w:cs="Arial"/>
          <w:color w:val="7030A0"/>
          <w:sz w:val="24"/>
          <w:szCs w:val="24"/>
        </w:rPr>
        <w:t xml:space="preserve"> </w:t>
      </w:r>
      <w:r w:rsidR="000C5C25" w:rsidRPr="009E2661">
        <w:rPr>
          <w:rFonts w:cs="Arial"/>
          <w:color w:val="7030A0"/>
          <w:sz w:val="24"/>
          <w:szCs w:val="24"/>
        </w:rPr>
        <w:t>r</w:t>
      </w:r>
      <w:r w:rsidR="00C557E9" w:rsidRPr="009E2661">
        <w:rPr>
          <w:rFonts w:cs="Arial"/>
          <w:color w:val="7030A0"/>
          <w:sz w:val="24"/>
          <w:szCs w:val="24"/>
        </w:rPr>
        <w:t>eview the</w:t>
      </w:r>
      <w:r w:rsidR="000C5C25" w:rsidRPr="009E2661">
        <w:rPr>
          <w:rFonts w:cs="Arial"/>
          <w:color w:val="7030A0"/>
          <w:sz w:val="24"/>
          <w:szCs w:val="24"/>
        </w:rPr>
        <w:t xml:space="preserve"> business</w:t>
      </w:r>
      <w:r w:rsidR="00C557E9" w:rsidRPr="009E2661">
        <w:rPr>
          <w:rFonts w:cs="Arial"/>
          <w:color w:val="7030A0"/>
          <w:sz w:val="24"/>
          <w:szCs w:val="24"/>
        </w:rPr>
        <w:t xml:space="preserve"> objectives </w:t>
      </w:r>
      <w:r w:rsidR="00B4782A" w:rsidRPr="009E2661">
        <w:rPr>
          <w:rFonts w:cs="Arial"/>
          <w:color w:val="7030A0"/>
          <w:sz w:val="24"/>
          <w:szCs w:val="24"/>
        </w:rPr>
        <w:t xml:space="preserve">and </w:t>
      </w:r>
      <w:r w:rsidR="00C557E9" w:rsidRPr="009E2661">
        <w:rPr>
          <w:rFonts w:cs="Arial"/>
          <w:color w:val="7030A0"/>
          <w:sz w:val="24"/>
          <w:szCs w:val="24"/>
        </w:rPr>
        <w:t>determ</w:t>
      </w:r>
      <w:r w:rsidR="000C5C25" w:rsidRPr="009E2661">
        <w:rPr>
          <w:rFonts w:cs="Arial"/>
          <w:color w:val="7030A0"/>
          <w:sz w:val="24"/>
          <w:szCs w:val="24"/>
        </w:rPr>
        <w:t>ine next</w:t>
      </w:r>
      <w:r w:rsidR="00C557E9" w:rsidRPr="009E2661">
        <w:rPr>
          <w:rFonts w:cs="Arial"/>
          <w:color w:val="7030A0"/>
          <w:sz w:val="24"/>
          <w:szCs w:val="24"/>
        </w:rPr>
        <w:t xml:space="preserve"> the steps</w:t>
      </w:r>
      <w:r w:rsidR="00ED1C02" w:rsidRPr="009E2661">
        <w:rPr>
          <w:rFonts w:cs="Arial"/>
          <w:color w:val="7030A0"/>
          <w:sz w:val="24"/>
          <w:szCs w:val="24"/>
        </w:rPr>
        <w:t>.</w:t>
      </w:r>
    </w:p>
    <w:p w14:paraId="2AA8D5A2" w14:textId="038457BA" w:rsidR="00D028AA" w:rsidRPr="009E2661" w:rsidRDefault="003D4214">
      <w:pPr>
        <w:rPr>
          <w:rFonts w:cs="Arial"/>
          <w:color w:val="7030A0"/>
          <w:sz w:val="24"/>
          <w:szCs w:val="24"/>
        </w:rPr>
      </w:pPr>
      <w:r w:rsidRPr="009E2661">
        <w:rPr>
          <w:rFonts w:cs="Arial"/>
          <w:color w:val="7030A0"/>
          <w:sz w:val="24"/>
          <w:szCs w:val="24"/>
        </w:rPr>
        <w:t>By c</w:t>
      </w:r>
      <w:r w:rsidR="00C557E9" w:rsidRPr="009E2661">
        <w:rPr>
          <w:rFonts w:cs="Arial"/>
          <w:color w:val="7030A0"/>
          <w:sz w:val="24"/>
          <w:szCs w:val="24"/>
        </w:rPr>
        <w:t xml:space="preserve">reating a leadership team </w:t>
      </w:r>
      <w:r w:rsidRPr="009E2661">
        <w:rPr>
          <w:rFonts w:cs="Arial"/>
          <w:color w:val="7030A0"/>
          <w:sz w:val="24"/>
          <w:szCs w:val="24"/>
        </w:rPr>
        <w:t>it</w:t>
      </w:r>
      <w:r w:rsidR="00C557E9" w:rsidRPr="009E2661">
        <w:rPr>
          <w:rFonts w:cs="Arial"/>
          <w:color w:val="7030A0"/>
          <w:sz w:val="24"/>
          <w:szCs w:val="24"/>
        </w:rPr>
        <w:t xml:space="preserve"> allow</w:t>
      </w:r>
      <w:r w:rsidRPr="009E2661">
        <w:rPr>
          <w:rFonts w:cs="Arial"/>
          <w:color w:val="7030A0"/>
          <w:sz w:val="24"/>
          <w:szCs w:val="24"/>
        </w:rPr>
        <w:t>s</w:t>
      </w:r>
      <w:r w:rsidR="000C5C25" w:rsidRPr="009E2661">
        <w:rPr>
          <w:rFonts w:cs="Arial"/>
          <w:color w:val="7030A0"/>
          <w:sz w:val="24"/>
          <w:szCs w:val="24"/>
        </w:rPr>
        <w:t xml:space="preserve"> leaders</w:t>
      </w:r>
      <w:r w:rsidRPr="009E2661">
        <w:rPr>
          <w:rFonts w:cs="Arial"/>
          <w:color w:val="7030A0"/>
          <w:sz w:val="24"/>
          <w:szCs w:val="24"/>
        </w:rPr>
        <w:t xml:space="preserve"> to work collaboratively</w:t>
      </w:r>
      <w:r w:rsidR="000C5C25" w:rsidRPr="009E2661">
        <w:rPr>
          <w:rFonts w:cs="Arial"/>
          <w:color w:val="7030A0"/>
          <w:sz w:val="24"/>
          <w:szCs w:val="24"/>
        </w:rPr>
        <w:t xml:space="preserve"> to</w:t>
      </w:r>
      <w:r w:rsidR="00C557E9" w:rsidRPr="009E2661">
        <w:rPr>
          <w:rFonts w:cs="Arial"/>
          <w:color w:val="7030A0"/>
          <w:sz w:val="24"/>
          <w:szCs w:val="24"/>
        </w:rPr>
        <w:t xml:space="preserve"> </w:t>
      </w:r>
      <w:r w:rsidR="000C5C25" w:rsidRPr="009E2661">
        <w:rPr>
          <w:rFonts w:cs="Arial"/>
          <w:color w:val="7030A0"/>
          <w:sz w:val="24"/>
          <w:szCs w:val="24"/>
        </w:rPr>
        <w:t>drive forward the</w:t>
      </w:r>
      <w:r w:rsidR="00C557E9" w:rsidRPr="009E2661">
        <w:rPr>
          <w:rFonts w:cs="Arial"/>
          <w:color w:val="7030A0"/>
          <w:sz w:val="24"/>
          <w:szCs w:val="24"/>
        </w:rPr>
        <w:t xml:space="preserve"> plan </w:t>
      </w:r>
      <w:r w:rsidR="000C5C25" w:rsidRPr="009E2661">
        <w:rPr>
          <w:rFonts w:cs="Arial"/>
          <w:color w:val="7030A0"/>
          <w:sz w:val="24"/>
          <w:szCs w:val="24"/>
        </w:rPr>
        <w:t>and manage</w:t>
      </w:r>
      <w:r w:rsidR="00C557E9" w:rsidRPr="009E2661">
        <w:rPr>
          <w:rFonts w:cs="Arial"/>
          <w:color w:val="7030A0"/>
          <w:sz w:val="24"/>
          <w:szCs w:val="24"/>
        </w:rPr>
        <w:t xml:space="preserve"> </w:t>
      </w:r>
      <w:r w:rsidR="000C5C25" w:rsidRPr="009E2661">
        <w:rPr>
          <w:rFonts w:cs="Arial"/>
          <w:color w:val="7030A0"/>
          <w:sz w:val="24"/>
          <w:szCs w:val="24"/>
        </w:rPr>
        <w:t xml:space="preserve">risk. </w:t>
      </w:r>
      <w:r w:rsidRPr="009E2661">
        <w:rPr>
          <w:rFonts w:cs="Arial"/>
          <w:color w:val="7030A0"/>
          <w:sz w:val="24"/>
          <w:szCs w:val="24"/>
        </w:rPr>
        <w:t>Working together as a team promotes engagement.</w:t>
      </w:r>
    </w:p>
    <w:p w14:paraId="5A5FA867" w14:textId="251D2A09" w:rsidR="007E1E46" w:rsidRPr="009E2661" w:rsidRDefault="00AC4F9C">
      <w:pPr>
        <w:rPr>
          <w:rFonts w:cs="Arial"/>
          <w:color w:val="7030A0"/>
          <w:sz w:val="24"/>
          <w:szCs w:val="24"/>
        </w:rPr>
      </w:pPr>
      <w:r w:rsidRPr="009E2661">
        <w:rPr>
          <w:rFonts w:cs="Arial"/>
          <w:color w:val="7030A0"/>
          <w:sz w:val="24"/>
          <w:szCs w:val="24"/>
        </w:rPr>
        <w:t xml:space="preserve">Leadership meetings will </w:t>
      </w:r>
      <w:r w:rsidR="00A637F2" w:rsidRPr="009E2661">
        <w:rPr>
          <w:rFonts w:cs="Arial"/>
          <w:color w:val="7030A0"/>
          <w:sz w:val="24"/>
          <w:szCs w:val="24"/>
        </w:rPr>
        <w:t xml:space="preserve">consist of </w:t>
      </w:r>
      <w:r w:rsidRPr="009E2661">
        <w:rPr>
          <w:rFonts w:cs="Arial"/>
          <w:color w:val="7030A0"/>
          <w:sz w:val="24"/>
          <w:szCs w:val="24"/>
        </w:rPr>
        <w:t>deep dive discussions</w:t>
      </w:r>
      <w:r w:rsidR="003D4214" w:rsidRPr="009E2661">
        <w:rPr>
          <w:rFonts w:cs="Arial"/>
          <w:color w:val="7030A0"/>
          <w:sz w:val="24"/>
          <w:szCs w:val="24"/>
        </w:rPr>
        <w:t xml:space="preserve"> on</w:t>
      </w:r>
      <w:r w:rsidRPr="009E2661">
        <w:rPr>
          <w:rFonts w:cs="Arial"/>
          <w:color w:val="7030A0"/>
          <w:sz w:val="24"/>
          <w:szCs w:val="24"/>
        </w:rPr>
        <w:t xml:space="preserve"> obstacles </w:t>
      </w:r>
      <w:r w:rsidR="003D4214" w:rsidRPr="009E2661">
        <w:rPr>
          <w:rFonts w:cs="Arial"/>
          <w:color w:val="7030A0"/>
          <w:sz w:val="24"/>
          <w:szCs w:val="24"/>
        </w:rPr>
        <w:t xml:space="preserve">which may hinder the business moving forward to achieve its </w:t>
      </w:r>
      <w:r w:rsidR="007238B3" w:rsidRPr="009E2661">
        <w:rPr>
          <w:rFonts w:cs="Arial"/>
          <w:color w:val="7030A0"/>
          <w:sz w:val="24"/>
          <w:szCs w:val="24"/>
        </w:rPr>
        <w:t>goals. To</w:t>
      </w:r>
      <w:r w:rsidR="003D4214" w:rsidRPr="009E2661">
        <w:rPr>
          <w:rFonts w:cs="Arial"/>
          <w:color w:val="7030A0"/>
          <w:sz w:val="24"/>
          <w:szCs w:val="24"/>
        </w:rPr>
        <w:t xml:space="preserve"> ensure success,</w:t>
      </w:r>
      <w:r w:rsidR="007E1E46" w:rsidRPr="009E2661">
        <w:rPr>
          <w:rFonts w:cs="Arial"/>
          <w:color w:val="7030A0"/>
          <w:sz w:val="24"/>
          <w:szCs w:val="24"/>
        </w:rPr>
        <w:t xml:space="preserve"> the business must identify innovation in our people to move forward – talent management </w:t>
      </w:r>
      <w:r w:rsidR="00290E78" w:rsidRPr="009E2661">
        <w:rPr>
          <w:rFonts w:cs="Arial"/>
          <w:color w:val="7030A0"/>
          <w:sz w:val="24"/>
          <w:szCs w:val="24"/>
        </w:rPr>
        <w:t xml:space="preserve">is essential </w:t>
      </w:r>
      <w:r w:rsidR="007E1E46" w:rsidRPr="009E2661">
        <w:rPr>
          <w:rFonts w:cs="Arial"/>
          <w:color w:val="7030A0"/>
          <w:sz w:val="24"/>
          <w:szCs w:val="24"/>
        </w:rPr>
        <w:t>- right person, right job.</w:t>
      </w:r>
      <w:r w:rsidR="003D4214" w:rsidRPr="009E2661">
        <w:rPr>
          <w:rFonts w:cs="Arial"/>
          <w:color w:val="7030A0"/>
          <w:sz w:val="24"/>
          <w:szCs w:val="24"/>
        </w:rPr>
        <w:t xml:space="preserve"> </w:t>
      </w:r>
      <w:r w:rsidR="00BD2811" w:rsidRPr="009E2661">
        <w:rPr>
          <w:rFonts w:cs="Arial"/>
          <w:color w:val="7030A0"/>
          <w:sz w:val="24"/>
          <w:szCs w:val="24"/>
        </w:rPr>
        <w:t>This is critical to the business succeeding.</w:t>
      </w:r>
      <w:r w:rsidR="008C7694" w:rsidRPr="009E2661">
        <w:rPr>
          <w:rFonts w:cs="Arial"/>
          <w:color w:val="7030A0"/>
          <w:sz w:val="24"/>
          <w:szCs w:val="24"/>
        </w:rPr>
        <w:t xml:space="preserve"> (Forbes 2021)</w:t>
      </w:r>
    </w:p>
    <w:p w14:paraId="1E693989" w14:textId="77777777" w:rsidR="008C7694" w:rsidRPr="009E2661" w:rsidRDefault="008C7694">
      <w:pPr>
        <w:rPr>
          <w:rFonts w:cs="Arial"/>
          <w:color w:val="7030A0"/>
          <w:sz w:val="24"/>
          <w:szCs w:val="24"/>
        </w:rPr>
      </w:pPr>
    </w:p>
    <w:p w14:paraId="2AE5BE45" w14:textId="2D97AC01" w:rsidR="00290E78" w:rsidRPr="009E2661" w:rsidRDefault="00290E78">
      <w:pPr>
        <w:rPr>
          <w:rFonts w:cs="Arial"/>
          <w:color w:val="7030A0"/>
          <w:sz w:val="24"/>
          <w:szCs w:val="24"/>
        </w:rPr>
      </w:pPr>
    </w:p>
    <w:p w14:paraId="69FE5A4A" w14:textId="77777777" w:rsidR="007E1E46" w:rsidRPr="009E2661" w:rsidRDefault="007E1E46">
      <w:pPr>
        <w:rPr>
          <w:rFonts w:cs="Arial"/>
          <w:color w:val="7030A0"/>
          <w:sz w:val="24"/>
          <w:szCs w:val="24"/>
        </w:rPr>
      </w:pPr>
    </w:p>
    <w:p w14:paraId="5CF634E6" w14:textId="6C58547D" w:rsidR="00B16A4A" w:rsidRPr="009E2661" w:rsidRDefault="00B16A4A">
      <w:pPr>
        <w:rPr>
          <w:color w:val="7030A0"/>
          <w:sz w:val="24"/>
          <w:szCs w:val="24"/>
        </w:rPr>
      </w:pPr>
    </w:p>
    <w:p w14:paraId="13AE1FB2" w14:textId="7381AD2B" w:rsidR="00B16A4A" w:rsidRPr="009E2661" w:rsidRDefault="0005087E">
      <w:pPr>
        <w:rPr>
          <w:color w:val="7030A0"/>
          <w:sz w:val="24"/>
          <w:szCs w:val="24"/>
        </w:rPr>
      </w:pPr>
      <w:r w:rsidRPr="009E2661">
        <w:rPr>
          <w:noProof/>
          <w:color w:val="7030A0"/>
          <w:sz w:val="24"/>
          <w:szCs w:val="24"/>
          <w:lang w:eastAsia="en-GB"/>
        </w:rPr>
        <w:lastRenderedPageBreak/>
        <w:drawing>
          <wp:inline distT="0" distB="0" distL="0" distR="0" wp14:anchorId="351FF8C4" wp14:editId="20C2FD71">
            <wp:extent cx="6096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74951297" w14:textId="2FEF3DCD" w:rsidR="00B16A4A" w:rsidRPr="009E2661" w:rsidRDefault="00B16A4A">
      <w:pPr>
        <w:rPr>
          <w:color w:val="7030A0"/>
          <w:sz w:val="24"/>
          <w:szCs w:val="24"/>
        </w:rPr>
      </w:pPr>
    </w:p>
    <w:p w14:paraId="42F455F6" w14:textId="32928673" w:rsidR="00B16A4A" w:rsidRPr="009E2661" w:rsidRDefault="00B16A4A">
      <w:pPr>
        <w:rPr>
          <w:color w:val="7030A0"/>
          <w:sz w:val="24"/>
          <w:szCs w:val="24"/>
        </w:rPr>
      </w:pPr>
    </w:p>
    <w:p w14:paraId="3A3CB994" w14:textId="17B29B01" w:rsidR="00B16A4A" w:rsidRPr="009E2661" w:rsidRDefault="00C203E1">
      <w:pPr>
        <w:rPr>
          <w:rFonts w:cs="Arial"/>
          <w:color w:val="7030A0"/>
          <w:sz w:val="24"/>
          <w:szCs w:val="24"/>
        </w:rPr>
      </w:pPr>
      <w:r w:rsidRPr="009E2661">
        <w:rPr>
          <w:rFonts w:cs="Arial"/>
          <w:color w:val="7030A0"/>
          <w:sz w:val="24"/>
          <w:szCs w:val="24"/>
        </w:rPr>
        <w:t>The business must make the changes to ensure we retain our customers due to the government changes to single use packaging</w:t>
      </w:r>
      <w:r w:rsidR="008C7694" w:rsidRPr="009E2661">
        <w:rPr>
          <w:rFonts w:cs="Arial"/>
          <w:color w:val="7030A0"/>
          <w:sz w:val="24"/>
          <w:szCs w:val="24"/>
        </w:rPr>
        <w:t xml:space="preserve"> (GOV.UK) </w:t>
      </w:r>
    </w:p>
    <w:p w14:paraId="14475D36" w14:textId="4CF6FCDF" w:rsidR="00C203E1" w:rsidRPr="009E2661" w:rsidRDefault="00C203E1">
      <w:pPr>
        <w:rPr>
          <w:rFonts w:cs="Arial"/>
          <w:color w:val="7030A0"/>
          <w:sz w:val="24"/>
          <w:szCs w:val="24"/>
        </w:rPr>
      </w:pPr>
      <w:r w:rsidRPr="009E2661">
        <w:rPr>
          <w:rFonts w:cs="Arial"/>
          <w:color w:val="7030A0"/>
          <w:sz w:val="24"/>
          <w:szCs w:val="24"/>
        </w:rPr>
        <w:t>Amcor</w:t>
      </w:r>
      <w:r w:rsidR="0028515D" w:rsidRPr="009E2661">
        <w:rPr>
          <w:rFonts w:cs="Arial"/>
          <w:color w:val="7030A0"/>
          <w:sz w:val="24"/>
          <w:szCs w:val="24"/>
        </w:rPr>
        <w:t xml:space="preserve"> Swansea specifically</w:t>
      </w:r>
      <w:r w:rsidRPr="009E2661">
        <w:rPr>
          <w:rFonts w:cs="Arial"/>
          <w:color w:val="7030A0"/>
          <w:sz w:val="24"/>
          <w:szCs w:val="24"/>
        </w:rPr>
        <w:t xml:space="preserve"> provides its customers with </w:t>
      </w:r>
      <w:r w:rsidR="0028515D" w:rsidRPr="009E2661">
        <w:rPr>
          <w:rFonts w:cs="Arial"/>
          <w:color w:val="7030A0"/>
          <w:sz w:val="24"/>
          <w:szCs w:val="24"/>
        </w:rPr>
        <w:t>shrink wrap for fresh meat &amp; cheese</w:t>
      </w:r>
      <w:r w:rsidR="00F706F1" w:rsidRPr="009E2661">
        <w:rPr>
          <w:rFonts w:cs="Arial"/>
          <w:color w:val="7030A0"/>
          <w:sz w:val="24"/>
          <w:szCs w:val="24"/>
        </w:rPr>
        <w:t>.</w:t>
      </w:r>
      <w:r w:rsidR="00DE3794" w:rsidRPr="009E2661">
        <w:rPr>
          <w:rFonts w:cs="Arial"/>
          <w:color w:val="7030A0"/>
          <w:sz w:val="24"/>
          <w:szCs w:val="24"/>
        </w:rPr>
        <w:t xml:space="preserve"> </w:t>
      </w:r>
    </w:p>
    <w:p w14:paraId="6DB0D826" w14:textId="0B159778" w:rsidR="00DE3794" w:rsidRPr="009E2661" w:rsidRDefault="00DE3794">
      <w:pPr>
        <w:rPr>
          <w:rFonts w:cs="Arial"/>
          <w:color w:val="7030A0"/>
          <w:sz w:val="24"/>
          <w:szCs w:val="24"/>
        </w:rPr>
      </w:pPr>
      <w:r w:rsidRPr="009E2661">
        <w:rPr>
          <w:rFonts w:cs="Arial"/>
          <w:color w:val="7030A0"/>
          <w:sz w:val="24"/>
          <w:szCs w:val="24"/>
        </w:rPr>
        <w:t xml:space="preserve">Failing to make responsible packaging </w:t>
      </w:r>
      <w:r w:rsidR="00327B37" w:rsidRPr="009E2661">
        <w:rPr>
          <w:rFonts w:cs="Arial"/>
          <w:color w:val="7030A0"/>
          <w:sz w:val="24"/>
          <w:szCs w:val="24"/>
        </w:rPr>
        <w:t>i.e.,</w:t>
      </w:r>
      <w:r w:rsidRPr="009E2661">
        <w:rPr>
          <w:rFonts w:cs="Arial"/>
          <w:color w:val="7030A0"/>
          <w:sz w:val="24"/>
          <w:szCs w:val="24"/>
        </w:rPr>
        <w:t xml:space="preserve"> barrier shrink wrap recyclable – </w:t>
      </w:r>
      <w:r w:rsidR="00327B37" w:rsidRPr="009E2661">
        <w:rPr>
          <w:rFonts w:cs="Arial"/>
          <w:color w:val="7030A0"/>
          <w:sz w:val="24"/>
          <w:szCs w:val="24"/>
        </w:rPr>
        <w:t>this will</w:t>
      </w:r>
      <w:r w:rsidRPr="009E2661">
        <w:rPr>
          <w:rFonts w:cs="Arial"/>
          <w:color w:val="7030A0"/>
          <w:sz w:val="24"/>
          <w:szCs w:val="24"/>
        </w:rPr>
        <w:t xml:space="preserve"> resul</w:t>
      </w:r>
      <w:r w:rsidR="007238B3" w:rsidRPr="009E2661">
        <w:rPr>
          <w:rFonts w:cs="Arial"/>
          <w:color w:val="7030A0"/>
          <w:sz w:val="24"/>
          <w:szCs w:val="24"/>
        </w:rPr>
        <w:t xml:space="preserve">t in losing our customer base and </w:t>
      </w:r>
      <w:r w:rsidRPr="009E2661">
        <w:rPr>
          <w:rFonts w:cs="Arial"/>
          <w:color w:val="7030A0"/>
          <w:sz w:val="24"/>
          <w:szCs w:val="24"/>
        </w:rPr>
        <w:t xml:space="preserve">supermarkets will look to other businesses to provide recyclable packaging and this will result in loss of profits, investments, reputation and possible closure of plants. </w:t>
      </w:r>
    </w:p>
    <w:p w14:paraId="2B9CE254" w14:textId="180DE886" w:rsidR="00DE3794" w:rsidRPr="009E2661" w:rsidRDefault="00DE3794">
      <w:pPr>
        <w:rPr>
          <w:rFonts w:cs="Arial"/>
          <w:color w:val="7030A0"/>
          <w:sz w:val="24"/>
          <w:szCs w:val="24"/>
        </w:rPr>
      </w:pPr>
    </w:p>
    <w:p w14:paraId="3BFC5C95" w14:textId="5B788284" w:rsidR="00B16A4A" w:rsidRPr="009E2661" w:rsidRDefault="00B16A4A">
      <w:pPr>
        <w:rPr>
          <w:color w:val="7030A0"/>
          <w:sz w:val="24"/>
          <w:szCs w:val="24"/>
        </w:rPr>
      </w:pPr>
    </w:p>
    <w:p w14:paraId="3933D93F" w14:textId="152210D1" w:rsidR="00B16A4A" w:rsidRPr="009E2661" w:rsidRDefault="00B16A4A">
      <w:pPr>
        <w:rPr>
          <w:color w:val="7030A0"/>
          <w:sz w:val="24"/>
          <w:szCs w:val="24"/>
        </w:rPr>
      </w:pPr>
    </w:p>
    <w:p w14:paraId="56EBEDFA" w14:textId="341577AC" w:rsidR="00B16A4A" w:rsidRPr="009E2661" w:rsidRDefault="00B16A4A">
      <w:pPr>
        <w:rPr>
          <w:color w:val="7030A0"/>
          <w:sz w:val="24"/>
          <w:szCs w:val="24"/>
        </w:rPr>
      </w:pPr>
    </w:p>
    <w:p w14:paraId="369CD1E2" w14:textId="52030305" w:rsidR="00B16A4A" w:rsidRPr="009E2661" w:rsidRDefault="0005087E">
      <w:pPr>
        <w:rPr>
          <w:color w:val="7030A0"/>
          <w:sz w:val="24"/>
          <w:szCs w:val="24"/>
        </w:rPr>
      </w:pPr>
      <w:r w:rsidRPr="009E2661">
        <w:rPr>
          <w:noProof/>
          <w:color w:val="7030A0"/>
          <w:sz w:val="24"/>
          <w:szCs w:val="24"/>
          <w:lang w:eastAsia="en-GB"/>
        </w:rPr>
        <w:lastRenderedPageBreak/>
        <w:drawing>
          <wp:inline distT="0" distB="0" distL="0" distR="0" wp14:anchorId="69D6F826" wp14:editId="554BA4ED">
            <wp:extent cx="6096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02DE9D3" w14:textId="50DD31A6" w:rsidR="00B16A4A" w:rsidRPr="009E2661" w:rsidRDefault="00B16A4A">
      <w:pPr>
        <w:rPr>
          <w:color w:val="7030A0"/>
          <w:sz w:val="24"/>
          <w:szCs w:val="24"/>
        </w:rPr>
      </w:pPr>
    </w:p>
    <w:p w14:paraId="09E14AB5" w14:textId="407A0B95" w:rsidR="00A86665" w:rsidRPr="009E2661" w:rsidRDefault="0026448B">
      <w:pPr>
        <w:rPr>
          <w:color w:val="7030A0"/>
          <w:sz w:val="24"/>
          <w:szCs w:val="24"/>
        </w:rPr>
      </w:pPr>
      <w:r w:rsidRPr="009E2661">
        <w:rPr>
          <w:color w:val="7030A0"/>
          <w:sz w:val="24"/>
          <w:szCs w:val="24"/>
        </w:rPr>
        <w:t>One of the</w:t>
      </w:r>
      <w:r w:rsidR="00F2366E" w:rsidRPr="009E2661">
        <w:rPr>
          <w:color w:val="7030A0"/>
          <w:sz w:val="24"/>
          <w:szCs w:val="24"/>
        </w:rPr>
        <w:t xml:space="preserve"> benefits of business’s evolving is new technology, better systems mean more accurate data to enable managers to measure business performance better.</w:t>
      </w:r>
      <w:r w:rsidR="002222B6" w:rsidRPr="009E2661">
        <w:rPr>
          <w:color w:val="7030A0"/>
          <w:sz w:val="24"/>
          <w:szCs w:val="24"/>
        </w:rPr>
        <w:t xml:space="preserve"> (</w:t>
      </w:r>
      <w:proofErr w:type="spellStart"/>
      <w:r w:rsidR="002222B6" w:rsidRPr="009E2661">
        <w:rPr>
          <w:color w:val="7030A0"/>
          <w:sz w:val="24"/>
          <w:szCs w:val="24"/>
        </w:rPr>
        <w:t>Mckinsey</w:t>
      </w:r>
      <w:proofErr w:type="spellEnd"/>
      <w:r w:rsidR="002222B6" w:rsidRPr="009E2661">
        <w:rPr>
          <w:color w:val="7030A0"/>
          <w:sz w:val="24"/>
          <w:szCs w:val="24"/>
        </w:rPr>
        <w:t>, 2021) businesses have had to adapt and change the way in which was once an office filled space. Many employees since the pandemic prefer to work from home as it is more convenient and fits their lifestyle better. This also benefits the business by reducing costs due to overheads.</w:t>
      </w:r>
      <w:r w:rsidR="00A86665" w:rsidRPr="009E2661">
        <w:rPr>
          <w:color w:val="7030A0"/>
          <w:sz w:val="24"/>
          <w:szCs w:val="24"/>
        </w:rPr>
        <w:t xml:space="preserve"> (Partridge</w:t>
      </w:r>
      <w:r w:rsidR="00E975BF" w:rsidRPr="009E2661">
        <w:rPr>
          <w:color w:val="7030A0"/>
          <w:sz w:val="24"/>
          <w:szCs w:val="24"/>
        </w:rPr>
        <w:t>,2021</w:t>
      </w:r>
      <w:r w:rsidR="00A86665" w:rsidRPr="009E2661">
        <w:rPr>
          <w:color w:val="7030A0"/>
          <w:sz w:val="24"/>
          <w:szCs w:val="24"/>
        </w:rPr>
        <w:t>) since 2021 people ar</w:t>
      </w:r>
      <w:r w:rsidR="00EE0B84" w:rsidRPr="009E2661">
        <w:rPr>
          <w:color w:val="7030A0"/>
          <w:sz w:val="24"/>
          <w:szCs w:val="24"/>
        </w:rPr>
        <w:t xml:space="preserve">e seeing the benefits from working from home for personal reasons such as a reduction in travel costs, childcare , animals, </w:t>
      </w:r>
      <w:r w:rsidR="00804A97" w:rsidRPr="009E2661">
        <w:rPr>
          <w:color w:val="7030A0"/>
          <w:sz w:val="24"/>
          <w:szCs w:val="24"/>
        </w:rPr>
        <w:t xml:space="preserve">and </w:t>
      </w:r>
      <w:r w:rsidR="00EE0B84" w:rsidRPr="009E2661">
        <w:rPr>
          <w:color w:val="7030A0"/>
          <w:sz w:val="24"/>
          <w:szCs w:val="24"/>
        </w:rPr>
        <w:t>the flexibility to work your own hours.</w:t>
      </w:r>
      <w:r w:rsidR="00804A97" w:rsidRPr="009E2661">
        <w:rPr>
          <w:color w:val="7030A0"/>
          <w:sz w:val="24"/>
          <w:szCs w:val="24"/>
        </w:rPr>
        <w:t xml:space="preserve"> </w:t>
      </w:r>
      <w:r w:rsidR="007D64FE" w:rsidRPr="009E2661">
        <w:rPr>
          <w:color w:val="7030A0"/>
          <w:sz w:val="24"/>
          <w:szCs w:val="24"/>
        </w:rPr>
        <w:t>(Biro</w:t>
      </w:r>
      <w:r w:rsidR="00E975BF" w:rsidRPr="009E2661">
        <w:rPr>
          <w:color w:val="7030A0"/>
          <w:sz w:val="24"/>
          <w:szCs w:val="24"/>
        </w:rPr>
        <w:t>,</w:t>
      </w:r>
      <w:r w:rsidR="007D64FE" w:rsidRPr="009E2661">
        <w:rPr>
          <w:color w:val="7030A0"/>
          <w:sz w:val="24"/>
          <w:szCs w:val="24"/>
        </w:rPr>
        <w:t xml:space="preserve"> 2020) </w:t>
      </w:r>
      <w:r w:rsidR="00804A97" w:rsidRPr="009E2661">
        <w:rPr>
          <w:color w:val="7030A0"/>
          <w:sz w:val="24"/>
          <w:szCs w:val="24"/>
        </w:rPr>
        <w:t>On the flip side this makes it harder for businesses who do not offer remote working to attract the right people when trying to fill a job role as expectation’s have now changed in the new way of working.</w:t>
      </w:r>
    </w:p>
    <w:p w14:paraId="56F65C8E" w14:textId="77777777" w:rsidR="00531B7A" w:rsidRPr="009E2661" w:rsidRDefault="00531B7A">
      <w:pPr>
        <w:rPr>
          <w:color w:val="7030A0"/>
          <w:sz w:val="24"/>
          <w:szCs w:val="24"/>
        </w:rPr>
      </w:pPr>
    </w:p>
    <w:p w14:paraId="747D5D95" w14:textId="06B454E5" w:rsidR="0026448B" w:rsidRPr="009E2661" w:rsidRDefault="00F2366E">
      <w:pPr>
        <w:rPr>
          <w:color w:val="7030A0"/>
          <w:sz w:val="24"/>
          <w:szCs w:val="24"/>
        </w:rPr>
      </w:pPr>
      <w:r w:rsidRPr="009E2661">
        <w:rPr>
          <w:color w:val="7030A0"/>
          <w:sz w:val="24"/>
          <w:szCs w:val="24"/>
        </w:rPr>
        <w:t>During the pandemic</w:t>
      </w:r>
      <w:r w:rsidR="0026448B" w:rsidRPr="009E2661">
        <w:rPr>
          <w:color w:val="7030A0"/>
          <w:sz w:val="24"/>
          <w:szCs w:val="24"/>
        </w:rPr>
        <w:t>,</w:t>
      </w:r>
      <w:r w:rsidRPr="009E2661">
        <w:rPr>
          <w:color w:val="7030A0"/>
          <w:sz w:val="24"/>
          <w:szCs w:val="24"/>
        </w:rPr>
        <w:t xml:space="preserve"> Amcor provided their office workers with laptops and phones to enable them to work from home. After assessing employees’ output post pandemic</w:t>
      </w:r>
      <w:r w:rsidR="0026448B" w:rsidRPr="009E2661">
        <w:rPr>
          <w:color w:val="7030A0"/>
          <w:sz w:val="24"/>
          <w:szCs w:val="24"/>
        </w:rPr>
        <w:t>,</w:t>
      </w:r>
      <w:r w:rsidRPr="009E2661">
        <w:rPr>
          <w:color w:val="7030A0"/>
          <w:sz w:val="24"/>
          <w:szCs w:val="24"/>
        </w:rPr>
        <w:t xml:space="preserve"> Amcor identified that employees were more productive when working from home</w:t>
      </w:r>
      <w:r w:rsidR="0026448B" w:rsidRPr="009E2661">
        <w:rPr>
          <w:color w:val="7030A0"/>
          <w:sz w:val="24"/>
          <w:szCs w:val="24"/>
        </w:rPr>
        <w:t xml:space="preserve"> on flexible hours.</w:t>
      </w:r>
    </w:p>
    <w:p w14:paraId="231ACB6B" w14:textId="73686733" w:rsidR="00F2366E" w:rsidRPr="009E2661" w:rsidRDefault="00F2366E">
      <w:pPr>
        <w:rPr>
          <w:color w:val="7030A0"/>
          <w:sz w:val="24"/>
          <w:szCs w:val="24"/>
        </w:rPr>
      </w:pPr>
      <w:r w:rsidRPr="009E2661">
        <w:rPr>
          <w:color w:val="7030A0"/>
          <w:sz w:val="24"/>
          <w:szCs w:val="24"/>
        </w:rPr>
        <w:t xml:space="preserve">A decision was made by the leadership team to create a policy for home working. This new policy for agile working meant a better work-life balance. Managers connecting with homeworking employees via a new platform Teams ensured they are kept up to date with changes </w:t>
      </w:r>
      <w:r w:rsidR="0026448B" w:rsidRPr="009E2661">
        <w:rPr>
          <w:color w:val="7030A0"/>
          <w:sz w:val="24"/>
          <w:szCs w:val="24"/>
        </w:rPr>
        <w:t xml:space="preserve">within the </w:t>
      </w:r>
      <w:r w:rsidRPr="009E2661">
        <w:rPr>
          <w:color w:val="7030A0"/>
          <w:sz w:val="24"/>
          <w:szCs w:val="24"/>
        </w:rPr>
        <w:t xml:space="preserve">business. Regular </w:t>
      </w:r>
      <w:r w:rsidR="0026448B" w:rsidRPr="009E2661">
        <w:rPr>
          <w:color w:val="7030A0"/>
          <w:sz w:val="24"/>
          <w:szCs w:val="24"/>
        </w:rPr>
        <w:t>contact is essential.</w:t>
      </w:r>
    </w:p>
    <w:p w14:paraId="776B1700" w14:textId="625E60AC" w:rsidR="00B16A4A" w:rsidRPr="009E2661" w:rsidRDefault="00B16A4A">
      <w:pPr>
        <w:rPr>
          <w:color w:val="7030A0"/>
          <w:sz w:val="24"/>
          <w:szCs w:val="24"/>
        </w:rPr>
      </w:pPr>
    </w:p>
    <w:p w14:paraId="59AF821F" w14:textId="3D1FBEB9" w:rsidR="00B16A4A" w:rsidRPr="009E2661" w:rsidRDefault="00B16A4A">
      <w:pPr>
        <w:rPr>
          <w:color w:val="7030A0"/>
          <w:sz w:val="24"/>
          <w:szCs w:val="24"/>
        </w:rPr>
      </w:pPr>
    </w:p>
    <w:p w14:paraId="05E4826C" w14:textId="1C23DC7C" w:rsidR="00B16A4A" w:rsidRPr="009E2661" w:rsidRDefault="0032517E">
      <w:pPr>
        <w:rPr>
          <w:color w:val="7030A0"/>
          <w:sz w:val="24"/>
          <w:szCs w:val="24"/>
        </w:rPr>
      </w:pPr>
      <w:r w:rsidRPr="009E2661">
        <w:rPr>
          <w:color w:val="7030A0"/>
          <w:sz w:val="24"/>
          <w:szCs w:val="24"/>
        </w:rPr>
        <w:t>References:</w:t>
      </w:r>
    </w:p>
    <w:p w14:paraId="54BB70BB" w14:textId="4AC69E53" w:rsidR="000270CD" w:rsidRPr="009E2661" w:rsidRDefault="000270CD" w:rsidP="000270CD">
      <w:pPr>
        <w:rPr>
          <w:rFonts w:cs="Arial"/>
          <w:color w:val="7030A0"/>
          <w:sz w:val="24"/>
          <w:szCs w:val="24"/>
        </w:rPr>
      </w:pPr>
      <w:r w:rsidRPr="009E2661">
        <w:rPr>
          <w:rStyle w:val="Hyperlink"/>
          <w:rFonts w:cs="Arial"/>
          <w:color w:val="7030A0"/>
          <w:sz w:val="24"/>
          <w:szCs w:val="24"/>
          <w:u w:val="none"/>
        </w:rPr>
        <w:lastRenderedPageBreak/>
        <w:t xml:space="preserve">R Delia (2018) </w:t>
      </w:r>
      <w:proofErr w:type="gramStart"/>
      <w:r w:rsidRPr="009E2661">
        <w:rPr>
          <w:rStyle w:val="Hyperlink"/>
          <w:rFonts w:cs="Arial"/>
          <w:i/>
          <w:color w:val="7030A0"/>
          <w:sz w:val="24"/>
          <w:szCs w:val="24"/>
          <w:u w:val="none"/>
        </w:rPr>
        <w:t>Why</w:t>
      </w:r>
      <w:proofErr w:type="gramEnd"/>
      <w:r w:rsidRPr="009E2661">
        <w:rPr>
          <w:rStyle w:val="Hyperlink"/>
          <w:rFonts w:cs="Arial"/>
          <w:i/>
          <w:color w:val="7030A0"/>
          <w:sz w:val="24"/>
          <w:szCs w:val="24"/>
          <w:u w:val="none"/>
        </w:rPr>
        <w:t xml:space="preserve"> we made a pledge</w:t>
      </w:r>
      <w:r w:rsidRPr="009E2661">
        <w:rPr>
          <w:rStyle w:val="Hyperlink"/>
          <w:rFonts w:cs="Arial"/>
          <w:color w:val="7030A0"/>
          <w:sz w:val="24"/>
          <w:szCs w:val="24"/>
          <w:u w:val="none"/>
        </w:rPr>
        <w:t>. Available at</w:t>
      </w:r>
      <w:proofErr w:type="gramStart"/>
      <w:r w:rsidRPr="009E2661">
        <w:rPr>
          <w:rStyle w:val="Hyperlink"/>
          <w:rFonts w:cs="Arial"/>
          <w:color w:val="7030A0"/>
          <w:sz w:val="24"/>
          <w:szCs w:val="24"/>
        </w:rPr>
        <w:t>:</w:t>
      </w:r>
      <w:proofErr w:type="gramEnd"/>
      <w:r w:rsidRPr="009E2661">
        <w:rPr>
          <w:rStyle w:val="Hyperlink"/>
          <w:rFonts w:cs="Arial"/>
          <w:color w:val="7030A0"/>
          <w:sz w:val="24"/>
          <w:szCs w:val="24"/>
        </w:rPr>
        <w:fldChar w:fldCharType="begin"/>
      </w:r>
      <w:r w:rsidRPr="009E2661">
        <w:rPr>
          <w:rStyle w:val="Hyperlink"/>
          <w:rFonts w:cs="Arial"/>
          <w:color w:val="7030A0"/>
          <w:sz w:val="24"/>
          <w:szCs w:val="24"/>
        </w:rPr>
        <w:instrText xml:space="preserve"> HYPERLINK "https://www.amcor.com/sustainability/2025-pledge?msclkid=575676edc4af11ecbed7f7c371c1c892" </w:instrText>
      </w:r>
      <w:r w:rsidRPr="009E2661">
        <w:rPr>
          <w:rStyle w:val="Hyperlink"/>
          <w:rFonts w:cs="Arial"/>
          <w:color w:val="7030A0"/>
          <w:sz w:val="24"/>
          <w:szCs w:val="24"/>
        </w:rPr>
        <w:fldChar w:fldCharType="separate"/>
      </w:r>
      <w:r w:rsidRPr="009E2661">
        <w:rPr>
          <w:rStyle w:val="Hyperlink"/>
          <w:rFonts w:cs="Arial"/>
          <w:color w:val="7030A0"/>
          <w:sz w:val="24"/>
          <w:szCs w:val="24"/>
        </w:rPr>
        <w:t>https://www.amcor.com/sustainability/2025-pledge?msclkid=575676edc4af11ecbed7f7c371c1c892</w:t>
      </w:r>
      <w:r w:rsidRPr="009E2661">
        <w:rPr>
          <w:rStyle w:val="Hyperlink"/>
          <w:rFonts w:cs="Arial"/>
          <w:color w:val="7030A0"/>
          <w:sz w:val="24"/>
          <w:szCs w:val="24"/>
        </w:rPr>
        <w:fldChar w:fldCharType="end"/>
      </w:r>
      <w:r w:rsidRPr="009E2661">
        <w:rPr>
          <w:rStyle w:val="Hyperlink"/>
          <w:rFonts w:cs="Arial"/>
          <w:color w:val="7030A0"/>
          <w:sz w:val="24"/>
          <w:szCs w:val="24"/>
        </w:rPr>
        <w:t xml:space="preserve"> (Accessed:10</w:t>
      </w:r>
      <w:r w:rsidRPr="009E2661">
        <w:rPr>
          <w:rStyle w:val="Hyperlink"/>
          <w:rFonts w:cs="Arial"/>
          <w:color w:val="7030A0"/>
          <w:sz w:val="24"/>
          <w:szCs w:val="24"/>
          <w:vertAlign w:val="superscript"/>
        </w:rPr>
        <w:t>th</w:t>
      </w:r>
      <w:r w:rsidRPr="009E2661">
        <w:rPr>
          <w:rStyle w:val="Hyperlink"/>
          <w:rFonts w:cs="Arial"/>
          <w:color w:val="7030A0"/>
          <w:sz w:val="24"/>
          <w:szCs w:val="24"/>
        </w:rPr>
        <w:t xml:space="preserve"> April)</w:t>
      </w:r>
    </w:p>
    <w:p w14:paraId="5858431F" w14:textId="77777777" w:rsidR="00E1709A" w:rsidRPr="009E2661" w:rsidRDefault="00E1709A">
      <w:pPr>
        <w:rPr>
          <w:color w:val="7030A0"/>
          <w:sz w:val="24"/>
          <w:szCs w:val="24"/>
        </w:rPr>
      </w:pPr>
    </w:p>
    <w:p w14:paraId="2E9A0C13" w14:textId="4E83AA5B" w:rsidR="0032517E" w:rsidRPr="009E2661" w:rsidRDefault="0032517E">
      <w:pPr>
        <w:rPr>
          <w:color w:val="7030A0"/>
          <w:sz w:val="24"/>
          <w:szCs w:val="24"/>
        </w:rPr>
      </w:pPr>
      <w:r w:rsidRPr="009E2661">
        <w:rPr>
          <w:color w:val="7030A0"/>
          <w:sz w:val="24"/>
          <w:szCs w:val="24"/>
        </w:rPr>
        <w:t xml:space="preserve">Forbes (2021) </w:t>
      </w:r>
      <w:r w:rsidRPr="009E2661">
        <w:rPr>
          <w:i/>
          <w:color w:val="7030A0"/>
          <w:sz w:val="24"/>
          <w:szCs w:val="24"/>
        </w:rPr>
        <w:t>important benefits of a more diverse leadership team</w:t>
      </w:r>
      <w:r w:rsidRPr="009E2661">
        <w:rPr>
          <w:color w:val="7030A0"/>
          <w:sz w:val="24"/>
          <w:szCs w:val="24"/>
        </w:rPr>
        <w:t>. Available at</w:t>
      </w:r>
      <w:proofErr w:type="gramStart"/>
      <w:r w:rsidRPr="009E2661">
        <w:rPr>
          <w:color w:val="7030A0"/>
          <w:sz w:val="24"/>
          <w:szCs w:val="24"/>
        </w:rPr>
        <w:t>:</w:t>
      </w:r>
      <w:proofErr w:type="gramEnd"/>
      <w:r w:rsidRPr="009E2661">
        <w:rPr>
          <w:color w:val="7030A0"/>
          <w:sz w:val="24"/>
          <w:szCs w:val="24"/>
        </w:rPr>
        <w:fldChar w:fldCharType="begin"/>
      </w:r>
      <w:r w:rsidRPr="009E2661">
        <w:rPr>
          <w:color w:val="7030A0"/>
          <w:sz w:val="24"/>
          <w:szCs w:val="24"/>
        </w:rPr>
        <w:instrText xml:space="preserve"> HYPERLINK "https://www.forbes.com/sites/forbescoachescouncil/2021/06/24/14-important-benefits-of-a-more-diverse-leadership-team/?msclkid=e51df560c4b211ecae86ee0dcd0f2237&amp;sh=19719ef11f9b" </w:instrText>
      </w:r>
      <w:r w:rsidRPr="009E2661">
        <w:rPr>
          <w:color w:val="7030A0"/>
          <w:sz w:val="24"/>
          <w:szCs w:val="24"/>
        </w:rPr>
        <w:fldChar w:fldCharType="separate"/>
      </w:r>
      <w:r w:rsidRPr="009E2661">
        <w:rPr>
          <w:rStyle w:val="Hyperlink"/>
          <w:color w:val="7030A0"/>
          <w:sz w:val="24"/>
          <w:szCs w:val="24"/>
        </w:rPr>
        <w:t>https://www.forbes.com/sites/forbescoachescouncil/2021/06/24/14-important-benefits-of-a-more-diverse-leadership-team/?msclkid=e51df560c4b211ecae86ee0dcd0f2237&amp;sh=19719ef11f9b</w:t>
      </w:r>
      <w:r w:rsidRPr="009E2661">
        <w:rPr>
          <w:color w:val="7030A0"/>
          <w:sz w:val="24"/>
          <w:szCs w:val="24"/>
        </w:rPr>
        <w:fldChar w:fldCharType="end"/>
      </w:r>
      <w:r w:rsidRPr="009E2661">
        <w:rPr>
          <w:color w:val="7030A0"/>
          <w:sz w:val="24"/>
          <w:szCs w:val="24"/>
        </w:rPr>
        <w:t xml:space="preserve"> </w:t>
      </w:r>
      <w:r w:rsidRPr="009E2661">
        <w:rPr>
          <w:color w:val="7030A0"/>
          <w:sz w:val="24"/>
          <w:szCs w:val="24"/>
        </w:rPr>
        <w:t>(Accessed: 25</w:t>
      </w:r>
      <w:r w:rsidRPr="009E2661">
        <w:rPr>
          <w:color w:val="7030A0"/>
          <w:sz w:val="24"/>
          <w:szCs w:val="24"/>
          <w:vertAlign w:val="superscript"/>
        </w:rPr>
        <w:t>th</w:t>
      </w:r>
      <w:r w:rsidRPr="009E2661">
        <w:rPr>
          <w:color w:val="7030A0"/>
          <w:sz w:val="24"/>
          <w:szCs w:val="24"/>
        </w:rPr>
        <w:t xml:space="preserve"> April 2022)</w:t>
      </w:r>
    </w:p>
    <w:p w14:paraId="66CDEFDE" w14:textId="77777777" w:rsidR="0032517E" w:rsidRPr="009E2661" w:rsidRDefault="0032517E">
      <w:pPr>
        <w:rPr>
          <w:color w:val="7030A0"/>
          <w:sz w:val="24"/>
          <w:szCs w:val="24"/>
        </w:rPr>
      </w:pPr>
      <w:r w:rsidRPr="009E2661">
        <w:rPr>
          <w:color w:val="7030A0"/>
          <w:sz w:val="24"/>
          <w:szCs w:val="24"/>
        </w:rPr>
        <w:t xml:space="preserve">Gov.uk (2021) </w:t>
      </w:r>
      <w:r w:rsidRPr="009E2661">
        <w:rPr>
          <w:i/>
          <w:color w:val="7030A0"/>
          <w:sz w:val="24"/>
          <w:szCs w:val="24"/>
        </w:rPr>
        <w:t>Introduction of plastic packaging tax from April 2022</w:t>
      </w:r>
      <w:r w:rsidRPr="009E2661">
        <w:rPr>
          <w:color w:val="7030A0"/>
          <w:sz w:val="24"/>
          <w:szCs w:val="24"/>
        </w:rPr>
        <w:t xml:space="preserve">. Available at: </w:t>
      </w:r>
      <w:hyperlink r:id="rId11" w:history="1">
        <w:r w:rsidRPr="009E2661">
          <w:rPr>
            <w:rStyle w:val="Hyperlink"/>
            <w:color w:val="7030A0"/>
            <w:sz w:val="24"/>
            <w:szCs w:val="24"/>
          </w:rPr>
          <w:t>https://www.gov.uk/government/publications/introduction-of-plastic-packaging-tax-from-april-2022/introduction-of-plastic-packaging-tax-2021?msclkid=f5b12d74c4af11ec9eb8958e6d9c0863</w:t>
        </w:r>
      </w:hyperlink>
      <w:r w:rsidRPr="009E2661">
        <w:rPr>
          <w:color w:val="7030A0"/>
          <w:sz w:val="24"/>
          <w:szCs w:val="24"/>
        </w:rPr>
        <w:t xml:space="preserve"> (Accessed: 25</w:t>
      </w:r>
      <w:r w:rsidRPr="009E2661">
        <w:rPr>
          <w:color w:val="7030A0"/>
          <w:sz w:val="24"/>
          <w:szCs w:val="24"/>
          <w:vertAlign w:val="superscript"/>
        </w:rPr>
        <w:t>th</w:t>
      </w:r>
      <w:r w:rsidRPr="009E2661">
        <w:rPr>
          <w:color w:val="7030A0"/>
          <w:sz w:val="24"/>
          <w:szCs w:val="24"/>
        </w:rPr>
        <w:t xml:space="preserve"> April 2022)</w:t>
      </w:r>
    </w:p>
    <w:p w14:paraId="057815FB" w14:textId="77777777" w:rsidR="0032517E" w:rsidRPr="009E2661" w:rsidRDefault="0032517E">
      <w:pPr>
        <w:rPr>
          <w:color w:val="7030A0"/>
          <w:sz w:val="24"/>
          <w:szCs w:val="24"/>
        </w:rPr>
      </w:pPr>
      <w:r w:rsidRPr="009E2661">
        <w:rPr>
          <w:color w:val="7030A0"/>
          <w:sz w:val="24"/>
          <w:szCs w:val="24"/>
        </w:rPr>
        <w:t xml:space="preserve">Gov.uk (2021) </w:t>
      </w:r>
      <w:r w:rsidRPr="009E2661">
        <w:rPr>
          <w:i/>
          <w:color w:val="7030A0"/>
          <w:sz w:val="24"/>
          <w:szCs w:val="24"/>
        </w:rPr>
        <w:t>Plans unveiled to ban single-use plastics</w:t>
      </w:r>
      <w:r w:rsidRPr="009E2661">
        <w:rPr>
          <w:color w:val="7030A0"/>
          <w:sz w:val="24"/>
          <w:szCs w:val="24"/>
        </w:rPr>
        <w:t xml:space="preserve">. Available at: </w:t>
      </w:r>
      <w:hyperlink r:id="rId12" w:history="1">
        <w:r w:rsidRPr="009E2661">
          <w:rPr>
            <w:rStyle w:val="Hyperlink"/>
            <w:color w:val="7030A0"/>
            <w:sz w:val="24"/>
            <w:szCs w:val="24"/>
          </w:rPr>
          <w:t>https://www.gov.uk/government/news/plans-unveiled-to-ban-single-use-plastics?msclkid=297c349bc4b311ecb22c045900dc26ae</w:t>
        </w:r>
      </w:hyperlink>
      <w:r w:rsidRPr="009E2661">
        <w:rPr>
          <w:color w:val="7030A0"/>
          <w:sz w:val="24"/>
          <w:szCs w:val="24"/>
        </w:rPr>
        <w:t xml:space="preserve"> (Accessed: 25</w:t>
      </w:r>
      <w:r w:rsidRPr="009E2661">
        <w:rPr>
          <w:color w:val="7030A0"/>
          <w:sz w:val="24"/>
          <w:szCs w:val="24"/>
          <w:vertAlign w:val="superscript"/>
        </w:rPr>
        <w:t>th</w:t>
      </w:r>
      <w:r w:rsidRPr="009E2661">
        <w:rPr>
          <w:color w:val="7030A0"/>
          <w:sz w:val="24"/>
          <w:szCs w:val="24"/>
        </w:rPr>
        <w:t xml:space="preserve"> April 2022)</w:t>
      </w:r>
    </w:p>
    <w:p w14:paraId="6AEFFB19" w14:textId="77777777" w:rsidR="0032517E" w:rsidRPr="009E2661" w:rsidRDefault="0032517E" w:rsidP="00E975BF">
      <w:pPr>
        <w:spacing w:before="240"/>
        <w:rPr>
          <w:color w:val="7030A0"/>
          <w:sz w:val="24"/>
          <w:szCs w:val="24"/>
        </w:rPr>
      </w:pPr>
      <w:r w:rsidRPr="009E2661">
        <w:rPr>
          <w:color w:val="7030A0"/>
          <w:sz w:val="24"/>
          <w:szCs w:val="24"/>
        </w:rPr>
        <w:t xml:space="preserve">J Partridge (2021) </w:t>
      </w:r>
      <w:r w:rsidRPr="009E2661">
        <w:rPr>
          <w:i/>
          <w:color w:val="7030A0"/>
          <w:sz w:val="24"/>
          <w:szCs w:val="24"/>
        </w:rPr>
        <w:t>how the pandemic transformed the world of work in 2021</w:t>
      </w:r>
      <w:r w:rsidRPr="009E2661">
        <w:rPr>
          <w:color w:val="7030A0"/>
          <w:sz w:val="24"/>
          <w:szCs w:val="24"/>
        </w:rPr>
        <w:t xml:space="preserve">. </w:t>
      </w:r>
      <w:r w:rsidRPr="009E2661">
        <w:rPr>
          <w:color w:val="7030A0"/>
          <w:sz w:val="24"/>
          <w:szCs w:val="24"/>
        </w:rPr>
        <w:t xml:space="preserve">Available at: </w:t>
      </w:r>
      <w:hyperlink r:id="rId13" w:history="1">
        <w:r w:rsidRPr="009E2661">
          <w:rPr>
            <w:rStyle w:val="Hyperlink"/>
            <w:color w:val="7030A0"/>
            <w:sz w:val="24"/>
            <w:szCs w:val="24"/>
          </w:rPr>
          <w:t>https://www.theguardian.com/money/2021/dec/30/how-the-pandemic-transformed-the-world-of-work-in-2021</w:t>
        </w:r>
      </w:hyperlink>
      <w:r w:rsidRPr="009E2661">
        <w:rPr>
          <w:color w:val="7030A0"/>
          <w:sz w:val="24"/>
          <w:szCs w:val="24"/>
        </w:rPr>
        <w:t xml:space="preserve"> </w:t>
      </w:r>
      <w:r w:rsidRPr="009E2661">
        <w:rPr>
          <w:color w:val="7030A0"/>
          <w:sz w:val="24"/>
          <w:szCs w:val="24"/>
        </w:rPr>
        <w:t>(Accessed:</w:t>
      </w:r>
      <w:r w:rsidRPr="009E2661">
        <w:rPr>
          <w:color w:val="7030A0"/>
          <w:sz w:val="24"/>
          <w:szCs w:val="24"/>
        </w:rPr>
        <w:t xml:space="preserve"> 25</w:t>
      </w:r>
      <w:r w:rsidRPr="009E2661">
        <w:rPr>
          <w:color w:val="7030A0"/>
          <w:sz w:val="24"/>
          <w:szCs w:val="24"/>
          <w:vertAlign w:val="superscript"/>
        </w:rPr>
        <w:t>th</w:t>
      </w:r>
      <w:r w:rsidRPr="009E2661">
        <w:rPr>
          <w:color w:val="7030A0"/>
          <w:sz w:val="24"/>
          <w:szCs w:val="24"/>
        </w:rPr>
        <w:t xml:space="preserve"> April</w:t>
      </w:r>
      <w:r w:rsidRPr="009E2661">
        <w:rPr>
          <w:color w:val="7030A0"/>
          <w:sz w:val="24"/>
          <w:szCs w:val="24"/>
        </w:rPr>
        <w:t xml:space="preserve"> 2022</w:t>
      </w:r>
      <w:r w:rsidRPr="009E2661">
        <w:rPr>
          <w:color w:val="7030A0"/>
          <w:sz w:val="24"/>
          <w:szCs w:val="24"/>
        </w:rPr>
        <w:t>)</w:t>
      </w:r>
    </w:p>
    <w:p w14:paraId="1380E1C6" w14:textId="77777777" w:rsidR="0032517E" w:rsidRPr="009E2661" w:rsidRDefault="0032517E" w:rsidP="00E975BF">
      <w:pPr>
        <w:rPr>
          <w:color w:val="7030A0"/>
          <w:sz w:val="24"/>
          <w:szCs w:val="24"/>
        </w:rPr>
      </w:pPr>
      <w:r w:rsidRPr="009E2661">
        <w:rPr>
          <w:color w:val="7030A0"/>
          <w:sz w:val="24"/>
          <w:szCs w:val="24"/>
        </w:rPr>
        <w:t xml:space="preserve">M Biro (2020) </w:t>
      </w:r>
      <w:proofErr w:type="gramStart"/>
      <w:r w:rsidRPr="009E2661">
        <w:rPr>
          <w:i/>
          <w:color w:val="7030A0"/>
          <w:sz w:val="24"/>
          <w:szCs w:val="24"/>
        </w:rPr>
        <w:t>New</w:t>
      </w:r>
      <w:proofErr w:type="gramEnd"/>
      <w:r w:rsidRPr="009E2661">
        <w:rPr>
          <w:i/>
          <w:color w:val="7030A0"/>
          <w:sz w:val="24"/>
          <w:szCs w:val="24"/>
        </w:rPr>
        <w:t xml:space="preserve"> expectations around a post-pandemic workplace</w:t>
      </w:r>
      <w:r w:rsidRPr="009E2661">
        <w:rPr>
          <w:color w:val="7030A0"/>
          <w:sz w:val="24"/>
          <w:szCs w:val="24"/>
        </w:rPr>
        <w:t xml:space="preserve">. Available at: </w:t>
      </w:r>
      <w:hyperlink r:id="rId14" w:history="1">
        <w:r w:rsidRPr="009E2661">
          <w:rPr>
            <w:rStyle w:val="Hyperlink"/>
            <w:color w:val="7030A0"/>
            <w:sz w:val="24"/>
            <w:szCs w:val="24"/>
          </w:rPr>
          <w:t>https://www.indeed.com/lead/redefining-the-post-pandemic-workplace</w:t>
        </w:r>
      </w:hyperlink>
      <w:r w:rsidRPr="009E2661">
        <w:rPr>
          <w:color w:val="7030A0"/>
          <w:sz w:val="24"/>
          <w:szCs w:val="24"/>
        </w:rPr>
        <w:t xml:space="preserve"> (Accessed:</w:t>
      </w:r>
      <w:r w:rsidRPr="009E2661">
        <w:rPr>
          <w:color w:val="7030A0"/>
          <w:sz w:val="24"/>
          <w:szCs w:val="24"/>
        </w:rPr>
        <w:t xml:space="preserve"> 25th April</w:t>
      </w:r>
      <w:r w:rsidRPr="009E2661">
        <w:rPr>
          <w:color w:val="7030A0"/>
          <w:sz w:val="24"/>
          <w:szCs w:val="24"/>
        </w:rPr>
        <w:t xml:space="preserve"> 2022</w:t>
      </w:r>
      <w:r w:rsidRPr="009E2661">
        <w:rPr>
          <w:color w:val="7030A0"/>
          <w:sz w:val="24"/>
          <w:szCs w:val="24"/>
        </w:rPr>
        <w:t>)</w:t>
      </w:r>
    </w:p>
    <w:p w14:paraId="52622DCA" w14:textId="77777777" w:rsidR="0032517E" w:rsidRPr="009E2661" w:rsidRDefault="0032517E">
      <w:pPr>
        <w:rPr>
          <w:color w:val="7030A0"/>
          <w:sz w:val="24"/>
          <w:szCs w:val="24"/>
        </w:rPr>
      </w:pPr>
      <w:r w:rsidRPr="009E2661">
        <w:rPr>
          <w:color w:val="7030A0"/>
          <w:sz w:val="24"/>
          <w:szCs w:val="24"/>
        </w:rPr>
        <w:t xml:space="preserve">McKinsey (2000) </w:t>
      </w:r>
      <w:r w:rsidRPr="009E2661">
        <w:rPr>
          <w:i/>
          <w:color w:val="7030A0"/>
          <w:sz w:val="24"/>
          <w:szCs w:val="24"/>
        </w:rPr>
        <w:t>Thinking strategically</w:t>
      </w:r>
      <w:r w:rsidRPr="009E2661">
        <w:rPr>
          <w:color w:val="7030A0"/>
          <w:sz w:val="24"/>
          <w:szCs w:val="24"/>
        </w:rPr>
        <w:t xml:space="preserve">. Available at: </w:t>
      </w:r>
      <w:hyperlink r:id="rId15" w:history="1">
        <w:r w:rsidRPr="009E2661">
          <w:rPr>
            <w:rStyle w:val="Hyperlink"/>
            <w:color w:val="7030A0"/>
            <w:sz w:val="24"/>
            <w:szCs w:val="24"/>
          </w:rPr>
          <w:t xml:space="preserve">https://www.mckinsey.com/business-functions/strategy-and-corporate-finance/our-insights/thinking- </w:t>
        </w:r>
        <w:proofErr w:type="spellStart"/>
        <w:r w:rsidRPr="009E2661">
          <w:rPr>
            <w:rStyle w:val="Hyperlink"/>
            <w:color w:val="7030A0"/>
            <w:sz w:val="24"/>
            <w:szCs w:val="24"/>
          </w:rPr>
          <w:t>strategically?msclkid</w:t>
        </w:r>
        <w:proofErr w:type="spellEnd"/>
        <w:r w:rsidRPr="009E2661">
          <w:rPr>
            <w:rStyle w:val="Hyperlink"/>
            <w:color w:val="7030A0"/>
            <w:sz w:val="24"/>
            <w:szCs w:val="24"/>
          </w:rPr>
          <w:t>=55cf0fcbc4b211eca2936671e4b62036</w:t>
        </w:r>
      </w:hyperlink>
      <w:r w:rsidRPr="009E2661">
        <w:rPr>
          <w:color w:val="7030A0"/>
          <w:sz w:val="24"/>
          <w:szCs w:val="24"/>
        </w:rPr>
        <w:t xml:space="preserve"> (Accessed: 25</w:t>
      </w:r>
      <w:r w:rsidRPr="009E2661">
        <w:rPr>
          <w:color w:val="7030A0"/>
          <w:sz w:val="24"/>
          <w:szCs w:val="24"/>
          <w:vertAlign w:val="superscript"/>
        </w:rPr>
        <w:t>th</w:t>
      </w:r>
      <w:r w:rsidRPr="009E2661">
        <w:rPr>
          <w:color w:val="7030A0"/>
          <w:sz w:val="24"/>
          <w:szCs w:val="24"/>
        </w:rPr>
        <w:t xml:space="preserve"> April 2022)</w:t>
      </w:r>
    </w:p>
    <w:p w14:paraId="1B837574" w14:textId="77777777" w:rsidR="0032517E" w:rsidRPr="009E2661" w:rsidRDefault="0032517E" w:rsidP="00E975BF">
      <w:pPr>
        <w:rPr>
          <w:color w:val="7030A0"/>
          <w:sz w:val="24"/>
          <w:szCs w:val="24"/>
        </w:rPr>
      </w:pPr>
      <w:r w:rsidRPr="009E2661">
        <w:rPr>
          <w:color w:val="7030A0"/>
          <w:sz w:val="24"/>
          <w:szCs w:val="24"/>
        </w:rPr>
        <w:t xml:space="preserve">McKinsey (2021) </w:t>
      </w:r>
      <w:proofErr w:type="gramStart"/>
      <w:r w:rsidRPr="009E2661">
        <w:rPr>
          <w:i/>
          <w:color w:val="7030A0"/>
          <w:sz w:val="24"/>
          <w:szCs w:val="24"/>
        </w:rPr>
        <w:t>The</w:t>
      </w:r>
      <w:proofErr w:type="gramEnd"/>
      <w:r w:rsidRPr="009E2661">
        <w:rPr>
          <w:i/>
          <w:color w:val="7030A0"/>
          <w:sz w:val="24"/>
          <w:szCs w:val="24"/>
        </w:rPr>
        <w:t xml:space="preserve"> future of work after </w:t>
      </w:r>
      <w:proofErr w:type="spellStart"/>
      <w:r w:rsidRPr="009E2661">
        <w:rPr>
          <w:i/>
          <w:color w:val="7030A0"/>
          <w:sz w:val="24"/>
          <w:szCs w:val="24"/>
        </w:rPr>
        <w:t>covid</w:t>
      </w:r>
      <w:proofErr w:type="spellEnd"/>
      <w:r w:rsidRPr="009E2661">
        <w:rPr>
          <w:i/>
          <w:color w:val="7030A0"/>
          <w:sz w:val="24"/>
          <w:szCs w:val="24"/>
        </w:rPr>
        <w:t xml:space="preserve"> 19</w:t>
      </w:r>
      <w:r w:rsidRPr="009E2661">
        <w:rPr>
          <w:color w:val="7030A0"/>
          <w:sz w:val="24"/>
          <w:szCs w:val="24"/>
        </w:rPr>
        <w:t>. Available at</w:t>
      </w:r>
      <w:proofErr w:type="gramStart"/>
      <w:r w:rsidRPr="009E2661">
        <w:rPr>
          <w:color w:val="7030A0"/>
          <w:sz w:val="24"/>
          <w:szCs w:val="24"/>
        </w:rPr>
        <w:t>:</w:t>
      </w:r>
      <w:proofErr w:type="gramEnd"/>
      <w:r w:rsidRPr="009E2661">
        <w:rPr>
          <w:color w:val="7030A0"/>
          <w:sz w:val="24"/>
          <w:szCs w:val="24"/>
        </w:rPr>
        <w:fldChar w:fldCharType="begin"/>
      </w:r>
      <w:r w:rsidRPr="009E2661">
        <w:rPr>
          <w:color w:val="7030A0"/>
          <w:sz w:val="24"/>
          <w:szCs w:val="24"/>
        </w:rPr>
        <w:instrText xml:space="preserve"> HYPERLINK "https://www.mckinsey.com/featured-insights/future-of-work/the-future-of-work-after-covid-19" </w:instrText>
      </w:r>
      <w:r w:rsidRPr="009E2661">
        <w:rPr>
          <w:color w:val="7030A0"/>
          <w:sz w:val="24"/>
          <w:szCs w:val="24"/>
        </w:rPr>
        <w:fldChar w:fldCharType="separate"/>
      </w:r>
      <w:r w:rsidRPr="009E2661">
        <w:rPr>
          <w:rStyle w:val="Hyperlink"/>
          <w:color w:val="7030A0"/>
          <w:sz w:val="24"/>
          <w:szCs w:val="24"/>
        </w:rPr>
        <w:t>https://www.mckinsey.com/featured-insights/future-of-work/the-future-of-work-after-covid-19</w:t>
      </w:r>
      <w:r w:rsidRPr="009E2661">
        <w:rPr>
          <w:color w:val="7030A0"/>
          <w:sz w:val="24"/>
          <w:szCs w:val="24"/>
        </w:rPr>
        <w:fldChar w:fldCharType="end"/>
      </w:r>
      <w:r w:rsidRPr="009E2661">
        <w:rPr>
          <w:color w:val="7030A0"/>
          <w:sz w:val="24"/>
          <w:szCs w:val="24"/>
        </w:rPr>
        <w:t xml:space="preserve"> (Accessed</w:t>
      </w:r>
      <w:r w:rsidRPr="009E2661">
        <w:rPr>
          <w:color w:val="7030A0"/>
          <w:sz w:val="24"/>
          <w:szCs w:val="24"/>
        </w:rPr>
        <w:t>:</w:t>
      </w:r>
      <w:r w:rsidRPr="009E2661">
        <w:rPr>
          <w:color w:val="7030A0"/>
          <w:sz w:val="24"/>
          <w:szCs w:val="24"/>
        </w:rPr>
        <w:t xml:space="preserve"> 25</w:t>
      </w:r>
      <w:r w:rsidRPr="009E2661">
        <w:rPr>
          <w:color w:val="7030A0"/>
          <w:sz w:val="24"/>
          <w:szCs w:val="24"/>
          <w:vertAlign w:val="superscript"/>
        </w:rPr>
        <w:t>th</w:t>
      </w:r>
      <w:r w:rsidRPr="009E2661">
        <w:rPr>
          <w:color w:val="7030A0"/>
          <w:sz w:val="24"/>
          <w:szCs w:val="24"/>
        </w:rPr>
        <w:t xml:space="preserve"> April</w:t>
      </w:r>
      <w:r w:rsidRPr="009E2661">
        <w:rPr>
          <w:color w:val="7030A0"/>
          <w:sz w:val="24"/>
          <w:szCs w:val="24"/>
        </w:rPr>
        <w:t xml:space="preserve"> 2022</w:t>
      </w:r>
      <w:r w:rsidRPr="009E2661">
        <w:rPr>
          <w:color w:val="7030A0"/>
          <w:sz w:val="24"/>
          <w:szCs w:val="24"/>
        </w:rPr>
        <w:t>)</w:t>
      </w:r>
    </w:p>
    <w:p w14:paraId="1D3D992B" w14:textId="42914F5A" w:rsidR="0032517E" w:rsidRPr="009E2661" w:rsidRDefault="0032517E">
      <w:pPr>
        <w:rPr>
          <w:color w:val="7030A0"/>
          <w:sz w:val="24"/>
          <w:szCs w:val="24"/>
        </w:rPr>
      </w:pPr>
      <w:r w:rsidRPr="009E2661">
        <w:rPr>
          <w:color w:val="7030A0"/>
          <w:sz w:val="24"/>
          <w:szCs w:val="24"/>
        </w:rPr>
        <w:t>Wrap.org (2021</w:t>
      </w:r>
      <w:r w:rsidRPr="009E2661">
        <w:rPr>
          <w:i/>
          <w:color w:val="7030A0"/>
          <w:sz w:val="24"/>
          <w:szCs w:val="24"/>
        </w:rPr>
        <w:t xml:space="preserve">) the </w:t>
      </w:r>
      <w:proofErr w:type="spellStart"/>
      <w:proofErr w:type="gramStart"/>
      <w:r w:rsidRPr="009E2661">
        <w:rPr>
          <w:i/>
          <w:color w:val="7030A0"/>
          <w:sz w:val="24"/>
          <w:szCs w:val="24"/>
        </w:rPr>
        <w:t>uk</w:t>
      </w:r>
      <w:proofErr w:type="spellEnd"/>
      <w:proofErr w:type="gramEnd"/>
      <w:r w:rsidRPr="009E2661">
        <w:rPr>
          <w:i/>
          <w:color w:val="7030A0"/>
          <w:sz w:val="24"/>
          <w:szCs w:val="24"/>
        </w:rPr>
        <w:t xml:space="preserve"> plastic pact</w:t>
      </w:r>
      <w:r w:rsidRPr="009E2661">
        <w:rPr>
          <w:color w:val="7030A0"/>
          <w:sz w:val="24"/>
          <w:szCs w:val="24"/>
        </w:rPr>
        <w:t xml:space="preserve"> </w:t>
      </w:r>
      <w:hyperlink r:id="rId16" w:history="1">
        <w:r w:rsidRPr="009E2661">
          <w:rPr>
            <w:rStyle w:val="Hyperlink"/>
            <w:color w:val="7030A0"/>
            <w:sz w:val="24"/>
            <w:szCs w:val="24"/>
          </w:rPr>
          <w:t>https://wrap.org.uk/taking-action/plastic-packaging/the-uk-plastics-pact?msclkid=29311a78c4af11eca09eaf84ed92339c</w:t>
        </w:r>
      </w:hyperlink>
      <w:r w:rsidRPr="009E2661">
        <w:rPr>
          <w:color w:val="7030A0"/>
          <w:sz w:val="24"/>
          <w:szCs w:val="24"/>
        </w:rPr>
        <w:t xml:space="preserve"> (Accessed: 25th April 2022)</w:t>
      </w:r>
    </w:p>
    <w:p w14:paraId="45832B98" w14:textId="77777777" w:rsidR="007238B3" w:rsidRPr="009E2661" w:rsidRDefault="007238B3">
      <w:pPr>
        <w:rPr>
          <w:color w:val="7030A0"/>
          <w:sz w:val="24"/>
          <w:szCs w:val="24"/>
        </w:rPr>
      </w:pPr>
    </w:p>
    <w:p w14:paraId="270F3E77" w14:textId="0EDC10E2" w:rsidR="00B16A4A" w:rsidRPr="009E2661" w:rsidRDefault="00B16A4A">
      <w:pPr>
        <w:rPr>
          <w:color w:val="7030A0"/>
          <w:sz w:val="24"/>
          <w:szCs w:val="24"/>
        </w:rPr>
      </w:pPr>
    </w:p>
    <w:p w14:paraId="2B806F2E" w14:textId="7935F4F6" w:rsidR="00B16A4A" w:rsidRPr="009E2661" w:rsidRDefault="00B16A4A">
      <w:pPr>
        <w:rPr>
          <w:color w:val="7030A0"/>
          <w:sz w:val="24"/>
          <w:szCs w:val="24"/>
        </w:rPr>
      </w:pPr>
    </w:p>
    <w:p w14:paraId="2603813C" w14:textId="6F81A067" w:rsidR="00B16A4A" w:rsidRPr="009E2661" w:rsidRDefault="00B16A4A">
      <w:pPr>
        <w:rPr>
          <w:color w:val="7030A0"/>
          <w:sz w:val="24"/>
          <w:szCs w:val="24"/>
        </w:rPr>
      </w:pPr>
    </w:p>
    <w:p w14:paraId="7B30B186" w14:textId="77777777" w:rsidR="009E2661" w:rsidRDefault="009E2661" w:rsidP="009E2661">
      <w:pPr>
        <w:rPr>
          <w:b/>
          <w:bCs/>
          <w:color w:val="7030A0"/>
          <w:sz w:val="24"/>
          <w:szCs w:val="24"/>
        </w:rPr>
      </w:pPr>
    </w:p>
    <w:p w14:paraId="184024E4" w14:textId="77777777" w:rsidR="009E2661" w:rsidRPr="009E2661" w:rsidRDefault="009E2661" w:rsidP="009E2661">
      <w:pPr>
        <w:rPr>
          <w:b/>
          <w:bCs/>
          <w:color w:val="7030A0"/>
          <w:sz w:val="24"/>
          <w:szCs w:val="24"/>
        </w:rPr>
      </w:pPr>
      <w:bookmarkStart w:id="0" w:name="_GoBack"/>
      <w:bookmarkEnd w:id="0"/>
      <w:r w:rsidRPr="009E2661">
        <w:rPr>
          <w:b/>
          <w:bCs/>
          <w:color w:val="7030A0"/>
          <w:sz w:val="24"/>
          <w:szCs w:val="24"/>
        </w:rPr>
        <w:lastRenderedPageBreak/>
        <w:t xml:space="preserve">HR Guidance Leaflet </w:t>
      </w:r>
    </w:p>
    <w:p w14:paraId="6FD3FD64" w14:textId="77777777" w:rsidR="009E2661" w:rsidRPr="009E2661" w:rsidRDefault="009E2661" w:rsidP="009E2661">
      <w:pPr>
        <w:rPr>
          <w:b/>
          <w:bCs/>
          <w:color w:val="7030A0"/>
          <w:sz w:val="24"/>
          <w:szCs w:val="24"/>
        </w:rPr>
      </w:pPr>
    </w:p>
    <w:p w14:paraId="32ACD8DE" w14:textId="77777777" w:rsidR="009E2661" w:rsidRPr="009E2661" w:rsidRDefault="009E2661" w:rsidP="009E2661">
      <w:pPr>
        <w:rPr>
          <w:rFonts w:eastAsia="Times New Roman" w:cstheme="minorHAnsi"/>
          <w:b/>
          <w:bCs/>
          <w:color w:val="7030A0"/>
          <w:sz w:val="24"/>
          <w:szCs w:val="24"/>
          <w:lang w:eastAsia="en-GB"/>
        </w:rPr>
      </w:pPr>
      <w:r w:rsidRPr="009E2661">
        <w:rPr>
          <w:rFonts w:eastAsia="Times New Roman" w:cstheme="minorHAnsi"/>
          <w:b/>
          <w:bCs/>
          <w:color w:val="7030A0"/>
          <w:sz w:val="24"/>
          <w:szCs w:val="24"/>
          <w:lang w:eastAsia="en-GB"/>
        </w:rPr>
        <w:t xml:space="preserve">Workplace Culture </w:t>
      </w:r>
    </w:p>
    <w:p w14:paraId="2C089A16" w14:textId="77777777" w:rsidR="009E2661" w:rsidRPr="009E2661" w:rsidRDefault="009E2661" w:rsidP="009E2661">
      <w:pPr>
        <w:rPr>
          <w:b/>
          <w:bCs/>
          <w:color w:val="7030A0"/>
          <w:sz w:val="24"/>
          <w:szCs w:val="24"/>
        </w:rPr>
      </w:pPr>
    </w:p>
    <w:p w14:paraId="610C04DF"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iCs/>
          <w:color w:val="7030A0"/>
          <w:sz w:val="24"/>
          <w:szCs w:val="24"/>
          <w:lang w:eastAsia="en-GB"/>
        </w:rPr>
        <w:t xml:space="preserve">According to CIPD (2020) ‘’Culture matters because it offers a way for employees to understand their organisation, to voice their views, and to develop connections and common purpose’’ </w:t>
      </w:r>
      <w:r w:rsidRPr="009E2661">
        <w:rPr>
          <w:rFonts w:eastAsia="Times New Roman" w:cstheme="minorHAnsi"/>
          <w:color w:val="7030A0"/>
          <w:sz w:val="24"/>
          <w:szCs w:val="24"/>
          <w:lang w:eastAsia="en-GB"/>
        </w:rPr>
        <w:t xml:space="preserve">Workplace culture is a set of shared values and beliefs which are adhered to by all members of the workplace. </w:t>
      </w:r>
    </w:p>
    <w:p w14:paraId="2523D8C6" w14:textId="77777777" w:rsidR="009E2661" w:rsidRPr="009E2661" w:rsidRDefault="009E2661" w:rsidP="009E2661">
      <w:pPr>
        <w:rPr>
          <w:rFonts w:eastAsia="Times New Roman" w:cstheme="minorHAnsi"/>
          <w:iCs/>
          <w:color w:val="7030A0"/>
          <w:sz w:val="24"/>
          <w:szCs w:val="24"/>
          <w:lang w:eastAsia="en-GB"/>
        </w:rPr>
      </w:pPr>
      <w:r w:rsidRPr="009E2661">
        <w:rPr>
          <w:rFonts w:eastAsia="Times New Roman" w:cstheme="minorHAnsi"/>
          <w:color w:val="7030A0"/>
          <w:sz w:val="24"/>
          <w:szCs w:val="24"/>
          <w:lang w:eastAsia="en-GB"/>
        </w:rPr>
        <w:t>Values are important for employees and the business to create positive attitudes, behaviours and interactions. (Mind Tools) a healthy workplace culture collaborates the company polices and embed employee behaviours with the company’s goals. Workplace culture is essential for employee’s wellbeing, Retention, productivity, boosted morale and reputation.</w:t>
      </w:r>
      <w:r w:rsidRPr="009E2661">
        <w:rPr>
          <w:rFonts w:eastAsia="Times New Roman" w:cstheme="minorHAnsi"/>
          <w:i/>
          <w:color w:val="7030A0"/>
          <w:sz w:val="24"/>
          <w:szCs w:val="24"/>
          <w:lang w:eastAsia="en-GB"/>
        </w:rPr>
        <w:t xml:space="preserve"> </w:t>
      </w:r>
      <w:r w:rsidRPr="009E2661">
        <w:rPr>
          <w:rFonts w:eastAsia="Times New Roman" w:cstheme="minorHAnsi"/>
          <w:color w:val="7030A0"/>
          <w:sz w:val="24"/>
          <w:szCs w:val="24"/>
          <w:lang w:eastAsia="en-GB"/>
        </w:rPr>
        <w:t>(</w:t>
      </w:r>
      <w:r w:rsidRPr="009E2661">
        <w:rPr>
          <w:rFonts w:eastAsia="Times New Roman" w:cstheme="minorHAnsi"/>
          <w:iCs/>
          <w:color w:val="7030A0"/>
          <w:sz w:val="24"/>
          <w:szCs w:val="24"/>
          <w:lang w:eastAsia="en-GB"/>
        </w:rPr>
        <w:t>ERC 2019) It is equally important to the employer as values can help deliver on company promises, rely on employees, company polices being respected and adhered to, and focus in the right area. It can also improve performance, engagement, and attract a better fork force.</w:t>
      </w:r>
    </w:p>
    <w:p w14:paraId="6B3FDDC6" w14:textId="77777777" w:rsidR="009E2661" w:rsidRPr="009E2661" w:rsidRDefault="009E2661" w:rsidP="009E2661">
      <w:pPr>
        <w:rPr>
          <w:rFonts w:eastAsia="Times New Roman" w:cstheme="minorHAnsi"/>
          <w:color w:val="7030A0"/>
          <w:sz w:val="24"/>
          <w:szCs w:val="24"/>
          <w:lang w:eastAsia="en-GB"/>
        </w:rPr>
      </w:pPr>
    </w:p>
    <w:p w14:paraId="0C2BD777"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noProof/>
          <w:color w:val="7030A0"/>
          <w:sz w:val="24"/>
          <w:szCs w:val="24"/>
          <w:lang w:eastAsia="en-GB"/>
        </w:rPr>
        <w:drawing>
          <wp:inline distT="0" distB="0" distL="0" distR="0" wp14:anchorId="16F0BD78" wp14:editId="2CA15560">
            <wp:extent cx="5731510" cy="26092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609215"/>
                    </a:xfrm>
                    <a:prstGeom prst="rect">
                      <a:avLst/>
                    </a:prstGeom>
                    <a:noFill/>
                    <a:ln>
                      <a:noFill/>
                    </a:ln>
                  </pic:spPr>
                </pic:pic>
              </a:graphicData>
            </a:graphic>
          </wp:inline>
        </w:drawing>
      </w:r>
    </w:p>
    <w:p w14:paraId="08F59E51" w14:textId="77777777" w:rsidR="009E2661" w:rsidRPr="009E2661" w:rsidRDefault="009E2661" w:rsidP="009E2661">
      <w:pPr>
        <w:rPr>
          <w:rFonts w:eastAsia="Times New Roman" w:cstheme="minorHAnsi"/>
          <w:i/>
          <w:iCs/>
          <w:color w:val="7030A0"/>
          <w:sz w:val="24"/>
          <w:szCs w:val="24"/>
          <w:lang w:eastAsia="en-GB"/>
        </w:rPr>
      </w:pPr>
    </w:p>
    <w:p w14:paraId="51C731BD" w14:textId="77777777" w:rsidR="009E2661" w:rsidRPr="009E2661" w:rsidRDefault="009E2661" w:rsidP="009E2661">
      <w:pPr>
        <w:rPr>
          <w:rFonts w:eastAsia="Times New Roman" w:cstheme="minorHAnsi"/>
          <w:color w:val="7030A0"/>
          <w:sz w:val="24"/>
          <w:szCs w:val="24"/>
          <w:lang w:eastAsia="en-GB"/>
        </w:rPr>
      </w:pPr>
    </w:p>
    <w:p w14:paraId="61CBEEDC" w14:textId="77777777" w:rsidR="009E2661" w:rsidRPr="009E2661" w:rsidRDefault="009E2661" w:rsidP="009E2661">
      <w:pPr>
        <w:rPr>
          <w:rFonts w:eastAsia="Times New Roman" w:cstheme="minorHAnsi"/>
          <w:color w:val="7030A0"/>
          <w:sz w:val="24"/>
          <w:szCs w:val="24"/>
          <w:lang w:eastAsia="en-GB"/>
        </w:rPr>
      </w:pPr>
    </w:p>
    <w:p w14:paraId="67974789" w14:textId="77777777" w:rsidR="009E2661" w:rsidRPr="009E2661" w:rsidRDefault="009E2661" w:rsidP="009E2661">
      <w:pPr>
        <w:rPr>
          <w:rFonts w:eastAsia="Times New Roman" w:cstheme="minorHAnsi"/>
          <w:color w:val="7030A0"/>
          <w:sz w:val="24"/>
          <w:szCs w:val="24"/>
          <w:lang w:eastAsia="en-GB"/>
        </w:rPr>
      </w:pPr>
    </w:p>
    <w:p w14:paraId="31A035E7" w14:textId="77777777" w:rsidR="009E2661" w:rsidRPr="009E2661" w:rsidRDefault="009E2661" w:rsidP="009E2661">
      <w:pPr>
        <w:rPr>
          <w:rFonts w:eastAsia="Times New Roman" w:cstheme="minorHAnsi"/>
          <w:color w:val="7030A0"/>
          <w:sz w:val="24"/>
          <w:szCs w:val="24"/>
          <w:lang w:eastAsia="en-GB"/>
        </w:rPr>
      </w:pPr>
    </w:p>
    <w:p w14:paraId="172AF79D" w14:textId="77777777" w:rsidR="009E2661" w:rsidRDefault="009E2661" w:rsidP="009E2661">
      <w:pPr>
        <w:rPr>
          <w:rFonts w:eastAsia="Times New Roman" w:cstheme="minorHAnsi"/>
          <w:b/>
          <w:bCs/>
          <w:color w:val="7030A0"/>
          <w:sz w:val="24"/>
          <w:szCs w:val="24"/>
          <w:lang w:eastAsia="en-GB"/>
        </w:rPr>
      </w:pPr>
    </w:p>
    <w:p w14:paraId="666A126E" w14:textId="77777777" w:rsidR="009E2661" w:rsidRDefault="009E2661" w:rsidP="009E2661">
      <w:pPr>
        <w:rPr>
          <w:rFonts w:eastAsia="Times New Roman" w:cstheme="minorHAnsi"/>
          <w:b/>
          <w:bCs/>
          <w:color w:val="7030A0"/>
          <w:sz w:val="24"/>
          <w:szCs w:val="24"/>
          <w:lang w:eastAsia="en-GB"/>
        </w:rPr>
      </w:pPr>
    </w:p>
    <w:p w14:paraId="0E520258" w14:textId="77777777" w:rsidR="009E2661" w:rsidRDefault="009E2661" w:rsidP="009E2661">
      <w:pPr>
        <w:rPr>
          <w:rFonts w:eastAsia="Times New Roman" w:cstheme="minorHAnsi"/>
          <w:b/>
          <w:bCs/>
          <w:color w:val="7030A0"/>
          <w:sz w:val="24"/>
          <w:szCs w:val="24"/>
          <w:lang w:eastAsia="en-GB"/>
        </w:rPr>
      </w:pPr>
    </w:p>
    <w:p w14:paraId="6A409E4E" w14:textId="77777777" w:rsidR="009E2661" w:rsidRPr="009E2661" w:rsidRDefault="009E2661" w:rsidP="009E2661">
      <w:pPr>
        <w:rPr>
          <w:rFonts w:eastAsia="Times New Roman" w:cstheme="minorHAnsi"/>
          <w:b/>
          <w:bCs/>
          <w:color w:val="7030A0"/>
          <w:sz w:val="24"/>
          <w:szCs w:val="24"/>
          <w:lang w:eastAsia="en-GB"/>
        </w:rPr>
      </w:pPr>
      <w:r w:rsidRPr="009E2661">
        <w:rPr>
          <w:rFonts w:eastAsia="Times New Roman" w:cstheme="minorHAnsi"/>
          <w:b/>
          <w:bCs/>
          <w:color w:val="7030A0"/>
          <w:sz w:val="24"/>
          <w:szCs w:val="24"/>
          <w:lang w:eastAsia="en-GB"/>
        </w:rPr>
        <w:t>Organisations are whole systems, and how work and actions as a people professional could impact elsewhere?</w:t>
      </w:r>
    </w:p>
    <w:p w14:paraId="4C0609CD" w14:textId="77777777" w:rsidR="009E2661" w:rsidRPr="009E2661" w:rsidRDefault="009E2661" w:rsidP="009E2661">
      <w:pPr>
        <w:jc w:val="both"/>
        <w:rPr>
          <w:rFonts w:eastAsia="Times New Roman" w:cstheme="minorHAnsi"/>
          <w:color w:val="7030A0"/>
          <w:sz w:val="24"/>
          <w:szCs w:val="24"/>
          <w:lang w:eastAsia="en-GB"/>
        </w:rPr>
      </w:pPr>
    </w:p>
    <w:p w14:paraId="1EB2D3CB" w14:textId="42F74C88" w:rsidR="009E2661" w:rsidRPr="009E2661" w:rsidRDefault="009E2661" w:rsidP="009E2661">
      <w:pPr>
        <w:jc w:val="both"/>
        <w:rPr>
          <w:rFonts w:eastAsia="Times New Roman" w:cstheme="minorHAnsi"/>
          <w:color w:val="7030A0"/>
          <w:sz w:val="24"/>
          <w:szCs w:val="24"/>
          <w:lang w:eastAsia="en-GB"/>
        </w:rPr>
      </w:pPr>
      <w:r w:rsidRPr="009E2661">
        <w:rPr>
          <w:rFonts w:eastAsia="Times New Roman" w:cstheme="minorHAnsi"/>
          <w:color w:val="7030A0"/>
          <w:sz w:val="24"/>
          <w:szCs w:val="24"/>
          <w:lang w:eastAsia="en-GB"/>
        </w:rPr>
        <w:t xml:space="preserve">(Knowhow, 2017) Organisations have multiple departments which together for example like a jigsaw, each part of the puzzle links giving you a picture at the end, this works the same within organisations. We each have a part to play when implanting change. If one area of the business fails to take action on changes this has a knock-on </w:t>
      </w:r>
      <w:r w:rsidRPr="009E2661">
        <w:rPr>
          <w:rFonts w:eastAsia="Times New Roman" w:cstheme="minorHAnsi"/>
          <w:color w:val="7030A0"/>
          <w:sz w:val="24"/>
          <w:szCs w:val="24"/>
          <w:lang w:eastAsia="en-GB"/>
        </w:rPr>
        <w:t>effect</w:t>
      </w:r>
      <w:r w:rsidRPr="009E2661">
        <w:rPr>
          <w:rFonts w:eastAsia="Times New Roman" w:cstheme="minorHAnsi"/>
          <w:color w:val="7030A0"/>
          <w:sz w:val="24"/>
          <w:szCs w:val="24"/>
          <w:lang w:eastAsia="en-GB"/>
        </w:rPr>
        <w:t xml:space="preserve"> for the rest of the business.</w:t>
      </w:r>
    </w:p>
    <w:p w14:paraId="4D73CFD0" w14:textId="7CF283DC" w:rsidR="009E2661" w:rsidRPr="009E2661" w:rsidRDefault="009E2661" w:rsidP="009E2661">
      <w:pPr>
        <w:jc w:val="both"/>
        <w:rPr>
          <w:rFonts w:eastAsia="Times New Roman" w:cstheme="minorHAnsi"/>
          <w:color w:val="7030A0"/>
          <w:sz w:val="24"/>
          <w:szCs w:val="24"/>
          <w:lang w:eastAsia="en-GB"/>
        </w:rPr>
      </w:pPr>
      <w:r w:rsidRPr="009E2661">
        <w:rPr>
          <w:rFonts w:eastAsia="Times New Roman" w:cstheme="minorHAnsi"/>
          <w:color w:val="7030A0"/>
          <w:sz w:val="24"/>
          <w:szCs w:val="24"/>
          <w:lang w:eastAsia="en-GB"/>
        </w:rPr>
        <w:t>(Waite et al.</w:t>
      </w:r>
      <w:proofErr w:type="gramStart"/>
      <w:r w:rsidRPr="009E2661">
        <w:rPr>
          <w:rFonts w:eastAsia="Times New Roman" w:cstheme="minorHAnsi"/>
          <w:color w:val="7030A0"/>
          <w:sz w:val="24"/>
          <w:szCs w:val="24"/>
          <w:lang w:eastAsia="en-GB"/>
        </w:rPr>
        <w:t>,2021,p.34</w:t>
      </w:r>
      <w:proofErr w:type="gramEnd"/>
      <w:r w:rsidRPr="009E2661">
        <w:rPr>
          <w:rFonts w:eastAsia="Times New Roman" w:cstheme="minorHAnsi"/>
          <w:color w:val="7030A0"/>
          <w:sz w:val="24"/>
          <w:szCs w:val="24"/>
          <w:lang w:eastAsia="en-GB"/>
        </w:rPr>
        <w:t>)</w:t>
      </w:r>
      <w:r w:rsidRPr="009E2661">
        <w:rPr>
          <w:rFonts w:eastAsia="Times New Roman" w:cstheme="minorHAnsi"/>
          <w:color w:val="7030A0"/>
          <w:sz w:val="24"/>
          <w:szCs w:val="24"/>
          <w:lang w:eastAsia="en-GB"/>
        </w:rPr>
        <w:t xml:space="preserve"> </w:t>
      </w:r>
      <w:r w:rsidRPr="009E2661">
        <w:rPr>
          <w:rFonts w:eastAsia="Times New Roman" w:cstheme="minorHAnsi"/>
          <w:color w:val="7030A0"/>
          <w:sz w:val="24"/>
          <w:szCs w:val="24"/>
          <w:lang w:eastAsia="en-GB"/>
        </w:rPr>
        <w:t>‘’The McKinsey 7S framework model was developed by Robert Waterman Tom Peters and Julian Phillips while working at the McKinsey group bracket McKinsey 2008’’  The McKinsey model shows seven key aspects of an organisation and how each element interlinks. What this means is that if one area of the business needs change this has an affect all arears.</w:t>
      </w:r>
    </w:p>
    <w:p w14:paraId="43CF36A2" w14:textId="77777777" w:rsidR="009E2661" w:rsidRPr="009E2661" w:rsidRDefault="009E2661" w:rsidP="009E2661">
      <w:pPr>
        <w:rPr>
          <w:rFonts w:eastAsia="Times New Roman" w:cstheme="minorHAnsi"/>
          <w:color w:val="7030A0"/>
          <w:sz w:val="24"/>
          <w:szCs w:val="24"/>
          <w:lang w:eastAsia="en-GB"/>
        </w:rPr>
      </w:pPr>
    </w:p>
    <w:p w14:paraId="7F6FBCBD" w14:textId="77777777" w:rsidR="009E2661" w:rsidRPr="009E2661" w:rsidRDefault="009E2661" w:rsidP="009E2661">
      <w:pPr>
        <w:jc w:val="center"/>
        <w:rPr>
          <w:rFonts w:eastAsia="Times New Roman" w:cstheme="minorHAnsi"/>
          <w:color w:val="7030A0"/>
          <w:sz w:val="24"/>
          <w:szCs w:val="24"/>
          <w:lang w:eastAsia="en-GB"/>
        </w:rPr>
      </w:pPr>
      <w:r w:rsidRPr="009E2661">
        <w:rPr>
          <w:rFonts w:eastAsia="Times New Roman" w:cstheme="minorHAnsi"/>
          <w:noProof/>
          <w:color w:val="7030A0"/>
          <w:sz w:val="24"/>
          <w:szCs w:val="24"/>
          <w:lang w:eastAsia="en-GB"/>
        </w:rPr>
        <w:drawing>
          <wp:inline distT="0" distB="0" distL="0" distR="0" wp14:anchorId="445500DE" wp14:editId="0C0F18F2">
            <wp:extent cx="4722471" cy="3681296"/>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50580" cy="3703207"/>
                    </a:xfrm>
                    <a:prstGeom prst="rect">
                      <a:avLst/>
                    </a:prstGeom>
                    <a:noFill/>
                  </pic:spPr>
                </pic:pic>
              </a:graphicData>
            </a:graphic>
          </wp:inline>
        </w:drawing>
      </w:r>
    </w:p>
    <w:p w14:paraId="7CA8A155" w14:textId="77777777" w:rsidR="009E2661" w:rsidRPr="009E2661" w:rsidRDefault="009E2661" w:rsidP="009E2661">
      <w:pPr>
        <w:rPr>
          <w:rFonts w:eastAsia="Times New Roman" w:cstheme="minorHAnsi"/>
          <w:b/>
          <w:bCs/>
          <w:color w:val="7030A0"/>
          <w:sz w:val="24"/>
          <w:szCs w:val="24"/>
          <w:lang w:eastAsia="en-GB"/>
        </w:rPr>
      </w:pPr>
    </w:p>
    <w:p w14:paraId="6C4231B0" w14:textId="77777777" w:rsidR="009E2661" w:rsidRPr="009E2661" w:rsidRDefault="009E2661" w:rsidP="009E2661">
      <w:pPr>
        <w:rPr>
          <w:rFonts w:eastAsia="Times New Roman" w:cstheme="minorHAnsi"/>
          <w:b/>
          <w:bCs/>
          <w:color w:val="7030A0"/>
          <w:sz w:val="24"/>
          <w:szCs w:val="24"/>
          <w:lang w:eastAsia="en-GB"/>
        </w:rPr>
      </w:pPr>
    </w:p>
    <w:p w14:paraId="427917DC" w14:textId="77777777" w:rsidR="009E2661" w:rsidRPr="009E2661" w:rsidRDefault="009E2661" w:rsidP="009E2661">
      <w:pPr>
        <w:rPr>
          <w:rFonts w:eastAsia="Times New Roman" w:cstheme="minorHAnsi"/>
          <w:b/>
          <w:bCs/>
          <w:color w:val="7030A0"/>
          <w:sz w:val="24"/>
          <w:szCs w:val="24"/>
          <w:lang w:eastAsia="en-GB"/>
        </w:rPr>
      </w:pPr>
    </w:p>
    <w:p w14:paraId="3A95348E" w14:textId="77777777" w:rsidR="009E2661" w:rsidRPr="009E2661" w:rsidRDefault="009E2661" w:rsidP="009E2661">
      <w:pPr>
        <w:rPr>
          <w:rFonts w:eastAsia="Times New Roman" w:cstheme="minorHAnsi"/>
          <w:b/>
          <w:bCs/>
          <w:color w:val="7030A0"/>
          <w:sz w:val="24"/>
          <w:szCs w:val="24"/>
          <w:lang w:eastAsia="en-GB"/>
        </w:rPr>
      </w:pPr>
    </w:p>
    <w:p w14:paraId="2F7B12F6" w14:textId="77777777" w:rsidR="009E2661" w:rsidRPr="009E2661" w:rsidRDefault="009E2661" w:rsidP="009E2661">
      <w:pPr>
        <w:rPr>
          <w:rFonts w:eastAsia="Times New Roman" w:cstheme="minorHAnsi"/>
          <w:b/>
          <w:bCs/>
          <w:color w:val="7030A0"/>
          <w:sz w:val="24"/>
          <w:szCs w:val="24"/>
          <w:lang w:eastAsia="en-GB"/>
        </w:rPr>
      </w:pPr>
    </w:p>
    <w:p w14:paraId="10E440A6" w14:textId="77777777" w:rsidR="009E2661" w:rsidRDefault="009E2661" w:rsidP="009E2661">
      <w:pPr>
        <w:rPr>
          <w:rFonts w:eastAsia="Times New Roman" w:cstheme="minorHAnsi"/>
          <w:b/>
          <w:bCs/>
          <w:color w:val="7030A0"/>
          <w:sz w:val="24"/>
          <w:szCs w:val="24"/>
          <w:lang w:eastAsia="en-GB"/>
        </w:rPr>
      </w:pPr>
    </w:p>
    <w:p w14:paraId="1F90D13C" w14:textId="77777777" w:rsidR="009E2661" w:rsidRDefault="009E2661" w:rsidP="009E2661">
      <w:pPr>
        <w:rPr>
          <w:rFonts w:eastAsia="Times New Roman" w:cstheme="minorHAnsi"/>
          <w:b/>
          <w:bCs/>
          <w:color w:val="7030A0"/>
          <w:sz w:val="24"/>
          <w:szCs w:val="24"/>
          <w:lang w:eastAsia="en-GB"/>
        </w:rPr>
      </w:pPr>
    </w:p>
    <w:p w14:paraId="11B7B5BA" w14:textId="77777777" w:rsidR="009E2661" w:rsidRDefault="009E2661" w:rsidP="009E2661">
      <w:pPr>
        <w:rPr>
          <w:rFonts w:eastAsia="Times New Roman" w:cstheme="minorHAnsi"/>
          <w:b/>
          <w:bCs/>
          <w:color w:val="7030A0"/>
          <w:sz w:val="24"/>
          <w:szCs w:val="24"/>
          <w:lang w:eastAsia="en-GB"/>
        </w:rPr>
      </w:pPr>
    </w:p>
    <w:p w14:paraId="4FC36C9F" w14:textId="77777777" w:rsidR="009E2661" w:rsidRDefault="009E2661" w:rsidP="009E2661">
      <w:pPr>
        <w:rPr>
          <w:rFonts w:eastAsia="Times New Roman" w:cstheme="minorHAnsi"/>
          <w:b/>
          <w:bCs/>
          <w:color w:val="7030A0"/>
          <w:sz w:val="24"/>
          <w:szCs w:val="24"/>
          <w:lang w:eastAsia="en-GB"/>
        </w:rPr>
      </w:pPr>
    </w:p>
    <w:p w14:paraId="090DF911" w14:textId="77777777" w:rsidR="009E2661" w:rsidRPr="009E2661" w:rsidRDefault="009E2661" w:rsidP="009E2661">
      <w:pPr>
        <w:rPr>
          <w:rFonts w:eastAsia="Times New Roman" w:cstheme="minorHAnsi"/>
          <w:b/>
          <w:bCs/>
          <w:color w:val="7030A0"/>
          <w:sz w:val="24"/>
          <w:szCs w:val="24"/>
          <w:lang w:eastAsia="en-GB"/>
        </w:rPr>
      </w:pPr>
      <w:r w:rsidRPr="009E2661">
        <w:rPr>
          <w:rFonts w:eastAsia="Times New Roman" w:cstheme="minorHAnsi"/>
          <w:b/>
          <w:bCs/>
          <w:color w:val="7030A0"/>
          <w:sz w:val="24"/>
          <w:szCs w:val="24"/>
          <w:lang w:eastAsia="en-GB"/>
        </w:rPr>
        <w:t>Organisational Skills GAP analysis and performance reviews</w:t>
      </w:r>
    </w:p>
    <w:p w14:paraId="7818AD9B" w14:textId="77777777" w:rsidR="009E2661" w:rsidRPr="009E2661" w:rsidRDefault="009E2661" w:rsidP="009E2661">
      <w:pPr>
        <w:rPr>
          <w:rFonts w:eastAsia="Times New Roman" w:cstheme="minorHAnsi"/>
          <w:b/>
          <w:bCs/>
          <w:color w:val="7030A0"/>
          <w:sz w:val="24"/>
          <w:szCs w:val="24"/>
          <w:lang w:eastAsia="en-GB"/>
        </w:rPr>
      </w:pPr>
    </w:p>
    <w:p w14:paraId="65C9087F"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color w:val="7030A0"/>
          <w:sz w:val="24"/>
          <w:szCs w:val="24"/>
          <w:lang w:eastAsia="en-GB"/>
        </w:rPr>
        <w:t xml:space="preserve">Amcor conduct a training GAP analysis to identify areas that are not supporting the business due to lack of skills which is preventing the business moving forward to achieve its tactical growth plan. </w:t>
      </w:r>
    </w:p>
    <w:p w14:paraId="6C57CD45"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color w:val="7030A0"/>
          <w:sz w:val="24"/>
          <w:szCs w:val="24"/>
          <w:lang w:eastAsia="en-GB"/>
        </w:rPr>
        <w:t>According to (</w:t>
      </w:r>
      <w:proofErr w:type="spellStart"/>
      <w:r w:rsidRPr="009E2661">
        <w:rPr>
          <w:rFonts w:eastAsia="Times New Roman" w:cstheme="minorHAnsi"/>
          <w:color w:val="7030A0"/>
          <w:sz w:val="24"/>
          <w:szCs w:val="24"/>
          <w:lang w:eastAsia="en-GB"/>
        </w:rPr>
        <w:t>Munnelly</w:t>
      </w:r>
      <w:proofErr w:type="spellEnd"/>
      <w:r w:rsidRPr="009E2661">
        <w:rPr>
          <w:rFonts w:eastAsia="Times New Roman" w:cstheme="minorHAnsi"/>
          <w:color w:val="7030A0"/>
          <w:sz w:val="24"/>
          <w:szCs w:val="24"/>
          <w:lang w:eastAsia="en-GB"/>
        </w:rPr>
        <w:t xml:space="preserve">) by having multi-skilled employees it benefits the company and the employee as they are able to increase their earning potential and promoting a culture where the business invests in its people.  </w:t>
      </w:r>
    </w:p>
    <w:p w14:paraId="7F6AC7CC"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color w:val="7030A0"/>
          <w:sz w:val="24"/>
          <w:szCs w:val="24"/>
          <w:lang w:eastAsia="en-GB"/>
        </w:rPr>
        <w:t>In order to develop employees, (</w:t>
      </w:r>
      <w:proofErr w:type="spellStart"/>
      <w:r w:rsidRPr="009E2661">
        <w:rPr>
          <w:rFonts w:eastAsia="Times New Roman" w:cstheme="minorHAnsi"/>
          <w:color w:val="7030A0"/>
          <w:sz w:val="24"/>
          <w:szCs w:val="24"/>
          <w:lang w:eastAsia="en-GB"/>
        </w:rPr>
        <w:t>Munnelly</w:t>
      </w:r>
      <w:proofErr w:type="spellEnd"/>
      <w:r w:rsidRPr="009E2661">
        <w:rPr>
          <w:rFonts w:eastAsia="Times New Roman" w:cstheme="minorHAnsi"/>
          <w:color w:val="7030A0"/>
          <w:sz w:val="24"/>
          <w:szCs w:val="24"/>
          <w:lang w:eastAsia="en-GB"/>
        </w:rPr>
        <w:t xml:space="preserve">) it is critical for the business to ensure it has a performance cycle where employees are reviewed annually on their performance and given set objectives to achieve that should include personal and business objectives. </w:t>
      </w:r>
    </w:p>
    <w:p w14:paraId="3E7FE781" w14:textId="77777777" w:rsidR="009E2661" w:rsidRPr="009E2661" w:rsidRDefault="009E2661" w:rsidP="009E2661">
      <w:pPr>
        <w:rPr>
          <w:rFonts w:eastAsia="Times New Roman" w:cstheme="minorHAnsi"/>
          <w:color w:val="7030A0"/>
          <w:sz w:val="24"/>
          <w:szCs w:val="24"/>
          <w:lang w:eastAsia="en-GB"/>
        </w:rPr>
      </w:pPr>
      <w:hyperlink r:id="rId19" w:history="1">
        <w:r w:rsidRPr="009E2661">
          <w:rPr>
            <w:rStyle w:val="Hyperlink"/>
            <w:rFonts w:eastAsia="Times New Roman" w:cstheme="minorHAnsi"/>
            <w:color w:val="7030A0"/>
            <w:sz w:val="24"/>
            <w:szCs w:val="24"/>
            <w:lang w:eastAsia="en-GB"/>
          </w:rPr>
          <w:t>https://munnellys.com/the-benefits-of-a-multi-skilled-workforce/</w:t>
        </w:r>
      </w:hyperlink>
    </w:p>
    <w:p w14:paraId="4BE10638" w14:textId="77777777" w:rsidR="009E2661" w:rsidRPr="009E2661" w:rsidRDefault="009E2661" w:rsidP="009E2661">
      <w:pPr>
        <w:rPr>
          <w:rFonts w:eastAsia="Times New Roman" w:cstheme="minorHAnsi"/>
          <w:color w:val="7030A0"/>
          <w:sz w:val="24"/>
          <w:szCs w:val="24"/>
          <w:lang w:eastAsia="en-GB"/>
        </w:rPr>
      </w:pPr>
    </w:p>
    <w:p w14:paraId="12B881B1" w14:textId="77777777" w:rsidR="009E2661" w:rsidRPr="009E2661" w:rsidRDefault="009E2661" w:rsidP="009E2661">
      <w:pPr>
        <w:rPr>
          <w:rFonts w:eastAsia="Times New Roman" w:cstheme="minorHAnsi"/>
          <w:i/>
          <w:iCs/>
          <w:color w:val="7030A0"/>
          <w:sz w:val="24"/>
          <w:szCs w:val="24"/>
          <w:lang w:eastAsia="en-GB"/>
        </w:rPr>
      </w:pPr>
    </w:p>
    <w:p w14:paraId="4B5413A1" w14:textId="77777777" w:rsidR="009E2661" w:rsidRPr="009E2661" w:rsidRDefault="009E2661" w:rsidP="009E2661">
      <w:pPr>
        <w:rPr>
          <w:rStyle w:val="Hyperlink"/>
          <w:rFonts w:eastAsia="Times New Roman" w:cstheme="minorHAnsi"/>
          <w:color w:val="7030A0"/>
          <w:sz w:val="24"/>
          <w:szCs w:val="24"/>
          <w:lang w:eastAsia="en-GB"/>
        </w:rPr>
      </w:pPr>
    </w:p>
    <w:p w14:paraId="7381E765" w14:textId="77777777" w:rsidR="009E2661" w:rsidRPr="009E2661" w:rsidRDefault="009E2661" w:rsidP="009E2661">
      <w:pPr>
        <w:jc w:val="center"/>
        <w:rPr>
          <w:rFonts w:eastAsia="Times New Roman" w:cstheme="minorHAnsi"/>
          <w:color w:val="7030A0"/>
          <w:sz w:val="24"/>
          <w:szCs w:val="24"/>
          <w:lang w:eastAsia="en-GB"/>
        </w:rPr>
      </w:pPr>
      <w:r w:rsidRPr="009E2661">
        <w:rPr>
          <w:noProof/>
          <w:color w:val="7030A0"/>
          <w:sz w:val="24"/>
          <w:szCs w:val="24"/>
          <w:lang w:eastAsia="en-GB"/>
        </w:rPr>
        <w:drawing>
          <wp:inline distT="0" distB="0" distL="0" distR="0" wp14:anchorId="3A3CBCA7" wp14:editId="471E2A1C">
            <wp:extent cx="5007119" cy="2200128"/>
            <wp:effectExtent l="0" t="0" r="3175" b="0"/>
            <wp:docPr id="3" name="Picture 3" descr="Gap Analysis: How to Bridge the Gap Between Performance and Potential |  Process Street | Checklist, Workflow and SOP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ap Analysis: How to Bridge the Gap Between Performance and Potential |  Process Street | Checklist, Workflow and SOP Softwar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25751" cy="2208315"/>
                    </a:xfrm>
                    <a:prstGeom prst="rect">
                      <a:avLst/>
                    </a:prstGeom>
                    <a:noFill/>
                    <a:ln>
                      <a:noFill/>
                    </a:ln>
                  </pic:spPr>
                </pic:pic>
              </a:graphicData>
            </a:graphic>
          </wp:inline>
        </w:drawing>
      </w:r>
    </w:p>
    <w:p w14:paraId="5996FAB6" w14:textId="77777777" w:rsidR="009E2661" w:rsidRPr="009E2661" w:rsidRDefault="009E2661" w:rsidP="009E2661">
      <w:pPr>
        <w:rPr>
          <w:rFonts w:eastAsia="Times New Roman" w:cstheme="minorHAnsi"/>
          <w:color w:val="7030A0"/>
          <w:sz w:val="24"/>
          <w:szCs w:val="24"/>
          <w:lang w:eastAsia="en-GB"/>
        </w:rPr>
      </w:pPr>
    </w:p>
    <w:p w14:paraId="101CFD0D" w14:textId="77777777" w:rsidR="009E2661" w:rsidRPr="009E2661" w:rsidRDefault="009E2661" w:rsidP="009E2661">
      <w:pPr>
        <w:rPr>
          <w:rFonts w:eastAsia="Times New Roman" w:cstheme="minorHAnsi"/>
          <w:b/>
          <w:bCs/>
          <w:color w:val="7030A0"/>
          <w:sz w:val="24"/>
          <w:szCs w:val="24"/>
          <w:lang w:eastAsia="en-GB"/>
        </w:rPr>
      </w:pPr>
    </w:p>
    <w:p w14:paraId="43248289" w14:textId="77777777" w:rsidR="009E2661" w:rsidRPr="009E2661" w:rsidRDefault="009E2661" w:rsidP="009E2661">
      <w:pPr>
        <w:rPr>
          <w:rFonts w:eastAsia="Times New Roman" w:cstheme="minorHAnsi"/>
          <w:b/>
          <w:bCs/>
          <w:color w:val="7030A0"/>
          <w:sz w:val="24"/>
          <w:szCs w:val="24"/>
          <w:lang w:eastAsia="en-GB"/>
        </w:rPr>
      </w:pPr>
    </w:p>
    <w:p w14:paraId="6AB09F0E" w14:textId="77777777" w:rsidR="009E2661" w:rsidRPr="009E2661" w:rsidRDefault="009E2661" w:rsidP="009E2661">
      <w:pPr>
        <w:rPr>
          <w:rFonts w:eastAsia="Times New Roman" w:cstheme="minorHAnsi"/>
          <w:b/>
          <w:bCs/>
          <w:color w:val="7030A0"/>
          <w:sz w:val="24"/>
          <w:szCs w:val="24"/>
          <w:lang w:eastAsia="en-GB"/>
        </w:rPr>
      </w:pPr>
    </w:p>
    <w:p w14:paraId="14D2BB66" w14:textId="77777777" w:rsidR="009E2661" w:rsidRPr="009E2661" w:rsidRDefault="009E2661" w:rsidP="009E2661">
      <w:pPr>
        <w:rPr>
          <w:rFonts w:eastAsia="Times New Roman" w:cstheme="minorHAnsi"/>
          <w:b/>
          <w:bCs/>
          <w:color w:val="7030A0"/>
          <w:sz w:val="24"/>
          <w:szCs w:val="24"/>
          <w:lang w:eastAsia="en-GB"/>
        </w:rPr>
      </w:pPr>
    </w:p>
    <w:p w14:paraId="736BED53" w14:textId="77777777" w:rsidR="009E2661" w:rsidRPr="009E2661" w:rsidRDefault="009E2661" w:rsidP="009E2661">
      <w:pPr>
        <w:rPr>
          <w:rFonts w:eastAsia="Times New Roman" w:cstheme="minorHAnsi"/>
          <w:b/>
          <w:bCs/>
          <w:color w:val="7030A0"/>
          <w:sz w:val="24"/>
          <w:szCs w:val="24"/>
          <w:lang w:eastAsia="en-GB"/>
        </w:rPr>
      </w:pPr>
    </w:p>
    <w:p w14:paraId="0E7C8EFA" w14:textId="77777777" w:rsidR="009E2661" w:rsidRPr="009E2661" w:rsidRDefault="009E2661" w:rsidP="009E2661">
      <w:pPr>
        <w:rPr>
          <w:rFonts w:eastAsia="Times New Roman" w:cstheme="minorHAnsi"/>
          <w:b/>
          <w:bCs/>
          <w:color w:val="7030A0"/>
          <w:sz w:val="24"/>
          <w:szCs w:val="24"/>
          <w:lang w:eastAsia="en-GB"/>
        </w:rPr>
      </w:pPr>
    </w:p>
    <w:p w14:paraId="7EB98D9F" w14:textId="77777777" w:rsidR="009E2661" w:rsidRPr="009E2661" w:rsidRDefault="009E2661" w:rsidP="009E2661">
      <w:pPr>
        <w:rPr>
          <w:rFonts w:eastAsia="Times New Roman" w:cstheme="minorHAnsi"/>
          <w:b/>
          <w:bCs/>
          <w:color w:val="7030A0"/>
          <w:sz w:val="24"/>
          <w:szCs w:val="24"/>
          <w:lang w:eastAsia="en-GB"/>
        </w:rPr>
      </w:pPr>
    </w:p>
    <w:p w14:paraId="01E7C4B1" w14:textId="77777777" w:rsidR="009E2661" w:rsidRDefault="009E2661" w:rsidP="009E2661">
      <w:pPr>
        <w:rPr>
          <w:rFonts w:eastAsia="Times New Roman" w:cstheme="minorHAnsi"/>
          <w:b/>
          <w:bCs/>
          <w:color w:val="7030A0"/>
          <w:sz w:val="24"/>
          <w:szCs w:val="24"/>
          <w:lang w:eastAsia="en-GB"/>
        </w:rPr>
      </w:pPr>
    </w:p>
    <w:p w14:paraId="33716D2E" w14:textId="77777777" w:rsidR="009E2661" w:rsidRDefault="009E2661" w:rsidP="009E2661">
      <w:pPr>
        <w:rPr>
          <w:rFonts w:eastAsia="Times New Roman" w:cstheme="minorHAnsi"/>
          <w:b/>
          <w:bCs/>
          <w:color w:val="7030A0"/>
          <w:sz w:val="24"/>
          <w:szCs w:val="24"/>
          <w:lang w:eastAsia="en-GB"/>
        </w:rPr>
      </w:pPr>
    </w:p>
    <w:p w14:paraId="21763E01" w14:textId="77777777" w:rsidR="009E2661" w:rsidRDefault="009E2661" w:rsidP="009E2661">
      <w:pPr>
        <w:rPr>
          <w:rFonts w:eastAsia="Times New Roman" w:cstheme="minorHAnsi"/>
          <w:b/>
          <w:bCs/>
          <w:color w:val="7030A0"/>
          <w:sz w:val="24"/>
          <w:szCs w:val="24"/>
          <w:lang w:eastAsia="en-GB"/>
        </w:rPr>
      </w:pPr>
    </w:p>
    <w:p w14:paraId="503570FF" w14:textId="77777777" w:rsidR="009E2661" w:rsidRDefault="009E2661" w:rsidP="009E2661">
      <w:pPr>
        <w:rPr>
          <w:rFonts w:eastAsia="Times New Roman" w:cstheme="minorHAnsi"/>
          <w:b/>
          <w:bCs/>
          <w:color w:val="7030A0"/>
          <w:sz w:val="24"/>
          <w:szCs w:val="24"/>
          <w:lang w:eastAsia="en-GB"/>
        </w:rPr>
      </w:pPr>
    </w:p>
    <w:p w14:paraId="2D3CCF2A" w14:textId="77777777" w:rsidR="009E2661" w:rsidRDefault="009E2661" w:rsidP="009E2661">
      <w:pPr>
        <w:rPr>
          <w:rFonts w:eastAsia="Times New Roman" w:cstheme="minorHAnsi"/>
          <w:b/>
          <w:bCs/>
          <w:color w:val="7030A0"/>
          <w:sz w:val="24"/>
          <w:szCs w:val="24"/>
          <w:lang w:eastAsia="en-GB"/>
        </w:rPr>
      </w:pPr>
    </w:p>
    <w:p w14:paraId="5B85D02E" w14:textId="77777777" w:rsidR="009E2661" w:rsidRPr="009E2661" w:rsidRDefault="009E2661" w:rsidP="009E2661">
      <w:pPr>
        <w:rPr>
          <w:rFonts w:eastAsia="Times New Roman" w:cstheme="minorHAnsi"/>
          <w:b/>
          <w:bCs/>
          <w:color w:val="7030A0"/>
          <w:sz w:val="24"/>
          <w:szCs w:val="24"/>
          <w:lang w:eastAsia="en-GB"/>
        </w:rPr>
      </w:pPr>
      <w:r w:rsidRPr="009E2661">
        <w:rPr>
          <w:rFonts w:eastAsia="Times New Roman" w:cstheme="minorHAnsi"/>
          <w:b/>
          <w:bCs/>
          <w:color w:val="7030A0"/>
          <w:sz w:val="24"/>
          <w:szCs w:val="24"/>
          <w:lang w:eastAsia="en-GB"/>
        </w:rPr>
        <w:t xml:space="preserve">Change Management and Planning  </w:t>
      </w:r>
    </w:p>
    <w:p w14:paraId="379059DD" w14:textId="77777777" w:rsidR="009E2661" w:rsidRPr="009E2661" w:rsidRDefault="009E2661" w:rsidP="009E2661">
      <w:pPr>
        <w:rPr>
          <w:rFonts w:eastAsia="Times New Roman" w:cstheme="minorHAnsi"/>
          <w:b/>
          <w:bCs/>
          <w:color w:val="7030A0"/>
          <w:sz w:val="24"/>
          <w:szCs w:val="24"/>
          <w:lang w:eastAsia="en-GB"/>
        </w:rPr>
      </w:pPr>
    </w:p>
    <w:p w14:paraId="37D4555E"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color w:val="7030A0"/>
          <w:sz w:val="24"/>
          <w:szCs w:val="24"/>
          <w:lang w:eastAsia="en-GB"/>
        </w:rPr>
        <w:t>It is important to have a plan in place when going through change so that employees understand what is changing, understand what is expected of them.</w:t>
      </w:r>
    </w:p>
    <w:p w14:paraId="67DBC812"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color w:val="7030A0"/>
          <w:sz w:val="24"/>
          <w:szCs w:val="24"/>
          <w:lang w:eastAsia="en-GB"/>
        </w:rPr>
        <w:t>(Smith</w:t>
      </w:r>
      <w:proofErr w:type="gramStart"/>
      <w:r w:rsidRPr="009E2661">
        <w:rPr>
          <w:rFonts w:eastAsia="Times New Roman" w:cstheme="minorHAnsi"/>
          <w:color w:val="7030A0"/>
          <w:sz w:val="24"/>
          <w:szCs w:val="24"/>
          <w:lang w:eastAsia="en-GB"/>
        </w:rPr>
        <w:t>,2014</w:t>
      </w:r>
      <w:proofErr w:type="gramEnd"/>
      <w:r w:rsidRPr="009E2661">
        <w:rPr>
          <w:rFonts w:eastAsia="Times New Roman" w:cstheme="minorHAnsi"/>
          <w:color w:val="7030A0"/>
          <w:sz w:val="24"/>
          <w:szCs w:val="24"/>
          <w:lang w:eastAsia="en-GB"/>
        </w:rPr>
        <w:t xml:space="preserve">) Change needs to be implemented in a coordinated and timely manner as fast change can create a sense of unknown and toxic thoughts/ behaviours. A structured approach and aim to empower employees from the top down to accept, embed and prepare for change. Without doing this can have an impact of productivity. Include employees so they feel they are part of the change, by doing so will impact minimal chance for resistance. </w:t>
      </w:r>
    </w:p>
    <w:p w14:paraId="75973AF8" w14:textId="77777777" w:rsidR="009E2661" w:rsidRPr="009E2661" w:rsidRDefault="009E2661" w:rsidP="009E2661">
      <w:pPr>
        <w:rPr>
          <w:rFonts w:eastAsia="Times New Roman" w:cstheme="minorHAnsi"/>
          <w:color w:val="7030A0"/>
          <w:sz w:val="24"/>
          <w:szCs w:val="24"/>
          <w:lang w:eastAsia="en-GB"/>
        </w:rPr>
      </w:pPr>
    </w:p>
    <w:p w14:paraId="45BE3388" w14:textId="77777777" w:rsidR="009E2661" w:rsidRPr="009E2661" w:rsidRDefault="009E2661" w:rsidP="009E2661">
      <w:pPr>
        <w:rPr>
          <w:rFonts w:eastAsia="Times New Roman" w:cstheme="minorHAnsi"/>
          <w:color w:val="7030A0"/>
          <w:sz w:val="24"/>
          <w:szCs w:val="24"/>
          <w:lang w:eastAsia="en-GB"/>
        </w:rPr>
      </w:pPr>
    </w:p>
    <w:p w14:paraId="2CCBB090"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noProof/>
          <w:color w:val="7030A0"/>
          <w:sz w:val="24"/>
          <w:szCs w:val="24"/>
          <w:lang w:eastAsia="en-GB"/>
        </w:rPr>
        <w:lastRenderedPageBreak/>
        <w:drawing>
          <wp:inline distT="0" distB="0" distL="0" distR="0" wp14:anchorId="6B424D09" wp14:editId="69923C71">
            <wp:extent cx="5860297" cy="3457575"/>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65973" cy="3460924"/>
                    </a:xfrm>
                    <a:prstGeom prst="rect">
                      <a:avLst/>
                    </a:prstGeom>
                    <a:noFill/>
                  </pic:spPr>
                </pic:pic>
              </a:graphicData>
            </a:graphic>
          </wp:inline>
        </w:drawing>
      </w:r>
    </w:p>
    <w:p w14:paraId="1D415B15" w14:textId="77777777" w:rsidR="009E2661" w:rsidRPr="009E2661" w:rsidRDefault="009E2661" w:rsidP="009E2661">
      <w:pPr>
        <w:rPr>
          <w:rFonts w:eastAsia="Times New Roman" w:cstheme="minorHAnsi"/>
          <w:b/>
          <w:bCs/>
          <w:color w:val="7030A0"/>
          <w:sz w:val="24"/>
          <w:szCs w:val="24"/>
          <w:lang w:eastAsia="en-GB"/>
        </w:rPr>
      </w:pPr>
    </w:p>
    <w:p w14:paraId="6F4FF524" w14:textId="77777777" w:rsidR="009E2661" w:rsidRPr="009E2661" w:rsidRDefault="009E2661" w:rsidP="009E2661">
      <w:pPr>
        <w:rPr>
          <w:rFonts w:eastAsia="Times New Roman" w:cstheme="minorHAnsi"/>
          <w:b/>
          <w:bCs/>
          <w:color w:val="7030A0"/>
          <w:sz w:val="24"/>
          <w:szCs w:val="24"/>
          <w:lang w:eastAsia="en-GB"/>
        </w:rPr>
      </w:pPr>
    </w:p>
    <w:p w14:paraId="697C4EFA" w14:textId="77777777" w:rsidR="009E2661" w:rsidRPr="009E2661" w:rsidRDefault="009E2661" w:rsidP="009E2661">
      <w:pPr>
        <w:rPr>
          <w:rFonts w:eastAsia="Times New Roman" w:cstheme="minorHAnsi"/>
          <w:b/>
          <w:bCs/>
          <w:color w:val="7030A0"/>
          <w:sz w:val="24"/>
          <w:szCs w:val="24"/>
          <w:lang w:eastAsia="en-GB"/>
        </w:rPr>
      </w:pPr>
    </w:p>
    <w:p w14:paraId="60EEB20C" w14:textId="77777777" w:rsidR="009E2661" w:rsidRPr="009E2661" w:rsidRDefault="009E2661" w:rsidP="009E2661">
      <w:pPr>
        <w:rPr>
          <w:rFonts w:eastAsia="Times New Roman" w:cstheme="minorHAnsi"/>
          <w:b/>
          <w:bCs/>
          <w:color w:val="7030A0"/>
          <w:sz w:val="24"/>
          <w:szCs w:val="24"/>
          <w:lang w:eastAsia="en-GB"/>
        </w:rPr>
      </w:pPr>
    </w:p>
    <w:p w14:paraId="40315F69" w14:textId="77777777" w:rsidR="009E2661" w:rsidRPr="009E2661" w:rsidRDefault="009E2661" w:rsidP="009E2661">
      <w:pPr>
        <w:rPr>
          <w:rFonts w:eastAsia="Times New Roman" w:cstheme="minorHAnsi"/>
          <w:b/>
          <w:bCs/>
          <w:color w:val="7030A0"/>
          <w:sz w:val="24"/>
          <w:szCs w:val="24"/>
          <w:lang w:eastAsia="en-GB"/>
        </w:rPr>
      </w:pPr>
    </w:p>
    <w:p w14:paraId="41260BF2" w14:textId="77777777" w:rsidR="009E2661" w:rsidRPr="009E2661" w:rsidRDefault="009E2661" w:rsidP="009E2661">
      <w:pPr>
        <w:rPr>
          <w:rFonts w:eastAsia="Times New Roman" w:cstheme="minorHAnsi"/>
          <w:b/>
          <w:bCs/>
          <w:color w:val="7030A0"/>
          <w:sz w:val="24"/>
          <w:szCs w:val="24"/>
          <w:lang w:eastAsia="en-GB"/>
        </w:rPr>
      </w:pPr>
    </w:p>
    <w:p w14:paraId="1580D959" w14:textId="77777777" w:rsidR="009E2661" w:rsidRDefault="009E2661" w:rsidP="009E2661">
      <w:pPr>
        <w:rPr>
          <w:rFonts w:eastAsia="Times New Roman" w:cstheme="minorHAnsi"/>
          <w:b/>
          <w:bCs/>
          <w:color w:val="7030A0"/>
          <w:sz w:val="24"/>
          <w:szCs w:val="24"/>
          <w:lang w:eastAsia="en-GB"/>
        </w:rPr>
      </w:pPr>
    </w:p>
    <w:p w14:paraId="0B1ED85E" w14:textId="77777777" w:rsidR="009E2661" w:rsidRDefault="009E2661" w:rsidP="009E2661">
      <w:pPr>
        <w:rPr>
          <w:rFonts w:eastAsia="Times New Roman" w:cstheme="minorHAnsi"/>
          <w:b/>
          <w:bCs/>
          <w:color w:val="7030A0"/>
          <w:sz w:val="24"/>
          <w:szCs w:val="24"/>
          <w:lang w:eastAsia="en-GB"/>
        </w:rPr>
      </w:pPr>
    </w:p>
    <w:p w14:paraId="395F47FE" w14:textId="77777777" w:rsidR="009E2661" w:rsidRDefault="009E2661" w:rsidP="009E2661">
      <w:pPr>
        <w:rPr>
          <w:rFonts w:eastAsia="Times New Roman" w:cstheme="minorHAnsi"/>
          <w:b/>
          <w:bCs/>
          <w:color w:val="7030A0"/>
          <w:sz w:val="24"/>
          <w:szCs w:val="24"/>
          <w:lang w:eastAsia="en-GB"/>
        </w:rPr>
      </w:pPr>
    </w:p>
    <w:p w14:paraId="1759BDCF" w14:textId="77777777" w:rsidR="009E2661" w:rsidRDefault="009E2661" w:rsidP="009E2661">
      <w:pPr>
        <w:rPr>
          <w:rFonts w:eastAsia="Times New Roman" w:cstheme="minorHAnsi"/>
          <w:b/>
          <w:bCs/>
          <w:color w:val="7030A0"/>
          <w:sz w:val="24"/>
          <w:szCs w:val="24"/>
          <w:lang w:eastAsia="en-GB"/>
        </w:rPr>
      </w:pPr>
    </w:p>
    <w:p w14:paraId="68D35C34" w14:textId="77777777" w:rsidR="009E2661" w:rsidRDefault="009E2661" w:rsidP="009E2661">
      <w:pPr>
        <w:rPr>
          <w:rFonts w:eastAsia="Times New Roman" w:cstheme="minorHAnsi"/>
          <w:b/>
          <w:bCs/>
          <w:color w:val="7030A0"/>
          <w:sz w:val="24"/>
          <w:szCs w:val="24"/>
          <w:lang w:eastAsia="en-GB"/>
        </w:rPr>
      </w:pPr>
    </w:p>
    <w:p w14:paraId="0F8524F7" w14:textId="77777777" w:rsidR="009E2661" w:rsidRDefault="009E2661" w:rsidP="009E2661">
      <w:pPr>
        <w:rPr>
          <w:rFonts w:eastAsia="Times New Roman" w:cstheme="minorHAnsi"/>
          <w:b/>
          <w:bCs/>
          <w:color w:val="7030A0"/>
          <w:sz w:val="24"/>
          <w:szCs w:val="24"/>
          <w:lang w:eastAsia="en-GB"/>
        </w:rPr>
      </w:pPr>
    </w:p>
    <w:p w14:paraId="6BA523B8" w14:textId="77777777" w:rsidR="009E2661" w:rsidRPr="009E2661" w:rsidRDefault="009E2661" w:rsidP="009E2661">
      <w:pPr>
        <w:rPr>
          <w:rFonts w:eastAsia="Times New Roman" w:cstheme="minorHAnsi"/>
          <w:b/>
          <w:bCs/>
          <w:color w:val="7030A0"/>
          <w:sz w:val="24"/>
          <w:szCs w:val="24"/>
          <w:lang w:eastAsia="en-GB"/>
        </w:rPr>
      </w:pPr>
      <w:r w:rsidRPr="009E2661">
        <w:rPr>
          <w:rFonts w:eastAsia="Times New Roman" w:cstheme="minorHAnsi"/>
          <w:b/>
          <w:bCs/>
          <w:color w:val="7030A0"/>
          <w:sz w:val="24"/>
          <w:szCs w:val="24"/>
          <w:lang w:eastAsia="en-GB"/>
        </w:rPr>
        <w:t xml:space="preserve">Leadership Professionals and change  </w:t>
      </w:r>
    </w:p>
    <w:p w14:paraId="39583DC2"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color w:val="7030A0"/>
          <w:sz w:val="24"/>
          <w:szCs w:val="24"/>
          <w:lang w:eastAsia="en-GB"/>
        </w:rPr>
        <w:t xml:space="preserve">A people professional role is supporting and engaging staff in change, through communication, leadership, transparency, vision and training is key to making it happen and ensuring it is sustained. </w:t>
      </w:r>
    </w:p>
    <w:p w14:paraId="09461552"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color w:val="7030A0"/>
          <w:sz w:val="24"/>
          <w:szCs w:val="24"/>
          <w:lang w:eastAsia="en-GB"/>
        </w:rPr>
        <w:t>(Qualtrics</w:t>
      </w:r>
      <w:proofErr w:type="gramStart"/>
      <w:r w:rsidRPr="009E2661">
        <w:rPr>
          <w:rFonts w:eastAsia="Times New Roman" w:cstheme="minorHAnsi"/>
          <w:color w:val="7030A0"/>
          <w:sz w:val="24"/>
          <w:szCs w:val="24"/>
          <w:lang w:eastAsia="en-GB"/>
        </w:rPr>
        <w:t>,2022</w:t>
      </w:r>
      <w:proofErr w:type="gramEnd"/>
      <w:r w:rsidRPr="009E2661">
        <w:rPr>
          <w:rFonts w:eastAsia="Times New Roman" w:cstheme="minorHAnsi"/>
          <w:color w:val="7030A0"/>
          <w:sz w:val="24"/>
          <w:szCs w:val="24"/>
          <w:lang w:eastAsia="en-GB"/>
        </w:rPr>
        <w:t>) HR plays a critical role in change management, because it knows the people. HR is seen and known as the main point of contact for any concerns employees or management may have and to implement change.</w:t>
      </w:r>
    </w:p>
    <w:p w14:paraId="60AC9619"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color w:val="7030A0"/>
          <w:sz w:val="24"/>
          <w:szCs w:val="24"/>
          <w:lang w:eastAsia="en-GB"/>
        </w:rPr>
        <w:lastRenderedPageBreak/>
        <w:t xml:space="preserve">(CIPD, 2021) HR are the key people to implement and support change in a way that builds confidence from employees, gains commitment from managers, avoids resistance. Communication needs to be clear and concise for employees to understand the company’s reasons for change. If we fail to implement effective change the results could be very damaging to employee morale, employee commitment, have an effect on the financial status. </w:t>
      </w:r>
    </w:p>
    <w:p w14:paraId="58071678"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color w:val="7030A0"/>
          <w:sz w:val="24"/>
          <w:szCs w:val="24"/>
          <w:lang w:eastAsia="en-GB"/>
        </w:rPr>
        <w:t>According to (J Cotter) ‘’One of the most common ways to overcome resistance is to educate people about it beforehand’’.</w:t>
      </w:r>
    </w:p>
    <w:p w14:paraId="22F5EE2F" w14:textId="77777777" w:rsidR="009E2661" w:rsidRPr="009E2661" w:rsidRDefault="009E2661" w:rsidP="009E2661">
      <w:pPr>
        <w:rPr>
          <w:rFonts w:eastAsia="Times New Roman" w:cstheme="minorHAnsi"/>
          <w:color w:val="7030A0"/>
          <w:sz w:val="24"/>
          <w:szCs w:val="24"/>
          <w:lang w:eastAsia="en-GB"/>
        </w:rPr>
      </w:pPr>
      <w:r w:rsidRPr="009E2661">
        <w:rPr>
          <w:rFonts w:eastAsia="Times New Roman" w:cstheme="minorHAnsi"/>
          <w:color w:val="7030A0"/>
          <w:sz w:val="24"/>
          <w:szCs w:val="24"/>
          <w:lang w:eastAsia="en-GB"/>
        </w:rPr>
        <w:t xml:space="preserve">At Amcor when changes haven’t been communicated within a specified time frame this has resulted in targets not being met, employee morale has been affected changes in policies haven’t been adhered to. When urgent communication isn’t made clear it impacts the business commercially and financially. </w:t>
      </w:r>
    </w:p>
    <w:p w14:paraId="4FBF4CD3" w14:textId="77777777" w:rsidR="009E2661" w:rsidRPr="009E2661" w:rsidRDefault="009E2661" w:rsidP="009E2661">
      <w:pPr>
        <w:rPr>
          <w:rFonts w:eastAsia="Times New Roman" w:cstheme="minorHAnsi"/>
          <w:color w:val="7030A0"/>
          <w:sz w:val="24"/>
          <w:szCs w:val="24"/>
          <w:lang w:eastAsia="en-GB"/>
        </w:rPr>
      </w:pPr>
    </w:p>
    <w:p w14:paraId="78F32CFD" w14:textId="77777777" w:rsidR="009E2661" w:rsidRPr="009E2661" w:rsidRDefault="009E2661" w:rsidP="009E2661">
      <w:pPr>
        <w:rPr>
          <w:rFonts w:eastAsia="Times New Roman" w:cstheme="minorHAnsi"/>
          <w:color w:val="7030A0"/>
          <w:sz w:val="24"/>
          <w:szCs w:val="24"/>
          <w:lang w:eastAsia="en-GB"/>
        </w:rPr>
      </w:pPr>
      <w:r w:rsidRPr="009E2661">
        <w:rPr>
          <w:noProof/>
          <w:color w:val="7030A0"/>
          <w:sz w:val="24"/>
          <w:szCs w:val="24"/>
        </w:rPr>
        <w:t xml:space="preserve">                                       </w:t>
      </w:r>
      <w:r w:rsidRPr="009E2661">
        <w:rPr>
          <w:noProof/>
          <w:color w:val="7030A0"/>
          <w:sz w:val="24"/>
          <w:szCs w:val="24"/>
          <w:lang w:eastAsia="en-GB"/>
        </w:rPr>
        <w:drawing>
          <wp:inline distT="0" distB="0" distL="0" distR="0" wp14:anchorId="2A25A3BA" wp14:editId="0106E6E6">
            <wp:extent cx="3038475" cy="2103325"/>
            <wp:effectExtent l="0" t="0" r="0"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62755" cy="2120133"/>
                    </a:xfrm>
                    <a:prstGeom prst="rect">
                      <a:avLst/>
                    </a:prstGeom>
                    <a:noFill/>
                    <a:ln>
                      <a:noFill/>
                    </a:ln>
                  </pic:spPr>
                </pic:pic>
              </a:graphicData>
            </a:graphic>
          </wp:inline>
        </w:drawing>
      </w:r>
    </w:p>
    <w:p w14:paraId="2411ED28" w14:textId="77777777" w:rsidR="009E2661" w:rsidRPr="009E2661" w:rsidRDefault="009E2661" w:rsidP="009E2661">
      <w:pPr>
        <w:pStyle w:val="Nornal"/>
        <w:rPr>
          <w:rFonts w:asciiTheme="minorHAnsi" w:hAnsiTheme="minorHAnsi"/>
          <w:b/>
          <w:bCs/>
          <w:color w:val="7030A0"/>
          <w:sz w:val="24"/>
          <w:szCs w:val="24"/>
        </w:rPr>
      </w:pPr>
    </w:p>
    <w:p w14:paraId="5EC3EC20" w14:textId="77777777" w:rsidR="009E2661" w:rsidRPr="009E2661" w:rsidRDefault="009E2661" w:rsidP="009E2661">
      <w:pPr>
        <w:pStyle w:val="Nornal"/>
        <w:rPr>
          <w:rFonts w:asciiTheme="minorHAnsi" w:hAnsiTheme="minorHAnsi"/>
          <w:b/>
          <w:bCs/>
          <w:color w:val="7030A0"/>
          <w:sz w:val="24"/>
          <w:szCs w:val="24"/>
        </w:rPr>
      </w:pPr>
    </w:p>
    <w:p w14:paraId="1D46643D" w14:textId="77777777" w:rsidR="009E2661" w:rsidRPr="009E2661" w:rsidRDefault="009E2661" w:rsidP="009E2661">
      <w:pPr>
        <w:pStyle w:val="Nornal"/>
        <w:rPr>
          <w:rFonts w:asciiTheme="minorHAnsi" w:hAnsiTheme="minorHAnsi"/>
          <w:b/>
          <w:bCs/>
          <w:color w:val="7030A0"/>
          <w:sz w:val="24"/>
          <w:szCs w:val="24"/>
        </w:rPr>
      </w:pPr>
    </w:p>
    <w:p w14:paraId="30803F1E" w14:textId="77777777" w:rsidR="009E2661" w:rsidRPr="009E2661" w:rsidRDefault="009E2661" w:rsidP="009E2661">
      <w:pPr>
        <w:pStyle w:val="Nornal"/>
        <w:rPr>
          <w:rFonts w:asciiTheme="minorHAnsi" w:hAnsiTheme="minorHAnsi"/>
          <w:b/>
          <w:bCs/>
          <w:color w:val="7030A0"/>
          <w:sz w:val="24"/>
          <w:szCs w:val="24"/>
        </w:rPr>
      </w:pPr>
    </w:p>
    <w:p w14:paraId="43023C43" w14:textId="77777777" w:rsidR="009E2661" w:rsidRPr="009E2661" w:rsidRDefault="009E2661" w:rsidP="009E2661">
      <w:pPr>
        <w:pStyle w:val="Nornal"/>
        <w:rPr>
          <w:rFonts w:asciiTheme="minorHAnsi" w:hAnsiTheme="minorHAnsi"/>
          <w:b/>
          <w:bCs/>
          <w:color w:val="7030A0"/>
          <w:sz w:val="24"/>
          <w:szCs w:val="24"/>
        </w:rPr>
      </w:pPr>
    </w:p>
    <w:p w14:paraId="3BC21471" w14:textId="77777777" w:rsidR="009E2661" w:rsidRDefault="009E2661" w:rsidP="009E2661">
      <w:pPr>
        <w:rPr>
          <w:rFonts w:cs="Arial"/>
          <w:b/>
          <w:bCs/>
          <w:color w:val="7030A0"/>
          <w:sz w:val="24"/>
          <w:szCs w:val="24"/>
        </w:rPr>
      </w:pPr>
    </w:p>
    <w:p w14:paraId="1F970F97" w14:textId="77777777" w:rsidR="009E2661" w:rsidRDefault="009E2661" w:rsidP="009E2661">
      <w:pPr>
        <w:rPr>
          <w:rFonts w:cs="Arial"/>
          <w:b/>
          <w:bCs/>
          <w:color w:val="7030A0"/>
          <w:sz w:val="24"/>
          <w:szCs w:val="24"/>
        </w:rPr>
      </w:pPr>
    </w:p>
    <w:p w14:paraId="013DD3D9" w14:textId="77777777" w:rsidR="009E2661" w:rsidRDefault="009E2661" w:rsidP="009E2661">
      <w:pPr>
        <w:rPr>
          <w:rFonts w:cs="Arial"/>
          <w:b/>
          <w:bCs/>
          <w:color w:val="7030A0"/>
          <w:sz w:val="24"/>
          <w:szCs w:val="24"/>
        </w:rPr>
      </w:pPr>
    </w:p>
    <w:p w14:paraId="3BF4E3F4" w14:textId="77777777" w:rsidR="009E2661" w:rsidRDefault="009E2661" w:rsidP="009E2661">
      <w:pPr>
        <w:rPr>
          <w:rFonts w:cs="Arial"/>
          <w:b/>
          <w:bCs/>
          <w:color w:val="7030A0"/>
          <w:sz w:val="24"/>
          <w:szCs w:val="24"/>
        </w:rPr>
      </w:pPr>
    </w:p>
    <w:p w14:paraId="3CD9E35B" w14:textId="77777777" w:rsidR="009E2661" w:rsidRDefault="009E2661" w:rsidP="009E2661">
      <w:pPr>
        <w:rPr>
          <w:rFonts w:cs="Arial"/>
          <w:b/>
          <w:bCs/>
          <w:color w:val="7030A0"/>
          <w:sz w:val="24"/>
          <w:szCs w:val="24"/>
        </w:rPr>
      </w:pPr>
    </w:p>
    <w:p w14:paraId="0DF3E597" w14:textId="77777777" w:rsidR="009E2661" w:rsidRDefault="009E2661" w:rsidP="009E2661">
      <w:pPr>
        <w:rPr>
          <w:rFonts w:cs="Arial"/>
          <w:b/>
          <w:bCs/>
          <w:color w:val="7030A0"/>
          <w:sz w:val="24"/>
          <w:szCs w:val="24"/>
        </w:rPr>
      </w:pPr>
    </w:p>
    <w:p w14:paraId="60BB88ED" w14:textId="77777777" w:rsidR="009E2661" w:rsidRDefault="009E2661" w:rsidP="009E2661">
      <w:pPr>
        <w:rPr>
          <w:rFonts w:cs="Arial"/>
          <w:b/>
          <w:bCs/>
          <w:color w:val="7030A0"/>
          <w:sz w:val="24"/>
          <w:szCs w:val="24"/>
        </w:rPr>
      </w:pPr>
    </w:p>
    <w:p w14:paraId="2DF8AEC7" w14:textId="77777777" w:rsidR="009E2661" w:rsidRPr="009E2661" w:rsidRDefault="009E2661" w:rsidP="009E2661">
      <w:pPr>
        <w:rPr>
          <w:rFonts w:cs="Arial"/>
          <w:b/>
          <w:bCs/>
          <w:color w:val="7030A0"/>
          <w:sz w:val="24"/>
          <w:szCs w:val="24"/>
        </w:rPr>
      </w:pPr>
      <w:r w:rsidRPr="009E2661">
        <w:rPr>
          <w:rFonts w:cs="Arial"/>
          <w:b/>
          <w:bCs/>
          <w:color w:val="7030A0"/>
          <w:sz w:val="24"/>
          <w:szCs w:val="24"/>
        </w:rPr>
        <w:lastRenderedPageBreak/>
        <w:t>Business, People &amp; Change</w:t>
      </w:r>
    </w:p>
    <w:p w14:paraId="3855DACA" w14:textId="77777777" w:rsidR="009E2661" w:rsidRPr="009E2661" w:rsidRDefault="009E2661" w:rsidP="009E2661">
      <w:pPr>
        <w:rPr>
          <w:rFonts w:cs="Arial"/>
          <w:b/>
          <w:bCs/>
          <w:color w:val="7030A0"/>
          <w:sz w:val="24"/>
          <w:szCs w:val="24"/>
        </w:rPr>
      </w:pPr>
      <w:r w:rsidRPr="009E2661">
        <w:rPr>
          <w:rFonts w:cs="Arial"/>
          <w:b/>
          <w:bCs/>
          <w:color w:val="7030A0"/>
          <w:sz w:val="24"/>
          <w:szCs w:val="24"/>
        </w:rPr>
        <w:t xml:space="preserve">(Waite et al., 2021) Employees need structure and routine in their workplace to enable them to perform to the expectations of the business and not impact on their personal life. Such things as changing shift patterns for an employee could impact their home life i.e., Child care arrangements, partner also working different hours, this will result in a negative effect on the employees’ capabilities of doing their job effectively and may result in absence due to stress. Changes can leave people feeling demotivated, angry, scared as they may feel at risk of job loss. </w:t>
      </w:r>
    </w:p>
    <w:p w14:paraId="50B750B2" w14:textId="77777777" w:rsidR="009E2661" w:rsidRPr="009E2661" w:rsidRDefault="009E2661" w:rsidP="009E2661">
      <w:pPr>
        <w:rPr>
          <w:rFonts w:cs="Arial"/>
          <w:b/>
          <w:bCs/>
          <w:i/>
          <w:iCs/>
          <w:color w:val="7030A0"/>
          <w:sz w:val="24"/>
          <w:szCs w:val="24"/>
        </w:rPr>
      </w:pPr>
      <w:r w:rsidRPr="009E2661">
        <w:rPr>
          <w:rFonts w:cs="Arial"/>
          <w:b/>
          <w:bCs/>
          <w:i/>
          <w:iCs/>
          <w:color w:val="7030A0"/>
          <w:sz w:val="24"/>
          <w:szCs w:val="24"/>
        </w:rPr>
        <w:t>(</w:t>
      </w:r>
      <w:proofErr w:type="spellStart"/>
      <w:r w:rsidRPr="009E2661">
        <w:rPr>
          <w:rFonts w:cs="Arial"/>
          <w:b/>
          <w:bCs/>
          <w:i/>
          <w:iCs/>
          <w:color w:val="7030A0"/>
          <w:sz w:val="24"/>
          <w:szCs w:val="24"/>
        </w:rPr>
        <w:t>Feldmann</w:t>
      </w:r>
      <w:proofErr w:type="spellEnd"/>
      <w:r w:rsidRPr="009E2661">
        <w:rPr>
          <w:rFonts w:cs="Arial"/>
          <w:b/>
          <w:bCs/>
          <w:i/>
          <w:iCs/>
          <w:color w:val="7030A0"/>
          <w:sz w:val="24"/>
          <w:szCs w:val="24"/>
        </w:rPr>
        <w:t>, 2014) ‘’Change may force people into new roles and new ways of doing things. At the same time, change makes people give up established and valued ways of functioning; for many individuals, their sense of identity is linked to these established behaviours’</w:t>
      </w:r>
    </w:p>
    <w:p w14:paraId="239FAA49" w14:textId="77777777" w:rsidR="009E2661" w:rsidRPr="009E2661" w:rsidRDefault="009E2661" w:rsidP="009E2661">
      <w:pPr>
        <w:rPr>
          <w:rFonts w:cs="Arial"/>
          <w:b/>
          <w:bCs/>
          <w:i/>
          <w:iCs/>
          <w:color w:val="7030A0"/>
          <w:sz w:val="24"/>
          <w:szCs w:val="24"/>
        </w:rPr>
      </w:pPr>
    </w:p>
    <w:p w14:paraId="3F548265" w14:textId="77777777" w:rsidR="009E2661" w:rsidRPr="009E2661" w:rsidRDefault="009E2661" w:rsidP="009E2661">
      <w:pPr>
        <w:rPr>
          <w:rFonts w:cs="Arial"/>
          <w:b/>
          <w:bCs/>
          <w:color w:val="7030A0"/>
          <w:sz w:val="24"/>
          <w:szCs w:val="24"/>
        </w:rPr>
      </w:pPr>
      <w:r w:rsidRPr="009E2661">
        <w:rPr>
          <w:rFonts w:cs="Arial"/>
          <w:b/>
          <w:bCs/>
          <w:color w:val="7030A0"/>
          <w:sz w:val="24"/>
          <w:szCs w:val="24"/>
        </w:rPr>
        <w:t>At Amcor paper payslips were replaced by electronic payslips which meant each employees needed a personal email address in order to set them up on the system. Employees were resistance at first however with the support of HR personal email addresses were created for them and employees could see the benefit of having all of their payslips and p60’s accessible online.</w:t>
      </w:r>
    </w:p>
    <w:p w14:paraId="34E5A9A7" w14:textId="77777777" w:rsidR="009E2661" w:rsidRPr="009E2661" w:rsidRDefault="009E2661" w:rsidP="009E2661">
      <w:pPr>
        <w:rPr>
          <w:rFonts w:cs="Arial"/>
          <w:b/>
          <w:bCs/>
          <w:color w:val="7030A0"/>
          <w:sz w:val="24"/>
          <w:szCs w:val="24"/>
        </w:rPr>
      </w:pPr>
      <w:r w:rsidRPr="009E2661">
        <w:rPr>
          <w:rFonts w:cs="Arial"/>
          <w:b/>
          <w:bCs/>
          <w:color w:val="7030A0"/>
          <w:sz w:val="24"/>
          <w:szCs w:val="24"/>
        </w:rPr>
        <w:drawing>
          <wp:inline distT="0" distB="0" distL="0" distR="0" wp14:anchorId="270A563E" wp14:editId="529B4F54">
            <wp:extent cx="5731510" cy="3213608"/>
            <wp:effectExtent l="0" t="0" r="2540" b="6350"/>
            <wp:docPr id="2" name="Picture 2" descr="Change Management - What, Why, How | CM Leadership Art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nge Management - What, Why, How | CM Leadership Artic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13608"/>
                    </a:xfrm>
                    <a:prstGeom prst="rect">
                      <a:avLst/>
                    </a:prstGeom>
                    <a:noFill/>
                    <a:ln>
                      <a:noFill/>
                    </a:ln>
                  </pic:spPr>
                </pic:pic>
              </a:graphicData>
            </a:graphic>
          </wp:inline>
        </w:drawing>
      </w:r>
    </w:p>
    <w:p w14:paraId="69AA2E6D" w14:textId="77777777" w:rsidR="009E2661" w:rsidRPr="009E2661" w:rsidRDefault="009E2661" w:rsidP="009E2661">
      <w:pPr>
        <w:rPr>
          <w:rFonts w:cs="Arial"/>
          <w:b/>
          <w:bCs/>
          <w:color w:val="7030A0"/>
          <w:sz w:val="24"/>
          <w:szCs w:val="24"/>
        </w:rPr>
      </w:pPr>
    </w:p>
    <w:p w14:paraId="40C405BB" w14:textId="77777777" w:rsidR="009E2661" w:rsidRPr="009E2661" w:rsidRDefault="009E2661" w:rsidP="009E2661">
      <w:pPr>
        <w:rPr>
          <w:rFonts w:cs="Arial"/>
          <w:b/>
          <w:bCs/>
          <w:color w:val="7030A0"/>
          <w:sz w:val="24"/>
          <w:szCs w:val="24"/>
        </w:rPr>
      </w:pPr>
    </w:p>
    <w:p w14:paraId="3B1CB39F" w14:textId="77777777" w:rsidR="009E2661" w:rsidRPr="009E2661" w:rsidRDefault="009E2661" w:rsidP="009E2661">
      <w:pPr>
        <w:rPr>
          <w:rFonts w:cs="Arial"/>
          <w:b/>
          <w:bCs/>
          <w:color w:val="7030A0"/>
          <w:sz w:val="24"/>
          <w:szCs w:val="24"/>
        </w:rPr>
      </w:pPr>
    </w:p>
    <w:p w14:paraId="5723A8B0" w14:textId="77777777" w:rsidR="009E2661" w:rsidRPr="009E2661" w:rsidRDefault="009E2661" w:rsidP="009E2661">
      <w:pPr>
        <w:rPr>
          <w:rFonts w:ascii="AmcorPro Book" w:hAnsi="AmcorPro Book" w:cs="Arial"/>
          <w:b/>
          <w:bCs/>
          <w:sz w:val="32"/>
          <w:szCs w:val="32"/>
        </w:rPr>
      </w:pPr>
    </w:p>
    <w:p w14:paraId="55A7C805" w14:textId="77777777" w:rsidR="009E2661" w:rsidRDefault="009E2661" w:rsidP="009E2661">
      <w:pPr>
        <w:rPr>
          <w:rFonts w:ascii="AmcorPro Book" w:hAnsi="AmcorPro Book" w:cs="Arial"/>
          <w:b/>
          <w:bCs/>
          <w:sz w:val="24"/>
          <w:szCs w:val="24"/>
        </w:rPr>
      </w:pPr>
    </w:p>
    <w:p w14:paraId="20B15045" w14:textId="77777777" w:rsidR="009E2661" w:rsidRDefault="009E2661" w:rsidP="009E2661">
      <w:pPr>
        <w:rPr>
          <w:rFonts w:ascii="AmcorPro Book" w:hAnsi="AmcorPro Book" w:cs="Arial"/>
          <w:b/>
          <w:bCs/>
          <w:sz w:val="24"/>
          <w:szCs w:val="24"/>
        </w:rPr>
      </w:pPr>
    </w:p>
    <w:p w14:paraId="4D61227C" w14:textId="77777777" w:rsidR="009E2661" w:rsidRDefault="009E2661" w:rsidP="009E2661">
      <w:pPr>
        <w:rPr>
          <w:rFonts w:ascii="AmcorPro Book" w:hAnsi="AmcorPro Book" w:cs="Arial"/>
          <w:b/>
          <w:bCs/>
          <w:sz w:val="24"/>
          <w:szCs w:val="24"/>
        </w:rPr>
      </w:pPr>
    </w:p>
    <w:p w14:paraId="2274CA76" w14:textId="77777777" w:rsidR="009E2661" w:rsidRDefault="009E2661" w:rsidP="009E2661">
      <w:pPr>
        <w:rPr>
          <w:rFonts w:ascii="AmcorPro Book" w:hAnsi="AmcorPro Book" w:cs="Arial"/>
          <w:b/>
          <w:bCs/>
          <w:sz w:val="24"/>
          <w:szCs w:val="24"/>
        </w:rPr>
      </w:pPr>
    </w:p>
    <w:p w14:paraId="7587DB6B" w14:textId="77777777" w:rsidR="009E2661" w:rsidRDefault="009E2661" w:rsidP="009E2661">
      <w:pPr>
        <w:rPr>
          <w:rFonts w:ascii="AmcorPro Book" w:hAnsi="AmcorPro Book" w:cs="Arial"/>
          <w:b/>
          <w:bCs/>
          <w:sz w:val="24"/>
          <w:szCs w:val="24"/>
        </w:rPr>
      </w:pPr>
    </w:p>
    <w:p w14:paraId="77F98DCE" w14:textId="77777777" w:rsidR="009E2661" w:rsidRDefault="009E2661" w:rsidP="009E2661">
      <w:pPr>
        <w:rPr>
          <w:rFonts w:ascii="AmcorPro Book" w:hAnsi="AmcorPro Book" w:cs="Arial"/>
          <w:b/>
          <w:bCs/>
          <w:sz w:val="24"/>
          <w:szCs w:val="24"/>
        </w:rPr>
      </w:pPr>
    </w:p>
    <w:p w14:paraId="0E0B3E2F" w14:textId="77777777" w:rsidR="009E2661" w:rsidRPr="009E2661" w:rsidRDefault="009E2661" w:rsidP="009E2661">
      <w:pPr>
        <w:rPr>
          <w:rFonts w:ascii="AmcorPro Book" w:hAnsi="AmcorPro Book" w:cs="Arial"/>
          <w:b/>
          <w:bCs/>
          <w:sz w:val="24"/>
          <w:szCs w:val="24"/>
        </w:rPr>
      </w:pPr>
      <w:r w:rsidRPr="009E2661">
        <w:rPr>
          <w:rFonts w:ascii="AmcorPro Book" w:hAnsi="AmcorPro Book" w:cs="Arial"/>
          <w:b/>
          <w:bCs/>
          <w:sz w:val="24"/>
          <w:szCs w:val="24"/>
        </w:rPr>
        <w:t>References</w:t>
      </w:r>
    </w:p>
    <w:p w14:paraId="7580425D" w14:textId="782DD10B" w:rsidR="009E2661" w:rsidRPr="009E2661" w:rsidRDefault="009E2661" w:rsidP="009E2661">
      <w:pPr>
        <w:rPr>
          <w:rFonts w:ascii="AmcorPro Book" w:hAnsi="AmcorPro Book" w:cs="Arial"/>
          <w:b/>
          <w:bCs/>
          <w:sz w:val="24"/>
          <w:szCs w:val="24"/>
        </w:rPr>
      </w:pPr>
      <w:proofErr w:type="spellStart"/>
      <w:r w:rsidRPr="009E2661">
        <w:rPr>
          <w:rFonts w:ascii="AmcorPro Book" w:hAnsi="AmcorPro Book" w:cs="Arial"/>
          <w:b/>
          <w:bCs/>
          <w:sz w:val="24"/>
          <w:szCs w:val="24"/>
        </w:rPr>
        <w:t>Cipd</w:t>
      </w:r>
      <w:proofErr w:type="spellEnd"/>
      <w:r w:rsidRPr="009E2661">
        <w:rPr>
          <w:rFonts w:ascii="AmcorPro Book" w:hAnsi="AmcorPro Book" w:cs="Arial"/>
          <w:b/>
          <w:bCs/>
          <w:sz w:val="24"/>
          <w:szCs w:val="24"/>
        </w:rPr>
        <w:t xml:space="preserve"> factsheet - CIPD (2020) </w:t>
      </w:r>
      <w:r w:rsidRPr="009E2661">
        <w:rPr>
          <w:rFonts w:ascii="AmcorPro Book" w:hAnsi="AmcorPro Book" w:cs="Arial"/>
          <w:b/>
          <w:bCs/>
          <w:i/>
          <w:iCs/>
          <w:sz w:val="24"/>
          <w:szCs w:val="24"/>
        </w:rPr>
        <w:t>Organisational Culture and Cultural Change</w:t>
      </w:r>
      <w:r w:rsidRPr="009E2661">
        <w:rPr>
          <w:rFonts w:ascii="AmcorPro Book" w:hAnsi="AmcorPro Book" w:cs="Arial"/>
          <w:b/>
          <w:bCs/>
          <w:sz w:val="24"/>
          <w:szCs w:val="24"/>
        </w:rPr>
        <w:t>. Available at:</w:t>
      </w:r>
      <w:r w:rsidRPr="009E2661">
        <w:rPr>
          <w:rFonts w:ascii="AmcorPro Book" w:hAnsi="AmcorPro Book" w:cs="Arial"/>
          <w:b/>
          <w:bCs/>
          <w:color w:val="0070C0"/>
          <w:sz w:val="24"/>
          <w:szCs w:val="24"/>
          <w:u w:val="single"/>
        </w:rPr>
        <w:t xml:space="preserve">https://www.cipd.co.uk/knowledge/culture/working-environment/organisation-culture-change-factsheet </w:t>
      </w:r>
      <w:r w:rsidRPr="009E2661">
        <w:rPr>
          <w:rFonts w:ascii="AmcorPro Book" w:hAnsi="AmcorPro Book" w:cs="Arial"/>
          <w:b/>
          <w:bCs/>
          <w:sz w:val="24"/>
          <w:szCs w:val="24"/>
        </w:rPr>
        <w:t>(Accessed: 30th March 2022).</w:t>
      </w:r>
    </w:p>
    <w:p w14:paraId="547EF2C1" w14:textId="77777777" w:rsidR="009E2661" w:rsidRPr="009E2661" w:rsidRDefault="009E2661" w:rsidP="009E2661">
      <w:pPr>
        <w:rPr>
          <w:rFonts w:ascii="AmcorPro Book" w:hAnsi="AmcorPro Book" w:cs="Arial"/>
          <w:b/>
          <w:bCs/>
          <w:sz w:val="24"/>
          <w:szCs w:val="24"/>
        </w:rPr>
      </w:pPr>
      <w:proofErr w:type="spellStart"/>
      <w:r w:rsidRPr="009E2661">
        <w:rPr>
          <w:rFonts w:ascii="AmcorPro Book" w:hAnsi="AmcorPro Book" w:cs="Arial"/>
          <w:b/>
          <w:bCs/>
          <w:sz w:val="24"/>
          <w:szCs w:val="24"/>
        </w:rPr>
        <w:t>Cipd</w:t>
      </w:r>
      <w:proofErr w:type="spellEnd"/>
      <w:r w:rsidRPr="009E2661">
        <w:rPr>
          <w:rFonts w:ascii="AmcorPro Book" w:hAnsi="AmcorPro Book" w:cs="Arial"/>
          <w:b/>
          <w:bCs/>
          <w:sz w:val="24"/>
          <w:szCs w:val="24"/>
        </w:rPr>
        <w:t xml:space="preserve"> Factsheet – CIPD (2021) </w:t>
      </w:r>
      <w:r w:rsidRPr="009E2661">
        <w:rPr>
          <w:rFonts w:ascii="AmcorPro Book" w:hAnsi="AmcorPro Book" w:cs="Arial"/>
          <w:b/>
          <w:bCs/>
          <w:i/>
          <w:iCs/>
          <w:sz w:val="24"/>
          <w:szCs w:val="24"/>
        </w:rPr>
        <w:t>change management</w:t>
      </w:r>
      <w:r w:rsidRPr="009E2661">
        <w:rPr>
          <w:rFonts w:ascii="AmcorPro Book" w:hAnsi="AmcorPro Book" w:cs="Arial"/>
          <w:b/>
          <w:bCs/>
          <w:sz w:val="24"/>
          <w:szCs w:val="24"/>
        </w:rPr>
        <w:t>. Available at:</w:t>
      </w:r>
      <w:r w:rsidRPr="009E2661">
        <w:rPr>
          <w:rFonts w:ascii="AmcorPro Book" w:hAnsi="AmcorPro Book" w:cs="Arial"/>
          <w:b/>
          <w:bCs/>
          <w:i/>
          <w:iCs/>
          <w:sz w:val="24"/>
          <w:szCs w:val="24"/>
        </w:rPr>
        <w:t xml:space="preserve"> </w:t>
      </w:r>
      <w:hyperlink r:id="rId24" w:history="1">
        <w:r w:rsidRPr="009E2661">
          <w:rPr>
            <w:rStyle w:val="Hyperlink"/>
            <w:rFonts w:ascii="AmcorPro Book" w:hAnsi="AmcorPro Book" w:cs="Arial"/>
            <w:b/>
            <w:bCs/>
            <w:sz w:val="24"/>
            <w:szCs w:val="24"/>
          </w:rPr>
          <w:t>https://www.cipd.co.uk/knowledge/strategy/change/management-factsheet</w:t>
        </w:r>
      </w:hyperlink>
      <w:r w:rsidRPr="009E2661">
        <w:rPr>
          <w:rFonts w:ascii="AmcorPro Book" w:hAnsi="AmcorPro Book" w:cs="Arial"/>
          <w:b/>
          <w:bCs/>
          <w:sz w:val="24"/>
          <w:szCs w:val="24"/>
        </w:rPr>
        <w:t xml:space="preserve"> (Accessed</w:t>
      </w:r>
      <w:proofErr w:type="gramStart"/>
      <w:r w:rsidRPr="009E2661">
        <w:rPr>
          <w:rFonts w:ascii="AmcorPro Book" w:hAnsi="AmcorPro Book" w:cs="Arial"/>
          <w:b/>
          <w:bCs/>
          <w:sz w:val="24"/>
          <w:szCs w:val="24"/>
        </w:rPr>
        <w:t>:21st</w:t>
      </w:r>
      <w:proofErr w:type="gramEnd"/>
      <w:r w:rsidRPr="009E2661">
        <w:rPr>
          <w:rFonts w:ascii="AmcorPro Book" w:hAnsi="AmcorPro Book" w:cs="Arial"/>
          <w:b/>
          <w:bCs/>
          <w:sz w:val="24"/>
          <w:szCs w:val="24"/>
        </w:rPr>
        <w:t xml:space="preserve"> April)</w:t>
      </w:r>
    </w:p>
    <w:p w14:paraId="2533B174" w14:textId="77777777" w:rsidR="009E2661" w:rsidRPr="009E2661" w:rsidRDefault="009E2661" w:rsidP="009E2661">
      <w:pPr>
        <w:rPr>
          <w:rFonts w:ascii="AmcorPro Book" w:hAnsi="AmcorPro Book" w:cs="Arial"/>
          <w:b/>
          <w:bCs/>
          <w:sz w:val="24"/>
          <w:szCs w:val="24"/>
        </w:rPr>
      </w:pPr>
      <w:r w:rsidRPr="009E2661">
        <w:rPr>
          <w:rFonts w:ascii="AmcorPro Book" w:hAnsi="AmcorPro Book" w:cs="Arial"/>
          <w:b/>
          <w:bCs/>
          <w:sz w:val="24"/>
          <w:szCs w:val="24"/>
        </w:rPr>
        <w:t xml:space="preserve">ERC blog- ERC (2019) </w:t>
      </w:r>
      <w:r w:rsidRPr="009E2661">
        <w:rPr>
          <w:rFonts w:ascii="AmcorPro Book" w:hAnsi="AmcorPro Book" w:cs="Arial"/>
          <w:b/>
          <w:bCs/>
          <w:i/>
          <w:iCs/>
          <w:sz w:val="24"/>
          <w:szCs w:val="24"/>
        </w:rPr>
        <w:t xml:space="preserve">WORKPLACE CULTURE: WHAT IT IS, WHY IT MATTERS, AND HOW TO DEFINE </w:t>
      </w:r>
      <w:proofErr w:type="gramStart"/>
      <w:r w:rsidRPr="009E2661">
        <w:rPr>
          <w:rFonts w:ascii="AmcorPro Book" w:hAnsi="AmcorPro Book" w:cs="Arial"/>
          <w:b/>
          <w:bCs/>
          <w:i/>
          <w:iCs/>
          <w:sz w:val="24"/>
          <w:szCs w:val="24"/>
        </w:rPr>
        <w:t>IT.</w:t>
      </w:r>
      <w:proofErr w:type="gramEnd"/>
      <w:r w:rsidRPr="009E2661">
        <w:rPr>
          <w:rFonts w:ascii="AmcorPro Book" w:hAnsi="AmcorPro Book" w:cs="Arial"/>
          <w:b/>
          <w:bCs/>
          <w:i/>
          <w:iCs/>
          <w:sz w:val="24"/>
          <w:szCs w:val="24"/>
        </w:rPr>
        <w:t xml:space="preserve"> Available at: </w:t>
      </w:r>
      <w:hyperlink r:id="rId25" w:history="1">
        <w:r w:rsidRPr="009E2661">
          <w:rPr>
            <w:rStyle w:val="Hyperlink"/>
            <w:rFonts w:ascii="AmcorPro Book" w:hAnsi="AmcorPro Book" w:cs="Arial"/>
            <w:b/>
            <w:bCs/>
            <w:sz w:val="24"/>
            <w:szCs w:val="24"/>
          </w:rPr>
          <w:t>https://www.yourerc.com/blog/post/Workplace-Culture-What-it-Is-Why-it-Matters-How-to-Define-It?msclkid=7298bfe1c24f11ec8420f94a66d04d96</w:t>
        </w:r>
      </w:hyperlink>
      <w:r w:rsidRPr="009E2661">
        <w:rPr>
          <w:rFonts w:ascii="AmcorPro Book" w:hAnsi="AmcorPro Book" w:cs="Arial"/>
          <w:b/>
          <w:bCs/>
          <w:sz w:val="24"/>
          <w:szCs w:val="24"/>
        </w:rPr>
        <w:t xml:space="preserve"> (Accessed: 21</w:t>
      </w:r>
      <w:r w:rsidRPr="009E2661">
        <w:rPr>
          <w:rFonts w:ascii="AmcorPro Book" w:hAnsi="AmcorPro Book" w:cs="Arial"/>
          <w:b/>
          <w:bCs/>
          <w:sz w:val="24"/>
          <w:szCs w:val="24"/>
          <w:vertAlign w:val="superscript"/>
        </w:rPr>
        <w:t>st</w:t>
      </w:r>
      <w:r w:rsidRPr="009E2661">
        <w:rPr>
          <w:rFonts w:ascii="AmcorPro Book" w:hAnsi="AmcorPro Book" w:cs="Arial"/>
          <w:b/>
          <w:bCs/>
          <w:sz w:val="24"/>
          <w:szCs w:val="24"/>
        </w:rPr>
        <w:t xml:space="preserve"> April) </w:t>
      </w:r>
    </w:p>
    <w:p w14:paraId="4B2B72BA" w14:textId="77777777" w:rsidR="009E2661" w:rsidRPr="009E2661" w:rsidRDefault="009E2661" w:rsidP="009E2661">
      <w:pPr>
        <w:rPr>
          <w:rFonts w:ascii="AmcorPro Book" w:hAnsi="AmcorPro Book" w:cs="Arial"/>
          <w:b/>
          <w:bCs/>
          <w:sz w:val="24"/>
          <w:szCs w:val="24"/>
        </w:rPr>
      </w:pPr>
      <w:proofErr w:type="spellStart"/>
      <w:r w:rsidRPr="009E2661">
        <w:rPr>
          <w:rFonts w:ascii="AmcorPro Book" w:hAnsi="AmcorPro Book" w:cs="Arial"/>
          <w:b/>
          <w:bCs/>
          <w:sz w:val="24"/>
          <w:szCs w:val="24"/>
        </w:rPr>
        <w:t>Feldmann</w:t>
      </w:r>
      <w:proofErr w:type="spellEnd"/>
      <w:r w:rsidRPr="009E2661">
        <w:rPr>
          <w:rFonts w:ascii="AmcorPro Book" w:hAnsi="AmcorPro Book" w:cs="Arial"/>
          <w:b/>
          <w:bCs/>
          <w:sz w:val="24"/>
          <w:szCs w:val="24"/>
        </w:rPr>
        <w:t xml:space="preserve"> T B (2014). </w:t>
      </w:r>
      <w:r w:rsidRPr="009E2661">
        <w:rPr>
          <w:rFonts w:ascii="AmcorPro Book" w:hAnsi="AmcorPro Book" w:cs="Arial"/>
          <w:b/>
          <w:bCs/>
          <w:i/>
          <w:iCs/>
          <w:sz w:val="24"/>
          <w:szCs w:val="24"/>
        </w:rPr>
        <w:t>Understanding the Dynamics of change and the impact on Psychiatric Education</w:t>
      </w:r>
      <w:r w:rsidRPr="009E2661">
        <w:rPr>
          <w:rFonts w:ascii="AmcorPro Book" w:hAnsi="AmcorPro Book" w:cs="Arial"/>
          <w:b/>
          <w:bCs/>
          <w:sz w:val="24"/>
          <w:szCs w:val="24"/>
        </w:rPr>
        <w:t>. [</w:t>
      </w:r>
      <w:proofErr w:type="gramStart"/>
      <w:r w:rsidRPr="009E2661">
        <w:rPr>
          <w:rFonts w:ascii="AmcorPro Book" w:hAnsi="AmcorPro Book" w:cs="Arial"/>
          <w:b/>
          <w:bCs/>
          <w:sz w:val="24"/>
          <w:szCs w:val="24"/>
        </w:rPr>
        <w:t>blog</w:t>
      </w:r>
      <w:proofErr w:type="gramEnd"/>
      <w:r w:rsidRPr="009E2661">
        <w:rPr>
          <w:rFonts w:ascii="AmcorPro Book" w:hAnsi="AmcorPro Book" w:cs="Arial"/>
          <w:b/>
          <w:bCs/>
          <w:sz w:val="24"/>
          <w:szCs w:val="24"/>
        </w:rPr>
        <w:t xml:space="preserve">]. 15 August. Available at: </w:t>
      </w:r>
      <w:hyperlink r:id="rId26" w:anchor="citeas" w:history="1">
        <w:r w:rsidRPr="009E2661">
          <w:rPr>
            <w:rStyle w:val="Hyperlink"/>
            <w:rFonts w:ascii="AmcorPro Book" w:hAnsi="AmcorPro Book" w:cs="Arial"/>
            <w:b/>
            <w:bCs/>
            <w:sz w:val="24"/>
            <w:szCs w:val="24"/>
          </w:rPr>
          <w:t>https://link.springer.com/article/10.1007/s40596-014-0211-y#citeas</w:t>
        </w:r>
      </w:hyperlink>
      <w:r w:rsidRPr="009E2661">
        <w:rPr>
          <w:rFonts w:ascii="AmcorPro Book" w:hAnsi="AmcorPro Book" w:cs="Arial"/>
          <w:b/>
          <w:bCs/>
          <w:sz w:val="24"/>
          <w:szCs w:val="24"/>
        </w:rPr>
        <w:t xml:space="preserve"> (Accessed: 09 April 2022)</w:t>
      </w:r>
    </w:p>
    <w:p w14:paraId="29B88F6C" w14:textId="77777777" w:rsidR="009E2661" w:rsidRPr="009E2661" w:rsidRDefault="009E2661" w:rsidP="009E2661">
      <w:pPr>
        <w:rPr>
          <w:rFonts w:ascii="AmcorPro Book" w:hAnsi="AmcorPro Book" w:cs="Arial"/>
          <w:b/>
          <w:bCs/>
          <w:sz w:val="24"/>
          <w:szCs w:val="24"/>
        </w:rPr>
      </w:pPr>
      <w:r w:rsidRPr="009E2661">
        <w:rPr>
          <w:rFonts w:ascii="AmcorPro Book" w:hAnsi="AmcorPro Book" w:cs="Arial"/>
          <w:b/>
          <w:bCs/>
          <w:sz w:val="24"/>
          <w:szCs w:val="24"/>
        </w:rPr>
        <w:t xml:space="preserve">Knowhow (2017) </w:t>
      </w:r>
      <w:r w:rsidRPr="009E2661">
        <w:rPr>
          <w:rFonts w:ascii="AmcorPro Book" w:hAnsi="AmcorPro Book" w:cs="Arial"/>
          <w:b/>
          <w:bCs/>
          <w:i/>
          <w:iCs/>
          <w:sz w:val="24"/>
          <w:szCs w:val="24"/>
        </w:rPr>
        <w:t xml:space="preserve">Viewing your organisation as a system. </w:t>
      </w:r>
      <w:r w:rsidRPr="009E2661">
        <w:rPr>
          <w:rFonts w:ascii="AmcorPro Book" w:hAnsi="AmcorPro Book" w:cs="Arial"/>
          <w:b/>
          <w:bCs/>
          <w:sz w:val="24"/>
          <w:szCs w:val="24"/>
        </w:rPr>
        <w:t xml:space="preserve">Available at: </w:t>
      </w:r>
      <w:hyperlink r:id="rId27" w:history="1">
        <w:r w:rsidRPr="009E2661">
          <w:rPr>
            <w:rStyle w:val="Hyperlink"/>
            <w:rFonts w:ascii="AmcorPro Book" w:hAnsi="AmcorPro Book" w:cs="Arial"/>
            <w:b/>
            <w:bCs/>
            <w:sz w:val="24"/>
            <w:szCs w:val="24"/>
          </w:rPr>
          <w:t>https://knowhow.ncvo.org.uk/your-team/people-management-skills/change/organisation/systemsview?msclkid=6dbef82ac25411eca661e7c32bb4d259</w:t>
        </w:r>
      </w:hyperlink>
      <w:r w:rsidRPr="009E2661">
        <w:rPr>
          <w:rFonts w:ascii="AmcorPro Book" w:hAnsi="AmcorPro Book" w:cs="Arial"/>
          <w:b/>
          <w:bCs/>
          <w:sz w:val="24"/>
          <w:szCs w:val="24"/>
        </w:rPr>
        <w:t xml:space="preserve"> (Accessed: 22</w:t>
      </w:r>
      <w:r w:rsidRPr="009E2661">
        <w:rPr>
          <w:rFonts w:ascii="AmcorPro Book" w:hAnsi="AmcorPro Book" w:cs="Arial"/>
          <w:b/>
          <w:bCs/>
          <w:sz w:val="24"/>
          <w:szCs w:val="24"/>
          <w:vertAlign w:val="superscript"/>
        </w:rPr>
        <w:t>nd</w:t>
      </w:r>
      <w:r w:rsidRPr="009E2661">
        <w:rPr>
          <w:rFonts w:ascii="AmcorPro Book" w:hAnsi="AmcorPro Book" w:cs="Arial"/>
          <w:b/>
          <w:bCs/>
          <w:sz w:val="24"/>
          <w:szCs w:val="24"/>
        </w:rPr>
        <w:t xml:space="preserve"> April 2022)</w:t>
      </w:r>
    </w:p>
    <w:p w14:paraId="2862F448" w14:textId="77777777" w:rsidR="009E2661" w:rsidRPr="009E2661" w:rsidRDefault="009E2661" w:rsidP="009E2661">
      <w:pPr>
        <w:rPr>
          <w:rFonts w:ascii="AmcorPro Book" w:hAnsi="AmcorPro Book" w:cs="Arial"/>
          <w:b/>
          <w:bCs/>
          <w:sz w:val="24"/>
          <w:szCs w:val="24"/>
        </w:rPr>
      </w:pPr>
      <w:r w:rsidRPr="009E2661">
        <w:rPr>
          <w:rFonts w:ascii="AmcorPro Book" w:hAnsi="AmcorPro Book" w:cs="Arial"/>
          <w:b/>
          <w:bCs/>
          <w:sz w:val="24"/>
          <w:szCs w:val="24"/>
        </w:rPr>
        <w:t xml:space="preserve">Mind Tools (no date) </w:t>
      </w:r>
      <w:r w:rsidRPr="009E2661">
        <w:rPr>
          <w:rFonts w:ascii="AmcorPro Book" w:hAnsi="AmcorPro Book" w:cs="Arial"/>
          <w:b/>
          <w:bCs/>
          <w:i/>
          <w:iCs/>
          <w:sz w:val="24"/>
          <w:szCs w:val="24"/>
        </w:rPr>
        <w:t>Understanding workplace values</w:t>
      </w:r>
      <w:r w:rsidRPr="009E2661">
        <w:rPr>
          <w:rFonts w:ascii="AmcorPro Book" w:hAnsi="AmcorPro Book" w:cs="Arial"/>
          <w:b/>
          <w:bCs/>
          <w:sz w:val="24"/>
          <w:szCs w:val="24"/>
        </w:rPr>
        <w:t xml:space="preserve">. Available at: </w:t>
      </w:r>
      <w:hyperlink r:id="rId28" w:history="1">
        <w:r w:rsidRPr="009E2661">
          <w:rPr>
            <w:rStyle w:val="Hyperlink"/>
            <w:rFonts w:ascii="AmcorPro Book" w:hAnsi="AmcorPro Book" w:cs="Arial"/>
            <w:b/>
            <w:bCs/>
            <w:sz w:val="24"/>
            <w:szCs w:val="24"/>
          </w:rPr>
          <w:t>https://www.mindtools.com/pages/article/understanding-workplace-values.htm?msclkid=4ef9ab72c17811ec8de24c64f42ab73e</w:t>
        </w:r>
      </w:hyperlink>
      <w:r w:rsidRPr="009E2661">
        <w:rPr>
          <w:rFonts w:ascii="AmcorPro Book" w:hAnsi="AmcorPro Book" w:cs="Arial"/>
          <w:b/>
          <w:bCs/>
          <w:sz w:val="24"/>
          <w:szCs w:val="24"/>
        </w:rPr>
        <w:t xml:space="preserve"> (Accessed: 16</w:t>
      </w:r>
      <w:r w:rsidRPr="009E2661">
        <w:rPr>
          <w:rFonts w:ascii="AmcorPro Book" w:hAnsi="AmcorPro Book" w:cs="Arial"/>
          <w:b/>
          <w:bCs/>
          <w:sz w:val="24"/>
          <w:szCs w:val="24"/>
          <w:vertAlign w:val="superscript"/>
        </w:rPr>
        <w:t>th</w:t>
      </w:r>
      <w:r w:rsidRPr="009E2661">
        <w:rPr>
          <w:rFonts w:ascii="AmcorPro Book" w:hAnsi="AmcorPro Book" w:cs="Arial"/>
          <w:b/>
          <w:bCs/>
          <w:sz w:val="24"/>
          <w:szCs w:val="24"/>
        </w:rPr>
        <w:t xml:space="preserve"> April 2022)</w:t>
      </w:r>
    </w:p>
    <w:p w14:paraId="77424405" w14:textId="77777777" w:rsidR="009E2661" w:rsidRPr="009E2661" w:rsidRDefault="009E2661" w:rsidP="009E2661">
      <w:pPr>
        <w:rPr>
          <w:rFonts w:ascii="AmcorPro Book" w:hAnsi="AmcorPro Book" w:cs="Arial"/>
          <w:b/>
          <w:bCs/>
          <w:sz w:val="24"/>
          <w:szCs w:val="24"/>
        </w:rPr>
      </w:pPr>
      <w:proofErr w:type="spellStart"/>
      <w:r w:rsidRPr="009E2661">
        <w:rPr>
          <w:rFonts w:ascii="AmcorPro Book" w:hAnsi="AmcorPro Book" w:cs="Arial"/>
          <w:b/>
          <w:bCs/>
          <w:sz w:val="24"/>
          <w:szCs w:val="24"/>
        </w:rPr>
        <w:t>Munnelly</w:t>
      </w:r>
      <w:proofErr w:type="spellEnd"/>
      <w:r w:rsidRPr="009E2661">
        <w:rPr>
          <w:rFonts w:ascii="AmcorPro Book" w:hAnsi="AmcorPro Book" w:cs="Arial"/>
          <w:b/>
          <w:bCs/>
          <w:sz w:val="24"/>
          <w:szCs w:val="24"/>
        </w:rPr>
        <w:t xml:space="preserve"> (no date) </w:t>
      </w:r>
      <w:proofErr w:type="gramStart"/>
      <w:r w:rsidRPr="009E2661">
        <w:rPr>
          <w:rFonts w:ascii="AmcorPro Book" w:hAnsi="AmcorPro Book" w:cs="Arial"/>
          <w:b/>
          <w:bCs/>
          <w:i/>
          <w:iCs/>
          <w:sz w:val="24"/>
          <w:szCs w:val="24"/>
        </w:rPr>
        <w:t>The</w:t>
      </w:r>
      <w:proofErr w:type="gramEnd"/>
      <w:r w:rsidRPr="009E2661">
        <w:rPr>
          <w:rFonts w:ascii="AmcorPro Book" w:hAnsi="AmcorPro Book" w:cs="Arial"/>
          <w:b/>
          <w:bCs/>
          <w:i/>
          <w:iCs/>
          <w:sz w:val="24"/>
          <w:szCs w:val="24"/>
        </w:rPr>
        <w:t xml:space="preserve"> benefits of a </w:t>
      </w:r>
      <w:proofErr w:type="spellStart"/>
      <w:r w:rsidRPr="009E2661">
        <w:rPr>
          <w:rFonts w:ascii="AmcorPro Book" w:hAnsi="AmcorPro Book" w:cs="Arial"/>
          <w:b/>
          <w:bCs/>
          <w:i/>
          <w:iCs/>
          <w:sz w:val="24"/>
          <w:szCs w:val="24"/>
        </w:rPr>
        <w:t>mulit</w:t>
      </w:r>
      <w:proofErr w:type="spellEnd"/>
      <w:r w:rsidRPr="009E2661">
        <w:rPr>
          <w:rFonts w:ascii="AmcorPro Book" w:hAnsi="AmcorPro Book" w:cs="Arial"/>
          <w:b/>
          <w:bCs/>
          <w:i/>
          <w:iCs/>
          <w:sz w:val="24"/>
          <w:szCs w:val="24"/>
        </w:rPr>
        <w:t>-skilled workforce</w:t>
      </w:r>
      <w:r w:rsidRPr="009E2661">
        <w:rPr>
          <w:rFonts w:ascii="AmcorPro Book" w:hAnsi="AmcorPro Book" w:cs="Arial"/>
          <w:b/>
          <w:bCs/>
          <w:sz w:val="24"/>
          <w:szCs w:val="24"/>
        </w:rPr>
        <w:t xml:space="preserve">. Available at: </w:t>
      </w:r>
      <w:hyperlink r:id="rId29" w:history="1">
        <w:r w:rsidRPr="009E2661">
          <w:rPr>
            <w:rStyle w:val="Hyperlink"/>
            <w:rFonts w:ascii="AmcorPro Book" w:hAnsi="AmcorPro Book" w:cs="Arial"/>
            <w:b/>
            <w:bCs/>
            <w:sz w:val="24"/>
            <w:szCs w:val="24"/>
          </w:rPr>
          <w:t>https://munnellys.com/the-benefits-of-a-multi-skilled-workforce/</w:t>
        </w:r>
      </w:hyperlink>
      <w:r w:rsidRPr="009E2661">
        <w:rPr>
          <w:rFonts w:ascii="AmcorPro Book" w:hAnsi="AmcorPro Book" w:cs="Arial"/>
          <w:b/>
          <w:bCs/>
          <w:sz w:val="24"/>
          <w:szCs w:val="24"/>
        </w:rPr>
        <w:t>(Accessed: 21</w:t>
      </w:r>
      <w:r w:rsidRPr="009E2661">
        <w:rPr>
          <w:rFonts w:ascii="AmcorPro Book" w:hAnsi="AmcorPro Book" w:cs="Arial"/>
          <w:b/>
          <w:bCs/>
          <w:sz w:val="24"/>
          <w:szCs w:val="24"/>
          <w:vertAlign w:val="superscript"/>
        </w:rPr>
        <w:t>st</w:t>
      </w:r>
      <w:r w:rsidRPr="009E2661">
        <w:rPr>
          <w:rFonts w:ascii="AmcorPro Book" w:hAnsi="AmcorPro Book" w:cs="Arial"/>
          <w:b/>
          <w:bCs/>
          <w:sz w:val="24"/>
          <w:szCs w:val="24"/>
        </w:rPr>
        <w:t xml:space="preserve"> April 2022)</w:t>
      </w:r>
    </w:p>
    <w:p w14:paraId="44387A2A" w14:textId="77777777" w:rsidR="009E2661" w:rsidRPr="009E2661" w:rsidRDefault="009E2661" w:rsidP="009E2661">
      <w:pPr>
        <w:rPr>
          <w:rFonts w:ascii="AmcorPro Book" w:hAnsi="AmcorPro Book" w:cs="Arial"/>
          <w:b/>
          <w:bCs/>
          <w:sz w:val="24"/>
          <w:szCs w:val="24"/>
        </w:rPr>
      </w:pPr>
      <w:r w:rsidRPr="009E2661">
        <w:rPr>
          <w:rFonts w:ascii="AmcorPro Book" w:hAnsi="AmcorPro Book" w:cs="Arial"/>
          <w:b/>
          <w:bCs/>
          <w:sz w:val="24"/>
          <w:szCs w:val="24"/>
        </w:rPr>
        <w:t>Smith S, (2014)</w:t>
      </w:r>
      <w:r w:rsidRPr="009E2661">
        <w:rPr>
          <w:rFonts w:ascii="AmcorPro Book" w:hAnsi="AmcorPro Book" w:cs="Arial"/>
          <w:b/>
          <w:bCs/>
          <w:i/>
          <w:iCs/>
          <w:sz w:val="24"/>
          <w:szCs w:val="24"/>
        </w:rPr>
        <w:t xml:space="preserve">. Understanding the importance of change management. </w:t>
      </w:r>
      <w:r w:rsidRPr="009E2661">
        <w:rPr>
          <w:rFonts w:ascii="AmcorPro Book" w:hAnsi="AmcorPro Book" w:cs="Arial"/>
          <w:b/>
          <w:bCs/>
          <w:sz w:val="24"/>
          <w:szCs w:val="24"/>
        </w:rPr>
        <w:t>[</w:t>
      </w:r>
      <w:proofErr w:type="gramStart"/>
      <w:r w:rsidRPr="009E2661">
        <w:rPr>
          <w:rFonts w:ascii="AmcorPro Book" w:hAnsi="AmcorPro Book" w:cs="Arial"/>
          <w:b/>
          <w:bCs/>
          <w:sz w:val="24"/>
          <w:szCs w:val="24"/>
        </w:rPr>
        <w:t>blog</w:t>
      </w:r>
      <w:proofErr w:type="gramEnd"/>
      <w:r w:rsidRPr="009E2661">
        <w:rPr>
          <w:rFonts w:ascii="AmcorPro Book" w:hAnsi="AmcorPro Book" w:cs="Arial"/>
          <w:b/>
          <w:bCs/>
          <w:sz w:val="24"/>
          <w:szCs w:val="24"/>
        </w:rPr>
        <w:t>]. 29 October</w:t>
      </w:r>
      <w:r w:rsidRPr="009E2661">
        <w:rPr>
          <w:rFonts w:ascii="AmcorPro Book" w:hAnsi="AmcorPro Book" w:cs="Arial"/>
          <w:b/>
          <w:bCs/>
          <w:i/>
          <w:iCs/>
          <w:sz w:val="24"/>
          <w:szCs w:val="24"/>
        </w:rPr>
        <w:t xml:space="preserve">. </w:t>
      </w:r>
      <w:r w:rsidRPr="009E2661">
        <w:rPr>
          <w:rFonts w:ascii="AmcorPro Book" w:hAnsi="AmcorPro Book" w:cs="Arial"/>
          <w:b/>
          <w:bCs/>
          <w:sz w:val="24"/>
          <w:szCs w:val="24"/>
        </w:rPr>
        <w:t>Available at</w:t>
      </w:r>
      <w:r w:rsidRPr="009E2661">
        <w:rPr>
          <w:rFonts w:ascii="AmcorPro Book" w:hAnsi="AmcorPro Book" w:cs="Arial"/>
          <w:b/>
          <w:bCs/>
          <w:i/>
          <w:iCs/>
          <w:sz w:val="24"/>
          <w:szCs w:val="24"/>
        </w:rPr>
        <w:t xml:space="preserve">: </w:t>
      </w:r>
      <w:hyperlink r:id="rId30" w:history="1">
        <w:r w:rsidRPr="009E2661">
          <w:rPr>
            <w:rStyle w:val="Hyperlink"/>
            <w:rFonts w:ascii="AmcorPro Book" w:hAnsi="AmcorPro Book" w:cs="Arial"/>
            <w:b/>
            <w:bCs/>
            <w:sz w:val="24"/>
            <w:szCs w:val="24"/>
          </w:rPr>
          <w:t>https://www.accipio.com/eleadership/mod/wiki/view.php?id=1874</w:t>
        </w:r>
      </w:hyperlink>
      <w:r w:rsidRPr="009E2661">
        <w:rPr>
          <w:rFonts w:ascii="AmcorPro Book" w:hAnsi="AmcorPro Book" w:cs="Arial"/>
          <w:b/>
          <w:bCs/>
          <w:sz w:val="24"/>
          <w:szCs w:val="24"/>
          <w:u w:val="single"/>
        </w:rPr>
        <w:t xml:space="preserve"> </w:t>
      </w:r>
      <w:r w:rsidRPr="009E2661">
        <w:rPr>
          <w:rFonts w:ascii="AmcorPro Book" w:hAnsi="AmcorPro Book" w:cs="Arial"/>
          <w:b/>
          <w:bCs/>
          <w:sz w:val="24"/>
          <w:szCs w:val="24"/>
        </w:rPr>
        <w:t>(Accessed: 10 April 2022)</w:t>
      </w:r>
    </w:p>
    <w:p w14:paraId="45B36AF5" w14:textId="77777777" w:rsidR="009E2661" w:rsidRPr="009E2661" w:rsidRDefault="009E2661" w:rsidP="009E2661">
      <w:pPr>
        <w:rPr>
          <w:rFonts w:ascii="AmcorPro Book" w:hAnsi="AmcorPro Book" w:cs="Arial"/>
          <w:b/>
          <w:bCs/>
          <w:sz w:val="24"/>
          <w:szCs w:val="24"/>
        </w:rPr>
      </w:pPr>
      <w:r w:rsidRPr="009E2661">
        <w:rPr>
          <w:rFonts w:ascii="AmcorPro Book" w:hAnsi="AmcorPro Book" w:cs="Arial"/>
          <w:b/>
          <w:bCs/>
          <w:sz w:val="24"/>
          <w:szCs w:val="24"/>
        </w:rPr>
        <w:lastRenderedPageBreak/>
        <w:t xml:space="preserve">Strategies for influence (no date) </w:t>
      </w:r>
      <w:r w:rsidRPr="009E2661">
        <w:rPr>
          <w:rFonts w:ascii="AmcorPro Book" w:hAnsi="AmcorPro Book" w:cs="Arial"/>
          <w:b/>
          <w:bCs/>
          <w:i/>
          <w:sz w:val="24"/>
          <w:szCs w:val="24"/>
        </w:rPr>
        <w:t>change management and leadership</w:t>
      </w:r>
      <w:r w:rsidRPr="009E2661">
        <w:rPr>
          <w:rFonts w:ascii="AmcorPro Book" w:hAnsi="AmcorPro Book" w:cs="Arial"/>
          <w:b/>
          <w:bCs/>
          <w:sz w:val="24"/>
          <w:szCs w:val="24"/>
        </w:rPr>
        <w:t>. Available at</w:t>
      </w:r>
      <w:proofErr w:type="gramStart"/>
      <w:r w:rsidRPr="009E2661">
        <w:rPr>
          <w:rFonts w:ascii="AmcorPro Book" w:hAnsi="AmcorPro Book" w:cs="Arial"/>
          <w:b/>
          <w:bCs/>
          <w:sz w:val="24"/>
          <w:szCs w:val="24"/>
        </w:rPr>
        <w:t>:</w:t>
      </w:r>
      <w:proofErr w:type="gramEnd"/>
      <w:r w:rsidRPr="009E2661">
        <w:rPr>
          <w:rFonts w:ascii="AmcorPro Book" w:hAnsi="AmcorPro Book" w:cs="Arial"/>
          <w:b/>
          <w:bCs/>
          <w:sz w:val="24"/>
          <w:szCs w:val="24"/>
        </w:rPr>
        <w:fldChar w:fldCharType="begin"/>
      </w:r>
      <w:r w:rsidRPr="009E2661">
        <w:rPr>
          <w:rFonts w:ascii="AmcorPro Book" w:hAnsi="AmcorPro Book" w:cs="Arial"/>
          <w:b/>
          <w:bCs/>
          <w:sz w:val="24"/>
          <w:szCs w:val="24"/>
        </w:rPr>
        <w:instrText xml:space="preserve"> HYPERLINK "https://strategiesforinfluence.com/john-kotter-change-management-and-leadership/?msclkid=4432ce52c17411eca3f3e5052f453a7b" </w:instrText>
      </w:r>
      <w:r w:rsidRPr="009E2661">
        <w:rPr>
          <w:rFonts w:ascii="AmcorPro Book" w:hAnsi="AmcorPro Book" w:cs="Arial"/>
          <w:b/>
          <w:bCs/>
          <w:sz w:val="24"/>
          <w:szCs w:val="24"/>
        </w:rPr>
        <w:fldChar w:fldCharType="separate"/>
      </w:r>
      <w:r w:rsidRPr="009E2661">
        <w:rPr>
          <w:rStyle w:val="Hyperlink"/>
          <w:rFonts w:ascii="AmcorPro Book" w:hAnsi="AmcorPro Book" w:cs="Arial"/>
          <w:b/>
          <w:bCs/>
          <w:sz w:val="24"/>
          <w:szCs w:val="24"/>
        </w:rPr>
        <w:t>https://strategiesforinfluence.com/john-kotter-change-management-and-leadership/?msclkid=4432ce52c17411eca3f3e5052f453a7b</w:t>
      </w:r>
      <w:r w:rsidRPr="009E2661">
        <w:rPr>
          <w:rFonts w:ascii="AmcorPro Book" w:hAnsi="AmcorPro Book" w:cs="Arial"/>
          <w:b/>
          <w:bCs/>
          <w:sz w:val="24"/>
          <w:szCs w:val="24"/>
        </w:rPr>
        <w:fldChar w:fldCharType="end"/>
      </w:r>
      <w:r w:rsidRPr="009E2661">
        <w:rPr>
          <w:rFonts w:ascii="AmcorPro Book" w:hAnsi="AmcorPro Book" w:cs="Arial"/>
          <w:b/>
          <w:bCs/>
          <w:sz w:val="24"/>
          <w:szCs w:val="24"/>
        </w:rPr>
        <w:t xml:space="preserve"> (Accessed: 25</w:t>
      </w:r>
      <w:r w:rsidRPr="009E2661">
        <w:rPr>
          <w:rFonts w:ascii="AmcorPro Book" w:hAnsi="AmcorPro Book" w:cs="Arial"/>
          <w:b/>
          <w:bCs/>
          <w:sz w:val="24"/>
          <w:szCs w:val="24"/>
          <w:vertAlign w:val="superscript"/>
        </w:rPr>
        <w:t>th</w:t>
      </w:r>
      <w:r w:rsidRPr="009E2661">
        <w:rPr>
          <w:rFonts w:ascii="AmcorPro Book" w:hAnsi="AmcorPro Book" w:cs="Arial"/>
          <w:b/>
          <w:bCs/>
          <w:sz w:val="24"/>
          <w:szCs w:val="24"/>
        </w:rPr>
        <w:t xml:space="preserve"> April 2022)</w:t>
      </w:r>
    </w:p>
    <w:p w14:paraId="0F1B20B5" w14:textId="77777777" w:rsidR="009E2661" w:rsidRPr="009E2661" w:rsidRDefault="009E2661" w:rsidP="009E2661">
      <w:pPr>
        <w:rPr>
          <w:rFonts w:ascii="AmcorPro Book" w:hAnsi="AmcorPro Book" w:cs="Arial"/>
          <w:b/>
          <w:bCs/>
          <w:sz w:val="24"/>
          <w:szCs w:val="24"/>
        </w:rPr>
      </w:pPr>
      <w:r w:rsidRPr="009E2661">
        <w:rPr>
          <w:rFonts w:ascii="AmcorPro Book" w:hAnsi="AmcorPro Book" w:cs="Arial"/>
          <w:b/>
          <w:bCs/>
          <w:sz w:val="24"/>
          <w:szCs w:val="24"/>
        </w:rPr>
        <w:t> </w:t>
      </w:r>
      <w:proofErr w:type="spellStart"/>
      <w:proofErr w:type="gramStart"/>
      <w:r w:rsidRPr="009E2661">
        <w:rPr>
          <w:rFonts w:ascii="AmcorPro Book" w:hAnsi="AmcorPro Book" w:cs="Arial"/>
          <w:b/>
          <w:bCs/>
          <w:sz w:val="24"/>
          <w:szCs w:val="24"/>
        </w:rPr>
        <w:t>waite</w:t>
      </w:r>
      <w:proofErr w:type="spellEnd"/>
      <w:proofErr w:type="gramEnd"/>
      <w:r w:rsidRPr="009E2661">
        <w:rPr>
          <w:rFonts w:ascii="AmcorPro Book" w:hAnsi="AmcorPro Book" w:cs="Arial"/>
          <w:b/>
          <w:bCs/>
          <w:sz w:val="24"/>
          <w:szCs w:val="24"/>
        </w:rPr>
        <w:t>, K </w:t>
      </w:r>
      <w:r w:rsidRPr="009E2661">
        <w:rPr>
          <w:rFonts w:ascii="AmcorPro Book" w:hAnsi="AmcorPro Book" w:cs="Arial"/>
          <w:b/>
          <w:bCs/>
          <w:i/>
          <w:iCs/>
          <w:sz w:val="24"/>
          <w:szCs w:val="24"/>
        </w:rPr>
        <w:t>et al</w:t>
      </w:r>
      <w:r w:rsidRPr="009E2661">
        <w:rPr>
          <w:rFonts w:ascii="AmcorPro Book" w:hAnsi="AmcorPro Book" w:cs="Arial"/>
          <w:b/>
          <w:bCs/>
          <w:sz w:val="24"/>
          <w:szCs w:val="24"/>
        </w:rPr>
        <w:t xml:space="preserve">., (2021) </w:t>
      </w:r>
      <w:r w:rsidRPr="009E2661">
        <w:rPr>
          <w:rFonts w:ascii="AmcorPro Book" w:hAnsi="AmcorPro Book" w:cs="Arial"/>
          <w:b/>
          <w:bCs/>
          <w:i/>
          <w:iCs/>
          <w:sz w:val="24"/>
          <w:szCs w:val="24"/>
        </w:rPr>
        <w:t>People practice</w:t>
      </w:r>
      <w:r w:rsidRPr="009E2661">
        <w:rPr>
          <w:rFonts w:ascii="AmcorPro Book" w:hAnsi="AmcorPro Book" w:cs="Arial"/>
          <w:b/>
          <w:bCs/>
          <w:sz w:val="24"/>
          <w:szCs w:val="24"/>
        </w:rPr>
        <w:t xml:space="preserve">. </w:t>
      </w:r>
      <w:proofErr w:type="gramStart"/>
      <w:r w:rsidRPr="009E2661">
        <w:rPr>
          <w:rFonts w:ascii="AmcorPro Book" w:hAnsi="AmcorPro Book" w:cs="Arial"/>
          <w:b/>
          <w:bCs/>
          <w:sz w:val="24"/>
          <w:szCs w:val="24"/>
        </w:rPr>
        <w:t>great</w:t>
      </w:r>
      <w:proofErr w:type="gramEnd"/>
      <w:r w:rsidRPr="009E2661">
        <w:rPr>
          <w:rFonts w:ascii="AmcorPro Book" w:hAnsi="AmcorPro Book" w:cs="Arial"/>
          <w:b/>
          <w:bCs/>
          <w:sz w:val="24"/>
          <w:szCs w:val="24"/>
        </w:rPr>
        <w:t xml:space="preserve"> </w:t>
      </w:r>
      <w:proofErr w:type="spellStart"/>
      <w:r w:rsidRPr="009E2661">
        <w:rPr>
          <w:rFonts w:ascii="AmcorPro Book" w:hAnsi="AmcorPro Book" w:cs="Arial"/>
          <w:b/>
          <w:bCs/>
          <w:sz w:val="24"/>
          <w:szCs w:val="24"/>
        </w:rPr>
        <w:t>britan</w:t>
      </w:r>
      <w:proofErr w:type="spellEnd"/>
      <w:r w:rsidRPr="009E2661">
        <w:rPr>
          <w:rFonts w:ascii="AmcorPro Book" w:hAnsi="AmcorPro Book" w:cs="Arial"/>
          <w:b/>
          <w:bCs/>
          <w:sz w:val="24"/>
          <w:szCs w:val="24"/>
        </w:rPr>
        <w:t>, p 34.</w:t>
      </w:r>
    </w:p>
    <w:p w14:paraId="1EC28238" w14:textId="77777777" w:rsidR="009E2661" w:rsidRPr="009E2661" w:rsidRDefault="009E2661" w:rsidP="009E2661">
      <w:pPr>
        <w:rPr>
          <w:rFonts w:ascii="AmcorPro Book" w:hAnsi="AmcorPro Book" w:cs="Arial"/>
          <w:b/>
          <w:bCs/>
          <w:sz w:val="24"/>
          <w:szCs w:val="24"/>
        </w:rPr>
      </w:pPr>
      <w:r w:rsidRPr="009E2661">
        <w:rPr>
          <w:rFonts w:ascii="AmcorPro Book" w:hAnsi="AmcorPro Book" w:cs="Arial"/>
          <w:b/>
          <w:bCs/>
          <w:sz w:val="24"/>
          <w:szCs w:val="24"/>
        </w:rPr>
        <w:t> </w:t>
      </w:r>
      <w:proofErr w:type="spellStart"/>
      <w:proofErr w:type="gramStart"/>
      <w:r w:rsidRPr="009E2661">
        <w:rPr>
          <w:rFonts w:ascii="AmcorPro Book" w:hAnsi="AmcorPro Book" w:cs="Arial"/>
          <w:b/>
          <w:bCs/>
          <w:sz w:val="24"/>
          <w:szCs w:val="24"/>
        </w:rPr>
        <w:t>waite</w:t>
      </w:r>
      <w:proofErr w:type="spellEnd"/>
      <w:proofErr w:type="gramEnd"/>
      <w:r w:rsidRPr="009E2661">
        <w:rPr>
          <w:rFonts w:ascii="AmcorPro Book" w:hAnsi="AmcorPro Book" w:cs="Arial"/>
          <w:b/>
          <w:bCs/>
          <w:sz w:val="24"/>
          <w:szCs w:val="24"/>
        </w:rPr>
        <w:t>, K </w:t>
      </w:r>
      <w:r w:rsidRPr="009E2661">
        <w:rPr>
          <w:rFonts w:ascii="AmcorPro Book" w:hAnsi="AmcorPro Book" w:cs="Arial"/>
          <w:b/>
          <w:bCs/>
          <w:i/>
          <w:iCs/>
          <w:sz w:val="24"/>
          <w:szCs w:val="24"/>
        </w:rPr>
        <w:t>et al</w:t>
      </w:r>
      <w:r w:rsidRPr="009E2661">
        <w:rPr>
          <w:rFonts w:ascii="AmcorPro Book" w:hAnsi="AmcorPro Book" w:cs="Arial"/>
          <w:b/>
          <w:bCs/>
          <w:sz w:val="24"/>
          <w:szCs w:val="24"/>
        </w:rPr>
        <w:t>., (2021). </w:t>
      </w:r>
      <w:r w:rsidRPr="009E2661">
        <w:rPr>
          <w:rFonts w:ascii="AmcorPro Book" w:hAnsi="AmcorPro Book" w:cs="Arial"/>
          <w:b/>
          <w:bCs/>
          <w:i/>
          <w:iCs/>
          <w:sz w:val="24"/>
          <w:szCs w:val="24"/>
        </w:rPr>
        <w:t>People practice</w:t>
      </w:r>
      <w:r w:rsidRPr="009E2661">
        <w:rPr>
          <w:rFonts w:ascii="AmcorPro Book" w:hAnsi="AmcorPro Book" w:cs="Arial"/>
          <w:b/>
          <w:bCs/>
          <w:sz w:val="24"/>
          <w:szCs w:val="24"/>
        </w:rPr>
        <w:t xml:space="preserve">. </w:t>
      </w:r>
      <w:proofErr w:type="gramStart"/>
      <w:r w:rsidRPr="009E2661">
        <w:rPr>
          <w:rFonts w:ascii="AmcorPro Book" w:hAnsi="AmcorPro Book" w:cs="Arial"/>
          <w:b/>
          <w:bCs/>
          <w:sz w:val="24"/>
          <w:szCs w:val="24"/>
        </w:rPr>
        <w:t>great</w:t>
      </w:r>
      <w:proofErr w:type="gramEnd"/>
      <w:r w:rsidRPr="009E2661">
        <w:rPr>
          <w:rFonts w:ascii="AmcorPro Book" w:hAnsi="AmcorPro Book" w:cs="Arial"/>
          <w:b/>
          <w:bCs/>
          <w:sz w:val="24"/>
          <w:szCs w:val="24"/>
        </w:rPr>
        <w:t xml:space="preserve"> </w:t>
      </w:r>
      <w:proofErr w:type="spellStart"/>
      <w:r w:rsidRPr="009E2661">
        <w:rPr>
          <w:rFonts w:ascii="AmcorPro Book" w:hAnsi="AmcorPro Book" w:cs="Arial"/>
          <w:b/>
          <w:bCs/>
          <w:sz w:val="24"/>
          <w:szCs w:val="24"/>
        </w:rPr>
        <w:t>britan</w:t>
      </w:r>
      <w:proofErr w:type="spellEnd"/>
      <w:r w:rsidRPr="009E2661">
        <w:rPr>
          <w:rFonts w:ascii="AmcorPro Book" w:hAnsi="AmcorPro Book" w:cs="Arial"/>
          <w:b/>
          <w:bCs/>
          <w:sz w:val="24"/>
          <w:szCs w:val="24"/>
        </w:rPr>
        <w:t>, pp.40,41.</w:t>
      </w:r>
    </w:p>
    <w:p w14:paraId="2E5B2A24" w14:textId="7A6C6F88" w:rsidR="00BA65AE" w:rsidRDefault="00BA65AE"/>
    <w:p w14:paraId="479168E4" w14:textId="77777777" w:rsidR="00BA65AE" w:rsidRDefault="00BA65AE"/>
    <w:sectPr w:rsidR="00BA65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mcorPro Book">
    <w:altName w:val="Calibri"/>
    <w:charset w:val="00"/>
    <w:family w:val="auto"/>
    <w:pitch w:val="variable"/>
    <w:sig w:usb0="A00000EF" w:usb1="5000205B" w:usb2="00000000" w:usb3="00000000" w:csb0="00000093"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86D3EAC"/>
    <w:multiLevelType w:val="hybridMultilevel"/>
    <w:tmpl w:val="32A406D0"/>
    <w:lvl w:ilvl="0" w:tplc="C8FA96F8">
      <w:start w:val="1"/>
      <w:numFmt w:val="bullet"/>
      <w:lvlText w:val="•"/>
      <w:lvlJc w:val="left"/>
      <w:pPr>
        <w:tabs>
          <w:tab w:val="num" w:pos="720"/>
        </w:tabs>
        <w:ind w:left="720" w:hanging="360"/>
      </w:pPr>
      <w:rPr>
        <w:rFonts w:ascii="Arial" w:hAnsi="Arial" w:hint="default"/>
      </w:rPr>
    </w:lvl>
    <w:lvl w:ilvl="1" w:tplc="45CAD6BE" w:tentative="1">
      <w:start w:val="1"/>
      <w:numFmt w:val="bullet"/>
      <w:lvlText w:val="•"/>
      <w:lvlJc w:val="left"/>
      <w:pPr>
        <w:tabs>
          <w:tab w:val="num" w:pos="1440"/>
        </w:tabs>
        <w:ind w:left="1440" w:hanging="360"/>
      </w:pPr>
      <w:rPr>
        <w:rFonts w:ascii="Arial" w:hAnsi="Arial" w:hint="default"/>
      </w:rPr>
    </w:lvl>
    <w:lvl w:ilvl="2" w:tplc="C3006124" w:tentative="1">
      <w:start w:val="1"/>
      <w:numFmt w:val="bullet"/>
      <w:lvlText w:val="•"/>
      <w:lvlJc w:val="left"/>
      <w:pPr>
        <w:tabs>
          <w:tab w:val="num" w:pos="2160"/>
        </w:tabs>
        <w:ind w:left="2160" w:hanging="360"/>
      </w:pPr>
      <w:rPr>
        <w:rFonts w:ascii="Arial" w:hAnsi="Arial" w:hint="default"/>
      </w:rPr>
    </w:lvl>
    <w:lvl w:ilvl="3" w:tplc="34CE1F1C" w:tentative="1">
      <w:start w:val="1"/>
      <w:numFmt w:val="bullet"/>
      <w:lvlText w:val="•"/>
      <w:lvlJc w:val="left"/>
      <w:pPr>
        <w:tabs>
          <w:tab w:val="num" w:pos="2880"/>
        </w:tabs>
        <w:ind w:left="2880" w:hanging="360"/>
      </w:pPr>
      <w:rPr>
        <w:rFonts w:ascii="Arial" w:hAnsi="Arial" w:hint="default"/>
      </w:rPr>
    </w:lvl>
    <w:lvl w:ilvl="4" w:tplc="CFFEB890" w:tentative="1">
      <w:start w:val="1"/>
      <w:numFmt w:val="bullet"/>
      <w:lvlText w:val="•"/>
      <w:lvlJc w:val="left"/>
      <w:pPr>
        <w:tabs>
          <w:tab w:val="num" w:pos="3600"/>
        </w:tabs>
        <w:ind w:left="3600" w:hanging="360"/>
      </w:pPr>
      <w:rPr>
        <w:rFonts w:ascii="Arial" w:hAnsi="Arial" w:hint="default"/>
      </w:rPr>
    </w:lvl>
    <w:lvl w:ilvl="5" w:tplc="E690B6BE" w:tentative="1">
      <w:start w:val="1"/>
      <w:numFmt w:val="bullet"/>
      <w:lvlText w:val="•"/>
      <w:lvlJc w:val="left"/>
      <w:pPr>
        <w:tabs>
          <w:tab w:val="num" w:pos="4320"/>
        </w:tabs>
        <w:ind w:left="4320" w:hanging="360"/>
      </w:pPr>
      <w:rPr>
        <w:rFonts w:ascii="Arial" w:hAnsi="Arial" w:hint="default"/>
      </w:rPr>
    </w:lvl>
    <w:lvl w:ilvl="6" w:tplc="2DB01732" w:tentative="1">
      <w:start w:val="1"/>
      <w:numFmt w:val="bullet"/>
      <w:lvlText w:val="•"/>
      <w:lvlJc w:val="left"/>
      <w:pPr>
        <w:tabs>
          <w:tab w:val="num" w:pos="5040"/>
        </w:tabs>
        <w:ind w:left="5040" w:hanging="360"/>
      </w:pPr>
      <w:rPr>
        <w:rFonts w:ascii="Arial" w:hAnsi="Arial" w:hint="default"/>
      </w:rPr>
    </w:lvl>
    <w:lvl w:ilvl="7" w:tplc="41B2B856" w:tentative="1">
      <w:start w:val="1"/>
      <w:numFmt w:val="bullet"/>
      <w:lvlText w:val="•"/>
      <w:lvlJc w:val="left"/>
      <w:pPr>
        <w:tabs>
          <w:tab w:val="num" w:pos="5760"/>
        </w:tabs>
        <w:ind w:left="5760" w:hanging="360"/>
      </w:pPr>
      <w:rPr>
        <w:rFonts w:ascii="Arial" w:hAnsi="Arial" w:hint="default"/>
      </w:rPr>
    </w:lvl>
    <w:lvl w:ilvl="8" w:tplc="412A45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EAA2C95"/>
    <w:multiLevelType w:val="hybridMultilevel"/>
    <w:tmpl w:val="3BAEFBB0"/>
    <w:lvl w:ilvl="0" w:tplc="44B06766">
      <w:start w:val="1"/>
      <w:numFmt w:val="bullet"/>
      <w:lvlText w:val="•"/>
      <w:lvlJc w:val="left"/>
      <w:pPr>
        <w:tabs>
          <w:tab w:val="num" w:pos="720"/>
        </w:tabs>
        <w:ind w:left="720" w:hanging="360"/>
      </w:pPr>
      <w:rPr>
        <w:rFonts w:ascii="Arial" w:hAnsi="Arial" w:hint="default"/>
      </w:rPr>
    </w:lvl>
    <w:lvl w:ilvl="1" w:tplc="1D30111A">
      <w:start w:val="1"/>
      <w:numFmt w:val="bullet"/>
      <w:lvlText w:val="•"/>
      <w:lvlJc w:val="left"/>
      <w:pPr>
        <w:tabs>
          <w:tab w:val="num" w:pos="1440"/>
        </w:tabs>
        <w:ind w:left="1440" w:hanging="360"/>
      </w:pPr>
      <w:rPr>
        <w:rFonts w:ascii="Arial" w:hAnsi="Arial" w:hint="default"/>
      </w:rPr>
    </w:lvl>
    <w:lvl w:ilvl="2" w:tplc="730AB314" w:tentative="1">
      <w:start w:val="1"/>
      <w:numFmt w:val="bullet"/>
      <w:lvlText w:val="•"/>
      <w:lvlJc w:val="left"/>
      <w:pPr>
        <w:tabs>
          <w:tab w:val="num" w:pos="2160"/>
        </w:tabs>
        <w:ind w:left="2160" w:hanging="360"/>
      </w:pPr>
      <w:rPr>
        <w:rFonts w:ascii="Arial" w:hAnsi="Arial" w:hint="default"/>
      </w:rPr>
    </w:lvl>
    <w:lvl w:ilvl="3" w:tplc="A2261270" w:tentative="1">
      <w:start w:val="1"/>
      <w:numFmt w:val="bullet"/>
      <w:lvlText w:val="•"/>
      <w:lvlJc w:val="left"/>
      <w:pPr>
        <w:tabs>
          <w:tab w:val="num" w:pos="2880"/>
        </w:tabs>
        <w:ind w:left="2880" w:hanging="360"/>
      </w:pPr>
      <w:rPr>
        <w:rFonts w:ascii="Arial" w:hAnsi="Arial" w:hint="default"/>
      </w:rPr>
    </w:lvl>
    <w:lvl w:ilvl="4" w:tplc="CE8A05BA" w:tentative="1">
      <w:start w:val="1"/>
      <w:numFmt w:val="bullet"/>
      <w:lvlText w:val="•"/>
      <w:lvlJc w:val="left"/>
      <w:pPr>
        <w:tabs>
          <w:tab w:val="num" w:pos="3600"/>
        </w:tabs>
        <w:ind w:left="3600" w:hanging="360"/>
      </w:pPr>
      <w:rPr>
        <w:rFonts w:ascii="Arial" w:hAnsi="Arial" w:hint="default"/>
      </w:rPr>
    </w:lvl>
    <w:lvl w:ilvl="5" w:tplc="01C8D56A" w:tentative="1">
      <w:start w:val="1"/>
      <w:numFmt w:val="bullet"/>
      <w:lvlText w:val="•"/>
      <w:lvlJc w:val="left"/>
      <w:pPr>
        <w:tabs>
          <w:tab w:val="num" w:pos="4320"/>
        </w:tabs>
        <w:ind w:left="4320" w:hanging="360"/>
      </w:pPr>
      <w:rPr>
        <w:rFonts w:ascii="Arial" w:hAnsi="Arial" w:hint="default"/>
      </w:rPr>
    </w:lvl>
    <w:lvl w:ilvl="6" w:tplc="F66E6CF4" w:tentative="1">
      <w:start w:val="1"/>
      <w:numFmt w:val="bullet"/>
      <w:lvlText w:val="•"/>
      <w:lvlJc w:val="left"/>
      <w:pPr>
        <w:tabs>
          <w:tab w:val="num" w:pos="5040"/>
        </w:tabs>
        <w:ind w:left="5040" w:hanging="360"/>
      </w:pPr>
      <w:rPr>
        <w:rFonts w:ascii="Arial" w:hAnsi="Arial" w:hint="default"/>
      </w:rPr>
    </w:lvl>
    <w:lvl w:ilvl="7" w:tplc="681EC994" w:tentative="1">
      <w:start w:val="1"/>
      <w:numFmt w:val="bullet"/>
      <w:lvlText w:val="•"/>
      <w:lvlJc w:val="left"/>
      <w:pPr>
        <w:tabs>
          <w:tab w:val="num" w:pos="5760"/>
        </w:tabs>
        <w:ind w:left="5760" w:hanging="360"/>
      </w:pPr>
      <w:rPr>
        <w:rFonts w:ascii="Arial" w:hAnsi="Arial" w:hint="default"/>
      </w:rPr>
    </w:lvl>
    <w:lvl w:ilvl="8" w:tplc="E584A06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52A0"/>
    <w:rsid w:val="00013B40"/>
    <w:rsid w:val="000270CD"/>
    <w:rsid w:val="0005087E"/>
    <w:rsid w:val="000C5C25"/>
    <w:rsid w:val="000D4849"/>
    <w:rsid w:val="000D4B41"/>
    <w:rsid w:val="001267ED"/>
    <w:rsid w:val="001A57AB"/>
    <w:rsid w:val="00206570"/>
    <w:rsid w:val="002222B6"/>
    <w:rsid w:val="00230649"/>
    <w:rsid w:val="0023729E"/>
    <w:rsid w:val="002523AC"/>
    <w:rsid w:val="0026448B"/>
    <w:rsid w:val="0028515D"/>
    <w:rsid w:val="00290E78"/>
    <w:rsid w:val="00294B51"/>
    <w:rsid w:val="0032517E"/>
    <w:rsid w:val="00327B37"/>
    <w:rsid w:val="00345B10"/>
    <w:rsid w:val="00383DB5"/>
    <w:rsid w:val="003D4214"/>
    <w:rsid w:val="003F2422"/>
    <w:rsid w:val="00491DD1"/>
    <w:rsid w:val="00531B7A"/>
    <w:rsid w:val="005C15E1"/>
    <w:rsid w:val="005D3252"/>
    <w:rsid w:val="005F4570"/>
    <w:rsid w:val="00612E2C"/>
    <w:rsid w:val="0066357C"/>
    <w:rsid w:val="006B39C2"/>
    <w:rsid w:val="006B5AF1"/>
    <w:rsid w:val="006E2B6D"/>
    <w:rsid w:val="007238B3"/>
    <w:rsid w:val="007D52A0"/>
    <w:rsid w:val="007D64FE"/>
    <w:rsid w:val="007E1E46"/>
    <w:rsid w:val="00804A97"/>
    <w:rsid w:val="008A52FD"/>
    <w:rsid w:val="008C7694"/>
    <w:rsid w:val="00990D72"/>
    <w:rsid w:val="009E2661"/>
    <w:rsid w:val="00A04D94"/>
    <w:rsid w:val="00A637F2"/>
    <w:rsid w:val="00A86665"/>
    <w:rsid w:val="00AC4F9C"/>
    <w:rsid w:val="00B16A4A"/>
    <w:rsid w:val="00B4782A"/>
    <w:rsid w:val="00B659F4"/>
    <w:rsid w:val="00BA65AE"/>
    <w:rsid w:val="00BD2811"/>
    <w:rsid w:val="00C203E1"/>
    <w:rsid w:val="00C24B25"/>
    <w:rsid w:val="00C332A8"/>
    <w:rsid w:val="00C557E9"/>
    <w:rsid w:val="00C9734C"/>
    <w:rsid w:val="00CC180E"/>
    <w:rsid w:val="00CC298E"/>
    <w:rsid w:val="00CD79FA"/>
    <w:rsid w:val="00D028AA"/>
    <w:rsid w:val="00D41568"/>
    <w:rsid w:val="00D55DCD"/>
    <w:rsid w:val="00DE3794"/>
    <w:rsid w:val="00E1709A"/>
    <w:rsid w:val="00E51B74"/>
    <w:rsid w:val="00E62DE5"/>
    <w:rsid w:val="00E63427"/>
    <w:rsid w:val="00E975BF"/>
    <w:rsid w:val="00EA57E9"/>
    <w:rsid w:val="00ED1C02"/>
    <w:rsid w:val="00ED6242"/>
    <w:rsid w:val="00EE0B84"/>
    <w:rsid w:val="00EE78FD"/>
    <w:rsid w:val="00F2366E"/>
    <w:rsid w:val="00F706F1"/>
    <w:rsid w:val="00F72261"/>
    <w:rsid w:val="00F82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1E011"/>
  <w15:chartTrackingRefBased/>
  <w15:docId w15:val="{DAB5113D-5E18-4C6D-ABEB-C8695ECE9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15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56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028AA"/>
    <w:pPr>
      <w:ind w:left="720"/>
      <w:contextualSpacing/>
    </w:pPr>
  </w:style>
  <w:style w:type="character" w:styleId="Hyperlink">
    <w:name w:val="Hyperlink"/>
    <w:basedOn w:val="DefaultParagraphFont"/>
    <w:uiPriority w:val="99"/>
    <w:unhideWhenUsed/>
    <w:rsid w:val="00C9734C"/>
    <w:rPr>
      <w:color w:val="0563C1" w:themeColor="hyperlink"/>
      <w:u w:val="single"/>
    </w:rPr>
  </w:style>
  <w:style w:type="character" w:customStyle="1" w:styleId="UnresolvedMention">
    <w:name w:val="Unresolved Mention"/>
    <w:basedOn w:val="DefaultParagraphFont"/>
    <w:uiPriority w:val="99"/>
    <w:semiHidden/>
    <w:unhideWhenUsed/>
    <w:rsid w:val="00C9734C"/>
    <w:rPr>
      <w:color w:val="605E5C"/>
      <w:shd w:val="clear" w:color="auto" w:fill="E1DFDD"/>
    </w:rPr>
  </w:style>
  <w:style w:type="paragraph" w:customStyle="1" w:styleId="Nornal">
    <w:name w:val="Nornal"/>
    <w:basedOn w:val="Normal"/>
    <w:link w:val="NornalChar"/>
    <w:qFormat/>
    <w:rsid w:val="009E2661"/>
    <w:pPr>
      <w:spacing w:line="264" w:lineRule="auto"/>
    </w:pPr>
    <w:rPr>
      <w:rFonts w:ascii="Arial" w:hAnsi="Arial" w:cs="Arial"/>
    </w:rPr>
  </w:style>
  <w:style w:type="character" w:customStyle="1" w:styleId="NornalChar">
    <w:name w:val="Nornal Char"/>
    <w:basedOn w:val="DefaultParagraphFont"/>
    <w:link w:val="Nornal"/>
    <w:rsid w:val="009E2661"/>
    <w:rPr>
      <w:rFonts w:ascii="Arial" w:hAnsi="Arial" w:cs="Arial"/>
    </w:rPr>
  </w:style>
  <w:style w:type="character" w:customStyle="1" w:styleId="selectable">
    <w:name w:val="selectable"/>
    <w:basedOn w:val="DefaultParagraphFont"/>
    <w:rsid w:val="009E26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05348">
      <w:bodyDiv w:val="1"/>
      <w:marLeft w:val="0"/>
      <w:marRight w:val="0"/>
      <w:marTop w:val="0"/>
      <w:marBottom w:val="0"/>
      <w:divBdr>
        <w:top w:val="none" w:sz="0" w:space="0" w:color="auto"/>
        <w:left w:val="none" w:sz="0" w:space="0" w:color="auto"/>
        <w:bottom w:val="none" w:sz="0" w:space="0" w:color="auto"/>
        <w:right w:val="none" w:sz="0" w:space="0" w:color="auto"/>
      </w:divBdr>
      <w:divsChild>
        <w:div w:id="1008025087">
          <w:marLeft w:val="288"/>
          <w:marRight w:val="0"/>
          <w:marTop w:val="200"/>
          <w:marBottom w:val="120"/>
          <w:divBdr>
            <w:top w:val="none" w:sz="0" w:space="0" w:color="auto"/>
            <w:left w:val="none" w:sz="0" w:space="0" w:color="auto"/>
            <w:bottom w:val="none" w:sz="0" w:space="0" w:color="auto"/>
            <w:right w:val="none" w:sz="0" w:space="0" w:color="auto"/>
          </w:divBdr>
        </w:div>
      </w:divsChild>
    </w:div>
    <w:div w:id="1594900813">
      <w:bodyDiv w:val="1"/>
      <w:marLeft w:val="0"/>
      <w:marRight w:val="0"/>
      <w:marTop w:val="0"/>
      <w:marBottom w:val="0"/>
      <w:divBdr>
        <w:top w:val="none" w:sz="0" w:space="0" w:color="auto"/>
        <w:left w:val="none" w:sz="0" w:space="0" w:color="auto"/>
        <w:bottom w:val="none" w:sz="0" w:space="0" w:color="auto"/>
        <w:right w:val="none" w:sz="0" w:space="0" w:color="auto"/>
      </w:divBdr>
    </w:div>
    <w:div w:id="1961109685">
      <w:bodyDiv w:val="1"/>
      <w:marLeft w:val="0"/>
      <w:marRight w:val="0"/>
      <w:marTop w:val="0"/>
      <w:marBottom w:val="0"/>
      <w:divBdr>
        <w:top w:val="none" w:sz="0" w:space="0" w:color="auto"/>
        <w:left w:val="none" w:sz="0" w:space="0" w:color="auto"/>
        <w:bottom w:val="none" w:sz="0" w:space="0" w:color="auto"/>
        <w:right w:val="none" w:sz="0" w:space="0" w:color="auto"/>
      </w:divBdr>
      <w:divsChild>
        <w:div w:id="1578200628">
          <w:marLeft w:val="562"/>
          <w:marRight w:val="0"/>
          <w:marTop w:val="67"/>
          <w:marBottom w:val="0"/>
          <w:divBdr>
            <w:top w:val="none" w:sz="0" w:space="0" w:color="auto"/>
            <w:left w:val="none" w:sz="0" w:space="0" w:color="auto"/>
            <w:bottom w:val="none" w:sz="0" w:space="0" w:color="auto"/>
            <w:right w:val="none" w:sz="0" w:space="0" w:color="auto"/>
          </w:divBdr>
        </w:div>
      </w:divsChild>
    </w:div>
    <w:div w:id="2055542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guardian.com/money/2021/dec/30/how-the-pandemic-transformed-the-world-of-work-in-2021" TargetMode="External"/><Relationship Id="rId18" Type="http://schemas.openxmlformats.org/officeDocument/2006/relationships/image" Target="media/image7.png"/><Relationship Id="rId26" Type="http://schemas.openxmlformats.org/officeDocument/2006/relationships/hyperlink" Target="https://link.springer.com/article/10.1007/s40596-014-0211-y" TargetMode="Externa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image" Target="media/image2.png"/><Relationship Id="rId12" Type="http://schemas.openxmlformats.org/officeDocument/2006/relationships/hyperlink" Target="https://www.gov.uk/government/news/plans-unveiled-to-ban-single-use-plastics?msclkid=297c349bc4b311ecb22c045900dc26ae" TargetMode="External"/><Relationship Id="rId17" Type="http://schemas.openxmlformats.org/officeDocument/2006/relationships/image" Target="media/image6.png"/><Relationship Id="rId25" Type="http://schemas.openxmlformats.org/officeDocument/2006/relationships/hyperlink" Target="https://www.yourerc.com/blog/post/Workplace-Culture-What-it-Is-Why-it-Matters-How-to-Define-It?msclkid=7298bfe1c24f11ec8420f94a66d04d96" TargetMode="External"/><Relationship Id="rId2" Type="http://schemas.openxmlformats.org/officeDocument/2006/relationships/numbering" Target="numbering.xml"/><Relationship Id="rId16" Type="http://schemas.openxmlformats.org/officeDocument/2006/relationships/hyperlink" Target="https://wrap.org.uk/taking-action/plastic-packaging/the-uk-plastics-pact?msclkid=29311a78c4af11eca09eaf84ed92339c" TargetMode="External"/><Relationship Id="rId20" Type="http://schemas.openxmlformats.org/officeDocument/2006/relationships/image" Target="media/image8.png"/><Relationship Id="rId29" Type="http://schemas.openxmlformats.org/officeDocument/2006/relationships/hyperlink" Target="https://munnellys.com/the-benefits-of-a-multi-skilled-workforc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publications/introduction-of-plastic-packaging-tax-from-april-2022/introduction-of-plastic-packaging-tax-2021?msclkid=f5b12d74c4af11ec9eb8958e6d9c0863" TargetMode="External"/><Relationship Id="rId24" Type="http://schemas.openxmlformats.org/officeDocument/2006/relationships/hyperlink" Target="https://www.cipd.co.uk/knowledge/strategy/change/management-factshee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ckinsey.com/business-functions/strategy-and-corporate-finance/our-insights/thinking-%20strategically?msclkid=55cf0fcbc4b211eca2936671e4b62036" TargetMode="External"/><Relationship Id="rId23" Type="http://schemas.openxmlformats.org/officeDocument/2006/relationships/image" Target="media/image11.jpeg"/><Relationship Id="rId28" Type="http://schemas.openxmlformats.org/officeDocument/2006/relationships/hyperlink" Target="https://www.mindtools.com/pages/article/understanding-workplace-values.htm?msclkid=4ef9ab72c17811ec8de24c64f42ab73e" TargetMode="External"/><Relationship Id="rId10" Type="http://schemas.openxmlformats.org/officeDocument/2006/relationships/image" Target="media/image5.png"/><Relationship Id="rId19" Type="http://schemas.openxmlformats.org/officeDocument/2006/relationships/hyperlink" Target="https://munnellys.com/the-benefits-of-a-multi-skilled-workforc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indeed.com/lead/redefining-the-post-pandemic-workplace" TargetMode="External"/><Relationship Id="rId22" Type="http://schemas.openxmlformats.org/officeDocument/2006/relationships/image" Target="media/image10.jpeg"/><Relationship Id="rId27" Type="http://schemas.openxmlformats.org/officeDocument/2006/relationships/hyperlink" Target="https://knowhow.ncvo.org.uk/your-team/people-management-skills/change/organisation/systemsview?msclkid=6dbef82ac25411eca661e7c32bb4d259" TargetMode="External"/><Relationship Id="rId30" Type="http://schemas.openxmlformats.org/officeDocument/2006/relationships/hyperlink" Target="https://www.accipio.com/eleadership/mod/wiki/view.php?id=18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F39C3-94CE-4F89-A4C2-B19EE2CBE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2452</Words>
  <Characters>13978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Llewellyn-Lewis</dc:creator>
  <cp:keywords/>
  <dc:description/>
  <cp:lastModifiedBy>Amelia Mathias</cp:lastModifiedBy>
  <cp:revision>3</cp:revision>
  <dcterms:created xsi:type="dcterms:W3CDTF">2022-04-25T22:29:00Z</dcterms:created>
  <dcterms:modified xsi:type="dcterms:W3CDTF">2022-04-25T22:59:00Z</dcterms:modified>
</cp:coreProperties>
</file>