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D4D7B" w14:textId="6D9AB7F1" w:rsidR="00A542D1" w:rsidRDefault="006D2309" w:rsidP="006D2309">
      <w:pPr>
        <w:jc w:val="center"/>
        <w:rPr>
          <w:sz w:val="32"/>
          <w:szCs w:val="32"/>
        </w:rPr>
      </w:pPr>
      <w:r w:rsidRPr="006D2309">
        <w:rPr>
          <w:sz w:val="32"/>
          <w:szCs w:val="32"/>
          <w:highlight w:val="yellow"/>
        </w:rPr>
        <w:t>Write a report in response to a ‘current debate’ or ‘hot topic’, demonstrating critical thinking.</w:t>
      </w:r>
    </w:p>
    <w:p w14:paraId="19D40FD1" w14:textId="672A96D3" w:rsidR="00895BA3" w:rsidRDefault="006D2309" w:rsidP="009206E6">
      <w:pPr>
        <w:jc w:val="center"/>
        <w:rPr>
          <w:sz w:val="32"/>
          <w:szCs w:val="32"/>
        </w:rPr>
      </w:pPr>
      <w:r>
        <w:rPr>
          <w:sz w:val="32"/>
          <w:szCs w:val="32"/>
        </w:rPr>
        <w:t>Screen Time</w:t>
      </w:r>
    </w:p>
    <w:p w14:paraId="67E910B7" w14:textId="77777777" w:rsidR="009206E6" w:rsidRPr="009206E6" w:rsidRDefault="009206E6" w:rsidP="009206E6">
      <w:pPr>
        <w:jc w:val="center"/>
        <w:rPr>
          <w:sz w:val="32"/>
          <w:szCs w:val="32"/>
        </w:rPr>
      </w:pPr>
    </w:p>
    <w:p w14:paraId="6861F7FD" w14:textId="42493C76" w:rsidR="00711890" w:rsidRDefault="00290F41" w:rsidP="009206E6">
      <w:pPr>
        <w:spacing w:line="360" w:lineRule="auto"/>
      </w:pPr>
      <w:r>
        <w:t xml:space="preserve"> </w:t>
      </w:r>
      <w:r w:rsidR="00711890">
        <w:t xml:space="preserve">   </w:t>
      </w:r>
      <w:r w:rsidR="00681ABE">
        <w:t xml:space="preserve">In 2015, ninety six percent of families had at least </w:t>
      </w:r>
      <w:r w:rsidR="003E1E36">
        <w:t>o</w:t>
      </w:r>
      <w:r w:rsidR="00681ABE">
        <w:t>n</w:t>
      </w:r>
      <w:r w:rsidR="003E1E36">
        <w:t>e</w:t>
      </w:r>
      <w:r w:rsidR="00681ABE">
        <w:t xml:space="preserve"> television in their household </w:t>
      </w:r>
      <w:r w:rsidR="00524D32">
        <w:t>(</w:t>
      </w:r>
      <w:r w:rsidR="00350414">
        <w:t>Lauricella, Wartella and Rideout</w:t>
      </w:r>
      <w:r w:rsidR="00524D32">
        <w:t xml:space="preserve">, </w:t>
      </w:r>
      <w:r w:rsidR="00350414">
        <w:t>2015)</w:t>
      </w:r>
      <w:r w:rsidR="00EC1246">
        <w:t>.</w:t>
      </w:r>
      <w:r w:rsidR="00EE69CC">
        <w:t xml:space="preserve"> </w:t>
      </w:r>
      <w:r w:rsidR="00313122">
        <w:t>This shows that technology is almost a vital part to every body’s everyday life. However, it does come with various arguments, opinions and myths. A very common saying used by parents, teachers and guardians is that if a child watches too much television or plays their video game for too long then they will get ‘square eyes’, this already creates the impression that technology is damaging to our children today (Facer and Furlong, 20</w:t>
      </w:r>
      <w:r w:rsidR="00416A5B">
        <w:t>01</w:t>
      </w:r>
      <w:r w:rsidR="00313122">
        <w:t xml:space="preserve">). </w:t>
      </w:r>
      <w:r w:rsidR="005B1DE8">
        <w:t xml:space="preserve">Druin (2009) claims that children’s childhood is changing, where a child would normally run around the park or play hide and seek, they would now take pictures through a mobile phone or play games virtually. Wang and Barnard (2003) state that screen time is increasing daily and the public, parents and practitioners are becoming increasingly concerned of the effects that it is having on the children of today. </w:t>
      </w:r>
    </w:p>
    <w:p w14:paraId="72F6F537" w14:textId="40E1C4BC" w:rsidR="00A9047A" w:rsidRDefault="00711890" w:rsidP="009206E6">
      <w:pPr>
        <w:spacing w:line="360" w:lineRule="auto"/>
      </w:pPr>
      <w:r>
        <w:t xml:space="preserve">    </w:t>
      </w:r>
      <w:r w:rsidR="003E1E36">
        <w:t>Anuradha (2019) defines screen time as being the</w:t>
      </w:r>
      <w:r w:rsidR="000B48E1">
        <w:t xml:space="preserve"> amount</w:t>
      </w:r>
      <w:r w:rsidR="003E1E36">
        <w:t xml:space="preserve"> time spent watching the screen of a gadget such as television, computer, smartphone and video screens.</w:t>
      </w:r>
      <w:r w:rsidR="00F67516">
        <w:t xml:space="preserve"> </w:t>
      </w:r>
      <w:r w:rsidR="009B138F">
        <w:t>Dror</w:t>
      </w:r>
      <w:r w:rsidR="003E1E36">
        <w:t xml:space="preserve"> (</w:t>
      </w:r>
      <w:r w:rsidR="009B138F">
        <w:t>2008</w:t>
      </w:r>
      <w:r w:rsidR="003E1E36">
        <w:t>) say that technology is harming our children</w:t>
      </w:r>
      <w:r w:rsidR="009B138F">
        <w:t xml:space="preserve">, </w:t>
      </w:r>
      <w:r w:rsidR="00C93179">
        <w:t xml:space="preserve">it is re-wiring their brains to experience life through technology rather than experiencing real-life. Whereas </w:t>
      </w:r>
      <w:r w:rsidR="00954026">
        <w:t xml:space="preserve">Ivers (2003) state that technology is a tool which helps students to gather and learn new information themselves. It helps them to engage in real world learning experiences and create projects and presentations (Ivers, 2003). </w:t>
      </w:r>
      <w:r w:rsidR="006D2309">
        <w:t xml:space="preserve">This immediately shows that there are two separate definitions of technology, one which describes it as an aid to learning which promotes the development of children and one which describes the damage that it can have to a child’s wellbeing. Although both sources are quite recent it is reasonable to assume that due to technology becoming more involved in the world’s everyday life more and more people are considering the long term impact that it is having on society, communities and the next generation. </w:t>
      </w:r>
      <w:r w:rsidR="00895BA3">
        <w:t>Brown and Brown (2010) explain that th</w:t>
      </w:r>
      <w:r w:rsidR="002D2EA2">
        <w:t>ere</w:t>
      </w:r>
      <w:r w:rsidR="00895BA3">
        <w:t xml:space="preserve"> is often confusion between the education of technology and the use of technology in education, it can lead to misconceptions in the media. </w:t>
      </w:r>
      <w:r w:rsidR="00416A5B">
        <w:t xml:space="preserve">For example, </w:t>
      </w:r>
      <w:r w:rsidR="002D2EA2">
        <w:t xml:space="preserve">someone may think that children do not need to be using technology regularly in classes but recognise that they should be educated on how to use technology as many jobs require the individual to be competent with technology </w:t>
      </w:r>
      <w:r w:rsidR="004830FF">
        <w:t>(Eskil, Ozgan and Balkar, 2010</w:t>
      </w:r>
      <w:r w:rsidR="002D2EA2">
        <w:t xml:space="preserve">). </w:t>
      </w:r>
    </w:p>
    <w:p w14:paraId="416EACAF" w14:textId="1D7A0CF7" w:rsidR="00F7311C" w:rsidRPr="005D5921" w:rsidRDefault="00290F41" w:rsidP="009206E6">
      <w:pPr>
        <w:spacing w:line="360" w:lineRule="auto"/>
        <w:rPr>
          <w:rFonts w:ascii="Calibri" w:hAnsi="Calibri"/>
          <w:i/>
          <w:iCs/>
        </w:rPr>
      </w:pPr>
      <w:r>
        <w:lastRenderedPageBreak/>
        <w:t xml:space="preserve">  </w:t>
      </w:r>
      <w:r w:rsidR="005976EE">
        <w:t>Throughout this report I will continually be weighing up the advantages and disadvantages of screen time within childhood. Therefore</w:t>
      </w:r>
      <w:r w:rsidR="003B4517">
        <w:t>,</w:t>
      </w:r>
      <w:r w:rsidR="005976EE">
        <w:t xml:space="preserve"> it is important to recognise the importance of social, physical and emotional development within childhood. Sumaroka and Bornstein (2007) say that children</w:t>
      </w:r>
      <w:r w:rsidR="003B4517">
        <w:t>’</w:t>
      </w:r>
      <w:r w:rsidR="005976EE">
        <w:t xml:space="preserve">s play is vital to a child’s social and emotional development however it is arguable as to whether </w:t>
      </w:r>
      <w:r w:rsidR="003B4517">
        <w:t xml:space="preserve">screen time is considered as play, and if it provides children with the learning experiences they need in order to develop. </w:t>
      </w:r>
      <w:r w:rsidR="00247592">
        <w:t xml:space="preserve">Vygotsky (1978) believed that children sometimes struggle to achieve things on their own to begin with and may need help and support. Crowley (2014) recognise this and state that technology can aid children’s learning giving them the help and support they need to develop fully. </w:t>
      </w:r>
      <w:r w:rsidR="006A480D">
        <w:t>Garton (</w:t>
      </w:r>
      <w:r w:rsidR="00303680">
        <w:t>2004</w:t>
      </w:r>
      <w:r w:rsidR="006A480D">
        <w:t xml:space="preserve">) argues that </w:t>
      </w:r>
      <w:r w:rsidR="00303680">
        <w:t>a child cannot develop physically, emotionally, socially or psychologically through a screen as it does not provide children with the components to develop these skills. Although, Garton (2004) recognises that there are different environments in which a child can develop their problem solving skills, such as through an online game or video game. However, it is recognised that it is virtually impossible for a child to develop physically through interaction with a screen (</w:t>
      </w:r>
      <w:r w:rsidR="00F5249C">
        <w:t>Wyness, 2012</w:t>
      </w:r>
      <w:r w:rsidR="00303680">
        <w:t xml:space="preserve">). </w:t>
      </w:r>
      <w:r w:rsidR="00F97B2B">
        <w:t>Beauchamp</w:t>
      </w:r>
      <w:r w:rsidR="00303680">
        <w:t xml:space="preserve"> (</w:t>
      </w:r>
      <w:r w:rsidR="00F97B2B">
        <w:t>2012</w:t>
      </w:r>
      <w:r w:rsidR="00303680">
        <w:t xml:space="preserve">) argue that you can develop physically as there are various interactive games which initiative movement such as ‘WII FIT’ and ‘Just Dance’. </w:t>
      </w:r>
      <w:r w:rsidR="00877A1A">
        <w:t xml:space="preserve">Donovan (2012) argues that although these kind of interactive gaming do increase </w:t>
      </w:r>
      <w:r w:rsidR="005D5921">
        <w:t>heartrate;</w:t>
      </w:r>
      <w:r w:rsidR="00877A1A">
        <w:t xml:space="preserve"> they are considered light-intensity activities and therefore does not give children the level of physical activity they need to develop fully. </w:t>
      </w:r>
      <w:r w:rsidR="00DE42EC">
        <w:t xml:space="preserve">Similarly, Newman, Kim, Tucker, Alvarez and Antonio (2018) argue that although children may be able to participate in low-intensity exercise through video games they will not be gaining the same social skills development that they would be gaining through participating with others in a team physically. </w:t>
      </w:r>
      <w:r w:rsidR="005D5921">
        <w:t xml:space="preserve">If children do not participate in enough physical activity then this can cause harm to their wellbeing (Garton, 2004). </w:t>
      </w:r>
    </w:p>
    <w:p w14:paraId="4C02809F" w14:textId="4273B7BA" w:rsidR="00871F0C" w:rsidRPr="00DE42EC" w:rsidRDefault="00290F41" w:rsidP="009206E6">
      <w:pPr>
        <w:spacing w:line="360" w:lineRule="auto"/>
      </w:pPr>
      <w:r>
        <w:t xml:space="preserve">  </w:t>
      </w:r>
      <w:r w:rsidR="00F7311C">
        <w:t xml:space="preserve">The Children’s Society (2019) </w:t>
      </w:r>
      <w:r w:rsidR="00B13204">
        <w:t xml:space="preserve">conducted the ‘Good Childhood Report’ which aims to gain an insight to issues affecting children’s well-being. In 2019, the report shown that many children were concerned with their appearance and many felt unhappy with their lives (The Children’s Society, 2019). </w:t>
      </w:r>
      <w:r w:rsidR="00E133B5">
        <w:t xml:space="preserve">The report conducted by the children’s society is reliable as it has taken place for over eight years and collects research from children aged eleven to eighteen years old. </w:t>
      </w:r>
      <w:r w:rsidR="00B13204">
        <w:t>Many children chose to spend their screen time on social media which is proved to have a detrimental effect on individuals mental health and self-confidence (</w:t>
      </w:r>
      <w:r w:rsidR="000727A1">
        <w:t>Layard and Dunn, 2009</w:t>
      </w:r>
      <w:r w:rsidR="00B13204">
        <w:t xml:space="preserve">). </w:t>
      </w:r>
      <w:r w:rsidR="000727A1">
        <w:t xml:space="preserve">Layard and Dunn (2009) say that it is important for children to have good </w:t>
      </w:r>
      <w:r w:rsidR="000727A1">
        <w:lastRenderedPageBreak/>
        <w:t xml:space="preserve">mental health and be provided with help if they have difficulties. </w:t>
      </w:r>
      <w:r w:rsidR="00B73008">
        <w:t xml:space="preserve">The Department for Education (2019) state that it is important for children to understand how to stay safe online, they should be </w:t>
      </w:r>
      <w:r w:rsidR="00433425">
        <w:t>monitored,</w:t>
      </w:r>
      <w:r w:rsidR="00B73008">
        <w:t xml:space="preserve"> and internet content should be filtered, age appropriate and balanced. </w:t>
      </w:r>
      <w:r w:rsidR="00FC1443">
        <w:t>Madge</w:t>
      </w:r>
      <w:r w:rsidR="00386787">
        <w:t xml:space="preserve"> (</w:t>
      </w:r>
      <w:r w:rsidR="00FC1443">
        <w:t>2006</w:t>
      </w:r>
      <w:r w:rsidR="00386787">
        <w:t>) argue that the internet is a dangerous place for children and therefore they should not be allowed to use social media/internet browsers</w:t>
      </w:r>
      <w:r w:rsidR="00662EE6">
        <w:t>.</w:t>
      </w:r>
      <w:r w:rsidR="00662EE6" w:rsidRPr="00662EE6">
        <w:t xml:space="preserve"> </w:t>
      </w:r>
      <w:r w:rsidR="00662EE6">
        <w:t xml:space="preserve">However, Madge (2006) recognise that parents do have a tendency to be over protective of their children, this could cause the child to feel socially excluded if they are not allowed access to the internet. </w:t>
      </w:r>
      <w:r w:rsidR="00386787">
        <w:t xml:space="preserve">Whereas, </w:t>
      </w:r>
      <w:r w:rsidR="00FC1443">
        <w:t>Montgomery, Burr and Woodhead</w:t>
      </w:r>
      <w:r w:rsidR="00386787">
        <w:t xml:space="preserve"> (</w:t>
      </w:r>
      <w:r w:rsidR="00FC1443">
        <w:t>2003</w:t>
      </w:r>
      <w:r w:rsidR="00386787">
        <w:t xml:space="preserve">) say that despite the dangers of socialisation online it is important for children and young people to use these applications as it gives them a sense of citizenship and belonging. </w:t>
      </w:r>
      <w:r w:rsidR="00701DD7">
        <w:t xml:space="preserve">In the classroom, it is possible for the teacher to arrange a virtual guest speaker to talk to the children, they could talk to them through skype and </w:t>
      </w:r>
      <w:r w:rsidR="009619A7">
        <w:t xml:space="preserve">this could promote a conversation of online safety (Irwin and Berge, 2006). </w:t>
      </w:r>
      <w:r w:rsidR="00701DD7">
        <w:t xml:space="preserve"> </w:t>
      </w:r>
      <w:r w:rsidR="00662EE6">
        <w:t xml:space="preserve">Smidt (2013) say that children in the twenty-first century need to be able to explore all different types of social world in order to understand what society is made up of. </w:t>
      </w:r>
      <w:r w:rsidR="00696442">
        <w:t xml:space="preserve">Smidt (2013) is a reliable source as she has been publishing books based on child development and early years education since 2007, </w:t>
      </w:r>
      <w:r w:rsidR="00A65411">
        <w:t>she also includes conflicting arguments and ideas from multiple sources which makes this reference valuable and significant to this report.</w:t>
      </w:r>
    </w:p>
    <w:p w14:paraId="085E611C" w14:textId="27027801" w:rsidR="005A68F2" w:rsidRPr="00991B34" w:rsidRDefault="00290F41" w:rsidP="009206E6">
      <w:pPr>
        <w:spacing w:line="360" w:lineRule="auto"/>
      </w:pPr>
      <w:r>
        <w:t xml:space="preserve">  </w:t>
      </w:r>
      <w:r w:rsidR="0044561B">
        <w:t xml:space="preserve">Noble (1975) explains that through television children can fantasise about the character or persona that they would most like to be like whether they are a positive influence or a negative one. </w:t>
      </w:r>
      <w:r w:rsidR="009B2810">
        <w:t>Lusted and Joffe</w:t>
      </w:r>
      <w:r w:rsidR="00D160FF">
        <w:t xml:space="preserve"> (</w:t>
      </w:r>
      <w:r w:rsidR="009B2810">
        <w:t>2018</w:t>
      </w:r>
      <w:r w:rsidR="00D160FF">
        <w:t xml:space="preserve">) say that technology can be used to </w:t>
      </w:r>
      <w:r w:rsidR="009B2810">
        <w:t>aid a child’s development</w:t>
      </w:r>
      <w:r w:rsidR="006D2309">
        <w:t xml:space="preserve"> and prevent negative behaviours through positive role models.</w:t>
      </w:r>
      <w:r w:rsidR="009B2810">
        <w:t xml:space="preserve"> For example, by co-viewing a television the adult could ask the child their opinion on events and characters, this would help to develop their language and narrative skills (Lusted and Joffe, 2018).</w:t>
      </w:r>
      <w:r w:rsidR="00B864DC">
        <w:t xml:space="preserve"> This is a very recent and up to date scenario showing that it is more reliable than something which is dated. </w:t>
      </w:r>
      <w:r w:rsidR="00E27D8C">
        <w:t>Sharma and Cockerill (2014) say that in order to encourage language and communication development the parent/guardian could emphasise words, leave pauses between words and use gestures, it is arguable that this cannot be done through a screen as it is not personal to the child.</w:t>
      </w:r>
      <w:r w:rsidR="006D2309">
        <w:t xml:space="preserve"> Although it may not be personal to the child there are ways in which television programmes can aid a child’s development. </w:t>
      </w:r>
      <w:r w:rsidR="00C45998">
        <w:t>Livingstone (2007) state that children’s cognitive and social development can be monitored through their understanding and interpretation of television programmes.</w:t>
      </w:r>
      <w:r w:rsidR="00456907" w:rsidRPr="00456907">
        <w:t xml:space="preserve"> </w:t>
      </w:r>
      <w:r w:rsidR="00456907">
        <w:t xml:space="preserve">Day (1997) say </w:t>
      </w:r>
      <w:r w:rsidR="00456907">
        <w:lastRenderedPageBreak/>
        <w:t xml:space="preserve">that technology has a large impact on a child’s social development as they are learning to socialise in a different way. But, Klapper (1978) argues that children may learn to socialise differently depending on which stage of development they are in, for example, children may have a different perception of the content on the television and so this will result in different responses to the programme. </w:t>
      </w:r>
      <w:r w:rsidR="00B864DC">
        <w:t xml:space="preserve">Although, </w:t>
      </w:r>
      <w:r>
        <w:t xml:space="preserve">Klapper wrote this in 1978 and so it is a rather outdated source making it less reliable. </w:t>
      </w:r>
      <w:r w:rsidR="00F943F7">
        <w:t>Radesky and Christakis</w:t>
      </w:r>
      <w:r w:rsidR="000869C1">
        <w:t xml:space="preserve"> (</w:t>
      </w:r>
      <w:r w:rsidR="00F943F7">
        <w:t>2016</w:t>
      </w:r>
      <w:r w:rsidR="000869C1">
        <w:t>) argue</w:t>
      </w:r>
      <w:r w:rsidR="00B73008">
        <w:t xml:space="preserve"> </w:t>
      </w:r>
      <w:r w:rsidR="000869C1">
        <w:t>that technology is not relevant in relation to children’s learning and development, it is a deterrent</w:t>
      </w:r>
      <w:r w:rsidR="00F943F7">
        <w:t xml:space="preserve"> as it can affect their early childhood development and behaviour. However</w:t>
      </w:r>
      <w:r w:rsidR="000869C1">
        <w:t xml:space="preserve">, use of technology is recognised in the digital competence framework within the Welsh Government (Welsh Government, 2018). It states that children are able to develop their identity, image and reputation through technology, they can learn about the dangers of cyberbullying and how they should behave online (Welsh Government, 2018). </w:t>
      </w:r>
      <w:r>
        <w:t xml:space="preserve">These two references are written by the Welsh Government, this makes them very reliable sources as they are official documents and do not express opinions. </w:t>
      </w:r>
      <w:r w:rsidR="00A6331E">
        <w:t xml:space="preserve">Andreson, Boud and Cohen (2000) discuss the theory of experience-based learning otherwise known as ‘learning by doing’ where children must experience real life in order to learn so that they can reflect, evaluate and reconstruct the meaning of the experience. For example, a child may watch the teacher create a pie chart using Microsoft excel but without actually completing the task themselves they may find it hard to use the skill at a later date (Hernandez-Ramos and De La Paz, 2009). </w:t>
      </w:r>
    </w:p>
    <w:p w14:paraId="2BEC167F" w14:textId="0549EFFF" w:rsidR="00285FA2" w:rsidRPr="006D2309" w:rsidRDefault="00290F41" w:rsidP="009206E6">
      <w:pPr>
        <w:spacing w:line="360" w:lineRule="auto"/>
        <w:rPr>
          <w:i/>
          <w:iCs/>
          <w:u w:val="single"/>
        </w:rPr>
      </w:pPr>
      <w:r>
        <w:t xml:space="preserve">  </w:t>
      </w:r>
      <w:r w:rsidR="006D2309">
        <w:t xml:space="preserve"> </w:t>
      </w:r>
      <w:r w:rsidR="00416A5B">
        <w:t xml:space="preserve">Despite children being educated to use technology in their everyday lives and how to portray themselves on social media, it is still a common opinion that this is damaging to their mental, physical and emotional health. </w:t>
      </w:r>
      <w:r w:rsidR="002E42AC">
        <w:t>Interestingly, Palmer (2006) described the screen based culture within children</w:t>
      </w:r>
      <w:r w:rsidR="00F7311C">
        <w:t>’</w:t>
      </w:r>
      <w:r w:rsidR="002E42AC">
        <w:t xml:space="preserve">s upbringing </w:t>
      </w:r>
      <w:r w:rsidR="00F7311C">
        <w:t>is giving children</w:t>
      </w:r>
      <w:r w:rsidR="002E42AC">
        <w:t xml:space="preserve"> a ‘toxic childhood’. As Palmer (2006) is an ex teacher, this makes her a reliable source as she has </w:t>
      </w:r>
      <w:r w:rsidR="00F7311C">
        <w:t>first-hand</w:t>
      </w:r>
      <w:r w:rsidR="00A835DD">
        <w:t xml:space="preserve"> experience of the effects of extended screen time. </w:t>
      </w:r>
      <w:r w:rsidR="007A0BBE">
        <w:t>Although screen-based culture may give children a ‘toxic childhood’, The National Curriculum Council (1990) states that education should and must prepare children for their future lives in the world, therefore whether it is approved of or not it is the duty of the Welsh Government to prepare children for the use of technology in their everyday lives.</w:t>
      </w:r>
      <w:r w:rsidR="003C6DDC">
        <w:t xml:space="preserve"> But, Glowacki (2008) argues that parents are setting their children up for disappointment as technology today allows individuals to watch, play or listen to whatever they choose, whereas in real life children cannot receive what they want on demand all of the time. </w:t>
      </w:r>
      <w:r w:rsidR="007A0BBE">
        <w:t xml:space="preserve"> </w:t>
      </w:r>
      <w:r w:rsidR="00991B34">
        <w:t xml:space="preserve">Lemish (2007) explain that technology and screen time can have </w:t>
      </w:r>
      <w:r w:rsidR="00991B34">
        <w:lastRenderedPageBreak/>
        <w:t>positive influences on the family home as a child can be rewarded with time in front of a screen or punished with a restriction on their use of technology. Van Evra (2004) say that television has been linked to increased tolerance, imagination and creativity, but it can also provide children with positive role models. Beauchamp (2012) support this by stating that rewards and sanctions are a vital part of developing operant conditioning in human behaviour. Skinner (1988) describe operant conditioning as being when a child learns behaviours through reinforced rewards and sanctions.</w:t>
      </w:r>
      <w:r w:rsidR="00711890">
        <w:t xml:space="preserve"> For example, a parent could reward the child with a film before bed or sanction them by removing their technology for one day (Center on Media and Human Development, 2014). </w:t>
      </w:r>
      <w:r w:rsidR="00055A71">
        <w:t xml:space="preserve">Blum-Ross and Livingstone (2016) suggest that digital free days could be beneficial for children and their families as it helps to prevent addiction and allows them to interact with others face to face, ensuring that they are still developing their communications skills. </w:t>
      </w:r>
    </w:p>
    <w:p w14:paraId="4CE46FBC" w14:textId="5C6635B3" w:rsidR="00765966" w:rsidRDefault="00290F41" w:rsidP="009206E6">
      <w:pPr>
        <w:spacing w:line="360" w:lineRule="auto"/>
      </w:pPr>
      <w:r>
        <w:t xml:space="preserve">  </w:t>
      </w:r>
      <w:r w:rsidR="00B73008">
        <w:t xml:space="preserve">Tandon, Sasser, Gonzalez, Whitlock, Christakis and Stein </w:t>
      </w:r>
      <w:r w:rsidR="00FE02D0">
        <w:t>(</w:t>
      </w:r>
      <w:r w:rsidR="00765966">
        <w:t>2019</w:t>
      </w:r>
      <w:r w:rsidR="00285FA2">
        <w:t>) s</w:t>
      </w:r>
      <w:r w:rsidR="00765966">
        <w:t xml:space="preserve">tate that children who have high amounts of screen time displace participation in sport, physical activity and other activities which are beneficial for social skills and self-esteem. </w:t>
      </w:r>
      <w:r w:rsidR="003F7365">
        <w:t xml:space="preserve">(Nazir, Hawi and Rupert, 2015) agree, stating that </w:t>
      </w:r>
      <w:r w:rsidR="000B48E1">
        <w:t xml:space="preserve">physical activity and dietary </w:t>
      </w:r>
      <w:r w:rsidR="00984345">
        <w:t>habits</w:t>
      </w:r>
      <w:r w:rsidR="003F7365">
        <w:t xml:space="preserve"> </w:t>
      </w:r>
      <w:r w:rsidR="00984345">
        <w:t>are</w:t>
      </w:r>
      <w:r w:rsidR="003F7365">
        <w:t xml:space="preserve"> negatively affected by screen time, this can lead to long term health problems, heart disease and obesity. </w:t>
      </w:r>
      <w:r w:rsidR="00FE02D0">
        <w:t xml:space="preserve">Westby (2018) explain that children who have large amounts of screen time are more likely to suffer from delayed language development, ADHD, obesity, increased aggressive behaviour and screen addiction. </w:t>
      </w:r>
      <w:r w:rsidR="00FB3719">
        <w:t xml:space="preserve">Research conducted by </w:t>
      </w:r>
      <w:r w:rsidR="00D8435B">
        <w:t xml:space="preserve">Sweetser, Johnson, Ozdowska and Wyeth </w:t>
      </w:r>
      <w:r w:rsidR="00FB3719">
        <w:t>(</w:t>
      </w:r>
      <w:r w:rsidR="00D8435B">
        <w:t>2012</w:t>
      </w:r>
      <w:r w:rsidR="00FB3719">
        <w:t>) shows increasing evidence that screen time and phy</w:t>
      </w:r>
      <w:r w:rsidR="00D8435B">
        <w:t>s</w:t>
      </w:r>
      <w:r w:rsidR="00FB3719">
        <w:t>i</w:t>
      </w:r>
      <w:r w:rsidR="00D8435B">
        <w:t>c</w:t>
      </w:r>
      <w:r w:rsidR="00FB3719">
        <w:t xml:space="preserve">al inactivity is not linked. </w:t>
      </w:r>
      <w:r w:rsidR="00D8435B">
        <w:t>It suggests that decreasing the amount of time that children spend in front of screens will not necessarily increase the amount of physical activity children participate in (Sweetser, Johnson, Ozdowska and Wyeth, 2012). However, it could be argued that this research is now out of date and irrelevant as the research was conducted in Australasia and not the United Kingdom.</w:t>
      </w:r>
      <w:r w:rsidR="00B73008">
        <w:t xml:space="preserve"> </w:t>
      </w:r>
      <w:r w:rsidR="00416A5B">
        <w:t xml:space="preserve">According to Sigman (2012) the main culprit of a sedentary lifestyle is screen time. </w:t>
      </w:r>
      <w:r w:rsidR="00B73008">
        <w:t xml:space="preserve">Tandon, Sasser and Gonzalez </w:t>
      </w:r>
      <w:r w:rsidR="00B73008">
        <w:rPr>
          <w:i/>
          <w:iCs/>
        </w:rPr>
        <w:t xml:space="preserve">et al </w:t>
      </w:r>
      <w:r w:rsidR="00B73008">
        <w:t xml:space="preserve">(2019) say that sedentary lifestyles and obesity are closely linked to factors such as screen time and sleep. </w:t>
      </w:r>
      <w:r w:rsidR="00991B34">
        <w:t xml:space="preserve">Birch, Burns and Parker (2011) state that diet and obesity link with screen time so closely due to the amount of food and beverage marketing in social media, television programmes and gaming sites. </w:t>
      </w:r>
      <w:r w:rsidR="00B73008">
        <w:t xml:space="preserve">Ham, Sung and Kim (2013) argue that if there is such a close link between obesity, diet and sleep duration then </w:t>
      </w:r>
      <w:r w:rsidR="00984345">
        <w:t>initiatives</w:t>
      </w:r>
      <w:r w:rsidR="00B73008">
        <w:t xml:space="preserve"> to decrease screen time are needed in order to promote a healthier </w:t>
      </w:r>
      <w:r w:rsidR="00B73008">
        <w:lastRenderedPageBreak/>
        <w:t>life</w:t>
      </w:r>
      <w:r w:rsidR="00984345">
        <w:t>style</w:t>
      </w:r>
      <w:r w:rsidR="00B73008">
        <w:t xml:space="preserve"> for children. Although this reference is based on research in Korea, it is still relevant as this is a problem which is affecting children worldwide. </w:t>
      </w:r>
    </w:p>
    <w:p w14:paraId="172B5C17" w14:textId="4E493D6A" w:rsidR="00C61A69" w:rsidRDefault="00290F41" w:rsidP="009206E6">
      <w:pPr>
        <w:spacing w:line="360" w:lineRule="auto"/>
      </w:pPr>
      <w:r>
        <w:t xml:space="preserve">  </w:t>
      </w:r>
      <w:r w:rsidR="00765966">
        <w:t xml:space="preserve">Interestingly, </w:t>
      </w:r>
      <w:r w:rsidR="008E726A">
        <w:t>Downing, Hinkley and Hesketh (2015</w:t>
      </w:r>
      <w:r w:rsidR="00765966">
        <w:t>) explain that many parents do not limit use of computer screen time as they</w:t>
      </w:r>
      <w:r w:rsidR="008E726A">
        <w:t xml:space="preserve"> believe that children spend less time on a computer and more time watching television. </w:t>
      </w:r>
      <w:r w:rsidR="00D8435B">
        <w:t>Sweetser, Johnson, Ozdowska and Wyeth</w:t>
      </w:r>
      <w:r w:rsidR="0044561B">
        <w:t xml:space="preserve"> (</w:t>
      </w:r>
      <w:r w:rsidR="00D8435B">
        <w:t>2012</w:t>
      </w:r>
      <w:r w:rsidR="00FB3719">
        <w:t xml:space="preserve">) agree stating that most of children’s screen time is spent watching DVD’s as opposed to playing video games and computer use. </w:t>
      </w:r>
      <w:r w:rsidR="00EE69CC">
        <w:t xml:space="preserve">Keane, Collette, Michal and </w:t>
      </w:r>
      <w:r w:rsidR="00B8789D">
        <w:t>Saoirse</w:t>
      </w:r>
      <w:r w:rsidR="00EE69CC">
        <w:t xml:space="preserve"> (2017) </w:t>
      </w:r>
      <w:r w:rsidR="00A73110">
        <w:t xml:space="preserve">disagree, they say that it is </w:t>
      </w:r>
      <w:r w:rsidR="00B8789D">
        <w:t>irrelevant</w:t>
      </w:r>
      <w:r w:rsidR="00A73110">
        <w:t xml:space="preserve"> what type of screen the child is in front of whether it be computer games or watching television it is still damaging to their health. They state that understanding the </w:t>
      </w:r>
      <w:r w:rsidR="00E72C01">
        <w:t xml:space="preserve">link </w:t>
      </w:r>
      <w:bookmarkStart w:id="0" w:name="_GoBack"/>
      <w:bookmarkEnd w:id="0"/>
      <w:r w:rsidR="00A73110">
        <w:t xml:space="preserve">between sedentary behaviour and screen time will help to inform parents and others of how to design strategies to tackle the issue of screen time (Keane, Collette, Michal and </w:t>
      </w:r>
      <w:r w:rsidR="00B8789D">
        <w:t>Saoirse</w:t>
      </w:r>
      <w:r w:rsidR="00A73110">
        <w:t xml:space="preserve">, 2017). </w:t>
      </w:r>
      <w:r w:rsidR="00386787">
        <w:t xml:space="preserve">According to Lemish (2007) there are ways in which a parent/guardian can limit the amount of screen time a child has as well as what they are watching or playing. This can be done through supervision, where the parent can use their discretion to the amount of screen time the child has, the viewing content and the viewing times (Lemish, 2007). </w:t>
      </w:r>
      <w:r w:rsidR="00AC6E88">
        <w:t xml:space="preserve">Community Preventive Services Task Force (2016) examine two different types of screen time interventions, these are interventions which only focus on reducing </w:t>
      </w:r>
      <w:r w:rsidR="00984345">
        <w:t>the amount of time spent sat in front of a screen</w:t>
      </w:r>
      <w:r w:rsidR="00AC6E88">
        <w:t xml:space="preserve"> and interventions which focus on reducing sedentary screen time and increasing </w:t>
      </w:r>
      <w:r w:rsidR="00E72C01">
        <w:t xml:space="preserve">the amount of </w:t>
      </w:r>
      <w:r w:rsidR="00AC6E88">
        <w:t xml:space="preserve">physical activity </w:t>
      </w:r>
      <w:r w:rsidR="00E72C01">
        <w:t xml:space="preserve">undertaken by the individual </w:t>
      </w:r>
      <w:r w:rsidR="00AC6E88">
        <w:t>as well as improving diet</w:t>
      </w:r>
      <w:r w:rsidR="00984345">
        <w:t>, this intervention focuses more on changing a lifestyle rather than just limiting the amount of screen time</w:t>
      </w:r>
      <w:r w:rsidR="00AC6E88">
        <w:t xml:space="preserve">. These can be self-managed through coaching, counselling, social support and classroom education (Community Preventive Services Task Force, 2016). </w:t>
      </w:r>
      <w:r w:rsidR="00386787">
        <w:t>This is something which parents, guardians, teachers and the community need to demonstrate as many children are becoming addicted to screens (Buckingham, 1996). If this was the case in 1996 then it is worrying to consider the impact technology has had upon children today.</w:t>
      </w:r>
      <w:r w:rsidR="00C61A69">
        <w:t xml:space="preserve"> </w:t>
      </w:r>
    </w:p>
    <w:p w14:paraId="1FC1E0F9" w14:textId="5790A304" w:rsidR="008E726A" w:rsidRDefault="00C61A69" w:rsidP="009206E6">
      <w:pPr>
        <w:spacing w:line="360" w:lineRule="auto"/>
      </w:pPr>
      <w:r>
        <w:t xml:space="preserve">   Blum-Ross and Livingstone (2016) suggest that children are unique and there are no set regulations in which parents need to follow in relation to the amount of time children spend in front of screens. In order to assess whether the parent should limit the amount of screen time the child has they should ask themselves questions such as is their child sleeping enough, are they achieving in their education and do they enjoy interacting with digital media (Blum-Ross and Livingstone, 2016). Cabral (2011) accepts that technology and screen </w:t>
      </w:r>
      <w:r>
        <w:lastRenderedPageBreak/>
        <w:t xml:space="preserve">time can result in changes in behaviour such as interrupted sleep and not reaching their full potential in school. Although, </w:t>
      </w:r>
      <w:r w:rsidR="00144307">
        <w:t>they do recognise that children can become addicted to technology, they can become more anxious and their attention span can be weakened d</w:t>
      </w:r>
      <w:r w:rsidR="00701DD7">
        <w:t>u</w:t>
      </w:r>
      <w:r w:rsidR="00144307">
        <w:t>e to the amount of time spent in front of a screen</w:t>
      </w:r>
      <w:r w:rsidR="00701DD7">
        <w:t xml:space="preserve"> (Cabral, 2011). Morrison and Lowther (2001) state that schools do not contribute to the likelihood of technology addiction as they ensure that they do not rely upon technology in their lessons. For example, electronic whiteboards are regularly used in the classroom as they allow teachers to draw on images and project diagrams big enough for the entire class to see. But teachers should refrain from using electronic whiteboards all the time and use their wipeable whiteboards as these are just as convenient (Morrison and Lowther, 2001). </w:t>
      </w:r>
    </w:p>
    <w:p w14:paraId="075258B1" w14:textId="33AEC4D4" w:rsidR="00FD2107" w:rsidRDefault="00290F41" w:rsidP="009206E6">
      <w:pPr>
        <w:spacing w:line="360" w:lineRule="auto"/>
      </w:pPr>
      <w:r>
        <w:t xml:space="preserve"> </w:t>
      </w:r>
      <w:r w:rsidR="00AC6E88">
        <w:t xml:space="preserve"> </w:t>
      </w:r>
      <w:r w:rsidR="001E7049">
        <w:t xml:space="preserve">Not only do children spend time watching programmes, using social media and browsing the internet, a large number of children spend their timing playing video games such as ‘Call of Duty’ and ‘FIFA’. </w:t>
      </w:r>
      <w:r w:rsidR="00AC6E88">
        <w:t>Fling, Smith, Rodriguez, Thornton, Atkins and Nixon (1992) say that video games are causing harm to children’s wellbeing, children are addicted to these games.</w:t>
      </w:r>
      <w:r>
        <w:t xml:space="preserve"> </w:t>
      </w:r>
      <w:r w:rsidR="00AC6E88">
        <w:t>Although this reference is not current, Patriarca, Giuseppe, Albano, Marinelli and Angelillo (2009) agrees saying that children are spending more time playing video games</w:t>
      </w:r>
      <w:r w:rsidR="00984345">
        <w:t xml:space="preserve"> inside</w:t>
      </w:r>
      <w:r w:rsidR="00AC6E88">
        <w:t xml:space="preserve"> than playing outdoors </w:t>
      </w:r>
      <w:r w:rsidR="00984345">
        <w:t xml:space="preserve">and socialising with </w:t>
      </w:r>
      <w:r w:rsidR="00AC6E88">
        <w:t xml:space="preserve">others. </w:t>
      </w:r>
      <w:r w:rsidR="003F7365">
        <w:t xml:space="preserve">Nazir, Hawi and Rupert </w:t>
      </w:r>
      <w:r w:rsidR="00FE02D0">
        <w:t>(</w:t>
      </w:r>
      <w:r w:rsidR="003F7365">
        <w:t>2015</w:t>
      </w:r>
      <w:r w:rsidR="008E726A">
        <w:t xml:space="preserve">) explain that </w:t>
      </w:r>
      <w:r w:rsidR="003F7365">
        <w:t>by playing violent video games it can increase aggression, promote anti-social behaviour and increase the chances of depression.</w:t>
      </w:r>
      <w:r w:rsidR="00FD3947">
        <w:t xml:space="preserve"> </w:t>
      </w:r>
      <w:r w:rsidR="00871F0C">
        <w:t xml:space="preserve">Packer (2017) considers Bandura’s social learning model, understanding that if a child is observing an adult being aggressive towards others then the child will begin to think this is acceptable and could perhaps behave aggressively in future situations. </w:t>
      </w:r>
      <w:r w:rsidR="00FD3947">
        <w:t xml:space="preserve">Cullingford (1984) argues that if the content of </w:t>
      </w:r>
      <w:r w:rsidR="00871F0C">
        <w:t>video</w:t>
      </w:r>
      <w:r w:rsidR="00FD3947">
        <w:t xml:space="preserve"> games is changing a child’s behaviour then why not just change the content of programmes and games to imitate good moral behaviour</w:t>
      </w:r>
      <w:r w:rsidR="00871F0C">
        <w:t>, this would provide children with positive role models</w:t>
      </w:r>
      <w:r w:rsidR="00FD3947">
        <w:t xml:space="preserve">. </w:t>
      </w:r>
      <w:r w:rsidR="00591535">
        <w:t>Rideout</w:t>
      </w:r>
      <w:r w:rsidR="007810B4">
        <w:t>, Vandewater, Wartella</w:t>
      </w:r>
      <w:r w:rsidR="00591535">
        <w:t xml:space="preserve"> (2003) say that although children may imitate aggressive behaviour from video games, they may also imitate positive behaviours which are observed through their screen time. </w:t>
      </w:r>
      <w:r w:rsidR="00FD2107">
        <w:t>For example, there are various technologies which can be used interactively in the classroom such as  ‘Kahoot’ this allows the teacher to design their own quiz and each child in the classroom can participate</w:t>
      </w:r>
      <w:r w:rsidR="009770EB">
        <w:t xml:space="preserve">, the teacher has access to the results allowing them to see what students need extra support in that subject (Plump and La Rosa, 2017). </w:t>
      </w:r>
    </w:p>
    <w:p w14:paraId="04F4B8EE" w14:textId="2FDB3378" w:rsidR="00650196" w:rsidRDefault="00FD3947" w:rsidP="009206E6">
      <w:pPr>
        <w:spacing w:line="360" w:lineRule="auto"/>
      </w:pPr>
      <w:r>
        <w:lastRenderedPageBreak/>
        <w:t xml:space="preserve">Bazalgette and Buckingham (1997) recognised that when children are playing violent video games there are often times of intense frustration where a child may shout at the screen, however this could be compared to frustration within a game of football. </w:t>
      </w:r>
      <w:r w:rsidR="00B215FD">
        <w:t xml:space="preserve">Palfrey and Gasser (2008) argue that children in this age experience things differently to the last generation, they communicate through the internet, interact with the television and develop their hand eye coordination through video games. This does not necessarily mean that they are being harmed through this development in technology as it is what they have been born into and all they have ever known (Palfrey and Gasser, 2008). </w:t>
      </w:r>
      <w:r w:rsidR="005A68F2">
        <w:t xml:space="preserve"> Whereas Plowman, Stephen and McPake (2010) claim that children’s social, emotional and cognitive development is under threat due to the impact of technology today. Plowman, Stephen and McPake (2010) discuss both sides of the screen time argument, they note that it is more common for authors, educators and academics to base their opinions on small scale evidence which makes them fairly unreliable sources. This makes Plowman, Stephen and McPake (2010) a more reliable source themselves as they recognise the importance of strong evidence and a thorough argument describing both sides. </w:t>
      </w:r>
    </w:p>
    <w:p w14:paraId="1108F7A1" w14:textId="64250EC0" w:rsidR="00157179" w:rsidRDefault="00290F41" w:rsidP="009206E6">
      <w:pPr>
        <w:spacing w:line="360" w:lineRule="auto"/>
      </w:pPr>
      <w:r>
        <w:t xml:space="preserve">  </w:t>
      </w:r>
      <w:r w:rsidR="00FB71BF">
        <w:t xml:space="preserve">Booth (2013) states that globalisation is promoted by the culture of mass media, although this continues to </w:t>
      </w:r>
      <w:r w:rsidR="005D5921">
        <w:t>exclude</w:t>
      </w:r>
      <w:r w:rsidR="00FB71BF">
        <w:t xml:space="preserve"> individuals, families and communities who do not have access to the internet. </w:t>
      </w:r>
      <w:r w:rsidR="00DC498A">
        <w:t xml:space="preserve">According to </w:t>
      </w:r>
      <w:r w:rsidR="0015310F">
        <w:t>Edwards</w:t>
      </w:r>
      <w:r w:rsidR="00DC498A">
        <w:t xml:space="preserve"> (</w:t>
      </w:r>
      <w:r w:rsidR="0015310F">
        <w:t>2012</w:t>
      </w:r>
      <w:r w:rsidR="00DC498A">
        <w:t>) there are not only disadvantages to the excess use of technology but there are many disadvantages for children who do not or have limited access to technology, they call this ‘the digital divide’.</w:t>
      </w:r>
      <w:r w:rsidR="00650196">
        <w:t xml:space="preserve"> </w:t>
      </w:r>
      <w:r w:rsidR="00157179">
        <w:t xml:space="preserve">Warner (1989) say that technology should not be depended upon as it is not accessible to everybody therefore it shouldn’t a necessity. </w:t>
      </w:r>
      <w:r w:rsidR="00991B34">
        <w:t xml:space="preserve">Wyness (2012) say that there are many schools in poverty stricken areas who still suffer from the ‘digital divide’, this is differentiating children from a young age. </w:t>
      </w:r>
      <w:r w:rsidR="00157179">
        <w:t>Children cannot do their homework because they do not have access to the internet at home</w:t>
      </w:r>
      <w:r w:rsidR="00B5754D">
        <w:t xml:space="preserve"> (Prout, 2005)</w:t>
      </w:r>
      <w:r w:rsidR="00157179">
        <w:t>.</w:t>
      </w:r>
      <w:r w:rsidR="00696442">
        <w:t xml:space="preserve"> Smidt (2013) share this opinion, stating that children may not succeed at school due to poverty rather than their lack of ability.</w:t>
      </w:r>
      <w:r w:rsidR="00A4048C">
        <w:t xml:space="preserve"> According to Kallen (2004) children who are brought up through poverty are often considered less capable of learning, but this is not the case, children just need equal access to fulfil their potential.</w:t>
      </w:r>
      <w:r w:rsidR="00157179">
        <w:t xml:space="preserve"> </w:t>
      </w:r>
      <w:r w:rsidR="00817996">
        <w:t xml:space="preserve">Donaldson (2019) created the new curriculum, which is due to be implemented in 2022, Donaldson recognised that the world is continuously developing. As a consequence, Donaldson (2019) has included digital competence within the curriculum as a cross curricular responsibility, he recognises it as being of importance in order to create ambitious capable learners. </w:t>
      </w:r>
      <w:r w:rsidR="001E7049">
        <w:t xml:space="preserve">It is important to </w:t>
      </w:r>
      <w:r w:rsidR="001E7049">
        <w:lastRenderedPageBreak/>
        <w:t xml:space="preserve">recognise that Donaldson’s new curriculum will only affect children in Wales. </w:t>
      </w:r>
      <w:r w:rsidR="00157179">
        <w:t>P</w:t>
      </w:r>
      <w:r w:rsidR="00C5301C">
        <w:t xml:space="preserve">enn (2005) recognise that children may feel socially excluded if they do not have the same access to technology as their friends. </w:t>
      </w:r>
      <w:r w:rsidR="003E35A2">
        <w:t xml:space="preserve">Maslow (1998) created the hierarchy of needs which includes safety needs, physiological needs, esteem </w:t>
      </w:r>
      <w:r w:rsidR="0021051D">
        <w:t>needs,</w:t>
      </w:r>
      <w:r w:rsidR="003E35A2">
        <w:t xml:space="preserve"> and belonging/love needs, it is arguable that children need access to allow them to feel a sense of belonging to society. </w:t>
      </w:r>
      <w:r w:rsidR="00576C8E">
        <w:t xml:space="preserve">Owen (2017) argue that children should not feel socially excluded from activities due to their financial situation, participation is a right and this is why many schools have decided to include technology in their lessons. </w:t>
      </w:r>
    </w:p>
    <w:p w14:paraId="27050367" w14:textId="0C7990D6" w:rsidR="00433425" w:rsidRDefault="00817996" w:rsidP="009206E6">
      <w:pPr>
        <w:spacing w:line="360" w:lineRule="auto"/>
      </w:pPr>
      <w:r>
        <w:t xml:space="preserve">   </w:t>
      </w:r>
      <w:r w:rsidR="00667FFC">
        <w:t>Beauchamp (2012) think that technology ca</w:t>
      </w:r>
      <w:r w:rsidR="00173559">
        <w:t>n</w:t>
      </w:r>
      <w:r w:rsidR="00667FFC">
        <w:t xml:space="preserve"> be used positively within the classroom as </w:t>
      </w:r>
      <w:r w:rsidR="00173559">
        <w:t>it can</w:t>
      </w:r>
      <w:r w:rsidR="0021051D">
        <w:t xml:space="preserve"> transmit information in a different way to practitioners and it can show many different viewpoints and opinions quickly and efficiently. </w:t>
      </w:r>
      <w:r w:rsidR="00A9047A">
        <w:t>Prout (2005) state that the internet is a good environment for children to understand different viewpoints which they may not have been exposed to otherwise</w:t>
      </w:r>
      <w:r w:rsidR="00433425">
        <w:t xml:space="preserve">. This is a reliable source as Prout (2005) has worked in the childhood studies field for many years and it is recognised in the acknowledgements that Prout has considered debates, arguments and discussions from other colleagues within this field, which makes Prout more reliable as it delivers a well rounded argument. </w:t>
      </w:r>
      <w:r w:rsidR="0021051D">
        <w:t xml:space="preserve">Technology is also beneficial to children with additional learning needs as it can aid their understanding and development (Department for Education, 2019). </w:t>
      </w:r>
      <w:r w:rsidR="00576C8E">
        <w:t xml:space="preserve">For example, </w:t>
      </w:r>
      <w:r w:rsidR="00C93179">
        <w:t xml:space="preserve">Gwenllian Education Centre aimed to improve communication skills with some of their pupils who have difficulties with communication. In order to do this, they used </w:t>
      </w:r>
      <w:r w:rsidR="00F67516">
        <w:t>speech assistive technology which helped the pupils to understand what was being said more clearly</w:t>
      </w:r>
      <w:r w:rsidR="00576C8E">
        <w:t xml:space="preserve"> (</w:t>
      </w:r>
      <w:r w:rsidR="00F67516">
        <w:t>Estyn, 2019</w:t>
      </w:r>
      <w:r w:rsidR="00576C8E">
        <w:t>)</w:t>
      </w:r>
      <w:r w:rsidR="00F67516">
        <w:t xml:space="preserve">. </w:t>
      </w:r>
      <w:r>
        <w:t>There are various other uses for technology such as communicating, making payments, organising travel and running a business (</w:t>
      </w:r>
      <w:r w:rsidR="003F3013">
        <w:t>Hristov, Strohecker, Allen and Merson, 2019</w:t>
      </w:r>
      <w:r>
        <w:t>).</w:t>
      </w:r>
    </w:p>
    <w:p w14:paraId="508BBF3D" w14:textId="409A9B02" w:rsidR="00201B2F" w:rsidRDefault="00290F41" w:rsidP="009206E6">
      <w:pPr>
        <w:spacing w:line="360" w:lineRule="auto"/>
      </w:pPr>
      <w:r>
        <w:t xml:space="preserve">  </w:t>
      </w:r>
      <w:r w:rsidR="009408F6">
        <w:t xml:space="preserve"> </w:t>
      </w:r>
      <w:r w:rsidR="00313122">
        <w:t xml:space="preserve"> </w:t>
      </w:r>
      <w:r w:rsidR="009408F6">
        <w:t xml:space="preserve">Technology can even relieve childcare duties from parents, </w:t>
      </w:r>
      <w:r w:rsidR="00C770A1">
        <w:t xml:space="preserve">Sigman (2009) describe electronic media as being the third parent within the family household, as children spend the same amount of time in front of a screen as they do interacting with their parents. </w:t>
      </w:r>
      <w:r w:rsidR="00951371">
        <w:t xml:space="preserve">Kane (2019) describe the idea of the ‘electronic babysitter’, she says that so many parents are using an iPad, television or gaming console as a distraction so that they can continue with everyday life demands such as housework, cooking or working from home. </w:t>
      </w:r>
      <w:r w:rsidR="00650196">
        <w:t xml:space="preserve">Similarly, Smith (2010) describes the ‘invisible child’ which is when </w:t>
      </w:r>
      <w:r w:rsidR="0021051D">
        <w:t>technology</w:t>
      </w:r>
      <w:r w:rsidR="00650196">
        <w:t xml:space="preserve"> is used to occupy the </w:t>
      </w:r>
      <w:r w:rsidR="0021051D">
        <w:t>child,</w:t>
      </w:r>
      <w:r w:rsidR="00650196">
        <w:t xml:space="preserve"> so they are neither seen </w:t>
      </w:r>
      <w:r w:rsidR="0021051D">
        <w:t>nor</w:t>
      </w:r>
      <w:r w:rsidR="00650196">
        <w:t xml:space="preserve"> heard. </w:t>
      </w:r>
      <w:r w:rsidR="00951371">
        <w:t xml:space="preserve">Windell (2017) state that due to technology being a quick and easy option to keep children occupied it is being used more often, but this is depriving </w:t>
      </w:r>
      <w:r w:rsidR="00951371">
        <w:lastRenderedPageBreak/>
        <w:t xml:space="preserve">children of the physical interaction that they need to develop. </w:t>
      </w:r>
      <w:r w:rsidR="00625FE6">
        <w:t>Bur</w:t>
      </w:r>
      <w:r w:rsidR="00D81240">
        <w:t>r</w:t>
      </w:r>
      <w:r w:rsidR="00625FE6">
        <w:t>iss and Bur</w:t>
      </w:r>
      <w:r w:rsidR="00D81240">
        <w:t>r</w:t>
      </w:r>
      <w:r w:rsidR="00625FE6">
        <w:t>iss (2011) argue that children need to spen</w:t>
      </w:r>
      <w:r w:rsidR="00D81240">
        <w:t>d</w:t>
      </w:r>
      <w:r w:rsidR="00625FE6">
        <w:t xml:space="preserve"> a considerable amount of time outdoors in order to enhance their personal and social communication skills, outdoor learning allows children to develop spiritually</w:t>
      </w:r>
      <w:r w:rsidR="00D81240">
        <w:t xml:space="preserve"> and enhance their aesthetic awareness. </w:t>
      </w:r>
      <w:r w:rsidR="00871F0C">
        <w:t xml:space="preserve">Packer (2014) discusses Piaget’s view of constructivism through which a child would learn through interaction with the environment, it is arguable that if a child is not physically interacting with the environment around them then they will not construct knowledge structures about their surroundings. </w:t>
      </w:r>
      <w:r w:rsidR="00FC1443">
        <w:t>Buckingham (1996) say that whilst children are spending more time in front of screens and playing video games this means that there is less time for physical interaction, family interaction and exercise. Although, Taveras, Blackburn, Gillman, Haines, McDonald, Price and Oken (2011) argue that many parents put a television in a child’s bedroom, this encourages children to engage less with others and spend more time in their bedroom alone. Tandon, Zhou, Sallis, Cain, Frank and Saelens (2012) found that parents of low social economic status spent more time co-viewing programmes with their children than families of higher social economic status.</w:t>
      </w:r>
      <w:r w:rsidR="001E7049">
        <w:t xml:space="preserve"> Arguably, technology and screen time could help families bond together by co-viewing, due to parents and adults spending more time themselves on screens</w:t>
      </w:r>
      <w:r w:rsidR="00FF2985">
        <w:t xml:space="preserve">, this is an activity which children and parents can do together (Warren, 2005). </w:t>
      </w:r>
    </w:p>
    <w:p w14:paraId="19C46D9D" w14:textId="20E8EE19" w:rsidR="009408F6" w:rsidRPr="00503905" w:rsidRDefault="00290F41" w:rsidP="009206E6">
      <w:pPr>
        <w:spacing w:line="360" w:lineRule="auto"/>
      </w:pPr>
      <w:r>
        <w:t xml:space="preserve">  </w:t>
      </w:r>
      <w:r w:rsidR="00FF2985">
        <w:t xml:space="preserve"> </w:t>
      </w:r>
      <w:r w:rsidR="00ED7C9B">
        <w:t xml:space="preserve"> </w:t>
      </w:r>
      <w:r w:rsidR="00201B2F">
        <w:t xml:space="preserve">Christaskis (2018) </w:t>
      </w:r>
      <w:r w:rsidR="002A0358">
        <w:t xml:space="preserve">say that people should be less concerned about the length of time children spend in front of screens and worry more about the screen time of parents and adults. </w:t>
      </w:r>
      <w:r w:rsidR="00C45998">
        <w:t>Masheder (</w:t>
      </w:r>
      <w:r w:rsidR="00625FE6">
        <w:t>2004</w:t>
      </w:r>
      <w:r w:rsidR="00C45998">
        <w:t>) say that children are constantly imitating their parents and others around them when they are developing, therefor</w:t>
      </w:r>
      <w:r w:rsidR="008413B2">
        <w:t xml:space="preserve">e the amount of time spent in front of a screen is the responsibility of the adults around the child as they should be setting a good example. </w:t>
      </w:r>
      <w:r w:rsidR="00B376DB">
        <w:t>Buckingham (1996) say that parents/guardians are there to guide children</w:t>
      </w:r>
      <w:r w:rsidR="007B7229">
        <w:t xml:space="preserve"> as they are their first teachers, so they should execute the behaviour they wish to see in their child. </w:t>
      </w:r>
      <w:r>
        <w:t xml:space="preserve">Although this source could be considered as outdated, it is still very relevant as children today are still developing through imitation of their parents and others around them. </w:t>
      </w:r>
      <w:r w:rsidR="007810B4">
        <w:t>Hendry</w:t>
      </w:r>
      <w:r w:rsidR="00591535">
        <w:t xml:space="preserve"> (</w:t>
      </w:r>
      <w:r w:rsidR="007810B4">
        <w:t>2010</w:t>
      </w:r>
      <w:r w:rsidR="00591535">
        <w:t xml:space="preserve">) say that teachers, parents and </w:t>
      </w:r>
      <w:r w:rsidR="007810B4">
        <w:t>practitioners</w:t>
      </w:r>
      <w:r w:rsidR="00591535">
        <w:t xml:space="preserve"> should recognise that there are positive and negative developmental outcomes in relation to screen time in childhood. </w:t>
      </w:r>
    </w:p>
    <w:p w14:paraId="0D17E586" w14:textId="21BB1387" w:rsidR="009408F6" w:rsidRDefault="009408F6" w:rsidP="009206E6">
      <w:pPr>
        <w:spacing w:line="360" w:lineRule="auto"/>
      </w:pPr>
      <w:r>
        <w:t xml:space="preserve"> </w:t>
      </w:r>
      <w:r w:rsidR="00ED7C9B">
        <w:t xml:space="preserve"> </w:t>
      </w:r>
      <w:r w:rsidR="00C73150">
        <w:t xml:space="preserve"> I</w:t>
      </w:r>
      <w:r w:rsidR="00313122">
        <w:t>t</w:t>
      </w:r>
      <w:r>
        <w:t xml:space="preserve"> is obvious to see that there are many advantages and disadvantages in relation to screen time, perhaps more negatives than positives. Although, </w:t>
      </w:r>
      <w:r w:rsidR="00313122">
        <w:t>it</w:t>
      </w:r>
      <w:r>
        <w:t xml:space="preserve"> is important to recognise that many of these references used are more recently published, this shows that the information included in this report is current and relevant to this debate on screen time. Although, many </w:t>
      </w:r>
      <w:r>
        <w:lastRenderedPageBreak/>
        <w:t xml:space="preserve">of the sources failed to include an arguments from both sides of the debate which therefore makes them less useful to this report. It is important to think critically and analyse sources to ensure that this report is reliable and shows both sides of the argument equally (Cottrell, 2019). According to Latto and Latto (2009) state that it is important to read between the lines to understand truly what the author means; sources should be well supported by other references as well as be written by a recognised author who has been widely cited. </w:t>
      </w:r>
      <w:r w:rsidR="00C73150">
        <w:t xml:space="preserve">This is especially important when discussing a current debate as it is common to find that many journals and articles in the news base their reports on opinion, they sometimes lack the evidence to support their view. </w:t>
      </w:r>
    </w:p>
    <w:p w14:paraId="2CF3CCF3" w14:textId="319E33F3" w:rsidR="00C73150" w:rsidRDefault="00C73150" w:rsidP="009206E6">
      <w:pPr>
        <w:spacing w:line="360" w:lineRule="auto"/>
      </w:pPr>
      <w:r>
        <w:t xml:space="preserve">   There are various dramatic arguments which blame technology for the ‘death of childhood’ (Buckingham, 2000). Many argue that there are various reasons for the ‘death of childhood’ such as longer working hours for parents resulting in latch key children and the introduction of various types of technology such as gaming consoles, mobile phones and televisions (Kane, 2019). However, children are only moving with the times and as new technology continues to be released it is only expect for them to spend so much time using it (Prensky, 2008). As technology is becoming more and more popular there are no results to show the long term effects that technology will have upon children in adulthood, so it is difficult to understand the full extent of the damage that they may be subject to (Saunders and Vallance, 2017).</w:t>
      </w:r>
    </w:p>
    <w:p w14:paraId="20FAEEF1" w14:textId="77777777" w:rsidR="00FB3719" w:rsidRPr="00895BA3" w:rsidRDefault="00FB3719" w:rsidP="00CA377C">
      <w:pPr>
        <w:rPr>
          <w:i/>
          <w:iCs/>
          <w:u w:val="single"/>
        </w:rPr>
      </w:pPr>
    </w:p>
    <w:p w14:paraId="030940C2" w14:textId="49450C25" w:rsidR="006C6806" w:rsidRDefault="006C6806" w:rsidP="00CA377C">
      <w:pPr>
        <w:rPr>
          <w:i/>
          <w:iCs/>
          <w:u w:val="single"/>
        </w:rPr>
      </w:pPr>
      <w:r w:rsidRPr="00895BA3">
        <w:rPr>
          <w:i/>
          <w:iCs/>
          <w:u w:val="single"/>
        </w:rPr>
        <w:t xml:space="preserve">Reference List: </w:t>
      </w:r>
    </w:p>
    <w:p w14:paraId="78EFD176" w14:textId="23439CE5" w:rsidR="00A6331E" w:rsidRDefault="00A6331E" w:rsidP="00CA377C">
      <w:pPr>
        <w:rPr>
          <w:i/>
          <w:iCs/>
          <w:u w:val="single"/>
        </w:rPr>
      </w:pPr>
    </w:p>
    <w:p w14:paraId="5602EC07" w14:textId="5F5C79B8" w:rsidR="00A6331E" w:rsidRDefault="00A6331E" w:rsidP="00CA377C">
      <w:r>
        <w:t xml:space="preserve">Andresen, L., Boud, D. and Cohen, R. (2000). ‘Experience-Based Learning: Contemporary Issues’, </w:t>
      </w:r>
      <w:r>
        <w:rPr>
          <w:i/>
          <w:iCs/>
        </w:rPr>
        <w:t>Understanding Adult Education and Training</w:t>
      </w:r>
      <w:r w:rsidRPr="00A6331E">
        <w:t>, 2, pp</w:t>
      </w:r>
      <w:r>
        <w:t xml:space="preserve">. 225-239. </w:t>
      </w:r>
    </w:p>
    <w:p w14:paraId="79B669FF" w14:textId="77777777" w:rsidR="00A6331E" w:rsidRPr="00A6331E" w:rsidRDefault="00A6331E" w:rsidP="00CA377C"/>
    <w:p w14:paraId="2A3E25F8" w14:textId="291998AD" w:rsidR="00895BA3" w:rsidRPr="00895BA3" w:rsidRDefault="00895BA3" w:rsidP="00CA377C">
      <w:r>
        <w:t xml:space="preserve">Anuradha, B. (2019). ‘Screen Time’, </w:t>
      </w:r>
      <w:r>
        <w:rPr>
          <w:i/>
          <w:iCs/>
        </w:rPr>
        <w:t xml:space="preserve">Journal of Tropical </w:t>
      </w:r>
      <w:r w:rsidR="00350414">
        <w:rPr>
          <w:i/>
          <w:iCs/>
        </w:rPr>
        <w:t>Paediatrics</w:t>
      </w:r>
      <w:r>
        <w:rPr>
          <w:i/>
          <w:iCs/>
        </w:rPr>
        <w:t xml:space="preserve">, </w:t>
      </w:r>
      <w:r>
        <w:t xml:space="preserve">65(2), pp. 105-106. </w:t>
      </w:r>
    </w:p>
    <w:p w14:paraId="5F4D7B2F" w14:textId="3A7B9FE7" w:rsidR="004830FF" w:rsidRDefault="00895BA3" w:rsidP="00CA377C">
      <w:r>
        <w:t xml:space="preserve">Brown, R. and Brown, J. (2010). ‘What is Technology Education? A Review of the Official Curriculum’, </w:t>
      </w:r>
      <w:r>
        <w:rPr>
          <w:i/>
          <w:iCs/>
        </w:rPr>
        <w:t xml:space="preserve">Clearing House, </w:t>
      </w:r>
      <w:r>
        <w:t xml:space="preserve">83(2), pp. 49-54. </w:t>
      </w:r>
    </w:p>
    <w:p w14:paraId="034C6E14" w14:textId="2627AAC4" w:rsidR="00991C9B" w:rsidRDefault="00991C9B" w:rsidP="00CA377C"/>
    <w:p w14:paraId="5ACEEF34" w14:textId="03AAC681" w:rsidR="00991C9B" w:rsidRDefault="00991C9B" w:rsidP="00CA377C">
      <w:r>
        <w:t xml:space="preserve">Birch, L., Burns, A. and Parker, L. (2011). </w:t>
      </w:r>
      <w:r>
        <w:rPr>
          <w:i/>
          <w:iCs/>
        </w:rPr>
        <w:t xml:space="preserve">Early Childhood Obesity Prevention Policies. </w:t>
      </w:r>
      <w:r>
        <w:t xml:space="preserve">Washington: National Academies Press. </w:t>
      </w:r>
    </w:p>
    <w:p w14:paraId="498DFBBC" w14:textId="66FF2FF7" w:rsidR="00144307" w:rsidRDefault="00144307" w:rsidP="00CA377C"/>
    <w:p w14:paraId="66DFFA4F" w14:textId="733FD1BC" w:rsidR="00144307" w:rsidRPr="00144307" w:rsidRDefault="00144307" w:rsidP="00CA377C">
      <w:r>
        <w:t xml:space="preserve">Blum-Ross, A. and Livingstone, S. (2016). </w:t>
      </w:r>
      <w:r>
        <w:rPr>
          <w:i/>
          <w:iCs/>
        </w:rPr>
        <w:t xml:space="preserve">Families and Screen Time: Current Advice and Emerging Research. </w:t>
      </w:r>
      <w:r>
        <w:t xml:space="preserve">London: London School of Economics and Political Science. </w:t>
      </w:r>
    </w:p>
    <w:p w14:paraId="3D65A6FF" w14:textId="7FC45FE5" w:rsidR="00FB71BF" w:rsidRDefault="00FB71BF" w:rsidP="00CA377C"/>
    <w:p w14:paraId="2B9FDD89" w14:textId="491B649B" w:rsidR="00FB71BF" w:rsidRPr="00FB71BF" w:rsidRDefault="00FB71BF" w:rsidP="00CA377C">
      <w:r>
        <w:t xml:space="preserve">Booth, L. (2013). </w:t>
      </w:r>
      <w:r>
        <w:rPr>
          <w:i/>
          <w:iCs/>
        </w:rPr>
        <w:t xml:space="preserve">Social Inequality. </w:t>
      </w:r>
      <w:r>
        <w:t xml:space="preserve">London: SAGE. </w:t>
      </w:r>
    </w:p>
    <w:p w14:paraId="75BED27F" w14:textId="349E59C2" w:rsidR="00FF1EE7" w:rsidRDefault="00FF1EE7" w:rsidP="00CA377C"/>
    <w:p w14:paraId="00D72160" w14:textId="334FE430" w:rsidR="00991C9B" w:rsidRDefault="00FF1EE7" w:rsidP="00CA377C">
      <w:r>
        <w:lastRenderedPageBreak/>
        <w:t xml:space="preserve">Buckingham, D. (1996). </w:t>
      </w:r>
      <w:r>
        <w:rPr>
          <w:i/>
          <w:iCs/>
        </w:rPr>
        <w:t xml:space="preserve">Moving Images: Understanding children’s emotional responses to television. </w:t>
      </w:r>
      <w:r>
        <w:t xml:space="preserve">Manchester: Manchester University Press. </w:t>
      </w:r>
    </w:p>
    <w:p w14:paraId="1AF1DD42" w14:textId="4BC1DBF5" w:rsidR="005A68F2" w:rsidRDefault="005A68F2" w:rsidP="00CA377C"/>
    <w:p w14:paraId="67201B92" w14:textId="0FF4D968" w:rsidR="005A68F2" w:rsidRDefault="005A68F2" w:rsidP="00CA377C">
      <w:r>
        <w:t>Buckingham, D. (2000).</w:t>
      </w:r>
      <w:r w:rsidRPr="005A68F2">
        <w:rPr>
          <w:i/>
          <w:iCs/>
        </w:rPr>
        <w:t xml:space="preserve"> After the Death of Childhood: Growing Up in the Age of Electronic Media. </w:t>
      </w:r>
      <w:r w:rsidRPr="005A68F2">
        <w:t>Polity Press: Oxford.</w:t>
      </w:r>
    </w:p>
    <w:p w14:paraId="2B976E29" w14:textId="6B69F6D4" w:rsidR="00D81240" w:rsidRDefault="00D81240" w:rsidP="00CA377C"/>
    <w:p w14:paraId="5B2F1E59" w14:textId="0088B6AC" w:rsidR="00D81240" w:rsidRDefault="00D81240" w:rsidP="00CA377C">
      <w:r>
        <w:t xml:space="preserve">Burriss, K. and Burriss, L. (2011). ‘Outdoor Play and Learning: Policy and Practice’, </w:t>
      </w:r>
      <w:r>
        <w:rPr>
          <w:i/>
          <w:iCs/>
        </w:rPr>
        <w:t xml:space="preserve">International Journal of Education Policy and Leadership, </w:t>
      </w:r>
      <w:r>
        <w:t xml:space="preserve">6(8), pp. 1-12. </w:t>
      </w:r>
    </w:p>
    <w:p w14:paraId="17D49E55" w14:textId="77777777" w:rsidR="00711890" w:rsidRDefault="00711890" w:rsidP="00CA377C"/>
    <w:p w14:paraId="06922F62" w14:textId="52CADF0C" w:rsidR="00144307" w:rsidRDefault="00144307" w:rsidP="00CA377C">
      <w:r>
        <w:t xml:space="preserve">Cabral, J. (2011). ‘Is Generation Y Addicted to Social Media?, </w:t>
      </w:r>
      <w:r>
        <w:rPr>
          <w:i/>
          <w:iCs/>
        </w:rPr>
        <w:t xml:space="preserve">The Elon Journal of Undergraduate Research in Communications, </w:t>
      </w:r>
      <w:r>
        <w:t xml:space="preserve">2(1), pp. 5-14. </w:t>
      </w:r>
    </w:p>
    <w:p w14:paraId="4BDBAF3B" w14:textId="45DE40C0" w:rsidR="00711890" w:rsidRDefault="00711890" w:rsidP="00CA377C"/>
    <w:p w14:paraId="7A66E92D" w14:textId="2E81BD14" w:rsidR="00711890" w:rsidRPr="00711890" w:rsidRDefault="00711890" w:rsidP="00CA377C">
      <w:r>
        <w:t xml:space="preserve">Center on Media and Human Development. (2014). </w:t>
      </w:r>
      <w:r w:rsidRPr="00711890">
        <w:rPr>
          <w:i/>
          <w:iCs/>
        </w:rPr>
        <w:t xml:space="preserve">Parenting in the Age of Digital Technology. </w:t>
      </w:r>
      <w:r>
        <w:t xml:space="preserve">Evanston: Northwestern University. </w:t>
      </w:r>
    </w:p>
    <w:p w14:paraId="7016B899" w14:textId="32B4B800" w:rsidR="002A0358" w:rsidRDefault="002A0358" w:rsidP="00CA377C"/>
    <w:p w14:paraId="5A039990" w14:textId="2888D60C" w:rsidR="002A0358" w:rsidRPr="002A0358" w:rsidRDefault="002A0358" w:rsidP="00CA377C">
      <w:r>
        <w:t xml:space="preserve">Christakis, E. (2018). ‘The Dangers of Distracted Parenting’, </w:t>
      </w:r>
      <w:r>
        <w:rPr>
          <w:i/>
          <w:iCs/>
        </w:rPr>
        <w:t>Atlantic Media Inc,</w:t>
      </w:r>
      <w:r w:rsidRPr="002A0358">
        <w:t xml:space="preserve"> 322 (1), pp. 11-15. </w:t>
      </w:r>
    </w:p>
    <w:p w14:paraId="5F766540" w14:textId="5C172AC8" w:rsidR="00FB3719" w:rsidRDefault="00FB3719" w:rsidP="00CA377C"/>
    <w:p w14:paraId="7FD10F06" w14:textId="49FF25A7" w:rsidR="00FB3719" w:rsidRDefault="00FB3719" w:rsidP="00CA377C">
      <w:r>
        <w:t xml:space="preserve">Community Preventive Services Task Force. (2016). ‘Reducing Children’s Recreational Sedentary Screen Time’, </w:t>
      </w:r>
      <w:r>
        <w:rPr>
          <w:i/>
          <w:iCs/>
        </w:rPr>
        <w:t xml:space="preserve">American Journal of Preventive Medicine, </w:t>
      </w:r>
      <w:r>
        <w:t xml:space="preserve">50(3), pp. 416-418. </w:t>
      </w:r>
    </w:p>
    <w:p w14:paraId="5C546057" w14:textId="2C00E04B" w:rsidR="00755670" w:rsidRDefault="00755670" w:rsidP="00CA377C"/>
    <w:p w14:paraId="38A96C4C" w14:textId="2D1900E3" w:rsidR="00755670" w:rsidRDefault="00755670" w:rsidP="00CA377C">
      <w:r>
        <w:t xml:space="preserve">Cottrell, S. (2019). </w:t>
      </w:r>
      <w:r>
        <w:rPr>
          <w:i/>
          <w:iCs/>
        </w:rPr>
        <w:t xml:space="preserve">The Study Skills Handbook. </w:t>
      </w:r>
      <w:r>
        <w:t xml:space="preserve">London: Red Globe Press. </w:t>
      </w:r>
    </w:p>
    <w:p w14:paraId="3343C5CE" w14:textId="77777777" w:rsidR="00755670" w:rsidRPr="00755670" w:rsidRDefault="00755670" w:rsidP="00CA377C"/>
    <w:p w14:paraId="5E7CDC2D" w14:textId="5E6A8E8C" w:rsidR="00247592" w:rsidRPr="00247592" w:rsidRDefault="00247592" w:rsidP="00CA377C">
      <w:r>
        <w:t xml:space="preserve">Crowley, K. (2013). </w:t>
      </w:r>
      <w:r>
        <w:rPr>
          <w:i/>
          <w:iCs/>
        </w:rPr>
        <w:t xml:space="preserve">Child Development: A practical introduction. </w:t>
      </w:r>
      <w:r>
        <w:t xml:space="preserve">London: SAGE. </w:t>
      </w:r>
    </w:p>
    <w:p w14:paraId="1E1D16C6" w14:textId="5CFF63EC" w:rsidR="000E6CB4" w:rsidRDefault="000E6CB4" w:rsidP="00CA377C"/>
    <w:p w14:paraId="4CA94534" w14:textId="6805302D" w:rsidR="000E6CB4" w:rsidRDefault="000E6CB4" w:rsidP="00CA377C">
      <w:r>
        <w:t xml:space="preserve">Cullingford, C. (1984). </w:t>
      </w:r>
      <w:r>
        <w:rPr>
          <w:i/>
          <w:iCs/>
        </w:rPr>
        <w:t xml:space="preserve">Children and Television. </w:t>
      </w:r>
      <w:r>
        <w:t xml:space="preserve">Hampshire: British Library Cataloguing in Publication Data. </w:t>
      </w:r>
    </w:p>
    <w:p w14:paraId="2A1619DF" w14:textId="2CEB4C97" w:rsidR="0021051D" w:rsidRDefault="0021051D" w:rsidP="00CA377C"/>
    <w:p w14:paraId="59E608C2" w14:textId="12322DEF" w:rsidR="0021051D" w:rsidRDefault="0021051D" w:rsidP="00CA377C">
      <w:r>
        <w:t xml:space="preserve">Department for Education. (2019). </w:t>
      </w:r>
      <w:r>
        <w:rPr>
          <w:i/>
          <w:iCs/>
        </w:rPr>
        <w:t xml:space="preserve">Realising the potential of technology in Education. </w:t>
      </w:r>
      <w:r>
        <w:t xml:space="preserve">London: UK Government. </w:t>
      </w:r>
    </w:p>
    <w:p w14:paraId="2A18DFA0" w14:textId="1747C0A3" w:rsidR="003F3013" w:rsidRDefault="003F3013" w:rsidP="00CA377C"/>
    <w:p w14:paraId="36B5F9F1" w14:textId="247EAABE" w:rsidR="003F3013" w:rsidRPr="003F3013" w:rsidRDefault="003F3013" w:rsidP="00CA377C">
      <w:r>
        <w:t xml:space="preserve">Donaldson, G. (2019). </w:t>
      </w:r>
      <w:r>
        <w:rPr>
          <w:i/>
          <w:iCs/>
        </w:rPr>
        <w:t xml:space="preserve">A guide to Curriculum for Wales 2022. </w:t>
      </w:r>
      <w:r>
        <w:t xml:space="preserve">Cardiff: Welsh Government. </w:t>
      </w:r>
    </w:p>
    <w:p w14:paraId="6D38A3EF" w14:textId="30F5F3CC" w:rsidR="005D5921" w:rsidRDefault="005D5921" w:rsidP="00CA377C"/>
    <w:p w14:paraId="6696A935" w14:textId="2BA9BA94" w:rsidR="005D5921" w:rsidRPr="005D5921" w:rsidRDefault="005D5921" w:rsidP="00CA377C">
      <w:r>
        <w:t xml:space="preserve">Donovan, C. (2012). ‘Active video games as a form of exercise and the effect of gaming experience: a preliminary study in healthy young adults’, </w:t>
      </w:r>
      <w:r>
        <w:rPr>
          <w:i/>
          <w:iCs/>
        </w:rPr>
        <w:t xml:space="preserve">Physiotherapy, </w:t>
      </w:r>
      <w:r>
        <w:t xml:space="preserve">98(3), pp. 205-210. </w:t>
      </w:r>
    </w:p>
    <w:p w14:paraId="075E4C03" w14:textId="4796CAA8" w:rsidR="008E726A" w:rsidRDefault="008E726A" w:rsidP="00CA377C"/>
    <w:p w14:paraId="7EE97860" w14:textId="134CC67C" w:rsidR="008E726A" w:rsidRDefault="008E726A" w:rsidP="00CA377C">
      <w:r>
        <w:t xml:space="preserve">Downing, K., Hinkley, T. and Hesketh, K. (2015). ‘Associations of Parental Rules and Socioeconomic Position with Preschool Children’s Sedentary Behaviour and Screen Time’, </w:t>
      </w:r>
      <w:r>
        <w:rPr>
          <w:i/>
          <w:iCs/>
        </w:rPr>
        <w:t xml:space="preserve">Journal of Physical Activity and Health, </w:t>
      </w:r>
      <w:r>
        <w:t xml:space="preserve">12, pp. 515-521. </w:t>
      </w:r>
    </w:p>
    <w:p w14:paraId="03674E5B" w14:textId="2D359B3A" w:rsidR="009B138F" w:rsidRDefault="009B138F" w:rsidP="00CA377C"/>
    <w:p w14:paraId="7C90D350" w14:textId="25A19B16" w:rsidR="009B138F" w:rsidRDefault="009B138F" w:rsidP="00CA377C">
      <w:r w:rsidRPr="009B138F">
        <w:t xml:space="preserve">Dror, I. E. (2008). </w:t>
      </w:r>
      <w:r>
        <w:t>‘</w:t>
      </w:r>
      <w:r w:rsidRPr="009B138F">
        <w:t>Technology enhanced learning: The good, the bad, and the ugly</w:t>
      </w:r>
      <w:r>
        <w:t>’,</w:t>
      </w:r>
      <w:r w:rsidRPr="009B138F">
        <w:t xml:space="preserve"> </w:t>
      </w:r>
      <w:r w:rsidRPr="009B138F">
        <w:rPr>
          <w:i/>
          <w:iCs/>
        </w:rPr>
        <w:t>Pragmatics &amp; Cognition,</w:t>
      </w:r>
      <w:r w:rsidRPr="009B138F">
        <w:t xml:space="preserve"> 16(2), </w:t>
      </w:r>
      <w:r>
        <w:t xml:space="preserve">pp. </w:t>
      </w:r>
      <w:r w:rsidRPr="009B138F">
        <w:t>215-223.</w:t>
      </w:r>
    </w:p>
    <w:p w14:paraId="43C75835" w14:textId="518FD274" w:rsidR="005B1DE8" w:rsidRDefault="005B1DE8" w:rsidP="00CA377C"/>
    <w:p w14:paraId="158986E2" w14:textId="49538F66" w:rsidR="005B1DE8" w:rsidRPr="005B1DE8" w:rsidRDefault="005B1DE8" w:rsidP="00CA377C">
      <w:r>
        <w:t xml:space="preserve">Druin, A. (2009). </w:t>
      </w:r>
      <w:r>
        <w:rPr>
          <w:i/>
          <w:iCs/>
        </w:rPr>
        <w:t xml:space="preserve">Mobile Technology for Children: Designing for Interaction and Learning. </w:t>
      </w:r>
      <w:r>
        <w:t xml:space="preserve">Burlington: Elsevier Inc. </w:t>
      </w:r>
    </w:p>
    <w:p w14:paraId="5D4194F2" w14:textId="45BDE000" w:rsidR="00F67516" w:rsidRDefault="00F67516" w:rsidP="00CA377C"/>
    <w:p w14:paraId="2047405C" w14:textId="6C5C2F3D" w:rsidR="004830FF" w:rsidRDefault="004830FF" w:rsidP="00CA377C">
      <w:r>
        <w:lastRenderedPageBreak/>
        <w:t xml:space="preserve">Eskil, M., Ozgan, H. and Balkar, B. (2010). ‘Students Opinions on Using Classroom Technology in Science and Technology Lessons’, </w:t>
      </w:r>
      <w:r>
        <w:rPr>
          <w:i/>
          <w:iCs/>
        </w:rPr>
        <w:t xml:space="preserve">Turkish Online Journal of Educational Technology, </w:t>
      </w:r>
      <w:r>
        <w:t xml:space="preserve">9(1), pp. 165-175. </w:t>
      </w:r>
    </w:p>
    <w:p w14:paraId="278D1ABE" w14:textId="77777777" w:rsidR="009619A7" w:rsidRPr="004830FF" w:rsidRDefault="009619A7" w:rsidP="00CA377C"/>
    <w:p w14:paraId="5840D60E" w14:textId="0E698733" w:rsidR="00F67516" w:rsidRDefault="00F67516" w:rsidP="00CA377C">
      <w:r>
        <w:t xml:space="preserve">Estyn. (2019). </w:t>
      </w:r>
      <w:r>
        <w:rPr>
          <w:i/>
          <w:iCs/>
        </w:rPr>
        <w:t xml:space="preserve">Teaching Communication Skills. </w:t>
      </w:r>
      <w:r>
        <w:t xml:space="preserve">Available at: </w:t>
      </w:r>
      <w:hyperlink r:id="rId8" w:history="1">
        <w:r w:rsidRPr="000B1ABF">
          <w:rPr>
            <w:rStyle w:val="Hyperlink"/>
          </w:rPr>
          <w:t>https://www.estyn.gov.wales/effective-practice/teaching-communication-skills</w:t>
        </w:r>
      </w:hyperlink>
      <w:r>
        <w:t xml:space="preserve"> (Accessed: 13/11/19). </w:t>
      </w:r>
    </w:p>
    <w:p w14:paraId="01747AE9" w14:textId="6C9BE5C7" w:rsidR="00416A5B" w:rsidRDefault="00416A5B" w:rsidP="00CA377C"/>
    <w:p w14:paraId="33CAF8C8" w14:textId="02848EB1" w:rsidR="00416A5B" w:rsidRPr="00416A5B" w:rsidRDefault="00416A5B" w:rsidP="00CA377C">
      <w:r>
        <w:t xml:space="preserve">Facer, K. and Furlong, R. (2001). ‘Beyond the Myth of the ‘Cyberkid’: Young People at the Margins of the Information Revolution’, </w:t>
      </w:r>
      <w:r>
        <w:rPr>
          <w:i/>
          <w:iCs/>
        </w:rPr>
        <w:t xml:space="preserve">Journal of Youth Studies, </w:t>
      </w:r>
      <w:r>
        <w:t xml:space="preserve">4, pp. 451-469. </w:t>
      </w:r>
    </w:p>
    <w:p w14:paraId="57769666" w14:textId="79DA48A5" w:rsidR="00303680" w:rsidRDefault="00303680" w:rsidP="00CA377C"/>
    <w:p w14:paraId="4621CF7D" w14:textId="5282C069" w:rsidR="00AC6E88" w:rsidRDefault="00AC6E88" w:rsidP="00CA377C">
      <w:r>
        <w:t xml:space="preserve">Fling, S., Smith, L., Rodriguez, T., Thornton, D., Atkins, E. and Nixon, K. (1992). ‘Social Behaviour and Personality: An international Journal’, </w:t>
      </w:r>
      <w:r>
        <w:rPr>
          <w:i/>
          <w:iCs/>
        </w:rPr>
        <w:t xml:space="preserve">Scientific Journal Publishers, </w:t>
      </w:r>
      <w:r>
        <w:t xml:space="preserve">20(1), pp. 39-45. </w:t>
      </w:r>
    </w:p>
    <w:p w14:paraId="7D1C5561" w14:textId="77777777" w:rsidR="00AC6E88" w:rsidRPr="00AC6E88" w:rsidRDefault="00AC6E88" w:rsidP="00CA377C"/>
    <w:p w14:paraId="45025AB7" w14:textId="1D2DD32D" w:rsidR="00303680" w:rsidRDefault="00303680" w:rsidP="00CA377C">
      <w:r>
        <w:t xml:space="preserve">Garton, A. (2004). </w:t>
      </w:r>
      <w:r>
        <w:rPr>
          <w:i/>
          <w:iCs/>
        </w:rPr>
        <w:t xml:space="preserve">Exploring Cognitive Development: The Child as a Problem Solver. </w:t>
      </w:r>
      <w:r>
        <w:t xml:space="preserve">Oxford: Blackwell Publishing. </w:t>
      </w:r>
    </w:p>
    <w:p w14:paraId="020B1A7A" w14:textId="7F03657A" w:rsidR="003C6DDC" w:rsidRDefault="003C6DDC" w:rsidP="00CA377C"/>
    <w:p w14:paraId="4058EB24" w14:textId="75F6DB35" w:rsidR="003C6DDC" w:rsidRPr="003C6DDC" w:rsidRDefault="003C6DDC" w:rsidP="00CA377C">
      <w:r>
        <w:t xml:space="preserve">Glowacki, J. (2008). ‘On-Demand Kids’, </w:t>
      </w:r>
      <w:r>
        <w:rPr>
          <w:i/>
          <w:iCs/>
        </w:rPr>
        <w:t xml:space="preserve">Residential Systems, </w:t>
      </w:r>
      <w:r>
        <w:t xml:space="preserve">9(7), pg. 6. </w:t>
      </w:r>
    </w:p>
    <w:p w14:paraId="71519527" w14:textId="77777777" w:rsidR="0015310F" w:rsidRDefault="0015310F" w:rsidP="00CA377C"/>
    <w:p w14:paraId="32B6C8F8" w14:textId="61D3F3E6" w:rsidR="00EE69CC" w:rsidRDefault="00EE69CC" w:rsidP="00CA377C">
      <w:r>
        <w:t xml:space="preserve">Ham, O., Sung, M. and Kim, K. (2013). ‘Factors Associated with Screen time Among School-Age Children in Korea’, </w:t>
      </w:r>
      <w:r>
        <w:rPr>
          <w:i/>
          <w:iCs/>
        </w:rPr>
        <w:t xml:space="preserve">The Journal of School Nursing, </w:t>
      </w:r>
      <w:r>
        <w:t xml:space="preserve">29(6), pp. 425-434. </w:t>
      </w:r>
    </w:p>
    <w:p w14:paraId="1B40ACC7" w14:textId="1B310930" w:rsidR="0015310F" w:rsidRDefault="0015310F" w:rsidP="00CA377C"/>
    <w:p w14:paraId="1AA85FCD" w14:textId="293E5C37" w:rsidR="007810B4" w:rsidRDefault="0015310F" w:rsidP="00CA377C">
      <w:r>
        <w:t xml:space="preserve">Edwards, A. (2012). </w:t>
      </w:r>
      <w:r>
        <w:rPr>
          <w:i/>
          <w:iCs/>
        </w:rPr>
        <w:t xml:space="preserve">New Technology and Education. </w:t>
      </w:r>
      <w:r>
        <w:t xml:space="preserve">London: Continuum International Publishing Group. </w:t>
      </w:r>
    </w:p>
    <w:p w14:paraId="58648265" w14:textId="22EB436C" w:rsidR="00A6331E" w:rsidRDefault="00A6331E" w:rsidP="00CA377C"/>
    <w:p w14:paraId="36863AD6" w14:textId="5B48439F" w:rsidR="00A6331E" w:rsidRDefault="00A6331E" w:rsidP="00CA377C">
      <w:r>
        <w:t xml:space="preserve">Hernandez-Ramos, P. and De La Paz, S. (2009). ‘Learning History in Middle School by Designing Multimedia in a Project-Based Learning Experience’, </w:t>
      </w:r>
      <w:r>
        <w:rPr>
          <w:i/>
          <w:iCs/>
        </w:rPr>
        <w:t xml:space="preserve">Journal of Research on Technology in Education, </w:t>
      </w:r>
      <w:r>
        <w:t xml:space="preserve">42, pp. </w:t>
      </w:r>
      <w:r w:rsidR="00C304B7">
        <w:t>151-173.</w:t>
      </w:r>
    </w:p>
    <w:p w14:paraId="7E5713FF" w14:textId="77777777" w:rsidR="00C304B7" w:rsidRPr="00A6331E" w:rsidRDefault="00C304B7" w:rsidP="00CA377C"/>
    <w:p w14:paraId="0D2B240B" w14:textId="058D16F0" w:rsidR="007810B4" w:rsidRDefault="007810B4" w:rsidP="00CA377C">
      <w:r>
        <w:t xml:space="preserve">Hendry, R. (2017). </w:t>
      </w:r>
      <w:r w:rsidR="005976EE" w:rsidRPr="005976EE">
        <w:rPr>
          <w:i/>
          <w:iCs/>
        </w:rPr>
        <w:t>Investigating relationships between</w:t>
      </w:r>
      <w:r w:rsidR="005976EE">
        <w:rPr>
          <w:i/>
          <w:iCs/>
        </w:rPr>
        <w:t xml:space="preserve"> screen time and young children’s social emotional development. </w:t>
      </w:r>
      <w:r w:rsidR="005976EE">
        <w:t xml:space="preserve">Columbia: The University of British Columbia. </w:t>
      </w:r>
    </w:p>
    <w:p w14:paraId="10B5BA59" w14:textId="26BAB4E9" w:rsidR="003F3013" w:rsidRDefault="003F3013" w:rsidP="00CA377C"/>
    <w:p w14:paraId="63BB1A8C" w14:textId="3C69DE1C" w:rsidR="003F3013" w:rsidRDefault="003F3013" w:rsidP="00CA377C">
      <w:r>
        <w:t xml:space="preserve">Hristov, N., Strohecker, C., Allen, L. and Merson, M. (2019). ‘Talking Visuals in a Digital Age’, </w:t>
      </w:r>
      <w:r>
        <w:rPr>
          <w:i/>
          <w:iCs/>
        </w:rPr>
        <w:t xml:space="preserve">National Association for Interpretation, </w:t>
      </w:r>
      <w:r>
        <w:t xml:space="preserve">30(5), pp. 32-35. </w:t>
      </w:r>
    </w:p>
    <w:p w14:paraId="447AB336" w14:textId="3239ECB2" w:rsidR="009619A7" w:rsidRDefault="009619A7" w:rsidP="00CA377C"/>
    <w:p w14:paraId="733A267A" w14:textId="5EA9188F" w:rsidR="009619A7" w:rsidRPr="009619A7" w:rsidRDefault="009619A7" w:rsidP="00CA377C">
      <w:r>
        <w:t xml:space="preserve">Irwin, C. and Berge, Z. (2006). ‘Socialization in the Online Classroom’, </w:t>
      </w:r>
      <w:r>
        <w:rPr>
          <w:i/>
          <w:iCs/>
        </w:rPr>
        <w:t xml:space="preserve">Journal of Instructional Science and Technology, </w:t>
      </w:r>
      <w:r>
        <w:t xml:space="preserve">9(1), pp. 1-7. </w:t>
      </w:r>
    </w:p>
    <w:p w14:paraId="38EA1A5B" w14:textId="77777777" w:rsidR="00895BA3" w:rsidRPr="00895BA3" w:rsidRDefault="00895BA3" w:rsidP="00CA377C"/>
    <w:p w14:paraId="0B308D25" w14:textId="27FE150B" w:rsidR="006C6806" w:rsidRDefault="006C6806" w:rsidP="00CA377C">
      <w:r>
        <w:t xml:space="preserve">Ivers, K. (2003). </w:t>
      </w:r>
      <w:r>
        <w:rPr>
          <w:i/>
          <w:iCs/>
        </w:rPr>
        <w:t xml:space="preserve">A Teacher’s Guide to Using Technology in the Classroom. </w:t>
      </w:r>
      <w:r>
        <w:t xml:space="preserve">London: Libraries Unlimited. </w:t>
      </w:r>
    </w:p>
    <w:p w14:paraId="597A17C4" w14:textId="3BEEB310" w:rsidR="0016762D" w:rsidRDefault="0016762D" w:rsidP="00CA377C"/>
    <w:p w14:paraId="4F584620" w14:textId="36C1E92C" w:rsidR="0016762D" w:rsidRPr="0016762D" w:rsidRDefault="0016762D" w:rsidP="00CA377C">
      <w:r>
        <w:t xml:space="preserve">Kallen, E. (2004). </w:t>
      </w:r>
      <w:r>
        <w:rPr>
          <w:i/>
          <w:iCs/>
        </w:rPr>
        <w:t xml:space="preserve">Social Inequality and Social Injustice. </w:t>
      </w:r>
      <w:r>
        <w:t xml:space="preserve">Hampshire: Palgrave Macmillan. </w:t>
      </w:r>
    </w:p>
    <w:p w14:paraId="54C437AE" w14:textId="0698E61B" w:rsidR="00951371" w:rsidRDefault="00951371" w:rsidP="00CA377C"/>
    <w:p w14:paraId="32C04FC2" w14:textId="7B1BD959" w:rsidR="00951371" w:rsidRPr="00951371" w:rsidRDefault="00951371" w:rsidP="00CA377C">
      <w:r>
        <w:t xml:space="preserve">Kane, M. (2019). ‘The New Electronic Babysitter’, </w:t>
      </w:r>
      <w:r>
        <w:rPr>
          <w:i/>
          <w:iCs/>
        </w:rPr>
        <w:t xml:space="preserve">Jobson Healthcare Information, </w:t>
      </w:r>
      <w:r>
        <w:t xml:space="preserve">33(6), pg. 12. </w:t>
      </w:r>
    </w:p>
    <w:p w14:paraId="349F9863" w14:textId="69A5EB66" w:rsidR="00A73110" w:rsidRDefault="00A73110" w:rsidP="00CA377C"/>
    <w:p w14:paraId="1D44954D" w14:textId="1CA92FE5" w:rsidR="00A73110" w:rsidRDefault="00A73110" w:rsidP="00CA377C">
      <w:r>
        <w:lastRenderedPageBreak/>
        <w:t xml:space="preserve">Keane, E., Colette, M., Michal, N. and </w:t>
      </w:r>
      <w:r w:rsidR="00B8789D">
        <w:t>Saoirse</w:t>
      </w:r>
      <w:r>
        <w:t xml:space="preserve">, G. (2017). ‘Physical Activity, Screen Time and the risk of subjective health complaints in school-aged children’, </w:t>
      </w:r>
      <w:r>
        <w:rPr>
          <w:i/>
          <w:iCs/>
        </w:rPr>
        <w:t xml:space="preserve">Preventative Medicine, </w:t>
      </w:r>
      <w:r>
        <w:t xml:space="preserve">96, pp. 21-27. </w:t>
      </w:r>
    </w:p>
    <w:p w14:paraId="219F36D7" w14:textId="740796FE" w:rsidR="00583CB4" w:rsidRDefault="00583CB4" w:rsidP="00CA377C"/>
    <w:p w14:paraId="623873A6" w14:textId="4A7988A6" w:rsidR="00583CB4" w:rsidRDefault="00583CB4" w:rsidP="00CA377C">
      <w:r>
        <w:t xml:space="preserve">Klapper, H. (1978). ‘Childhood Socialization and Television’, </w:t>
      </w:r>
      <w:r>
        <w:rPr>
          <w:i/>
          <w:iCs/>
        </w:rPr>
        <w:t xml:space="preserve">Public Opinion Quarterly, </w:t>
      </w:r>
      <w:r>
        <w:t xml:space="preserve">42(3), pp. 426-431. </w:t>
      </w:r>
    </w:p>
    <w:p w14:paraId="337C2E22" w14:textId="3E02A26C" w:rsidR="0043473E" w:rsidRDefault="0043473E" w:rsidP="00CA377C"/>
    <w:p w14:paraId="7BF80082" w14:textId="7438694B" w:rsidR="0043473E" w:rsidRPr="0043473E" w:rsidRDefault="0043473E" w:rsidP="00CA377C">
      <w:r>
        <w:t xml:space="preserve">Latto, J. and Latto, R. (2009). </w:t>
      </w:r>
      <w:r>
        <w:rPr>
          <w:i/>
          <w:iCs/>
        </w:rPr>
        <w:t xml:space="preserve">Study Skills for Psychology Students. </w:t>
      </w:r>
      <w:r>
        <w:t xml:space="preserve">Berkshire: Open University Press. </w:t>
      </w:r>
    </w:p>
    <w:p w14:paraId="4E2DEF97" w14:textId="534D4F31" w:rsidR="00285FA2" w:rsidRDefault="00285FA2" w:rsidP="00CA377C"/>
    <w:p w14:paraId="57E3F4C0" w14:textId="2F6E8B1C" w:rsidR="00285FA2" w:rsidRDefault="00285FA2" w:rsidP="00CA377C">
      <w:r>
        <w:t xml:space="preserve">Lauricella, A., Wartella, E. and Rideout, V. (2015). ‘Young Children’s Screen Time: The complex role of parent and child factors’, </w:t>
      </w:r>
      <w:r>
        <w:rPr>
          <w:i/>
          <w:iCs/>
        </w:rPr>
        <w:t xml:space="preserve">Journal of Applied Developmental Psychology, </w:t>
      </w:r>
      <w:r>
        <w:t xml:space="preserve">36, pp. 11-17. </w:t>
      </w:r>
    </w:p>
    <w:p w14:paraId="3EDB8E29" w14:textId="07E97E55" w:rsidR="00DC41E8" w:rsidRDefault="00DC41E8" w:rsidP="00CA377C"/>
    <w:p w14:paraId="23A048A4" w14:textId="60D0220D" w:rsidR="00DC41E8" w:rsidRPr="00DC41E8" w:rsidRDefault="00DC41E8" w:rsidP="00CA377C">
      <w:r>
        <w:t xml:space="preserve">Layard, R. and Dunn, J. (2009). </w:t>
      </w:r>
      <w:r>
        <w:rPr>
          <w:i/>
          <w:iCs/>
        </w:rPr>
        <w:t xml:space="preserve">A Good Childhood: Searching for Values in a competitive age. </w:t>
      </w:r>
      <w:r>
        <w:t xml:space="preserve">London: Penguin Group. </w:t>
      </w:r>
    </w:p>
    <w:p w14:paraId="3ED68819" w14:textId="473007AA" w:rsidR="00FD3947" w:rsidRDefault="00FD3947" w:rsidP="00CA377C"/>
    <w:p w14:paraId="18A2E3C5" w14:textId="78197431" w:rsidR="00FD3947" w:rsidRPr="00FD3947" w:rsidRDefault="00FD3947" w:rsidP="00CA377C">
      <w:r>
        <w:t xml:space="preserve">Lemish, D. (2007). </w:t>
      </w:r>
      <w:r>
        <w:rPr>
          <w:i/>
          <w:iCs/>
        </w:rPr>
        <w:t xml:space="preserve">Children and Television: A Global Perspective. </w:t>
      </w:r>
      <w:r>
        <w:t xml:space="preserve">Oxford: Blackwell Publishing. </w:t>
      </w:r>
    </w:p>
    <w:p w14:paraId="08961684" w14:textId="00EA7649" w:rsidR="00A00327" w:rsidRDefault="00A00327" w:rsidP="00CA377C"/>
    <w:p w14:paraId="3DC88811" w14:textId="720AC3B6" w:rsidR="00A00327" w:rsidRDefault="00A00327" w:rsidP="00CA377C">
      <w:r>
        <w:t xml:space="preserve">Livingstone, S. (2007). </w:t>
      </w:r>
      <w:r>
        <w:rPr>
          <w:i/>
          <w:iCs/>
        </w:rPr>
        <w:t xml:space="preserve">Making sense of television: The psychology of audience interpretation. </w:t>
      </w:r>
      <w:r>
        <w:t xml:space="preserve">London: Routledge. </w:t>
      </w:r>
    </w:p>
    <w:p w14:paraId="22031FDF" w14:textId="6CEA6023" w:rsidR="009B2810" w:rsidRDefault="009B2810" w:rsidP="00CA377C"/>
    <w:p w14:paraId="76770C68" w14:textId="43C5DB6A" w:rsidR="009B2810" w:rsidRPr="009B2810" w:rsidRDefault="009B2810" w:rsidP="00CA377C">
      <w:r>
        <w:t xml:space="preserve">Lusted, C. and Joffe, B. (2018). ‘Parent-child interactions around television and other on-screen content: Considering communication and social skills’, </w:t>
      </w:r>
      <w:r>
        <w:rPr>
          <w:i/>
          <w:iCs/>
        </w:rPr>
        <w:t xml:space="preserve">Australasian Journal of Early Childhood, </w:t>
      </w:r>
      <w:r>
        <w:t xml:space="preserve">43(2), pp. 43-53. </w:t>
      </w:r>
    </w:p>
    <w:p w14:paraId="000FA525" w14:textId="49C42554" w:rsidR="003F7365" w:rsidRDefault="003F7365" w:rsidP="00CA377C"/>
    <w:p w14:paraId="04D8EAF3" w14:textId="2C4FF4FF" w:rsidR="00B5754D" w:rsidRDefault="00B5754D" w:rsidP="00CA377C">
      <w:r>
        <w:t xml:space="preserve">Madge, N. (2006). </w:t>
      </w:r>
      <w:r>
        <w:rPr>
          <w:i/>
          <w:iCs/>
        </w:rPr>
        <w:t xml:space="preserve">Children These Days. </w:t>
      </w:r>
      <w:r>
        <w:t xml:space="preserve">Clifton: The Policy Press. </w:t>
      </w:r>
    </w:p>
    <w:p w14:paraId="1276A4F8" w14:textId="77777777" w:rsidR="00B5754D" w:rsidRPr="00B5754D" w:rsidRDefault="00B5754D" w:rsidP="00CA377C"/>
    <w:p w14:paraId="2BC36B9A" w14:textId="38371907" w:rsidR="008413B2" w:rsidRDefault="008413B2" w:rsidP="00CA377C">
      <w:r>
        <w:t xml:space="preserve">Masheder, M. (2004). </w:t>
      </w:r>
      <w:r>
        <w:rPr>
          <w:i/>
          <w:iCs/>
        </w:rPr>
        <w:t xml:space="preserve">Positive Childhood: Educating young citizens. </w:t>
      </w:r>
      <w:r>
        <w:t xml:space="preserve">London: The Merlin Press. </w:t>
      </w:r>
    </w:p>
    <w:p w14:paraId="34C7F457" w14:textId="75F57C6D" w:rsidR="003E35A2" w:rsidRDefault="003E35A2" w:rsidP="00CA377C"/>
    <w:p w14:paraId="65B36518" w14:textId="217AD740" w:rsidR="003E35A2" w:rsidRDefault="003E35A2" w:rsidP="00CA377C">
      <w:r>
        <w:t xml:space="preserve">Maslow, A. (1998). </w:t>
      </w:r>
      <w:r>
        <w:rPr>
          <w:i/>
          <w:iCs/>
        </w:rPr>
        <w:t xml:space="preserve">Maslow on Management. </w:t>
      </w:r>
      <w:r>
        <w:t xml:space="preserve">New York: Wiley Publications. </w:t>
      </w:r>
    </w:p>
    <w:p w14:paraId="00A07DEF" w14:textId="280BD879" w:rsidR="00386787" w:rsidRDefault="00386787" w:rsidP="00CA377C"/>
    <w:p w14:paraId="697C5899" w14:textId="182001E4" w:rsidR="00386787" w:rsidRDefault="00386787" w:rsidP="00CA377C">
      <w:r>
        <w:t xml:space="preserve">Montgomery, H., Burr, R. and Woodhead, M. (2003). </w:t>
      </w:r>
      <w:r>
        <w:rPr>
          <w:i/>
          <w:iCs/>
        </w:rPr>
        <w:t xml:space="preserve">Changing Childhoods: Local and Global. </w:t>
      </w:r>
      <w:r>
        <w:t xml:space="preserve">Milton Keynes: The Open University. </w:t>
      </w:r>
    </w:p>
    <w:p w14:paraId="1EF53670" w14:textId="4036196A" w:rsidR="009619A7" w:rsidRDefault="009619A7" w:rsidP="00CA377C"/>
    <w:p w14:paraId="7679D038" w14:textId="51E1DED5" w:rsidR="009619A7" w:rsidRPr="009619A7" w:rsidRDefault="009619A7" w:rsidP="00CA377C">
      <w:r>
        <w:t xml:space="preserve">Morrison, G. and Lowther, D. (2001). </w:t>
      </w:r>
      <w:r>
        <w:rPr>
          <w:i/>
          <w:iCs/>
        </w:rPr>
        <w:t xml:space="preserve">Integrating Computer Technology into the Classroom. </w:t>
      </w:r>
      <w:r>
        <w:t xml:space="preserve">New Jersey: Prentice Hall. </w:t>
      </w:r>
    </w:p>
    <w:p w14:paraId="510AB62A" w14:textId="77777777" w:rsidR="008413B2" w:rsidRPr="008413B2" w:rsidRDefault="008413B2" w:rsidP="00CA377C"/>
    <w:p w14:paraId="5BC788E7" w14:textId="20692465" w:rsidR="003F7365" w:rsidRDefault="003F7365" w:rsidP="00CA377C">
      <w:r>
        <w:t xml:space="preserve">Nazir, S., Hawi, D. and Rupert, M. (2015). ‘Impact of e-Discipline on Children’s Screen Time’, </w:t>
      </w:r>
      <w:r w:rsidRPr="003F7365">
        <w:rPr>
          <w:i/>
          <w:iCs/>
        </w:rPr>
        <w:t xml:space="preserve">Cyberpsychology, Behaviour and Social Networking, </w:t>
      </w:r>
      <w:r>
        <w:t xml:space="preserve">18(6), pp. 337- 342. </w:t>
      </w:r>
    </w:p>
    <w:p w14:paraId="7CA5E79E" w14:textId="03B389B2" w:rsidR="003F3013" w:rsidRDefault="003F3013" w:rsidP="00CA377C"/>
    <w:p w14:paraId="19B6175B" w14:textId="587817B4" w:rsidR="003F3013" w:rsidRPr="003F3013" w:rsidRDefault="003F3013" w:rsidP="00CA377C">
      <w:r>
        <w:t xml:space="preserve">Newman, T., Kim, M., Tucker, A., Alvarez, G. and Antonio, M. (2018). ‘Learning through the adventure of youth sport’, </w:t>
      </w:r>
      <w:r>
        <w:rPr>
          <w:i/>
          <w:iCs/>
        </w:rPr>
        <w:t xml:space="preserve">Physical Education and Sport Pedagogy, </w:t>
      </w:r>
      <w:r>
        <w:t xml:space="preserve">23(3), pp. 280-293. </w:t>
      </w:r>
    </w:p>
    <w:p w14:paraId="1CE703A7" w14:textId="6583DF3A" w:rsidR="0044561B" w:rsidRDefault="0044561B" w:rsidP="00CA377C"/>
    <w:p w14:paraId="0F17B1CE" w14:textId="63CAA57B" w:rsidR="0044561B" w:rsidRDefault="0044561B" w:rsidP="00CA377C">
      <w:r>
        <w:t xml:space="preserve">Noble, G. (1975). </w:t>
      </w:r>
      <w:r>
        <w:rPr>
          <w:i/>
          <w:iCs/>
        </w:rPr>
        <w:t xml:space="preserve">Children in front of the small screen. </w:t>
      </w:r>
      <w:r>
        <w:t xml:space="preserve">London: SAGE. </w:t>
      </w:r>
    </w:p>
    <w:p w14:paraId="703B4B0E" w14:textId="2DBB3D17" w:rsidR="00576C8E" w:rsidRDefault="00576C8E" w:rsidP="00CA377C"/>
    <w:p w14:paraId="03236F81" w14:textId="012B01E4" w:rsidR="00576C8E" w:rsidRDefault="00576C8E" w:rsidP="00CA377C">
      <w:r>
        <w:t xml:space="preserve">Owen, A. (2017). </w:t>
      </w:r>
      <w:r>
        <w:rPr>
          <w:i/>
          <w:iCs/>
        </w:rPr>
        <w:t xml:space="preserve">Childhood Today. </w:t>
      </w:r>
      <w:r>
        <w:t xml:space="preserve">London: SAGE. </w:t>
      </w:r>
    </w:p>
    <w:p w14:paraId="69F43DB3" w14:textId="59EFECDF" w:rsidR="00FB71BF" w:rsidRDefault="00FB71BF" w:rsidP="00CA377C"/>
    <w:p w14:paraId="3776F403" w14:textId="0F4A0306" w:rsidR="00B215FD" w:rsidRDefault="00FB71BF" w:rsidP="00CA377C">
      <w:r>
        <w:t xml:space="preserve">Packer, M. (2017). </w:t>
      </w:r>
      <w:r>
        <w:rPr>
          <w:i/>
          <w:iCs/>
        </w:rPr>
        <w:t xml:space="preserve">Child Development: Understanding a cultural perspective. </w:t>
      </w:r>
      <w:r>
        <w:t xml:space="preserve">London: SAGE. </w:t>
      </w:r>
    </w:p>
    <w:p w14:paraId="2562C5F0" w14:textId="77777777" w:rsidR="00FB71BF" w:rsidRPr="00FB71BF" w:rsidRDefault="00FB71BF" w:rsidP="00CA377C"/>
    <w:p w14:paraId="4EFCB87E" w14:textId="163EB34D" w:rsidR="00B215FD" w:rsidRDefault="00B215FD" w:rsidP="00CA377C">
      <w:r>
        <w:t xml:space="preserve">Palfrey, J. and Gasser, U. (2008). </w:t>
      </w:r>
      <w:r>
        <w:rPr>
          <w:i/>
          <w:iCs/>
        </w:rPr>
        <w:t xml:space="preserve">Born Digital: Understanding the first generation of digital natives. </w:t>
      </w:r>
      <w:r>
        <w:t xml:space="preserve">New York: Perseus Books Group. </w:t>
      </w:r>
    </w:p>
    <w:p w14:paraId="7E713CBA" w14:textId="77777777" w:rsidR="00F943F7" w:rsidRPr="00B215FD" w:rsidRDefault="00F943F7" w:rsidP="00CA377C"/>
    <w:p w14:paraId="513FC393" w14:textId="3DCA97A7" w:rsidR="00F943F7" w:rsidRDefault="00F943F7" w:rsidP="00F943F7">
      <w:r>
        <w:t xml:space="preserve">Palmer, S. (2006). </w:t>
      </w:r>
      <w:r>
        <w:rPr>
          <w:i/>
          <w:iCs/>
        </w:rPr>
        <w:t xml:space="preserve">Toxic Childhood. </w:t>
      </w:r>
      <w:r>
        <w:t xml:space="preserve">London: Orion Press. </w:t>
      </w:r>
    </w:p>
    <w:p w14:paraId="2028A6D4" w14:textId="5294DF97" w:rsidR="00625FE6" w:rsidRDefault="00625FE6" w:rsidP="00F943F7"/>
    <w:p w14:paraId="3452961F" w14:textId="22F34256" w:rsidR="00625FE6" w:rsidRPr="00625FE6" w:rsidRDefault="00625FE6" w:rsidP="00F943F7">
      <w:r>
        <w:t xml:space="preserve">Patriarca, A., Giuseppe, G., Albano, L., Marinelli, P. and Angelillo, I. (2009). ‘Use of television, videogames and computers among children and adolescents in Italy’, </w:t>
      </w:r>
      <w:r>
        <w:rPr>
          <w:i/>
          <w:iCs/>
        </w:rPr>
        <w:t xml:space="preserve">BMC Public Health, </w:t>
      </w:r>
      <w:r>
        <w:t xml:space="preserve">139(9), pp. 45-49. </w:t>
      </w:r>
    </w:p>
    <w:p w14:paraId="73E608A9" w14:textId="5AE723EB" w:rsidR="00C5301C" w:rsidRDefault="00C5301C" w:rsidP="00F943F7"/>
    <w:p w14:paraId="7059D731" w14:textId="42DD2D46" w:rsidR="00C5301C" w:rsidRPr="00C5301C" w:rsidRDefault="00C5301C" w:rsidP="00F943F7">
      <w:r>
        <w:t xml:space="preserve">Penn, H. (2005). </w:t>
      </w:r>
      <w:r>
        <w:rPr>
          <w:i/>
          <w:iCs/>
        </w:rPr>
        <w:t xml:space="preserve">Unequal Childhoods: Young Children’s lives in poor countries. </w:t>
      </w:r>
      <w:r>
        <w:t xml:space="preserve">Oxon: Routledge. </w:t>
      </w:r>
    </w:p>
    <w:p w14:paraId="2FF0E34D" w14:textId="474CD5DE" w:rsidR="006F7277" w:rsidRDefault="006F7277" w:rsidP="00CA377C"/>
    <w:p w14:paraId="69B577C5" w14:textId="135BDF60" w:rsidR="006F7277" w:rsidRDefault="006F7277" w:rsidP="00CA377C">
      <w:r>
        <w:t xml:space="preserve">Plowman, L., Stephen, C. and Joanna, M. (2010). </w:t>
      </w:r>
      <w:r>
        <w:rPr>
          <w:i/>
          <w:iCs/>
        </w:rPr>
        <w:t xml:space="preserve">Growing up with Technology: Young children learning in a digital world. </w:t>
      </w:r>
      <w:r w:rsidR="007B16F5">
        <w:t>London: Routledge.</w:t>
      </w:r>
    </w:p>
    <w:p w14:paraId="469514A1" w14:textId="60454B83" w:rsidR="009770EB" w:rsidRDefault="009770EB" w:rsidP="00CA377C"/>
    <w:p w14:paraId="5D6ED76D" w14:textId="4135B9AC" w:rsidR="009770EB" w:rsidRPr="009770EB" w:rsidRDefault="009770EB" w:rsidP="00CA377C">
      <w:r>
        <w:t xml:space="preserve">Plump, C. and LaRosa, J. (2017). ‘Using Kahoot! In the Classroom to Create Engagement and Active Learning: A Game-Based Technology Solution for eLearning Novices’, </w:t>
      </w:r>
      <w:r>
        <w:rPr>
          <w:i/>
          <w:iCs/>
        </w:rPr>
        <w:t xml:space="preserve">Management Teaching Review, </w:t>
      </w:r>
      <w:r>
        <w:t xml:space="preserve">2(2), pp.151-158. </w:t>
      </w:r>
    </w:p>
    <w:p w14:paraId="2FF8048E" w14:textId="58D39679" w:rsidR="005C43F1" w:rsidRDefault="005C43F1" w:rsidP="00CA377C"/>
    <w:p w14:paraId="48408675" w14:textId="5644B65E" w:rsidR="005C43F1" w:rsidRPr="005C43F1" w:rsidRDefault="005C43F1" w:rsidP="00CA377C">
      <w:r>
        <w:t xml:space="preserve">Prensky, M. (2008). ‘The Role of Technology in Teaching and the Classroom’, </w:t>
      </w:r>
      <w:r>
        <w:rPr>
          <w:i/>
          <w:iCs/>
        </w:rPr>
        <w:t xml:space="preserve">Educational Technology, </w:t>
      </w:r>
      <w:r>
        <w:t xml:space="preserve">48(6), pp. 1-3. </w:t>
      </w:r>
    </w:p>
    <w:p w14:paraId="7474CA69" w14:textId="3F8605FF" w:rsidR="00433425" w:rsidRDefault="00433425" w:rsidP="00CA377C"/>
    <w:p w14:paraId="13A0D830" w14:textId="665829DE" w:rsidR="00433425" w:rsidRPr="00433425" w:rsidRDefault="00433425" w:rsidP="00CA377C">
      <w:r>
        <w:t xml:space="preserve">Prout, A. (2005). </w:t>
      </w:r>
      <w:r>
        <w:rPr>
          <w:i/>
          <w:iCs/>
        </w:rPr>
        <w:t xml:space="preserve">The future of childhood. </w:t>
      </w:r>
      <w:r w:rsidR="00D55FF2">
        <w:t xml:space="preserve">Oxon: Routledge. </w:t>
      </w:r>
    </w:p>
    <w:p w14:paraId="2EC49781" w14:textId="46F504D5" w:rsidR="00F943F7" w:rsidRDefault="00F943F7" w:rsidP="00CA377C"/>
    <w:p w14:paraId="40C73878" w14:textId="78F4E44A" w:rsidR="00F943F7" w:rsidRDefault="00F943F7" w:rsidP="00CA377C">
      <w:r>
        <w:t xml:space="preserve">Radesky, J. and Christakis, D. (2016). ‘Increased Screen Time: Implications for Early Childhood Development and Behaviour’, </w:t>
      </w:r>
      <w:r>
        <w:rPr>
          <w:i/>
          <w:iCs/>
        </w:rPr>
        <w:t xml:space="preserve">Pediatric Clinics, </w:t>
      </w:r>
      <w:r>
        <w:t xml:space="preserve">63(5), pp. 827-839. </w:t>
      </w:r>
    </w:p>
    <w:p w14:paraId="65E6D3EF" w14:textId="635D5BB4" w:rsidR="007810B4" w:rsidRDefault="007810B4" w:rsidP="00CA377C"/>
    <w:p w14:paraId="3C458221" w14:textId="1D36A7C6" w:rsidR="003B4517" w:rsidRDefault="007810B4" w:rsidP="00CA377C">
      <w:r>
        <w:t xml:space="preserve">Rideout, V., Vandewater, E. and Wartella, E. (2003). ‘Electronic Media in the Lives of Infants, Toddlers and Pre-schoolers’, </w:t>
      </w:r>
      <w:r>
        <w:rPr>
          <w:i/>
          <w:iCs/>
        </w:rPr>
        <w:t xml:space="preserve">A Kaiser Family Foundation Report, </w:t>
      </w:r>
      <w:r>
        <w:t>1, pp. 2-38.</w:t>
      </w:r>
    </w:p>
    <w:p w14:paraId="54CF05C2" w14:textId="251CD179" w:rsidR="005C43F1" w:rsidRDefault="005C43F1" w:rsidP="00CA377C"/>
    <w:p w14:paraId="5D9CDB4F" w14:textId="3C64185F" w:rsidR="005C43F1" w:rsidRPr="00C66B1F" w:rsidRDefault="005C43F1" w:rsidP="00CA377C">
      <w:r>
        <w:t xml:space="preserve">Saunders, T. and Vallance, J. (2017). </w:t>
      </w:r>
      <w:r w:rsidR="00C66B1F">
        <w:t xml:space="preserve">‘Screen Time and Health Indicators Among Children and Youth: Current Evidence, Limitations and Future Directions’, </w:t>
      </w:r>
      <w:r w:rsidR="00C66B1F">
        <w:rPr>
          <w:i/>
          <w:iCs/>
        </w:rPr>
        <w:t xml:space="preserve">Applied Health Economics and Health Policy, </w:t>
      </w:r>
      <w:r w:rsidR="00C66B1F">
        <w:t xml:space="preserve">15(3), pp.323-331. </w:t>
      </w:r>
    </w:p>
    <w:p w14:paraId="47D66A8E" w14:textId="4686A7B9" w:rsidR="00C770A1" w:rsidRDefault="00C770A1" w:rsidP="00CA377C"/>
    <w:p w14:paraId="36DD2F23" w14:textId="5E20137B" w:rsidR="00E27D8C" w:rsidRDefault="00E27D8C" w:rsidP="00CA377C">
      <w:r>
        <w:t xml:space="preserve">Sharma, A. and Cockerill, H. (2014). </w:t>
      </w:r>
      <w:r>
        <w:rPr>
          <w:i/>
          <w:iCs/>
        </w:rPr>
        <w:t xml:space="preserve">From Birth to Five Years: Children’s developmental progress. </w:t>
      </w:r>
      <w:r>
        <w:t xml:space="preserve">London: Routledge. </w:t>
      </w:r>
    </w:p>
    <w:p w14:paraId="0F98512B" w14:textId="77777777" w:rsidR="00E27D8C" w:rsidRPr="00E27D8C" w:rsidRDefault="00E27D8C" w:rsidP="00CA377C"/>
    <w:p w14:paraId="4F0A7508" w14:textId="2541BD47" w:rsidR="00C770A1" w:rsidRPr="003E0AC5" w:rsidRDefault="00C770A1" w:rsidP="00CA377C">
      <w:r>
        <w:t xml:space="preserve">Sigman, A. (2009). </w:t>
      </w:r>
      <w:r>
        <w:rPr>
          <w:i/>
          <w:iCs/>
        </w:rPr>
        <w:t xml:space="preserve">The Spoilt Generation: Why restoring authority will make our children and society happier. </w:t>
      </w:r>
      <w:r w:rsidR="003E0AC5">
        <w:t>London: Piatkus. M,</w:t>
      </w:r>
    </w:p>
    <w:p w14:paraId="0D46753C" w14:textId="630C3412" w:rsidR="00EE69CC" w:rsidRDefault="00EE69CC" w:rsidP="00CA377C"/>
    <w:p w14:paraId="0F8AF401" w14:textId="3D6407F8" w:rsidR="00C770A1" w:rsidRDefault="00EE69CC" w:rsidP="00CA377C">
      <w:r>
        <w:t xml:space="preserve">Sigman, A. (2012). ‘Time for a view on Screen Time’, </w:t>
      </w:r>
      <w:r>
        <w:rPr>
          <w:i/>
          <w:iCs/>
        </w:rPr>
        <w:t xml:space="preserve">Archives of Disease in Childhood, </w:t>
      </w:r>
      <w:r>
        <w:t xml:space="preserve">97, pp. 935-942. </w:t>
      </w:r>
    </w:p>
    <w:p w14:paraId="4192821F" w14:textId="2C96AE9D" w:rsidR="00F7377B" w:rsidRDefault="00F7377B" w:rsidP="00CA377C"/>
    <w:p w14:paraId="2BB57E39" w14:textId="52806C07" w:rsidR="00F7377B" w:rsidRDefault="00F7377B" w:rsidP="00CA377C">
      <w:r>
        <w:t xml:space="preserve">Skinner, B. (1988). </w:t>
      </w:r>
      <w:r>
        <w:rPr>
          <w:i/>
          <w:iCs/>
        </w:rPr>
        <w:t xml:space="preserve">About Behaviourism. </w:t>
      </w:r>
      <w:r>
        <w:t xml:space="preserve">London: Random House. </w:t>
      </w:r>
    </w:p>
    <w:p w14:paraId="23BD229C" w14:textId="29E57AE3" w:rsidR="00662EE6" w:rsidRDefault="00662EE6" w:rsidP="00CA377C"/>
    <w:p w14:paraId="63A8237D" w14:textId="324FB53C" w:rsidR="00662EE6" w:rsidRPr="00662EE6" w:rsidRDefault="00662EE6" w:rsidP="00CA377C">
      <w:r>
        <w:t xml:space="preserve">Smidt, S. (2013). </w:t>
      </w:r>
      <w:r>
        <w:rPr>
          <w:i/>
          <w:iCs/>
        </w:rPr>
        <w:t>The Developing Child in the 21</w:t>
      </w:r>
      <w:r w:rsidRPr="00662EE6">
        <w:rPr>
          <w:i/>
          <w:iCs/>
          <w:vertAlign w:val="superscript"/>
        </w:rPr>
        <w:t>st</w:t>
      </w:r>
      <w:r>
        <w:rPr>
          <w:i/>
          <w:iCs/>
        </w:rPr>
        <w:t xml:space="preserve"> Century: A global perspective on child development. </w:t>
      </w:r>
      <w:r>
        <w:t xml:space="preserve">London: Routledge. </w:t>
      </w:r>
    </w:p>
    <w:p w14:paraId="286608F7" w14:textId="79F12187" w:rsidR="003B4517" w:rsidRDefault="003B4517" w:rsidP="00CA377C"/>
    <w:p w14:paraId="32A023B7" w14:textId="2DD5F106" w:rsidR="00650196" w:rsidRPr="00650196" w:rsidRDefault="00650196" w:rsidP="00CA377C">
      <w:pPr>
        <w:rPr>
          <w:i/>
          <w:iCs/>
        </w:rPr>
      </w:pPr>
      <w:r>
        <w:t xml:space="preserve">Smith, R. (2010). </w:t>
      </w:r>
      <w:r>
        <w:rPr>
          <w:i/>
          <w:iCs/>
        </w:rPr>
        <w:t xml:space="preserve">A Universal Child. </w:t>
      </w:r>
      <w:r>
        <w:t xml:space="preserve">London: Palgrave Macmillan. </w:t>
      </w:r>
    </w:p>
    <w:p w14:paraId="21A1A5A8" w14:textId="77777777" w:rsidR="00650196" w:rsidRPr="00650196" w:rsidRDefault="00650196" w:rsidP="00CA377C"/>
    <w:p w14:paraId="62FBF2C9" w14:textId="2A62E986" w:rsidR="003B4517" w:rsidRDefault="003B4517" w:rsidP="00CA377C">
      <w:r>
        <w:t xml:space="preserve">Sumaroka, M. and Bornstein, M. (2007). </w:t>
      </w:r>
      <w:r w:rsidR="00503905">
        <w:t xml:space="preserve">‘Play’, in Benson, J. and Haith, M. (2009). </w:t>
      </w:r>
      <w:r w:rsidR="00503905">
        <w:rPr>
          <w:i/>
          <w:iCs/>
        </w:rPr>
        <w:t xml:space="preserve">Social and Emotional development in infancy and early childhood. </w:t>
      </w:r>
      <w:r w:rsidR="00503905">
        <w:t xml:space="preserve">Boston: Elsevier Academic Press. </w:t>
      </w:r>
    </w:p>
    <w:p w14:paraId="219CEE60" w14:textId="1C719425" w:rsidR="00D8435B" w:rsidRDefault="00D8435B" w:rsidP="00CA377C"/>
    <w:p w14:paraId="4C4D1CEB" w14:textId="6994E034" w:rsidR="00D8435B" w:rsidRPr="00D8435B" w:rsidRDefault="00D8435B" w:rsidP="00CA377C">
      <w:r>
        <w:t xml:space="preserve">Sweetser, P., Johnson, D., Ozdowska, A. and Wyeth, P. (2012). ‘Active versus Passive Screen Time for Young Children’, </w:t>
      </w:r>
      <w:r>
        <w:rPr>
          <w:i/>
          <w:iCs/>
        </w:rPr>
        <w:t xml:space="preserve">Australasian Journal of Early Childhood, </w:t>
      </w:r>
      <w:r>
        <w:t xml:space="preserve">37(4), pp. 94. </w:t>
      </w:r>
    </w:p>
    <w:p w14:paraId="3AE060C6" w14:textId="4CED6C23" w:rsidR="00765966" w:rsidRDefault="00765966" w:rsidP="00CA377C"/>
    <w:p w14:paraId="4B5A5D3F" w14:textId="6960C9E0" w:rsidR="00765966" w:rsidRDefault="00765966" w:rsidP="00CA377C">
      <w:r>
        <w:t xml:space="preserve">Tandon, P., Sasser, T., Gonzalez, E., Whitlock, K., Christakis, D. and Stein, M. (2019). ‘Physical Activity, Screen Time, and sleep in children with ADHD’, </w:t>
      </w:r>
      <w:r>
        <w:rPr>
          <w:i/>
          <w:iCs/>
        </w:rPr>
        <w:t xml:space="preserve">Journal of Physical Activity and Health, </w:t>
      </w:r>
      <w:r>
        <w:t xml:space="preserve">16(6), pp. 416-417. </w:t>
      </w:r>
    </w:p>
    <w:p w14:paraId="412D930E" w14:textId="0C6F6385" w:rsidR="000C76A0" w:rsidRDefault="000C76A0" w:rsidP="00CA377C"/>
    <w:p w14:paraId="28499A38" w14:textId="1E9FD394" w:rsidR="000C76A0" w:rsidRPr="000C76A0" w:rsidRDefault="000C76A0" w:rsidP="00CA377C">
      <w:r>
        <w:t xml:space="preserve">Tandon, P., Zhou, C., Sallis, J., Cain, K., Frank, L. and Saelens, B. (2012). ‘Home environment relationships with children’s physical activity, sedentary time and screen time by socioeconomic status’, </w:t>
      </w:r>
      <w:r>
        <w:rPr>
          <w:i/>
          <w:iCs/>
        </w:rPr>
        <w:t xml:space="preserve">International Journal of Behavioural Nutrition and Physical Activity, </w:t>
      </w:r>
      <w:r>
        <w:t xml:space="preserve">88, pp. 1-9. </w:t>
      </w:r>
    </w:p>
    <w:p w14:paraId="3A688AFF" w14:textId="57A91F85" w:rsidR="00991C9B" w:rsidRDefault="00991C9B" w:rsidP="00CA377C"/>
    <w:p w14:paraId="0E2B04B7" w14:textId="0A8A4FAF" w:rsidR="00991C9B" w:rsidRDefault="00991C9B" w:rsidP="00CA377C">
      <w:r w:rsidRPr="00991C9B">
        <w:t xml:space="preserve">Taveras, E., Blackburn, </w:t>
      </w:r>
      <w:r w:rsidR="00682DD0">
        <w:t xml:space="preserve">K., </w:t>
      </w:r>
      <w:r w:rsidRPr="00991C9B">
        <w:t xml:space="preserve">Gillman, </w:t>
      </w:r>
      <w:r w:rsidR="00682DD0">
        <w:t xml:space="preserve">W., </w:t>
      </w:r>
      <w:r w:rsidRPr="00991C9B">
        <w:t>Haines,</w:t>
      </w:r>
      <w:r w:rsidR="00682DD0">
        <w:t xml:space="preserve"> J., </w:t>
      </w:r>
      <w:r w:rsidRPr="00991C9B">
        <w:t xml:space="preserve">McDonald, </w:t>
      </w:r>
      <w:r w:rsidR="00682DD0">
        <w:t xml:space="preserve">J., </w:t>
      </w:r>
      <w:r w:rsidRPr="00991C9B">
        <w:t>Price,</w:t>
      </w:r>
      <w:r w:rsidR="00682DD0">
        <w:t xml:space="preserve"> S.</w:t>
      </w:r>
      <w:r w:rsidRPr="00991C9B">
        <w:t xml:space="preserve"> and Oken</w:t>
      </w:r>
      <w:r w:rsidR="00682DD0">
        <w:t xml:space="preserve">, E. </w:t>
      </w:r>
      <w:r w:rsidRPr="00991C9B">
        <w:t xml:space="preserve"> </w:t>
      </w:r>
      <w:r w:rsidR="00682DD0">
        <w:t>(</w:t>
      </w:r>
      <w:r w:rsidRPr="00991C9B">
        <w:t>201</w:t>
      </w:r>
      <w:r w:rsidR="00682DD0">
        <w:t>1)</w:t>
      </w:r>
      <w:r w:rsidRPr="00991C9B">
        <w:t xml:space="preserve"> </w:t>
      </w:r>
      <w:r w:rsidR="00682DD0">
        <w:t>‘</w:t>
      </w:r>
      <w:r w:rsidRPr="00991C9B">
        <w:t>First steps for mommy and me: A pilot intervention to improve nutrition and physical activity behavio</w:t>
      </w:r>
      <w:r w:rsidR="00682DD0">
        <w:t>u</w:t>
      </w:r>
      <w:r w:rsidRPr="00991C9B">
        <w:t>rs of postpartum mothers and their infants</w:t>
      </w:r>
      <w:r w:rsidR="00682DD0">
        <w:t xml:space="preserve">’, </w:t>
      </w:r>
      <w:r w:rsidRPr="00682DD0">
        <w:rPr>
          <w:i/>
          <w:iCs/>
        </w:rPr>
        <w:t>Maternal and Child Health Journal</w:t>
      </w:r>
      <w:r w:rsidR="00682DD0">
        <w:t xml:space="preserve">, 15(8), pp. 1217-1227. </w:t>
      </w:r>
    </w:p>
    <w:p w14:paraId="048DDF21" w14:textId="51B5962E" w:rsidR="00B13204" w:rsidRDefault="00B13204" w:rsidP="00CA377C"/>
    <w:p w14:paraId="3E4F4E75" w14:textId="23DD80C1" w:rsidR="00B13204" w:rsidRDefault="00B13204" w:rsidP="00CA377C">
      <w:r>
        <w:t xml:space="preserve">The Children’s Society. (2019). </w:t>
      </w:r>
      <w:r>
        <w:rPr>
          <w:i/>
          <w:iCs/>
        </w:rPr>
        <w:t xml:space="preserve">The Good Childhood Report 2019. </w:t>
      </w:r>
      <w:r>
        <w:t xml:space="preserve">London: Whitecross Studios. </w:t>
      </w:r>
    </w:p>
    <w:p w14:paraId="03A13386" w14:textId="5A425320" w:rsidR="007A0BBE" w:rsidRDefault="007A0BBE" w:rsidP="00CA377C"/>
    <w:p w14:paraId="3D7BDC59" w14:textId="255D4807" w:rsidR="007A0BBE" w:rsidRDefault="007A0BBE" w:rsidP="00CA377C">
      <w:r>
        <w:t xml:space="preserve">The National Curriculum Council. (1990). </w:t>
      </w:r>
      <w:r>
        <w:rPr>
          <w:i/>
          <w:iCs/>
        </w:rPr>
        <w:t xml:space="preserve">Education for Citizenship. </w:t>
      </w:r>
      <w:r>
        <w:t xml:space="preserve">London: NCC. </w:t>
      </w:r>
    </w:p>
    <w:p w14:paraId="06A0E852" w14:textId="65FD58F8" w:rsidR="007810B4" w:rsidRDefault="007810B4" w:rsidP="00CA377C"/>
    <w:p w14:paraId="434B115D" w14:textId="38EB81C7" w:rsidR="007810B4" w:rsidRDefault="007810B4" w:rsidP="00CA377C">
      <w:r>
        <w:t xml:space="preserve">Van Evra, J. (2004). </w:t>
      </w:r>
      <w:r>
        <w:rPr>
          <w:i/>
          <w:iCs/>
        </w:rPr>
        <w:t xml:space="preserve">Television and Child Development. </w:t>
      </w:r>
      <w:r>
        <w:t xml:space="preserve">Mahwah: Lawrence Erlbaum Associates Publishers. </w:t>
      </w:r>
    </w:p>
    <w:p w14:paraId="3DDE7EDE" w14:textId="1BB5E0BE" w:rsidR="00247592" w:rsidRDefault="00247592" w:rsidP="00CA377C"/>
    <w:p w14:paraId="2B7BA78D" w14:textId="01E2AF59" w:rsidR="00247592" w:rsidRDefault="00247592" w:rsidP="00CA377C">
      <w:r>
        <w:t xml:space="preserve">Vygotsky, L. (1978). </w:t>
      </w:r>
      <w:r>
        <w:rPr>
          <w:i/>
          <w:iCs/>
        </w:rPr>
        <w:t xml:space="preserve">Mind in Society: The Development of Higher Mental Processes. </w:t>
      </w:r>
      <w:r>
        <w:t xml:space="preserve">Cambridge: Harvard University Press. </w:t>
      </w:r>
    </w:p>
    <w:p w14:paraId="706D91B7" w14:textId="367C1604" w:rsidR="005B1DE8" w:rsidRDefault="005B1DE8" w:rsidP="00CA377C"/>
    <w:p w14:paraId="51655DA9" w14:textId="105180B7" w:rsidR="005B1DE8" w:rsidRPr="005B1DE8" w:rsidRDefault="005B1DE8" w:rsidP="00CA377C">
      <w:r>
        <w:t xml:space="preserve">Wang, K. and Barnard, A. (2003). ‘Technology-dependent children and their families: A Review’, </w:t>
      </w:r>
      <w:r>
        <w:rPr>
          <w:i/>
          <w:iCs/>
        </w:rPr>
        <w:t xml:space="preserve">Journal of Advanced Nursing, </w:t>
      </w:r>
      <w:r>
        <w:t xml:space="preserve">45(1), pp. 16-27. </w:t>
      </w:r>
    </w:p>
    <w:p w14:paraId="49267436" w14:textId="63450B44" w:rsidR="00FF2985" w:rsidRDefault="00FF2985" w:rsidP="00CA377C"/>
    <w:p w14:paraId="3C159F8F" w14:textId="3367356B" w:rsidR="00FF2985" w:rsidRPr="00FF2985" w:rsidRDefault="00FF2985" w:rsidP="00CA377C">
      <w:r>
        <w:t xml:space="preserve">Warren, R. (2005). ‘Parental Mediation of Children’s Television Viewing in Low-Income Families’, </w:t>
      </w:r>
      <w:r>
        <w:rPr>
          <w:i/>
          <w:iCs/>
        </w:rPr>
        <w:t xml:space="preserve">Journal of Communication, </w:t>
      </w:r>
      <w:r>
        <w:t xml:space="preserve">55(4), pp. 847-863. </w:t>
      </w:r>
    </w:p>
    <w:p w14:paraId="1D3C5863" w14:textId="2F178F87" w:rsidR="00157179" w:rsidRDefault="00157179" w:rsidP="00CA377C"/>
    <w:p w14:paraId="35EA0569" w14:textId="711EE07E" w:rsidR="00157179" w:rsidRPr="00E47DC9" w:rsidRDefault="00157179" w:rsidP="00CA377C">
      <w:r>
        <w:t xml:space="preserve">Warner, M. (1989). </w:t>
      </w:r>
      <w:r>
        <w:rPr>
          <w:i/>
          <w:iCs/>
        </w:rPr>
        <w:t xml:space="preserve">Into the Dangerous World. </w:t>
      </w:r>
      <w:r w:rsidR="00E47DC9">
        <w:t xml:space="preserve">London: Chatto Counter Blasts. </w:t>
      </w:r>
    </w:p>
    <w:p w14:paraId="31A16790" w14:textId="180ED3D6" w:rsidR="00F943F7" w:rsidRDefault="00F943F7" w:rsidP="00CA377C"/>
    <w:p w14:paraId="0BE16807" w14:textId="5D9398F0" w:rsidR="00F943F7" w:rsidRPr="00F943F7" w:rsidRDefault="00F943F7" w:rsidP="00CA377C">
      <w:r>
        <w:lastRenderedPageBreak/>
        <w:t xml:space="preserve">Welsh Government. (2018). </w:t>
      </w:r>
      <w:r>
        <w:rPr>
          <w:i/>
          <w:iCs/>
        </w:rPr>
        <w:t xml:space="preserve">Digital Competence Framework Guidance. </w:t>
      </w:r>
      <w:r>
        <w:t xml:space="preserve">Cardiff: OGL. </w:t>
      </w:r>
    </w:p>
    <w:p w14:paraId="244384E0" w14:textId="4D4D5253" w:rsidR="00FE02D0" w:rsidRDefault="00FE02D0" w:rsidP="00CA377C"/>
    <w:p w14:paraId="2A5C28E6" w14:textId="5813A213" w:rsidR="00FE02D0" w:rsidRDefault="00FE02D0" w:rsidP="00CA377C">
      <w:r>
        <w:t xml:space="preserve">Westby, C. (2018). ‘Why children with Autism are more at risk for the negative effects of Screen time’, </w:t>
      </w:r>
      <w:r>
        <w:rPr>
          <w:i/>
          <w:iCs/>
        </w:rPr>
        <w:t xml:space="preserve">Word of Mouth, </w:t>
      </w:r>
      <w:r>
        <w:t xml:space="preserve">29(5), pp. 9-13. </w:t>
      </w:r>
    </w:p>
    <w:p w14:paraId="043D9297" w14:textId="492D5C9C" w:rsidR="00951371" w:rsidRDefault="00951371" w:rsidP="00CA377C"/>
    <w:p w14:paraId="1D5FAD67" w14:textId="77777777" w:rsidR="00F5249C" w:rsidRDefault="00951371" w:rsidP="00CA377C">
      <w:r>
        <w:t xml:space="preserve">Windell, J. (2017). ‘More than a game’, </w:t>
      </w:r>
      <w:r>
        <w:rPr>
          <w:i/>
          <w:iCs/>
        </w:rPr>
        <w:t xml:space="preserve">Community Practitioner, </w:t>
      </w:r>
      <w:r>
        <w:t>90(11), pp. 44-45.</w:t>
      </w:r>
    </w:p>
    <w:p w14:paraId="6AC949A4" w14:textId="77777777" w:rsidR="00F5249C" w:rsidRDefault="00F5249C" w:rsidP="00CA377C"/>
    <w:p w14:paraId="6C469786" w14:textId="148A64D4" w:rsidR="00951371" w:rsidRPr="00951371" w:rsidRDefault="00F5249C" w:rsidP="00CA377C">
      <w:r>
        <w:t xml:space="preserve">Wyness, M. (2012). </w:t>
      </w:r>
      <w:r>
        <w:rPr>
          <w:i/>
          <w:iCs/>
        </w:rPr>
        <w:t xml:space="preserve">Childhood and Society. </w:t>
      </w:r>
      <w:r>
        <w:t xml:space="preserve">Hampshire: Palgrave Macmillan. </w:t>
      </w:r>
      <w:r w:rsidR="00951371">
        <w:t xml:space="preserve"> </w:t>
      </w:r>
    </w:p>
    <w:p w14:paraId="3DF1184C" w14:textId="653DE08B" w:rsidR="005B52C4" w:rsidRDefault="005B52C4" w:rsidP="00CA377C"/>
    <w:p w14:paraId="11DC1289" w14:textId="709F4BB6" w:rsidR="005B52C4" w:rsidRPr="00FE02D0" w:rsidRDefault="005B52C4" w:rsidP="00CA377C">
      <w:pPr>
        <w:rPr>
          <w:i/>
          <w:iCs/>
          <w:u w:val="single"/>
        </w:rPr>
      </w:pPr>
      <w:r w:rsidRPr="00FE02D0">
        <w:rPr>
          <w:i/>
          <w:iCs/>
          <w:u w:val="single"/>
        </w:rPr>
        <w:t>Bibliography:</w:t>
      </w:r>
    </w:p>
    <w:p w14:paraId="2A28797C" w14:textId="49A8E1B1" w:rsidR="005B52C4" w:rsidRDefault="005B52C4" w:rsidP="00CA377C"/>
    <w:p w14:paraId="6EE713B2" w14:textId="322877E7" w:rsidR="00EB059B" w:rsidRDefault="00EB059B" w:rsidP="00CA377C">
      <w:r>
        <w:t xml:space="preserve">Armitage, J. and Roberts, J. (2002). </w:t>
      </w:r>
      <w:r>
        <w:rPr>
          <w:i/>
          <w:iCs/>
        </w:rPr>
        <w:t xml:space="preserve">Living with cyberspace: Technology and society in the Twenty First century. </w:t>
      </w:r>
      <w:r>
        <w:t xml:space="preserve">London: Continuum. </w:t>
      </w:r>
    </w:p>
    <w:p w14:paraId="558CB6A7" w14:textId="1248076D" w:rsidR="00503905" w:rsidRDefault="00503905" w:rsidP="00CA377C"/>
    <w:p w14:paraId="7051A382" w14:textId="3E76512C" w:rsidR="00503905" w:rsidRPr="00503905" w:rsidRDefault="00503905" w:rsidP="00CA377C">
      <w:r>
        <w:t xml:space="preserve">Barrouillet, P. (2015). ‘Theories of cognitive development: From Piaget to Today’, </w:t>
      </w:r>
      <w:r>
        <w:rPr>
          <w:i/>
          <w:iCs/>
        </w:rPr>
        <w:t xml:space="preserve">Developmental Review, </w:t>
      </w:r>
      <w:r>
        <w:t xml:space="preserve">38, pp. 1-12. </w:t>
      </w:r>
    </w:p>
    <w:p w14:paraId="365A2076" w14:textId="3A9C2D0D" w:rsidR="003E0AC5" w:rsidRDefault="003E0AC5" w:rsidP="00CA377C"/>
    <w:p w14:paraId="147931EE" w14:textId="4A08324C" w:rsidR="003E0AC5" w:rsidRDefault="003E0AC5" w:rsidP="00CA377C">
      <w:r>
        <w:t xml:space="preserve">Clark, M. and Tucker, S. (2010). </w:t>
      </w:r>
      <w:r>
        <w:rPr>
          <w:i/>
          <w:iCs/>
        </w:rPr>
        <w:t xml:space="preserve">Early Childhoods in a changing world. </w:t>
      </w:r>
      <w:r>
        <w:t xml:space="preserve">Staffordshire: Trentham Books Limited. </w:t>
      </w:r>
    </w:p>
    <w:p w14:paraId="377E6BDF" w14:textId="07FD10D3" w:rsidR="00755670" w:rsidRDefault="00755670" w:rsidP="00CA377C"/>
    <w:p w14:paraId="127B14B8" w14:textId="1883D996" w:rsidR="00755670" w:rsidRPr="00755670" w:rsidRDefault="00755670" w:rsidP="00CA377C">
      <w:r>
        <w:t xml:space="preserve">Cottrell, S. (2010). </w:t>
      </w:r>
      <w:r>
        <w:rPr>
          <w:i/>
          <w:iCs/>
        </w:rPr>
        <w:t xml:space="preserve">Skills for Success: The personal development planning handbook. </w:t>
      </w:r>
      <w:r>
        <w:t xml:space="preserve">Hampshire: Palgrave Macmillan. </w:t>
      </w:r>
    </w:p>
    <w:p w14:paraId="1FED4CF5" w14:textId="6DAE14B7" w:rsidR="008D2A92" w:rsidRDefault="008D2A92" w:rsidP="00CA377C"/>
    <w:p w14:paraId="4A5D95C9" w14:textId="1306619F" w:rsidR="008D2A92" w:rsidRPr="00E05692" w:rsidRDefault="008D2A92" w:rsidP="00CA377C">
      <w:r>
        <w:t xml:space="preserve">Dex, </w:t>
      </w:r>
      <w:r w:rsidR="00E05692">
        <w:t xml:space="preserve">S. and Joshi, H. (2010). </w:t>
      </w:r>
      <w:r w:rsidR="00E05692">
        <w:rPr>
          <w:i/>
          <w:iCs/>
        </w:rPr>
        <w:t xml:space="preserve">Children of the Twenty First Century: From birth to nine months. </w:t>
      </w:r>
      <w:r w:rsidR="00E05692">
        <w:t xml:space="preserve">Bristol: The Policy Press. </w:t>
      </w:r>
    </w:p>
    <w:p w14:paraId="09A370AA" w14:textId="5E25E09B" w:rsidR="00682DD0" w:rsidRDefault="00682DD0" w:rsidP="00CA377C"/>
    <w:p w14:paraId="6E2672A6" w14:textId="1059A407" w:rsidR="00682DD0" w:rsidRDefault="00682DD0" w:rsidP="00CA377C">
      <w:r>
        <w:t>Domoff, S., Harrison, K., Gearhardt, A., Gentile, D., Lumen</w:t>
      </w:r>
      <w:r w:rsidR="00D160FF">
        <w:t>g</w:t>
      </w:r>
      <w:r>
        <w:t>, J. and Miller, A. (2017). ‘</w:t>
      </w:r>
      <w:r w:rsidRPr="00682DD0">
        <w:t>Development and Validation of the Problematic Media Use Measure: A Parent Report Measure of Screen Media “Addiction” in Children</w:t>
      </w:r>
      <w:r>
        <w:t xml:space="preserve">’, </w:t>
      </w:r>
      <w:r w:rsidRPr="00D160FF">
        <w:rPr>
          <w:i/>
          <w:iCs/>
        </w:rPr>
        <w:t>Psychology of Popular Med</w:t>
      </w:r>
      <w:r w:rsidR="00D160FF" w:rsidRPr="00D160FF">
        <w:rPr>
          <w:i/>
          <w:iCs/>
        </w:rPr>
        <w:t>ia Culture</w:t>
      </w:r>
      <w:r w:rsidR="00D160FF">
        <w:rPr>
          <w:i/>
          <w:iCs/>
        </w:rPr>
        <w:t xml:space="preserve">, </w:t>
      </w:r>
      <w:r w:rsidR="00D160FF" w:rsidRPr="00D160FF">
        <w:t>8(1),</w:t>
      </w:r>
      <w:r w:rsidR="00D160FF">
        <w:rPr>
          <w:i/>
          <w:iCs/>
        </w:rPr>
        <w:t xml:space="preserve"> </w:t>
      </w:r>
      <w:r w:rsidR="00D160FF">
        <w:t xml:space="preserve">pp. 2-12. </w:t>
      </w:r>
    </w:p>
    <w:p w14:paraId="59F65C09" w14:textId="5B35A7A6" w:rsidR="00A928BA" w:rsidRDefault="00A928BA" w:rsidP="00CA377C"/>
    <w:p w14:paraId="346D781A" w14:textId="4D4479AA" w:rsidR="00A928BA" w:rsidRPr="00A928BA" w:rsidRDefault="00A928BA" w:rsidP="00CA377C">
      <w:r>
        <w:t xml:space="preserve">Fletcher, A. and Hussey, S. (1999). </w:t>
      </w:r>
      <w:r>
        <w:rPr>
          <w:i/>
          <w:iCs/>
        </w:rPr>
        <w:t xml:space="preserve">Childhood in Question. </w:t>
      </w:r>
      <w:r>
        <w:t xml:space="preserve">Manchester: Manchester University Press. </w:t>
      </w:r>
    </w:p>
    <w:p w14:paraId="03587EA5" w14:textId="77777777" w:rsidR="00EB059B" w:rsidRPr="00EB059B" w:rsidRDefault="00EB059B" w:rsidP="00CA377C"/>
    <w:p w14:paraId="5CCE4967" w14:textId="3ADCB1D9" w:rsidR="005B52C4" w:rsidRDefault="005B52C4" w:rsidP="00CA377C">
      <w:r>
        <w:t xml:space="preserve">Langer, S., Crain, L., Senso, M., Levy, R. and Sherwood, N. (2014). ‘Predicting Child Physical Activity and Screen Time: Parental Support for Physical Activity and General Parenting Styles’, </w:t>
      </w:r>
      <w:r>
        <w:rPr>
          <w:i/>
          <w:iCs/>
        </w:rPr>
        <w:t xml:space="preserve">Journal of Pediatric Psychology, </w:t>
      </w:r>
      <w:r>
        <w:t xml:space="preserve">39(6), pp. 633-643. </w:t>
      </w:r>
    </w:p>
    <w:p w14:paraId="3F9F9EC9" w14:textId="699B4D66" w:rsidR="007B16F5" w:rsidRDefault="007B16F5" w:rsidP="00CA377C"/>
    <w:p w14:paraId="05F52DBB" w14:textId="3F4514D1" w:rsidR="007B16F5" w:rsidRDefault="007B16F5" w:rsidP="00CA377C">
      <w:r>
        <w:t xml:space="preserve">Mesch, G. and Talmud, I. (2010). </w:t>
      </w:r>
      <w:r>
        <w:rPr>
          <w:i/>
          <w:iCs/>
        </w:rPr>
        <w:t xml:space="preserve">Wired Youth: The social world of adolescence in the information age. </w:t>
      </w:r>
      <w:r>
        <w:t xml:space="preserve">London: Routledge. </w:t>
      </w:r>
    </w:p>
    <w:p w14:paraId="583C6BF1" w14:textId="2105EA79" w:rsidR="005A68F2" w:rsidRDefault="005A68F2" w:rsidP="00CA377C"/>
    <w:p w14:paraId="7B00E956" w14:textId="7B5B2844" w:rsidR="005A68F2" w:rsidRPr="005A68F2" w:rsidRDefault="005A68F2" w:rsidP="00CA377C">
      <w:r>
        <w:t xml:space="preserve">Plowman, L., McPake, J. and Stephen, C. (2010). ‘The Technologization of Childhood? Young Children and Technology in Home’, </w:t>
      </w:r>
      <w:r>
        <w:rPr>
          <w:i/>
          <w:iCs/>
        </w:rPr>
        <w:t xml:space="preserve">Children and Society, </w:t>
      </w:r>
      <w:r>
        <w:t xml:space="preserve">24(1), pp. 63-74. </w:t>
      </w:r>
    </w:p>
    <w:p w14:paraId="025F88B3" w14:textId="260BE297" w:rsidR="00EB059B" w:rsidRDefault="00EB059B" w:rsidP="00CA377C"/>
    <w:p w14:paraId="3100911A" w14:textId="78EA41DF" w:rsidR="00EB059B" w:rsidRDefault="00EB059B" w:rsidP="00CA377C">
      <w:r>
        <w:t xml:space="preserve">Postman, N. (2005). </w:t>
      </w:r>
      <w:r>
        <w:rPr>
          <w:i/>
          <w:iCs/>
        </w:rPr>
        <w:t xml:space="preserve">Amusing ourselves to death: Public discourse in the age of show business. </w:t>
      </w:r>
      <w:r>
        <w:t xml:space="preserve">London: Penguin Group. </w:t>
      </w:r>
    </w:p>
    <w:p w14:paraId="4DEDFBB3" w14:textId="3DDDED40" w:rsidR="00EB059B" w:rsidRDefault="00EB059B" w:rsidP="00CA377C"/>
    <w:p w14:paraId="05E38752" w14:textId="36008E22" w:rsidR="00EB059B" w:rsidRDefault="00EB059B" w:rsidP="00CA377C">
      <w:r>
        <w:lastRenderedPageBreak/>
        <w:t xml:space="preserve">Slevin, J. (2000). </w:t>
      </w:r>
      <w:r>
        <w:rPr>
          <w:i/>
          <w:iCs/>
        </w:rPr>
        <w:t xml:space="preserve">The Internet and Society. </w:t>
      </w:r>
      <w:r>
        <w:t xml:space="preserve">Cambridge: Blackwell Publishers Ltd. </w:t>
      </w:r>
    </w:p>
    <w:p w14:paraId="4E597203" w14:textId="5877B7C0" w:rsidR="00583CB4" w:rsidRDefault="00583CB4" w:rsidP="00CA377C"/>
    <w:p w14:paraId="0C79708B" w14:textId="77777777" w:rsidR="00583CB4" w:rsidRPr="00583CB4" w:rsidRDefault="00583CB4" w:rsidP="00583CB4">
      <w:r>
        <w:t xml:space="preserve">Swale, J. (2006). </w:t>
      </w:r>
      <w:r>
        <w:rPr>
          <w:i/>
          <w:iCs/>
        </w:rPr>
        <w:t xml:space="preserve">Setting the Scene for Positive Behaviour in the Early Years. </w:t>
      </w:r>
      <w:r>
        <w:t xml:space="preserve">Oxon: Routledge. </w:t>
      </w:r>
    </w:p>
    <w:p w14:paraId="03D138B7" w14:textId="77777777" w:rsidR="00583CB4" w:rsidRPr="00EB059B" w:rsidRDefault="00583CB4" w:rsidP="00CA377C"/>
    <w:p w14:paraId="6A93FC3B" w14:textId="77777777" w:rsidR="006C6806" w:rsidRPr="006C6806" w:rsidRDefault="006C6806" w:rsidP="00CA377C"/>
    <w:p w14:paraId="431F251A" w14:textId="77777777" w:rsidR="006C6806" w:rsidRDefault="006C6806" w:rsidP="00CA377C"/>
    <w:p w14:paraId="59EC683F" w14:textId="77777777" w:rsidR="00087F62" w:rsidRPr="00E94654" w:rsidRDefault="00087F62" w:rsidP="00CA377C"/>
    <w:sectPr w:rsidR="00087F62" w:rsidRPr="00E94654" w:rsidSect="00923701">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A8CFC" w14:textId="77777777" w:rsidR="00244F12" w:rsidRDefault="00244F12" w:rsidP="00E94654">
      <w:r>
        <w:separator/>
      </w:r>
    </w:p>
  </w:endnote>
  <w:endnote w:type="continuationSeparator" w:id="0">
    <w:p w14:paraId="3B82AF43" w14:textId="77777777" w:rsidR="00244F12" w:rsidRDefault="00244F12" w:rsidP="00E94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80940957"/>
      <w:docPartObj>
        <w:docPartGallery w:val="Page Numbers (Bottom of Page)"/>
        <w:docPartUnique/>
      </w:docPartObj>
    </w:sdtPr>
    <w:sdtEndPr>
      <w:rPr>
        <w:rStyle w:val="PageNumber"/>
      </w:rPr>
    </w:sdtEndPr>
    <w:sdtContent>
      <w:p w14:paraId="5F3529BF" w14:textId="77777777" w:rsidR="00E94654" w:rsidRDefault="00E94654" w:rsidP="000B1A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8F73E2" w14:textId="77777777" w:rsidR="00E94654" w:rsidRDefault="00E946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4936997"/>
      <w:docPartObj>
        <w:docPartGallery w:val="Page Numbers (Bottom of Page)"/>
        <w:docPartUnique/>
      </w:docPartObj>
    </w:sdtPr>
    <w:sdtEndPr>
      <w:rPr>
        <w:rStyle w:val="PageNumber"/>
      </w:rPr>
    </w:sdtEndPr>
    <w:sdtContent>
      <w:p w14:paraId="08B9E4D1" w14:textId="77777777" w:rsidR="00E94654" w:rsidRDefault="00E94654" w:rsidP="000B1A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8BED55" w14:textId="77777777" w:rsidR="00E94654" w:rsidRDefault="00E946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33B83" w14:textId="77777777" w:rsidR="00244F12" w:rsidRDefault="00244F12" w:rsidP="00E94654">
      <w:r>
        <w:separator/>
      </w:r>
    </w:p>
  </w:footnote>
  <w:footnote w:type="continuationSeparator" w:id="0">
    <w:p w14:paraId="276EF151" w14:textId="77777777" w:rsidR="00244F12" w:rsidRDefault="00244F12" w:rsidP="00E94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8CF14" w14:textId="77777777" w:rsidR="00E94654" w:rsidRDefault="00E94654">
    <w:pPr>
      <w:pStyle w:val="Header"/>
    </w:pPr>
    <w:r>
      <w:t>Jessica Woods</w:t>
    </w:r>
  </w:p>
  <w:p w14:paraId="706D2188" w14:textId="77777777" w:rsidR="00E94654" w:rsidRDefault="00E946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A7C1A"/>
    <w:multiLevelType w:val="hybridMultilevel"/>
    <w:tmpl w:val="6BF87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4251E4"/>
    <w:multiLevelType w:val="hybridMultilevel"/>
    <w:tmpl w:val="CF2C8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9339E3"/>
    <w:multiLevelType w:val="hybridMultilevel"/>
    <w:tmpl w:val="FFA29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48437A"/>
    <w:multiLevelType w:val="hybridMultilevel"/>
    <w:tmpl w:val="BF467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654"/>
    <w:rsid w:val="00006A70"/>
    <w:rsid w:val="000136CA"/>
    <w:rsid w:val="00032030"/>
    <w:rsid w:val="00050396"/>
    <w:rsid w:val="00055A71"/>
    <w:rsid w:val="000727A1"/>
    <w:rsid w:val="000869C1"/>
    <w:rsid w:val="00087F62"/>
    <w:rsid w:val="000B48E1"/>
    <w:rsid w:val="000C76A0"/>
    <w:rsid w:val="000D57AB"/>
    <w:rsid w:val="000E6CB4"/>
    <w:rsid w:val="000F17A3"/>
    <w:rsid w:val="001165F6"/>
    <w:rsid w:val="00144307"/>
    <w:rsid w:val="00144ED2"/>
    <w:rsid w:val="0015310F"/>
    <w:rsid w:val="00157179"/>
    <w:rsid w:val="0016762D"/>
    <w:rsid w:val="00173559"/>
    <w:rsid w:val="00186030"/>
    <w:rsid w:val="001C20DB"/>
    <w:rsid w:val="001E7049"/>
    <w:rsid w:val="00201B2F"/>
    <w:rsid w:val="002043AF"/>
    <w:rsid w:val="0021051D"/>
    <w:rsid w:val="00212389"/>
    <w:rsid w:val="002224FC"/>
    <w:rsid w:val="00244F12"/>
    <w:rsid w:val="00247592"/>
    <w:rsid w:val="00285FA2"/>
    <w:rsid w:val="00290F41"/>
    <w:rsid w:val="00291252"/>
    <w:rsid w:val="00295658"/>
    <w:rsid w:val="00295FEB"/>
    <w:rsid w:val="002A0358"/>
    <w:rsid w:val="002B1E2B"/>
    <w:rsid w:val="002D2EA2"/>
    <w:rsid w:val="002E42AC"/>
    <w:rsid w:val="00303680"/>
    <w:rsid w:val="003116F5"/>
    <w:rsid w:val="00313122"/>
    <w:rsid w:val="00325C93"/>
    <w:rsid w:val="00350414"/>
    <w:rsid w:val="00352918"/>
    <w:rsid w:val="00386787"/>
    <w:rsid w:val="003B4517"/>
    <w:rsid w:val="003B710A"/>
    <w:rsid w:val="003C6DDC"/>
    <w:rsid w:val="003D7598"/>
    <w:rsid w:val="003E0AC5"/>
    <w:rsid w:val="003E1E36"/>
    <w:rsid w:val="003E35A2"/>
    <w:rsid w:val="003F3013"/>
    <w:rsid w:val="003F7365"/>
    <w:rsid w:val="00416A5B"/>
    <w:rsid w:val="00433425"/>
    <w:rsid w:val="0043473E"/>
    <w:rsid w:val="0044561B"/>
    <w:rsid w:val="004505A2"/>
    <w:rsid w:val="00456907"/>
    <w:rsid w:val="004830FF"/>
    <w:rsid w:val="004A6DEC"/>
    <w:rsid w:val="004B6B5F"/>
    <w:rsid w:val="004B7216"/>
    <w:rsid w:val="00503905"/>
    <w:rsid w:val="00524D32"/>
    <w:rsid w:val="005264A9"/>
    <w:rsid w:val="00527BAE"/>
    <w:rsid w:val="00530C70"/>
    <w:rsid w:val="00557FCF"/>
    <w:rsid w:val="00575751"/>
    <w:rsid w:val="00576C8E"/>
    <w:rsid w:val="00583CB4"/>
    <w:rsid w:val="00591535"/>
    <w:rsid w:val="005976EE"/>
    <w:rsid w:val="005A68F2"/>
    <w:rsid w:val="005B1DE8"/>
    <w:rsid w:val="005B52C4"/>
    <w:rsid w:val="005C43F1"/>
    <w:rsid w:val="005D48C1"/>
    <w:rsid w:val="005D5921"/>
    <w:rsid w:val="00603573"/>
    <w:rsid w:val="00621621"/>
    <w:rsid w:val="00622F60"/>
    <w:rsid w:val="00625FE6"/>
    <w:rsid w:val="00650196"/>
    <w:rsid w:val="00662EE6"/>
    <w:rsid w:val="00667FFC"/>
    <w:rsid w:val="00675192"/>
    <w:rsid w:val="00680ADD"/>
    <w:rsid w:val="00681ABE"/>
    <w:rsid w:val="00682DD0"/>
    <w:rsid w:val="00696442"/>
    <w:rsid w:val="006A480D"/>
    <w:rsid w:val="006B2C4D"/>
    <w:rsid w:val="006C6806"/>
    <w:rsid w:val="006D2309"/>
    <w:rsid w:val="006F7277"/>
    <w:rsid w:val="00700C65"/>
    <w:rsid w:val="00701DD7"/>
    <w:rsid w:val="00707E1E"/>
    <w:rsid w:val="00711890"/>
    <w:rsid w:val="00741D12"/>
    <w:rsid w:val="00755670"/>
    <w:rsid w:val="00765966"/>
    <w:rsid w:val="007810B4"/>
    <w:rsid w:val="007A0BBE"/>
    <w:rsid w:val="007B16F5"/>
    <w:rsid w:val="007B7229"/>
    <w:rsid w:val="007D58EC"/>
    <w:rsid w:val="00800166"/>
    <w:rsid w:val="00817996"/>
    <w:rsid w:val="008413B2"/>
    <w:rsid w:val="00871F0C"/>
    <w:rsid w:val="00877A1A"/>
    <w:rsid w:val="00895BA3"/>
    <w:rsid w:val="008D2A92"/>
    <w:rsid w:val="008E726A"/>
    <w:rsid w:val="00907867"/>
    <w:rsid w:val="009206E6"/>
    <w:rsid w:val="00923701"/>
    <w:rsid w:val="009408F6"/>
    <w:rsid w:val="009418D9"/>
    <w:rsid w:val="00943B5F"/>
    <w:rsid w:val="00951371"/>
    <w:rsid w:val="00954026"/>
    <w:rsid w:val="009619A7"/>
    <w:rsid w:val="00971E95"/>
    <w:rsid w:val="009770EB"/>
    <w:rsid w:val="00984345"/>
    <w:rsid w:val="00991B34"/>
    <w:rsid w:val="00991C9B"/>
    <w:rsid w:val="009B138F"/>
    <w:rsid w:val="009B2810"/>
    <w:rsid w:val="00A00327"/>
    <w:rsid w:val="00A4048C"/>
    <w:rsid w:val="00A542D1"/>
    <w:rsid w:val="00A54F6B"/>
    <w:rsid w:val="00A6331E"/>
    <w:rsid w:val="00A65411"/>
    <w:rsid w:val="00A6772D"/>
    <w:rsid w:val="00A73110"/>
    <w:rsid w:val="00A835DD"/>
    <w:rsid w:val="00A86259"/>
    <w:rsid w:val="00A9047A"/>
    <w:rsid w:val="00A928BA"/>
    <w:rsid w:val="00AC6E88"/>
    <w:rsid w:val="00B13204"/>
    <w:rsid w:val="00B215FD"/>
    <w:rsid w:val="00B376DB"/>
    <w:rsid w:val="00B50AC0"/>
    <w:rsid w:val="00B5754D"/>
    <w:rsid w:val="00B73008"/>
    <w:rsid w:val="00B864DC"/>
    <w:rsid w:val="00B8789D"/>
    <w:rsid w:val="00BA0241"/>
    <w:rsid w:val="00BC63BA"/>
    <w:rsid w:val="00C04C86"/>
    <w:rsid w:val="00C102BA"/>
    <w:rsid w:val="00C304B7"/>
    <w:rsid w:val="00C42054"/>
    <w:rsid w:val="00C45998"/>
    <w:rsid w:val="00C5301C"/>
    <w:rsid w:val="00C54EB5"/>
    <w:rsid w:val="00C61A69"/>
    <w:rsid w:val="00C65AFF"/>
    <w:rsid w:val="00C66B1F"/>
    <w:rsid w:val="00C73150"/>
    <w:rsid w:val="00C770A1"/>
    <w:rsid w:val="00C87E72"/>
    <w:rsid w:val="00C93179"/>
    <w:rsid w:val="00CA377C"/>
    <w:rsid w:val="00CF4EC8"/>
    <w:rsid w:val="00D160FF"/>
    <w:rsid w:val="00D176DB"/>
    <w:rsid w:val="00D55FF2"/>
    <w:rsid w:val="00D81240"/>
    <w:rsid w:val="00D8435B"/>
    <w:rsid w:val="00D90DAE"/>
    <w:rsid w:val="00D91672"/>
    <w:rsid w:val="00DC41E8"/>
    <w:rsid w:val="00DC498A"/>
    <w:rsid w:val="00DE42EC"/>
    <w:rsid w:val="00E05692"/>
    <w:rsid w:val="00E133B5"/>
    <w:rsid w:val="00E27D8C"/>
    <w:rsid w:val="00E3440B"/>
    <w:rsid w:val="00E4141A"/>
    <w:rsid w:val="00E47DC9"/>
    <w:rsid w:val="00E72C01"/>
    <w:rsid w:val="00E94654"/>
    <w:rsid w:val="00EB059B"/>
    <w:rsid w:val="00EB1CB4"/>
    <w:rsid w:val="00EC1246"/>
    <w:rsid w:val="00ED7C9B"/>
    <w:rsid w:val="00EE69CC"/>
    <w:rsid w:val="00F5249C"/>
    <w:rsid w:val="00F67516"/>
    <w:rsid w:val="00F7311C"/>
    <w:rsid w:val="00F7377B"/>
    <w:rsid w:val="00F943F7"/>
    <w:rsid w:val="00F97B2B"/>
    <w:rsid w:val="00FB3719"/>
    <w:rsid w:val="00FB71BF"/>
    <w:rsid w:val="00FC1443"/>
    <w:rsid w:val="00FD2107"/>
    <w:rsid w:val="00FD3947"/>
    <w:rsid w:val="00FE02D0"/>
    <w:rsid w:val="00FF1EE7"/>
    <w:rsid w:val="00FF2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904F2"/>
  <w15:chartTrackingRefBased/>
  <w15:docId w15:val="{09CC9DC2-759C-6645-ABAF-BC1D8A131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94654"/>
    <w:pPr>
      <w:tabs>
        <w:tab w:val="center" w:pos="4680"/>
        <w:tab w:val="right" w:pos="9360"/>
      </w:tabs>
    </w:pPr>
  </w:style>
  <w:style w:type="character" w:customStyle="1" w:styleId="FooterChar">
    <w:name w:val="Footer Char"/>
    <w:basedOn w:val="DefaultParagraphFont"/>
    <w:link w:val="Footer"/>
    <w:uiPriority w:val="99"/>
    <w:rsid w:val="00E94654"/>
  </w:style>
  <w:style w:type="character" w:styleId="PageNumber">
    <w:name w:val="page number"/>
    <w:basedOn w:val="DefaultParagraphFont"/>
    <w:uiPriority w:val="99"/>
    <w:semiHidden/>
    <w:unhideWhenUsed/>
    <w:rsid w:val="00E94654"/>
  </w:style>
  <w:style w:type="paragraph" w:styleId="Header">
    <w:name w:val="header"/>
    <w:basedOn w:val="Normal"/>
    <w:link w:val="HeaderChar"/>
    <w:uiPriority w:val="99"/>
    <w:unhideWhenUsed/>
    <w:rsid w:val="00E94654"/>
    <w:pPr>
      <w:tabs>
        <w:tab w:val="center" w:pos="4680"/>
        <w:tab w:val="right" w:pos="9360"/>
      </w:tabs>
    </w:pPr>
  </w:style>
  <w:style w:type="character" w:customStyle="1" w:styleId="HeaderChar">
    <w:name w:val="Header Char"/>
    <w:basedOn w:val="DefaultParagraphFont"/>
    <w:link w:val="Header"/>
    <w:uiPriority w:val="99"/>
    <w:rsid w:val="00E94654"/>
  </w:style>
  <w:style w:type="paragraph" w:styleId="ListParagraph">
    <w:name w:val="List Paragraph"/>
    <w:basedOn w:val="Normal"/>
    <w:uiPriority w:val="34"/>
    <w:qFormat/>
    <w:rsid w:val="00212389"/>
    <w:pPr>
      <w:ind w:left="720"/>
      <w:contextualSpacing/>
    </w:pPr>
  </w:style>
  <w:style w:type="character" w:styleId="Hyperlink">
    <w:name w:val="Hyperlink"/>
    <w:basedOn w:val="DefaultParagraphFont"/>
    <w:uiPriority w:val="99"/>
    <w:unhideWhenUsed/>
    <w:rsid w:val="00CA377C"/>
    <w:rPr>
      <w:color w:val="0563C1" w:themeColor="hyperlink"/>
      <w:u w:val="single"/>
    </w:rPr>
  </w:style>
  <w:style w:type="character" w:styleId="UnresolvedMention">
    <w:name w:val="Unresolved Mention"/>
    <w:basedOn w:val="DefaultParagraphFont"/>
    <w:uiPriority w:val="99"/>
    <w:semiHidden/>
    <w:unhideWhenUsed/>
    <w:rsid w:val="00CA37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556175">
      <w:bodyDiv w:val="1"/>
      <w:marLeft w:val="0"/>
      <w:marRight w:val="0"/>
      <w:marTop w:val="0"/>
      <w:marBottom w:val="0"/>
      <w:divBdr>
        <w:top w:val="none" w:sz="0" w:space="0" w:color="auto"/>
        <w:left w:val="none" w:sz="0" w:space="0" w:color="auto"/>
        <w:bottom w:val="none" w:sz="0" w:space="0" w:color="auto"/>
        <w:right w:val="none" w:sz="0" w:space="0" w:color="auto"/>
      </w:divBdr>
      <w:divsChild>
        <w:div w:id="1871911988">
          <w:marLeft w:val="0"/>
          <w:marRight w:val="0"/>
          <w:marTop w:val="0"/>
          <w:marBottom w:val="0"/>
          <w:divBdr>
            <w:top w:val="none" w:sz="0" w:space="0" w:color="auto"/>
            <w:left w:val="none" w:sz="0" w:space="0" w:color="auto"/>
            <w:bottom w:val="none" w:sz="0" w:space="0" w:color="auto"/>
            <w:right w:val="none" w:sz="0" w:space="0" w:color="auto"/>
          </w:divBdr>
          <w:divsChild>
            <w:div w:id="354039921">
              <w:marLeft w:val="0"/>
              <w:marRight w:val="0"/>
              <w:marTop w:val="0"/>
              <w:marBottom w:val="0"/>
              <w:divBdr>
                <w:top w:val="none" w:sz="0" w:space="0" w:color="auto"/>
                <w:left w:val="none" w:sz="0" w:space="0" w:color="auto"/>
                <w:bottom w:val="none" w:sz="0" w:space="0" w:color="auto"/>
                <w:right w:val="none" w:sz="0" w:space="0" w:color="auto"/>
              </w:divBdr>
              <w:divsChild>
                <w:div w:id="1098981662">
                  <w:marLeft w:val="0"/>
                  <w:marRight w:val="0"/>
                  <w:marTop w:val="0"/>
                  <w:marBottom w:val="0"/>
                  <w:divBdr>
                    <w:top w:val="none" w:sz="0" w:space="0" w:color="auto"/>
                    <w:left w:val="none" w:sz="0" w:space="0" w:color="auto"/>
                    <w:bottom w:val="none" w:sz="0" w:space="0" w:color="auto"/>
                    <w:right w:val="none" w:sz="0" w:space="0" w:color="auto"/>
                  </w:divBdr>
                  <w:divsChild>
                    <w:div w:id="92421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541550">
      <w:bodyDiv w:val="1"/>
      <w:marLeft w:val="0"/>
      <w:marRight w:val="0"/>
      <w:marTop w:val="0"/>
      <w:marBottom w:val="0"/>
      <w:divBdr>
        <w:top w:val="none" w:sz="0" w:space="0" w:color="auto"/>
        <w:left w:val="none" w:sz="0" w:space="0" w:color="auto"/>
        <w:bottom w:val="none" w:sz="0" w:space="0" w:color="auto"/>
        <w:right w:val="none" w:sz="0" w:space="0" w:color="auto"/>
      </w:divBdr>
      <w:divsChild>
        <w:div w:id="697390957">
          <w:marLeft w:val="0"/>
          <w:marRight w:val="0"/>
          <w:marTop w:val="0"/>
          <w:marBottom w:val="0"/>
          <w:divBdr>
            <w:top w:val="none" w:sz="0" w:space="0" w:color="auto"/>
            <w:left w:val="none" w:sz="0" w:space="0" w:color="auto"/>
            <w:bottom w:val="none" w:sz="0" w:space="0" w:color="auto"/>
            <w:right w:val="none" w:sz="0" w:space="0" w:color="auto"/>
          </w:divBdr>
          <w:divsChild>
            <w:div w:id="390078204">
              <w:marLeft w:val="0"/>
              <w:marRight w:val="0"/>
              <w:marTop w:val="0"/>
              <w:marBottom w:val="0"/>
              <w:divBdr>
                <w:top w:val="none" w:sz="0" w:space="0" w:color="auto"/>
                <w:left w:val="none" w:sz="0" w:space="0" w:color="auto"/>
                <w:bottom w:val="none" w:sz="0" w:space="0" w:color="auto"/>
                <w:right w:val="none" w:sz="0" w:space="0" w:color="auto"/>
              </w:divBdr>
              <w:divsChild>
                <w:div w:id="180102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464302">
      <w:bodyDiv w:val="1"/>
      <w:marLeft w:val="0"/>
      <w:marRight w:val="0"/>
      <w:marTop w:val="0"/>
      <w:marBottom w:val="0"/>
      <w:divBdr>
        <w:top w:val="none" w:sz="0" w:space="0" w:color="auto"/>
        <w:left w:val="none" w:sz="0" w:space="0" w:color="auto"/>
        <w:bottom w:val="none" w:sz="0" w:space="0" w:color="auto"/>
        <w:right w:val="none" w:sz="0" w:space="0" w:color="auto"/>
      </w:divBdr>
    </w:div>
    <w:div w:id="1410611494">
      <w:bodyDiv w:val="1"/>
      <w:marLeft w:val="0"/>
      <w:marRight w:val="0"/>
      <w:marTop w:val="0"/>
      <w:marBottom w:val="0"/>
      <w:divBdr>
        <w:top w:val="none" w:sz="0" w:space="0" w:color="auto"/>
        <w:left w:val="none" w:sz="0" w:space="0" w:color="auto"/>
        <w:bottom w:val="none" w:sz="0" w:space="0" w:color="auto"/>
        <w:right w:val="none" w:sz="0" w:space="0" w:color="auto"/>
      </w:divBdr>
    </w:div>
    <w:div w:id="165413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teaching-communication-skill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A170B-0D69-084C-9627-FDFFEF627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1473</TotalTime>
  <Pages>18</Pages>
  <Words>6438</Words>
  <Characters>36701</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Woods (1708564)</dc:creator>
  <cp:keywords/>
  <dc:description/>
  <cp:lastModifiedBy>Jessica Woods (1708564)</cp:lastModifiedBy>
  <cp:revision>44</cp:revision>
  <dcterms:created xsi:type="dcterms:W3CDTF">2019-10-08T08:07:00Z</dcterms:created>
  <dcterms:modified xsi:type="dcterms:W3CDTF">2019-12-02T16:00:00Z</dcterms:modified>
</cp:coreProperties>
</file>