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EE8B1A" w14:textId="74FAEC86" w:rsidR="00B151A8" w:rsidRDefault="00AA0FE0" w:rsidP="00AA0FE0">
      <w:pPr>
        <w:jc w:val="center"/>
        <w:rPr>
          <w:rFonts w:ascii="Times New Roman" w:hAnsi="Times New Roman" w:cs="Times New Roman"/>
          <w:b/>
          <w:bCs/>
          <w:sz w:val="36"/>
          <w:szCs w:val="36"/>
        </w:rPr>
      </w:pPr>
      <w:r w:rsidRPr="00AA0FE0">
        <w:rPr>
          <w:rFonts w:ascii="Times New Roman" w:hAnsi="Times New Roman" w:cs="Times New Roman"/>
          <w:b/>
          <w:bCs/>
          <w:sz w:val="36"/>
          <w:szCs w:val="36"/>
        </w:rPr>
        <w:t>Hotel Placement Research Project</w:t>
      </w:r>
    </w:p>
    <w:p w14:paraId="724A4F34" w14:textId="0F4F359A" w:rsidR="00AA0FE0" w:rsidRDefault="00AA0FE0" w:rsidP="00AA0FE0">
      <w:pPr>
        <w:jc w:val="center"/>
        <w:rPr>
          <w:rFonts w:ascii="Times New Roman" w:hAnsi="Times New Roman" w:cs="Times New Roman"/>
          <w:b/>
          <w:bCs/>
          <w:sz w:val="36"/>
          <w:szCs w:val="36"/>
        </w:rPr>
      </w:pPr>
      <w:r w:rsidRPr="00AA0FE0">
        <w:rPr>
          <w:rFonts w:ascii="Times New Roman" w:hAnsi="Times New Roman" w:cs="Times New Roman"/>
          <w:b/>
          <w:bCs/>
          <w:sz w:val="36"/>
          <w:szCs w:val="36"/>
        </w:rPr>
        <w:t>BMIH6008</w:t>
      </w:r>
    </w:p>
    <w:p w14:paraId="53FD261E" w14:textId="581EAF95" w:rsidR="00AA0FE0" w:rsidRDefault="00AA0FE0" w:rsidP="00AA0FE0">
      <w:pPr>
        <w:jc w:val="center"/>
        <w:rPr>
          <w:rFonts w:ascii="Times New Roman" w:hAnsi="Times New Roman" w:cs="Times New Roman"/>
          <w:b/>
          <w:bCs/>
          <w:sz w:val="24"/>
          <w:szCs w:val="24"/>
        </w:rPr>
      </w:pPr>
      <w:r w:rsidRPr="00AA0FE0">
        <w:rPr>
          <w:rFonts w:ascii="Times New Roman" w:hAnsi="Times New Roman" w:cs="Times New Roman"/>
          <w:b/>
          <w:bCs/>
          <w:sz w:val="24"/>
          <w:szCs w:val="24"/>
        </w:rPr>
        <w:t>Hotel Research Project</w:t>
      </w:r>
    </w:p>
    <w:p w14:paraId="19DD45A7" w14:textId="77777777" w:rsidR="00AA0FE0" w:rsidRDefault="00AA0FE0" w:rsidP="00AA0FE0">
      <w:pPr>
        <w:jc w:val="center"/>
        <w:rPr>
          <w:rFonts w:ascii="Times New Roman" w:hAnsi="Times New Roman" w:cs="Times New Roman"/>
          <w:b/>
          <w:bCs/>
          <w:sz w:val="24"/>
          <w:szCs w:val="24"/>
        </w:rPr>
      </w:pPr>
    </w:p>
    <w:p w14:paraId="3A9E531E" w14:textId="19F425E8" w:rsidR="00AA0FE0" w:rsidRDefault="00AA0FE0" w:rsidP="00AA0FE0">
      <w:pPr>
        <w:jc w:val="center"/>
        <w:rPr>
          <w:rFonts w:ascii="Times New Roman" w:hAnsi="Times New Roman" w:cs="Times New Roman"/>
          <w:b/>
          <w:bCs/>
          <w:sz w:val="24"/>
          <w:szCs w:val="24"/>
        </w:rPr>
      </w:pPr>
      <w:r w:rsidRPr="00AA0FE0">
        <w:rPr>
          <w:rFonts w:ascii="Times New Roman" w:hAnsi="Times New Roman" w:cs="Times New Roman"/>
          <w:b/>
          <w:bCs/>
          <w:noProof/>
          <w:sz w:val="24"/>
          <w:szCs w:val="24"/>
        </w:rPr>
        <w:drawing>
          <wp:inline distT="0" distB="0" distL="0" distR="0" wp14:anchorId="465F01A2" wp14:editId="054DB197">
            <wp:extent cx="5731510" cy="3966210"/>
            <wp:effectExtent l="0" t="0" r="2540" b="0"/>
            <wp:docPr id="12501510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151000" name=""/>
                    <pic:cNvPicPr/>
                  </pic:nvPicPr>
                  <pic:blipFill>
                    <a:blip r:embed="rId7"/>
                    <a:stretch>
                      <a:fillRect/>
                    </a:stretch>
                  </pic:blipFill>
                  <pic:spPr>
                    <a:xfrm>
                      <a:off x="0" y="0"/>
                      <a:ext cx="5731510" cy="3966210"/>
                    </a:xfrm>
                    <a:prstGeom prst="rect">
                      <a:avLst/>
                    </a:prstGeom>
                  </pic:spPr>
                </pic:pic>
              </a:graphicData>
            </a:graphic>
          </wp:inline>
        </w:drawing>
      </w:r>
    </w:p>
    <w:p w14:paraId="4BE89678" w14:textId="60D39C0B" w:rsidR="00AA0FE0" w:rsidRDefault="00AA0FE0" w:rsidP="00AA0FE0">
      <w:pPr>
        <w:jc w:val="center"/>
        <w:rPr>
          <w:rFonts w:ascii="Times New Roman" w:hAnsi="Times New Roman" w:cs="Times New Roman"/>
          <w:b/>
          <w:bCs/>
          <w:sz w:val="24"/>
          <w:szCs w:val="24"/>
        </w:rPr>
      </w:pPr>
      <w:r w:rsidRPr="00AA0FE0">
        <w:rPr>
          <w:rFonts w:ascii="Times New Roman" w:hAnsi="Times New Roman" w:cs="Times New Roman"/>
          <w:b/>
          <w:bCs/>
          <w:sz w:val="24"/>
          <w:szCs w:val="24"/>
        </w:rPr>
        <w:t>Belton Woods Hotel, Spa &amp; Golf Resort</w:t>
      </w:r>
    </w:p>
    <w:p w14:paraId="3F56ABF8" w14:textId="77777777" w:rsidR="00AA0FE0" w:rsidRDefault="00AA0FE0" w:rsidP="00AA0FE0">
      <w:pPr>
        <w:jc w:val="center"/>
        <w:rPr>
          <w:rFonts w:ascii="Times New Roman" w:hAnsi="Times New Roman" w:cs="Times New Roman"/>
          <w:b/>
          <w:bCs/>
          <w:sz w:val="24"/>
          <w:szCs w:val="24"/>
        </w:rPr>
      </w:pPr>
    </w:p>
    <w:p w14:paraId="5A91A9F9" w14:textId="3C968C9B" w:rsidR="009D15B5" w:rsidRDefault="009D15B5" w:rsidP="00AA0FE0">
      <w:pPr>
        <w:jc w:val="center"/>
        <w:rPr>
          <w:rFonts w:ascii="Times New Roman" w:hAnsi="Times New Roman" w:cs="Times New Roman"/>
          <w:b/>
          <w:bCs/>
          <w:sz w:val="24"/>
          <w:szCs w:val="24"/>
        </w:rPr>
      </w:pPr>
      <w:r w:rsidRPr="009D15B5">
        <w:rPr>
          <w:rFonts w:ascii="Times New Roman" w:hAnsi="Times New Roman" w:cs="Times New Roman"/>
          <w:b/>
          <w:bCs/>
          <w:sz w:val="24"/>
          <w:szCs w:val="24"/>
        </w:rPr>
        <w:t>Ga</w:t>
      </w:r>
      <w:r w:rsidR="00AB38CF">
        <w:rPr>
          <w:rFonts w:ascii="Times New Roman" w:hAnsi="Times New Roman" w:cs="Times New Roman"/>
          <w:b/>
          <w:bCs/>
          <w:sz w:val="24"/>
          <w:szCs w:val="24"/>
        </w:rPr>
        <w:t>s</w:t>
      </w:r>
      <w:r w:rsidRPr="009D15B5">
        <w:rPr>
          <w:rFonts w:ascii="Times New Roman" w:hAnsi="Times New Roman" w:cs="Times New Roman"/>
          <w:b/>
          <w:bCs/>
          <w:sz w:val="24"/>
          <w:szCs w:val="24"/>
        </w:rPr>
        <w:t xml:space="preserve">par Alina Maria </w:t>
      </w:r>
    </w:p>
    <w:p w14:paraId="33BD2C25" w14:textId="687610B9" w:rsidR="00AA0FE0" w:rsidRDefault="009D15B5" w:rsidP="00AA0FE0">
      <w:pPr>
        <w:jc w:val="center"/>
        <w:rPr>
          <w:rFonts w:ascii="Times New Roman" w:hAnsi="Times New Roman" w:cs="Times New Roman"/>
          <w:b/>
          <w:bCs/>
          <w:sz w:val="24"/>
          <w:szCs w:val="24"/>
        </w:rPr>
      </w:pPr>
      <w:r>
        <w:rPr>
          <w:rFonts w:ascii="Times New Roman" w:hAnsi="Times New Roman" w:cs="Times New Roman"/>
          <w:b/>
          <w:bCs/>
          <w:sz w:val="24"/>
          <w:szCs w:val="24"/>
        </w:rPr>
        <w:t>S</w:t>
      </w:r>
      <w:r w:rsidRPr="009D15B5">
        <w:rPr>
          <w:rFonts w:ascii="Times New Roman" w:hAnsi="Times New Roman" w:cs="Times New Roman"/>
          <w:b/>
          <w:bCs/>
          <w:sz w:val="24"/>
          <w:szCs w:val="24"/>
        </w:rPr>
        <w:t>tudent number</w:t>
      </w:r>
      <w:r>
        <w:rPr>
          <w:rFonts w:ascii="Times New Roman" w:hAnsi="Times New Roman" w:cs="Times New Roman"/>
          <w:b/>
          <w:bCs/>
          <w:sz w:val="24"/>
          <w:szCs w:val="24"/>
        </w:rPr>
        <w:t>:</w:t>
      </w:r>
      <w:r w:rsidRPr="009D15B5">
        <w:rPr>
          <w:rFonts w:ascii="Times New Roman" w:hAnsi="Times New Roman" w:cs="Times New Roman"/>
          <w:b/>
          <w:bCs/>
          <w:sz w:val="24"/>
          <w:szCs w:val="24"/>
        </w:rPr>
        <w:t xml:space="preserve"> 2120009</w:t>
      </w:r>
    </w:p>
    <w:p w14:paraId="48B6999B" w14:textId="77777777" w:rsidR="00AA0FE0" w:rsidRDefault="00AA0FE0" w:rsidP="00AA0FE0">
      <w:pPr>
        <w:jc w:val="center"/>
        <w:rPr>
          <w:rFonts w:ascii="Times New Roman" w:hAnsi="Times New Roman" w:cs="Times New Roman"/>
          <w:b/>
          <w:bCs/>
          <w:sz w:val="24"/>
          <w:szCs w:val="24"/>
        </w:rPr>
      </w:pPr>
    </w:p>
    <w:p w14:paraId="5D5C80CA" w14:textId="77777777" w:rsidR="00AA0FE0" w:rsidRDefault="00AA0FE0" w:rsidP="00AA0FE0">
      <w:pPr>
        <w:jc w:val="center"/>
        <w:rPr>
          <w:rFonts w:ascii="Times New Roman" w:hAnsi="Times New Roman" w:cs="Times New Roman"/>
          <w:b/>
          <w:bCs/>
          <w:sz w:val="24"/>
          <w:szCs w:val="24"/>
        </w:rPr>
      </w:pPr>
    </w:p>
    <w:p w14:paraId="79885338" w14:textId="77777777" w:rsidR="00AA0FE0" w:rsidRDefault="00AA0FE0" w:rsidP="00AA0FE0">
      <w:pPr>
        <w:jc w:val="center"/>
        <w:rPr>
          <w:rFonts w:ascii="Times New Roman" w:hAnsi="Times New Roman" w:cs="Times New Roman"/>
          <w:b/>
          <w:bCs/>
          <w:sz w:val="24"/>
          <w:szCs w:val="24"/>
        </w:rPr>
      </w:pPr>
    </w:p>
    <w:p w14:paraId="1C6E52DA" w14:textId="77777777" w:rsidR="00AA0FE0" w:rsidRDefault="00AA0FE0" w:rsidP="00AA0FE0">
      <w:pPr>
        <w:jc w:val="center"/>
        <w:rPr>
          <w:rFonts w:ascii="Times New Roman" w:hAnsi="Times New Roman" w:cs="Times New Roman"/>
          <w:b/>
          <w:bCs/>
          <w:sz w:val="24"/>
          <w:szCs w:val="24"/>
        </w:rPr>
      </w:pPr>
    </w:p>
    <w:p w14:paraId="2AD213BE" w14:textId="77777777" w:rsidR="00AA0FE0" w:rsidRDefault="00AA0FE0" w:rsidP="00AA0FE0">
      <w:pPr>
        <w:jc w:val="center"/>
        <w:rPr>
          <w:rFonts w:ascii="Times New Roman" w:hAnsi="Times New Roman" w:cs="Times New Roman"/>
          <w:b/>
          <w:bCs/>
          <w:sz w:val="24"/>
          <w:szCs w:val="24"/>
        </w:rPr>
      </w:pPr>
    </w:p>
    <w:p w14:paraId="7D777A6C" w14:textId="77777777" w:rsidR="00AA0FE0" w:rsidRDefault="00AA0FE0" w:rsidP="00AA0FE0">
      <w:pPr>
        <w:jc w:val="center"/>
        <w:rPr>
          <w:rFonts w:ascii="Times New Roman" w:hAnsi="Times New Roman" w:cs="Times New Roman"/>
          <w:b/>
          <w:bCs/>
          <w:sz w:val="24"/>
          <w:szCs w:val="24"/>
        </w:rPr>
      </w:pPr>
    </w:p>
    <w:p w14:paraId="068A0356" w14:textId="77777777" w:rsidR="00AA0FE0" w:rsidRDefault="00AA0FE0" w:rsidP="00AA0FE0">
      <w:pPr>
        <w:jc w:val="center"/>
        <w:rPr>
          <w:rFonts w:ascii="Times New Roman" w:hAnsi="Times New Roman" w:cs="Times New Roman"/>
          <w:b/>
          <w:bCs/>
          <w:sz w:val="24"/>
          <w:szCs w:val="24"/>
        </w:rPr>
      </w:pPr>
    </w:p>
    <w:p w14:paraId="039BB9E6" w14:textId="77777777" w:rsidR="00AA0FE0" w:rsidRDefault="00AA0FE0" w:rsidP="00AA0FE0">
      <w:pPr>
        <w:jc w:val="center"/>
        <w:rPr>
          <w:rFonts w:ascii="Times New Roman" w:hAnsi="Times New Roman" w:cs="Times New Roman"/>
          <w:b/>
          <w:bCs/>
          <w:sz w:val="24"/>
          <w:szCs w:val="24"/>
        </w:rPr>
      </w:pPr>
    </w:p>
    <w:p w14:paraId="4F54E59D" w14:textId="77777777" w:rsidR="00AA0FE0" w:rsidRDefault="00AA0FE0" w:rsidP="00AA0FE0">
      <w:pPr>
        <w:jc w:val="center"/>
        <w:rPr>
          <w:rFonts w:ascii="Times New Roman" w:hAnsi="Times New Roman" w:cs="Times New Roman"/>
          <w:b/>
          <w:bCs/>
          <w:sz w:val="24"/>
          <w:szCs w:val="24"/>
        </w:rPr>
      </w:pPr>
    </w:p>
    <w:p w14:paraId="2E7DDA23" w14:textId="780F0B3E" w:rsidR="00AA0FE0" w:rsidRPr="005C5D62" w:rsidRDefault="00AA0FE0" w:rsidP="00187519">
      <w:pPr>
        <w:pStyle w:val="EU"/>
        <w:spacing w:line="360" w:lineRule="auto"/>
        <w:rPr>
          <w:rFonts w:ascii="Times New Roman" w:hAnsi="Times New Roman" w:cs="Times New Roman"/>
          <w:color w:val="000000" w:themeColor="text1"/>
        </w:rPr>
      </w:pPr>
      <w:bookmarkStart w:id="0" w:name="_Toc195121195"/>
      <w:r w:rsidRPr="005C5D62">
        <w:rPr>
          <w:rFonts w:ascii="Times New Roman" w:hAnsi="Times New Roman" w:cs="Times New Roman"/>
          <w:color w:val="000000" w:themeColor="text1"/>
        </w:rPr>
        <w:t>Executive summary</w:t>
      </w:r>
      <w:bookmarkEnd w:id="0"/>
    </w:p>
    <w:p w14:paraId="53044F26" w14:textId="4107D34E" w:rsidR="00AA0FE0" w:rsidRPr="00187519" w:rsidRDefault="00187519" w:rsidP="00187519">
      <w:pPr>
        <w:spacing w:line="360" w:lineRule="auto"/>
        <w:jc w:val="both"/>
        <w:rPr>
          <w:rFonts w:ascii="Times New Roman" w:hAnsi="Times New Roman" w:cs="Times New Roman"/>
          <w:sz w:val="24"/>
          <w:szCs w:val="24"/>
        </w:rPr>
      </w:pPr>
      <w:r w:rsidRPr="00187519">
        <w:rPr>
          <w:rFonts w:ascii="Times New Roman" w:hAnsi="Times New Roman" w:cs="Times New Roman"/>
          <w:sz w:val="24"/>
          <w:szCs w:val="24"/>
        </w:rPr>
        <w:t>Under the QHotels Collection, Belton Woods Hotel, Spa &amp; Golf Resort is a rural facility dealing with ongoing worker turnover issues related with limited staffing, strict working conditions, and frequent multitasking. Employees in key departments—front office, cleaning, food and beverage—often juggle many duties simultaneously, according observations, which may cause stress, reduced morale, and finally fast turnover. While multitasking is natural in hospitality, it becomes troublesome when not counterbalanced by enough training, management assistance, or professional development prospects. Review of pertinent research shows that understaffing and overburdened resources usually aggravate employee turnover in hotels. While some people find great success in stressful situations, most rapidly burn out without enough rest or supporting direction. Studies show that assigning staff members tasks demanding concurrent obligations without significant support speeds up departures and compromises of service consistency. These revelations lead the research to advise Belton Woods to improve development initiatives and change its workforce strategy in order to counter the demands of multitasking. Improved scheduling, active management engagement, and cross-functional training might enable unavoidable work variation to be turned from a cause of tiredness into a positive skill-building tool. Using such methods not only guarantees a steady staff but also protects the operational standards and reputation of the hotel.</w:t>
      </w:r>
    </w:p>
    <w:p w14:paraId="7E0E1F0F" w14:textId="77777777" w:rsidR="00AA0FE0" w:rsidRDefault="00AA0FE0" w:rsidP="00187519">
      <w:pPr>
        <w:spacing w:line="360" w:lineRule="auto"/>
        <w:jc w:val="both"/>
        <w:rPr>
          <w:rFonts w:ascii="Times New Roman" w:hAnsi="Times New Roman" w:cs="Times New Roman"/>
          <w:b/>
          <w:bCs/>
          <w:sz w:val="24"/>
          <w:szCs w:val="24"/>
        </w:rPr>
      </w:pPr>
    </w:p>
    <w:p w14:paraId="3AEEC7D0" w14:textId="77777777" w:rsidR="00AA0FE0" w:rsidRDefault="00AA0FE0" w:rsidP="00187519">
      <w:pPr>
        <w:spacing w:line="360" w:lineRule="auto"/>
        <w:jc w:val="both"/>
        <w:rPr>
          <w:rFonts w:ascii="Times New Roman" w:hAnsi="Times New Roman" w:cs="Times New Roman"/>
          <w:b/>
          <w:bCs/>
          <w:sz w:val="24"/>
          <w:szCs w:val="24"/>
        </w:rPr>
      </w:pPr>
    </w:p>
    <w:p w14:paraId="06943B41" w14:textId="77777777" w:rsidR="00AA0FE0" w:rsidRDefault="00AA0FE0" w:rsidP="00187519">
      <w:pPr>
        <w:spacing w:line="360" w:lineRule="auto"/>
        <w:jc w:val="both"/>
        <w:rPr>
          <w:rFonts w:ascii="Times New Roman" w:hAnsi="Times New Roman" w:cs="Times New Roman"/>
          <w:b/>
          <w:bCs/>
          <w:sz w:val="24"/>
          <w:szCs w:val="24"/>
        </w:rPr>
      </w:pPr>
    </w:p>
    <w:p w14:paraId="65FA2382" w14:textId="77777777" w:rsidR="00AA0FE0" w:rsidRDefault="00AA0FE0" w:rsidP="00AA0FE0">
      <w:pPr>
        <w:jc w:val="both"/>
        <w:rPr>
          <w:rFonts w:ascii="Times New Roman" w:hAnsi="Times New Roman" w:cs="Times New Roman"/>
          <w:b/>
          <w:bCs/>
          <w:sz w:val="24"/>
          <w:szCs w:val="24"/>
        </w:rPr>
      </w:pPr>
    </w:p>
    <w:p w14:paraId="1FE4949B" w14:textId="77777777" w:rsidR="00AA0FE0" w:rsidRDefault="00AA0FE0" w:rsidP="00AA0FE0">
      <w:pPr>
        <w:jc w:val="both"/>
        <w:rPr>
          <w:rFonts w:ascii="Times New Roman" w:hAnsi="Times New Roman" w:cs="Times New Roman"/>
          <w:b/>
          <w:bCs/>
          <w:sz w:val="24"/>
          <w:szCs w:val="24"/>
        </w:rPr>
      </w:pPr>
    </w:p>
    <w:p w14:paraId="046CFA55" w14:textId="77777777" w:rsidR="00AA0FE0" w:rsidRDefault="00AA0FE0" w:rsidP="00AA0FE0">
      <w:pPr>
        <w:jc w:val="both"/>
        <w:rPr>
          <w:rFonts w:ascii="Times New Roman" w:hAnsi="Times New Roman" w:cs="Times New Roman"/>
          <w:b/>
          <w:bCs/>
          <w:sz w:val="24"/>
          <w:szCs w:val="24"/>
        </w:rPr>
      </w:pPr>
    </w:p>
    <w:p w14:paraId="2F39E1CD" w14:textId="77777777" w:rsidR="00AA0FE0" w:rsidRDefault="00AA0FE0" w:rsidP="00AA0FE0">
      <w:pPr>
        <w:jc w:val="both"/>
        <w:rPr>
          <w:rFonts w:ascii="Times New Roman" w:hAnsi="Times New Roman" w:cs="Times New Roman"/>
          <w:b/>
          <w:bCs/>
          <w:sz w:val="24"/>
          <w:szCs w:val="24"/>
        </w:rPr>
      </w:pPr>
    </w:p>
    <w:p w14:paraId="1BD1F3A8" w14:textId="77777777" w:rsidR="00AA0FE0" w:rsidRDefault="00AA0FE0" w:rsidP="00AA0FE0">
      <w:pPr>
        <w:jc w:val="both"/>
        <w:rPr>
          <w:rFonts w:ascii="Times New Roman" w:hAnsi="Times New Roman" w:cs="Times New Roman"/>
          <w:b/>
          <w:bCs/>
          <w:sz w:val="24"/>
          <w:szCs w:val="24"/>
        </w:rPr>
      </w:pPr>
    </w:p>
    <w:p w14:paraId="3EFC59E5" w14:textId="77777777" w:rsidR="00AA0FE0" w:rsidRDefault="00AA0FE0" w:rsidP="00AA0FE0">
      <w:pPr>
        <w:jc w:val="both"/>
        <w:rPr>
          <w:rFonts w:ascii="Times New Roman" w:hAnsi="Times New Roman" w:cs="Times New Roman"/>
          <w:b/>
          <w:bCs/>
          <w:sz w:val="24"/>
          <w:szCs w:val="24"/>
        </w:rPr>
      </w:pPr>
    </w:p>
    <w:p w14:paraId="24CB402F" w14:textId="77777777" w:rsidR="00AA0FE0" w:rsidRDefault="00AA0FE0" w:rsidP="00AA0FE0">
      <w:pPr>
        <w:jc w:val="both"/>
        <w:rPr>
          <w:rFonts w:ascii="Times New Roman" w:hAnsi="Times New Roman" w:cs="Times New Roman"/>
          <w:b/>
          <w:bCs/>
          <w:sz w:val="24"/>
          <w:szCs w:val="24"/>
        </w:rPr>
      </w:pPr>
    </w:p>
    <w:p w14:paraId="1345A2A7" w14:textId="77777777" w:rsidR="00AA0FE0" w:rsidRDefault="00AA0FE0" w:rsidP="00AA0FE0">
      <w:pPr>
        <w:jc w:val="both"/>
        <w:rPr>
          <w:rFonts w:ascii="Times New Roman" w:hAnsi="Times New Roman" w:cs="Times New Roman"/>
          <w:b/>
          <w:bCs/>
          <w:sz w:val="24"/>
          <w:szCs w:val="24"/>
        </w:rPr>
      </w:pPr>
    </w:p>
    <w:p w14:paraId="7C9A3F3A" w14:textId="77777777" w:rsidR="00AA0FE0" w:rsidRDefault="00AA0FE0" w:rsidP="00AA0FE0">
      <w:pPr>
        <w:jc w:val="both"/>
        <w:rPr>
          <w:rFonts w:ascii="Times New Roman" w:hAnsi="Times New Roman" w:cs="Times New Roman"/>
          <w:b/>
          <w:bCs/>
          <w:sz w:val="24"/>
          <w:szCs w:val="24"/>
        </w:rPr>
      </w:pPr>
    </w:p>
    <w:p w14:paraId="5FF71D85" w14:textId="77777777" w:rsidR="00AA0FE0" w:rsidRDefault="00AA0FE0" w:rsidP="00AA0FE0">
      <w:pPr>
        <w:jc w:val="both"/>
        <w:rPr>
          <w:rFonts w:ascii="Times New Roman" w:hAnsi="Times New Roman" w:cs="Times New Roman"/>
          <w:b/>
          <w:bCs/>
          <w:sz w:val="24"/>
          <w:szCs w:val="24"/>
        </w:rPr>
      </w:pPr>
    </w:p>
    <w:p w14:paraId="447E2AA3" w14:textId="77777777" w:rsidR="00AA0FE0" w:rsidRDefault="00AA0FE0" w:rsidP="00AA0FE0">
      <w:pPr>
        <w:jc w:val="both"/>
        <w:rPr>
          <w:rFonts w:ascii="Times New Roman" w:hAnsi="Times New Roman" w:cs="Times New Roman"/>
          <w:b/>
          <w:bCs/>
          <w:sz w:val="24"/>
          <w:szCs w:val="24"/>
        </w:rPr>
      </w:pPr>
    </w:p>
    <w:sdt>
      <w:sdtPr>
        <w:rPr>
          <w:rFonts w:asciiTheme="minorHAnsi" w:eastAsiaTheme="minorHAnsi" w:hAnsiTheme="minorHAnsi" w:cstheme="minorBidi"/>
          <w:color w:val="auto"/>
          <w:kern w:val="2"/>
          <w:sz w:val="22"/>
          <w:szCs w:val="22"/>
          <w:lang w:val="en-GB"/>
          <w14:ligatures w14:val="standardContextual"/>
        </w:rPr>
        <w:id w:val="805591485"/>
        <w:docPartObj>
          <w:docPartGallery w:val="Table of Contents"/>
          <w:docPartUnique/>
        </w:docPartObj>
      </w:sdtPr>
      <w:sdtEndPr>
        <w:rPr>
          <w:b/>
          <w:bCs/>
          <w:noProof/>
        </w:rPr>
      </w:sdtEndPr>
      <w:sdtContent>
        <w:p w14:paraId="1FC35F39" w14:textId="1BF4C3A5" w:rsidR="00187519" w:rsidRDefault="00187519">
          <w:pPr>
            <w:pStyle w:val="TOCHeading"/>
          </w:pPr>
          <w:r>
            <w:t>Table of Contents</w:t>
          </w:r>
        </w:p>
        <w:p w14:paraId="1502DC80" w14:textId="00F2C894" w:rsidR="00187519" w:rsidRDefault="00187519">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95121195" w:history="1">
            <w:r w:rsidRPr="005B772D">
              <w:rPr>
                <w:rStyle w:val="Hyperlink"/>
                <w:rFonts w:ascii="Times New Roman" w:hAnsi="Times New Roman" w:cs="Times New Roman"/>
                <w:noProof/>
              </w:rPr>
              <w:t>Executive summary</w:t>
            </w:r>
            <w:r>
              <w:rPr>
                <w:noProof/>
                <w:webHidden/>
              </w:rPr>
              <w:tab/>
            </w:r>
            <w:r>
              <w:rPr>
                <w:noProof/>
                <w:webHidden/>
              </w:rPr>
              <w:fldChar w:fldCharType="begin"/>
            </w:r>
            <w:r>
              <w:rPr>
                <w:noProof/>
                <w:webHidden/>
              </w:rPr>
              <w:instrText xml:space="preserve"> PAGEREF _Toc195121195 \h </w:instrText>
            </w:r>
            <w:r>
              <w:rPr>
                <w:noProof/>
                <w:webHidden/>
              </w:rPr>
            </w:r>
            <w:r>
              <w:rPr>
                <w:noProof/>
                <w:webHidden/>
              </w:rPr>
              <w:fldChar w:fldCharType="separate"/>
            </w:r>
            <w:r w:rsidR="005C5D62">
              <w:rPr>
                <w:noProof/>
                <w:webHidden/>
              </w:rPr>
              <w:t>2</w:t>
            </w:r>
            <w:r>
              <w:rPr>
                <w:noProof/>
                <w:webHidden/>
              </w:rPr>
              <w:fldChar w:fldCharType="end"/>
            </w:r>
          </w:hyperlink>
        </w:p>
        <w:p w14:paraId="29D1D313" w14:textId="59ADF2D7" w:rsidR="00187519" w:rsidRDefault="00000000">
          <w:pPr>
            <w:pStyle w:val="TOC1"/>
            <w:tabs>
              <w:tab w:val="right" w:leader="dot" w:pos="9016"/>
            </w:tabs>
            <w:rPr>
              <w:rFonts w:eastAsiaTheme="minorEastAsia"/>
              <w:noProof/>
              <w:sz w:val="24"/>
              <w:szCs w:val="24"/>
              <w:lang w:eastAsia="en-GB"/>
            </w:rPr>
          </w:pPr>
          <w:hyperlink w:anchor="_Toc195121196" w:history="1">
            <w:r w:rsidR="00187519" w:rsidRPr="005B772D">
              <w:rPr>
                <w:rStyle w:val="Hyperlink"/>
                <w:rFonts w:ascii="Times New Roman" w:hAnsi="Times New Roman" w:cs="Times New Roman"/>
                <w:noProof/>
              </w:rPr>
              <w:t>Introduction</w:t>
            </w:r>
            <w:r w:rsidR="00187519">
              <w:rPr>
                <w:noProof/>
                <w:webHidden/>
              </w:rPr>
              <w:tab/>
            </w:r>
            <w:r w:rsidR="00187519">
              <w:rPr>
                <w:noProof/>
                <w:webHidden/>
              </w:rPr>
              <w:fldChar w:fldCharType="begin"/>
            </w:r>
            <w:r w:rsidR="00187519">
              <w:rPr>
                <w:noProof/>
                <w:webHidden/>
              </w:rPr>
              <w:instrText xml:space="preserve"> PAGEREF _Toc195121196 \h </w:instrText>
            </w:r>
            <w:r w:rsidR="00187519">
              <w:rPr>
                <w:noProof/>
                <w:webHidden/>
              </w:rPr>
            </w:r>
            <w:r w:rsidR="00187519">
              <w:rPr>
                <w:noProof/>
                <w:webHidden/>
              </w:rPr>
              <w:fldChar w:fldCharType="separate"/>
            </w:r>
            <w:r w:rsidR="005C5D62">
              <w:rPr>
                <w:noProof/>
                <w:webHidden/>
              </w:rPr>
              <w:t>4</w:t>
            </w:r>
            <w:r w:rsidR="00187519">
              <w:rPr>
                <w:noProof/>
                <w:webHidden/>
              </w:rPr>
              <w:fldChar w:fldCharType="end"/>
            </w:r>
          </w:hyperlink>
        </w:p>
        <w:p w14:paraId="719B38B2" w14:textId="106FAC47" w:rsidR="00187519" w:rsidRDefault="00000000">
          <w:pPr>
            <w:pStyle w:val="TOC1"/>
            <w:tabs>
              <w:tab w:val="right" w:leader="dot" w:pos="9016"/>
            </w:tabs>
            <w:rPr>
              <w:rFonts w:eastAsiaTheme="minorEastAsia"/>
              <w:noProof/>
              <w:sz w:val="24"/>
              <w:szCs w:val="24"/>
              <w:lang w:eastAsia="en-GB"/>
            </w:rPr>
          </w:pPr>
          <w:hyperlink w:anchor="_Toc195121197" w:history="1">
            <w:r w:rsidR="00187519" w:rsidRPr="005B772D">
              <w:rPr>
                <w:rStyle w:val="Hyperlink"/>
                <w:rFonts w:ascii="Times New Roman" w:hAnsi="Times New Roman" w:cs="Times New Roman"/>
                <w:noProof/>
              </w:rPr>
              <w:t>Literature review</w:t>
            </w:r>
            <w:r w:rsidR="00187519">
              <w:rPr>
                <w:noProof/>
                <w:webHidden/>
              </w:rPr>
              <w:tab/>
            </w:r>
            <w:r w:rsidR="00187519">
              <w:rPr>
                <w:noProof/>
                <w:webHidden/>
              </w:rPr>
              <w:fldChar w:fldCharType="begin"/>
            </w:r>
            <w:r w:rsidR="00187519">
              <w:rPr>
                <w:noProof/>
                <w:webHidden/>
              </w:rPr>
              <w:instrText xml:space="preserve"> PAGEREF _Toc195121197 \h </w:instrText>
            </w:r>
            <w:r w:rsidR="00187519">
              <w:rPr>
                <w:noProof/>
                <w:webHidden/>
              </w:rPr>
            </w:r>
            <w:r w:rsidR="00187519">
              <w:rPr>
                <w:noProof/>
                <w:webHidden/>
              </w:rPr>
              <w:fldChar w:fldCharType="separate"/>
            </w:r>
            <w:r w:rsidR="005C5D62">
              <w:rPr>
                <w:noProof/>
                <w:webHidden/>
              </w:rPr>
              <w:t>5</w:t>
            </w:r>
            <w:r w:rsidR="00187519">
              <w:rPr>
                <w:noProof/>
                <w:webHidden/>
              </w:rPr>
              <w:fldChar w:fldCharType="end"/>
            </w:r>
          </w:hyperlink>
        </w:p>
        <w:p w14:paraId="6ADAF8BA" w14:textId="15F528F3" w:rsidR="00187519" w:rsidRDefault="00000000">
          <w:pPr>
            <w:pStyle w:val="TOC1"/>
            <w:tabs>
              <w:tab w:val="right" w:leader="dot" w:pos="9016"/>
            </w:tabs>
            <w:rPr>
              <w:rFonts w:eastAsiaTheme="minorEastAsia"/>
              <w:noProof/>
              <w:sz w:val="24"/>
              <w:szCs w:val="24"/>
              <w:lang w:eastAsia="en-GB"/>
            </w:rPr>
          </w:pPr>
          <w:hyperlink w:anchor="_Toc195121198" w:history="1">
            <w:r w:rsidR="00187519" w:rsidRPr="005B772D">
              <w:rPr>
                <w:rStyle w:val="Hyperlink"/>
                <w:rFonts w:ascii="Times New Roman" w:hAnsi="Times New Roman" w:cs="Times New Roman"/>
                <w:noProof/>
              </w:rPr>
              <w:t>Methods</w:t>
            </w:r>
            <w:r w:rsidR="00187519">
              <w:rPr>
                <w:noProof/>
                <w:webHidden/>
              </w:rPr>
              <w:tab/>
            </w:r>
            <w:r w:rsidR="00187519">
              <w:rPr>
                <w:noProof/>
                <w:webHidden/>
              </w:rPr>
              <w:fldChar w:fldCharType="begin"/>
            </w:r>
            <w:r w:rsidR="00187519">
              <w:rPr>
                <w:noProof/>
                <w:webHidden/>
              </w:rPr>
              <w:instrText xml:space="preserve"> PAGEREF _Toc195121198 \h </w:instrText>
            </w:r>
            <w:r w:rsidR="00187519">
              <w:rPr>
                <w:noProof/>
                <w:webHidden/>
              </w:rPr>
            </w:r>
            <w:r w:rsidR="00187519">
              <w:rPr>
                <w:noProof/>
                <w:webHidden/>
              </w:rPr>
              <w:fldChar w:fldCharType="separate"/>
            </w:r>
            <w:r w:rsidR="005C5D62">
              <w:rPr>
                <w:noProof/>
                <w:webHidden/>
              </w:rPr>
              <w:t>7</w:t>
            </w:r>
            <w:r w:rsidR="00187519">
              <w:rPr>
                <w:noProof/>
                <w:webHidden/>
              </w:rPr>
              <w:fldChar w:fldCharType="end"/>
            </w:r>
          </w:hyperlink>
        </w:p>
        <w:p w14:paraId="6D84DF58" w14:textId="5EAD8CAB" w:rsidR="00187519" w:rsidRDefault="00000000">
          <w:pPr>
            <w:pStyle w:val="TOC1"/>
            <w:tabs>
              <w:tab w:val="right" w:leader="dot" w:pos="9016"/>
            </w:tabs>
            <w:rPr>
              <w:rFonts w:eastAsiaTheme="minorEastAsia"/>
              <w:noProof/>
              <w:sz w:val="24"/>
              <w:szCs w:val="24"/>
              <w:lang w:eastAsia="en-GB"/>
            </w:rPr>
          </w:pPr>
          <w:hyperlink w:anchor="_Toc195121199" w:history="1">
            <w:r w:rsidR="00187519" w:rsidRPr="005B772D">
              <w:rPr>
                <w:rStyle w:val="Hyperlink"/>
                <w:rFonts w:ascii="Times New Roman" w:hAnsi="Times New Roman" w:cs="Times New Roman"/>
                <w:noProof/>
              </w:rPr>
              <w:t>Case Study Hotel Overview and Findings</w:t>
            </w:r>
            <w:r w:rsidR="00187519">
              <w:rPr>
                <w:noProof/>
                <w:webHidden/>
              </w:rPr>
              <w:tab/>
            </w:r>
            <w:r w:rsidR="00187519">
              <w:rPr>
                <w:noProof/>
                <w:webHidden/>
              </w:rPr>
              <w:fldChar w:fldCharType="begin"/>
            </w:r>
            <w:r w:rsidR="00187519">
              <w:rPr>
                <w:noProof/>
                <w:webHidden/>
              </w:rPr>
              <w:instrText xml:space="preserve"> PAGEREF _Toc195121199 \h </w:instrText>
            </w:r>
            <w:r w:rsidR="00187519">
              <w:rPr>
                <w:noProof/>
                <w:webHidden/>
              </w:rPr>
            </w:r>
            <w:r w:rsidR="00187519">
              <w:rPr>
                <w:noProof/>
                <w:webHidden/>
              </w:rPr>
              <w:fldChar w:fldCharType="separate"/>
            </w:r>
            <w:r w:rsidR="005C5D62">
              <w:rPr>
                <w:noProof/>
                <w:webHidden/>
              </w:rPr>
              <w:t>9</w:t>
            </w:r>
            <w:r w:rsidR="00187519">
              <w:rPr>
                <w:noProof/>
                <w:webHidden/>
              </w:rPr>
              <w:fldChar w:fldCharType="end"/>
            </w:r>
          </w:hyperlink>
        </w:p>
        <w:p w14:paraId="1D7922D7" w14:textId="1DB716E1" w:rsidR="00187519" w:rsidRDefault="00000000">
          <w:pPr>
            <w:pStyle w:val="TOC1"/>
            <w:tabs>
              <w:tab w:val="right" w:leader="dot" w:pos="9016"/>
            </w:tabs>
            <w:rPr>
              <w:rFonts w:eastAsiaTheme="minorEastAsia"/>
              <w:noProof/>
              <w:sz w:val="24"/>
              <w:szCs w:val="24"/>
              <w:lang w:eastAsia="en-GB"/>
            </w:rPr>
          </w:pPr>
          <w:hyperlink w:anchor="_Toc195121200" w:history="1">
            <w:r w:rsidR="00187519" w:rsidRPr="005B772D">
              <w:rPr>
                <w:rStyle w:val="Hyperlink"/>
                <w:rFonts w:ascii="Times New Roman" w:hAnsi="Times New Roman" w:cs="Times New Roman"/>
                <w:noProof/>
              </w:rPr>
              <w:t>Context and Background</w:t>
            </w:r>
            <w:r w:rsidR="00187519">
              <w:rPr>
                <w:noProof/>
                <w:webHidden/>
              </w:rPr>
              <w:tab/>
            </w:r>
            <w:r w:rsidR="00187519">
              <w:rPr>
                <w:noProof/>
                <w:webHidden/>
              </w:rPr>
              <w:fldChar w:fldCharType="begin"/>
            </w:r>
            <w:r w:rsidR="00187519">
              <w:rPr>
                <w:noProof/>
                <w:webHidden/>
              </w:rPr>
              <w:instrText xml:space="preserve"> PAGEREF _Toc195121200 \h </w:instrText>
            </w:r>
            <w:r w:rsidR="00187519">
              <w:rPr>
                <w:noProof/>
                <w:webHidden/>
              </w:rPr>
            </w:r>
            <w:r w:rsidR="00187519">
              <w:rPr>
                <w:noProof/>
                <w:webHidden/>
              </w:rPr>
              <w:fldChar w:fldCharType="separate"/>
            </w:r>
            <w:r w:rsidR="005C5D62">
              <w:rPr>
                <w:noProof/>
                <w:webHidden/>
              </w:rPr>
              <w:t>9</w:t>
            </w:r>
            <w:r w:rsidR="00187519">
              <w:rPr>
                <w:noProof/>
                <w:webHidden/>
              </w:rPr>
              <w:fldChar w:fldCharType="end"/>
            </w:r>
          </w:hyperlink>
        </w:p>
        <w:p w14:paraId="4B3A4CEC" w14:textId="4BBD9307" w:rsidR="00187519" w:rsidRDefault="00000000">
          <w:pPr>
            <w:pStyle w:val="TOC1"/>
            <w:tabs>
              <w:tab w:val="right" w:leader="dot" w:pos="9016"/>
            </w:tabs>
            <w:rPr>
              <w:rFonts w:eastAsiaTheme="minorEastAsia"/>
              <w:noProof/>
              <w:sz w:val="24"/>
              <w:szCs w:val="24"/>
              <w:lang w:eastAsia="en-GB"/>
            </w:rPr>
          </w:pPr>
          <w:hyperlink w:anchor="_Toc195121201" w:history="1">
            <w:r w:rsidR="00187519" w:rsidRPr="005B772D">
              <w:rPr>
                <w:rStyle w:val="Hyperlink"/>
                <w:rFonts w:ascii="Times New Roman" w:hAnsi="Times New Roman" w:cs="Times New Roman"/>
                <w:noProof/>
              </w:rPr>
              <w:t>Turnover, Staffing, and Sites</w:t>
            </w:r>
            <w:r w:rsidR="00187519">
              <w:rPr>
                <w:noProof/>
                <w:webHidden/>
              </w:rPr>
              <w:tab/>
            </w:r>
            <w:r w:rsidR="00187519">
              <w:rPr>
                <w:noProof/>
                <w:webHidden/>
              </w:rPr>
              <w:fldChar w:fldCharType="begin"/>
            </w:r>
            <w:r w:rsidR="00187519">
              <w:rPr>
                <w:noProof/>
                <w:webHidden/>
              </w:rPr>
              <w:instrText xml:space="preserve"> PAGEREF _Toc195121201 \h </w:instrText>
            </w:r>
            <w:r w:rsidR="00187519">
              <w:rPr>
                <w:noProof/>
                <w:webHidden/>
              </w:rPr>
            </w:r>
            <w:r w:rsidR="00187519">
              <w:rPr>
                <w:noProof/>
                <w:webHidden/>
              </w:rPr>
              <w:fldChar w:fldCharType="separate"/>
            </w:r>
            <w:r w:rsidR="005C5D62">
              <w:rPr>
                <w:noProof/>
                <w:webHidden/>
              </w:rPr>
              <w:t>9</w:t>
            </w:r>
            <w:r w:rsidR="00187519">
              <w:rPr>
                <w:noProof/>
                <w:webHidden/>
              </w:rPr>
              <w:fldChar w:fldCharType="end"/>
            </w:r>
          </w:hyperlink>
        </w:p>
        <w:p w14:paraId="16A5EA21" w14:textId="1A01B665" w:rsidR="00187519" w:rsidRDefault="00000000">
          <w:pPr>
            <w:pStyle w:val="TOC1"/>
            <w:tabs>
              <w:tab w:val="right" w:leader="dot" w:pos="9016"/>
            </w:tabs>
            <w:rPr>
              <w:rFonts w:eastAsiaTheme="minorEastAsia"/>
              <w:noProof/>
              <w:sz w:val="24"/>
              <w:szCs w:val="24"/>
              <w:lang w:eastAsia="en-GB"/>
            </w:rPr>
          </w:pPr>
          <w:hyperlink w:anchor="_Toc195121202" w:history="1">
            <w:r w:rsidR="00187519" w:rsidRPr="005B772D">
              <w:rPr>
                <w:rStyle w:val="Hyperlink"/>
                <w:rFonts w:ascii="Times New Roman" w:hAnsi="Times New Roman" w:cs="Times New Roman"/>
                <w:noProof/>
              </w:rPr>
              <w:t>SWOT Analysis</w:t>
            </w:r>
            <w:r w:rsidR="00187519">
              <w:rPr>
                <w:noProof/>
                <w:webHidden/>
              </w:rPr>
              <w:tab/>
            </w:r>
            <w:r w:rsidR="00187519">
              <w:rPr>
                <w:noProof/>
                <w:webHidden/>
              </w:rPr>
              <w:fldChar w:fldCharType="begin"/>
            </w:r>
            <w:r w:rsidR="00187519">
              <w:rPr>
                <w:noProof/>
                <w:webHidden/>
              </w:rPr>
              <w:instrText xml:space="preserve"> PAGEREF _Toc195121202 \h </w:instrText>
            </w:r>
            <w:r w:rsidR="00187519">
              <w:rPr>
                <w:noProof/>
                <w:webHidden/>
              </w:rPr>
            </w:r>
            <w:r w:rsidR="00187519">
              <w:rPr>
                <w:noProof/>
                <w:webHidden/>
              </w:rPr>
              <w:fldChar w:fldCharType="separate"/>
            </w:r>
            <w:r w:rsidR="005C5D62">
              <w:rPr>
                <w:noProof/>
                <w:webHidden/>
              </w:rPr>
              <w:t>10</w:t>
            </w:r>
            <w:r w:rsidR="00187519">
              <w:rPr>
                <w:noProof/>
                <w:webHidden/>
              </w:rPr>
              <w:fldChar w:fldCharType="end"/>
            </w:r>
          </w:hyperlink>
        </w:p>
        <w:p w14:paraId="7613B925" w14:textId="1310B49A" w:rsidR="00187519" w:rsidRDefault="00000000">
          <w:pPr>
            <w:pStyle w:val="TOC1"/>
            <w:tabs>
              <w:tab w:val="right" w:leader="dot" w:pos="9016"/>
            </w:tabs>
            <w:rPr>
              <w:rFonts w:eastAsiaTheme="minorEastAsia"/>
              <w:noProof/>
              <w:sz w:val="24"/>
              <w:szCs w:val="24"/>
              <w:lang w:eastAsia="en-GB"/>
            </w:rPr>
          </w:pPr>
          <w:hyperlink w:anchor="_Toc195121203" w:history="1">
            <w:r w:rsidR="00187519" w:rsidRPr="005B772D">
              <w:rPr>
                <w:rStyle w:val="Hyperlink"/>
                <w:rFonts w:ascii="Times New Roman" w:hAnsi="Times New Roman" w:cs="Times New Roman"/>
                <w:noProof/>
              </w:rPr>
              <w:t>PEST Study</w:t>
            </w:r>
            <w:r w:rsidR="00187519">
              <w:rPr>
                <w:noProof/>
                <w:webHidden/>
              </w:rPr>
              <w:tab/>
            </w:r>
            <w:r w:rsidR="00187519">
              <w:rPr>
                <w:noProof/>
                <w:webHidden/>
              </w:rPr>
              <w:fldChar w:fldCharType="begin"/>
            </w:r>
            <w:r w:rsidR="00187519">
              <w:rPr>
                <w:noProof/>
                <w:webHidden/>
              </w:rPr>
              <w:instrText xml:space="preserve"> PAGEREF _Toc195121203 \h </w:instrText>
            </w:r>
            <w:r w:rsidR="00187519">
              <w:rPr>
                <w:noProof/>
                <w:webHidden/>
              </w:rPr>
            </w:r>
            <w:r w:rsidR="00187519">
              <w:rPr>
                <w:noProof/>
                <w:webHidden/>
              </w:rPr>
              <w:fldChar w:fldCharType="separate"/>
            </w:r>
            <w:r w:rsidR="005C5D62">
              <w:rPr>
                <w:noProof/>
                <w:webHidden/>
              </w:rPr>
              <w:t>11</w:t>
            </w:r>
            <w:r w:rsidR="00187519">
              <w:rPr>
                <w:noProof/>
                <w:webHidden/>
              </w:rPr>
              <w:fldChar w:fldCharType="end"/>
            </w:r>
          </w:hyperlink>
        </w:p>
        <w:p w14:paraId="6DB2B361" w14:textId="5EF567EC" w:rsidR="00187519" w:rsidRDefault="00000000">
          <w:pPr>
            <w:pStyle w:val="TOC1"/>
            <w:tabs>
              <w:tab w:val="right" w:leader="dot" w:pos="9016"/>
            </w:tabs>
            <w:rPr>
              <w:rFonts w:eastAsiaTheme="minorEastAsia"/>
              <w:noProof/>
              <w:sz w:val="24"/>
              <w:szCs w:val="24"/>
              <w:lang w:eastAsia="en-GB"/>
            </w:rPr>
          </w:pPr>
          <w:hyperlink w:anchor="_Toc195121204" w:history="1">
            <w:r w:rsidR="00187519" w:rsidRPr="005B772D">
              <w:rPr>
                <w:rStyle w:val="Hyperlink"/>
                <w:rFonts w:ascii="Times New Roman" w:hAnsi="Times New Roman" w:cs="Times New Roman"/>
                <w:noProof/>
              </w:rPr>
              <w:t>Analysis of Competitors: Price Against Quality</w:t>
            </w:r>
            <w:r w:rsidR="00187519">
              <w:rPr>
                <w:noProof/>
                <w:webHidden/>
              </w:rPr>
              <w:tab/>
            </w:r>
            <w:r w:rsidR="00187519">
              <w:rPr>
                <w:noProof/>
                <w:webHidden/>
              </w:rPr>
              <w:fldChar w:fldCharType="begin"/>
            </w:r>
            <w:r w:rsidR="00187519">
              <w:rPr>
                <w:noProof/>
                <w:webHidden/>
              </w:rPr>
              <w:instrText xml:space="preserve"> PAGEREF _Toc195121204 \h </w:instrText>
            </w:r>
            <w:r w:rsidR="00187519">
              <w:rPr>
                <w:noProof/>
                <w:webHidden/>
              </w:rPr>
            </w:r>
            <w:r w:rsidR="00187519">
              <w:rPr>
                <w:noProof/>
                <w:webHidden/>
              </w:rPr>
              <w:fldChar w:fldCharType="separate"/>
            </w:r>
            <w:r w:rsidR="005C5D62">
              <w:rPr>
                <w:noProof/>
                <w:webHidden/>
              </w:rPr>
              <w:t>12</w:t>
            </w:r>
            <w:r w:rsidR="00187519">
              <w:rPr>
                <w:noProof/>
                <w:webHidden/>
              </w:rPr>
              <w:fldChar w:fldCharType="end"/>
            </w:r>
          </w:hyperlink>
        </w:p>
        <w:p w14:paraId="7B9882A7" w14:textId="3C441F24" w:rsidR="00187519" w:rsidRDefault="00000000">
          <w:pPr>
            <w:pStyle w:val="TOC1"/>
            <w:tabs>
              <w:tab w:val="right" w:leader="dot" w:pos="9016"/>
            </w:tabs>
            <w:rPr>
              <w:rFonts w:eastAsiaTheme="minorEastAsia"/>
              <w:noProof/>
              <w:sz w:val="24"/>
              <w:szCs w:val="24"/>
              <w:lang w:eastAsia="en-GB"/>
            </w:rPr>
          </w:pPr>
          <w:hyperlink w:anchor="_Toc195121205" w:history="1">
            <w:r w:rsidR="00187519" w:rsidRPr="005B772D">
              <w:rPr>
                <w:rStyle w:val="Hyperlink"/>
                <w:rFonts w:ascii="Times New Roman" w:hAnsi="Times New Roman" w:cs="Times New Roman"/>
                <w:noProof/>
              </w:rPr>
              <w:t>Netnography</w:t>
            </w:r>
            <w:r w:rsidR="00187519">
              <w:rPr>
                <w:noProof/>
                <w:webHidden/>
              </w:rPr>
              <w:tab/>
            </w:r>
            <w:r w:rsidR="00187519">
              <w:rPr>
                <w:noProof/>
                <w:webHidden/>
              </w:rPr>
              <w:fldChar w:fldCharType="begin"/>
            </w:r>
            <w:r w:rsidR="00187519">
              <w:rPr>
                <w:noProof/>
                <w:webHidden/>
              </w:rPr>
              <w:instrText xml:space="preserve"> PAGEREF _Toc195121205 \h </w:instrText>
            </w:r>
            <w:r w:rsidR="00187519">
              <w:rPr>
                <w:noProof/>
                <w:webHidden/>
              </w:rPr>
            </w:r>
            <w:r w:rsidR="00187519">
              <w:rPr>
                <w:noProof/>
                <w:webHidden/>
              </w:rPr>
              <w:fldChar w:fldCharType="separate"/>
            </w:r>
            <w:r w:rsidR="005C5D62">
              <w:rPr>
                <w:noProof/>
                <w:webHidden/>
              </w:rPr>
              <w:t>12</w:t>
            </w:r>
            <w:r w:rsidR="00187519">
              <w:rPr>
                <w:noProof/>
                <w:webHidden/>
              </w:rPr>
              <w:fldChar w:fldCharType="end"/>
            </w:r>
          </w:hyperlink>
        </w:p>
        <w:p w14:paraId="24D92898" w14:textId="63E54039" w:rsidR="00187519" w:rsidRDefault="00000000">
          <w:pPr>
            <w:pStyle w:val="TOC1"/>
            <w:tabs>
              <w:tab w:val="right" w:leader="dot" w:pos="9016"/>
            </w:tabs>
            <w:rPr>
              <w:rFonts w:eastAsiaTheme="minorEastAsia"/>
              <w:noProof/>
              <w:sz w:val="24"/>
              <w:szCs w:val="24"/>
              <w:lang w:eastAsia="en-GB"/>
            </w:rPr>
          </w:pPr>
          <w:hyperlink w:anchor="_Toc195121206" w:history="1">
            <w:r w:rsidR="00187519" w:rsidRPr="005B772D">
              <w:rPr>
                <w:rStyle w:val="Hyperlink"/>
                <w:rFonts w:ascii="Times New Roman" w:hAnsi="Times New Roman" w:cs="Times New Roman"/>
                <w:noProof/>
              </w:rPr>
              <w:t>Reflective Record of Placement Notes</w:t>
            </w:r>
            <w:r w:rsidR="00187519">
              <w:rPr>
                <w:noProof/>
                <w:webHidden/>
              </w:rPr>
              <w:tab/>
            </w:r>
            <w:r w:rsidR="00187519">
              <w:rPr>
                <w:noProof/>
                <w:webHidden/>
              </w:rPr>
              <w:fldChar w:fldCharType="begin"/>
            </w:r>
            <w:r w:rsidR="00187519">
              <w:rPr>
                <w:noProof/>
                <w:webHidden/>
              </w:rPr>
              <w:instrText xml:space="preserve"> PAGEREF _Toc195121206 \h </w:instrText>
            </w:r>
            <w:r w:rsidR="00187519">
              <w:rPr>
                <w:noProof/>
                <w:webHidden/>
              </w:rPr>
            </w:r>
            <w:r w:rsidR="00187519">
              <w:rPr>
                <w:noProof/>
                <w:webHidden/>
              </w:rPr>
              <w:fldChar w:fldCharType="separate"/>
            </w:r>
            <w:r w:rsidR="005C5D62">
              <w:rPr>
                <w:noProof/>
                <w:webHidden/>
              </w:rPr>
              <w:t>13</w:t>
            </w:r>
            <w:r w:rsidR="00187519">
              <w:rPr>
                <w:noProof/>
                <w:webHidden/>
              </w:rPr>
              <w:fldChar w:fldCharType="end"/>
            </w:r>
          </w:hyperlink>
        </w:p>
        <w:p w14:paraId="39F726A9" w14:textId="0EE17651" w:rsidR="00187519" w:rsidRDefault="00000000">
          <w:pPr>
            <w:pStyle w:val="TOC1"/>
            <w:tabs>
              <w:tab w:val="right" w:leader="dot" w:pos="9016"/>
            </w:tabs>
            <w:rPr>
              <w:rFonts w:eastAsiaTheme="minorEastAsia"/>
              <w:noProof/>
              <w:sz w:val="24"/>
              <w:szCs w:val="24"/>
              <w:lang w:eastAsia="en-GB"/>
            </w:rPr>
          </w:pPr>
          <w:hyperlink w:anchor="_Toc195121207" w:history="1">
            <w:r w:rsidR="00187519" w:rsidRPr="005B772D">
              <w:rPr>
                <w:rStyle w:val="Hyperlink"/>
                <w:rFonts w:ascii="Times New Roman" w:hAnsi="Times New Roman" w:cs="Times New Roman"/>
                <w:noProof/>
              </w:rPr>
              <w:t>Individual Notes on Professional Experience</w:t>
            </w:r>
            <w:r w:rsidR="00187519">
              <w:rPr>
                <w:noProof/>
                <w:webHidden/>
              </w:rPr>
              <w:tab/>
            </w:r>
            <w:r w:rsidR="00187519">
              <w:rPr>
                <w:noProof/>
                <w:webHidden/>
              </w:rPr>
              <w:fldChar w:fldCharType="begin"/>
            </w:r>
            <w:r w:rsidR="00187519">
              <w:rPr>
                <w:noProof/>
                <w:webHidden/>
              </w:rPr>
              <w:instrText xml:space="preserve"> PAGEREF _Toc195121207 \h </w:instrText>
            </w:r>
            <w:r w:rsidR="00187519">
              <w:rPr>
                <w:noProof/>
                <w:webHidden/>
              </w:rPr>
            </w:r>
            <w:r w:rsidR="00187519">
              <w:rPr>
                <w:noProof/>
                <w:webHidden/>
              </w:rPr>
              <w:fldChar w:fldCharType="separate"/>
            </w:r>
            <w:r w:rsidR="005C5D62">
              <w:rPr>
                <w:noProof/>
                <w:webHidden/>
              </w:rPr>
              <w:t>13</w:t>
            </w:r>
            <w:r w:rsidR="00187519">
              <w:rPr>
                <w:noProof/>
                <w:webHidden/>
              </w:rPr>
              <w:fldChar w:fldCharType="end"/>
            </w:r>
          </w:hyperlink>
        </w:p>
        <w:p w14:paraId="5992FA42" w14:textId="53027239" w:rsidR="00187519" w:rsidRDefault="00000000">
          <w:pPr>
            <w:pStyle w:val="TOC1"/>
            <w:tabs>
              <w:tab w:val="right" w:leader="dot" w:pos="9016"/>
            </w:tabs>
            <w:rPr>
              <w:rFonts w:eastAsiaTheme="minorEastAsia"/>
              <w:noProof/>
              <w:sz w:val="24"/>
              <w:szCs w:val="24"/>
              <w:lang w:eastAsia="en-GB"/>
            </w:rPr>
          </w:pPr>
          <w:hyperlink w:anchor="_Toc195121208" w:history="1">
            <w:r w:rsidR="00187519" w:rsidRPr="005B772D">
              <w:rPr>
                <w:rStyle w:val="Hyperlink"/>
                <w:rFonts w:ascii="Times New Roman" w:hAnsi="Times New Roman" w:cs="Times New Roman"/>
                <w:noProof/>
              </w:rPr>
              <w:t>Discussion</w:t>
            </w:r>
            <w:r w:rsidR="00187519">
              <w:rPr>
                <w:noProof/>
                <w:webHidden/>
              </w:rPr>
              <w:tab/>
            </w:r>
            <w:r w:rsidR="00187519">
              <w:rPr>
                <w:noProof/>
                <w:webHidden/>
              </w:rPr>
              <w:fldChar w:fldCharType="begin"/>
            </w:r>
            <w:r w:rsidR="00187519">
              <w:rPr>
                <w:noProof/>
                <w:webHidden/>
              </w:rPr>
              <w:instrText xml:space="preserve"> PAGEREF _Toc195121208 \h </w:instrText>
            </w:r>
            <w:r w:rsidR="00187519">
              <w:rPr>
                <w:noProof/>
                <w:webHidden/>
              </w:rPr>
            </w:r>
            <w:r w:rsidR="00187519">
              <w:rPr>
                <w:noProof/>
                <w:webHidden/>
              </w:rPr>
              <w:fldChar w:fldCharType="separate"/>
            </w:r>
            <w:r w:rsidR="005C5D62">
              <w:rPr>
                <w:noProof/>
                <w:webHidden/>
              </w:rPr>
              <w:t>15</w:t>
            </w:r>
            <w:r w:rsidR="00187519">
              <w:rPr>
                <w:noProof/>
                <w:webHidden/>
              </w:rPr>
              <w:fldChar w:fldCharType="end"/>
            </w:r>
          </w:hyperlink>
        </w:p>
        <w:p w14:paraId="7697A026" w14:textId="2967106D" w:rsidR="00187519" w:rsidRDefault="00000000">
          <w:pPr>
            <w:pStyle w:val="TOC1"/>
            <w:tabs>
              <w:tab w:val="right" w:leader="dot" w:pos="9016"/>
            </w:tabs>
            <w:rPr>
              <w:rFonts w:eastAsiaTheme="minorEastAsia"/>
              <w:noProof/>
              <w:sz w:val="24"/>
              <w:szCs w:val="24"/>
              <w:lang w:eastAsia="en-GB"/>
            </w:rPr>
          </w:pPr>
          <w:hyperlink w:anchor="_Toc195121209" w:history="1">
            <w:r w:rsidR="00187519" w:rsidRPr="005B772D">
              <w:rPr>
                <w:rStyle w:val="Hyperlink"/>
                <w:rFonts w:ascii="Times New Roman" w:hAnsi="Times New Roman" w:cs="Times New Roman"/>
                <w:noProof/>
              </w:rPr>
              <w:t>Conclusion</w:t>
            </w:r>
            <w:r w:rsidR="00187519">
              <w:rPr>
                <w:noProof/>
                <w:webHidden/>
              </w:rPr>
              <w:tab/>
            </w:r>
            <w:r w:rsidR="00187519">
              <w:rPr>
                <w:noProof/>
                <w:webHidden/>
              </w:rPr>
              <w:fldChar w:fldCharType="begin"/>
            </w:r>
            <w:r w:rsidR="00187519">
              <w:rPr>
                <w:noProof/>
                <w:webHidden/>
              </w:rPr>
              <w:instrText xml:space="preserve"> PAGEREF _Toc195121209 \h </w:instrText>
            </w:r>
            <w:r w:rsidR="00187519">
              <w:rPr>
                <w:noProof/>
                <w:webHidden/>
              </w:rPr>
            </w:r>
            <w:r w:rsidR="00187519">
              <w:rPr>
                <w:noProof/>
                <w:webHidden/>
              </w:rPr>
              <w:fldChar w:fldCharType="separate"/>
            </w:r>
            <w:r w:rsidR="005C5D62">
              <w:rPr>
                <w:noProof/>
                <w:webHidden/>
              </w:rPr>
              <w:t>19</w:t>
            </w:r>
            <w:r w:rsidR="00187519">
              <w:rPr>
                <w:noProof/>
                <w:webHidden/>
              </w:rPr>
              <w:fldChar w:fldCharType="end"/>
            </w:r>
          </w:hyperlink>
        </w:p>
        <w:p w14:paraId="31E7BA68" w14:textId="522280B9" w:rsidR="00187519" w:rsidRDefault="00000000">
          <w:pPr>
            <w:pStyle w:val="TOC1"/>
            <w:tabs>
              <w:tab w:val="right" w:leader="dot" w:pos="9016"/>
            </w:tabs>
            <w:rPr>
              <w:rFonts w:eastAsiaTheme="minorEastAsia"/>
              <w:noProof/>
              <w:sz w:val="24"/>
              <w:szCs w:val="24"/>
              <w:lang w:eastAsia="en-GB"/>
            </w:rPr>
          </w:pPr>
          <w:hyperlink w:anchor="_Toc195121210" w:history="1">
            <w:r w:rsidR="00187519" w:rsidRPr="005B772D">
              <w:rPr>
                <w:rStyle w:val="Hyperlink"/>
                <w:rFonts w:ascii="Times New Roman" w:hAnsi="Times New Roman" w:cs="Times New Roman"/>
                <w:noProof/>
              </w:rPr>
              <w:t>Recommendations</w:t>
            </w:r>
            <w:r w:rsidR="00187519">
              <w:rPr>
                <w:noProof/>
                <w:webHidden/>
              </w:rPr>
              <w:tab/>
            </w:r>
            <w:r w:rsidR="00187519">
              <w:rPr>
                <w:noProof/>
                <w:webHidden/>
              </w:rPr>
              <w:fldChar w:fldCharType="begin"/>
            </w:r>
            <w:r w:rsidR="00187519">
              <w:rPr>
                <w:noProof/>
                <w:webHidden/>
              </w:rPr>
              <w:instrText xml:space="preserve"> PAGEREF _Toc195121210 \h </w:instrText>
            </w:r>
            <w:r w:rsidR="00187519">
              <w:rPr>
                <w:noProof/>
                <w:webHidden/>
              </w:rPr>
            </w:r>
            <w:r w:rsidR="00187519">
              <w:rPr>
                <w:noProof/>
                <w:webHidden/>
              </w:rPr>
              <w:fldChar w:fldCharType="separate"/>
            </w:r>
            <w:r w:rsidR="005C5D62">
              <w:rPr>
                <w:noProof/>
                <w:webHidden/>
              </w:rPr>
              <w:t>20</w:t>
            </w:r>
            <w:r w:rsidR="00187519">
              <w:rPr>
                <w:noProof/>
                <w:webHidden/>
              </w:rPr>
              <w:fldChar w:fldCharType="end"/>
            </w:r>
          </w:hyperlink>
        </w:p>
        <w:p w14:paraId="21E6F123" w14:textId="72F29383" w:rsidR="00187519" w:rsidRDefault="00000000">
          <w:pPr>
            <w:pStyle w:val="TOC1"/>
            <w:tabs>
              <w:tab w:val="right" w:leader="dot" w:pos="9016"/>
            </w:tabs>
            <w:rPr>
              <w:rFonts w:eastAsiaTheme="minorEastAsia"/>
              <w:noProof/>
              <w:sz w:val="24"/>
              <w:szCs w:val="24"/>
              <w:lang w:eastAsia="en-GB"/>
            </w:rPr>
          </w:pPr>
          <w:hyperlink w:anchor="_Toc195121211" w:history="1">
            <w:r w:rsidR="00187519" w:rsidRPr="005B772D">
              <w:rPr>
                <w:rStyle w:val="Hyperlink"/>
                <w:rFonts w:ascii="Times New Roman" w:hAnsi="Times New Roman" w:cs="Times New Roman"/>
                <w:noProof/>
              </w:rPr>
              <w:t>References</w:t>
            </w:r>
            <w:r w:rsidR="00187519">
              <w:rPr>
                <w:noProof/>
                <w:webHidden/>
              </w:rPr>
              <w:tab/>
            </w:r>
            <w:r w:rsidR="00187519">
              <w:rPr>
                <w:noProof/>
                <w:webHidden/>
              </w:rPr>
              <w:fldChar w:fldCharType="begin"/>
            </w:r>
            <w:r w:rsidR="00187519">
              <w:rPr>
                <w:noProof/>
                <w:webHidden/>
              </w:rPr>
              <w:instrText xml:space="preserve"> PAGEREF _Toc195121211 \h </w:instrText>
            </w:r>
            <w:r w:rsidR="00187519">
              <w:rPr>
                <w:noProof/>
                <w:webHidden/>
              </w:rPr>
            </w:r>
            <w:r w:rsidR="00187519">
              <w:rPr>
                <w:noProof/>
                <w:webHidden/>
              </w:rPr>
              <w:fldChar w:fldCharType="separate"/>
            </w:r>
            <w:r w:rsidR="005C5D62">
              <w:rPr>
                <w:noProof/>
                <w:webHidden/>
              </w:rPr>
              <w:t>23</w:t>
            </w:r>
            <w:r w:rsidR="00187519">
              <w:rPr>
                <w:noProof/>
                <w:webHidden/>
              </w:rPr>
              <w:fldChar w:fldCharType="end"/>
            </w:r>
          </w:hyperlink>
        </w:p>
        <w:p w14:paraId="2528C9F4" w14:textId="33BD9EE3" w:rsidR="00187519" w:rsidRDefault="00187519">
          <w:r>
            <w:rPr>
              <w:b/>
              <w:bCs/>
              <w:noProof/>
            </w:rPr>
            <w:fldChar w:fldCharType="end"/>
          </w:r>
        </w:p>
      </w:sdtContent>
    </w:sdt>
    <w:p w14:paraId="422090AA" w14:textId="77777777" w:rsidR="00AA0FE0" w:rsidRDefault="00AA0FE0" w:rsidP="00AA0FE0">
      <w:pPr>
        <w:jc w:val="both"/>
        <w:rPr>
          <w:rFonts w:ascii="Times New Roman" w:hAnsi="Times New Roman" w:cs="Times New Roman"/>
          <w:b/>
          <w:bCs/>
          <w:sz w:val="24"/>
          <w:szCs w:val="24"/>
        </w:rPr>
      </w:pPr>
    </w:p>
    <w:p w14:paraId="0CC4A775" w14:textId="77777777" w:rsidR="00AA0FE0" w:rsidRDefault="00AA0FE0" w:rsidP="00AA0FE0">
      <w:pPr>
        <w:jc w:val="both"/>
        <w:rPr>
          <w:rFonts w:ascii="Times New Roman" w:hAnsi="Times New Roman" w:cs="Times New Roman"/>
          <w:b/>
          <w:bCs/>
          <w:sz w:val="24"/>
          <w:szCs w:val="24"/>
        </w:rPr>
      </w:pPr>
    </w:p>
    <w:p w14:paraId="423A2A7E" w14:textId="77777777" w:rsidR="00AA0FE0" w:rsidRDefault="00AA0FE0" w:rsidP="00AA0FE0">
      <w:pPr>
        <w:jc w:val="both"/>
        <w:rPr>
          <w:rFonts w:ascii="Times New Roman" w:hAnsi="Times New Roman" w:cs="Times New Roman"/>
          <w:b/>
          <w:bCs/>
          <w:sz w:val="24"/>
          <w:szCs w:val="24"/>
        </w:rPr>
      </w:pPr>
    </w:p>
    <w:p w14:paraId="7093534B" w14:textId="77777777" w:rsidR="00AA0FE0" w:rsidRDefault="00AA0FE0" w:rsidP="00AA0FE0">
      <w:pPr>
        <w:jc w:val="both"/>
        <w:rPr>
          <w:rFonts w:ascii="Times New Roman" w:hAnsi="Times New Roman" w:cs="Times New Roman"/>
          <w:b/>
          <w:bCs/>
          <w:sz w:val="24"/>
          <w:szCs w:val="24"/>
        </w:rPr>
      </w:pPr>
    </w:p>
    <w:p w14:paraId="1E9D3C2B" w14:textId="77777777" w:rsidR="00AA0FE0" w:rsidRDefault="00AA0FE0" w:rsidP="00AA0FE0">
      <w:pPr>
        <w:jc w:val="both"/>
        <w:rPr>
          <w:rFonts w:ascii="Times New Roman" w:hAnsi="Times New Roman" w:cs="Times New Roman"/>
          <w:b/>
          <w:bCs/>
          <w:sz w:val="24"/>
          <w:szCs w:val="24"/>
        </w:rPr>
      </w:pPr>
    </w:p>
    <w:p w14:paraId="2CFAE9F8" w14:textId="77777777" w:rsidR="00AA0FE0" w:rsidRDefault="00AA0FE0" w:rsidP="00AA0FE0">
      <w:pPr>
        <w:jc w:val="both"/>
        <w:rPr>
          <w:rFonts w:ascii="Times New Roman" w:hAnsi="Times New Roman" w:cs="Times New Roman"/>
          <w:b/>
          <w:bCs/>
          <w:sz w:val="24"/>
          <w:szCs w:val="24"/>
        </w:rPr>
      </w:pPr>
    </w:p>
    <w:p w14:paraId="4C41681C" w14:textId="77777777" w:rsidR="00AA0FE0" w:rsidRDefault="00AA0FE0" w:rsidP="00AA0FE0">
      <w:pPr>
        <w:jc w:val="both"/>
        <w:rPr>
          <w:rFonts w:ascii="Times New Roman" w:hAnsi="Times New Roman" w:cs="Times New Roman"/>
          <w:b/>
          <w:bCs/>
          <w:sz w:val="24"/>
          <w:szCs w:val="24"/>
        </w:rPr>
      </w:pPr>
    </w:p>
    <w:p w14:paraId="3C8A81D6" w14:textId="77777777" w:rsidR="00AA0FE0" w:rsidRDefault="00AA0FE0" w:rsidP="00AA0FE0">
      <w:pPr>
        <w:jc w:val="both"/>
        <w:rPr>
          <w:rFonts w:ascii="Times New Roman" w:hAnsi="Times New Roman" w:cs="Times New Roman"/>
          <w:b/>
          <w:bCs/>
          <w:sz w:val="24"/>
          <w:szCs w:val="24"/>
        </w:rPr>
      </w:pPr>
    </w:p>
    <w:p w14:paraId="2C5604B1" w14:textId="77777777" w:rsidR="00AA0FE0" w:rsidRDefault="00AA0FE0" w:rsidP="00AA0FE0">
      <w:pPr>
        <w:jc w:val="both"/>
        <w:rPr>
          <w:rFonts w:ascii="Times New Roman" w:hAnsi="Times New Roman" w:cs="Times New Roman"/>
          <w:b/>
          <w:bCs/>
          <w:sz w:val="24"/>
          <w:szCs w:val="24"/>
        </w:rPr>
      </w:pPr>
    </w:p>
    <w:p w14:paraId="1D201AA0" w14:textId="77777777" w:rsidR="00AA0FE0" w:rsidRDefault="00AA0FE0" w:rsidP="00AA0FE0">
      <w:pPr>
        <w:jc w:val="both"/>
        <w:rPr>
          <w:rFonts w:ascii="Times New Roman" w:hAnsi="Times New Roman" w:cs="Times New Roman"/>
          <w:b/>
          <w:bCs/>
          <w:sz w:val="24"/>
          <w:szCs w:val="24"/>
        </w:rPr>
      </w:pPr>
    </w:p>
    <w:p w14:paraId="5FDEB060" w14:textId="77777777" w:rsidR="00AA0FE0" w:rsidRDefault="00AA0FE0" w:rsidP="00AA0FE0">
      <w:pPr>
        <w:jc w:val="both"/>
        <w:rPr>
          <w:rFonts w:ascii="Times New Roman" w:hAnsi="Times New Roman" w:cs="Times New Roman"/>
          <w:b/>
          <w:bCs/>
          <w:sz w:val="24"/>
          <w:szCs w:val="24"/>
        </w:rPr>
      </w:pPr>
    </w:p>
    <w:p w14:paraId="7F411D2E" w14:textId="77777777" w:rsidR="00AA0FE0" w:rsidRDefault="00AA0FE0" w:rsidP="00AA0FE0">
      <w:pPr>
        <w:jc w:val="both"/>
        <w:rPr>
          <w:rFonts w:ascii="Times New Roman" w:hAnsi="Times New Roman" w:cs="Times New Roman"/>
          <w:b/>
          <w:bCs/>
          <w:sz w:val="24"/>
          <w:szCs w:val="24"/>
        </w:rPr>
      </w:pPr>
    </w:p>
    <w:p w14:paraId="5C24A803" w14:textId="77777777" w:rsidR="00AA0FE0" w:rsidRDefault="00AA0FE0" w:rsidP="00AA0FE0">
      <w:pPr>
        <w:jc w:val="both"/>
        <w:rPr>
          <w:rFonts w:ascii="Times New Roman" w:hAnsi="Times New Roman" w:cs="Times New Roman"/>
          <w:b/>
          <w:bCs/>
          <w:sz w:val="24"/>
          <w:szCs w:val="24"/>
        </w:rPr>
      </w:pPr>
    </w:p>
    <w:p w14:paraId="28EF0234" w14:textId="77777777" w:rsidR="00AA0FE0" w:rsidRPr="005C5D62" w:rsidRDefault="00AA0FE0" w:rsidP="005C5D62">
      <w:pPr>
        <w:spacing w:line="360" w:lineRule="auto"/>
        <w:jc w:val="both"/>
        <w:rPr>
          <w:rFonts w:ascii="Times New Roman" w:hAnsi="Times New Roman" w:cs="Times New Roman"/>
          <w:b/>
          <w:bCs/>
          <w:color w:val="000000" w:themeColor="text1"/>
          <w:sz w:val="24"/>
          <w:szCs w:val="24"/>
        </w:rPr>
      </w:pPr>
    </w:p>
    <w:p w14:paraId="6E9F2ED6" w14:textId="14B03822" w:rsidR="00AA0FE0" w:rsidRPr="005C5D62" w:rsidRDefault="00AA0FE0" w:rsidP="005C5D62">
      <w:pPr>
        <w:pStyle w:val="EU"/>
        <w:spacing w:line="360" w:lineRule="auto"/>
        <w:rPr>
          <w:rFonts w:ascii="Times New Roman" w:hAnsi="Times New Roman" w:cs="Times New Roman"/>
          <w:color w:val="000000" w:themeColor="text1"/>
        </w:rPr>
      </w:pPr>
      <w:bookmarkStart w:id="1" w:name="_Toc195121196"/>
      <w:r w:rsidRPr="005C5D62">
        <w:rPr>
          <w:rFonts w:ascii="Times New Roman" w:hAnsi="Times New Roman" w:cs="Times New Roman"/>
          <w:color w:val="000000" w:themeColor="text1"/>
        </w:rPr>
        <w:t>Introduction</w:t>
      </w:r>
      <w:bookmarkEnd w:id="1"/>
      <w:r w:rsidRPr="005C5D62">
        <w:rPr>
          <w:rFonts w:ascii="Times New Roman" w:hAnsi="Times New Roman" w:cs="Times New Roman"/>
          <w:color w:val="000000" w:themeColor="text1"/>
        </w:rPr>
        <w:t xml:space="preserve"> </w:t>
      </w:r>
    </w:p>
    <w:p w14:paraId="38B4FCEF" w14:textId="48517328" w:rsidR="00AA0FE0" w:rsidRPr="005C5D62" w:rsidRDefault="00D47DEA" w:rsidP="005C5D62">
      <w:pPr>
        <w:spacing w:line="360" w:lineRule="auto"/>
        <w:jc w:val="both"/>
        <w:rPr>
          <w:rFonts w:ascii="Times New Roman" w:hAnsi="Times New Roman" w:cs="Times New Roman"/>
          <w:color w:val="000000" w:themeColor="text1"/>
          <w:sz w:val="24"/>
          <w:szCs w:val="24"/>
        </w:rPr>
      </w:pPr>
      <w:r w:rsidRPr="005C5D62">
        <w:rPr>
          <w:rFonts w:ascii="Times New Roman" w:hAnsi="Times New Roman" w:cs="Times New Roman"/>
          <w:color w:val="000000" w:themeColor="text1"/>
          <w:sz w:val="24"/>
          <w:szCs w:val="24"/>
        </w:rPr>
        <w:t>Still a major problem in the hotel industry is staff turnover. Driven by elements like difficult working conditions, changing schedules, and remuneration issues, several studies find that high turnover rates are a constant burden for hotels (Davidson et al., 2010). Rural property under the QHotels Collection in Lincolnshire, Belton Woods Hotel, Spa &amp; Golf Resort, exacerbates these difficulties with its remote location and lean staffing approach to help to cut running expenses (Blomme et al., 2010). This creates an atmosphere where staff members sometimes play many tasks at once, trying to balance visitor needs with little help. This dynamic may cause stress, reduce morale, and support quick worker turnover (</w:t>
      </w:r>
      <w:r w:rsidR="00791865" w:rsidRPr="005C5D62">
        <w:rPr>
          <w:rFonts w:ascii="Times New Roman" w:hAnsi="Times New Roman" w:cs="Times New Roman"/>
          <w:color w:val="000000" w:themeColor="text1"/>
          <w:sz w:val="24"/>
          <w:szCs w:val="24"/>
        </w:rPr>
        <w:t>Nadiri and Tanova, 2010</w:t>
      </w:r>
      <w:r w:rsidRPr="005C5D62">
        <w:rPr>
          <w:rFonts w:ascii="Times New Roman" w:hAnsi="Times New Roman" w:cs="Times New Roman"/>
          <w:color w:val="000000" w:themeColor="text1"/>
          <w:sz w:val="24"/>
          <w:szCs w:val="24"/>
        </w:rPr>
        <w:t>). The main goal of this Placement Research Project is to investigate the relationship between high staff turnover at Belton Woods and the multitasking pressures front-line workers experience. Specifically looking at the extent and kind of multitasking in three main operating areas—front office, cleaning, and food and beverage—the project It also looks at how workers see their burden, what support systems are given, and how these impressions could affect choices to quit (Karatepe, 2013). The study aims to establish fundamental reasons of attrition by collecting observational data during a professional placement and triangulating these results with scholarly literature, therefore stressing any clear operational flaws and suggesting focused remedies. A second goal is to ascertain if the hotel's human resource management strategy—especially personnel numbers, scheduling, and recognition practices—either reduces or increases the stress related with multitasking (AlBattat et al., 2014). The idea that workers can do many concurrent activities hinges on the presumption that they have enough personal resilience, training, and management assistance (Babin and Boles, 1998). But if these tools are lacking, multitasking may quickly go from a normal expectation to an unacceptable strain. Such task overload raises costs by necessarily accelerating turnover, hence compromising service consistency (Tracey and Hinkin, 2008). By concentrating just on Belton Woods, the project provides a thorough case study showing how operational reality interact with well-documented industry trends. The results should not only help the hotel to improve its personnel strategy but also act as a guide for similarly positioned properties. The latter parts will provide suggestions derived from solid academic knowledge as well as direct placement observations. In the end, this study emphasises the need of hotels realising and controlling the consequences of multitasking on staff retention, therefore supporting a balanced strategy that promotes operational success as well as employee happiness (Crawford et al., 2010).</w:t>
      </w:r>
    </w:p>
    <w:p w14:paraId="51F7D40A" w14:textId="57E21A29" w:rsidR="00D47DEA" w:rsidRPr="005C5D62" w:rsidRDefault="00D47DEA" w:rsidP="005C5D62">
      <w:pPr>
        <w:pStyle w:val="EU"/>
        <w:spacing w:line="360" w:lineRule="auto"/>
        <w:rPr>
          <w:rFonts w:ascii="Times New Roman" w:hAnsi="Times New Roman" w:cs="Times New Roman"/>
          <w:color w:val="000000" w:themeColor="text1"/>
        </w:rPr>
      </w:pPr>
      <w:bookmarkStart w:id="2" w:name="_Toc195121197"/>
      <w:r w:rsidRPr="005C5D62">
        <w:rPr>
          <w:rFonts w:ascii="Times New Roman" w:hAnsi="Times New Roman" w:cs="Times New Roman"/>
          <w:color w:val="000000" w:themeColor="text1"/>
        </w:rPr>
        <w:t>Literature review</w:t>
      </w:r>
      <w:bookmarkEnd w:id="2"/>
    </w:p>
    <w:p w14:paraId="5D6EF792" w14:textId="7CC74011" w:rsidR="00D47DEA" w:rsidRPr="005C5D62" w:rsidRDefault="00D47DEA" w:rsidP="005C5D62">
      <w:p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In the hotel industry, worker turnover is understood from a wide range of academic points of view including organisational behaviour, human resource management, and tourist studies (</w:t>
      </w:r>
      <w:r w:rsidR="00BA23F5" w:rsidRPr="005C5D62">
        <w:rPr>
          <w:rFonts w:ascii="Times New Roman" w:hAnsi="Times New Roman" w:cs="Times New Roman"/>
          <w:color w:val="000000" w:themeColor="text1"/>
          <w:sz w:val="24"/>
          <w:szCs w:val="24"/>
          <w:lang w:eastAsia="en-GB"/>
        </w:rPr>
        <w:t>Park and Gursoy, 2012</w:t>
      </w:r>
      <w:r w:rsidRPr="005C5D62">
        <w:rPr>
          <w:rFonts w:ascii="Times New Roman" w:hAnsi="Times New Roman" w:cs="Times New Roman"/>
          <w:color w:val="000000" w:themeColor="text1"/>
          <w:sz w:val="24"/>
          <w:szCs w:val="24"/>
          <w:lang w:eastAsia="en-GB"/>
        </w:rPr>
        <w:t>). Early studies mostly identified low earnings, unsocial hours, and restricted career paths as main causes of attrition (Iverson and Deery, 1997). More recent studies highlight the psychological effects of the rigorous nature of guest-facing professions, which compel employees to be patient and polite in uncertain circumstances (Babin and Boles, 1998). The explosion of internet review sites has increased pressure even further as workers understand that public documentation of service deficiencies is possible (Pizam, 2012). This climate sometimes normalises high turnover, hence producing what some refer to as a "turnover culture," in which regular resignations grow to be accepted as industry standard (Blomme et al., 2010). Reversing such ingrained beliefs, according to academics, usually calls for well-coordinated organisational plans, open communication, and a change of fundamental workplace policies</w:t>
      </w:r>
      <w:r w:rsidR="00784240" w:rsidRPr="005C5D62">
        <w:rPr>
          <w:rFonts w:ascii="Times New Roman" w:hAnsi="Times New Roman" w:cs="Times New Roman"/>
          <w:color w:val="000000" w:themeColor="text1"/>
          <w:sz w:val="24"/>
          <w:szCs w:val="24"/>
          <w:lang w:eastAsia="en-GB"/>
        </w:rPr>
        <w:t xml:space="preserve"> (Dhar, 2015)</w:t>
      </w:r>
      <w:r w:rsidRPr="005C5D62">
        <w:rPr>
          <w:rFonts w:ascii="Times New Roman" w:hAnsi="Times New Roman" w:cs="Times New Roman"/>
          <w:color w:val="000000" w:themeColor="text1"/>
          <w:sz w:val="24"/>
          <w:szCs w:val="24"/>
          <w:lang w:eastAsia="en-GB"/>
        </w:rPr>
        <w:t>. Multitasking has become very important in the literature on hotel turnover. From handling guest check-ins and phone enquiries to collaborating with other departments, hospitality positions may require that employees juggle many activities concurrently (Kusluvan et al., 2010). While some people find great success in polychronic settings, others in organisational psychology highlight that others find such simultaneous demands overwhelming (Bluedorn, 2002). The Job Demands-Resources model emphasises that, unless well balanced by supporting resources, too strong or poorly organised demands may cause stress and burnout (Crawford et al., 2010). An person handling a front desk at high occupancy, for example, might be continuously disrupted by phone calls, cleaning updates, and visitor queries, therefore risking both mental tiredness and reduced work performance (Katepe, 2013). Moreover, employees in such highly sought-after positions might find it difficult to maintain constant service standards, which would cause guest discontent and more internal stress. Research on burnout—more especially, in the hotel industry—show that too much multitasking causes emotional tiredness and less personal achievement (Maslach et al., 2001). Furthermore, overworked staff members may show "surface acting," in which they seem to be positive but within they are overstressed (Grandey and Gabriel 2015). Intent to quit  is quite substantially connected with this emotional burden</w:t>
      </w:r>
      <w:r w:rsidR="00187519" w:rsidRPr="005C5D62">
        <w:rPr>
          <w:rFonts w:ascii="Times New Roman" w:hAnsi="Times New Roman" w:cs="Times New Roman"/>
          <w:color w:val="000000" w:themeColor="text1"/>
          <w:sz w:val="24"/>
          <w:szCs w:val="24"/>
          <w:lang w:eastAsia="en-GB"/>
        </w:rPr>
        <w:t>(O'Neill and Davis, 2011)</w:t>
      </w:r>
      <w:r w:rsidRPr="005C5D62">
        <w:rPr>
          <w:rFonts w:ascii="Times New Roman" w:hAnsi="Times New Roman" w:cs="Times New Roman"/>
          <w:color w:val="000000" w:themeColor="text1"/>
          <w:sz w:val="24"/>
          <w:szCs w:val="24"/>
          <w:lang w:eastAsia="en-GB"/>
        </w:rPr>
        <w:t>. Especially, a variety of hotel studies supports the case that role overload—a common result of multitasking in understaffed environments—highly predicts attrition (</w:t>
      </w:r>
      <w:r w:rsidR="00BA23F5" w:rsidRPr="005C5D62">
        <w:rPr>
          <w:rFonts w:ascii="Times New Roman" w:hAnsi="Times New Roman" w:cs="Times New Roman"/>
          <w:color w:val="000000" w:themeColor="text1"/>
          <w:sz w:val="24"/>
          <w:szCs w:val="24"/>
          <w:lang w:eastAsia="en-GB"/>
        </w:rPr>
        <w:t>Park et al.</w:t>
      </w:r>
      <w:r w:rsidRPr="005C5D62">
        <w:rPr>
          <w:rFonts w:ascii="Times New Roman" w:hAnsi="Times New Roman" w:cs="Times New Roman"/>
          <w:color w:val="000000" w:themeColor="text1"/>
          <w:sz w:val="24"/>
          <w:szCs w:val="24"/>
          <w:lang w:eastAsia="en-GB"/>
        </w:rPr>
        <w:t>, 20</w:t>
      </w:r>
      <w:r w:rsidR="00BA23F5" w:rsidRPr="005C5D62">
        <w:rPr>
          <w:rFonts w:ascii="Times New Roman" w:hAnsi="Times New Roman" w:cs="Times New Roman"/>
          <w:color w:val="000000" w:themeColor="text1"/>
          <w:sz w:val="24"/>
          <w:szCs w:val="24"/>
          <w:lang w:eastAsia="en-GB"/>
        </w:rPr>
        <w:t>1</w:t>
      </w:r>
      <w:r w:rsidRPr="005C5D62">
        <w:rPr>
          <w:rFonts w:ascii="Times New Roman" w:hAnsi="Times New Roman" w:cs="Times New Roman"/>
          <w:color w:val="000000" w:themeColor="text1"/>
          <w:sz w:val="24"/>
          <w:szCs w:val="24"/>
          <w:lang w:eastAsia="en-GB"/>
        </w:rPr>
        <w:t>8). Scholars often emphasise the need of assistance and seeming impartiality. Even if the job demands are severe, employees who feel management observes their workload, delivers required training, or provides staff support are more likely to stay (Karatepe and Shahriari, 2014). On the other hand, a lack of training or inconsistent supervision may aggravate feelings of overload and turn what would have been a reasonable workload into a main cause of resignations. Within this larger conversation about work stress and turnover, the concept of organisational support becomes clear as a major influence (</w:t>
      </w:r>
      <w:r w:rsidR="000609CE" w:rsidRPr="005C5D62">
        <w:rPr>
          <w:rFonts w:ascii="Times New Roman" w:hAnsi="Times New Roman" w:cs="Times New Roman"/>
          <w:color w:val="000000" w:themeColor="text1"/>
          <w:sz w:val="24"/>
          <w:szCs w:val="24"/>
          <w:lang w:eastAsia="en-GB"/>
        </w:rPr>
        <w:t>Kim et al.</w:t>
      </w:r>
      <w:r w:rsidRPr="005C5D62">
        <w:rPr>
          <w:rFonts w:ascii="Times New Roman" w:hAnsi="Times New Roman" w:cs="Times New Roman"/>
          <w:color w:val="000000" w:themeColor="text1"/>
          <w:sz w:val="24"/>
          <w:szCs w:val="24"/>
          <w:lang w:eastAsia="en-GB"/>
        </w:rPr>
        <w:t>, 201</w:t>
      </w:r>
      <w:r w:rsidR="000609CE" w:rsidRPr="005C5D62">
        <w:rPr>
          <w:rFonts w:ascii="Times New Roman" w:hAnsi="Times New Roman" w:cs="Times New Roman"/>
          <w:color w:val="000000" w:themeColor="text1"/>
          <w:sz w:val="24"/>
          <w:szCs w:val="24"/>
          <w:lang w:eastAsia="en-GB"/>
        </w:rPr>
        <w:t>8</w:t>
      </w:r>
      <w:r w:rsidRPr="005C5D62">
        <w:rPr>
          <w:rFonts w:ascii="Times New Roman" w:hAnsi="Times New Roman" w:cs="Times New Roman"/>
          <w:color w:val="000000" w:themeColor="text1"/>
          <w:sz w:val="24"/>
          <w:szCs w:val="24"/>
          <w:lang w:eastAsia="en-GB"/>
        </w:rPr>
        <w:t>). Empirical results show that workers show increased resilience in handling challenging positions when they feel real support from their companies—through easily available management advice, fair compensation, and career development—Chen and Wu, 2017. Herzberg's two-factor theory, which separates between hygienic elements (like income and working circumstances) and motivators (such as recognition and promotion possibilities), speaks to this (Herzberg, 1966). Although paying staff members more might help to lower discontent, the existence of motivators can more consistently motivate them to tackle demanding elements of the work, including frequent task-switching (</w:t>
      </w:r>
      <w:r w:rsidR="009026E6" w:rsidRPr="005C5D62">
        <w:rPr>
          <w:rFonts w:ascii="Times New Roman" w:hAnsi="Times New Roman" w:cs="Times New Roman"/>
          <w:color w:val="000000" w:themeColor="text1"/>
          <w:sz w:val="24"/>
          <w:szCs w:val="24"/>
          <w:lang w:eastAsia="en-GB"/>
        </w:rPr>
        <w:t>Goh and Okumus, 2020</w:t>
      </w:r>
      <w:r w:rsidRPr="005C5D62">
        <w:rPr>
          <w:rFonts w:ascii="Times New Roman" w:hAnsi="Times New Roman" w:cs="Times New Roman"/>
          <w:color w:val="000000" w:themeColor="text1"/>
          <w:sz w:val="24"/>
          <w:szCs w:val="24"/>
          <w:lang w:eastAsia="en-GB"/>
        </w:rPr>
        <w:t>). Many hotels find it difficult to methodically apply supporting infrastructure despite this conceptual clarity, particularly under cost restrictions or cyclical business models that fluctuate greatly by season (Dusek et al., 2014). As a result, there is frequently a discrepancy between theoretical best practices and actual reality, which leaves staff members unsure about the true dedication of the company to well-being. In hospitality, multitasking may also be seen within the framework of "service encounters," wherein personnel' deft handling of concurrent requests shapes the visitor experience (Johnston and Michel, 2008). But a persistent mismatch between work needs and staff capability taints that experience and may lead to bad online comments, hence generating a feedback loop that increases staff stress (Lucas, 2002). Whether in personnel, planning, or process innovations, this cyclical pattern suggests a need for organizational-level interventions (Kozinets, 2010). Some academics do, in fact, propose that using partial automation or improved scheduling systems would help workers have less cognitive burden (Barrows and Powers, 2009). By reducing monotonous chores, mobile check-in systems or housekeeping task applications might enable staff members to focus on high-value services like personalised guest encounters (Harrington and Ottenbacher, 2011). Still, technological solutions by themselves cannot solve more fundamental cultural problems that could be normalising too heavy workloads (Kusluvan et al., 2010). Often, the deployment of new technology with sufficient training and a clear communication plan depends on the commitment of top leadership. Still another area of study is on the value of cross-functional skill development and training. Employees that are completely competent to handle many duties might feel less anxious and more secure (Choice and Dickson, 2010). Cross-training also increases operational flexibility by letting departments borrow employees during peak demand without incurring resentment (</w:t>
      </w:r>
      <w:r w:rsidR="000609CE" w:rsidRPr="005C5D62">
        <w:rPr>
          <w:rFonts w:ascii="Times New Roman" w:hAnsi="Times New Roman" w:cs="Times New Roman"/>
          <w:color w:val="000000" w:themeColor="text1"/>
          <w:sz w:val="24"/>
          <w:szCs w:val="24"/>
          <w:lang w:eastAsia="en-GB"/>
        </w:rPr>
        <w:t>Li et al.,</w:t>
      </w:r>
      <w:r w:rsidRPr="005C5D62">
        <w:rPr>
          <w:rFonts w:ascii="Times New Roman" w:hAnsi="Times New Roman" w:cs="Times New Roman"/>
          <w:color w:val="000000" w:themeColor="text1"/>
          <w:sz w:val="24"/>
          <w:szCs w:val="24"/>
          <w:lang w:eastAsia="en-GB"/>
        </w:rPr>
        <w:t xml:space="preserve"> 20</w:t>
      </w:r>
      <w:r w:rsidR="000609CE" w:rsidRPr="005C5D62">
        <w:rPr>
          <w:rFonts w:ascii="Times New Roman" w:hAnsi="Times New Roman" w:cs="Times New Roman"/>
          <w:color w:val="000000" w:themeColor="text1"/>
          <w:sz w:val="24"/>
          <w:szCs w:val="24"/>
          <w:lang w:eastAsia="en-GB"/>
        </w:rPr>
        <w:t>21</w:t>
      </w:r>
      <w:r w:rsidRPr="005C5D62">
        <w:rPr>
          <w:rFonts w:ascii="Times New Roman" w:hAnsi="Times New Roman" w:cs="Times New Roman"/>
          <w:color w:val="000000" w:themeColor="text1"/>
          <w:sz w:val="24"/>
          <w:szCs w:val="24"/>
          <w:lang w:eastAsia="en-GB"/>
        </w:rPr>
        <w:t xml:space="preserve">). On the other hand, forced cross-departmental deployments or insufficient training might aggravate turnover if staff members see such behaviours as exploitation (Boella </w:t>
      </w:r>
      <w:r w:rsidR="00187519" w:rsidRPr="005C5D62">
        <w:rPr>
          <w:rFonts w:ascii="Times New Roman" w:hAnsi="Times New Roman" w:cs="Times New Roman"/>
          <w:color w:val="000000" w:themeColor="text1"/>
          <w:sz w:val="24"/>
          <w:szCs w:val="24"/>
          <w:lang w:eastAsia="en-GB"/>
        </w:rPr>
        <w:t>and</w:t>
      </w:r>
      <w:r w:rsidRPr="005C5D62">
        <w:rPr>
          <w:rFonts w:ascii="Times New Roman" w:hAnsi="Times New Roman" w:cs="Times New Roman"/>
          <w:color w:val="000000" w:themeColor="text1"/>
          <w:sz w:val="24"/>
          <w:szCs w:val="24"/>
          <w:lang w:eastAsia="en-GB"/>
        </w:rPr>
        <w:t xml:space="preserve"> Goss-Turner, 2019). This conflict emphasises how important it is for hotels to use multitasking techniques in determining how staff see them as either extra obligations or growth chances (</w:t>
      </w:r>
      <w:r w:rsidR="00784240" w:rsidRPr="005C5D62">
        <w:rPr>
          <w:rFonts w:ascii="Times New Roman" w:hAnsi="Times New Roman" w:cs="Times New Roman"/>
          <w:color w:val="000000" w:themeColor="text1"/>
          <w:sz w:val="24"/>
          <w:szCs w:val="24"/>
          <w:lang w:eastAsia="en-GB"/>
        </w:rPr>
        <w:t>Baum, 2015</w:t>
      </w:r>
      <w:r w:rsidRPr="005C5D62">
        <w:rPr>
          <w:rFonts w:ascii="Times New Roman" w:hAnsi="Times New Roman" w:cs="Times New Roman"/>
          <w:color w:val="000000" w:themeColor="text1"/>
          <w:sz w:val="24"/>
          <w:szCs w:val="24"/>
          <w:lang w:eastAsia="en-GB"/>
        </w:rPr>
        <w:t>). Effective management control and planning may assist to redefine work variation as skill enrichment rather than a way of lower labour costs. More recently, several research have looked at how work autonomy and supportive leadership help to offset the detrimental consequences of multitasking (Wang and Bai, 2013). Giving staff members discretionary authority over job priorities or allowing them to determine how to handle their flow of work would help them to develop their feeling of mastery (Crawford et al., 2010). Conversely, supportive leadership promotes honest communication, timely criticism, and useful help when demand spikes. Workers who experience proactive, sympathetic management are more likely to manage complex tasks without feeling underutilised (Karatepe, 2013). Conversely, hierarchical or unsupportive leadership styles increase work stress and feed turnover intentions (Lucas, 2002). These studies show together how leadership actions not only influence how workers handle job diversity but also determine whether they see multitasking as a reasonable feature of hospitality or a cause of burnout. Taken all together, the scholarly research presents a complex picture of how the interaction of excessive multitasking, staffing shortages, leadership style, and organisational rules could contribute to high turnover in hospitality (Mooney, 2016). Studies taken together show that addressing job expectations calls for a strong structure of employee support, real resources, and active recognition of the emotional effort required (Babin and Boles, 1998). These realisations underline for Belton Woods the need of precisely defining positions, educating staff members holistically, promoting honest communication, and, where practical, using technology. The methodological methodology used to apply this body of knowledge to the particular setting of Belton Woods is described in the following section, therefore guaranteeing that any conclusions and suggestions are based on methodical data collecting and analysis (Yin, 2018).</w:t>
      </w:r>
    </w:p>
    <w:p w14:paraId="13CF2144" w14:textId="4FB33A5C" w:rsidR="00D47DEA" w:rsidRPr="005C5D62" w:rsidRDefault="00D47DEA" w:rsidP="005C5D62">
      <w:pPr>
        <w:pStyle w:val="EU"/>
        <w:spacing w:line="360" w:lineRule="auto"/>
        <w:rPr>
          <w:rFonts w:ascii="Times New Roman" w:hAnsi="Times New Roman" w:cs="Times New Roman"/>
          <w:color w:val="000000" w:themeColor="text1"/>
        </w:rPr>
      </w:pPr>
      <w:bookmarkStart w:id="3" w:name="_Toc195121198"/>
      <w:r w:rsidRPr="005C5D62">
        <w:rPr>
          <w:rFonts w:ascii="Times New Roman" w:hAnsi="Times New Roman" w:cs="Times New Roman"/>
          <w:color w:val="000000" w:themeColor="text1"/>
        </w:rPr>
        <w:t>Methods</w:t>
      </w:r>
      <w:bookmarkEnd w:id="3"/>
    </w:p>
    <w:p w14:paraId="10033177" w14:textId="72BD7AA1" w:rsidR="00321D2B" w:rsidRPr="005C5D62" w:rsidRDefault="00321D2B" w:rsidP="005C5D62">
      <w:p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Investigating the junction between high staff turnover and multitasking demands at Belton Woods Hotel, Spa &amp; Golf Resort (Yin, 2018) a single-case research design was used. The use of a case study method fits the goal of the research—that of reflecting the complexity of a real-life environment in which several elements—such as scheduling, management choices, and departmental workflows—collectively impact turnover (Creswell and Creswell, 2018). As the researcher conducted a professional placement at the hotel seeing operations across three departments—front office, housekeeping, and food and beverage—this approach provided the benefit of direct immersion. The mainstay of the data collecting approach was participant observation (Kozinets, 2010). Working with current workers allowed the researcher to personally see how jobs were distributed, how staff members behaved under duress, and what kinds of pressures looked most obvious. Field notes were kept to record daily observations such the frequency with which a front-desk agent was interrupted by phone calls managing check-ins or the speed at which cleaning workers had to operate to clean rooms at maximum occupancy (Dusek et al., 2014). These notes were then categorised for trends related to worker morale, multitasking frequency, management interventions, and any stated intention to quit. Apart from observations, informal qualitative interviews were carried out with staff members ready to provide viewpoints on organisational support, workload, and satisfaction</w:t>
      </w:r>
      <w:r w:rsidR="009026E6" w:rsidRPr="005C5D62">
        <w:rPr>
          <w:rFonts w:ascii="Times New Roman" w:hAnsi="Times New Roman" w:cs="Times New Roman"/>
          <w:color w:val="000000" w:themeColor="text1"/>
          <w:sz w:val="24"/>
          <w:szCs w:val="24"/>
          <w:lang w:eastAsia="en-GB"/>
        </w:rPr>
        <w:t xml:space="preserve"> (Farrukh et al., 2016)</w:t>
      </w:r>
      <w:r w:rsidRPr="005C5D62">
        <w:rPr>
          <w:rFonts w:ascii="Times New Roman" w:hAnsi="Times New Roman" w:cs="Times New Roman"/>
          <w:color w:val="000000" w:themeColor="text1"/>
          <w:sz w:val="24"/>
          <w:szCs w:val="24"/>
          <w:lang w:eastAsia="en-GB"/>
        </w:rPr>
        <w:t>. Though they were unstructured, these talks followed general questions regarding personal coping strategies, the apparent difficulties of multitasking, and whether they had thought about leaving the hotel (</w:t>
      </w:r>
      <w:r w:rsidR="000609CE" w:rsidRPr="005C5D62">
        <w:rPr>
          <w:rFonts w:ascii="Times New Roman" w:hAnsi="Times New Roman" w:cs="Times New Roman"/>
          <w:color w:val="000000" w:themeColor="text1"/>
          <w:sz w:val="24"/>
          <w:szCs w:val="24"/>
          <w:lang w:eastAsia="en-GB"/>
        </w:rPr>
        <w:t>Tu, Wang, and Lu, 2023</w:t>
      </w:r>
      <w:r w:rsidRPr="005C5D62">
        <w:rPr>
          <w:rFonts w:ascii="Times New Roman" w:hAnsi="Times New Roman" w:cs="Times New Roman"/>
          <w:color w:val="000000" w:themeColor="text1"/>
          <w:sz w:val="24"/>
          <w:szCs w:val="24"/>
          <w:lang w:eastAsia="en-GB"/>
        </w:rPr>
        <w:t xml:space="preserve">). Although not methodically documented for confidentiality reasons, triangulation—the comparison of the repeating themes—emerged against observational data (Lucas, 2002). Examining how current and past employees described Belton Woods online gave the research an outside perspective (Kozinets, 2010). Reviews noting workload, multitasking, or turnover were gathered, with an eye towards sites where anonymous employee comments are often made. Though these ratings might be slanted towards extremes, the netnographic data provided another prism through which to examine if internal observations matched more general staff attitudes (TripAdvisor, 2024). Data analysis using a thematic approach ( Braun and Clarke, 2006). Field notes and netnographic extracts were methodically classified by the researcher under categories such "staffing gaps," "stress triggers," or "supportive management behaviours." This rigorous approach helped to spot regular trends and anomalies. Ethical issues included maintaining respondent anonymity, referencing turnover rates using only aggregated HR data, and properly anonymising any direct employee comments (Iverson and Deery, 1997). This method provides depth of knowledge, although the single-case design reduces generalisability. Still, it provides a strong picture of how multitasking and turnover may interact in a standard four-star rural resort. </w:t>
      </w:r>
    </w:p>
    <w:p w14:paraId="6D949A10" w14:textId="02623381" w:rsidR="00321D2B" w:rsidRPr="005C5D62" w:rsidRDefault="00321D2B" w:rsidP="005C5D62">
      <w:pPr>
        <w:pStyle w:val="EU"/>
        <w:spacing w:line="360" w:lineRule="auto"/>
        <w:rPr>
          <w:rFonts w:ascii="Times New Roman" w:hAnsi="Times New Roman" w:cs="Times New Roman"/>
          <w:color w:val="000000" w:themeColor="text1"/>
        </w:rPr>
      </w:pPr>
      <w:bookmarkStart w:id="4" w:name="_Toc195121199"/>
      <w:r w:rsidRPr="005C5D62">
        <w:rPr>
          <w:rFonts w:ascii="Times New Roman" w:hAnsi="Times New Roman" w:cs="Times New Roman"/>
          <w:color w:val="000000" w:themeColor="text1"/>
        </w:rPr>
        <w:t>Case Study Hotel Overview and Findings</w:t>
      </w:r>
      <w:bookmarkEnd w:id="4"/>
    </w:p>
    <w:p w14:paraId="3360AFED" w14:textId="674A9F3C" w:rsidR="00371340" w:rsidRPr="005C5D62" w:rsidRDefault="00371340" w:rsidP="005C5D62">
      <w:pPr>
        <w:pStyle w:val="EU"/>
        <w:spacing w:line="360" w:lineRule="auto"/>
        <w:rPr>
          <w:rFonts w:ascii="Times New Roman" w:hAnsi="Times New Roman" w:cs="Times New Roman"/>
          <w:color w:val="000000" w:themeColor="text1"/>
        </w:rPr>
      </w:pPr>
      <w:bookmarkStart w:id="5" w:name="_Toc195121200"/>
      <w:r w:rsidRPr="005C5D62">
        <w:rPr>
          <w:rFonts w:ascii="Times New Roman" w:hAnsi="Times New Roman" w:cs="Times New Roman"/>
          <w:color w:val="000000" w:themeColor="text1"/>
        </w:rPr>
        <w:t>Context and Background</w:t>
      </w:r>
      <w:bookmarkEnd w:id="5"/>
    </w:p>
    <w:p w14:paraId="185317E0" w14:textId="1F7F825E" w:rsidR="00371340" w:rsidRPr="005C5D62" w:rsidRDefault="00371340" w:rsidP="005C5D62">
      <w:p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 xml:space="preserve">Part of the QHotels Collection, Belton Woods Hotel, Spa &amp; Golf Resort is situated close to Grantham in the rural Lincolnshire, England (QHotels, 2023). Classed as a four-star resort, it has two championship golf courses, many dining options, a spa, and conference space for corporate meetings among other things. From couples on quick trips to golfers and businesses looking for a quiet location for off-site meetings, the resort draws a varied audience. While the beautiful surroundings are a major draw for visitors, staffing logistics issues often arise. Given limited public transport choices, especially outside regular office hours, potential workers without personal automobiles might find commuting challenging (Glassdoor, 2023). Belton Woods's management usually arranges the personnel into Rooms Division (front office, reservations, and housekeeping), Food and Beverage (restaurants, bars, and banqueting), Leisure and Spa, Golf Operations, and different administrative tasks </w:t>
      </w:r>
      <w:r w:rsidR="000609CE" w:rsidRPr="005C5D62">
        <w:rPr>
          <w:rFonts w:ascii="Times New Roman" w:hAnsi="Times New Roman" w:cs="Times New Roman"/>
          <w:color w:val="000000" w:themeColor="text1"/>
          <w:sz w:val="24"/>
          <w:szCs w:val="24"/>
          <w:lang w:eastAsia="en-GB"/>
        </w:rPr>
        <w:t>(Yang, 2017).</w:t>
      </w:r>
      <w:r w:rsidRPr="005C5D62">
        <w:rPr>
          <w:rFonts w:ascii="Times New Roman" w:hAnsi="Times New Roman" w:cs="Times New Roman"/>
          <w:color w:val="000000" w:themeColor="text1"/>
          <w:sz w:val="24"/>
          <w:szCs w:val="24"/>
          <w:lang w:eastAsia="en-GB"/>
        </w:rPr>
        <w:t xml:space="preserve"> The resort runs around 150 employees at full capacity, however numbers change depending on seasonality and event reservations. Based on aggregated HR data, Belton Woods has seen yearly worker turnover rates in critical operational jobs over the previous several years between 40% and 55% (Davidson et al., 2010). By contrast, industry averages in UK hospitality—while relatively high compared to other sectors—often range closer to 30%. Often in departure interviews, departing staff members emphasise fatigue, unsocial working hours, and restricted career growth as main reasons for leaving (Choose and Dickson, 2010).</w:t>
      </w:r>
    </w:p>
    <w:p w14:paraId="73F2F85D" w14:textId="50A6D6CE" w:rsidR="00371340" w:rsidRPr="005C5D62" w:rsidRDefault="00371340" w:rsidP="005C5D62">
      <w:pPr>
        <w:pStyle w:val="EU"/>
        <w:spacing w:line="360" w:lineRule="auto"/>
        <w:rPr>
          <w:rFonts w:ascii="Times New Roman" w:hAnsi="Times New Roman" w:cs="Times New Roman"/>
          <w:color w:val="000000" w:themeColor="text1"/>
        </w:rPr>
      </w:pPr>
      <w:bookmarkStart w:id="6" w:name="_Toc195121201"/>
      <w:r w:rsidRPr="005C5D62">
        <w:rPr>
          <w:rFonts w:ascii="Times New Roman" w:hAnsi="Times New Roman" w:cs="Times New Roman"/>
          <w:color w:val="000000" w:themeColor="text1"/>
        </w:rPr>
        <w:t>Turnover, Staffing, and Sites</w:t>
      </w:r>
      <w:bookmarkEnd w:id="6"/>
    </w:p>
    <w:p w14:paraId="532C9C4A" w14:textId="0ACECDE8" w:rsidR="00371340" w:rsidRPr="005C5D62" w:rsidRDefault="00371340" w:rsidP="005C5D62">
      <w:p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Customer-facing positions at Belton Woods show especially high turnover as staff members have to adjust to erratic client expectations. Front office employees in these areas check people in, answer questions and concurrently handle phone lines (Babin and Boles, 1998). Many front-desk hires first recruited for busy check-in times report a great degree of overload, especially if they are the sole staff member on duty. While responding to unanticipated needs like new linen delivery or special cleaning chores (O'Neill and Davis, 2011), housekeeping suffers simultaneous demands in managing room turns against specified timeframes. Similarly affected is the Food and Beverage (F&amp;B) department; staff members may perform banquet set-ups, bar-tending, and table service all within one shift (Blomme et al., 2010). The physical location of the hotel adds even another element affecting turnover. Although the rural setting draws golfers and visitors, it discourages workers who would rather have shorter commutes or access to metropolitan facilities (Glassdoor, 2023). The expense and hassle of remote transit might force entry-level employees with limited means to look for positions closer to population hubs. In hotel studies, this rural-urban conflict is a recurring motif as properties outside of main metropolitan centres generally suffer more severe labour shortages (</w:t>
      </w:r>
      <w:r w:rsidR="00784240" w:rsidRPr="005C5D62">
        <w:rPr>
          <w:rFonts w:ascii="Times New Roman" w:hAnsi="Times New Roman" w:cs="Times New Roman"/>
          <w:color w:val="000000" w:themeColor="text1"/>
          <w:sz w:val="24"/>
          <w:szCs w:val="24"/>
          <w:lang w:eastAsia="en-GB"/>
        </w:rPr>
        <w:t>Baum</w:t>
      </w:r>
      <w:r w:rsidRPr="005C5D62">
        <w:rPr>
          <w:rFonts w:ascii="Times New Roman" w:hAnsi="Times New Roman" w:cs="Times New Roman"/>
          <w:color w:val="000000" w:themeColor="text1"/>
          <w:sz w:val="24"/>
          <w:szCs w:val="24"/>
          <w:lang w:eastAsia="en-GB"/>
        </w:rPr>
        <w:t xml:space="preserve"> et al., 201</w:t>
      </w:r>
      <w:r w:rsidR="00784240" w:rsidRPr="005C5D62">
        <w:rPr>
          <w:rFonts w:ascii="Times New Roman" w:hAnsi="Times New Roman" w:cs="Times New Roman"/>
          <w:color w:val="000000" w:themeColor="text1"/>
          <w:sz w:val="24"/>
          <w:szCs w:val="24"/>
          <w:lang w:eastAsia="en-GB"/>
        </w:rPr>
        <w:t>6</w:t>
      </w:r>
      <w:r w:rsidRPr="005C5D62">
        <w:rPr>
          <w:rFonts w:ascii="Times New Roman" w:hAnsi="Times New Roman" w:cs="Times New Roman"/>
          <w:color w:val="000000" w:themeColor="text1"/>
          <w:sz w:val="24"/>
          <w:szCs w:val="24"/>
          <w:lang w:eastAsia="en-GB"/>
        </w:rPr>
        <w:t>). Belton Woods has tried to lessen this by giving employees certain travel-related allowances or shared commuting choices, but these initiatives are still restricted and do not completely address the fundamental distance-related problem (QHotels, 2023).</w:t>
      </w:r>
    </w:p>
    <w:p w14:paraId="21D29533" w14:textId="714D755E" w:rsidR="00371340" w:rsidRPr="005C5D62" w:rsidRDefault="00371340" w:rsidP="005C5D62">
      <w:pPr>
        <w:pStyle w:val="EU"/>
        <w:spacing w:line="360" w:lineRule="auto"/>
        <w:rPr>
          <w:rFonts w:ascii="Times New Roman" w:hAnsi="Times New Roman" w:cs="Times New Roman"/>
          <w:color w:val="000000" w:themeColor="text1"/>
        </w:rPr>
      </w:pPr>
      <w:r w:rsidRPr="005C5D62">
        <w:rPr>
          <w:rFonts w:ascii="Times New Roman" w:hAnsi="Times New Roman" w:cs="Times New Roman"/>
          <w:color w:val="000000" w:themeColor="text1"/>
        </w:rPr>
        <w:t xml:space="preserve"> </w:t>
      </w:r>
      <w:bookmarkStart w:id="7" w:name="_Toc195121202"/>
      <w:r w:rsidRPr="005C5D62">
        <w:rPr>
          <w:rFonts w:ascii="Times New Roman" w:hAnsi="Times New Roman" w:cs="Times New Roman"/>
          <w:color w:val="000000" w:themeColor="text1"/>
        </w:rPr>
        <w:t>SWOT Analysis</w:t>
      </w:r>
      <w:bookmarkEnd w:id="7"/>
    </w:p>
    <w:p w14:paraId="26B28FC8" w14:textId="77777777" w:rsidR="00371340" w:rsidRPr="005C5D62" w:rsidRDefault="00371340" w:rsidP="005C5D62">
      <w:pPr>
        <w:spacing w:line="360" w:lineRule="auto"/>
        <w:jc w:val="both"/>
        <w:rPr>
          <w:rFonts w:ascii="Times New Roman" w:hAnsi="Times New Roman" w:cs="Times New Roman"/>
          <w:color w:val="000000" w:themeColor="text1"/>
          <w:sz w:val="24"/>
          <w:szCs w:val="24"/>
          <w:lang w:eastAsia="en-GB"/>
        </w:rPr>
      </w:pPr>
    </w:p>
    <w:p w14:paraId="3BA80A6C" w14:textId="49068FE4" w:rsidR="00371340" w:rsidRPr="005C5D62" w:rsidRDefault="00371340" w:rsidP="005C5D62">
      <w:p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A SWOT study helps to combine internal and external elements influencing Belton Woods's operating environment (Boella and Goss-Turner, 2019).</w:t>
      </w:r>
    </w:p>
    <w:p w14:paraId="38A49E43" w14:textId="326E357B" w:rsidR="00371340" w:rsidRPr="005C5D62" w:rsidRDefault="00371340" w:rsidP="005C5D62">
      <w:pPr>
        <w:spacing w:line="360" w:lineRule="auto"/>
        <w:jc w:val="both"/>
        <w:rPr>
          <w:rFonts w:ascii="Times New Roman" w:hAnsi="Times New Roman" w:cs="Times New Roman"/>
          <w:b/>
          <w:bCs/>
          <w:color w:val="000000" w:themeColor="text1"/>
          <w:sz w:val="24"/>
          <w:szCs w:val="24"/>
          <w:lang w:eastAsia="en-GB"/>
        </w:rPr>
      </w:pPr>
      <w:r w:rsidRPr="005C5D62">
        <w:rPr>
          <w:rFonts w:ascii="Times New Roman" w:hAnsi="Times New Roman" w:cs="Times New Roman"/>
          <w:b/>
          <w:bCs/>
          <w:color w:val="000000" w:themeColor="text1"/>
          <w:sz w:val="24"/>
          <w:szCs w:val="24"/>
          <w:lang w:eastAsia="en-GB"/>
        </w:rPr>
        <w:t>Strengths</w:t>
      </w:r>
    </w:p>
    <w:p w14:paraId="1E583FB1" w14:textId="77777777" w:rsidR="00371340" w:rsidRPr="005C5D62" w:rsidRDefault="00371340" w:rsidP="005C5D62">
      <w:p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One asset of the hotel is its close relationship with QHotels, a chain offering group-wide recognition programs and centralised training materials. Unique marketing propositions offered by the picturesque golf courses and spa facilities also often attract visitors. Furthermore, the seasoned core management team of the resort—some of whom have been serving for more than 10 years—has developed a friendly organisational culture (Harrington and Ottenbacher, 2011).</w:t>
      </w:r>
    </w:p>
    <w:p w14:paraId="47BAD84C" w14:textId="7B8411A4" w:rsidR="00371340" w:rsidRPr="005C5D62" w:rsidRDefault="00371340" w:rsidP="005C5D62">
      <w:pPr>
        <w:spacing w:line="360" w:lineRule="auto"/>
        <w:jc w:val="both"/>
        <w:rPr>
          <w:rFonts w:ascii="Times New Roman" w:hAnsi="Times New Roman" w:cs="Times New Roman"/>
          <w:b/>
          <w:bCs/>
          <w:color w:val="000000" w:themeColor="text1"/>
          <w:sz w:val="24"/>
          <w:szCs w:val="24"/>
          <w:lang w:eastAsia="en-GB"/>
        </w:rPr>
      </w:pPr>
      <w:r w:rsidRPr="005C5D62">
        <w:rPr>
          <w:rFonts w:ascii="Times New Roman" w:hAnsi="Times New Roman" w:cs="Times New Roman"/>
          <w:b/>
          <w:bCs/>
          <w:color w:val="000000" w:themeColor="text1"/>
          <w:sz w:val="24"/>
          <w:szCs w:val="24"/>
          <w:lang w:eastAsia="en-GB"/>
        </w:rPr>
        <w:t>Weaknesses</w:t>
      </w:r>
    </w:p>
    <w:p w14:paraId="6608C21C" w14:textId="77777777" w:rsidR="00371340" w:rsidRPr="005C5D62" w:rsidRDefault="00371340" w:rsidP="005C5D62">
      <w:p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One major operational problem is high turnover and the consequent workforce shortages. The rural setting accentuates recruiting and retention issues, as does the lean staffing approach in important areas (Deery, 2008). Training gaps and conflicting schedules aggravate worker dissatisfaction even more (Blomme et al., 2010).</w:t>
      </w:r>
    </w:p>
    <w:p w14:paraId="47E453EE" w14:textId="77777777" w:rsidR="00371340" w:rsidRPr="005C5D62" w:rsidRDefault="00371340" w:rsidP="005C5D62">
      <w:pPr>
        <w:spacing w:line="360" w:lineRule="auto"/>
        <w:jc w:val="both"/>
        <w:rPr>
          <w:rFonts w:ascii="Times New Roman" w:hAnsi="Times New Roman" w:cs="Times New Roman"/>
          <w:b/>
          <w:bCs/>
          <w:color w:val="000000" w:themeColor="text1"/>
          <w:sz w:val="24"/>
          <w:szCs w:val="24"/>
          <w:lang w:eastAsia="en-GB"/>
        </w:rPr>
      </w:pPr>
      <w:r w:rsidRPr="005C5D62">
        <w:rPr>
          <w:rFonts w:ascii="Times New Roman" w:hAnsi="Times New Roman" w:cs="Times New Roman"/>
          <w:b/>
          <w:bCs/>
          <w:color w:val="000000" w:themeColor="text1"/>
          <w:sz w:val="24"/>
          <w:szCs w:val="24"/>
          <w:lang w:eastAsia="en-GB"/>
        </w:rPr>
        <w:t>Opportunities</w:t>
      </w:r>
    </w:p>
    <w:p w14:paraId="41449144" w14:textId="69B9C1B8" w:rsidR="00371340" w:rsidRPr="005C5D62" w:rsidRDefault="00371340" w:rsidP="005C5D62">
      <w:p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Advanced technological solutions allow Belton Woods to simplify multitasking needs with housekeeping management applications or mobile check-in (Kozinets, 2010). Expanding cross-training and formal professional paths may also help to turn multitasking into a desirable growth opportunity (</w:t>
      </w:r>
      <w:r w:rsidR="009026E6" w:rsidRPr="005C5D62">
        <w:rPr>
          <w:rFonts w:ascii="Times New Roman" w:hAnsi="Times New Roman" w:cs="Times New Roman"/>
          <w:color w:val="000000" w:themeColor="text1"/>
          <w:sz w:val="24"/>
          <w:szCs w:val="24"/>
          <w:lang w:eastAsia="en-GB"/>
        </w:rPr>
        <w:t>Xie and Tian, 2025</w:t>
      </w:r>
      <w:r w:rsidRPr="005C5D62">
        <w:rPr>
          <w:rFonts w:ascii="Times New Roman" w:hAnsi="Times New Roman" w:cs="Times New Roman"/>
          <w:color w:val="000000" w:themeColor="text1"/>
          <w:sz w:val="24"/>
          <w:szCs w:val="24"/>
          <w:lang w:eastAsia="en-GB"/>
        </w:rPr>
        <w:t>). Maintaining relationships with nearby universities or businesses might also help to increase the workforce.</w:t>
      </w:r>
    </w:p>
    <w:p w14:paraId="0F662AAA" w14:textId="70189B36" w:rsidR="00371340" w:rsidRPr="005C5D62" w:rsidRDefault="00371340" w:rsidP="005C5D62">
      <w:pPr>
        <w:spacing w:line="360" w:lineRule="auto"/>
        <w:jc w:val="both"/>
        <w:rPr>
          <w:rFonts w:ascii="Times New Roman" w:hAnsi="Times New Roman" w:cs="Times New Roman"/>
          <w:b/>
          <w:bCs/>
          <w:color w:val="000000" w:themeColor="text1"/>
          <w:sz w:val="24"/>
          <w:szCs w:val="24"/>
          <w:lang w:eastAsia="en-GB"/>
        </w:rPr>
      </w:pPr>
      <w:r w:rsidRPr="005C5D62">
        <w:rPr>
          <w:rFonts w:ascii="Times New Roman" w:hAnsi="Times New Roman" w:cs="Times New Roman"/>
          <w:b/>
          <w:bCs/>
          <w:color w:val="000000" w:themeColor="text1"/>
          <w:sz w:val="24"/>
          <w:szCs w:val="24"/>
          <w:lang w:eastAsia="en-GB"/>
        </w:rPr>
        <w:t>Threats</w:t>
      </w:r>
    </w:p>
    <w:p w14:paraId="6624AB0F" w14:textId="774C5D1D" w:rsidR="00371340" w:rsidRPr="005C5D62" w:rsidRDefault="00371340" w:rsidP="005C5D62">
      <w:p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Competitors with greater compensation or more flexible schedules might draw away seasoned workers (</w:t>
      </w:r>
      <w:r w:rsidR="000609CE" w:rsidRPr="005C5D62">
        <w:rPr>
          <w:rFonts w:ascii="Times New Roman" w:hAnsi="Times New Roman" w:cs="Times New Roman"/>
          <w:color w:val="000000" w:themeColor="text1"/>
          <w:sz w:val="24"/>
          <w:szCs w:val="24"/>
          <w:lang w:eastAsia="en-GB"/>
        </w:rPr>
        <w:t>Walsh and Taylor, 2007</w:t>
      </w:r>
      <w:r w:rsidRPr="005C5D62">
        <w:rPr>
          <w:rFonts w:ascii="Times New Roman" w:hAnsi="Times New Roman" w:cs="Times New Roman"/>
          <w:color w:val="000000" w:themeColor="text1"/>
          <w:sz w:val="24"/>
          <w:szCs w:val="24"/>
          <w:lang w:eastAsia="en-GB"/>
        </w:rPr>
        <w:t>). Continued turnover runs the danger of compromising brand reputation and service quality, therefore reducing visitor happiness. Ongoing personnel shortages might also lower morale among surviving staff members, hence starting a negative feedback loop of resignations (Crawford et al., 2010).</w:t>
      </w:r>
    </w:p>
    <w:p w14:paraId="08FF8D4A" w14:textId="13707A0D" w:rsidR="00371340" w:rsidRPr="005C5D62" w:rsidRDefault="00371340" w:rsidP="005C5D62">
      <w:pPr>
        <w:pStyle w:val="EU"/>
        <w:spacing w:line="360" w:lineRule="auto"/>
        <w:rPr>
          <w:rFonts w:ascii="Times New Roman" w:hAnsi="Times New Roman" w:cs="Times New Roman"/>
          <w:color w:val="000000" w:themeColor="text1"/>
        </w:rPr>
      </w:pPr>
      <w:bookmarkStart w:id="8" w:name="_Toc195121203"/>
      <w:r w:rsidRPr="005C5D62">
        <w:rPr>
          <w:rFonts w:ascii="Times New Roman" w:hAnsi="Times New Roman" w:cs="Times New Roman"/>
          <w:color w:val="000000" w:themeColor="text1"/>
        </w:rPr>
        <w:t>PEST Study</w:t>
      </w:r>
      <w:bookmarkEnd w:id="8"/>
    </w:p>
    <w:p w14:paraId="4EDC02AF" w14:textId="77777777" w:rsidR="00371340" w:rsidRPr="005C5D62" w:rsidRDefault="00371340" w:rsidP="005C5D62">
      <w:pPr>
        <w:spacing w:line="360" w:lineRule="auto"/>
        <w:jc w:val="both"/>
        <w:rPr>
          <w:rFonts w:ascii="Times New Roman" w:hAnsi="Times New Roman" w:cs="Times New Roman"/>
          <w:color w:val="000000" w:themeColor="text1"/>
          <w:sz w:val="24"/>
          <w:szCs w:val="24"/>
          <w:lang w:eastAsia="en-GB"/>
        </w:rPr>
      </w:pPr>
    </w:p>
    <w:p w14:paraId="695FD341" w14:textId="77777777" w:rsidR="00371340" w:rsidRPr="005C5D62" w:rsidRDefault="00371340" w:rsidP="005C5D62">
      <w:p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Clarifying the larger political, financial, social, and technical settings influencing Belton Woods (Barrows and Powers, 2009) is made possible by a PEST study.</w:t>
      </w:r>
    </w:p>
    <w:p w14:paraId="489C51FB" w14:textId="77777777" w:rsidR="00371340" w:rsidRPr="005C5D62" w:rsidRDefault="00371340" w:rsidP="005C5D62">
      <w:pPr>
        <w:spacing w:line="360" w:lineRule="auto"/>
        <w:jc w:val="both"/>
        <w:rPr>
          <w:rFonts w:ascii="Times New Roman" w:hAnsi="Times New Roman" w:cs="Times New Roman"/>
          <w:b/>
          <w:bCs/>
          <w:color w:val="000000" w:themeColor="text1"/>
          <w:sz w:val="24"/>
          <w:szCs w:val="24"/>
          <w:lang w:eastAsia="en-GB"/>
        </w:rPr>
      </w:pPr>
      <w:r w:rsidRPr="005C5D62">
        <w:rPr>
          <w:rFonts w:ascii="Times New Roman" w:hAnsi="Times New Roman" w:cs="Times New Roman"/>
          <w:b/>
          <w:bCs/>
          <w:color w:val="000000" w:themeColor="text1"/>
          <w:sz w:val="24"/>
          <w:szCs w:val="24"/>
          <w:lang w:eastAsia="en-GB"/>
        </w:rPr>
        <w:t>Political</w:t>
      </w:r>
    </w:p>
    <w:p w14:paraId="05257E7D" w14:textId="06874A0C" w:rsidR="00371340" w:rsidRPr="005C5D62" w:rsidRDefault="00371340" w:rsidP="005C5D62">
      <w:p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Changes in immigration policies brought about by Brexit have affected the labour supply in UK hotels (</w:t>
      </w:r>
      <w:r w:rsidR="00791865" w:rsidRPr="005C5D62">
        <w:rPr>
          <w:rFonts w:ascii="Times New Roman" w:hAnsi="Times New Roman" w:cs="Times New Roman"/>
          <w:color w:val="000000" w:themeColor="text1"/>
          <w:sz w:val="24"/>
          <w:szCs w:val="24"/>
          <w:lang w:eastAsia="en-GB"/>
        </w:rPr>
        <w:t>Madera et al., 2017</w:t>
      </w:r>
      <w:r w:rsidRPr="005C5D62">
        <w:rPr>
          <w:rFonts w:ascii="Times New Roman" w:hAnsi="Times New Roman" w:cs="Times New Roman"/>
          <w:color w:val="000000" w:themeColor="text1"/>
          <w:sz w:val="24"/>
          <w:szCs w:val="24"/>
          <w:lang w:eastAsia="en-GB"/>
        </w:rPr>
        <w:t>). Particularly in housekeeping and entry-level food and beverage professions, maybe fewer European employees imply increased competition for local talent. Furthermore, rules on health and safety call for break times that might be difficult to arrange when departments are understaffed (Kusluvan et al., 2010).</w:t>
      </w:r>
    </w:p>
    <w:p w14:paraId="5D1B5AD7" w14:textId="3B81BAA8" w:rsidR="00371340" w:rsidRPr="005C5D62" w:rsidRDefault="00371340" w:rsidP="005C5D62">
      <w:pPr>
        <w:spacing w:line="360" w:lineRule="auto"/>
        <w:jc w:val="both"/>
        <w:rPr>
          <w:rFonts w:ascii="Times New Roman" w:hAnsi="Times New Roman" w:cs="Times New Roman"/>
          <w:b/>
          <w:bCs/>
          <w:color w:val="000000" w:themeColor="text1"/>
          <w:sz w:val="24"/>
          <w:szCs w:val="24"/>
          <w:lang w:eastAsia="en-GB"/>
        </w:rPr>
      </w:pPr>
      <w:r w:rsidRPr="005C5D62">
        <w:rPr>
          <w:rFonts w:ascii="Times New Roman" w:hAnsi="Times New Roman" w:cs="Times New Roman"/>
          <w:b/>
          <w:bCs/>
          <w:color w:val="000000" w:themeColor="text1"/>
          <w:sz w:val="24"/>
          <w:szCs w:val="24"/>
          <w:lang w:eastAsia="en-GB"/>
        </w:rPr>
        <w:t>Economic</w:t>
      </w:r>
    </w:p>
    <w:p w14:paraId="7D78C3A4" w14:textId="77777777" w:rsidR="00371340" w:rsidRPr="005C5D62" w:rsidRDefault="00371340" w:rsidP="005C5D62">
      <w:p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General economic circumstances affect consumer spending as well as the viability of charging premium accommodation rates (Davidson et al., 2010). Occupancy increases during economic upturns, but staff members have plenty of options should salary seem insufficient. Particularly in remote locations with more transportation expenses, inflationary pressures might strain staff budgets even further (Iverson and Deery, 1997).</w:t>
      </w:r>
    </w:p>
    <w:p w14:paraId="1116825E" w14:textId="77777777" w:rsidR="00371340" w:rsidRPr="005C5D62" w:rsidRDefault="00371340" w:rsidP="005C5D62">
      <w:pPr>
        <w:spacing w:line="360" w:lineRule="auto"/>
        <w:jc w:val="both"/>
        <w:rPr>
          <w:rFonts w:ascii="Times New Roman" w:hAnsi="Times New Roman" w:cs="Times New Roman"/>
          <w:b/>
          <w:bCs/>
          <w:color w:val="000000" w:themeColor="text1"/>
          <w:sz w:val="24"/>
          <w:szCs w:val="24"/>
          <w:lang w:eastAsia="en-GB"/>
        </w:rPr>
      </w:pPr>
      <w:r w:rsidRPr="005C5D62">
        <w:rPr>
          <w:rFonts w:ascii="Times New Roman" w:hAnsi="Times New Roman" w:cs="Times New Roman"/>
          <w:b/>
          <w:bCs/>
          <w:color w:val="000000" w:themeColor="text1"/>
          <w:sz w:val="24"/>
          <w:szCs w:val="24"/>
          <w:lang w:eastAsia="en-GB"/>
        </w:rPr>
        <w:t>Social</w:t>
      </w:r>
    </w:p>
    <w:p w14:paraId="6DE89E41" w14:textId="29E6339B" w:rsidR="00371340" w:rsidRPr="005C5D62" w:rsidRDefault="00371340" w:rsidP="005C5D62">
      <w:p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While changing lifestyle choices stress flexible working hours, hospitality usually calls for weekend and holiday shifts (</w:t>
      </w:r>
      <w:r w:rsidR="009026E6" w:rsidRPr="005C5D62">
        <w:rPr>
          <w:rFonts w:ascii="Times New Roman" w:hAnsi="Times New Roman" w:cs="Times New Roman"/>
          <w:color w:val="000000" w:themeColor="text1"/>
          <w:sz w:val="24"/>
          <w:szCs w:val="24"/>
          <w:lang w:eastAsia="en-GB"/>
        </w:rPr>
        <w:t>Hoque, 2013</w:t>
      </w:r>
      <w:r w:rsidRPr="005C5D62">
        <w:rPr>
          <w:rFonts w:ascii="Times New Roman" w:hAnsi="Times New Roman" w:cs="Times New Roman"/>
          <w:color w:val="000000" w:themeColor="text1"/>
          <w:sz w:val="24"/>
          <w:szCs w:val="24"/>
          <w:lang w:eastAsia="en-GB"/>
        </w:rPr>
        <w:t>). Many times, younger employees join the field briefly, which results in a short ten-year culture. Furthermore, the growing importance of work-life balance conflicts with the requirements of shift-based employment (Blomme et al., 2010).</w:t>
      </w:r>
    </w:p>
    <w:p w14:paraId="12E2A9BF" w14:textId="77777777" w:rsidR="00371340" w:rsidRPr="005C5D62" w:rsidRDefault="00371340" w:rsidP="005C5D62">
      <w:pPr>
        <w:spacing w:line="360" w:lineRule="auto"/>
        <w:jc w:val="both"/>
        <w:rPr>
          <w:rFonts w:ascii="Times New Roman" w:hAnsi="Times New Roman" w:cs="Times New Roman"/>
          <w:b/>
          <w:bCs/>
          <w:color w:val="000000" w:themeColor="text1"/>
          <w:sz w:val="24"/>
          <w:szCs w:val="24"/>
          <w:lang w:eastAsia="en-GB"/>
        </w:rPr>
      </w:pPr>
      <w:r w:rsidRPr="005C5D62">
        <w:rPr>
          <w:rFonts w:ascii="Times New Roman" w:hAnsi="Times New Roman" w:cs="Times New Roman"/>
          <w:b/>
          <w:bCs/>
          <w:color w:val="000000" w:themeColor="text1"/>
          <w:sz w:val="24"/>
          <w:szCs w:val="24"/>
          <w:lang w:eastAsia="en-GB"/>
        </w:rPr>
        <w:t>Technological</w:t>
      </w:r>
    </w:p>
    <w:p w14:paraId="517E58DE" w14:textId="0A44F7CA" w:rsidR="00371340" w:rsidRPr="005C5D62" w:rsidRDefault="00371340" w:rsidP="005C5D62">
      <w:p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The spread of mobile applications and digital booking systems has raised guests' expectations of quick replies (Pizam, 2012). Belton Woods has only partly incorporated contemporary methods, allowing staff members to handle digital channels in addition to hand phone bookings. Minimal usage of tools for housekeeping job management means staff members must depend on radio calls or direct contact (Kozinets, 2010).</w:t>
      </w:r>
    </w:p>
    <w:p w14:paraId="417668F1" w14:textId="3B6A11C8" w:rsidR="00371340" w:rsidRPr="005C5D62" w:rsidRDefault="00371340" w:rsidP="005C5D62">
      <w:pPr>
        <w:pStyle w:val="EU"/>
        <w:spacing w:line="360" w:lineRule="auto"/>
        <w:rPr>
          <w:rFonts w:ascii="Times New Roman" w:hAnsi="Times New Roman" w:cs="Times New Roman"/>
          <w:color w:val="000000" w:themeColor="text1"/>
        </w:rPr>
      </w:pPr>
      <w:bookmarkStart w:id="9" w:name="_Toc195121204"/>
      <w:r w:rsidRPr="005C5D62">
        <w:rPr>
          <w:rFonts w:ascii="Times New Roman" w:hAnsi="Times New Roman" w:cs="Times New Roman"/>
          <w:color w:val="000000" w:themeColor="text1"/>
        </w:rPr>
        <w:t>Analysis of Competitors: Price Against Quality</w:t>
      </w:r>
      <w:bookmarkEnd w:id="9"/>
    </w:p>
    <w:p w14:paraId="6261E318" w14:textId="1CBDED16" w:rsidR="00371340" w:rsidRPr="005C5D62" w:rsidRDefault="00371340" w:rsidP="005C5D62">
      <w:p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Examining Belton Woods's pricing and perceived quality against those of local and regional rivals helps one understand staff turnover and service expectations. Though they have somewhat higher accommodation rates, several luxury resorts in the area have a stronger guest-to-- worker ratio (Hall, 1983). This strategy helps them to promote more tailored service, hence supporting their more expensive rates. Belton Woods often positions itself in the middle category for four-star golf resorts and competes reasonably on pricing. Employees do note, however, that sometimes the quality of service falls short of competing facilities with more plentiful personnel (Glassdoor, 2023.). Under-resourcing may compromise guest pleasure and finally force personnel to search for jobs at hotels that require less hectic multitasking, even if management would argue that cost limits kept prices appealing</w:t>
      </w:r>
      <w:r w:rsidR="00784240" w:rsidRPr="005C5D62">
        <w:rPr>
          <w:rFonts w:ascii="Times New Roman" w:hAnsi="Times New Roman" w:cs="Times New Roman"/>
          <w:color w:val="000000" w:themeColor="text1"/>
          <w:sz w:val="24"/>
          <w:szCs w:val="24"/>
          <w:lang w:eastAsia="en-GB"/>
        </w:rPr>
        <w:t xml:space="preserve"> (Chen, Cheung, and Law, 2012).</w:t>
      </w:r>
    </w:p>
    <w:p w14:paraId="6051F22C" w14:textId="71D02D09" w:rsidR="00371340" w:rsidRPr="005C5D62" w:rsidRDefault="00371340" w:rsidP="005C5D62">
      <w:pPr>
        <w:pStyle w:val="EU"/>
        <w:spacing w:line="360" w:lineRule="auto"/>
        <w:rPr>
          <w:rFonts w:ascii="Times New Roman" w:hAnsi="Times New Roman" w:cs="Times New Roman"/>
          <w:color w:val="000000" w:themeColor="text1"/>
        </w:rPr>
      </w:pPr>
      <w:bookmarkStart w:id="10" w:name="_Toc195121205"/>
      <w:r w:rsidRPr="005C5D62">
        <w:rPr>
          <w:rFonts w:ascii="Times New Roman" w:hAnsi="Times New Roman" w:cs="Times New Roman"/>
          <w:color w:val="000000" w:themeColor="text1"/>
        </w:rPr>
        <w:t>Netnography</w:t>
      </w:r>
      <w:bookmarkEnd w:id="10"/>
      <w:r w:rsidRPr="005C5D62">
        <w:rPr>
          <w:rFonts w:ascii="Times New Roman" w:hAnsi="Times New Roman" w:cs="Times New Roman"/>
          <w:color w:val="000000" w:themeColor="text1"/>
        </w:rPr>
        <w:t xml:space="preserve"> </w:t>
      </w:r>
    </w:p>
    <w:p w14:paraId="13CD44E2" w14:textId="67BE909B" w:rsidR="00371340" w:rsidRPr="005C5D62" w:rsidRDefault="00371340" w:rsidP="005C5D62">
      <w:p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Online evaluations from both current and past employees on job-related portals often include "busy shifts," "understaffed floors," or "having to do multiple people's jobs" (Kozinets, 2010). Although some respondents praise the beautiful surroundings and team spirit, unfavourable comments usually centre on management actions allowing or aggravating worker overload (Iverson and Deery, 1997). Past year Glassdoor evaluations reveal a consistent pattern of front-desk staff handling phone lines, reservation questions, and check-in procedures concurrently. Echoing similar ideas, cleaning personnel describe the strain to satisfy strict room turnover targets and also handle ad hoc requests for more bedding or housekeeping tasks in event rooms. Many of those who departed the F&amp;B section cite inadequate break times as they had to simultaneously manage table service and bar tasks at once (</w:t>
      </w:r>
      <w:r w:rsidR="00791865" w:rsidRPr="005C5D62">
        <w:rPr>
          <w:rFonts w:ascii="Times New Roman" w:hAnsi="Times New Roman" w:cs="Times New Roman"/>
          <w:color w:val="000000" w:themeColor="text1"/>
          <w:sz w:val="24"/>
          <w:szCs w:val="24"/>
          <w:lang w:eastAsia="en-GB"/>
        </w:rPr>
        <w:t>Lee and Ok</w:t>
      </w:r>
      <w:r w:rsidRPr="005C5D62">
        <w:rPr>
          <w:rFonts w:ascii="Times New Roman" w:hAnsi="Times New Roman" w:cs="Times New Roman"/>
          <w:color w:val="000000" w:themeColor="text1"/>
          <w:sz w:val="24"/>
          <w:szCs w:val="24"/>
          <w:lang w:eastAsia="en-GB"/>
        </w:rPr>
        <w:t>, 201</w:t>
      </w:r>
      <w:r w:rsidR="00791865" w:rsidRPr="005C5D62">
        <w:rPr>
          <w:rFonts w:ascii="Times New Roman" w:hAnsi="Times New Roman" w:cs="Times New Roman"/>
          <w:color w:val="000000" w:themeColor="text1"/>
          <w:sz w:val="24"/>
          <w:szCs w:val="24"/>
          <w:lang w:eastAsia="en-GB"/>
        </w:rPr>
        <w:t>5</w:t>
      </w:r>
      <w:r w:rsidRPr="005C5D62">
        <w:rPr>
          <w:rFonts w:ascii="Times New Roman" w:hAnsi="Times New Roman" w:cs="Times New Roman"/>
          <w:color w:val="000000" w:themeColor="text1"/>
          <w:sz w:val="24"/>
          <w:szCs w:val="24"/>
          <w:lang w:eastAsia="en-GB"/>
        </w:rPr>
        <w:t>). Though mostly focused on customers, the TripAdvisor website sometimes has comments referencing worker limitations. Some visitors show empathy, pointing out that staff members look overburdened but nevertheless behave politely and assistingly. Others, on the other hand, accuse delayed service or seeming lack of attention of inadequate resource allocation instead of personal negligence (Pizam, 2012). This outside perspective suggests that multitasking might compromise the passenger experience, which would flow back into worker discontent when bad evaluations show up online (Grandey and Gabriel, 2015). Workers who come across frequent unfavourable remarks about personnel shortages might feel justified in their irritation, therefore supporting their want to leave (O'Neill and Davis, 2011).</w:t>
      </w:r>
    </w:p>
    <w:p w14:paraId="373458F9" w14:textId="0F188C05" w:rsidR="00371340" w:rsidRPr="005C5D62" w:rsidRDefault="00371340" w:rsidP="005C5D62">
      <w:pPr>
        <w:pStyle w:val="EU"/>
        <w:spacing w:line="360" w:lineRule="auto"/>
        <w:rPr>
          <w:rFonts w:ascii="Times New Roman" w:hAnsi="Times New Roman" w:cs="Times New Roman"/>
          <w:color w:val="000000" w:themeColor="text1"/>
        </w:rPr>
      </w:pPr>
      <w:r w:rsidRPr="005C5D62">
        <w:rPr>
          <w:rFonts w:ascii="Times New Roman" w:hAnsi="Times New Roman" w:cs="Times New Roman"/>
          <w:color w:val="000000" w:themeColor="text1"/>
        </w:rPr>
        <w:t xml:space="preserve"> </w:t>
      </w:r>
      <w:bookmarkStart w:id="11" w:name="_Toc195121206"/>
      <w:r w:rsidRPr="005C5D62">
        <w:rPr>
          <w:rFonts w:ascii="Times New Roman" w:hAnsi="Times New Roman" w:cs="Times New Roman"/>
          <w:color w:val="000000" w:themeColor="text1"/>
        </w:rPr>
        <w:t>Reflective Record of Placement Notes</w:t>
      </w:r>
      <w:bookmarkEnd w:id="11"/>
    </w:p>
    <w:p w14:paraId="67BA59C4" w14:textId="55075C88" w:rsidR="00371340" w:rsidRPr="005C5D62" w:rsidRDefault="00371340" w:rsidP="005C5D62">
      <w:p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One normal day at the front desk during the researcher's placement brought attention to the conflict between scheduled work and unanticipated surges. One time, a single receptionist handled visitor complaints, answered two phone lines, scheduled spa visits for a caller, and handled check-outs. Eventually, management sent a supervisor to help, only after a clear line had developed. The supervisor turned to other pressing needs during the following hour, leaving the receptionist alone once again (Karatepe and Shahriari, 2014). Housekeeping also shared a similar tale: staff members had to clean, on average, sixteen rooms every shift, often missing breaks to allow early check-ins. Though they privately reported chronic tiredness, several housekeepers claimed they avoided commenting for fear of being perceived as uncooperative. In food and beverage, the researcher saw employees rushing between bar service and table waiting; one server said that the restaurant floor would run more smoothly if the bar had a dedicated barman (Blomme et al., 2010). Management argued, meanwhile, that demand did not always support separate personnel for the bar, which caused conflict on days when customer counts surged. The employees that were most resilient showed great personal tolerance for multitasking and took great satisfaction in their abilities to manage turmoil</w:t>
      </w:r>
      <w:r w:rsidR="00784240" w:rsidRPr="005C5D62">
        <w:rPr>
          <w:rFonts w:ascii="Times New Roman" w:hAnsi="Times New Roman" w:cs="Times New Roman"/>
          <w:color w:val="000000" w:themeColor="text1"/>
          <w:sz w:val="24"/>
          <w:szCs w:val="24"/>
          <w:lang w:eastAsia="en-GB"/>
        </w:rPr>
        <w:t xml:space="preserve"> (Budhwar et al.,2019)</w:t>
      </w:r>
      <w:r w:rsidRPr="005C5D62">
        <w:rPr>
          <w:rFonts w:ascii="Times New Roman" w:hAnsi="Times New Roman" w:cs="Times New Roman"/>
          <w:color w:val="000000" w:themeColor="text1"/>
          <w:sz w:val="24"/>
          <w:szCs w:val="24"/>
          <w:lang w:eastAsia="en-GB"/>
        </w:rPr>
        <w:t>. Still, these people expressed dissatisfaction when management or corporate acknowledgement was absent (Babin and Boles, 1998). Still another interesting trend from the placement was the differences in managing techniques. Several line supervisors made sure staff members got small breaks or rearranged tasks as required. Others were less proactive, responding to emergencies instead of planning forward (</w:t>
      </w:r>
      <w:r w:rsidR="000609CE" w:rsidRPr="005C5D62">
        <w:rPr>
          <w:rFonts w:ascii="Times New Roman" w:hAnsi="Times New Roman" w:cs="Times New Roman"/>
          <w:color w:val="000000" w:themeColor="text1"/>
          <w:sz w:val="24"/>
          <w:szCs w:val="24"/>
          <w:lang w:eastAsia="en-GB"/>
        </w:rPr>
        <w:t>Ibrahim, Ahmed, and Nayel, 2024</w:t>
      </w:r>
      <w:r w:rsidRPr="005C5D62">
        <w:rPr>
          <w:rFonts w:ascii="Times New Roman" w:hAnsi="Times New Roman" w:cs="Times New Roman"/>
          <w:color w:val="000000" w:themeColor="text1"/>
          <w:sz w:val="24"/>
          <w:szCs w:val="24"/>
          <w:lang w:eastAsia="en-GB"/>
        </w:rPr>
        <w:t>). Workers often complimented supervisors who physically intervened to assist during peak traffic, therefore underscoring the moral enhancement direct participation offers. On the other hand, they attacked managers who stayed in offices keeping track of performance indicators but provided no quick fix for operational bottlenecks (Lucas, 2002).</w:t>
      </w:r>
    </w:p>
    <w:p w14:paraId="67718D2E" w14:textId="5D7A3193" w:rsidR="00371340" w:rsidRPr="005C5D62" w:rsidRDefault="00371340" w:rsidP="005C5D62">
      <w:pPr>
        <w:pStyle w:val="EU"/>
        <w:spacing w:line="360" w:lineRule="auto"/>
        <w:rPr>
          <w:rFonts w:ascii="Times New Roman" w:hAnsi="Times New Roman" w:cs="Times New Roman"/>
          <w:color w:val="000000" w:themeColor="text1"/>
        </w:rPr>
      </w:pPr>
      <w:bookmarkStart w:id="12" w:name="_Toc195121207"/>
      <w:r w:rsidRPr="005C5D62">
        <w:rPr>
          <w:rFonts w:ascii="Times New Roman" w:hAnsi="Times New Roman" w:cs="Times New Roman"/>
          <w:color w:val="000000" w:themeColor="text1"/>
        </w:rPr>
        <w:t>Individual Notes on Professional Experience</w:t>
      </w:r>
      <w:bookmarkEnd w:id="12"/>
    </w:p>
    <w:p w14:paraId="03214227" w14:textId="7A33622F" w:rsidR="00371340" w:rsidRPr="005C5D62" w:rsidRDefault="00371340" w:rsidP="005C5D62">
      <w:p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Dealing with these departments highlighted the many aspects of hospitality responsibilities. Large group events—or cyclical surges in occupancy—demand flexible scheduling and strong team collaboration (Boella and Goss-Turner, 2019). Sometimes the atmosphere seemed energetic and inspiring when worker numbers matched demand. Workers said they were happy when visitors valued their work. On such days, however, the office was tense. Staff members mumbled about feeling overburdened and about having little opportunity to provide the degree of service they wanted (Grandey and Gabriel, 2015). Often ending with remarks such, "No wonder everyone's leaving," these incidents exposed a mood of despondency that drove the turnover narrative (Iverson and Deery, 1997). Internal HR data supported this: worker leave rates often soared during prolonged busy times, including the summer wedding season or end-of-year celebrations. Leavers' interviews often revealed common themes: discontent with schedule, insufficient staff coverage, and little appreciation for the additional work (Choice and Dickson, 2010). However, the same staff members commended the friendliness among coworkers, showing that social ties might help to somewhat offset bad encounters until people determine the personal cost is too large (Mooney, 2016). This conflict between job pleasure from cooperation and discontent from operational pressures fits well with accepted knowledge on the elements driving turnover in high-contact service environments (Crawford et al., 2010). When one synthesises the aforesaid findings, one finds a clear trend wherein Belton Woods's employment strategy mostly depends on employee multitasking. While multitasking is unavoidable in the hotel industry, it becomes troublesome when staff members often lack enough assistance, causing overload (</w:t>
      </w:r>
      <w:r w:rsidR="005C5D62" w:rsidRPr="005C5D62">
        <w:rPr>
          <w:rFonts w:ascii="Times New Roman" w:hAnsi="Times New Roman" w:cs="Times New Roman"/>
          <w:color w:val="000000" w:themeColor="text1"/>
          <w:sz w:val="24"/>
          <w:szCs w:val="24"/>
          <w:lang w:eastAsia="en-GB"/>
        </w:rPr>
        <w:t>Dempsey, 2021</w:t>
      </w:r>
      <w:r w:rsidRPr="005C5D62">
        <w:rPr>
          <w:rFonts w:ascii="Times New Roman" w:hAnsi="Times New Roman" w:cs="Times New Roman"/>
          <w:color w:val="000000" w:themeColor="text1"/>
          <w:sz w:val="24"/>
          <w:szCs w:val="24"/>
          <w:lang w:eastAsia="en-GB"/>
        </w:rPr>
        <w:t>). The hotel's remote setting and cost-conscious staffing approach exacerbate the problem and expose staff members to burnout and increased intents to resign (</w:t>
      </w:r>
      <w:r w:rsidR="00BA23F5" w:rsidRPr="005C5D62">
        <w:rPr>
          <w:rFonts w:ascii="Times New Roman" w:hAnsi="Times New Roman" w:cs="Times New Roman"/>
          <w:color w:val="000000" w:themeColor="text1"/>
          <w:sz w:val="24"/>
          <w:szCs w:val="24"/>
          <w:lang w:eastAsia="en-GB"/>
        </w:rPr>
        <w:t>Roelen, Koopmans, and Groothoff, 2008</w:t>
      </w:r>
      <w:r w:rsidRPr="005C5D62">
        <w:rPr>
          <w:rFonts w:ascii="Times New Roman" w:hAnsi="Times New Roman" w:cs="Times New Roman"/>
          <w:color w:val="000000" w:themeColor="text1"/>
          <w:sz w:val="24"/>
          <w:szCs w:val="24"/>
          <w:lang w:eastAsia="en-GB"/>
        </w:rPr>
        <w:t>). Placed-based observations and netnographic data agree that staff members typically feel underappreciated and overworked even while they show actual commitment to the brand and satisfaction in serving customers. Departments like cleaning and food and drink show particularly high turnover, when physically demanding occupations cross with erratic expectations (Choose and Dickson, 2010). Moreover, the research suggests to management responsiveness as a main influence. Positively, some line managers show encouraging leadership by personally supporting teams during hectic periods and appreciating the exceptional work done by staff members (Wang and Bai, 2013). On the other hand, pockets of inconsistent or reactive management tax employees even more, which makes them wonder if the hotel really cares about their welfare (</w:t>
      </w:r>
      <w:r w:rsidR="00BA23F5" w:rsidRPr="005C5D62">
        <w:rPr>
          <w:rFonts w:ascii="Times New Roman" w:hAnsi="Times New Roman" w:cs="Times New Roman"/>
          <w:color w:val="000000" w:themeColor="text1"/>
          <w:sz w:val="24"/>
          <w:szCs w:val="24"/>
          <w:lang w:eastAsia="en-GB"/>
        </w:rPr>
        <w:t>Siu, Bakker, and Jiang, 2014</w:t>
      </w:r>
      <w:r w:rsidRPr="005C5D62">
        <w:rPr>
          <w:rFonts w:ascii="Times New Roman" w:hAnsi="Times New Roman" w:cs="Times New Roman"/>
          <w:color w:val="000000" w:themeColor="text1"/>
          <w:sz w:val="24"/>
          <w:szCs w:val="24"/>
          <w:lang w:eastAsia="en-GB"/>
        </w:rPr>
        <w:t>). This discrepancy emphasises how much daily departmental practices really affect actual retention results even if brand-wide regulations exist (</w:t>
      </w:r>
      <w:r w:rsidR="009026E6" w:rsidRPr="005C5D62">
        <w:rPr>
          <w:rFonts w:ascii="Times New Roman" w:hAnsi="Times New Roman" w:cs="Times New Roman"/>
          <w:color w:val="000000" w:themeColor="text1"/>
          <w:sz w:val="24"/>
          <w:szCs w:val="24"/>
          <w:lang w:eastAsia="en-GB"/>
        </w:rPr>
        <w:t xml:space="preserve">Fu and Deshpande, 2014). </w:t>
      </w:r>
      <w:r w:rsidRPr="005C5D62">
        <w:rPr>
          <w:rFonts w:ascii="Times New Roman" w:hAnsi="Times New Roman" w:cs="Times New Roman"/>
          <w:color w:val="000000" w:themeColor="text1"/>
          <w:sz w:val="24"/>
          <w:szCs w:val="24"/>
          <w:lang w:eastAsia="en-GB"/>
        </w:rPr>
        <w:t>Overall, the results imply that Belton Woods's staff turnover is not a straightforward outcome of one dimension—such as compensation—but rather the interaction of insufficient personnel numbers, geographical restrictions, and a culture that typically sees intense multitasking as normal. Dealing with these connected elements calls for strategic alignment across departmental management, corporate resources, and employee support systems. Any half-measures that only deal with training or scheduling without addressing more fundamental cultural assumptions run the danger of extending the cycle of quick staff turnover (</w:t>
      </w:r>
      <w:r w:rsidR="00BA23F5" w:rsidRPr="005C5D62">
        <w:rPr>
          <w:rFonts w:ascii="Times New Roman" w:hAnsi="Times New Roman" w:cs="Times New Roman"/>
          <w:color w:val="000000" w:themeColor="text1"/>
          <w:sz w:val="24"/>
          <w:szCs w:val="24"/>
          <w:lang w:eastAsia="en-GB"/>
        </w:rPr>
        <w:t>Lv, Xu, and Ji, 2012</w:t>
      </w:r>
      <w:r w:rsidRPr="005C5D62">
        <w:rPr>
          <w:rFonts w:ascii="Times New Roman" w:hAnsi="Times New Roman" w:cs="Times New Roman"/>
          <w:color w:val="000000" w:themeColor="text1"/>
          <w:sz w:val="24"/>
          <w:szCs w:val="24"/>
          <w:lang w:eastAsia="en-GB"/>
        </w:rPr>
        <w:t>). This all-encompassing viewpoint prepares the ground for a critical review in the next conversation, looking at how Belton Woods may combine scholarly knowledge to lower turnover and create a more environmentally friendly operating model.</w:t>
      </w:r>
    </w:p>
    <w:p w14:paraId="1B5A50D8" w14:textId="782AA6A2" w:rsidR="00371340" w:rsidRPr="005C5D62" w:rsidRDefault="00371340" w:rsidP="005C5D62">
      <w:pPr>
        <w:pStyle w:val="EU"/>
        <w:spacing w:line="360" w:lineRule="auto"/>
        <w:rPr>
          <w:rFonts w:ascii="Times New Roman" w:hAnsi="Times New Roman" w:cs="Times New Roman"/>
          <w:color w:val="000000" w:themeColor="text1"/>
        </w:rPr>
      </w:pPr>
      <w:bookmarkStart w:id="13" w:name="_Toc195121208"/>
      <w:r w:rsidRPr="005C5D62">
        <w:rPr>
          <w:rFonts w:ascii="Times New Roman" w:hAnsi="Times New Roman" w:cs="Times New Roman"/>
          <w:color w:val="000000" w:themeColor="text1"/>
        </w:rPr>
        <w:t>Discussion</w:t>
      </w:r>
      <w:bookmarkEnd w:id="13"/>
    </w:p>
    <w:p w14:paraId="3EEFC414" w14:textId="2484BBD6" w:rsidR="00371340" w:rsidRPr="005C5D62" w:rsidRDefault="00371340" w:rsidP="005C5D62">
      <w:p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The results at Belton Woods Hotel, Spa &amp; Golf Resort, as described in the preceding section, really speak to accepted wisdom on staff turnover in the hotel sector. The case study shows a situation wherein high work expectations overwhelm limited resources by stressing how staff members are required to manage many jobs under circumstances of lean staffing and rural limits (Crawford et al., 2010). This conversation assesses these results in view of pertinent scholarly models, thereby showing how they may be used to lower turnover risks and enhance the employee experience. Many turnover models in the hotel industry stress the interaction among work demands, job satisfaction, and organisational commitment (</w:t>
      </w:r>
      <w:r w:rsidR="000609CE" w:rsidRPr="005C5D62">
        <w:rPr>
          <w:rFonts w:ascii="Times New Roman" w:hAnsi="Times New Roman" w:cs="Times New Roman"/>
          <w:color w:val="000000" w:themeColor="text1"/>
          <w:sz w:val="24"/>
          <w:szCs w:val="24"/>
          <w:lang w:eastAsia="en-GB"/>
        </w:rPr>
        <w:t>Salem et al.,2025</w:t>
      </w:r>
      <w:r w:rsidRPr="005C5D62">
        <w:rPr>
          <w:rFonts w:ascii="Times New Roman" w:hAnsi="Times New Roman" w:cs="Times New Roman"/>
          <w:color w:val="000000" w:themeColor="text1"/>
          <w:sz w:val="24"/>
          <w:szCs w:val="24"/>
          <w:lang w:eastAsia="en-GB"/>
        </w:rPr>
        <w:t>). According to the Job Demands-Resources (JD-R) concept, unless balanced by supporting resources such management backing, enough personnel, and recognition systems, demanding work circumstances involving excessive multitasking may lead to burnout (Crawford et al., 2010). Employees at Belton Woods sometimes reported feeling strained to accomplish concurrent demands with little help. Repeated over time, this strain causes emotional tiredness—a major component of burnout (Maslach et al., 2001). Once workers go through burnout, their organisational commitment falls and they become more likely to depart (O'Neill and Davis, 2011). Further aggravating the matter is the cyclical character of turnover. Those who remain are saddled with an ever more wide spectrum of responsibilities when staff members leave, which increases stress and speeds more resignations (</w:t>
      </w:r>
      <w:r w:rsidR="009026E6" w:rsidRPr="005C5D62">
        <w:rPr>
          <w:rFonts w:ascii="Times New Roman" w:hAnsi="Times New Roman" w:cs="Times New Roman"/>
          <w:color w:val="000000" w:themeColor="text1"/>
          <w:sz w:val="24"/>
          <w:szCs w:val="24"/>
          <w:lang w:eastAsia="en-GB"/>
        </w:rPr>
        <w:t>Goh and Lee, 2018</w:t>
      </w:r>
      <w:r w:rsidRPr="005C5D62">
        <w:rPr>
          <w:rFonts w:ascii="Times New Roman" w:hAnsi="Times New Roman" w:cs="Times New Roman"/>
          <w:color w:val="000000" w:themeColor="text1"/>
          <w:sz w:val="24"/>
          <w:szCs w:val="24"/>
          <w:lang w:eastAsia="en-GB"/>
        </w:rPr>
        <w:t>). The housekeeping division was obviously showing this trend; staff members often gave up lunch periods in order to achieve deadlines. The netnographic data exposed an echo: external assessments from former workers often mentioned tiredness and feeling "pulled in every direction" (Glassdoor, 2023). The combination of empirical data and theoretical hypotheses emphasises that Belton Woods's high staff turnover is expected outcome of an overreliance on multitasking in a limited resources setting, neither accidental nor unique (Davidson et al., 2010). Not always bad is multitasking by itself. Some workers like the diversity and see it as a chance to acquire more general abilities (Choosei and Dickson, 2010). It turns negative, however, when coupled with inadequate breaks, poor job definition, and little recognition from management (Herzberg, 1966). Although a small portion of Belton Woods's employees appeared to flourish in a hectic environment, interviews revealed that these people also appreciated a boss who checked in often or helpful coworkers (Wang and Bai, 2013). Although literature shows polychronic people manage many occupations with less stress, even they may reach a tipping point if the workload is always too demanding (Bluedorn, 2002). This situation aligns with the views of those workers who first found the surroundings energising but later noticed prolonged periods of high-intensity multitasking. Furthermore, emotional labour theory helps one understand how frequent position juggling could lower staff morale (Grandey and Gabriel, 2015). Front office staff members have to be able to quickly go from a cheerful welcome to a phone complaint while handling check-outs. Such sudden emotional changes may be draining, particularly if staff members believe management just see the bottom line—minimizing labour costs—without offering any real resources or mental health assistance (</w:t>
      </w:r>
      <w:r w:rsidR="00791865" w:rsidRPr="005C5D62">
        <w:rPr>
          <w:rFonts w:ascii="Times New Roman" w:hAnsi="Times New Roman" w:cs="Times New Roman"/>
          <w:color w:val="000000" w:themeColor="text1"/>
          <w:sz w:val="24"/>
          <w:szCs w:val="24"/>
          <w:lang w:eastAsia="en-GB"/>
        </w:rPr>
        <w:t>Lolly, 2013</w:t>
      </w:r>
      <w:r w:rsidRPr="005C5D62">
        <w:rPr>
          <w:rFonts w:ascii="Times New Roman" w:hAnsi="Times New Roman" w:cs="Times New Roman"/>
          <w:color w:val="000000" w:themeColor="text1"/>
          <w:sz w:val="24"/>
          <w:szCs w:val="24"/>
          <w:lang w:eastAsia="en-GB"/>
        </w:rPr>
        <w:t>). Studies reveal that a mismatch between the emotional work workers have to do and the real assistance they get might aggravate burnout and attrition (Lucas, 2002). Belton Woods therefore shows how even a beautiful surroundings and a consistent corporate identity may not be enough if workers feel their daily challenges go unnoticed (Kusluvan et al., 2010). The significance of management assistance is among the clearest themes showing up from both observation and literature (Deery, 2008). By helping to reallocate chores or physically assist during rushes, line supervisors at Belton Woods often made the difference between a reasonable change and an excessive one. Workers often spoke of such interventions in favourable terms, underscoring how the experience of "not being alone" partially offset the demanding schedule (Karatepe and Shahriari, 2014). This is consistent with more general research showing that supportive supervision may help to offset negative consequences of heavy work demand (Babin and Boles, 1998). On the other hand, staff members in departments where supervisors were mostly absent or reactive noted a more rapid drop in work satisfaction over time (Lucas, 2002). Because staff members feel unappreciated, an authoritarian leadership style emphasising performance measures without regard for employee tiredness runs the danger of sustaining turnover (Iverson and Deery, 1997). On the other hand, a more engaged leadership style may improve respect and trust, therefore motivating staff members to manage multitasking better as they see the organization's dedication to their well-being (Karatepe, 2013). Literature also points to supervisors that often schedule quick "de-stress" sessions or get staff comments helping to lower employee alienation (Grandey and Gabriel, 2015). Depending on personal management preferences, the irregular existence of such methods at Belton Woods exposes an inconsistent approach to leadership, therefore partly explaining the unequal distribution of turnover within departments (O'Neill and Davis, 2011). While front-desk personnel handle greeting, cashiering, and upselling (Boella and Goss-Turner, 2019), hospitality professions by their nature entail several facets: housekeeping staff may oversee laundry, guest requests, and corridor upkeep. While perceived skill development may translate into greater work satisfaction, formal training may allow personnel to undertake these varied duties more confidently. Cross-training was often characterised in the Belton Woods setting as "on-the-job learning," which runs the danger of staff members feeling overburdened or unprepared. More methodical approaches—including work rotation with appropriate orientation—may enable staff members to see multitasking as skill-building rather than a necessary hardship (Karatepe and Shahriari, 2014). Turnover choices also heavily rely on career development prospects as workers commonly claim poor upward mobility as the reason they left (Lucas, 2002). Belton Woods might maximise workers' aspirations by outlining clear career paths—from junior housekeeping to supervisory responsibilities, or from reception agent to duty manager—so inspiring them to withstand the temporary demands of multitasking (Herzberg, 1966). Employees are less likely to leave early if they see everyday tasks as stepping stones towards more senior positions (Johnston and Michel, 2008). This emphasises that while better pay might help to lower discontent, a more effective retention tool is encouraging real professional development (Davidson et al., 2010). According to certain studies on contemporary hotel management, judiciously using technology might help to simplify repetitive operations and maybe reduce staff burden (Harrington and Ottenbacher, 2011). Digital check-in applications or housekeeping management systems, for instance, help to lower the regular engagement volume staff members must handle (Barrows and Powers, 2009). Observational observations revealed that front-desk staff members at Belton Woods often wasted time answering simple phone questions or continually verifying room availability in antiquated systems, which added to their impression of being always behind schedule (Kozinets, 2010). Technology solutions might enable people to concentrate on more difficult chores, therefore reducing feelings of overload (</w:t>
      </w:r>
      <w:r w:rsidR="00BA23F5" w:rsidRPr="005C5D62">
        <w:rPr>
          <w:rFonts w:ascii="Times New Roman" w:hAnsi="Times New Roman" w:cs="Times New Roman"/>
          <w:color w:val="000000" w:themeColor="text1"/>
          <w:sz w:val="24"/>
          <w:szCs w:val="24"/>
          <w:lang w:eastAsia="en-GB"/>
        </w:rPr>
        <w:t>Robertson and Kee, 2017</w:t>
      </w:r>
      <w:r w:rsidRPr="005C5D62">
        <w:rPr>
          <w:rFonts w:ascii="Times New Roman" w:hAnsi="Times New Roman" w:cs="Times New Roman"/>
          <w:color w:val="000000" w:themeColor="text1"/>
          <w:sz w:val="24"/>
          <w:szCs w:val="24"/>
          <w:lang w:eastAsia="en-GB"/>
        </w:rPr>
        <w:t>). Adopting technology with little training or poor management control, however, might bring fresh levels of annoyance (Lucas, 2002). Any technological improvement's effectiveness would depend on staff members seeing it as a real instrument for burden reduction rather than just another system to handle (Harrington et al., 2017). From a strategic HRM standpoint, Belton Woods's strategy may prioritise short-term financial measures over long-term human capital development (Boella and Goss-Turner, 2019), given the continuous emphasis of "saving costs" by operating minimum workers. Lean staffing may save immediate labour costs, but the high turnover that results may increase recruiting and training prices as well as lower service quality (Tracey and Hinkin, 2008). Studies repeatedly show that stable teams provide higher visitor satisfaction, which connects to occupancy rates and income (</w:t>
      </w:r>
      <w:r w:rsidR="005C5D62" w:rsidRPr="005C5D62">
        <w:rPr>
          <w:rFonts w:ascii="Times New Roman" w:hAnsi="Times New Roman" w:cs="Times New Roman"/>
          <w:color w:val="000000" w:themeColor="text1"/>
          <w:sz w:val="24"/>
          <w:szCs w:val="24"/>
          <w:lang w:eastAsia="en-GB"/>
        </w:rPr>
        <w:t>Joe et al., 2023</w:t>
      </w:r>
      <w:r w:rsidRPr="005C5D62">
        <w:rPr>
          <w:rFonts w:ascii="Times New Roman" w:hAnsi="Times New Roman" w:cs="Times New Roman"/>
          <w:color w:val="000000" w:themeColor="text1"/>
          <w:sz w:val="24"/>
          <w:szCs w:val="24"/>
          <w:lang w:eastAsia="en-GB"/>
        </w:rPr>
        <w:t>). For this reason, in the hotel sector, a more balanced approach—investing in people to keep a steady workforce—often provides higher overall profitability (Iverson and Deery, 1997). Strategic HRM also holds that staff members are assets whose expertise and experience can be used for competitive advantage (Davidson et al., 2010). Employees that get strong onboarding, skill-building, and appreciation will probably stay loyal even in a tough setting (Wang and Bai, 2013). When organisational rules fit workers' natural motivations—such as professional development, skill mastery, and feeling part of a supportive community—this synergy is most clear-cut (</w:t>
      </w:r>
      <w:r w:rsidR="00791865" w:rsidRPr="005C5D62">
        <w:rPr>
          <w:rFonts w:ascii="Times New Roman" w:hAnsi="Times New Roman" w:cs="Times New Roman"/>
          <w:color w:val="000000" w:themeColor="text1"/>
          <w:sz w:val="24"/>
          <w:szCs w:val="24"/>
          <w:lang w:eastAsia="en-GB"/>
        </w:rPr>
        <w:t>Lu et al.</w:t>
      </w:r>
      <w:r w:rsidRPr="005C5D62">
        <w:rPr>
          <w:rFonts w:ascii="Times New Roman" w:hAnsi="Times New Roman" w:cs="Times New Roman"/>
          <w:color w:val="000000" w:themeColor="text1"/>
          <w:sz w:val="24"/>
          <w:szCs w:val="24"/>
          <w:lang w:eastAsia="en-GB"/>
        </w:rPr>
        <w:t>, 2016). On the other hand, if senior management ignores staff worries about workload and does not clearly express a vision for career development, workers see these signals as a lack of organisational commitment to them, which in turn lowers their loyalty to the company (Lucas, 2002). Methodologically speaking, one restriction that shows up is that the single-case design limits further generalisability even if it offers in-depth insights (Yin, 2018). Different outside variables, including urban labour markets or alternative brand affiliations, might affect the interaction between multitasking and turnover in other hotels. Furthermore, while useful, netnographic data might show selection bias if mostly negative or positive voices decide to publish online (Kozinets, 2010). Still, the consistency among internal observations, exit interview summaries, and online comments at Belton Woods strongly suggests that the root problems—lean staffing, heavy multitasking, and inconsistent managerial support—are not only anecdotal (Karatepe and Shahriari, 2014). Another study gap relates to the measuring of production and service quality under different workforce configurations. Future studies might follow staff well-being indicators and real-time performance measures, comparing results in departments that try somewhat higher staffing or technological solutions against those that keep things as they are (Grandey and Gabriel, 2015). Such quasi-experimental designs may provide more solid proof of the cost-benefit balance in turnover control. The literature and Belton Woods data taken together hint to the requirement of an integrated strategy including organisational structures, leadership, and staff development. Although new technologies or enhanced scheduling might be beneficial, such tools have to be used in line with cultural changes that equal financial efficiency in terms of employee well-being (Harrington and Ottenbacher, 2011). This implies a readiness to make investments in short-term overhead—such as more personnel for busy times or enhanced training courses—to build a sustainable workforce that provides consistent visitor experiences (Iverson and Deery, 1997). The sections on the next conclusion and suggestions seek to transform these theoretical insights into practical ideas fit for the Belton Woods environment. Belton Woods is really a microcosm reflecting more general problems with hospitality turnover when multitasking increases workload strains (Babin and Boles, 1998). The conversation emphasises how the remote location of the property, economical personnel choices, and mixed yet inconsistent management style help to create an atmosphere fit for high attrition rates (</w:t>
      </w:r>
      <w:r w:rsidR="009026E6" w:rsidRPr="005C5D62">
        <w:rPr>
          <w:rFonts w:ascii="Times New Roman" w:hAnsi="Times New Roman" w:cs="Times New Roman"/>
          <w:color w:val="000000" w:themeColor="text1"/>
          <w:sz w:val="24"/>
          <w:szCs w:val="24"/>
          <w:lang w:eastAsia="en-GB"/>
        </w:rPr>
        <w:t xml:space="preserve">Jung and </w:t>
      </w:r>
      <w:r w:rsidR="00791865" w:rsidRPr="005C5D62">
        <w:rPr>
          <w:rFonts w:ascii="Times New Roman" w:hAnsi="Times New Roman" w:cs="Times New Roman"/>
          <w:color w:val="000000" w:themeColor="text1"/>
          <w:sz w:val="24"/>
          <w:szCs w:val="24"/>
          <w:lang w:eastAsia="en-GB"/>
        </w:rPr>
        <w:t>Yoon, 2016</w:t>
      </w:r>
      <w:r w:rsidRPr="005C5D62">
        <w:rPr>
          <w:rFonts w:ascii="Times New Roman" w:hAnsi="Times New Roman" w:cs="Times New Roman"/>
          <w:color w:val="000000" w:themeColor="text1"/>
          <w:sz w:val="24"/>
          <w:szCs w:val="24"/>
          <w:lang w:eastAsia="en-GB"/>
        </w:rPr>
        <w:t>). Emphasising the need of balancing work demands with sufficient assistance, the JD-R model's resonance across the data confirms that employees cannot constantly multitask without strong resources (Crawford et al., 2010). Likewise, the research emphasises as possible buffers against these pressures the need of leadership styles, career development, and employee engagement (Deery, 2008). Belton Woods might break the negative cycle of turnover by making structural and cultural changes, therefore turning multitasking into a controlled, albeit nonetheless difficult aspect of everyday operations (</w:t>
      </w:r>
      <w:r w:rsidR="000609CE" w:rsidRPr="005C5D62">
        <w:rPr>
          <w:rFonts w:ascii="Times New Roman" w:hAnsi="Times New Roman" w:cs="Times New Roman"/>
          <w:color w:val="000000" w:themeColor="text1"/>
          <w:sz w:val="24"/>
          <w:szCs w:val="24"/>
          <w:lang w:eastAsia="en-GB"/>
        </w:rPr>
        <w:t>Wang, Chen, and Chen, 2012</w:t>
      </w:r>
      <w:r w:rsidRPr="005C5D62">
        <w:rPr>
          <w:rFonts w:ascii="Times New Roman" w:hAnsi="Times New Roman" w:cs="Times New Roman"/>
          <w:color w:val="000000" w:themeColor="text1"/>
          <w:sz w:val="24"/>
          <w:szCs w:val="24"/>
          <w:lang w:eastAsia="en-GB"/>
        </w:rPr>
        <w:t>).</w:t>
      </w:r>
    </w:p>
    <w:p w14:paraId="19C9AF1D" w14:textId="1CE9BBCA" w:rsidR="00371340" w:rsidRPr="005C5D62" w:rsidRDefault="00371340" w:rsidP="005C5D62">
      <w:pPr>
        <w:pStyle w:val="EU"/>
        <w:spacing w:line="360" w:lineRule="auto"/>
        <w:rPr>
          <w:rFonts w:ascii="Times New Roman" w:hAnsi="Times New Roman" w:cs="Times New Roman"/>
          <w:color w:val="000000" w:themeColor="text1"/>
        </w:rPr>
      </w:pPr>
      <w:bookmarkStart w:id="14" w:name="_Toc195121209"/>
      <w:r w:rsidRPr="005C5D62">
        <w:rPr>
          <w:rFonts w:ascii="Times New Roman" w:hAnsi="Times New Roman" w:cs="Times New Roman"/>
          <w:color w:val="000000" w:themeColor="text1"/>
        </w:rPr>
        <w:t>Conclusion</w:t>
      </w:r>
      <w:bookmarkEnd w:id="14"/>
    </w:p>
    <w:p w14:paraId="350B16D1" w14:textId="4A1AF549" w:rsidR="002A0B31" w:rsidRPr="005C5D62" w:rsidRDefault="002A0B31" w:rsidP="005C5D62">
      <w:p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In conclusion, At Belton Woods Hotel, Spa &amp; Golf Resort, high worker turnover is intimately related to the demands of heavy multitasking, lean staffing, and different degrees of management assistance. Observations across front office, cleaning, and food and beverage show that staff members sometimes do overlapping duties while feeling underfunded—an experience aggravated by the hotel's rural location and cost-conscious recruiting practices. The accompanying stress shows up as burnout and job discontent, which drives many people to look for work elsewhere. These results match theoretical models that link understaffing, high workload, and inadequate recognition with increased turnover risks. Still, the case study emphasises that some workers find great success in a dynamic setting, especially when they feel there is supportive leadership and room for professional development. This implies that even while multitasking is natural in hospitality, it is not always bad if supported by equitable workforce numbers, strong training, and real management engagement. Belton Woods can break the cycle of attrition and re-channel the enthusiasm of its employees into ongoing service excellence by using ideas from organisational behaviour and hospitality research. The next suggestions provide a comprehensive approach covering both more general cultural issues like career development and management empathy as well as urgent operational concerns like task allocation and scheduling. By doing this, the hotel may better match its operations with an awareness of staff members as valued assets needing ongoing assistance. By using these techniques, Belton Woods's reputation as a respectable four-star resort providing both unique visitor experiences and an environment fit for staff retention could be reinforced, as well as the working climate could be changed and turnover reduced</w:t>
      </w:r>
      <w:r w:rsidR="00784240" w:rsidRPr="005C5D62">
        <w:rPr>
          <w:rFonts w:ascii="Times New Roman" w:hAnsi="Times New Roman" w:cs="Times New Roman"/>
          <w:color w:val="000000" w:themeColor="text1"/>
          <w:sz w:val="24"/>
          <w:szCs w:val="24"/>
          <w:lang w:eastAsia="en-GB"/>
        </w:rPr>
        <w:t xml:space="preserve"> (Choi et al., 2009).</w:t>
      </w:r>
    </w:p>
    <w:p w14:paraId="7AC491A0" w14:textId="18FD2A57" w:rsidR="002A0B31" w:rsidRPr="005C5D62" w:rsidRDefault="002A0B31" w:rsidP="005C5D62">
      <w:pPr>
        <w:pStyle w:val="EU"/>
        <w:spacing w:line="360" w:lineRule="auto"/>
        <w:rPr>
          <w:rFonts w:ascii="Times New Roman" w:hAnsi="Times New Roman" w:cs="Times New Roman"/>
          <w:color w:val="000000" w:themeColor="text1"/>
        </w:rPr>
      </w:pPr>
      <w:bookmarkStart w:id="15" w:name="_Toc195121210"/>
      <w:r w:rsidRPr="005C5D62">
        <w:rPr>
          <w:rFonts w:ascii="Times New Roman" w:hAnsi="Times New Roman" w:cs="Times New Roman"/>
          <w:color w:val="000000" w:themeColor="text1"/>
        </w:rPr>
        <w:t>Recommendations</w:t>
      </w:r>
      <w:bookmarkEnd w:id="15"/>
    </w:p>
    <w:p w14:paraId="6A84A925" w14:textId="33D7592D" w:rsidR="002A0B31" w:rsidRPr="005C5D62" w:rsidRDefault="002A0B31" w:rsidP="005C5D62">
      <w:pPr>
        <w:spacing w:line="360" w:lineRule="auto"/>
        <w:jc w:val="both"/>
        <w:rPr>
          <w:rFonts w:ascii="Times New Roman" w:eastAsiaTheme="majorEastAsia" w:hAnsi="Times New Roman" w:cs="Times New Roman"/>
          <w:bCs/>
          <w:color w:val="000000" w:themeColor="text1"/>
          <w:kern w:val="0"/>
          <w:sz w:val="24"/>
          <w:szCs w:val="24"/>
          <w:lang w:eastAsia="en-GB"/>
          <w14:ligatures w14:val="none"/>
        </w:rPr>
      </w:pPr>
      <w:r w:rsidRPr="005C5D62">
        <w:rPr>
          <w:rFonts w:ascii="Times New Roman" w:eastAsiaTheme="majorEastAsia" w:hAnsi="Times New Roman" w:cs="Times New Roman"/>
          <w:bCs/>
          <w:color w:val="000000" w:themeColor="text1"/>
          <w:kern w:val="0"/>
          <w:sz w:val="24"/>
          <w:szCs w:val="24"/>
          <w:lang w:eastAsia="en-GB"/>
          <w14:ligatures w14:val="none"/>
        </w:rPr>
        <w:t>Based on the previous research, Belton Woods Hotel, Spa &amp; Golf Resort should use a proactive and all-encompassing strategy to stop the negative cycle of turnover driven by excessive multitasking and resource constraints. The suggestions below include short-term operational changes, medium-term plans for bettering the staff experience, and long-term staff development expenditures. Although every recommendation may be carried out separately, their combined influence is probably more in line with best practices found in studies on hotel management (</w:t>
      </w:r>
      <w:r w:rsidR="005C5D62" w:rsidRPr="005C5D62">
        <w:rPr>
          <w:rFonts w:ascii="Times New Roman" w:eastAsiaTheme="majorEastAsia" w:hAnsi="Times New Roman" w:cs="Times New Roman"/>
          <w:bCs/>
          <w:color w:val="000000" w:themeColor="text1"/>
          <w:kern w:val="0"/>
          <w:sz w:val="24"/>
          <w:szCs w:val="24"/>
          <w:lang w:eastAsia="en-GB"/>
          <w14:ligatures w14:val="none"/>
        </w:rPr>
        <w:t>Lea and Lukas</w:t>
      </w:r>
      <w:r w:rsidRPr="005C5D62">
        <w:rPr>
          <w:rFonts w:ascii="Times New Roman" w:eastAsiaTheme="majorEastAsia" w:hAnsi="Times New Roman" w:cs="Times New Roman"/>
          <w:bCs/>
          <w:color w:val="000000" w:themeColor="text1"/>
          <w:kern w:val="0"/>
          <w:sz w:val="24"/>
          <w:szCs w:val="24"/>
          <w:lang w:eastAsia="en-GB"/>
          <w14:ligatures w14:val="none"/>
        </w:rPr>
        <w:t>, 20</w:t>
      </w:r>
      <w:r w:rsidR="005C5D62" w:rsidRPr="005C5D62">
        <w:rPr>
          <w:rFonts w:ascii="Times New Roman" w:eastAsiaTheme="majorEastAsia" w:hAnsi="Times New Roman" w:cs="Times New Roman"/>
          <w:bCs/>
          <w:color w:val="000000" w:themeColor="text1"/>
          <w:kern w:val="0"/>
          <w:sz w:val="24"/>
          <w:szCs w:val="24"/>
          <w:lang w:eastAsia="en-GB"/>
          <w14:ligatures w14:val="none"/>
        </w:rPr>
        <w:t>2</w:t>
      </w:r>
      <w:r w:rsidRPr="005C5D62">
        <w:rPr>
          <w:rFonts w:ascii="Times New Roman" w:eastAsiaTheme="majorEastAsia" w:hAnsi="Times New Roman" w:cs="Times New Roman"/>
          <w:bCs/>
          <w:color w:val="000000" w:themeColor="text1"/>
          <w:kern w:val="0"/>
          <w:sz w:val="24"/>
          <w:szCs w:val="24"/>
          <w:lang w:eastAsia="en-GB"/>
          <w14:ligatures w14:val="none"/>
        </w:rPr>
        <w:t>3). One first step is improving staffing models to guarantee fit with occupancy trends. Management should methodically predict peak check-in times, event schedules, and lunch rushes instead than instinctively running with few staff during periods of high demand (</w:t>
      </w:r>
      <w:r w:rsidR="00BA23F5" w:rsidRPr="005C5D62">
        <w:rPr>
          <w:rFonts w:ascii="Times New Roman" w:eastAsiaTheme="majorEastAsia" w:hAnsi="Times New Roman" w:cs="Times New Roman"/>
          <w:bCs/>
          <w:color w:val="000000" w:themeColor="text1"/>
          <w:kern w:val="0"/>
          <w:sz w:val="24"/>
          <w:szCs w:val="24"/>
          <w:lang w:eastAsia="en-GB"/>
          <w14:ligatures w14:val="none"/>
        </w:rPr>
        <w:t>Sun, Aryee,  and Law, 2007</w:t>
      </w:r>
      <w:r w:rsidRPr="005C5D62">
        <w:rPr>
          <w:rFonts w:ascii="Times New Roman" w:eastAsiaTheme="majorEastAsia" w:hAnsi="Times New Roman" w:cs="Times New Roman"/>
          <w:bCs/>
          <w:color w:val="000000" w:themeColor="text1"/>
          <w:kern w:val="0"/>
          <w:sz w:val="24"/>
          <w:szCs w:val="24"/>
          <w:lang w:eastAsia="en-GB"/>
          <w14:ligatures w14:val="none"/>
        </w:rPr>
        <w:t>). The hotel may avoid overflow by strategically placing additional front-desk workers, cleaning personnel, or waiters. This might include reaching arrangements with a pool of on-call workers or using staff members from departments with less demand cross-wise. While expanding workers raises short-term labour costs, it lowers fatigue and the significant costs related to hiring and training replacements (Tracey and Hinkin, 2008). Software scheduling helps to even distribute shifts. Tracking real-time occupancy data helps managers to modify rosters to match genuine demand (Harrington and Ottenbacher, 2011). Where practical, employees should be included in choosing their preferred schedule, therefore improving their work-life balance and reducing discontent about erratic shifts (Blomme et al.). Clear scheduling also helps to build confidence and lessens the impression that management depends only on personnel availability without respect for their individual requirements (Iverson and Deery, 1997). Belton Woods should provide well-organised training courses stressing both departmental skills and cross-functional abilities to make sure multitasking does not come to define constant stress (Choosei and Dickson, 2010). For example, front-desk personnel may get modules on basic concierge services while F&amp;B staff members might learn about bar operations and banqueting settings under supervised direction rather than via trial-and-error (Boella and Goss-Turner, 2019). Standardising cleaning procedures and room-prioritizing checklists helps to provide clarity and efficiency in housekeeping, hence lowering the sensation of disorder (</w:t>
      </w:r>
      <w:r w:rsidR="00BA23F5" w:rsidRPr="005C5D62">
        <w:rPr>
          <w:rFonts w:ascii="Times New Roman" w:eastAsiaTheme="majorEastAsia" w:hAnsi="Times New Roman" w:cs="Times New Roman"/>
          <w:bCs/>
          <w:color w:val="000000" w:themeColor="text1"/>
          <w:kern w:val="0"/>
          <w:sz w:val="24"/>
          <w:szCs w:val="24"/>
          <w:lang w:eastAsia="en-GB"/>
          <w14:ligatures w14:val="none"/>
        </w:rPr>
        <w:t>Singh, 2019</w:t>
      </w:r>
      <w:r w:rsidRPr="005C5D62">
        <w:rPr>
          <w:rFonts w:ascii="Times New Roman" w:eastAsiaTheme="majorEastAsia" w:hAnsi="Times New Roman" w:cs="Times New Roman"/>
          <w:bCs/>
          <w:color w:val="000000" w:themeColor="text1"/>
          <w:kern w:val="0"/>
          <w:sz w:val="24"/>
          <w:szCs w:val="24"/>
          <w:lang w:eastAsia="en-GB"/>
          <w14:ligatures w14:val="none"/>
        </w:rPr>
        <w:t>). By spreading work, cross-training may also be a motivating technique. Workers that excel in other domains might be qualified for team recognised status or increase pay (</w:t>
      </w:r>
      <w:r w:rsidR="005C5D62" w:rsidRPr="005C5D62">
        <w:rPr>
          <w:rFonts w:ascii="Times New Roman" w:eastAsiaTheme="majorEastAsia" w:hAnsi="Times New Roman" w:cs="Times New Roman"/>
          <w:bCs/>
          <w:color w:val="000000" w:themeColor="text1"/>
          <w:kern w:val="0"/>
          <w:sz w:val="24"/>
          <w:szCs w:val="24"/>
          <w:lang w:eastAsia="en-GB"/>
          <w14:ligatures w14:val="none"/>
        </w:rPr>
        <w:t>Sumaneeva, Karadas, and Avci, 2021</w:t>
      </w:r>
      <w:r w:rsidRPr="005C5D62">
        <w:rPr>
          <w:rFonts w:ascii="Times New Roman" w:eastAsiaTheme="majorEastAsia" w:hAnsi="Times New Roman" w:cs="Times New Roman"/>
          <w:bCs/>
          <w:color w:val="000000" w:themeColor="text1"/>
          <w:kern w:val="0"/>
          <w:sz w:val="24"/>
          <w:szCs w:val="24"/>
          <w:lang w:eastAsia="en-GB"/>
          <w14:ligatures w14:val="none"/>
        </w:rPr>
        <w:t>). Such formal acknowledgement sets skill-building apart from exploitation. Emphasising that staff members are expanding their professional portfolio, which might result in internal promotions or other development prospects, leadership should explain the career importance of these cross-departmental encounters. Belton Woods' departments with supportive leadership had reduced turnover rates, indicating that strong management involvement is a key retention tool (O'Neill and Davis, 2011). At busy periods, management should be more visible, providing quick help and showing sympathy for front-line demands (Grandey and Gabriel, 2015). Before and during hectic times, short, frequent staff meetings—also known as "huddles"—offer a forum for addressing issues, celebrating successes, and preparing for future needs (Lucas, 2002). Apart from providing operational assistance, managers should be able to manage emotional labour and motivate employees to express worries about job tiredness or workload (Mooney, 2016). Confidential check-ins or small "stress debriefs" at the conclusion of a long shift may help to build group resilience. Active idea seeking for development by managers also supports a participative culture, hence minimising employee helplessness and increasing loyalty (Davidson et al., 2010). Using technology that automates monotonous operations will enable staff members to recover bandwidth for important guest contacts (Harrington and Ottenbacher, 2011). A computerised housekeeping management system, for instance, may monitor cleaning progress, give room rotations top priority, and reduce duplicate radio communications (Kozinets, 2010). By allowing online check-ins or self-check-in kiosks on the front desk, staff members may free themselves to handle difficult visitor demands and help to reduce lines (Barrows and Powers, 2009). These instruments, however, have to be presented with thorough instruction and continuous assistance to make sure they are real help rather than extra load (Lucas, 2002). Successful use of technology may help to distribute the workload more under control, therefore reducing the frequency and manageability of multitasking (Pizam, 2012). Presenting the resort as a site for professional development helps to challenge the idea that front-line hospitality positions are dead-end employment (Choice and Dickson, 2010). Belton Woods might create formalised progression ladders, outlining how entry-level jobs can advance into supervisory or management positions. Mentoring initiatives matching seasoned workers with newbies might hasten learning and foster personal ties strengthening retention (</w:t>
      </w:r>
      <w:r w:rsidR="005C5D62" w:rsidRPr="005C5D62">
        <w:rPr>
          <w:rFonts w:ascii="Times New Roman" w:eastAsiaTheme="majorEastAsia" w:hAnsi="Times New Roman" w:cs="Times New Roman"/>
          <w:bCs/>
          <w:color w:val="000000" w:themeColor="text1"/>
          <w:kern w:val="0"/>
          <w:sz w:val="24"/>
          <w:szCs w:val="24"/>
          <w:lang w:eastAsia="en-GB"/>
          <w14:ligatures w14:val="none"/>
        </w:rPr>
        <w:t>Chung and Han</w:t>
      </w:r>
      <w:r w:rsidRPr="005C5D62">
        <w:rPr>
          <w:rFonts w:ascii="Times New Roman" w:eastAsiaTheme="majorEastAsia" w:hAnsi="Times New Roman" w:cs="Times New Roman"/>
          <w:bCs/>
          <w:color w:val="000000" w:themeColor="text1"/>
          <w:kern w:val="0"/>
          <w:sz w:val="24"/>
          <w:szCs w:val="24"/>
          <w:lang w:eastAsia="en-GB"/>
          <w14:ligatures w14:val="none"/>
        </w:rPr>
        <w:t>, 20</w:t>
      </w:r>
      <w:r w:rsidR="005C5D62" w:rsidRPr="005C5D62">
        <w:rPr>
          <w:rFonts w:ascii="Times New Roman" w:eastAsiaTheme="majorEastAsia" w:hAnsi="Times New Roman" w:cs="Times New Roman"/>
          <w:bCs/>
          <w:color w:val="000000" w:themeColor="text1"/>
          <w:kern w:val="0"/>
          <w:sz w:val="24"/>
          <w:szCs w:val="24"/>
          <w:lang w:eastAsia="en-GB"/>
          <w14:ligatures w14:val="none"/>
        </w:rPr>
        <w:t>2</w:t>
      </w:r>
      <w:r w:rsidRPr="005C5D62">
        <w:rPr>
          <w:rFonts w:ascii="Times New Roman" w:eastAsiaTheme="majorEastAsia" w:hAnsi="Times New Roman" w:cs="Times New Roman"/>
          <w:bCs/>
          <w:color w:val="000000" w:themeColor="text1"/>
          <w:kern w:val="0"/>
          <w:sz w:val="24"/>
          <w:szCs w:val="24"/>
          <w:lang w:eastAsia="en-GB"/>
          <w14:ligatures w14:val="none"/>
        </w:rPr>
        <w:t>3). Regular performance evaluations and check-ins help employees to express their goals and know the actions required to progress (</w:t>
      </w:r>
      <w:r w:rsidR="00784240" w:rsidRPr="005C5D62">
        <w:rPr>
          <w:rFonts w:ascii="Times New Roman" w:eastAsiaTheme="majorEastAsia" w:hAnsi="Times New Roman" w:cs="Times New Roman"/>
          <w:bCs/>
          <w:color w:val="000000" w:themeColor="text1"/>
          <w:kern w:val="0"/>
          <w:sz w:val="24"/>
          <w:szCs w:val="24"/>
          <w:lang w:eastAsia="en-GB"/>
          <w14:ligatures w14:val="none"/>
        </w:rPr>
        <w:t>Pan, 2023</w:t>
      </w:r>
      <w:r w:rsidRPr="005C5D62">
        <w:rPr>
          <w:rFonts w:ascii="Times New Roman" w:eastAsiaTheme="majorEastAsia" w:hAnsi="Times New Roman" w:cs="Times New Roman"/>
          <w:bCs/>
          <w:color w:val="000000" w:themeColor="text1"/>
          <w:kern w:val="0"/>
          <w:sz w:val="24"/>
          <w:szCs w:val="24"/>
          <w:lang w:eastAsia="en-GB"/>
          <w14:ligatures w14:val="none"/>
        </w:rPr>
        <w:t>). Likewise important are recognition systems. Although planning for performance incentives might be difficult, non-financial forms of recognition—such as "Employee of the Month" awards, extra paid breaks, or other gestures of gratitude—can greatly raise morale (Wang and Bai, 2013). Celebrating departmental benchmarks, including finishing a large-scale event with success, strengthens the team. These policies confirm that the company respects the many everyday efforts workers make (Grandey and Gabriel, 2015). At last, Belton Woods should stress well-being as key operational philosophy (Deery, 2008). This might include allowing staff members with family or school obligations flexible schedules so they have consistent break days to prevent ongoing stress. Creating cosy break spaces with simple conveniences highlights how much management values employee wellness (</w:t>
      </w:r>
      <w:r w:rsidR="00791865" w:rsidRPr="005C5D62">
        <w:rPr>
          <w:rFonts w:ascii="Times New Roman" w:eastAsiaTheme="majorEastAsia" w:hAnsi="Times New Roman" w:cs="Times New Roman"/>
          <w:bCs/>
          <w:color w:val="000000" w:themeColor="text1"/>
          <w:kern w:val="0"/>
          <w:sz w:val="24"/>
          <w:szCs w:val="24"/>
          <w:lang w:eastAsia="en-GB"/>
          <w14:ligatures w14:val="none"/>
        </w:rPr>
        <w:t>Yang et al., 2019</w:t>
      </w:r>
      <w:r w:rsidRPr="005C5D62">
        <w:rPr>
          <w:rFonts w:ascii="Times New Roman" w:eastAsiaTheme="majorEastAsia" w:hAnsi="Times New Roman" w:cs="Times New Roman"/>
          <w:bCs/>
          <w:color w:val="000000" w:themeColor="text1"/>
          <w:kern w:val="0"/>
          <w:sz w:val="24"/>
          <w:szCs w:val="24"/>
          <w:lang w:eastAsia="en-GB"/>
          <w14:ligatures w14:val="none"/>
        </w:rPr>
        <w:t>). Beyond the office, seminars on time management, stress management, or even financial planning may provide employees useful knowledge (Kusluvan et al., 2010). Working with nearby gyms or transport companies might let staff members handle difficulties with rural travel. By tackling overall well-being, the hotel may set itself apart from rivals only concerned with cutting labour costs (Karatepe, 2013). These suggestions taken together seek to neutralise the underlying reasons of turnover seen at Belton Woods: mainly excessive multitasking under inadequate workforce levels, inconsistent management assistance, and restricted career development (Davidson et al., 2010). Every strategy—from improving training to scheduling optimisation to technological investments—fits the others. The leadership of the hotel has to match daily operations, finances, and policies to guarantee these changes take hold. When done holistically, they may change the present surroundings from one in which staff members feel continually overextended to one in which multitasking is well-managed and connected with personal development and shared achievement (Blomme et al., 2010). Belton Woods can lower turnover, improve service quality, and keep a vibrant workforce fit for a four-star resort providing top-notch hospitality by realising that workers are essential for delivering a premium visitor experience.</w:t>
      </w:r>
    </w:p>
    <w:p w14:paraId="55D0DF49" w14:textId="77777777" w:rsidR="002A0B31" w:rsidRPr="005C5D62" w:rsidRDefault="002A0B31" w:rsidP="005C5D62">
      <w:pPr>
        <w:spacing w:line="360" w:lineRule="auto"/>
        <w:jc w:val="both"/>
        <w:rPr>
          <w:rFonts w:ascii="Times New Roman" w:eastAsiaTheme="majorEastAsia" w:hAnsi="Times New Roman" w:cs="Times New Roman"/>
          <w:bCs/>
          <w:color w:val="000000" w:themeColor="text1"/>
          <w:kern w:val="0"/>
          <w:sz w:val="24"/>
          <w:szCs w:val="24"/>
          <w:lang w:eastAsia="en-GB"/>
          <w14:ligatures w14:val="none"/>
        </w:rPr>
      </w:pPr>
    </w:p>
    <w:p w14:paraId="747F1B79" w14:textId="77777777" w:rsidR="002A0B31" w:rsidRPr="005C5D62" w:rsidRDefault="002A0B31" w:rsidP="005C5D62">
      <w:pPr>
        <w:spacing w:line="360" w:lineRule="auto"/>
        <w:jc w:val="both"/>
        <w:rPr>
          <w:rFonts w:ascii="Times New Roman" w:eastAsiaTheme="majorEastAsia" w:hAnsi="Times New Roman" w:cs="Times New Roman"/>
          <w:bCs/>
          <w:color w:val="000000" w:themeColor="text1"/>
          <w:kern w:val="0"/>
          <w:sz w:val="24"/>
          <w:szCs w:val="24"/>
          <w:lang w:eastAsia="en-GB"/>
          <w14:ligatures w14:val="none"/>
        </w:rPr>
      </w:pPr>
    </w:p>
    <w:p w14:paraId="070FD052" w14:textId="77777777" w:rsidR="002A0B31" w:rsidRPr="005C5D62" w:rsidRDefault="002A0B31" w:rsidP="005C5D62">
      <w:pPr>
        <w:spacing w:line="360" w:lineRule="auto"/>
        <w:jc w:val="both"/>
        <w:rPr>
          <w:rFonts w:ascii="Times New Roman" w:eastAsiaTheme="majorEastAsia" w:hAnsi="Times New Roman" w:cs="Times New Roman"/>
          <w:bCs/>
          <w:color w:val="000000" w:themeColor="text1"/>
          <w:kern w:val="0"/>
          <w:sz w:val="24"/>
          <w:szCs w:val="24"/>
          <w:lang w:eastAsia="en-GB"/>
          <w14:ligatures w14:val="none"/>
        </w:rPr>
      </w:pPr>
    </w:p>
    <w:p w14:paraId="0EF5AF6C" w14:textId="77777777" w:rsidR="002A0B31" w:rsidRPr="005C5D62" w:rsidRDefault="002A0B31" w:rsidP="005C5D62">
      <w:pPr>
        <w:spacing w:line="360" w:lineRule="auto"/>
        <w:jc w:val="both"/>
        <w:rPr>
          <w:rFonts w:ascii="Times New Roman" w:eastAsiaTheme="majorEastAsia" w:hAnsi="Times New Roman" w:cs="Times New Roman"/>
          <w:bCs/>
          <w:color w:val="000000" w:themeColor="text1"/>
          <w:kern w:val="0"/>
          <w:sz w:val="24"/>
          <w:szCs w:val="24"/>
          <w:lang w:eastAsia="en-GB"/>
          <w14:ligatures w14:val="none"/>
        </w:rPr>
      </w:pPr>
    </w:p>
    <w:p w14:paraId="73F78E7F" w14:textId="77777777" w:rsidR="002A0B31" w:rsidRPr="005C5D62" w:rsidRDefault="002A0B31" w:rsidP="005C5D62">
      <w:pPr>
        <w:spacing w:line="360" w:lineRule="auto"/>
        <w:jc w:val="both"/>
        <w:rPr>
          <w:rFonts w:ascii="Times New Roman" w:eastAsiaTheme="majorEastAsia" w:hAnsi="Times New Roman" w:cs="Times New Roman"/>
          <w:bCs/>
          <w:color w:val="000000" w:themeColor="text1"/>
          <w:kern w:val="0"/>
          <w:sz w:val="24"/>
          <w:szCs w:val="24"/>
          <w:lang w:eastAsia="en-GB"/>
          <w14:ligatures w14:val="none"/>
        </w:rPr>
      </w:pPr>
    </w:p>
    <w:p w14:paraId="79554189" w14:textId="77777777" w:rsidR="002A0B31" w:rsidRPr="005C5D62" w:rsidRDefault="002A0B31" w:rsidP="005C5D62">
      <w:pPr>
        <w:spacing w:line="360" w:lineRule="auto"/>
        <w:jc w:val="both"/>
        <w:rPr>
          <w:rFonts w:ascii="Times New Roman" w:eastAsiaTheme="majorEastAsia" w:hAnsi="Times New Roman" w:cs="Times New Roman"/>
          <w:bCs/>
          <w:color w:val="000000" w:themeColor="text1"/>
          <w:kern w:val="0"/>
          <w:sz w:val="24"/>
          <w:szCs w:val="24"/>
          <w:lang w:eastAsia="en-GB"/>
          <w14:ligatures w14:val="none"/>
        </w:rPr>
      </w:pPr>
    </w:p>
    <w:p w14:paraId="21D3532D" w14:textId="77777777" w:rsidR="002A0B31" w:rsidRPr="005C5D62" w:rsidRDefault="002A0B31" w:rsidP="005C5D62">
      <w:pPr>
        <w:spacing w:line="360" w:lineRule="auto"/>
        <w:jc w:val="both"/>
        <w:rPr>
          <w:rFonts w:ascii="Times New Roman" w:eastAsiaTheme="majorEastAsia" w:hAnsi="Times New Roman" w:cs="Times New Roman"/>
          <w:bCs/>
          <w:color w:val="000000" w:themeColor="text1"/>
          <w:kern w:val="0"/>
          <w:sz w:val="24"/>
          <w:szCs w:val="24"/>
          <w:lang w:eastAsia="en-GB"/>
          <w14:ligatures w14:val="none"/>
        </w:rPr>
      </w:pPr>
    </w:p>
    <w:p w14:paraId="6DFC5E14" w14:textId="69E09F37" w:rsidR="002A0B31" w:rsidRPr="005C5D62" w:rsidRDefault="002A0B31" w:rsidP="005C5D62">
      <w:pPr>
        <w:pStyle w:val="EU"/>
        <w:spacing w:line="360" w:lineRule="auto"/>
        <w:rPr>
          <w:rFonts w:ascii="Times New Roman" w:hAnsi="Times New Roman" w:cs="Times New Roman"/>
          <w:color w:val="000000" w:themeColor="text1"/>
        </w:rPr>
      </w:pPr>
      <w:bookmarkStart w:id="16" w:name="_Toc195121211"/>
      <w:r w:rsidRPr="005C5D62">
        <w:rPr>
          <w:rFonts w:ascii="Times New Roman" w:hAnsi="Times New Roman" w:cs="Times New Roman"/>
          <w:color w:val="000000" w:themeColor="text1"/>
        </w:rPr>
        <w:t>References</w:t>
      </w:r>
      <w:bookmarkEnd w:id="16"/>
    </w:p>
    <w:p w14:paraId="10A8D259" w14:textId="017D631F" w:rsidR="00187519" w:rsidRPr="005C5D62" w:rsidRDefault="00187519" w:rsidP="005C5D62">
      <w:pPr>
        <w:pStyle w:val="ListParagraph"/>
        <w:numPr>
          <w:ilvl w:val="0"/>
          <w:numId w:val="1"/>
        </w:num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AlBattat, A. R., Som, A. P. and Helalat, A. S. (2014) ‘Higher dissatisfaction, higher turnover in the hospitality industry’, International Journal of Academic Research in Business and Social Sciences, 4(2), pp. 45–52.</w:t>
      </w:r>
    </w:p>
    <w:p w14:paraId="35C1E70E" w14:textId="7D4B3039" w:rsidR="00187519" w:rsidRPr="005C5D62" w:rsidRDefault="00187519" w:rsidP="005C5D62">
      <w:pPr>
        <w:pStyle w:val="ListParagraph"/>
        <w:numPr>
          <w:ilvl w:val="0"/>
          <w:numId w:val="1"/>
        </w:num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Babin, B. J. and Boles, J. S. (1998) ‘Employee behavior in a service environment: A model and test of potential differences between men and women’, Journal of Marketing, 62(2), pp. 77–91.</w:t>
      </w:r>
    </w:p>
    <w:p w14:paraId="4EDBCA62" w14:textId="1ECCF9A0" w:rsidR="00784240" w:rsidRPr="005C5D62" w:rsidRDefault="00187519" w:rsidP="005C5D62">
      <w:pPr>
        <w:pStyle w:val="ListParagraph"/>
        <w:numPr>
          <w:ilvl w:val="0"/>
          <w:numId w:val="1"/>
        </w:num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Barrows, C. W. and Powers, T. (2009) Introduction to Management in the Hospitality Industry. 9th edn. Hoboken: John Wiley &amp; Sons.</w:t>
      </w:r>
    </w:p>
    <w:p w14:paraId="24EB8373" w14:textId="74F6E1E0" w:rsidR="00784240" w:rsidRPr="005C5D62" w:rsidRDefault="00784240" w:rsidP="005C5D62">
      <w:pPr>
        <w:pStyle w:val="ListParagraph"/>
        <w:numPr>
          <w:ilvl w:val="0"/>
          <w:numId w:val="1"/>
        </w:num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Baum, T., 2015. Human resources in tourism: Still waiting for change?–A 2015 reprise. Tourism Management, 50, pp.204-212.</w:t>
      </w:r>
    </w:p>
    <w:p w14:paraId="40013595" w14:textId="36274490" w:rsidR="00784240" w:rsidRPr="005C5D62" w:rsidRDefault="00784240" w:rsidP="005C5D62">
      <w:pPr>
        <w:pStyle w:val="ListParagraph"/>
        <w:numPr>
          <w:ilvl w:val="0"/>
          <w:numId w:val="1"/>
        </w:num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Baum, T., Kralj, A., Robinson, R.N. and Solnet, D.J., 2016. Tourism workforce research: A review, taxonomy and agenda. Annals of Tourism Research, 60, pp.1-22.</w:t>
      </w:r>
    </w:p>
    <w:p w14:paraId="1E1FE128" w14:textId="7BFDEC14" w:rsidR="00187519" w:rsidRPr="005C5D62" w:rsidRDefault="00187519" w:rsidP="005C5D62">
      <w:pPr>
        <w:pStyle w:val="ListParagraph"/>
        <w:numPr>
          <w:ilvl w:val="0"/>
          <w:numId w:val="1"/>
        </w:num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Blomme, R. J., van Rheede, A. and Tromp, D. (2010) ‘Work-family conflict as a cause for turnover intentions in the hospitality industry’, Tourism and Hospitality Research, 10(4), pp. 269–285.</w:t>
      </w:r>
    </w:p>
    <w:p w14:paraId="49E9490C" w14:textId="18C227A1" w:rsidR="00187519" w:rsidRPr="005C5D62" w:rsidRDefault="00187519" w:rsidP="005C5D62">
      <w:pPr>
        <w:pStyle w:val="ListParagraph"/>
        <w:numPr>
          <w:ilvl w:val="0"/>
          <w:numId w:val="1"/>
        </w:num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Bluedorn, A. C. (2002) The Human Organization of Time: Temporal Realities and Experience. Stanford: Stanford University Press</w:t>
      </w:r>
    </w:p>
    <w:p w14:paraId="58D1B5E7" w14:textId="016482DC" w:rsidR="00187519" w:rsidRPr="005C5D62" w:rsidRDefault="00187519" w:rsidP="005C5D62">
      <w:pPr>
        <w:pStyle w:val="ListParagraph"/>
        <w:numPr>
          <w:ilvl w:val="0"/>
          <w:numId w:val="1"/>
        </w:num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Boella, M. J. and Goss-Turner, S. (2019) Human Resource Management in the Hospitality Industry: A Guide to Best Practice. 10th edn. London: Routledge.</w:t>
      </w:r>
    </w:p>
    <w:p w14:paraId="0EA9A90E" w14:textId="44DDC9A9" w:rsidR="00784240" w:rsidRPr="005C5D62" w:rsidRDefault="00187519" w:rsidP="005C5D62">
      <w:pPr>
        <w:pStyle w:val="ListParagraph"/>
        <w:numPr>
          <w:ilvl w:val="0"/>
          <w:numId w:val="1"/>
        </w:num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Braun, V. and Clarke, V. (2006) ‘Using thematic analysis in psychology’, Qualitative Research in Psychology, 3(2), pp. 77–101.</w:t>
      </w:r>
    </w:p>
    <w:p w14:paraId="7FD9ECA8" w14:textId="6D3A775A" w:rsidR="00784240" w:rsidRPr="005C5D62" w:rsidRDefault="00784240" w:rsidP="005C5D62">
      <w:pPr>
        <w:pStyle w:val="ListParagraph"/>
        <w:numPr>
          <w:ilvl w:val="0"/>
          <w:numId w:val="1"/>
        </w:num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Budhwar, P., Pereira, V., Mellahi, K. and Singh, S.K., 2019. The state of HRM in the Middle East: Challenges and future research agenda. Asia Pacific Journal of Management, 36, pp.905-933.</w:t>
      </w:r>
    </w:p>
    <w:p w14:paraId="613B9F68" w14:textId="3294CB56" w:rsidR="00784240" w:rsidRPr="005C5D62" w:rsidRDefault="00187519" w:rsidP="005C5D62">
      <w:pPr>
        <w:pStyle w:val="ListParagraph"/>
        <w:numPr>
          <w:ilvl w:val="0"/>
          <w:numId w:val="1"/>
        </w:num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Chen, L. and Wu, X. (2017) ‘Work engagement and hotel employee outcomes: A social exchange perspective’, Journal of Hospitality Marketing &amp; Management, 26(1), pp. 1–20.</w:t>
      </w:r>
    </w:p>
    <w:p w14:paraId="126CE20D" w14:textId="382C197A" w:rsidR="00784240" w:rsidRPr="005C5D62" w:rsidRDefault="00784240" w:rsidP="005C5D62">
      <w:pPr>
        <w:pStyle w:val="ListParagraph"/>
        <w:numPr>
          <w:ilvl w:val="0"/>
          <w:numId w:val="1"/>
        </w:num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Chen, R.X., Cheung, C. and Law, R., 2012. A review of the literature on culture in hotel management research: what is the future?. International Journal of Hospitality Management, 31(1), pp.52-65.</w:t>
      </w:r>
    </w:p>
    <w:p w14:paraId="1E06ACA3" w14:textId="555941BE" w:rsidR="00784240" w:rsidRPr="005C5D62" w:rsidRDefault="00187519" w:rsidP="005C5D62">
      <w:pPr>
        <w:pStyle w:val="ListParagraph"/>
        <w:numPr>
          <w:ilvl w:val="0"/>
          <w:numId w:val="1"/>
        </w:num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Choi, Y. and Dickson, D. R. (2010) ‘A case study into the benefits of management training programs: Impacts on hotel employee turnover and satisfaction level’, Journal of Human Resources in Hospitality &amp; Tourism, 9(1), pp. 103–116.</w:t>
      </w:r>
    </w:p>
    <w:p w14:paraId="37DD57FD" w14:textId="0032BFD9" w:rsidR="00187519" w:rsidRPr="005C5D62" w:rsidRDefault="00784240" w:rsidP="005C5D62">
      <w:pPr>
        <w:pStyle w:val="ListParagraph"/>
        <w:numPr>
          <w:ilvl w:val="0"/>
          <w:numId w:val="1"/>
        </w:num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Cho, S., Johanson, M.M. and Guchait, P., 2009. Employees intent to leave: A comparison of determinants of intent to leave versus intent to stay. International journal of hospitality management, 28(3), pp.374-381.</w:t>
      </w:r>
    </w:p>
    <w:p w14:paraId="71EAF7D7" w14:textId="6E2A4E5B" w:rsidR="005C5D62" w:rsidRPr="005C5D62" w:rsidRDefault="005C5D62" w:rsidP="005C5D62">
      <w:pPr>
        <w:pStyle w:val="ListParagraph"/>
        <w:numPr>
          <w:ilvl w:val="0"/>
          <w:numId w:val="1"/>
        </w:num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Chung, M. and Han, S., 2023. Effects of job crafting, burnout, and job satisfaction on nurses' turnover intention: A path analysis. Journal of Korean Academy of Fundamentals of Nursing, 30(2), pp.281-291.</w:t>
      </w:r>
    </w:p>
    <w:p w14:paraId="33C7867A" w14:textId="4A394BF3" w:rsidR="00187519" w:rsidRPr="005C5D62" w:rsidRDefault="00187519" w:rsidP="005C5D62">
      <w:pPr>
        <w:pStyle w:val="ListParagraph"/>
        <w:numPr>
          <w:ilvl w:val="0"/>
          <w:numId w:val="1"/>
        </w:num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Crawford, E. R., LePine, J. A. and Rich, B. L. (2010) ‘Linking job demands and resources to employee engagement and burnout: A theoretical extension and meta-analytic test’, Journal of Applied Psychology, 95(5), pp. 834–848.</w:t>
      </w:r>
    </w:p>
    <w:p w14:paraId="01302729" w14:textId="17462477" w:rsidR="00187519" w:rsidRPr="005C5D62" w:rsidRDefault="00187519" w:rsidP="005C5D62">
      <w:pPr>
        <w:pStyle w:val="ListParagraph"/>
        <w:numPr>
          <w:ilvl w:val="0"/>
          <w:numId w:val="1"/>
        </w:num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Creswell, J. W. and Creswell, J. D. (2018) Research Design: Qualitative, Quantitative, and Mixed Methods Approaches. 5th edn. Thousand Oaks: SAGE Publications.</w:t>
      </w:r>
    </w:p>
    <w:p w14:paraId="51F3614E" w14:textId="2E5F0CE6" w:rsidR="00187519" w:rsidRPr="005C5D62" w:rsidRDefault="00187519" w:rsidP="005C5D62">
      <w:pPr>
        <w:pStyle w:val="ListParagraph"/>
        <w:numPr>
          <w:ilvl w:val="0"/>
          <w:numId w:val="1"/>
        </w:num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Davidson, M. C. G., Timo, N. and Wang, Y. (2010) ‘How much does labour turnover cost? A case study of Australian four- and five-star hotels’, International Journal of Contemporary Hospitality Management, 22(4), pp. 451–466.</w:t>
      </w:r>
    </w:p>
    <w:p w14:paraId="6C58A751" w14:textId="455C9233" w:rsidR="00784240" w:rsidRPr="005C5D62" w:rsidRDefault="00187519" w:rsidP="005C5D62">
      <w:pPr>
        <w:pStyle w:val="ListParagraph"/>
        <w:numPr>
          <w:ilvl w:val="0"/>
          <w:numId w:val="1"/>
        </w:num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Deery, M. (2008) ‘Talent management, work-life balance and retention strategies’, International Journal of Contemporary Hospitality Management, 20(7), pp. 792–806.</w:t>
      </w:r>
    </w:p>
    <w:p w14:paraId="6B09A2A8" w14:textId="39641B86" w:rsidR="005C5D62" w:rsidRPr="005C5D62" w:rsidRDefault="005C5D62" w:rsidP="005C5D62">
      <w:pPr>
        <w:pStyle w:val="ListParagraph"/>
        <w:numPr>
          <w:ilvl w:val="0"/>
          <w:numId w:val="1"/>
        </w:num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Dempsey, A.M., 2021. Examining the Impact of Leadership Style and Employee Engagement on Turnover Intent Moderated by Emotional Intelligence in Front Line Employees of Hotels (Doctoral dissertation, Saint Leo University).</w:t>
      </w:r>
    </w:p>
    <w:p w14:paraId="7D8E26B9" w14:textId="1D62D04B" w:rsidR="00187519" w:rsidRPr="005C5D62" w:rsidRDefault="00784240" w:rsidP="005C5D62">
      <w:pPr>
        <w:pStyle w:val="ListParagraph"/>
        <w:numPr>
          <w:ilvl w:val="0"/>
          <w:numId w:val="1"/>
        </w:num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Dhar, R.L., 2015. Service quality and the training of employees: The mediating role of organizational commitment. Tourism management, 46, pp.419-430.</w:t>
      </w:r>
    </w:p>
    <w:p w14:paraId="6911E034" w14:textId="15FBBBA6" w:rsidR="009026E6" w:rsidRPr="005C5D62" w:rsidRDefault="00187519" w:rsidP="005C5D62">
      <w:pPr>
        <w:pStyle w:val="ListParagraph"/>
        <w:numPr>
          <w:ilvl w:val="0"/>
          <w:numId w:val="1"/>
        </w:num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Dusek, G. A., Ruppel, C. P., Yurova, Y. and Clarke, R. (2014) ‘The role of employee service orientation in turnover in the U.S. hotel industry’, Journal of Organizational Culture, Communications and Conflict, 18(2), pp. 87–104.</w:t>
      </w:r>
    </w:p>
    <w:p w14:paraId="2FA2300C" w14:textId="041E10D1" w:rsidR="009026E6" w:rsidRPr="005C5D62" w:rsidRDefault="009026E6" w:rsidP="005C5D62">
      <w:pPr>
        <w:pStyle w:val="ListParagraph"/>
        <w:numPr>
          <w:ilvl w:val="0"/>
          <w:numId w:val="1"/>
        </w:num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Farrukh, M., Wei Ying, C. and Abdallah Ahmed, N.O., 2016. Organizational commitment: Does religiosity matter?. Cogent Business &amp; Management, 3(1), p.1239300.</w:t>
      </w:r>
    </w:p>
    <w:p w14:paraId="5A033D14" w14:textId="2AFC9E6B" w:rsidR="009026E6" w:rsidRPr="005C5D62" w:rsidRDefault="009026E6" w:rsidP="005C5D62">
      <w:pPr>
        <w:pStyle w:val="ListParagraph"/>
        <w:numPr>
          <w:ilvl w:val="0"/>
          <w:numId w:val="1"/>
        </w:num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Fu, W. and Deshpande, S.P., 2014. The impact of caring climate, job satisfaction, and organizational commitment on job performance of employees in a China’s insurance company. Journal of business ethics, 124, pp.339-349.</w:t>
      </w:r>
    </w:p>
    <w:p w14:paraId="620B06D4" w14:textId="14817293" w:rsidR="00187519" w:rsidRPr="005C5D62" w:rsidRDefault="009026E6" w:rsidP="005C5D62">
      <w:pPr>
        <w:pStyle w:val="ListParagraph"/>
        <w:numPr>
          <w:ilvl w:val="0"/>
          <w:numId w:val="1"/>
        </w:num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Goh, E. and Lee, C., 2018. A workforce to be reckoned with: The emerging pivotal Generation Z hospitality workforce. International Journal of Hospitality Management, 73, pp.20-28.</w:t>
      </w:r>
    </w:p>
    <w:p w14:paraId="03FDEBD1" w14:textId="58221002" w:rsidR="009026E6" w:rsidRPr="005C5D62" w:rsidRDefault="009026E6" w:rsidP="005C5D62">
      <w:pPr>
        <w:pStyle w:val="ListParagraph"/>
        <w:numPr>
          <w:ilvl w:val="0"/>
          <w:numId w:val="1"/>
        </w:num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Goh, E. and Okumus, F., 2020. Avoiding the hospitality workforce bubble: Strategies to attract and retain generation Z talent in the hospitality workforce. Tourism Management Perspectives, 33, p.100603.</w:t>
      </w:r>
    </w:p>
    <w:p w14:paraId="360BAFC5" w14:textId="7C479576" w:rsidR="00187519" w:rsidRPr="005C5D62" w:rsidRDefault="00187519" w:rsidP="005C5D62">
      <w:pPr>
        <w:pStyle w:val="ListParagraph"/>
        <w:numPr>
          <w:ilvl w:val="0"/>
          <w:numId w:val="1"/>
        </w:num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Grandey, A. A. and Gabriel, A. S. (2015) ‘Emotions at work: A review and research agenda’, Annual Review of Organizational Psychology and Organizational Behavior, 2, pp. 323–349.</w:t>
      </w:r>
    </w:p>
    <w:p w14:paraId="61794E4B" w14:textId="4D04634E" w:rsidR="00187519" w:rsidRPr="005C5D62" w:rsidRDefault="00187519" w:rsidP="005C5D62">
      <w:pPr>
        <w:pStyle w:val="ListParagraph"/>
        <w:numPr>
          <w:ilvl w:val="0"/>
          <w:numId w:val="1"/>
        </w:num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Hall, E. T. (1983) The Dance of Life: The Other Dimension of Time. New York: Anchor Press/Doubleday.</w:t>
      </w:r>
    </w:p>
    <w:p w14:paraId="4EBE3A49" w14:textId="27BC6E65" w:rsidR="00187519" w:rsidRPr="005C5D62" w:rsidRDefault="00187519" w:rsidP="005C5D62">
      <w:pPr>
        <w:pStyle w:val="ListParagraph"/>
        <w:numPr>
          <w:ilvl w:val="0"/>
          <w:numId w:val="1"/>
        </w:num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Harrington, R. J. and Ottenbacher, M. C. (2011) ‘Strategic management: An analysis of its representation and focus in recent hospitality research’, International Journal of Contemporary Hospitality Management, 23(4), pp. 439–462.</w:t>
      </w:r>
    </w:p>
    <w:p w14:paraId="04E2C75B" w14:textId="6C8F1222" w:rsidR="00187519" w:rsidRPr="005C5D62" w:rsidRDefault="00187519" w:rsidP="005C5D62">
      <w:pPr>
        <w:pStyle w:val="ListParagraph"/>
        <w:numPr>
          <w:ilvl w:val="0"/>
          <w:numId w:val="1"/>
        </w:num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Herzberg, F. (1966) Work and the Nature of Man. Cleveland: World Publishing Company.</w:t>
      </w:r>
    </w:p>
    <w:p w14:paraId="3651AC15" w14:textId="3CBCF8B8" w:rsidR="009026E6" w:rsidRPr="005C5D62" w:rsidRDefault="009026E6" w:rsidP="005C5D62">
      <w:pPr>
        <w:pStyle w:val="ListParagraph"/>
        <w:numPr>
          <w:ilvl w:val="0"/>
          <w:numId w:val="1"/>
        </w:num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Hoque, K., 2013. Human resource management in the hotel industry: Strategy, innovation and performance. Routledge.</w:t>
      </w:r>
    </w:p>
    <w:p w14:paraId="3AB4EC86" w14:textId="25611ED6" w:rsidR="000609CE" w:rsidRPr="005C5D62" w:rsidRDefault="000609CE" w:rsidP="005C5D62">
      <w:pPr>
        <w:pStyle w:val="ListParagraph"/>
        <w:numPr>
          <w:ilvl w:val="0"/>
          <w:numId w:val="1"/>
        </w:num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Ibrahim, Y., Ahmed, M.M. and Nayel, M.T., 2024. The impact of corporate social responsibility practices on employees’ engagement: The mediating role of organizational identification. Global Business and Organizational Excellence, 43(2), pp.43-60.</w:t>
      </w:r>
    </w:p>
    <w:p w14:paraId="199AC8FF" w14:textId="0A064DAF" w:rsidR="00187519" w:rsidRPr="005C5D62" w:rsidRDefault="00187519" w:rsidP="005C5D62">
      <w:pPr>
        <w:pStyle w:val="ListParagraph"/>
        <w:numPr>
          <w:ilvl w:val="0"/>
          <w:numId w:val="1"/>
        </w:num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Iverson, R. D. and Deery, M. (1997) ‘Turnover culture in the hospitality industry’, Human Resource Management Journal, 7(4), pp. 71–82.</w:t>
      </w:r>
    </w:p>
    <w:p w14:paraId="5223F440" w14:textId="0EA83DDF" w:rsidR="005C5D62" w:rsidRPr="005C5D62" w:rsidRDefault="005C5D62" w:rsidP="005C5D62">
      <w:pPr>
        <w:pStyle w:val="ListParagraph"/>
        <w:numPr>
          <w:ilvl w:val="0"/>
          <w:numId w:val="1"/>
        </w:num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Joo, B.K., Yim, J.H., Jin, Y.S. and Han, S.J., 2023. Empowering leadership and employee creativity: the mediating roles of work engagement and knowledge sharing. European journal of training and development, 47(9), pp.881-899.</w:t>
      </w:r>
    </w:p>
    <w:p w14:paraId="226D005E" w14:textId="312C3BD7" w:rsidR="00187519" w:rsidRPr="005C5D62" w:rsidRDefault="00187519" w:rsidP="005C5D62">
      <w:pPr>
        <w:pStyle w:val="ListParagraph"/>
        <w:numPr>
          <w:ilvl w:val="0"/>
          <w:numId w:val="1"/>
        </w:num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Johnston, R. and Michel, S. (2008) ‘Overcoming service silo mentality with cross-functional service groups’, Managing Service Quality, 18(3), pp. 265–275.</w:t>
      </w:r>
    </w:p>
    <w:p w14:paraId="56D40F19" w14:textId="47C012FA" w:rsidR="00791865" w:rsidRPr="005C5D62" w:rsidRDefault="00791865" w:rsidP="005C5D62">
      <w:pPr>
        <w:pStyle w:val="ListParagraph"/>
        <w:numPr>
          <w:ilvl w:val="0"/>
          <w:numId w:val="1"/>
        </w:num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Jung, H.S. and Yoon, H.H., 2016. Why is employees’ emotional intelligence important? The effects of EI on stress-coping styles and job satisfaction in the hospitality industry. International Journal of Contemporary Hospitality Management, 28(8), pp.1649-1675.</w:t>
      </w:r>
    </w:p>
    <w:p w14:paraId="6EC94B1B" w14:textId="341C20B7" w:rsidR="00187519" w:rsidRPr="005C5D62" w:rsidRDefault="00187519" w:rsidP="005C5D62">
      <w:pPr>
        <w:pStyle w:val="ListParagraph"/>
        <w:numPr>
          <w:ilvl w:val="0"/>
          <w:numId w:val="1"/>
        </w:num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Karatepe, O. M. (2013) ‘High-performance work practices, work social support and their effects on job embeddedness and turnover intentions’, International Journal of Contemporary Hospitality Management, 25(6), pp. 903–921.</w:t>
      </w:r>
    </w:p>
    <w:p w14:paraId="0132F4BA" w14:textId="56E8D79C" w:rsidR="00187519" w:rsidRPr="005C5D62" w:rsidRDefault="00187519" w:rsidP="005C5D62">
      <w:pPr>
        <w:pStyle w:val="ListParagraph"/>
        <w:numPr>
          <w:ilvl w:val="0"/>
          <w:numId w:val="1"/>
        </w:num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Karatepe, O. M. and Shahriari, S. (2014) ‘Job embeddedness as a moderator of the impact of organizational justice on turnover intentions: A study in Iran’, International Journal of Tourism Research, 16(1), pp. 22–32.</w:t>
      </w:r>
    </w:p>
    <w:p w14:paraId="06DF5818" w14:textId="26FECBCE" w:rsidR="000609CE" w:rsidRPr="005C5D62" w:rsidRDefault="000609CE" w:rsidP="005C5D62">
      <w:pPr>
        <w:pStyle w:val="ListParagraph"/>
        <w:numPr>
          <w:ilvl w:val="0"/>
          <w:numId w:val="1"/>
        </w:num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Kim, H., Woo, E., Uysal, M. and Kwon, N., 2018. The effects of corporate social responsibility (CSR) on employee well-being in the hospitality industry. International Journal of Contemporary Hospitality Management, 30(3), pp.1584-1600.</w:t>
      </w:r>
    </w:p>
    <w:p w14:paraId="187907E8" w14:textId="2ADBDC2D" w:rsidR="00187519" w:rsidRPr="005C5D62" w:rsidRDefault="00187519" w:rsidP="005C5D62">
      <w:pPr>
        <w:pStyle w:val="ListParagraph"/>
        <w:numPr>
          <w:ilvl w:val="0"/>
          <w:numId w:val="1"/>
        </w:num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Kozinets, R. V. (2010) Netnography: Doing Ethnographic Research Online. Los Angeles: SAGE Publications.</w:t>
      </w:r>
    </w:p>
    <w:p w14:paraId="54F3E3AA" w14:textId="5BD3AB06" w:rsidR="00187519" w:rsidRPr="005C5D62" w:rsidRDefault="00187519" w:rsidP="005C5D62">
      <w:pPr>
        <w:pStyle w:val="ListParagraph"/>
        <w:numPr>
          <w:ilvl w:val="0"/>
          <w:numId w:val="1"/>
        </w:num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Kusluvan, S., Kusluvan, Z., Ilhan, I. and Buyruk, L. (2010) ‘The human dimension: A review of human resources management issues in the tourism and hospitality industry’, Cornell Hospitality Quarterly, 51(2), pp. 171–214.</w:t>
      </w:r>
    </w:p>
    <w:p w14:paraId="4AB717F2" w14:textId="2A0C09E7" w:rsidR="005C5D62" w:rsidRPr="005C5D62" w:rsidRDefault="005C5D62" w:rsidP="005C5D62">
      <w:pPr>
        <w:pStyle w:val="ListParagraph"/>
        <w:numPr>
          <w:ilvl w:val="0"/>
          <w:numId w:val="1"/>
        </w:num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Lea, H. and Lukas, F., 2023. The impact of entrepreneurial orientation and operand resources on customer performance of biotechnology firms: moderating role of learning orientation. Journal of Commercial Biotechnology, 28(1), pp.113-123.</w:t>
      </w:r>
    </w:p>
    <w:p w14:paraId="6BCF0107" w14:textId="4102C9E1" w:rsidR="00791865" w:rsidRPr="005C5D62" w:rsidRDefault="00791865" w:rsidP="005C5D62">
      <w:pPr>
        <w:pStyle w:val="ListParagraph"/>
        <w:numPr>
          <w:ilvl w:val="0"/>
          <w:numId w:val="1"/>
        </w:num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Lee, J. and Ok, C., 2015. Examination of factors affecting hotel employees’ service orientation: An emotional labor perspective. Journal of Hospitality &amp; Tourism Research, 39(4), pp.437-468.</w:t>
      </w:r>
    </w:p>
    <w:p w14:paraId="0EAB147A" w14:textId="4F4A9273" w:rsidR="000609CE" w:rsidRPr="005C5D62" w:rsidRDefault="000609CE" w:rsidP="005C5D62">
      <w:pPr>
        <w:pStyle w:val="ListParagraph"/>
        <w:numPr>
          <w:ilvl w:val="0"/>
          <w:numId w:val="1"/>
        </w:num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Li, Z., Yu, Z., Huang, S.S., Zhou, J., Yu, M. and Gu, R., 2021. The effects of psychological capital, social capital, and human capital on hotel employees’ occupational stress and turnover intention. International Journal of Hospitality Management, 98, p.103046.</w:t>
      </w:r>
    </w:p>
    <w:p w14:paraId="76125AAB" w14:textId="2AE1AEA5" w:rsidR="00791865" w:rsidRPr="005C5D62" w:rsidRDefault="00791865" w:rsidP="005C5D62">
      <w:pPr>
        <w:pStyle w:val="ListParagraph"/>
        <w:numPr>
          <w:ilvl w:val="0"/>
          <w:numId w:val="1"/>
        </w:num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Lolli, J.C., 2013. Interpersonal communication skills and the young hospitality leader: Are they prepared?. International journal of hospitality management, 32, pp.295-298.</w:t>
      </w:r>
    </w:p>
    <w:p w14:paraId="5178A55C" w14:textId="4C257226" w:rsidR="00791865" w:rsidRPr="005C5D62" w:rsidRDefault="00791865" w:rsidP="005C5D62">
      <w:pPr>
        <w:pStyle w:val="ListParagraph"/>
        <w:numPr>
          <w:ilvl w:val="0"/>
          <w:numId w:val="1"/>
        </w:num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Lu, L., Lu, A.C.C., Gursoy, D. and Neale, N.R., 2016. Work engagement, job satisfaction, and turnover intentions: A comparison between supervisors and line-level employees. International Journal of Contemporary hospitality management, 28(4), pp.737-761.</w:t>
      </w:r>
    </w:p>
    <w:p w14:paraId="48A113CE" w14:textId="7D7F6F70" w:rsidR="00187519" w:rsidRPr="005C5D62" w:rsidRDefault="00187519" w:rsidP="005C5D62">
      <w:pPr>
        <w:pStyle w:val="ListParagraph"/>
        <w:numPr>
          <w:ilvl w:val="0"/>
          <w:numId w:val="1"/>
        </w:num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Lucas, R. (2002) ‘Fragments of HRM in hospitality? Evidence from the 1998 Workplace Employee Relations Survey’, International Journal of Contemporary Hospitality Management, 14(5), pp. 201–207.</w:t>
      </w:r>
    </w:p>
    <w:p w14:paraId="1BD29379" w14:textId="1F8552EA" w:rsidR="00BA23F5" w:rsidRPr="005C5D62" w:rsidRDefault="00BA23F5" w:rsidP="005C5D62">
      <w:pPr>
        <w:pStyle w:val="ListParagraph"/>
        <w:numPr>
          <w:ilvl w:val="0"/>
          <w:numId w:val="1"/>
        </w:num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Lv, Q., Xu, S. and Ji, H., 2012. Emotional labor strategies, emotional exhaustion, and turnover intention: An empirical study of Chinese hotel employees. Journal of Human Resources in Hospitality &amp; Tourism, 11(2), pp.87-105.</w:t>
      </w:r>
    </w:p>
    <w:p w14:paraId="4C433624" w14:textId="1717DC23" w:rsidR="00791865" w:rsidRPr="005C5D62" w:rsidRDefault="00791865" w:rsidP="005C5D62">
      <w:pPr>
        <w:pStyle w:val="ListParagraph"/>
        <w:numPr>
          <w:ilvl w:val="0"/>
          <w:numId w:val="1"/>
        </w:num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Madera, J.M., Dawson, M., Guchait, P. and Belarmino, A.M., 2017. Strategic human resources management research in hospitality and tourism: A review of current literature and suggestions for the future. International journal of contemporary hospitality management, 29(1), pp.48-67.</w:t>
      </w:r>
    </w:p>
    <w:p w14:paraId="14C94DAE" w14:textId="73177656" w:rsidR="00187519" w:rsidRPr="005C5D62" w:rsidRDefault="00187519" w:rsidP="005C5D62">
      <w:pPr>
        <w:pStyle w:val="ListParagraph"/>
        <w:numPr>
          <w:ilvl w:val="0"/>
          <w:numId w:val="1"/>
        </w:num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Maslach, C., Schaufeli, W. B. and Leiter, M. P. (2001) ‘Job burnout’, Annual Review of Psychology, 52, pp. 397–422.</w:t>
      </w:r>
    </w:p>
    <w:p w14:paraId="1D060EEC" w14:textId="260AA783" w:rsidR="00187519" w:rsidRPr="005C5D62" w:rsidRDefault="00187519" w:rsidP="005C5D62">
      <w:pPr>
        <w:pStyle w:val="ListParagraph"/>
        <w:numPr>
          <w:ilvl w:val="0"/>
          <w:numId w:val="1"/>
        </w:num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Mooney, S. K. (2016) ‘Nurse or nanny? The role of line managers in supporting employees facing work-family conflict in the hospitality industry’, Journal of Human Resources in Hospitality &amp; Tourism, 15(2), pp. 133–149.</w:t>
      </w:r>
    </w:p>
    <w:p w14:paraId="7398D449" w14:textId="693FF62C" w:rsidR="00791865" w:rsidRPr="005C5D62" w:rsidRDefault="00791865" w:rsidP="005C5D62">
      <w:pPr>
        <w:pStyle w:val="ListParagraph"/>
        <w:numPr>
          <w:ilvl w:val="0"/>
          <w:numId w:val="1"/>
        </w:num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Nadiri, H. and Tanova, C., 2010. An investigation of the role of justice in turnover intentions, job satisfaction, and organizational citizenship behavior in hospitality industry. International journal of hospitality management, 29(1), pp.33-41.</w:t>
      </w:r>
    </w:p>
    <w:p w14:paraId="56AFBA05" w14:textId="77777777" w:rsidR="00BA23F5" w:rsidRPr="005C5D62" w:rsidRDefault="00187519" w:rsidP="005C5D62">
      <w:pPr>
        <w:pStyle w:val="ListParagraph"/>
        <w:numPr>
          <w:ilvl w:val="0"/>
          <w:numId w:val="1"/>
        </w:num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O’Neill, J. W. and Davis, K. D. (2011) ‘Work stress and well-being in the hotel industry’, International Journal of Hospitality Management, 30(2), pp. 385–390</w:t>
      </w:r>
    </w:p>
    <w:p w14:paraId="6065155D" w14:textId="197284F8" w:rsidR="00BA23F5" w:rsidRPr="005C5D62" w:rsidRDefault="00BA23F5" w:rsidP="005C5D62">
      <w:pPr>
        <w:pStyle w:val="ListParagraph"/>
        <w:numPr>
          <w:ilvl w:val="0"/>
          <w:numId w:val="1"/>
        </w:numPr>
        <w:spacing w:line="360" w:lineRule="auto"/>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Pan, S.Y., 2023. A review of multilevel analysis in hospitality management. International Journal of Contemporary Hospitality Management, 35(10), pp.3481-3496.</w:t>
      </w:r>
    </w:p>
    <w:p w14:paraId="53A942F5" w14:textId="1DFE2600" w:rsidR="00187519" w:rsidRPr="005C5D62" w:rsidRDefault="00BA23F5" w:rsidP="005C5D62">
      <w:pPr>
        <w:pStyle w:val="ListParagraph"/>
        <w:numPr>
          <w:ilvl w:val="0"/>
          <w:numId w:val="1"/>
        </w:num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Park, J. and Gursoy, D., 2012. Generation effects on work engagement among US hotel employees. international journal of Hospitality Management, 31(4), pp.1195-1202.</w:t>
      </w:r>
    </w:p>
    <w:p w14:paraId="602768F4" w14:textId="0E5A8324" w:rsidR="00BA23F5" w:rsidRPr="005C5D62" w:rsidRDefault="00BA23F5" w:rsidP="005C5D62">
      <w:pPr>
        <w:pStyle w:val="ListParagraph"/>
        <w:numPr>
          <w:ilvl w:val="0"/>
          <w:numId w:val="1"/>
        </w:num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Park, S., Kang, H.S. and Kim, E.J., 2018. The role of supervisor support on employees’ training and job performance: an empirical study. European Journal of Training and Development, 42(1/2), pp.57-74.</w:t>
      </w:r>
    </w:p>
    <w:p w14:paraId="3E972AD3" w14:textId="7A52D575" w:rsidR="00187519" w:rsidRPr="005C5D62" w:rsidRDefault="00187519" w:rsidP="005C5D62">
      <w:pPr>
        <w:pStyle w:val="ListParagraph"/>
        <w:numPr>
          <w:ilvl w:val="0"/>
          <w:numId w:val="1"/>
        </w:num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Pizam, A. (2012) ‘Employee engagement and loyalty: An essential link to hospitality performance’, International Journal of Hospitality Management, 31(3), pp. 737–738.</w:t>
      </w:r>
    </w:p>
    <w:p w14:paraId="08A11647" w14:textId="127C61EB" w:rsidR="00784240" w:rsidRPr="005C5D62" w:rsidRDefault="00187519" w:rsidP="005C5D62">
      <w:pPr>
        <w:pStyle w:val="ListParagraph"/>
        <w:numPr>
          <w:ilvl w:val="0"/>
          <w:numId w:val="1"/>
        </w:num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QHotels (2023) Belton Woods Hotel – Careers and Benefits Overview. [Internal Resource].</w:t>
      </w:r>
    </w:p>
    <w:p w14:paraId="6E11E3B0" w14:textId="45657787" w:rsidR="00BA23F5" w:rsidRPr="005C5D62" w:rsidRDefault="00BA23F5" w:rsidP="005C5D62">
      <w:pPr>
        <w:pStyle w:val="ListParagraph"/>
        <w:numPr>
          <w:ilvl w:val="0"/>
          <w:numId w:val="1"/>
        </w:num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Robertson, B.W. and Kee, K.F., 2017. Social media at work: The roles of job satisfaction, employment status, and Facebook use with co-workers. Computers in Human Behavior, 70, pp.191-196.</w:t>
      </w:r>
    </w:p>
    <w:p w14:paraId="3079BFF0" w14:textId="6DF8E896" w:rsidR="000609CE" w:rsidRPr="005C5D62" w:rsidRDefault="00BA23F5" w:rsidP="005C5D62">
      <w:pPr>
        <w:pStyle w:val="ListParagraph"/>
        <w:numPr>
          <w:ilvl w:val="0"/>
          <w:numId w:val="1"/>
        </w:num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Roelen, C.A.M., Koopmans, P.C. and Groothoff, J.W., 2008. Which work factors determine job satisfaction?. Work, 30(4), pp.433-439.</w:t>
      </w:r>
    </w:p>
    <w:p w14:paraId="6A53ACA8" w14:textId="77863C96" w:rsidR="000609CE" w:rsidRPr="005C5D62" w:rsidRDefault="000609CE" w:rsidP="005C5D62">
      <w:pPr>
        <w:pStyle w:val="ListParagraph"/>
        <w:numPr>
          <w:ilvl w:val="0"/>
          <w:numId w:val="1"/>
        </w:num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Salem, I.E., El Gamil, R., El-Said, O.A. and Youssif, M., 2025. Empowering impact: the influence of charismatic leadership via corporate social responsibility on employee quality of life in hotels. Journal of Hospitality and Tourism Insights.</w:t>
      </w:r>
    </w:p>
    <w:p w14:paraId="76A35FAF" w14:textId="22808ABC" w:rsidR="00BA23F5" w:rsidRPr="005C5D62" w:rsidRDefault="00BA23F5" w:rsidP="005C5D62">
      <w:pPr>
        <w:pStyle w:val="ListParagraph"/>
        <w:numPr>
          <w:ilvl w:val="0"/>
          <w:numId w:val="1"/>
        </w:num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Singh, D., 2019. A literature review on employee retention with focus on recent trends. International Journal of Scientific Research in Science and Technology, 6 (1), 425, 431.</w:t>
      </w:r>
    </w:p>
    <w:p w14:paraId="765C60E5" w14:textId="2FA13089" w:rsidR="00BA23F5" w:rsidRPr="005C5D62" w:rsidRDefault="00BA23F5" w:rsidP="005C5D62">
      <w:pPr>
        <w:pStyle w:val="ListParagraph"/>
        <w:numPr>
          <w:ilvl w:val="0"/>
          <w:numId w:val="1"/>
        </w:num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Siu, O.L., Bakker, A.B. and Jiang, X., 2014. Psychological capital among university students: Relationships with study engagement and intrinsic motivation. Journal of Happiness Studies, 15, pp.979-994.</w:t>
      </w:r>
    </w:p>
    <w:p w14:paraId="2FFE6F9C" w14:textId="46448CA0" w:rsidR="005C5D62" w:rsidRPr="005C5D62" w:rsidRDefault="005C5D62" w:rsidP="005C5D62">
      <w:pPr>
        <w:pStyle w:val="ListParagraph"/>
        <w:numPr>
          <w:ilvl w:val="0"/>
          <w:numId w:val="1"/>
        </w:num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Sumaneeva, K.A., Karadas, G. and Avci, T., 2021. Frontline hotel employees’ proactive personality, I-deals, work engagement and their effect on creative performance and proactive customer service performance. Journal of Human Resources in Hospitality &amp; Tourism, 20(1), pp.75-100.</w:t>
      </w:r>
    </w:p>
    <w:p w14:paraId="09203199" w14:textId="106A7233" w:rsidR="00BA23F5" w:rsidRPr="005C5D62" w:rsidRDefault="00BA23F5" w:rsidP="005C5D62">
      <w:pPr>
        <w:pStyle w:val="ListParagraph"/>
        <w:numPr>
          <w:ilvl w:val="0"/>
          <w:numId w:val="1"/>
        </w:num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Sun, L.Y., Aryee, S. and Law, K.S., 2007. High-performance human resource practices, citizenship behavior, and organizational performance: A relational perspective. Academy of management Journal, 50(3), pp.558-577.</w:t>
      </w:r>
    </w:p>
    <w:p w14:paraId="30049288" w14:textId="493BDD2D" w:rsidR="00187519" w:rsidRPr="005C5D62" w:rsidRDefault="00187519" w:rsidP="005C5D62">
      <w:pPr>
        <w:pStyle w:val="ListParagraph"/>
        <w:numPr>
          <w:ilvl w:val="0"/>
          <w:numId w:val="1"/>
        </w:num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Tracey, J. B. and Hinkin, T. R. (2008) ‘Contextual factors and cost profiles associated with employee turnover’, Cornell Hospitality Quarterly, 49(1), pp. 12–27.</w:t>
      </w:r>
    </w:p>
    <w:p w14:paraId="667391BF" w14:textId="5E235F9F" w:rsidR="00187519" w:rsidRPr="005C5D62" w:rsidRDefault="00187519" w:rsidP="005C5D62">
      <w:pPr>
        <w:pStyle w:val="ListParagraph"/>
        <w:numPr>
          <w:ilvl w:val="0"/>
          <w:numId w:val="1"/>
        </w:num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 xml:space="preserve">TripAdvisor (2024) Guest Reviews for Belton Woods Hotel (March–August 2024). </w:t>
      </w:r>
    </w:p>
    <w:p w14:paraId="75F67330" w14:textId="362F54A3" w:rsidR="000609CE" w:rsidRPr="005C5D62" w:rsidRDefault="000609CE" w:rsidP="005C5D62">
      <w:pPr>
        <w:pStyle w:val="ListParagraph"/>
        <w:numPr>
          <w:ilvl w:val="0"/>
          <w:numId w:val="1"/>
        </w:num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Tu, Y., Wang, S. and Lu, L., 2023. Authoritarian, benevolent, and moral components of paternalistic leadership and employee performance: Psychological safety as a mediator. Social Behavior and Personality: an international journal, 51(3), pp.109-120.</w:t>
      </w:r>
    </w:p>
    <w:p w14:paraId="6F78002F" w14:textId="368E6278" w:rsidR="000609CE" w:rsidRPr="005C5D62" w:rsidRDefault="000609CE" w:rsidP="005C5D62">
      <w:pPr>
        <w:pStyle w:val="ListParagraph"/>
        <w:numPr>
          <w:ilvl w:val="0"/>
          <w:numId w:val="1"/>
        </w:num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Walsh, K. and Taylor, M.S., 2007. Developing in-house careers and retaining management talent: What hospitality professionals want from their jobs. Cornell Hotel and Restaurant Administration Quarterly, 48(2), pp.163-182.</w:t>
      </w:r>
    </w:p>
    <w:p w14:paraId="15AF30AC" w14:textId="5FF793CB" w:rsidR="00187519" w:rsidRPr="005C5D62" w:rsidRDefault="00187519" w:rsidP="005C5D62">
      <w:pPr>
        <w:pStyle w:val="ListParagraph"/>
        <w:numPr>
          <w:ilvl w:val="0"/>
          <w:numId w:val="1"/>
        </w:num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Wang, Y. and Bai, C. (2013) ‘How psychological empowerment and empowerment climate influence job performance in China’, Journal of Technology Management in China, 8(1), pp. 48–66.</w:t>
      </w:r>
    </w:p>
    <w:p w14:paraId="475CA287" w14:textId="6E50D486" w:rsidR="000609CE" w:rsidRPr="005C5D62" w:rsidRDefault="000609CE" w:rsidP="005C5D62">
      <w:pPr>
        <w:pStyle w:val="ListParagraph"/>
        <w:numPr>
          <w:ilvl w:val="0"/>
          <w:numId w:val="1"/>
        </w:num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Wang, C.H., Chen, K.Y. and Chen, S.C., 2012. Total quality management, market orientation and hotel performance: The moderating effects of external environmental factors. International journal of hospitality management, 31(1), pp.119-129.</w:t>
      </w:r>
    </w:p>
    <w:p w14:paraId="2435AB0F" w14:textId="13B4E2FA" w:rsidR="009026E6" w:rsidRPr="005C5D62" w:rsidRDefault="009026E6" w:rsidP="005C5D62">
      <w:pPr>
        <w:pStyle w:val="ListParagraph"/>
        <w:numPr>
          <w:ilvl w:val="0"/>
          <w:numId w:val="1"/>
        </w:num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Xie, P. and Tian, F.F., 2025. Mired in tasks: how daily workplace multitasking shapes employee service innovation behavior. International Journal of Contemporary Hospitality Management, 37(2), pp.660-677.</w:t>
      </w:r>
    </w:p>
    <w:p w14:paraId="6BB87A3A" w14:textId="466DCE90" w:rsidR="000609CE" w:rsidRPr="005C5D62" w:rsidRDefault="000609CE" w:rsidP="005C5D62">
      <w:pPr>
        <w:pStyle w:val="ListParagraph"/>
        <w:numPr>
          <w:ilvl w:val="0"/>
          <w:numId w:val="1"/>
        </w:num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Yang, F.X., 2017. Effects of restaurant satisfaction and knowledge sharing motivation on eWOM intentions: the moderating role of technology acceptance factors. Journal of Hospitality &amp; Tourism Research, 41(1), pp.93-127.</w:t>
      </w:r>
    </w:p>
    <w:p w14:paraId="36B33361" w14:textId="24D7626F" w:rsidR="00791865" w:rsidRPr="005C5D62" w:rsidRDefault="00791865" w:rsidP="005C5D62">
      <w:pPr>
        <w:pStyle w:val="ListParagraph"/>
        <w:numPr>
          <w:ilvl w:val="0"/>
          <w:numId w:val="1"/>
        </w:num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Yang, C., Guo, N., Wang, Y. and Li, C., 2019. The effects of mentoring on hotel staff turnover: Organizational and occupational embeddedness as mediators. International Journal of Contemporary Hospitality Management, 31(10), pp.4086-4104.</w:t>
      </w:r>
    </w:p>
    <w:p w14:paraId="7CEAF772" w14:textId="77777777" w:rsidR="00187519" w:rsidRPr="005C5D62" w:rsidRDefault="00187519" w:rsidP="005C5D62">
      <w:pPr>
        <w:pStyle w:val="ListParagraph"/>
        <w:numPr>
          <w:ilvl w:val="0"/>
          <w:numId w:val="1"/>
        </w:numPr>
        <w:spacing w:line="360" w:lineRule="auto"/>
        <w:jc w:val="both"/>
        <w:rPr>
          <w:rFonts w:ascii="Times New Roman" w:hAnsi="Times New Roman" w:cs="Times New Roman"/>
          <w:color w:val="000000" w:themeColor="text1"/>
          <w:sz w:val="24"/>
          <w:szCs w:val="24"/>
          <w:lang w:eastAsia="en-GB"/>
        </w:rPr>
      </w:pPr>
      <w:r w:rsidRPr="005C5D62">
        <w:rPr>
          <w:rFonts w:ascii="Times New Roman" w:hAnsi="Times New Roman" w:cs="Times New Roman"/>
          <w:color w:val="000000" w:themeColor="text1"/>
          <w:sz w:val="24"/>
          <w:szCs w:val="24"/>
          <w:lang w:eastAsia="en-GB"/>
        </w:rPr>
        <w:t>Yin, R. K. (2018) Case Study Research and Applications: Design and Methods. 6th edn. Thousand Oaks: SAGE Publications.</w:t>
      </w:r>
    </w:p>
    <w:p w14:paraId="4C734447" w14:textId="77777777" w:rsidR="000609CE" w:rsidRPr="00187519" w:rsidRDefault="000609CE" w:rsidP="005C5D62">
      <w:pPr>
        <w:pStyle w:val="ListParagraph"/>
        <w:spacing w:line="360" w:lineRule="auto"/>
        <w:jc w:val="both"/>
        <w:rPr>
          <w:rFonts w:ascii="Times New Roman" w:hAnsi="Times New Roman" w:cs="Times New Roman"/>
          <w:sz w:val="24"/>
          <w:szCs w:val="24"/>
          <w:lang w:eastAsia="en-GB"/>
        </w:rPr>
      </w:pPr>
    </w:p>
    <w:p w14:paraId="583E8078" w14:textId="77777777" w:rsidR="002A0B31" w:rsidRPr="002A0B31" w:rsidRDefault="002A0B31" w:rsidP="002A0B31">
      <w:pPr>
        <w:rPr>
          <w:lang w:eastAsia="en-GB"/>
        </w:rPr>
      </w:pPr>
    </w:p>
    <w:sectPr w:rsidR="002A0B31" w:rsidRPr="002A0B31">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9D7A0F" w14:textId="77777777" w:rsidR="007447B8" w:rsidRDefault="007447B8" w:rsidP="00AA0FE0">
      <w:pPr>
        <w:spacing w:after="0" w:line="240" w:lineRule="auto"/>
      </w:pPr>
      <w:r>
        <w:separator/>
      </w:r>
    </w:p>
  </w:endnote>
  <w:endnote w:type="continuationSeparator" w:id="0">
    <w:p w14:paraId="10A80296" w14:textId="77777777" w:rsidR="007447B8" w:rsidRDefault="007447B8" w:rsidP="00AA0F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3860106"/>
      <w:docPartObj>
        <w:docPartGallery w:val="Page Numbers (Bottom of Page)"/>
        <w:docPartUnique/>
      </w:docPartObj>
    </w:sdtPr>
    <w:sdtEndPr>
      <w:rPr>
        <w:noProof/>
      </w:rPr>
    </w:sdtEndPr>
    <w:sdtContent>
      <w:p w14:paraId="6806E5ED" w14:textId="4E833FE1" w:rsidR="00AA0FE0" w:rsidRDefault="00AA0FE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51884B3" w14:textId="77777777" w:rsidR="00AA0FE0" w:rsidRDefault="00AA0F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E4FF09" w14:textId="77777777" w:rsidR="007447B8" w:rsidRDefault="007447B8" w:rsidP="00AA0FE0">
      <w:pPr>
        <w:spacing w:after="0" w:line="240" w:lineRule="auto"/>
      </w:pPr>
      <w:r>
        <w:separator/>
      </w:r>
    </w:p>
  </w:footnote>
  <w:footnote w:type="continuationSeparator" w:id="0">
    <w:p w14:paraId="7911B667" w14:textId="77777777" w:rsidR="007447B8" w:rsidRDefault="007447B8" w:rsidP="00AA0F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B05D01"/>
    <w:multiLevelType w:val="hybridMultilevel"/>
    <w:tmpl w:val="7884E7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430610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FE0"/>
    <w:rsid w:val="000609CE"/>
    <w:rsid w:val="000D240C"/>
    <w:rsid w:val="00187519"/>
    <w:rsid w:val="001C5816"/>
    <w:rsid w:val="002A0B31"/>
    <w:rsid w:val="002D6454"/>
    <w:rsid w:val="00321D2B"/>
    <w:rsid w:val="00371340"/>
    <w:rsid w:val="005C5D62"/>
    <w:rsid w:val="007447B8"/>
    <w:rsid w:val="00784240"/>
    <w:rsid w:val="00791865"/>
    <w:rsid w:val="007B0CC3"/>
    <w:rsid w:val="009026E6"/>
    <w:rsid w:val="009D15B5"/>
    <w:rsid w:val="00AA0FE0"/>
    <w:rsid w:val="00AB38CF"/>
    <w:rsid w:val="00B151A8"/>
    <w:rsid w:val="00BA23F5"/>
    <w:rsid w:val="00C82C91"/>
    <w:rsid w:val="00C82D1F"/>
    <w:rsid w:val="00D47DEA"/>
    <w:rsid w:val="00D73CFE"/>
    <w:rsid w:val="00F724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2719D"/>
  <w15:chartTrackingRefBased/>
  <w15:docId w15:val="{6955C753-FA81-4953-BBB8-D855E7403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0CC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A0FE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A0FE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A0FE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A0FE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A0F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0F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0F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0F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U">
    <w:name w:val="EU"/>
    <w:basedOn w:val="Heading1"/>
    <w:link w:val="EUChar"/>
    <w:qFormat/>
    <w:rsid w:val="007B0CC3"/>
    <w:pPr>
      <w:spacing w:line="256" w:lineRule="auto"/>
      <w:jc w:val="both"/>
    </w:pPr>
    <w:rPr>
      <w:rFonts w:ascii="Arial" w:hAnsi="Arial" w:cs="Arial"/>
      <w:b/>
      <w:kern w:val="0"/>
      <w:sz w:val="24"/>
      <w:szCs w:val="24"/>
      <w:lang w:eastAsia="en-GB"/>
      <w14:ligatures w14:val="none"/>
    </w:rPr>
  </w:style>
  <w:style w:type="character" w:customStyle="1" w:styleId="EUChar">
    <w:name w:val="EU Char"/>
    <w:basedOn w:val="Heading1Char"/>
    <w:link w:val="EU"/>
    <w:rsid w:val="007B0CC3"/>
    <w:rPr>
      <w:rFonts w:ascii="Arial" w:eastAsiaTheme="majorEastAsia" w:hAnsi="Arial" w:cs="Arial"/>
      <w:b/>
      <w:color w:val="2F5496" w:themeColor="accent1" w:themeShade="BF"/>
      <w:kern w:val="0"/>
      <w:sz w:val="24"/>
      <w:szCs w:val="24"/>
      <w:lang w:eastAsia="en-GB"/>
      <w14:ligatures w14:val="none"/>
    </w:rPr>
  </w:style>
  <w:style w:type="character" w:customStyle="1" w:styleId="Heading1Char">
    <w:name w:val="Heading 1 Char"/>
    <w:basedOn w:val="DefaultParagraphFont"/>
    <w:link w:val="Heading1"/>
    <w:uiPriority w:val="9"/>
    <w:rsid w:val="007B0CC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AA0FE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A0FE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A0FE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A0FE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A0F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0F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0F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0FE0"/>
    <w:rPr>
      <w:rFonts w:eastAsiaTheme="majorEastAsia" w:cstheme="majorBidi"/>
      <w:color w:val="272727" w:themeColor="text1" w:themeTint="D8"/>
    </w:rPr>
  </w:style>
  <w:style w:type="paragraph" w:styleId="Title">
    <w:name w:val="Title"/>
    <w:basedOn w:val="Normal"/>
    <w:next w:val="Normal"/>
    <w:link w:val="TitleChar"/>
    <w:uiPriority w:val="10"/>
    <w:qFormat/>
    <w:rsid w:val="00AA0F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0F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0F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0F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0FE0"/>
    <w:pPr>
      <w:spacing w:before="160"/>
      <w:jc w:val="center"/>
    </w:pPr>
    <w:rPr>
      <w:i/>
      <w:iCs/>
      <w:color w:val="404040" w:themeColor="text1" w:themeTint="BF"/>
    </w:rPr>
  </w:style>
  <w:style w:type="character" w:customStyle="1" w:styleId="QuoteChar">
    <w:name w:val="Quote Char"/>
    <w:basedOn w:val="DefaultParagraphFont"/>
    <w:link w:val="Quote"/>
    <w:uiPriority w:val="29"/>
    <w:rsid w:val="00AA0FE0"/>
    <w:rPr>
      <w:i/>
      <w:iCs/>
      <w:color w:val="404040" w:themeColor="text1" w:themeTint="BF"/>
    </w:rPr>
  </w:style>
  <w:style w:type="paragraph" w:styleId="ListParagraph">
    <w:name w:val="List Paragraph"/>
    <w:basedOn w:val="Normal"/>
    <w:uiPriority w:val="34"/>
    <w:qFormat/>
    <w:rsid w:val="00AA0FE0"/>
    <w:pPr>
      <w:ind w:left="720"/>
      <w:contextualSpacing/>
    </w:pPr>
  </w:style>
  <w:style w:type="character" w:styleId="IntenseEmphasis">
    <w:name w:val="Intense Emphasis"/>
    <w:basedOn w:val="DefaultParagraphFont"/>
    <w:uiPriority w:val="21"/>
    <w:qFormat/>
    <w:rsid w:val="00AA0FE0"/>
    <w:rPr>
      <w:i/>
      <w:iCs/>
      <w:color w:val="2F5496" w:themeColor="accent1" w:themeShade="BF"/>
    </w:rPr>
  </w:style>
  <w:style w:type="paragraph" w:styleId="IntenseQuote">
    <w:name w:val="Intense Quote"/>
    <w:basedOn w:val="Normal"/>
    <w:next w:val="Normal"/>
    <w:link w:val="IntenseQuoteChar"/>
    <w:uiPriority w:val="30"/>
    <w:qFormat/>
    <w:rsid w:val="00AA0FE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A0FE0"/>
    <w:rPr>
      <w:i/>
      <w:iCs/>
      <w:color w:val="2F5496" w:themeColor="accent1" w:themeShade="BF"/>
    </w:rPr>
  </w:style>
  <w:style w:type="character" w:styleId="IntenseReference">
    <w:name w:val="Intense Reference"/>
    <w:basedOn w:val="DefaultParagraphFont"/>
    <w:uiPriority w:val="32"/>
    <w:qFormat/>
    <w:rsid w:val="00AA0FE0"/>
    <w:rPr>
      <w:b/>
      <w:bCs/>
      <w:smallCaps/>
      <w:color w:val="2F5496" w:themeColor="accent1" w:themeShade="BF"/>
      <w:spacing w:val="5"/>
    </w:rPr>
  </w:style>
  <w:style w:type="paragraph" w:styleId="Header">
    <w:name w:val="header"/>
    <w:basedOn w:val="Normal"/>
    <w:link w:val="HeaderChar"/>
    <w:uiPriority w:val="99"/>
    <w:unhideWhenUsed/>
    <w:rsid w:val="00AA0F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0FE0"/>
  </w:style>
  <w:style w:type="paragraph" w:styleId="Footer">
    <w:name w:val="footer"/>
    <w:basedOn w:val="Normal"/>
    <w:link w:val="FooterChar"/>
    <w:uiPriority w:val="99"/>
    <w:unhideWhenUsed/>
    <w:rsid w:val="00AA0F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0FE0"/>
  </w:style>
  <w:style w:type="paragraph" w:styleId="TOCHeading">
    <w:name w:val="TOC Heading"/>
    <w:basedOn w:val="Heading1"/>
    <w:next w:val="Normal"/>
    <w:uiPriority w:val="39"/>
    <w:unhideWhenUsed/>
    <w:qFormat/>
    <w:rsid w:val="00187519"/>
    <w:pPr>
      <w:outlineLvl w:val="9"/>
    </w:pPr>
    <w:rPr>
      <w:kern w:val="0"/>
      <w:lang w:val="en-US"/>
      <w14:ligatures w14:val="none"/>
    </w:rPr>
  </w:style>
  <w:style w:type="paragraph" w:styleId="TOC1">
    <w:name w:val="toc 1"/>
    <w:basedOn w:val="Normal"/>
    <w:next w:val="Normal"/>
    <w:autoRedefine/>
    <w:uiPriority w:val="39"/>
    <w:unhideWhenUsed/>
    <w:rsid w:val="00187519"/>
    <w:pPr>
      <w:spacing w:after="100"/>
    </w:pPr>
  </w:style>
  <w:style w:type="character" w:styleId="Hyperlink">
    <w:name w:val="Hyperlink"/>
    <w:basedOn w:val="DefaultParagraphFont"/>
    <w:uiPriority w:val="99"/>
    <w:unhideWhenUsed/>
    <w:rsid w:val="0018751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1</Pages>
  <Words>10550</Words>
  <Characters>60139</Characters>
  <Application>Microsoft Office Word</Application>
  <DocSecurity>0</DocSecurity>
  <Lines>501</Lines>
  <Paragraphs>141</Paragraphs>
  <ScaleCrop>false</ScaleCrop>
  <HeadingPairs>
    <vt:vector size="4" baseType="variant">
      <vt:variant>
        <vt:lpstr>Title</vt:lpstr>
      </vt:variant>
      <vt:variant>
        <vt:i4>1</vt:i4>
      </vt:variant>
      <vt:variant>
        <vt:lpstr>Headings</vt:lpstr>
      </vt:variant>
      <vt:variant>
        <vt:i4>17</vt:i4>
      </vt:variant>
    </vt:vector>
  </HeadingPairs>
  <TitlesOfParts>
    <vt:vector size="18" baseType="lpstr">
      <vt:lpstr/>
      <vt:lpstr>Executive summary</vt:lpstr>
      <vt:lpstr>Introduction </vt:lpstr>
      <vt:lpstr>Literature review</vt:lpstr>
      <vt:lpstr>Methods</vt:lpstr>
      <vt:lpstr>Case Study Hotel Overview and Findings</vt:lpstr>
      <vt:lpstr>Context and Background</vt:lpstr>
      <vt:lpstr>Turnover, Staffing, and Sites</vt:lpstr>
      <vt:lpstr>SWOT Analysis</vt:lpstr>
      <vt:lpstr>PEST Study</vt:lpstr>
      <vt:lpstr>Analysis of Competitors: Price Against Quality</vt:lpstr>
      <vt:lpstr>Netnography </vt:lpstr>
      <vt:lpstr>Reflective Record of Placement Notes</vt:lpstr>
      <vt:lpstr>Individual Notes on Professional Experience</vt:lpstr>
      <vt:lpstr>Discussion</vt:lpstr>
      <vt:lpstr>Conclusion</vt:lpstr>
      <vt:lpstr>Recommendations</vt:lpstr>
      <vt:lpstr>References</vt:lpstr>
    </vt:vector>
  </TitlesOfParts>
  <Company/>
  <LinksUpToDate>false</LinksUpToDate>
  <CharactersWithSpaces>70548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4</cp:revision>
  <dcterms:created xsi:type="dcterms:W3CDTF">2025-04-09T16:21:00Z</dcterms:created>
  <dcterms:modified xsi:type="dcterms:W3CDTF">2025-04-29T10:29:00Z</dcterms:modified>
</cp:coreProperties>
</file>