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594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49"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after="160" w:line="259" w:lineRule="auto"/>
            </w:pPr>
            <w:r>
              <w:rPr>
                <w:rFonts w:ascii="Calibri" w:cs="Calibri" w:hAnsi="Calibri" w:eastAsia="Calibri"/>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rPr>
                <w:rFonts w:ascii="Times New Roman" w:cs="Times New Roman" w:hAnsi="Times New Roman" w:eastAsia="Times New Roman"/>
                <w:b w:val="1"/>
                <w:bCs w:val="1"/>
                <w:sz w:val="40"/>
                <w:szCs w:val="40"/>
                <w:lang w:val="en-US"/>
              </w:rPr>
            </w:pPr>
          </w:p>
          <w:p>
            <w:pPr>
              <w:pStyle w:val="Default"/>
              <w:bidi w:val="0"/>
              <w:ind w:left="0" w:right="0" w:firstLine="0"/>
              <w:jc w:val="center"/>
              <w:rPr>
                <w:rFonts w:ascii="Times New Roman" w:cs="Times New Roman" w:hAnsi="Times New Roman" w:eastAsia="Times New Roman"/>
                <w:b w:val="1"/>
                <w:bCs w:val="1"/>
                <w:sz w:val="40"/>
                <w:szCs w:val="40"/>
                <w:rtl w:val="0"/>
              </w:rPr>
            </w:pPr>
            <w:r>
              <w:rPr>
                <w:rFonts w:ascii="Times New Roman" w:hAnsi="Times New Roman"/>
                <w:b w:val="1"/>
                <w:bCs w:val="1"/>
                <w:sz w:val="40"/>
                <w:szCs w:val="40"/>
                <w:rtl w:val="0"/>
                <w:lang w:val="en-US"/>
              </w:rPr>
              <w:t>University of Wales</w:t>
            </w:r>
          </w:p>
          <w:p>
            <w:pPr>
              <w:pStyle w:val="Default"/>
              <w:bidi w:val="0"/>
              <w:ind w:left="0" w:right="0" w:firstLine="0"/>
              <w:jc w:val="center"/>
              <w:rPr>
                <w:rtl w:val="0"/>
              </w:rPr>
            </w:pPr>
            <w:r>
              <w:rPr>
                <w:rFonts w:ascii="Times New Roman" w:hAnsi="Times New Roman"/>
                <w:b w:val="1"/>
                <w:bCs w:val="1"/>
                <w:sz w:val="40"/>
                <w:szCs w:val="40"/>
                <w:rtl w:val="0"/>
                <w:lang w:val="en-US"/>
              </w:rPr>
              <w:t>Trinity Saint David</w:t>
            </w:r>
          </w:p>
        </w:tc>
      </w:tr>
    </w:tbl>
    <w:p>
      <w:pPr>
        <w:pStyle w:val="Body"/>
        <w:widowControl w:val="0"/>
        <w:spacing w:line="240" w:lineRule="auto"/>
        <w:jc w:val="center"/>
      </w:pPr>
    </w:p>
    <w:p>
      <w:pPr>
        <w:pStyle w:val="Body"/>
        <w:spacing w:line="480" w:lineRule="auto"/>
        <w:rPr>
          <w:rFonts w:ascii="Times New Roman" w:cs="Times New Roman" w:hAnsi="Times New Roman" w:eastAsia="Times New Roman"/>
          <w:sz w:val="24"/>
          <w:szCs w:val="24"/>
          <w:u w:color="000000"/>
          <w:lang w:val="fr-FR"/>
        </w:rPr>
      </w:pPr>
    </w:p>
    <w:p>
      <w:pPr>
        <w:pStyle w:val="Body"/>
        <w:spacing w:line="480" w:lineRule="auto"/>
        <w:rPr>
          <w:rFonts w:ascii="Times New Roman" w:cs="Times New Roman" w:hAnsi="Times New Roman" w:eastAsia="Times New Roman"/>
          <w:sz w:val="24"/>
          <w:szCs w:val="24"/>
          <w:u w:color="000000"/>
          <w:lang w:val="fr-FR"/>
        </w:rPr>
      </w:pPr>
    </w:p>
    <w:p>
      <w:pPr>
        <w:pStyle w:val="Body"/>
        <w:spacing w:line="480" w:lineRule="auto"/>
        <w:rPr>
          <w:rFonts w:ascii="Times New Roman" w:cs="Times New Roman" w:hAnsi="Times New Roman" w:eastAsia="Times New Roman"/>
          <w:sz w:val="24"/>
          <w:szCs w:val="24"/>
          <w:u w:color="000000"/>
          <w:lang w:val="fr-FR"/>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BA Business Management</w:t>
      </w:r>
    </w:p>
    <w:p>
      <w:pPr>
        <w:pStyle w:val="header"/>
        <w:tabs>
          <w:tab w:val="clear" w:pos="4680"/>
          <w:tab w:val="clear" w:pos="9360"/>
        </w:tabs>
        <w:spacing w:after="160" w:line="48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MC: LCBB6000</w:t>
      </w:r>
    </w:p>
    <w:p>
      <w:pPr>
        <w:pStyle w:val="header"/>
        <w:tabs>
          <w:tab w:val="clear" w:pos="4680"/>
          <w:tab w:val="clear" w:pos="9360"/>
        </w:tabs>
        <w:spacing w:after="160"/>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Dissertation</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 xml:space="preserve">The Rise of Remote Working and Its Impact on </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0"/>
          <w:szCs w:val="30"/>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Human Resource</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A work of Petya Niklenova</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ID:1916916</w:t>
      </w:r>
    </w:p>
    <w:p>
      <w:pPr>
        <w:pStyle w:val="Body"/>
        <w:spacing w:line="480" w:lineRule="auto"/>
        <w:jc w:val="center"/>
        <w:rPr>
          <w:rFonts w:ascii="Times New Roman" w:cs="Times New Roman" w:hAnsi="Times New Roman" w:eastAsia="Times New Roman"/>
          <w:sz w:val="24"/>
          <w:szCs w:val="24"/>
          <w:u w:color="000000"/>
        </w:rPr>
      </w:pPr>
      <w:r>
        <w:rPr>
          <w:rFonts w:ascii="Times New Roman" w:hAnsi="Times New Roman"/>
          <w:sz w:val="30"/>
          <w:szCs w:val="30"/>
          <w:rtl w:val="0"/>
          <w:lang w:val="de-DE"/>
          <w14:textOutline w14:w="12700" w14:cap="flat">
            <w14:noFill/>
            <w14:miter w14:lim="400000"/>
          </w14:textOutline>
        </w:rPr>
        <w:t>Date:</w:t>
      </w:r>
      <w:r>
        <w:rPr>
          <w:rFonts w:ascii="Times New Roman" w:hAnsi="Times New Roman"/>
          <w:sz w:val="30"/>
          <w:szCs w:val="30"/>
          <w:rtl w:val="0"/>
          <w:lang w:val="en-US"/>
          <w14:textOutline w14:w="12700" w14:cap="flat">
            <w14:noFill/>
            <w14:miter w14:lim="400000"/>
          </w14:textOutline>
        </w:rPr>
        <w:t>13</w:t>
      </w:r>
      <w:r>
        <w:rPr>
          <w:rFonts w:ascii="Times New Roman" w:hAnsi="Times New Roman"/>
          <w:sz w:val="30"/>
          <w:szCs w:val="30"/>
          <w:rtl w:val="0"/>
          <w14:textOutline w14:w="12700" w14:cap="flat">
            <w14:noFill/>
            <w14:miter w14:lim="400000"/>
          </w14:textOutline>
        </w:rPr>
        <w:t>/</w:t>
      </w:r>
      <w:r>
        <w:rPr>
          <w:rFonts w:ascii="Times New Roman" w:hAnsi="Times New Roman"/>
          <w:sz w:val="30"/>
          <w:szCs w:val="30"/>
          <w:rtl w:val="0"/>
          <w:lang w:val="en-US"/>
          <w14:textOutline w14:w="12700" w14:cap="flat">
            <w14:noFill/>
            <w14:miter w14:lim="400000"/>
          </w14:textOutline>
        </w:rPr>
        <w:t>01</w:t>
      </w:r>
      <w:r>
        <w:rPr>
          <w:rFonts w:ascii="Times New Roman" w:hAnsi="Times New Roman"/>
          <w:sz w:val="30"/>
          <w:szCs w:val="30"/>
          <w:rtl w:val="0"/>
          <w14:textOutline w14:w="12700" w14:cap="flat">
            <w14:noFill/>
            <w14:miter w14:lim="400000"/>
          </w14:textOutline>
        </w:rPr>
        <w:t>/202</w:t>
      </w:r>
      <w:r>
        <w:rPr>
          <w:rFonts w:ascii="Times New Roman" w:hAnsi="Times New Roman"/>
          <w:sz w:val="30"/>
          <w:szCs w:val="30"/>
          <w:rtl w:val="0"/>
          <w:lang w:val="en-US"/>
          <w14:textOutline w14:w="12700" w14:cap="flat">
            <w14:noFill/>
            <w14:miter w14:lim="400000"/>
          </w14:textOutline>
        </w:rPr>
        <w:t>3</w:t>
      </w:r>
    </w:p>
    <w:p>
      <w:pPr>
        <w:pStyle w:val="Body"/>
        <w:spacing w:line="480" w:lineRule="auto"/>
        <w:rPr>
          <w:rFonts w:ascii="Times New Roman" w:cs="Times New Roman" w:hAnsi="Times New Roman" w:eastAsia="Times New Roman"/>
          <w:sz w:val="24"/>
          <w:szCs w:val="24"/>
          <w:u w:color="000000"/>
          <w:lang w:val="fr-FR"/>
        </w:rPr>
      </w:pPr>
    </w:p>
    <w:p>
      <w:pPr>
        <w:pStyle w:val="Body"/>
      </w:pPr>
      <w:r>
        <w:rPr>
          <w:rFonts w:ascii="Arial Unicode MS" w:cs="Arial Unicode MS" w:hAnsi="Arial Unicode MS" w:eastAsia="Arial Unicode MS"/>
          <w:b w:val="0"/>
          <w:bCs w:val="0"/>
          <w:i w:val="0"/>
          <w:iCs w:val="0"/>
          <w:sz w:val="24"/>
          <w:szCs w:val="24"/>
          <w:u w:color="000000"/>
          <w:lang w:val="fr-FR"/>
        </w:rPr>
        <w:br w:type="page"/>
      </w:r>
    </w:p>
    <w:p>
      <w:pPr>
        <w:pStyle w:val="TOC Heading"/>
      </w:pPr>
      <w:r>
        <w:rPr>
          <w:rtl w:val="0"/>
          <w:lang w:val="en-US"/>
        </w:rPr>
        <w:t>Contents</w:t>
      </w:r>
    </w:p>
    <w:p>
      <w:pPr>
        <w:pStyle w:val="Body"/>
      </w:pPr>
      <w:r>
        <w:rPr/>
        <w:fldChar w:fldCharType="begin" w:fldLock="0"/>
      </w:r>
      <w:r>
        <w:instrText xml:space="preserve"> TOC \o 1-3 </w:instrText>
      </w:r>
      <w:r>
        <w:rPr/>
        <w:fldChar w:fldCharType="separate" w:fldLock="0"/>
      </w:r>
    </w:p>
    <w:p>
      <w:pPr>
        <w:pStyle w:val="TOC 1"/>
      </w:pPr>
      <w:r>
        <w:rPr>
          <w:rtl w:val="0"/>
        </w:rPr>
        <w:t>CHAPTER 1 : 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2"/>
      </w:pPr>
      <w:r>
        <w:rPr>
          <w:rtl w:val="0"/>
        </w:rPr>
        <w:t>Introduction</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pPr>
      <w:r>
        <w:rPr>
          <w:rtl w:val="0"/>
        </w:rPr>
        <w:t>Purpose of the study</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pPr>
      <w:r>
        <w:rPr>
          <w:rtl w:val="0"/>
        </w:rPr>
        <w:t>Research Questions</w:t>
        <w:tab/>
      </w:r>
      <w:r>
        <w:rPr/>
        <w:fldChar w:fldCharType="begin" w:fldLock="0"/>
      </w:r>
      <w:r>
        <w:instrText xml:space="preserve"> PAGEREF _Toc3 \h </w:instrText>
      </w:r>
      <w:r>
        <w:rPr/>
        <w:fldChar w:fldCharType="separate" w:fldLock="0"/>
      </w:r>
      <w:r>
        <w:rPr>
          <w:rtl w:val="0"/>
        </w:rPr>
        <w:t>4</w:t>
      </w:r>
      <w:r>
        <w:rPr/>
        <w:fldChar w:fldCharType="end" w:fldLock="0"/>
      </w:r>
    </w:p>
    <w:p>
      <w:pPr>
        <w:pStyle w:val="TOC 2"/>
      </w:pPr>
      <w:r>
        <w:rPr>
          <w:rtl w:val="0"/>
        </w:rPr>
        <w:t>Research Hypothesis</w:t>
        <w:tab/>
      </w:r>
      <w:r>
        <w:rPr/>
        <w:fldChar w:fldCharType="begin" w:fldLock="0"/>
      </w:r>
      <w:r>
        <w:instrText xml:space="preserve"> PAGEREF _Toc4 \h </w:instrText>
      </w:r>
      <w:r>
        <w:rPr/>
        <w:fldChar w:fldCharType="separate" w:fldLock="0"/>
      </w:r>
      <w:r>
        <w:rPr>
          <w:rtl w:val="0"/>
        </w:rPr>
        <w:t>5</w:t>
      </w:r>
      <w:r>
        <w:rPr/>
        <w:fldChar w:fldCharType="end" w:fldLock="0"/>
      </w:r>
    </w:p>
    <w:p>
      <w:pPr>
        <w:pStyle w:val="TOC 1"/>
      </w:pPr>
      <w:r>
        <w:rPr>
          <w:rtl w:val="0"/>
        </w:rPr>
        <w:t>Theoretical Background</w:t>
        <w:tab/>
      </w:r>
      <w:r>
        <w:rPr/>
        <w:fldChar w:fldCharType="begin" w:fldLock="0"/>
      </w:r>
      <w:r>
        <w:instrText xml:space="preserve"> PAGEREF _Toc5 \h </w:instrText>
      </w:r>
      <w:r>
        <w:rPr/>
        <w:fldChar w:fldCharType="separate" w:fldLock="0"/>
      </w:r>
      <w:r>
        <w:rPr>
          <w:rtl w:val="0"/>
        </w:rPr>
        <w:t>5</w:t>
      </w:r>
      <w:r>
        <w:rPr/>
        <w:fldChar w:fldCharType="end" w:fldLock="0"/>
      </w:r>
    </w:p>
    <w:p>
      <w:pPr>
        <w:pStyle w:val="TOC 1"/>
      </w:pPr>
      <w:r>
        <w:rPr>
          <w:rtl w:val="0"/>
        </w:rPr>
        <w:t>CHAPTER 2: LITERATURE REVIEW</w:t>
        <w:tab/>
      </w:r>
      <w:r>
        <w:rPr/>
        <w:fldChar w:fldCharType="begin" w:fldLock="0"/>
      </w:r>
      <w:r>
        <w:instrText xml:space="preserve"> PAGEREF _Toc6 \h </w:instrText>
      </w:r>
      <w:r>
        <w:rPr/>
        <w:fldChar w:fldCharType="separate" w:fldLock="0"/>
      </w:r>
      <w:r>
        <w:rPr>
          <w:rtl w:val="0"/>
        </w:rPr>
        <w:t>7</w:t>
      </w:r>
      <w:r>
        <w:rPr/>
        <w:fldChar w:fldCharType="end" w:fldLock="0"/>
      </w:r>
    </w:p>
    <w:p>
      <w:pPr>
        <w:pStyle w:val="TOC 2"/>
      </w:pPr>
      <w:r>
        <w:rPr>
          <w:rtl w:val="0"/>
        </w:rPr>
        <w:t>The Rise of Remote Working</w:t>
        <w:tab/>
      </w:r>
      <w:r>
        <w:rPr/>
        <w:fldChar w:fldCharType="begin" w:fldLock="0"/>
      </w:r>
      <w:r>
        <w:instrText xml:space="preserve"> PAGEREF _Toc7 \h </w:instrText>
      </w:r>
      <w:r>
        <w:rPr/>
        <w:fldChar w:fldCharType="separate" w:fldLock="0"/>
      </w:r>
      <w:r>
        <w:rPr>
          <w:rtl w:val="0"/>
        </w:rPr>
        <w:t>7</w:t>
      </w:r>
      <w:r>
        <w:rPr/>
        <w:fldChar w:fldCharType="end" w:fldLock="0"/>
      </w:r>
    </w:p>
    <w:p>
      <w:pPr>
        <w:pStyle w:val="TOC 2"/>
      </w:pPr>
      <w:r>
        <w:rPr>
          <w:rtl w:val="0"/>
        </w:rPr>
        <w:t>What Does This Mean for Human Resource Management?</w:t>
        <w:tab/>
      </w:r>
      <w:r>
        <w:rPr/>
        <w:fldChar w:fldCharType="begin" w:fldLock="0"/>
      </w:r>
      <w:r>
        <w:instrText xml:space="preserve"> PAGEREF _Toc8 \h </w:instrText>
      </w:r>
      <w:r>
        <w:rPr/>
        <w:fldChar w:fldCharType="separate" w:fldLock="0"/>
      </w:r>
      <w:r>
        <w:rPr>
          <w:rtl w:val="0"/>
        </w:rPr>
        <w:t>10</w:t>
      </w:r>
      <w:r>
        <w:rPr/>
        <w:fldChar w:fldCharType="end" w:fldLock="0"/>
      </w:r>
    </w:p>
    <w:p>
      <w:pPr>
        <w:pStyle w:val="TOC 2"/>
      </w:pPr>
      <w:r>
        <w:rPr>
          <w:rtl w:val="0"/>
        </w:rPr>
        <w:t>Remote working is most likely to stick long term</w:t>
        <w:tab/>
      </w:r>
      <w:r>
        <w:rPr/>
        <w:fldChar w:fldCharType="begin" w:fldLock="0"/>
      </w:r>
      <w:r>
        <w:instrText xml:space="preserve"> PAGEREF _Toc9 \h </w:instrText>
      </w:r>
      <w:r>
        <w:rPr/>
        <w:fldChar w:fldCharType="separate" w:fldLock="0"/>
      </w:r>
      <w:r>
        <w:rPr>
          <w:rtl w:val="0"/>
        </w:rPr>
        <w:t>11</w:t>
      </w:r>
      <w:r>
        <w:rPr/>
        <w:fldChar w:fldCharType="end" w:fldLock="0"/>
      </w:r>
    </w:p>
    <w:p>
      <w:pPr>
        <w:pStyle w:val="TOC 2"/>
      </w:pPr>
      <w:r>
        <w:rPr>
          <w:rtl w:val="0"/>
        </w:rPr>
        <w:t>Commodification of labor</w:t>
        <w:tab/>
      </w:r>
      <w:r>
        <w:rPr/>
        <w:fldChar w:fldCharType="begin" w:fldLock="0"/>
      </w:r>
      <w:r>
        <w:instrText xml:space="preserve"> PAGEREF _Toc10 \h </w:instrText>
      </w:r>
      <w:r>
        <w:rPr/>
        <w:fldChar w:fldCharType="separate" w:fldLock="0"/>
      </w:r>
      <w:r>
        <w:rPr>
          <w:rtl w:val="0"/>
        </w:rPr>
        <w:t>13</w:t>
      </w:r>
      <w:r>
        <w:rPr/>
        <w:fldChar w:fldCharType="end" w:fldLock="0"/>
      </w:r>
    </w:p>
    <w:p>
      <w:pPr>
        <w:pStyle w:val="TOC 2"/>
      </w:pPr>
      <w:r>
        <w:rPr>
          <w:rtl w:val="0"/>
        </w:rPr>
        <w:t>The pandemic renewed the emphasis on the people part of HR’s job</w:t>
        <w:tab/>
      </w:r>
      <w:r>
        <w:rPr/>
        <w:fldChar w:fldCharType="begin" w:fldLock="0"/>
      </w:r>
      <w:r>
        <w:instrText xml:space="preserve"> PAGEREF _Toc11 \h </w:instrText>
      </w:r>
      <w:r>
        <w:rPr/>
        <w:fldChar w:fldCharType="separate" w:fldLock="0"/>
      </w:r>
      <w:r>
        <w:rPr>
          <w:rtl w:val="0"/>
        </w:rPr>
        <w:t>14</w:t>
      </w:r>
      <w:r>
        <w:rPr/>
        <w:fldChar w:fldCharType="end" w:fldLock="0"/>
      </w:r>
    </w:p>
    <w:p>
      <w:pPr>
        <w:pStyle w:val="TOC 2"/>
      </w:pPr>
      <w:r>
        <w:rPr>
          <w:rtl w:val="0"/>
        </w:rPr>
        <w:t>The bigger task is to understand the challenges employees face</w:t>
        <w:tab/>
      </w:r>
      <w:r>
        <w:rPr/>
        <w:fldChar w:fldCharType="begin" w:fldLock="0"/>
      </w:r>
      <w:r>
        <w:instrText xml:space="preserve"> PAGEREF _Toc12 \h </w:instrText>
      </w:r>
      <w:r>
        <w:rPr/>
        <w:fldChar w:fldCharType="separate" w:fldLock="0"/>
      </w:r>
      <w:r>
        <w:rPr>
          <w:rtl w:val="0"/>
        </w:rPr>
        <w:t>14</w:t>
      </w:r>
      <w:r>
        <w:rPr/>
        <w:fldChar w:fldCharType="end" w:fldLock="0"/>
      </w:r>
    </w:p>
    <w:p>
      <w:pPr>
        <w:pStyle w:val="TOC 2"/>
      </w:pPr>
      <w:r>
        <w:rPr>
          <w:rtl w:val="0"/>
        </w:rPr>
        <w:t>Increasing employee engagement</w:t>
        <w:tab/>
      </w:r>
      <w:r>
        <w:rPr/>
        <w:fldChar w:fldCharType="begin" w:fldLock="0"/>
      </w:r>
      <w:r>
        <w:instrText xml:space="preserve"> PAGEREF _Toc13 \h </w:instrText>
      </w:r>
      <w:r>
        <w:rPr/>
        <w:fldChar w:fldCharType="separate" w:fldLock="0"/>
      </w:r>
      <w:r>
        <w:rPr>
          <w:rtl w:val="0"/>
        </w:rPr>
        <w:t>15</w:t>
      </w:r>
      <w:r>
        <w:rPr/>
        <w:fldChar w:fldCharType="end" w:fldLock="0"/>
      </w:r>
    </w:p>
    <w:p>
      <w:pPr>
        <w:pStyle w:val="TOC 2"/>
      </w:pPr>
      <w:r>
        <w:rPr>
          <w:rtl w:val="0"/>
        </w:rPr>
        <w:t>Shift in HR focus from technology, policies and procedures to people</w:t>
        <w:tab/>
      </w:r>
      <w:r>
        <w:rPr/>
        <w:fldChar w:fldCharType="begin" w:fldLock="0"/>
      </w:r>
      <w:r>
        <w:instrText xml:space="preserve"> PAGEREF _Toc14 \h </w:instrText>
      </w:r>
      <w:r>
        <w:rPr/>
        <w:fldChar w:fldCharType="separate" w:fldLock="0"/>
      </w:r>
      <w:r>
        <w:rPr>
          <w:rtl w:val="0"/>
        </w:rPr>
        <w:t>15</w:t>
      </w:r>
      <w:r>
        <w:rPr/>
        <w:fldChar w:fldCharType="end" w:fldLock="0"/>
      </w:r>
    </w:p>
    <w:p>
      <w:pPr>
        <w:pStyle w:val="TOC 2"/>
      </w:pPr>
      <w:r>
        <w:rPr>
          <w:rtl w:val="0"/>
        </w:rPr>
        <w:t>Approaches for Employee Experience managers</w:t>
        <w:tab/>
      </w:r>
      <w:r>
        <w:rPr/>
        <w:fldChar w:fldCharType="begin" w:fldLock="0"/>
      </w:r>
      <w:r>
        <w:instrText xml:space="preserve"> PAGEREF _Toc15 \h </w:instrText>
      </w:r>
      <w:r>
        <w:rPr/>
        <w:fldChar w:fldCharType="separate" w:fldLock="0"/>
      </w:r>
      <w:r>
        <w:rPr>
          <w:rtl w:val="0"/>
        </w:rPr>
        <w:t>16</w:t>
      </w:r>
      <w:r>
        <w:rPr/>
        <w:fldChar w:fldCharType="end" w:fldLock="0"/>
      </w:r>
    </w:p>
    <w:p>
      <w:pPr>
        <w:pStyle w:val="TOC 2"/>
      </w:pPr>
      <w:r>
        <w:rPr>
          <w:rtl w:val="0"/>
        </w:rPr>
        <w:t>Planning, execution, and organisational agility</w:t>
        <w:tab/>
      </w:r>
      <w:r>
        <w:rPr/>
        <w:fldChar w:fldCharType="begin" w:fldLock="0"/>
      </w:r>
      <w:r>
        <w:instrText xml:space="preserve"> PAGEREF _Toc16 \h </w:instrText>
      </w:r>
      <w:r>
        <w:rPr/>
        <w:fldChar w:fldCharType="separate" w:fldLock="0"/>
      </w:r>
      <w:r>
        <w:rPr>
          <w:rtl w:val="0"/>
        </w:rPr>
        <w:t>16</w:t>
      </w:r>
      <w:r>
        <w:rPr/>
        <w:fldChar w:fldCharType="end" w:fldLock="0"/>
      </w:r>
    </w:p>
    <w:p>
      <w:pPr>
        <w:pStyle w:val="TOC 2"/>
      </w:pPr>
      <w:r>
        <w:rPr>
          <w:rtl w:val="0"/>
        </w:rPr>
        <w:t>Measuring and assessing employee performance</w:t>
        <w:tab/>
      </w:r>
      <w:r>
        <w:rPr/>
        <w:fldChar w:fldCharType="begin" w:fldLock="0"/>
      </w:r>
      <w:r>
        <w:instrText xml:space="preserve"> PAGEREF _Toc17 \h </w:instrText>
      </w:r>
      <w:r>
        <w:rPr/>
        <w:fldChar w:fldCharType="separate" w:fldLock="0"/>
      </w:r>
      <w:r>
        <w:rPr>
          <w:rtl w:val="0"/>
        </w:rPr>
        <w:t>17</w:t>
      </w:r>
      <w:r>
        <w:rPr/>
        <w:fldChar w:fldCharType="end" w:fldLock="0"/>
      </w:r>
    </w:p>
    <w:p>
      <w:pPr>
        <w:pStyle w:val="TOC 2"/>
      </w:pPr>
      <w:r>
        <w:rPr>
          <w:rtl w:val="0"/>
        </w:rPr>
        <w:t>Purpose-driven recruitment, metrics, development, and succession planning</w:t>
        <w:tab/>
      </w:r>
      <w:r>
        <w:rPr/>
        <w:fldChar w:fldCharType="begin" w:fldLock="0"/>
      </w:r>
      <w:r>
        <w:instrText xml:space="preserve"> PAGEREF _Toc18 \h </w:instrText>
      </w:r>
      <w:r>
        <w:rPr/>
        <w:fldChar w:fldCharType="separate" w:fldLock="0"/>
      </w:r>
      <w:r>
        <w:rPr>
          <w:rtl w:val="0"/>
        </w:rPr>
        <w:t>18</w:t>
      </w:r>
      <w:r>
        <w:rPr/>
        <w:fldChar w:fldCharType="end" w:fldLock="0"/>
      </w:r>
    </w:p>
    <w:p>
      <w:pPr>
        <w:pStyle w:val="TOC 2"/>
      </w:pPr>
      <w:r>
        <w:rPr>
          <w:rtl w:val="0"/>
        </w:rPr>
        <w:t>Linking talent to value</w:t>
        <w:tab/>
      </w:r>
      <w:r>
        <w:rPr/>
        <w:fldChar w:fldCharType="begin" w:fldLock="0"/>
      </w:r>
      <w:r>
        <w:instrText xml:space="preserve"> PAGEREF _Toc19 \h </w:instrText>
      </w:r>
      <w:r>
        <w:rPr/>
        <w:fldChar w:fldCharType="separate" w:fldLock="0"/>
      </w:r>
      <w:r>
        <w:rPr>
          <w:rtl w:val="0"/>
        </w:rPr>
        <w:t>19</w:t>
      </w:r>
      <w:r>
        <w:rPr/>
        <w:fldChar w:fldCharType="end" w:fldLock="0"/>
      </w:r>
    </w:p>
    <w:p>
      <w:pPr>
        <w:pStyle w:val="TOC 1"/>
      </w:pPr>
      <w:r>
        <w:rPr>
          <w:rtl w:val="0"/>
        </w:rPr>
        <w:t>CHAPTER 3: METHODOLOGY</w:t>
        <w:tab/>
      </w:r>
      <w:r>
        <w:rPr/>
        <w:fldChar w:fldCharType="begin" w:fldLock="0"/>
      </w:r>
      <w:r>
        <w:instrText xml:space="preserve"> PAGEREF _Toc20 \h </w:instrText>
      </w:r>
      <w:r>
        <w:rPr/>
        <w:fldChar w:fldCharType="separate" w:fldLock="0"/>
      </w:r>
      <w:r>
        <w:rPr>
          <w:rtl w:val="0"/>
        </w:rPr>
        <w:t>19</w:t>
      </w:r>
      <w:r>
        <w:rPr/>
        <w:fldChar w:fldCharType="end" w:fldLock="0"/>
      </w:r>
    </w:p>
    <w:p>
      <w:pPr>
        <w:pStyle w:val="TOC 1"/>
      </w:pPr>
      <w:r>
        <w:rPr>
          <w:rtl w:val="0"/>
        </w:rPr>
        <w:t>CHAPTER 4: RESULTS</w:t>
        <w:tab/>
      </w:r>
      <w:r>
        <w:rPr/>
        <w:fldChar w:fldCharType="begin" w:fldLock="0"/>
      </w:r>
      <w:r>
        <w:instrText xml:space="preserve"> PAGEREF _Toc21 \h </w:instrText>
      </w:r>
      <w:r>
        <w:rPr/>
        <w:fldChar w:fldCharType="separate" w:fldLock="0"/>
      </w:r>
      <w:r>
        <w:rPr>
          <w:rtl w:val="0"/>
        </w:rPr>
        <w:t>21</w:t>
      </w:r>
      <w:r>
        <w:rPr/>
        <w:fldChar w:fldCharType="end" w:fldLock="0"/>
      </w:r>
    </w:p>
    <w:p>
      <w:pPr>
        <w:pStyle w:val="TOC 1"/>
      </w:pPr>
      <w:r>
        <w:rPr>
          <w:rtl w:val="0"/>
        </w:rPr>
        <w:t>CHAPTER 5: DISCUSSION</w:t>
        <w:tab/>
      </w:r>
      <w:r>
        <w:rPr/>
        <w:fldChar w:fldCharType="begin" w:fldLock="0"/>
      </w:r>
      <w:r>
        <w:instrText xml:space="preserve"> PAGEREF _Toc22 \h </w:instrText>
      </w:r>
      <w:r>
        <w:rPr/>
        <w:fldChar w:fldCharType="separate" w:fldLock="0"/>
      </w:r>
      <w:r>
        <w:rPr>
          <w:rtl w:val="0"/>
        </w:rPr>
        <w:t>24</w:t>
      </w:r>
      <w:r>
        <w:rPr/>
        <w:fldChar w:fldCharType="end" w:fldLock="0"/>
      </w:r>
    </w:p>
    <w:p>
      <w:pPr>
        <w:pStyle w:val="TOC 1"/>
      </w:pPr>
      <w:r>
        <w:rPr>
          <w:rtl w:val="0"/>
        </w:rPr>
        <w:t>CHAPTER 6: CONCLUSION</w:t>
        <w:tab/>
      </w:r>
      <w:r>
        <w:rPr/>
        <w:fldChar w:fldCharType="begin" w:fldLock="0"/>
      </w:r>
      <w:r>
        <w:instrText xml:space="preserve"> PAGEREF _Toc23 \h </w:instrText>
      </w:r>
      <w:r>
        <w:rPr/>
        <w:fldChar w:fldCharType="separate" w:fldLock="0"/>
      </w:r>
      <w:r>
        <w:rPr>
          <w:rtl w:val="0"/>
        </w:rPr>
        <w:t>29</w:t>
      </w:r>
      <w:r>
        <w:rPr/>
        <w:fldChar w:fldCharType="end" w:fldLock="0"/>
      </w:r>
    </w:p>
    <w:p>
      <w:pPr>
        <w:pStyle w:val="TOC 2"/>
      </w:pPr>
      <w:r>
        <w:rPr>
          <w:rtl w:val="0"/>
        </w:rPr>
        <w:t>IMPLICATIONS OF THE RESEARCH ON FUTURE RESEARCH</w:t>
        <w:tab/>
      </w:r>
      <w:r>
        <w:rPr/>
        <w:fldChar w:fldCharType="begin" w:fldLock="0"/>
      </w:r>
      <w:r>
        <w:instrText xml:space="preserve"> PAGEREF _Toc24 \h </w:instrText>
      </w:r>
      <w:r>
        <w:rPr/>
        <w:fldChar w:fldCharType="separate" w:fldLock="0"/>
      </w:r>
      <w:r>
        <w:rPr>
          <w:rtl w:val="0"/>
        </w:rPr>
        <w:t>32</w:t>
      </w:r>
      <w:r>
        <w:rPr/>
        <w:fldChar w:fldCharType="end" w:fldLock="0"/>
      </w:r>
    </w:p>
    <w:p>
      <w:pPr>
        <w:pStyle w:val="TOC 3"/>
        <w:bidi w:val="0"/>
      </w:pPr>
      <w:r>
        <w:rPr>
          <w:rFonts w:cs="Arial Unicode MS" w:eastAsia="Arial Unicode MS"/>
          <w:rtl w:val="0"/>
          <w:lang w:val="en-US"/>
        </w:rPr>
        <w:t>Implications of the research</w:t>
        <w:tab/>
      </w:r>
      <w:r>
        <w:rPr/>
        <w:fldChar w:fldCharType="begin" w:fldLock="0"/>
      </w:r>
      <w:r>
        <w:instrText xml:space="preserve"> PAGEREF _Toc25 \h </w:instrText>
      </w:r>
      <w:r>
        <w:rPr/>
        <w:fldChar w:fldCharType="separate" w:fldLock="0"/>
      </w:r>
      <w:r>
        <w:rPr>
          <w:rFonts w:cs="Arial Unicode MS" w:eastAsia="Arial Unicode MS"/>
          <w:rtl w:val="0"/>
        </w:rPr>
        <w:t>32</w:t>
      </w:r>
      <w:r>
        <w:rPr/>
        <w:fldChar w:fldCharType="end" w:fldLock="0"/>
      </w:r>
    </w:p>
    <w:p>
      <w:pPr>
        <w:pStyle w:val="TOC 3"/>
        <w:bidi w:val="0"/>
      </w:pPr>
      <w:r>
        <w:rPr>
          <w:rFonts w:cs="Arial Unicode MS" w:eastAsia="Arial Unicode MS"/>
          <w:rtl w:val="0"/>
          <w:lang w:val="en-US"/>
        </w:rPr>
        <w:t>The future of research</w:t>
        <w:tab/>
      </w:r>
      <w:r>
        <w:rPr/>
        <w:fldChar w:fldCharType="begin" w:fldLock="0"/>
      </w:r>
      <w:r>
        <w:instrText xml:space="preserve"> PAGEREF _Toc26 \h </w:instrText>
      </w:r>
      <w:r>
        <w:rPr/>
        <w:fldChar w:fldCharType="separate" w:fldLock="0"/>
      </w:r>
      <w:r>
        <w:rPr>
          <w:rFonts w:cs="Arial Unicode MS" w:eastAsia="Arial Unicode MS"/>
          <w:rtl w:val="0"/>
        </w:rPr>
        <w:t>33</w:t>
      </w:r>
      <w:r>
        <w:rPr/>
        <w:fldChar w:fldCharType="end" w:fldLock="0"/>
      </w:r>
    </w:p>
    <w:p>
      <w:pPr>
        <w:pStyle w:val="TOC 1"/>
      </w:pPr>
      <w:r>
        <w:rPr>
          <w:rtl w:val="0"/>
        </w:rPr>
        <w:t>References</w:t>
        <w:tab/>
      </w:r>
      <w:r>
        <w:rPr/>
        <w:fldChar w:fldCharType="begin" w:fldLock="0"/>
      </w:r>
      <w:r>
        <w:instrText xml:space="preserve"> PAGEREF _Toc27 \h </w:instrText>
      </w:r>
      <w:r>
        <w:rPr/>
        <w:fldChar w:fldCharType="separate" w:fldLock="0"/>
      </w:r>
      <w:r>
        <w:rPr>
          <w:rtl w:val="0"/>
        </w:rPr>
        <w:t>35</w:t>
      </w:r>
      <w:r>
        <w:rPr/>
        <w:fldChar w:fldCharType="end" w:fldLock="0"/>
      </w:r>
    </w:p>
    <w:p>
      <w:pPr>
        <w:pStyle w:val="TOC 1"/>
      </w:pPr>
      <w:r>
        <w:rPr>
          <w:rtl w:val="0"/>
        </w:rPr>
        <w:t>Appendix: Survey Questions</w:t>
        <w:tab/>
      </w:r>
      <w:r>
        <w:rPr/>
        <w:fldChar w:fldCharType="begin" w:fldLock="0"/>
      </w:r>
      <w:r>
        <w:instrText xml:space="preserve"> PAGEREF _Toc28 \h </w:instrText>
      </w:r>
      <w:r>
        <w:rPr/>
        <w:fldChar w:fldCharType="separate" w:fldLock="0"/>
      </w:r>
      <w:r>
        <w:rPr>
          <w:rtl w:val="0"/>
        </w:rPr>
        <w:t>38</w:t>
      </w:r>
      <w:r>
        <w:rPr/>
        <w:fldChar w:fldCharType="end" w:fldLock="0"/>
      </w:r>
    </w:p>
    <w:p>
      <w:pPr>
        <w:pStyle w:val="Body"/>
      </w:pPr>
      <w:r>
        <w:rPr/>
        <w:fldChar w:fldCharType="end" w:fldLock="0"/>
      </w:r>
    </w:p>
    <w:p>
      <w:pPr>
        <w:pStyle w:val="Body"/>
        <w:rPr>
          <w:u w:color="000000"/>
          <w:lang w:val="fr-FR"/>
        </w:rPr>
      </w:pPr>
    </w:p>
    <w:p>
      <w:pPr>
        <w:pStyle w:val="Heading"/>
        <w:spacing w:line="480" w:lineRule="auto"/>
        <w:jc w:val="center"/>
        <w:rPr>
          <w:rFonts w:ascii="Times New Roman" w:cs="Times New Roman" w:hAnsi="Times New Roman" w:eastAsia="Times New Roman"/>
          <w:b w:val="1"/>
          <w:bCs w:val="1"/>
          <w:sz w:val="36"/>
          <w:szCs w:val="36"/>
          <w:u w:color="000000"/>
          <w:lang w:val="fr-FR"/>
        </w:rPr>
      </w:pPr>
      <w:bookmarkStart w:name="_Toc" w:id="0"/>
      <w:r>
        <w:rPr>
          <w:rFonts w:ascii="Times New Roman" w:hAnsi="Times New Roman"/>
          <w:b w:val="1"/>
          <w:bCs w:val="1"/>
          <w:sz w:val="36"/>
          <w:szCs w:val="36"/>
          <w:u w:color="000000"/>
          <w:rtl w:val="0"/>
          <w:lang w:val="fr-FR"/>
        </w:rPr>
        <w:t>CHAPTER 1</w:t>
      </w:r>
      <w:r>
        <w:rPr>
          <w:rFonts w:ascii="Times New Roman" w:hAnsi="Times New Roman" w:hint="default"/>
          <w:b w:val="1"/>
          <w:bCs w:val="1"/>
          <w:sz w:val="36"/>
          <w:szCs w:val="36"/>
          <w:u w:color="000000"/>
          <w:rtl w:val="0"/>
          <w:lang w:val="fr-FR"/>
        </w:rPr>
        <w:t> </w:t>
      </w:r>
      <w:r>
        <w:rPr>
          <w:rFonts w:ascii="Times New Roman" w:hAnsi="Times New Roman"/>
          <w:b w:val="1"/>
          <w:bCs w:val="1"/>
          <w:sz w:val="36"/>
          <w:szCs w:val="36"/>
          <w:u w:color="000000"/>
          <w:rtl w:val="0"/>
          <w:lang w:val="fr-FR"/>
        </w:rPr>
        <w:t>: INTRODUCTION</w:t>
      </w:r>
      <w:bookmarkEnd w:id="0"/>
    </w:p>
    <w:p>
      <w:pPr>
        <w:pStyle w:val="Heading 2"/>
        <w:rPr>
          <w:rFonts w:ascii="Helvetica" w:cs="Helvetica" w:hAnsi="Helvetica" w:eastAsia="Helvetica"/>
          <w:b w:val="1"/>
          <w:bCs w:val="1"/>
        </w:rPr>
      </w:pPr>
      <w:bookmarkStart w:name="_Toc1" w:id="1"/>
      <w:r>
        <w:rPr>
          <w:rFonts w:ascii="Helvetica" w:hAnsi="Helvetica"/>
          <w:b w:val="1"/>
          <w:bCs w:val="1"/>
          <w:rtl w:val="0"/>
          <w:lang w:val="fr-FR"/>
        </w:rPr>
        <w:t>Introduction</w:t>
      </w:r>
      <w:bookmarkEnd w:id="1"/>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More and more companies are encouraging or even requiring their employees to work remotely at least part of the time. With advances in technology, it is easier than ever to collaborate virtually, and this reduces the need for some employees to commute to an office every day. Yet many people still hold negative opinions about remote working, worrying that it creates more problems than it solves. The truth is that remote working does create some new challenges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especially for managers </w:t>
      </w:r>
      <w:r>
        <w:rPr>
          <w:rFonts w:ascii="Times New Roman" w:hAnsi="Times New Roman" w:hint="default"/>
          <w:sz w:val="24"/>
          <w:szCs w:val="24"/>
          <w:rtl w:val="0"/>
          <w:lang w:val="en-US"/>
        </w:rPr>
        <w:t xml:space="preserve">– </w:t>
      </w:r>
      <w:r>
        <w:rPr>
          <w:rFonts w:ascii="Times New Roman" w:hAnsi="Times New Roman"/>
          <w:sz w:val="24"/>
          <w:szCs w:val="24"/>
          <w:rtl w:val="0"/>
          <w:lang w:val="en-US"/>
        </w:rPr>
        <w:t>but these can be overcome with the right approach (Lund et al., 2020).</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Remote working comes with a set of pros and cons for managers and organisations that make it essential to study this area and how it impacts the management of any organisation. First, with remote working, there is no need for expensive office space. Employees are more productive when they are comfortable and in an environment that they can control, and there are no commute times, which means employees can start work earlier and take less time off (van Zoonen et al., 2021). Also, managers can easily keep track of employee productivity with online tools, while their employees have more flexibility when it comes to hours and days worked. It is easier to hire overseas talent without incurring a hefty relocation fee through remote working arrangements, and the remote workers are also much more likely to be engaged because they enjoy their work and feel like they have freedom over their schedules and location (Parker, Knight and Keller, 2020).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 the other hand, however, working remotely creates challenges around communication, especially when employees don't live near other team members or managers. Remote teams face geographical challenges that create natural divisions between workers, who then may not feel motivated by collaboration or a sense of teamwork. For remote workers, distractions at home can become a huge problem for remote workers (Lund et al., 2020). It can be difficult to keep everyone on the same page when they are not all in the same room. Additionally, without regular face-to-face interactions, it can be harder to build trust and rapport with team members. Remote workers may also feel isolated from their colleagues, which can lead to disengagement. Finally, there is the potential for decreased productivity if team members are not held accountable or don't have adequate resources (van Zoonen et al., 2021).</w:t>
      </w:r>
    </w:p>
    <w:p>
      <w:pPr>
        <w:pStyle w:val="Heading 2"/>
        <w:rPr>
          <w:rFonts w:ascii="Helvetica" w:cs="Helvetica" w:hAnsi="Helvetica" w:eastAsia="Helvetica"/>
          <w:b w:val="1"/>
          <w:bCs w:val="1"/>
          <w:sz w:val="28"/>
          <w:szCs w:val="28"/>
        </w:rPr>
      </w:pPr>
      <w:bookmarkStart w:name="_Toc2" w:id="2"/>
      <w:r>
        <w:rPr>
          <w:rFonts w:ascii="Helvetica" w:hAnsi="Helvetica"/>
          <w:b w:val="1"/>
          <w:bCs w:val="1"/>
          <w:sz w:val="28"/>
          <w:szCs w:val="28"/>
          <w:rtl w:val="0"/>
          <w:lang w:val="en-US"/>
        </w:rPr>
        <w:t xml:space="preserve">Purpose of the study </w:t>
      </w:r>
      <w:bookmarkEnd w:id="2"/>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This study focuses on the impact that remote working has on human resources management with the goal of identifying some of the strategies that are working best for managers. The primary purpose of this research is to investigate the challenges that human resource managers have experienced as a result of the rise in remote working. The results will then be used to investigate the changes in managerial policies and strategies by managers in a bid to overcome those challenges.</w:t>
      </w:r>
    </w:p>
    <w:p>
      <w:pPr>
        <w:pStyle w:val="Heading 2"/>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outline w:val="0"/>
          <w:color w:val="000000"/>
          <w:sz w:val="24"/>
          <w:szCs w:val="24"/>
          <w:u w:color="000000"/>
          <w:rtl w:val="0"/>
          <w:lang w:val="en-US"/>
          <w14:textFill>
            <w14:solidFill>
              <w14:srgbClr w14:val="000000"/>
            </w14:solidFill>
          </w14:textFill>
        </w:rPr>
        <w:t>Research Questions</w:t>
      </w:r>
      <w:bookmarkEnd w:id="3"/>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study is guided by the following questions:</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challenges do human resource managers encounter in their organisations as a result of the increase in remote working?</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strategies have human resource managers devised to resolve the challenges caused by increased remote working?</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At what rate has remote working increased in terms of employee work hours spent working remotely? </w:t>
      </w:r>
    </w:p>
    <w:p>
      <w:pPr>
        <w:pStyle w:val="Heading 2"/>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4" w:id="4"/>
      <w:r>
        <w:rPr>
          <w:rFonts w:ascii="Times New Roman" w:hAnsi="Times New Roman"/>
          <w:b w:val="1"/>
          <w:bCs w:val="1"/>
          <w:outline w:val="0"/>
          <w:color w:val="000000"/>
          <w:sz w:val="24"/>
          <w:szCs w:val="24"/>
          <w:u w:color="000000"/>
          <w:rtl w:val="0"/>
          <w:lang w:val="en-US"/>
          <w14:textFill>
            <w14:solidFill>
              <w14:srgbClr w14:val="000000"/>
            </w14:solidFill>
          </w14:textFill>
        </w:rPr>
        <w:t>Research Hypothesis</w:t>
      </w:r>
      <w:bookmarkEnd w:id="4"/>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increase in adoption of remote working has a negative impact on human resource management in organisations.</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5" w:id="5"/>
      <w:r>
        <w:rPr>
          <w:rFonts w:ascii="Times New Roman" w:hAnsi="Times New Roman"/>
          <w:b w:val="1"/>
          <w:bCs w:val="1"/>
          <w:outline w:val="0"/>
          <w:color w:val="000000"/>
          <w:sz w:val="24"/>
          <w:szCs w:val="24"/>
          <w:u w:color="000000"/>
          <w:rtl w:val="0"/>
          <w:lang w:val="en-US"/>
          <w14:textFill>
            <w14:solidFill>
              <w14:srgbClr w14:val="000000"/>
            </w14:solidFill>
          </w14:textFill>
        </w:rPr>
        <w:t>Theoretical Background</w:t>
      </w:r>
      <w:bookmarkEnd w:id="5"/>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This research will be based on the theory of person-environment fit (P-E) Fit theory, which considers how individuals benefit from their environment matching what they want or like. The theory can be used to argue that the perfect fit between an individual and their work environment should be in harmony with the individual</w:t>
      </w:r>
      <w:r>
        <w:rPr>
          <w:rFonts w:ascii="Times New Roman" w:hAnsi="Times New Roman" w:hint="default"/>
          <w:sz w:val="24"/>
          <w:szCs w:val="24"/>
          <w:rtl w:val="0"/>
          <w:lang w:val="en-US"/>
        </w:rPr>
        <w:t>’</w:t>
      </w:r>
      <w:r>
        <w:rPr>
          <w:rFonts w:ascii="Times New Roman" w:hAnsi="Times New Roman"/>
          <w:sz w:val="24"/>
          <w:szCs w:val="24"/>
          <w:rtl w:val="0"/>
          <w:lang w:val="en-US"/>
        </w:rPr>
        <w:t>s work and with the organisation both at the macro-level and at the micro-level with the work team (Chen, 2021). With this background, this research is based on the assumption that individuals who choose to work remotely select working environments that best match their work. However, since individual preferences if a working environment vary from one individual to the next, the outcomes of working remotely are also likely to have varying results. Managers have the task of ensuring that despite the differences in working environments, teams are maintained and the organisation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goals are achieved.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the past decade, remote working has grown tremendously in popularity and has become the norm for many industries, including tech and other knowledge-based industries. This trend is predicted to continue rising as more employees want flexibility and the ability to work from home rather than being stuck in an office five days a week. Remote workers are often more productive and happier than their counterparts who work out of the office, but this way of working does come with its challenges from an HR perspective, namely how to keep track of which employees are working remotely at any given time and what kind of disciplinary action should be taken when issues arise (Komm, A. </w:t>
      </w:r>
      <w:r>
        <w:rPr>
          <w:rFonts w:ascii="Times New Roman" w:hAnsi="Times New Roman"/>
          <w:i w:val="1"/>
          <w:iCs w:val="1"/>
          <w:sz w:val="24"/>
          <w:szCs w:val="24"/>
          <w:rtl w:val="0"/>
        </w:rPr>
        <w:t>et al.,</w:t>
      </w:r>
      <w:r>
        <w:rPr>
          <w:rFonts w:ascii="Times New Roman" w:hAnsi="Times New Roman"/>
          <w:sz w:val="24"/>
          <w:szCs w:val="24"/>
          <w:rtl w:val="0"/>
        </w:rPr>
        <w:t xml:space="preserve"> 2021).</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the workforce becomes more mobile, companies are having to rethink how they manage their employees. In fact, according to a report by McKinsey in 2012, it was estimated that over 20% of the US workforce will be working remotely by 2020. And this trend was not limited to developed economies. According to one of the studies by PwC, India would have over 40 million remote workers by 2020 (Bick et al., n.d.). In other words, there has been a global shift from traditional office-based jobs to more remote positions for the larger part of the last decade. So, what does this mean for human resource management? It is a fact that every company has its own unique culture with specific needs. And as people continue to work remotely, HR departments will need to find ways to maintain those cultures while simultaneously meeting the challenges of remote work. One way HR can do this is through flexible schedules and policies around telecommuting (Komm, A. </w:t>
      </w:r>
      <w:r>
        <w:rPr>
          <w:rFonts w:ascii="Times New Roman" w:hAnsi="Times New Roman"/>
          <w:i w:val="1"/>
          <w:iCs w:val="1"/>
          <w:sz w:val="24"/>
          <w:szCs w:val="24"/>
          <w:rtl w:val="0"/>
        </w:rPr>
        <w:t>et al.,</w:t>
      </w:r>
      <w:r>
        <w:rPr>
          <w:rFonts w:ascii="Times New Roman" w:hAnsi="Times New Roman"/>
          <w:sz w:val="24"/>
          <w:szCs w:val="24"/>
          <w:rtl w:val="0"/>
        </w:rPr>
        <w:t xml:space="preserve"> 2021).</w:t>
      </w: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Heading"/>
        <w:jc w:val="center"/>
        <w:rPr>
          <w:rFonts w:ascii="Helvetica" w:cs="Helvetica" w:hAnsi="Helvetica" w:eastAsia="Helvetica"/>
          <w:b w:val="1"/>
          <w:bCs w:val="1"/>
          <w:sz w:val="40"/>
          <w:szCs w:val="40"/>
        </w:rPr>
      </w:pPr>
      <w:bookmarkStart w:name="_Toc6" w:id="6"/>
      <w:r>
        <w:rPr>
          <w:rFonts w:ascii="Helvetica" w:hAnsi="Helvetica"/>
          <w:b w:val="1"/>
          <w:bCs w:val="1"/>
          <w:sz w:val="40"/>
          <w:szCs w:val="40"/>
          <w:rtl w:val="0"/>
          <w:lang w:val="en-US"/>
        </w:rPr>
        <w:t>CHAPTER 2: LITERATURE REVIEW</w:t>
      </w:r>
      <w:bookmarkEnd w:id="6"/>
    </w:p>
    <w:p>
      <w:pPr>
        <w:pStyle w:val="Heading 2"/>
        <w:rPr>
          <w:rFonts w:ascii="Helvetica" w:cs="Helvetica" w:hAnsi="Helvetica" w:eastAsia="Helvetica"/>
          <w:b w:val="1"/>
          <w:bCs w:val="1"/>
          <w:sz w:val="28"/>
          <w:szCs w:val="28"/>
        </w:rPr>
      </w:pPr>
      <w:bookmarkStart w:name="_Toc7" w:id="7"/>
      <w:r>
        <w:rPr>
          <w:rFonts w:ascii="Helvetica" w:hAnsi="Helvetica"/>
          <w:b w:val="1"/>
          <w:bCs w:val="1"/>
          <w:sz w:val="28"/>
          <w:szCs w:val="28"/>
          <w:rtl w:val="0"/>
          <w:lang w:val="en-US"/>
        </w:rPr>
        <w:t>The Rise of Remote Working</w:t>
      </w:r>
      <w:bookmarkEnd w:id="7"/>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a survey by Bick et al. (2020), over 50% of the workforce reported doing at least some work outside the office. The rise in remote working has been attributed to technology advances that have made it easier to collaborate remotely. It is also commonly cited as one way to improve productivity and create more flexible work arrangements. However, many </w:t>
      </w:r>
      <w:r>
        <w:rPr>
          <w:rFonts w:ascii="Times New Roman" w:hAnsi="Times New Roman"/>
          <w:sz w:val="24"/>
          <w:szCs w:val="24"/>
          <w:rtl w:val="0"/>
          <w:lang w:val="en-US"/>
        </w:rPr>
        <w:t>organisations</w:t>
      </w:r>
      <w:r>
        <w:rPr>
          <w:rFonts w:ascii="Times New Roman" w:hAnsi="Times New Roman"/>
          <w:sz w:val="24"/>
          <w:szCs w:val="24"/>
          <w:rtl w:val="0"/>
          <w:lang w:val="en-US"/>
        </w:rPr>
        <w:t xml:space="preserve"> still do not provide their employees with adequate training or resources for managing remote workers. As a result, remote working can often lead to issues such as decreased morale and isolation from colleagues. In an increasingly global world, </w:t>
      </w:r>
      <w:r>
        <w:rPr>
          <w:rFonts w:ascii="Times New Roman" w:hAnsi="Times New Roman"/>
          <w:sz w:val="24"/>
          <w:szCs w:val="24"/>
          <w:rtl w:val="0"/>
          <w:lang w:val="en-US"/>
        </w:rPr>
        <w:t>organisations</w:t>
      </w:r>
      <w:r>
        <w:rPr>
          <w:rFonts w:ascii="Times New Roman" w:hAnsi="Times New Roman"/>
          <w:sz w:val="24"/>
          <w:szCs w:val="24"/>
          <w:rtl w:val="0"/>
          <w:lang w:val="en-US"/>
        </w:rPr>
        <w:t xml:space="preserve"> need to find ways to better manage these challenges if they want their remote workers to be productive.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One solution has been to implement formal strategies for engaging and motivating remote workers. Many </w:t>
      </w:r>
      <w:r>
        <w:rPr>
          <w:rFonts w:ascii="Times New Roman" w:hAnsi="Times New Roman"/>
          <w:sz w:val="24"/>
          <w:szCs w:val="24"/>
          <w:rtl w:val="0"/>
          <w:lang w:val="en-US"/>
        </w:rPr>
        <w:t>organisations</w:t>
      </w:r>
      <w:r>
        <w:rPr>
          <w:rFonts w:ascii="Times New Roman" w:hAnsi="Times New Roman"/>
          <w:sz w:val="24"/>
          <w:szCs w:val="24"/>
          <w:rtl w:val="0"/>
          <w:lang w:val="en-US"/>
        </w:rPr>
        <w:t xml:space="preserve"> that have remote working strategies today may have been pushed down that lane by the COVID-19 pandemic, but the needs and benefits of these strategies are almost common among all </w:t>
      </w:r>
      <w:r>
        <w:rPr>
          <w:rFonts w:ascii="Times New Roman" w:hAnsi="Times New Roman"/>
          <w:sz w:val="24"/>
          <w:szCs w:val="24"/>
          <w:rtl w:val="0"/>
          <w:lang w:val="en-US"/>
        </w:rPr>
        <w:t>organisations</w:t>
      </w:r>
      <w:r>
        <w:rPr>
          <w:rFonts w:ascii="Times New Roman" w:hAnsi="Times New Roman"/>
          <w:sz w:val="24"/>
          <w:szCs w:val="24"/>
          <w:rtl w:val="0"/>
        </w:rPr>
        <w:t xml:space="preserve">.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COVID-19 pandemic has had a drastic impact on the way we work. In the UK and around the world, many organisations have had to quickly adapt to working remotely in order to protect their employees and customers. This sudden transition to remote working has raised a variety of challenges, such as how to ensure effective communication and collaboration, as well as managing the mental health and wellbeing of employees while they are working from home (Kaushik and Guleria,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COVID-19 pandemic has had a tremendous impact on how people work and live all around the world. The sudden shift to remote working and home-based lifestyles was something that no one expected or was prepared for. The International Labour </w:t>
      </w:r>
      <w:r>
        <w:rPr>
          <w:rFonts w:ascii="Times New Roman" w:hAnsi="Times New Roman"/>
          <w:sz w:val="24"/>
          <w:szCs w:val="24"/>
          <w:rtl w:val="0"/>
          <w:lang w:val="en-US"/>
        </w:rPr>
        <w:t>Organisation</w:t>
      </w:r>
      <w:r>
        <w:rPr>
          <w:rFonts w:ascii="Times New Roman" w:hAnsi="Times New Roman"/>
          <w:sz w:val="24"/>
          <w:szCs w:val="24"/>
          <w:rtl w:val="0"/>
          <w:lang w:val="en-US"/>
        </w:rPr>
        <w:t xml:space="preserve"> (ILO) estimates that 1.25 billion workers around the world have been affected by the pandemic (Pinzaru, Zbuchea and Anghel, 2020). This includes both those who were laid off, as well as those who are now working remotely or otherwise changing the way they work. A study by Stanford University found that the number of people working from home had increased by over two thirds in the months leading up to April 2020, due to the effects of the pandemic. This was a dramatic shift from previous trends in remote working, where it had grown steadily, but slowly (Pinzaru, Zbuchea and Anghel,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there has been a huge increase in the number of freelance and gig workers around the world, as companies have begun to realise the potential benefits of hiring freelancers instead of full-time employees. The ILO estimates that 10</w:t>
      </w:r>
      <w:r>
        <w:rPr>
          <w:rFonts w:ascii="Times New Roman" w:hAnsi="Times New Roman" w:hint="default"/>
          <w:sz w:val="24"/>
          <w:szCs w:val="24"/>
          <w:rtl w:val="0"/>
          <w:lang w:val="en-US"/>
        </w:rPr>
        <w:t>–</w:t>
      </w:r>
      <w:r>
        <w:rPr>
          <w:rFonts w:ascii="Times New Roman" w:hAnsi="Times New Roman"/>
          <w:sz w:val="24"/>
          <w:szCs w:val="24"/>
          <w:rtl w:val="0"/>
          <w:lang w:val="en-US"/>
        </w:rPr>
        <w:t>20% of all workers worldwide are now working in a remote capacity, which is a huge increase compared to pre-pandemic levels (Pinzaru, Zbuchea and Anghel, 2020). It is clear that the pandemic has drastically changed the way we work and will continue to do so for years to come.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UK was relatively quick to take action to contain the spread of COVID-19, with Prime Minister Boris Johnson announcing a nationwide lockdown in March 2020. This meant that businesses across the country had to rapidly adapt to a new remote working model. The rapid transition to home working was a huge challenge, as organisations had to quickly assess the risks associated with such a significant change and ensure their employees had the right technology and support to remain productive. Although there has been a sharp rise in remote working across the UK, it is important to note that some jobs are simply not suitable for remote working. Indeed, many retail, hospitality, leisure and construction jobs cannot be done from home, meaning that these sectors were particularly impacted by the pandemic.</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Nevertheless, research conducted by the Office of National Statistics showed that the proportion of people in the UK regularly working from home rose from 8% to 24% between February and April 2020. This figure rose even further to 47% in August 2020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more than double the level prior to the pandemic (Kaushik and Guleria, 2020). Interestingly, the rise was particularly pronounced among higher earners, with 59% of workers earning more than </w:t>
      </w:r>
      <w:r>
        <w:rPr>
          <w:rFonts w:ascii="Times New Roman" w:hAnsi="Times New Roman" w:hint="default"/>
          <w:sz w:val="24"/>
          <w:szCs w:val="24"/>
          <w:rtl w:val="0"/>
          <w:lang w:val="en-US"/>
        </w:rPr>
        <w:t>£</w:t>
      </w:r>
      <w:r>
        <w:rPr>
          <w:rFonts w:ascii="Times New Roman" w:hAnsi="Times New Roman"/>
          <w:sz w:val="24"/>
          <w:szCs w:val="24"/>
          <w:rtl w:val="0"/>
          <w:lang w:val="en-US"/>
        </w:rPr>
        <w:t>40,000 a year now opting to work remotely on a regular basis. The Government</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hint="default"/>
          <w:sz w:val="24"/>
          <w:szCs w:val="24"/>
          <w:rtl w:val="0"/>
          <w:lang w:val="en-US"/>
        </w:rPr>
        <w:t>‘</w:t>
      </w:r>
      <w:r>
        <w:rPr>
          <w:rFonts w:ascii="Times New Roman" w:hAnsi="Times New Roman"/>
          <w:sz w:val="24"/>
          <w:szCs w:val="24"/>
          <w:rtl w:val="0"/>
          <w:lang w:val="en-US"/>
        </w:rPr>
        <w:t>Plan for Jobs</w:t>
      </w:r>
      <w:r>
        <w:rPr>
          <w:rFonts w:ascii="Times New Roman" w:hAnsi="Times New Roman" w:hint="default"/>
          <w:sz w:val="24"/>
          <w:szCs w:val="24"/>
          <w:rtl w:val="0"/>
          <w:lang w:val="en-US"/>
        </w:rPr>
        <w:t xml:space="preserve">’ </w:t>
      </w:r>
      <w:r>
        <w:rPr>
          <w:rFonts w:ascii="Times New Roman" w:hAnsi="Times New Roman"/>
          <w:sz w:val="24"/>
          <w:szCs w:val="24"/>
          <w:rtl w:val="0"/>
          <w:lang w:val="en-US"/>
        </w:rPr>
        <w:t>also recognised the need for businesses to adapt and embrace new ways of working (Kaushik and Guleria, 2020). To help employers adjust to this new landscape, the Government announced a range of measures including funding for technology, training and advice for businesses looking to introduce new flexible working policies.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Overall, it is clear that the pandemic has forced organisations across the UK to reassess how they work and embrace new remote working models. Whilst it is uncertain what the future will hold, it appears that remote working is here to stay and could potentially become the </w:t>
      </w:r>
      <w:r>
        <w:rPr>
          <w:rFonts w:ascii="Times New Roman" w:hAnsi="Times New Roman" w:hint="default"/>
          <w:sz w:val="24"/>
          <w:szCs w:val="24"/>
          <w:rtl w:val="0"/>
          <w:lang w:val="en-US"/>
        </w:rPr>
        <w:t>‘</w:t>
      </w:r>
      <w:r>
        <w:rPr>
          <w:rFonts w:ascii="Times New Roman" w:hAnsi="Times New Roman"/>
          <w:sz w:val="24"/>
          <w:szCs w:val="24"/>
          <w:rtl w:val="0"/>
          <w:lang w:val="en-US"/>
        </w:rPr>
        <w:t>new normal</w:t>
      </w:r>
      <w:r>
        <w:rPr>
          <w:rFonts w:ascii="Times New Roman" w:hAnsi="Times New Roman" w:hint="default"/>
          <w:sz w:val="24"/>
          <w:szCs w:val="24"/>
          <w:rtl w:val="0"/>
          <w:lang w:val="en-US"/>
        </w:rPr>
        <w:t xml:space="preserve">’ </w:t>
      </w:r>
      <w:r>
        <w:rPr>
          <w:rFonts w:ascii="Times New Roman" w:hAnsi="Times New Roman"/>
          <w:sz w:val="24"/>
          <w:szCs w:val="24"/>
          <w:rtl w:val="0"/>
          <w:lang w:val="en-US"/>
        </w:rPr>
        <w:t>for many organisations in the UK (Kaushik and Guleria,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Organisations</w:t>
      </w:r>
      <w:r>
        <w:rPr>
          <w:rFonts w:ascii="Times New Roman" w:hAnsi="Times New Roman"/>
          <w:sz w:val="24"/>
          <w:szCs w:val="24"/>
          <w:rtl w:val="0"/>
          <w:lang w:val="en-US"/>
        </w:rPr>
        <w:t xml:space="preserve"> may set up mentoring programs or communication platforms where employees can share best practices with each other. </w:t>
      </w:r>
      <w:r>
        <w:rPr>
          <w:rFonts w:ascii="Times New Roman" w:hAnsi="Times New Roman"/>
          <w:sz w:val="24"/>
          <w:szCs w:val="24"/>
          <w:rtl w:val="0"/>
          <w:lang w:val="en-US"/>
        </w:rPr>
        <w:t>Organisations</w:t>
      </w:r>
      <w:r>
        <w:rPr>
          <w:rFonts w:ascii="Times New Roman" w:hAnsi="Times New Roman"/>
          <w:sz w:val="24"/>
          <w:szCs w:val="24"/>
          <w:rtl w:val="0"/>
          <w:lang w:val="en-US"/>
        </w:rPr>
        <w:t xml:space="preserve"> should also invest in finding creative ways to overcome obstacles such as lack of face-to-face interaction. One method that has proven successful is allowing remote workers access to video conferencing tools like Skype and Google Hangouts. These tools allow people who are physically distant to feel like they are part of the team while simultaneously fostering an environment where collaboration can thrive (Bick et al., 2020).</w:t>
      </w:r>
    </w:p>
    <w:p>
      <w:pPr>
        <w:pStyle w:val="Heading 2"/>
        <w:rPr>
          <w:rFonts w:ascii="Helvetica" w:cs="Helvetica" w:hAnsi="Helvetica" w:eastAsia="Helvetica"/>
          <w:b w:val="1"/>
          <w:bCs w:val="1"/>
          <w:sz w:val="28"/>
          <w:szCs w:val="28"/>
        </w:rPr>
      </w:pPr>
      <w:bookmarkStart w:name="_Toc8" w:id="8"/>
      <w:r>
        <w:rPr>
          <w:rFonts w:ascii="Helvetica" w:hAnsi="Helvetica"/>
          <w:b w:val="1"/>
          <w:bCs w:val="1"/>
          <w:sz w:val="28"/>
          <w:szCs w:val="28"/>
          <w:rtl w:val="0"/>
          <w:lang w:val="en-US"/>
        </w:rPr>
        <w:t>What Does This Mean for Human Resource Management?</w:t>
      </w:r>
      <w:bookmarkEnd w:id="8"/>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the past, there were two main types of employees. One type had an office desk job where they worked in a building all day, five days a week with set hours. The other type was more mobile and could work from anywhere at any time on their own schedule. Both types of employees generally have some form of human resource management to help them succeed in their roles (Alexander et al., 2021).</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recent years, remote working has become more popular as people started to </w:t>
      </w:r>
      <w:r>
        <w:rPr>
          <w:rFonts w:ascii="Times New Roman" w:hAnsi="Times New Roman"/>
          <w:sz w:val="24"/>
          <w:szCs w:val="24"/>
          <w:rtl w:val="0"/>
          <w:lang w:val="en-US"/>
        </w:rPr>
        <w:t>realise</w:t>
      </w:r>
      <w:r>
        <w:rPr>
          <w:rFonts w:ascii="Times New Roman" w:hAnsi="Times New Roman"/>
          <w:sz w:val="24"/>
          <w:szCs w:val="24"/>
          <w:rtl w:val="0"/>
          <w:lang w:val="en-US"/>
        </w:rPr>
        <w:t xml:space="preserve"> that it could offer many benefits like better work-life balance, improved family relationships, increased happiness and more free time. However, this shift also presents challenges to traditional HR practices. Employers will need to make sure that employees are protected and supervised when working remotely; if not, employee misconduct can go unchecked. On the other hand, employers who use remote workers need to be sure that these individuals are still considered employees under employment law. If not then overtime pay rules would not apply and the employer could find themselves paying much less per hour than before while taking on greater risks with such workers such as getting injured or sick away from the office environment (Alexander et al., 2021).</w:t>
      </w:r>
    </w:p>
    <w:p>
      <w:pPr>
        <w:pStyle w:val="Heading 2"/>
        <w:rPr>
          <w:rFonts w:ascii="Helvetica" w:cs="Helvetica" w:hAnsi="Helvetica" w:eastAsia="Helvetica"/>
          <w:b w:val="1"/>
          <w:bCs w:val="1"/>
          <w:sz w:val="28"/>
          <w:szCs w:val="28"/>
        </w:rPr>
      </w:pPr>
      <w:bookmarkStart w:name="_Toc9" w:id="9"/>
      <w:r>
        <w:rPr>
          <w:rFonts w:ascii="Helvetica" w:hAnsi="Helvetica"/>
          <w:b w:val="1"/>
          <w:bCs w:val="1"/>
          <w:sz w:val="28"/>
          <w:szCs w:val="28"/>
          <w:rtl w:val="0"/>
          <w:lang w:val="en-US"/>
        </w:rPr>
        <w:t>Remote working is most likely to stick long term</w:t>
      </w:r>
      <w:bookmarkEnd w:id="9"/>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the work environment changes, the nature of work will change with it. This is one change that looks set to be the most likely to stick long term. In recent years, we have seen a rise in remote working - employees who spend at least part of their working day outside the office. In 2012, a survey by Right Management found that 40% of employers were already allowing or considering allowing their staff to work from home on certain days or during certain hours (Gifford, 2022). A later study by Gallup estimates that 53 million people in America are currently working remotely, meaning they carry out some or all of their tasks without leaving the comfort of their own home. For managers, this has obvious benefits - people can get more done when they're not wasting time commuting, and research shows it's easier to focus on your work if you're away from distractions such as phone calls and emails. In 2020, remote working appealed to everyone around the world and the need for it made sense to all managers, hence </w:t>
      </w:r>
      <w:r>
        <w:rPr>
          <w:rFonts w:ascii="Times New Roman" w:hAnsi="Times New Roman"/>
          <w:sz w:val="24"/>
          <w:szCs w:val="24"/>
          <w:rtl w:val="0"/>
          <w:lang w:val="en-US"/>
        </w:rPr>
        <w:t>organisations</w:t>
      </w:r>
      <w:r>
        <w:rPr>
          <w:rFonts w:ascii="Times New Roman" w:hAnsi="Times New Roman"/>
          <w:sz w:val="24"/>
          <w:szCs w:val="24"/>
          <w:rtl w:val="0"/>
          <w:lang w:val="en-US"/>
        </w:rPr>
        <w:t xml:space="preserve"> increasingly adopted remote and hybrid working strategies (Gifford, 2022).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a new generation enters the workforce, they are less motivated by the need to work in an office. The traditional 9-5 is no longer seen as a guarantee that you will be successful. Furthermore, technology has allowed us to make strides in remote working; thus, enabling employees to work anywhere from home, to coffee shops, or from their vacation. As our society becomes more connected via technology it's not surprising that the need for face-to-face contact is decreasing (Gifford, 2022).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Human resource managers cannot afford to ignore this development in the workplace. They must find ways to make hybrid working more rewarding for both employers and employees. There are multiple benefits of remote working for all parties involved. For instance, when employees reduce the time spent commuting, they also reduce stress levels and increase productivity, which also improves health outcomes (Gifford, 2022). Additionally, with flexible hours and ability to work at any time remotely there are many opportunities to balance workloads among teams so people don't have to overwork themselves and take time off when needed. It is also much easier to stay connected with friends and family while remotely working which helps reduce the sense of isolation often experienced in traditional offices (Gifford, 2022).</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Work technology had already advanced considerably to enable remote working, but the lockdowns demonstrated that it is eminently feasible in many more jobs than previously thought and the demand from employees appears to have strengthened substantially. Today, the workforce is not limited by geography. The power of </w:t>
      </w:r>
      <w:r>
        <w:rPr>
          <w:rFonts w:ascii="Times New Roman" w:hAnsi="Times New Roman"/>
          <w:sz w:val="24"/>
          <w:szCs w:val="24"/>
          <w:rtl w:val="0"/>
          <w:lang w:val="en-US"/>
        </w:rPr>
        <w:t>globalisation</w:t>
      </w:r>
      <w:r>
        <w:rPr>
          <w:rFonts w:ascii="Times New Roman" w:hAnsi="Times New Roman"/>
          <w:sz w:val="24"/>
          <w:szCs w:val="24"/>
          <w:rtl w:val="0"/>
          <w:lang w:val="en-US"/>
        </w:rPr>
        <w:t xml:space="preserve"> has enabled people to work remotely in all parts of the world. In many ways, this has been made possible by the advent of new technology - smartphones, tablets, laptops, and other devices have allowed employees to connect with their office regardless of where they happen to be located (Alexander et al., 2021). Work technology had already advanced considerably to enable remote working, but the lockdowns demonstrated that it is eminently feasible in many more jobs than previously thought and the demand from employees appears to have strengthened substantially. Our modern workforce can now operate anywhere and everywhere. Workers are no longer restricted to traditional business hours, offices or geographical boundaries. There are almost no limits on what positions can be done remotely; any job involving computer use can now be completed without ever stepping foot into a physical workplace (Alexander et al., 2021).</w:t>
      </w:r>
    </w:p>
    <w:p>
      <w:pPr>
        <w:pStyle w:val="Heading 2"/>
        <w:rPr>
          <w:rFonts w:ascii="Helvetica" w:cs="Helvetica" w:hAnsi="Helvetica" w:eastAsia="Helvetica"/>
          <w:b w:val="1"/>
          <w:bCs w:val="1"/>
          <w:sz w:val="28"/>
          <w:szCs w:val="28"/>
        </w:rPr>
      </w:pPr>
      <w:bookmarkStart w:name="_Toc10" w:id="10"/>
      <w:r>
        <w:rPr>
          <w:rFonts w:ascii="Helvetica" w:hAnsi="Helvetica"/>
          <w:b w:val="1"/>
          <w:bCs w:val="1"/>
          <w:sz w:val="28"/>
          <w:szCs w:val="28"/>
          <w:rtl w:val="0"/>
          <w:lang w:val="en-US"/>
        </w:rPr>
        <w:t xml:space="preserve">Commodification of labor </w:t>
      </w:r>
      <w:bookmarkEnd w:id="10"/>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recent years, human resource management (HRM) has been challenged by emerging trends in the employment market. One such trend is the emergence of remote working practices. HRM professionals are concerned that this new form of labor augments a sense that their work is being insidiously commodified in line with Labor Process Theory to enhance the position of firms in Global Value Chains (GVCs) (Donnelly and Johns, 2020). HRM professionals must find ways to deal with growing numbers of employees who choose to work remotely without compromising other aspects such as performance and accountability. To do so, they need to consider how best to establish rules, roles, responsibilities and expectations for both managers and employees alike (Donnelly and Johns, 2020).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With the advent of remote working HRM can no longer depend on physical presence to know where an employee is at any given time; nor can it rely on physical appearance or behaviour to assess productivity levels. Therefore, </w:t>
      </w:r>
      <w:r>
        <w:rPr>
          <w:rFonts w:ascii="Times New Roman" w:hAnsi="Times New Roman"/>
          <w:sz w:val="24"/>
          <w:szCs w:val="24"/>
          <w:rtl w:val="0"/>
          <w:lang w:val="en-US"/>
        </w:rPr>
        <w:t>organisations</w:t>
      </w:r>
      <w:r>
        <w:rPr>
          <w:rFonts w:ascii="Times New Roman" w:hAnsi="Times New Roman"/>
          <w:sz w:val="24"/>
          <w:szCs w:val="24"/>
          <w:rtl w:val="0"/>
          <w:lang w:val="en-US"/>
        </w:rPr>
        <w:t xml:space="preserve"> may need to come up with innovative means to monitor their employees' activities and identify, when necessary, corrective action should be taken or interventions made (Donnelly and Johns, 2020). These might include the use of video surveillance systems; instant messaging tools; live videoconferencing applications; mobile phone usage records; email and SMS alerts and so on. Furthermore, employers will also have to reconsider what it means when staff members are working from home; whether people are still required to adhere to company policies regarding hours worked per day or week (Donnelly and Johns, 2020).</w:t>
      </w:r>
    </w:p>
    <w:p>
      <w:pPr>
        <w:pStyle w:val="Heading 2"/>
        <w:rPr>
          <w:rFonts w:ascii="Helvetica" w:cs="Helvetica" w:hAnsi="Helvetica" w:eastAsia="Helvetica"/>
          <w:b w:val="1"/>
          <w:bCs w:val="1"/>
          <w:sz w:val="28"/>
          <w:szCs w:val="28"/>
        </w:rPr>
      </w:pPr>
      <w:bookmarkStart w:name="_Toc11" w:id="11"/>
      <w:r>
        <w:rPr>
          <w:rFonts w:ascii="Helvetica" w:hAnsi="Helvetica"/>
          <w:b w:val="1"/>
          <w:bCs w:val="1"/>
          <w:sz w:val="28"/>
          <w:szCs w:val="28"/>
          <w:rtl w:val="0"/>
          <w:lang w:val="en-US"/>
        </w:rPr>
        <w:t>The pandemic renewed the emphasis on the people part of HR</w:t>
      </w:r>
      <w:r>
        <w:rPr>
          <w:rFonts w:ascii="Helvetica" w:hAnsi="Helvetica" w:hint="default"/>
          <w:b w:val="1"/>
          <w:bCs w:val="1"/>
          <w:sz w:val="28"/>
          <w:szCs w:val="28"/>
          <w:rtl w:val="0"/>
        </w:rPr>
        <w:t>’</w:t>
      </w:r>
      <w:r>
        <w:rPr>
          <w:rFonts w:ascii="Helvetica" w:hAnsi="Helvetica"/>
          <w:b w:val="1"/>
          <w:bCs w:val="1"/>
          <w:sz w:val="28"/>
          <w:szCs w:val="28"/>
          <w:rtl w:val="0"/>
        </w:rPr>
        <w:t>s job</w:t>
      </w:r>
      <w:bookmarkEnd w:id="11"/>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the aftermath of the pandemic, HR professionals renewed the emphasis on the people part of their job. HR departments have tended to focus more on individual employees in order to reduce turnover rates and maintain a stable workforce. This increased attention on employees has led to an increased demand for HR staff with </w:t>
      </w:r>
      <w:r>
        <w:rPr>
          <w:rFonts w:ascii="Times New Roman" w:hAnsi="Times New Roman"/>
          <w:sz w:val="24"/>
          <w:szCs w:val="24"/>
          <w:rtl w:val="0"/>
          <w:lang w:val="en-US"/>
        </w:rPr>
        <w:t>specialisations</w:t>
      </w:r>
      <w:r>
        <w:rPr>
          <w:rFonts w:ascii="Times New Roman" w:hAnsi="Times New Roman"/>
          <w:sz w:val="24"/>
          <w:szCs w:val="24"/>
          <w:rtl w:val="0"/>
          <w:lang w:val="en-US"/>
        </w:rPr>
        <w:t xml:space="preserve"> such as talent acquisition and retention, benefits, employee relations, training, compensation management and labor relations (Savolainen, 2021). One result is that </w:t>
      </w:r>
      <w:r>
        <w:rPr>
          <w:rFonts w:ascii="Times New Roman" w:hAnsi="Times New Roman"/>
          <w:sz w:val="24"/>
          <w:szCs w:val="24"/>
          <w:rtl w:val="0"/>
          <w:lang w:val="en-US"/>
        </w:rPr>
        <w:t>organisations</w:t>
      </w:r>
      <w:r>
        <w:rPr>
          <w:rFonts w:ascii="Times New Roman" w:hAnsi="Times New Roman"/>
          <w:sz w:val="24"/>
          <w:szCs w:val="24"/>
          <w:rtl w:val="0"/>
          <w:lang w:val="en-US"/>
        </w:rPr>
        <w:t xml:space="preserve"> are hiring more generalist HR staff who can provide all these services instead of hiring specialists in each area. Additionally, many firms have found themselves able to outsource previously internal functions like payroll or personnel records, which frees up resources for HR staff. The rise of telecommuting and its impact on HR. With the rise in remote working, this change seems to be happening much faster than expected. Some managers believe that outsourcing human resources will be the wave of the future; they feel it is unrealistic to expect all managers or CEOs to spend time with every one of their workers when they could just hire a </w:t>
      </w:r>
      <w:r>
        <w:rPr>
          <w:rFonts w:ascii="Times New Roman" w:hAnsi="Times New Roman"/>
          <w:sz w:val="24"/>
          <w:szCs w:val="24"/>
          <w:rtl w:val="0"/>
          <w:lang w:val="en-US"/>
        </w:rPr>
        <w:t>specialised</w:t>
      </w:r>
      <w:r>
        <w:rPr>
          <w:rFonts w:ascii="Times New Roman" w:hAnsi="Times New Roman"/>
          <w:sz w:val="24"/>
          <w:szCs w:val="24"/>
          <w:rtl w:val="0"/>
          <w:lang w:val="en-US"/>
        </w:rPr>
        <w:t xml:space="preserve"> team member or two from an external agency (Savolainen, 2021).</w:t>
      </w:r>
    </w:p>
    <w:p>
      <w:pPr>
        <w:pStyle w:val="Heading 2"/>
        <w:rPr>
          <w:rFonts w:ascii="Helvetica" w:cs="Helvetica" w:hAnsi="Helvetica" w:eastAsia="Helvetica"/>
          <w:b w:val="1"/>
          <w:bCs w:val="1"/>
          <w:sz w:val="28"/>
          <w:szCs w:val="28"/>
        </w:rPr>
      </w:pPr>
      <w:bookmarkStart w:name="_Toc12" w:id="12"/>
      <w:r>
        <w:rPr>
          <w:rFonts w:ascii="Helvetica" w:hAnsi="Helvetica"/>
          <w:b w:val="1"/>
          <w:bCs w:val="1"/>
          <w:sz w:val="28"/>
          <w:szCs w:val="28"/>
          <w:rtl w:val="0"/>
          <w:lang w:val="en-US"/>
        </w:rPr>
        <w:t xml:space="preserve">The bigger task is to understand the challenges employees face </w:t>
      </w:r>
      <w:bookmarkEnd w:id="12"/>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Managing a remote workforce is not an easy task and the bigger task is to understand the challenges that employees face, what they are struggling with inside and outside of work. If managers are not aware of these challenges, their companies will have a hard time retaining talent because people need to feel that they are being taken care of and that they have a support network. The more they know about what their employees struggle with, the better equipped you will be to provide resources that help them overcome those issues (Harbert, 2021). However, it is important to take into consideration that some people may only want to work remotely. They might enjoy the freedom of having a flexible schedule without commuting or dealing with office politics. Flexible schedules can also be easier on families by providing stability in their lives while still keeping their jobs in a competitive environment. As companies such as Google, Cisco and Yahoo open up their borders by allowing some employees to work remotely full-time or part-time, we should expect other companies to follow suit if they want to stay competitive and attract top talent (Harbert, 2021).</w:t>
      </w:r>
    </w:p>
    <w:p>
      <w:pPr>
        <w:pStyle w:val="Heading 2"/>
        <w:rPr>
          <w:rFonts w:ascii="Helvetica" w:cs="Helvetica" w:hAnsi="Helvetica" w:eastAsia="Helvetica"/>
          <w:b w:val="1"/>
          <w:bCs w:val="1"/>
          <w:sz w:val="28"/>
          <w:szCs w:val="28"/>
        </w:rPr>
      </w:pPr>
      <w:bookmarkStart w:name="_Toc13" w:id="13"/>
      <w:r>
        <w:rPr>
          <w:rFonts w:ascii="Helvetica" w:hAnsi="Helvetica"/>
          <w:b w:val="1"/>
          <w:bCs w:val="1"/>
          <w:sz w:val="28"/>
          <w:szCs w:val="28"/>
          <w:rtl w:val="0"/>
          <w:lang w:val="en-US"/>
        </w:rPr>
        <w:t xml:space="preserve">Increasing employee engagement </w:t>
      </w:r>
      <w:bookmarkEnd w:id="13"/>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Remote working is quickly becoming the norm in the workplace. As more companies move to a remote workforce, it is important to consider the implications that this trend has on human resource management. For instance, employees will likely be happier at work since they are able to stay closer to home while remaining productive (Savolainen, 2021). Remote workers are also likely healthier because they are able to exercise more and eat better food than their office-bound counterparts. In addition, some research suggests that employers save up to 20% on labor costs by hiring remote workers because they don't have to provide physical space or other perks like free coffee or nap rooms. The future looks bright for remote working as companies increasingly adopt this strategy in order to boost employee engagement, increase productivity, and decrease overhead costs (Savolainen, 2021).</w:t>
      </w:r>
    </w:p>
    <w:p>
      <w:pPr>
        <w:pStyle w:val="Heading 2"/>
        <w:rPr>
          <w:rFonts w:ascii="Helvetica" w:cs="Helvetica" w:hAnsi="Helvetica" w:eastAsia="Helvetica"/>
          <w:b w:val="1"/>
          <w:bCs w:val="1"/>
          <w:sz w:val="28"/>
          <w:szCs w:val="28"/>
        </w:rPr>
      </w:pPr>
      <w:bookmarkStart w:name="_Toc14" w:id="14"/>
      <w:r>
        <w:rPr>
          <w:rFonts w:ascii="Helvetica" w:hAnsi="Helvetica"/>
          <w:b w:val="1"/>
          <w:bCs w:val="1"/>
          <w:sz w:val="28"/>
          <w:szCs w:val="28"/>
          <w:rtl w:val="0"/>
          <w:lang w:val="en-US"/>
        </w:rPr>
        <w:t>Shift in HR focus from technology, policies and procedures to people</w:t>
      </w:r>
      <w:bookmarkEnd w:id="14"/>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HR departments have been in a constant state of flux as the business world shifts from traditional to digital. HR managers must be agile, responsive, and able to adapt quickly. HR departments are expected to keep up with the latest trends in technology, policies, procedures, and people management practices in order to stay ahead. The need for constant innovation means that HR professionals must be well-versed in change management techniques (Lewis, 2020).  They should constantly monitor how each shift impacts human resources at their </w:t>
      </w:r>
      <w:r>
        <w:rPr>
          <w:rFonts w:ascii="Times New Roman" w:hAnsi="Times New Roman"/>
          <w:sz w:val="24"/>
          <w:szCs w:val="24"/>
          <w:rtl w:val="0"/>
          <w:lang w:val="en-US"/>
        </w:rPr>
        <w:t>organisation</w:t>
      </w:r>
      <w:r>
        <w:rPr>
          <w:rFonts w:ascii="Times New Roman" w:hAnsi="Times New Roman"/>
          <w:sz w:val="24"/>
          <w:szCs w:val="24"/>
          <w:rtl w:val="0"/>
          <w:lang w:val="en-US"/>
        </w:rPr>
        <w:t xml:space="preserve"> and implement adjustments to keep employees engaged. It is also important for HR professionals to maintain an open dialogue with their staff about any changes they make so they can address any concerns or fears before they become problems. The future of remote working offers huge opportunities for companies who embrace this new way of work. However, it will require a significant investment in employee training if they hope to remain competitive in the next few years (Lewis, 2020).</w:t>
      </w:r>
    </w:p>
    <w:p>
      <w:pPr>
        <w:pStyle w:val="Heading 2"/>
        <w:rPr>
          <w:rFonts w:ascii="Helvetica" w:cs="Helvetica" w:hAnsi="Helvetica" w:eastAsia="Helvetica"/>
          <w:b w:val="1"/>
          <w:bCs w:val="1"/>
          <w:sz w:val="28"/>
          <w:szCs w:val="28"/>
        </w:rPr>
      </w:pPr>
      <w:bookmarkStart w:name="_Toc15" w:id="15"/>
      <w:r>
        <w:rPr>
          <w:rFonts w:ascii="Helvetica" w:hAnsi="Helvetica"/>
          <w:b w:val="1"/>
          <w:bCs w:val="1"/>
          <w:sz w:val="28"/>
          <w:szCs w:val="28"/>
          <w:rtl w:val="0"/>
          <w:lang w:val="en-US"/>
        </w:rPr>
        <w:t xml:space="preserve">Approaches for Employee Experience managers </w:t>
      </w:r>
      <w:bookmarkEnd w:id="15"/>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Remote workers can experience a lot of the same stressors as in-office employees, such as difficulty finding balance between work and family, or feeling disconnected from coworkers. But there are also new challenges that come with working remotely. For example, being able to concentrate during the day can be difficult when you have a noisy or distracting home environment (Harbert, 2021). In order to be successful, we need to focus on how HR departments can best help remote workers manage both the physical space they work in such as noise levels and their emotional needs such as feeling connected. This means that human resource managers will need to lead with compassion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even more so than in-office managers </w:t>
      </w:r>
      <w:r>
        <w:rPr>
          <w:rFonts w:ascii="Times New Roman" w:hAnsi="Times New Roman" w:hint="default"/>
          <w:sz w:val="24"/>
          <w:szCs w:val="24"/>
          <w:rtl w:val="0"/>
          <w:lang w:val="en-US"/>
        </w:rPr>
        <w:t xml:space="preserve">– </w:t>
      </w:r>
      <w:r>
        <w:rPr>
          <w:rFonts w:ascii="Times New Roman" w:hAnsi="Times New Roman"/>
          <w:sz w:val="24"/>
          <w:szCs w:val="24"/>
          <w:rtl w:val="0"/>
          <w:lang w:val="en-US"/>
        </w:rPr>
        <w:t>because remote workers may not have the same social support systems available (Harbert, 2021).</w:t>
      </w:r>
    </w:p>
    <w:p>
      <w:pPr>
        <w:pStyle w:val="Heading 2"/>
        <w:rPr>
          <w:rFonts w:ascii="Helvetica" w:cs="Helvetica" w:hAnsi="Helvetica" w:eastAsia="Helvetica"/>
          <w:b w:val="1"/>
          <w:bCs w:val="1"/>
          <w:sz w:val="28"/>
          <w:szCs w:val="28"/>
        </w:rPr>
      </w:pPr>
      <w:bookmarkStart w:name="_Toc16" w:id="16"/>
      <w:r>
        <w:rPr>
          <w:rFonts w:ascii="Helvetica" w:hAnsi="Helvetica"/>
          <w:b w:val="1"/>
          <w:bCs w:val="1"/>
          <w:sz w:val="28"/>
          <w:szCs w:val="28"/>
          <w:rtl w:val="0"/>
          <w:lang w:val="en-US"/>
        </w:rPr>
        <w:t xml:space="preserve">Planning, execution, and </w:t>
      </w:r>
      <w:r>
        <w:rPr>
          <w:rFonts w:ascii="Helvetica" w:hAnsi="Helvetica"/>
          <w:b w:val="1"/>
          <w:bCs w:val="1"/>
          <w:sz w:val="28"/>
          <w:szCs w:val="28"/>
          <w:rtl w:val="0"/>
          <w:lang w:val="en-US"/>
        </w:rPr>
        <w:t>organisational</w:t>
      </w:r>
      <w:r>
        <w:rPr>
          <w:rFonts w:ascii="Helvetica" w:hAnsi="Helvetica"/>
          <w:b w:val="1"/>
          <w:bCs w:val="1"/>
          <w:sz w:val="28"/>
          <w:szCs w:val="28"/>
          <w:rtl w:val="0"/>
          <w:lang w:val="en-US"/>
        </w:rPr>
        <w:t xml:space="preserve"> agility </w:t>
      </w:r>
      <w:bookmarkEnd w:id="16"/>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2016, 43% of the US workforce was employed as remote workers. In the next decade, that percentage is expected to rise to 50%. While this shift has many implications for businesses and </w:t>
      </w:r>
      <w:r>
        <w:rPr>
          <w:rFonts w:ascii="Times New Roman" w:hAnsi="Times New Roman"/>
          <w:sz w:val="24"/>
          <w:szCs w:val="24"/>
          <w:rtl w:val="0"/>
          <w:lang w:val="en-US"/>
        </w:rPr>
        <w:t>organisations</w:t>
      </w:r>
      <w:r>
        <w:rPr>
          <w:rFonts w:ascii="Times New Roman" w:hAnsi="Times New Roman"/>
          <w:sz w:val="24"/>
          <w:szCs w:val="24"/>
          <w:rtl w:val="0"/>
          <w:lang w:val="en-US"/>
        </w:rPr>
        <w:t xml:space="preserve">, there are three key areas that we believe will have a significant impact on future human resource management (HRM) (Roe, 2020). First, </w:t>
      </w:r>
      <w:r>
        <w:rPr>
          <w:rFonts w:ascii="Times New Roman" w:hAnsi="Times New Roman"/>
          <w:sz w:val="24"/>
          <w:szCs w:val="24"/>
          <w:rtl w:val="0"/>
          <w:lang w:val="en-US"/>
        </w:rPr>
        <w:t>organisations</w:t>
      </w:r>
      <w:r>
        <w:rPr>
          <w:rFonts w:ascii="Times New Roman" w:hAnsi="Times New Roman"/>
          <w:sz w:val="24"/>
          <w:szCs w:val="24"/>
          <w:rtl w:val="0"/>
          <w:lang w:val="en-US"/>
        </w:rPr>
        <w:t xml:space="preserve"> must have formal policies in place to manage remote workforces. Some </w:t>
      </w:r>
      <w:r>
        <w:rPr>
          <w:rFonts w:ascii="Times New Roman" w:hAnsi="Times New Roman"/>
          <w:sz w:val="24"/>
          <w:szCs w:val="24"/>
          <w:rtl w:val="0"/>
          <w:lang w:val="en-US"/>
        </w:rPr>
        <w:t>organisations</w:t>
      </w:r>
      <w:r>
        <w:rPr>
          <w:rFonts w:ascii="Times New Roman" w:hAnsi="Times New Roman"/>
          <w:sz w:val="24"/>
          <w:szCs w:val="24"/>
          <w:rtl w:val="0"/>
          <w:lang w:val="en-US"/>
        </w:rPr>
        <w:t xml:space="preserve"> require remote employees to make at least one day of in-person contact per week while others allow employees to work remotely full-time if they so choose. Second, </w:t>
      </w:r>
      <w:r>
        <w:rPr>
          <w:rFonts w:ascii="Times New Roman" w:hAnsi="Times New Roman"/>
          <w:sz w:val="24"/>
          <w:szCs w:val="24"/>
          <w:rtl w:val="0"/>
          <w:lang w:val="en-US"/>
        </w:rPr>
        <w:t>organisations</w:t>
      </w:r>
      <w:r>
        <w:rPr>
          <w:rFonts w:ascii="Times New Roman" w:hAnsi="Times New Roman"/>
          <w:sz w:val="24"/>
          <w:szCs w:val="24"/>
          <w:rtl w:val="0"/>
          <w:lang w:val="en-US"/>
        </w:rPr>
        <w:t xml:space="preserve"> will need flexible space that can be used flexibly when needed by both remote and onsite teams (Roe, 2020).</w:t>
      </w:r>
    </w:p>
    <w:p>
      <w:pPr>
        <w:pStyle w:val="Heading 2"/>
        <w:rPr>
          <w:rFonts w:ascii="Helvetica" w:cs="Helvetica" w:hAnsi="Helvetica" w:eastAsia="Helvetica"/>
          <w:b w:val="1"/>
          <w:bCs w:val="1"/>
          <w:sz w:val="28"/>
          <w:szCs w:val="28"/>
        </w:rPr>
      </w:pPr>
      <w:bookmarkStart w:name="_Toc17" w:id="17"/>
      <w:r>
        <w:rPr>
          <w:rFonts w:ascii="Helvetica" w:hAnsi="Helvetica"/>
          <w:b w:val="1"/>
          <w:bCs w:val="1"/>
          <w:sz w:val="28"/>
          <w:szCs w:val="28"/>
          <w:rtl w:val="0"/>
          <w:lang w:val="en-US"/>
        </w:rPr>
        <w:t xml:space="preserve">Measuring and assessing employee performance </w:t>
      </w:r>
      <w:bookmarkEnd w:id="17"/>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Measuring and assessing employee performance should be a priority. In order to do this, HR managers have to look at whether they are getting sufficient training to perform well and receiving adequate coaching and mentoring from their supervisors. Employers should consider the following when trying to assess their employees' performance including how well are they performing on their primary tasks, if they are receiving enough training in their secondary tasks, and if they need more coaching or mentoring. Managers also have to figure out if employees need more feedback and if there is anything else that could help them improve in the future (Roe, 2020).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Human resource management is facing a major shift in the way work is done. Many employees are no longer tied to the office, working remotely from their homes or other remote locations. In this departure from traditional office-centered work, many employees may feel disconnected from their jobs or company culture as a whole. HR has had to step up to provide virtual engagement tactics and support for remote employees (Roe, 2020). As technology continues to evolve, it will be interesting to see how much further these trends progress; what implications they have on the future of HR; how HR can adapt and serve the needs of these new generations while maintaining those who are still tied to the office; and what new challenges will arise as a result of this change in workplace structure (Roe, 2020).</w:t>
      </w:r>
    </w:p>
    <w:p>
      <w:pPr>
        <w:pStyle w:val="Heading 2"/>
        <w:rPr>
          <w:rFonts w:ascii="Helvetica" w:cs="Helvetica" w:hAnsi="Helvetica" w:eastAsia="Helvetica"/>
          <w:b w:val="1"/>
          <w:bCs w:val="1"/>
          <w:sz w:val="28"/>
          <w:szCs w:val="28"/>
        </w:rPr>
      </w:pPr>
      <w:bookmarkStart w:name="_Toc18" w:id="18"/>
      <w:r>
        <w:rPr>
          <w:rFonts w:ascii="Helvetica" w:hAnsi="Helvetica"/>
          <w:b w:val="1"/>
          <w:bCs w:val="1"/>
          <w:sz w:val="28"/>
          <w:szCs w:val="28"/>
          <w:rtl w:val="0"/>
          <w:lang w:val="en-US"/>
        </w:rPr>
        <w:t>Purpose-driven recruitment, metrics, development, and succession planning</w:t>
      </w:r>
      <w:bookmarkEnd w:id="18"/>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HR has the opportunity to be at the forefront of this change. In order to do so, HR can take a proactive approach by examining how current trends in remote working will impact their </w:t>
      </w:r>
      <w:r>
        <w:rPr>
          <w:rFonts w:ascii="Times New Roman" w:hAnsi="Times New Roman"/>
          <w:sz w:val="24"/>
          <w:szCs w:val="24"/>
          <w:rtl w:val="0"/>
          <w:lang w:val="en-US"/>
        </w:rPr>
        <w:t>organisation</w:t>
      </w:r>
      <w:r>
        <w:rPr>
          <w:rFonts w:ascii="Times New Roman" w:hAnsi="Times New Roman"/>
          <w:sz w:val="24"/>
          <w:szCs w:val="24"/>
          <w:rtl w:val="0"/>
          <w:lang w:val="en-US"/>
        </w:rPr>
        <w:t xml:space="preserve"> and identifying opportunities for innovation. This starts with understanding how remote work is changing employee expectations, as well as what skill sets are needed to be successful in a more virtual environment (International Labour </w:t>
      </w:r>
      <w:r>
        <w:rPr>
          <w:rFonts w:ascii="Times New Roman" w:hAnsi="Times New Roman"/>
          <w:sz w:val="24"/>
          <w:szCs w:val="24"/>
          <w:rtl w:val="0"/>
          <w:lang w:val="en-US"/>
        </w:rPr>
        <w:t>Organisation</w:t>
      </w:r>
      <w:r>
        <w:rPr>
          <w:rFonts w:ascii="Times New Roman" w:hAnsi="Times New Roman"/>
          <w:sz w:val="24"/>
          <w:szCs w:val="24"/>
          <w:rtl w:val="0"/>
          <w:lang w:val="en-US"/>
        </w:rPr>
        <w:t xml:space="preserve">, 2020). Once these changes have been identified, HR can then communicate them throughout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to ensure that clear changes are made to recruitment and capability-building processes by determining the characteristics of a purpose driven employee and embedding these attributes within recruitment, development, and succession planning. HR can also incorporate purpose-driven metrics into compensation and performance decisions. As </w:t>
      </w:r>
      <w:r>
        <w:rPr>
          <w:rFonts w:ascii="Times New Roman" w:hAnsi="Times New Roman"/>
          <w:sz w:val="24"/>
          <w:szCs w:val="24"/>
          <w:rtl w:val="0"/>
          <w:lang w:val="en-US"/>
        </w:rPr>
        <w:t>organisations</w:t>
      </w:r>
      <w:r>
        <w:rPr>
          <w:rFonts w:ascii="Times New Roman" w:hAnsi="Times New Roman"/>
          <w:sz w:val="24"/>
          <w:szCs w:val="24"/>
          <w:rtl w:val="0"/>
          <w:lang w:val="en-US"/>
        </w:rPr>
        <w:t xml:space="preserve"> continue to evolve, many will find that their current employee engagement strategy is insufficient or ineffective. In order to provide their employees with a positive and fulfilling experience, HR can also incorporate purpose-driven metrics into compensation and performance decisions.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HR can use these metrics to help </w:t>
      </w:r>
      <w:r>
        <w:rPr>
          <w:rFonts w:ascii="Times New Roman" w:hAnsi="Times New Roman"/>
          <w:sz w:val="24"/>
          <w:szCs w:val="24"/>
          <w:rtl w:val="0"/>
          <w:lang w:val="en-US"/>
        </w:rPr>
        <w:t>incentives</w:t>
      </w:r>
      <w:r>
        <w:rPr>
          <w:rFonts w:ascii="Times New Roman" w:hAnsi="Times New Roman"/>
          <w:sz w:val="24"/>
          <w:szCs w:val="24"/>
          <w:rtl w:val="0"/>
          <w:lang w:val="en-US"/>
        </w:rPr>
        <w:t xml:space="preserve"> employees by giving them the opportunity to impact society in the same way they do their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bottom line. </w:t>
      </w:r>
      <w:r>
        <w:rPr>
          <w:rFonts w:ascii="Times New Roman" w:hAnsi="Times New Roman"/>
          <w:sz w:val="24"/>
          <w:szCs w:val="24"/>
          <w:rtl w:val="0"/>
          <w:lang w:val="en-US"/>
        </w:rPr>
        <w:t>Organisations</w:t>
      </w:r>
      <w:r>
        <w:rPr>
          <w:rFonts w:ascii="Times New Roman" w:hAnsi="Times New Roman"/>
          <w:sz w:val="24"/>
          <w:szCs w:val="24"/>
          <w:rtl w:val="0"/>
          <w:lang w:val="en-US"/>
        </w:rPr>
        <w:t xml:space="preserve"> will be able to better measure success by considering more than just quantitative factors such as revenue growth, profit margins, and customer satisfaction scores. Incorporating purpose-driven metrics into an </w:t>
      </w:r>
      <w:r>
        <w:rPr>
          <w:rFonts w:ascii="Times New Roman" w:hAnsi="Times New Roman"/>
          <w:sz w:val="24"/>
          <w:szCs w:val="24"/>
          <w:rtl w:val="0"/>
          <w:lang w:val="en-US"/>
        </w:rPr>
        <w:t>organisation's</w:t>
      </w:r>
      <w:r>
        <w:rPr>
          <w:rFonts w:ascii="Times New Roman" w:hAnsi="Times New Roman"/>
          <w:sz w:val="24"/>
          <w:szCs w:val="24"/>
          <w:rtl w:val="0"/>
          <w:lang w:val="en-US"/>
        </w:rPr>
        <w:t xml:space="preserve"> culture enables them to better understand how well they are doing relative to other companies in their industry while still achieving business goals (Komm, A. </w:t>
      </w:r>
      <w:r>
        <w:rPr>
          <w:rFonts w:ascii="Times New Roman" w:hAnsi="Times New Roman"/>
          <w:i w:val="1"/>
          <w:iCs w:val="1"/>
          <w:sz w:val="24"/>
          <w:szCs w:val="24"/>
          <w:rtl w:val="0"/>
        </w:rPr>
        <w:t>et al.</w:t>
      </w:r>
      <w:r>
        <w:rPr>
          <w:rFonts w:ascii="Times New Roman" w:hAnsi="Times New Roman"/>
          <w:sz w:val="24"/>
          <w:szCs w:val="24"/>
          <w:rtl w:val="0"/>
        </w:rPr>
        <w:t>, 2021).</w:t>
      </w:r>
    </w:p>
    <w:p>
      <w:pPr>
        <w:pStyle w:val="Heading 2"/>
        <w:rPr>
          <w:rFonts w:ascii="Helvetica" w:cs="Helvetica" w:hAnsi="Helvetica" w:eastAsia="Helvetica"/>
          <w:b w:val="1"/>
          <w:bCs w:val="1"/>
          <w:sz w:val="28"/>
          <w:szCs w:val="28"/>
        </w:rPr>
      </w:pPr>
      <w:bookmarkStart w:name="_Toc19" w:id="19"/>
      <w:r>
        <w:rPr>
          <w:rFonts w:ascii="Helvetica" w:hAnsi="Helvetica"/>
          <w:b w:val="1"/>
          <w:bCs w:val="1"/>
          <w:sz w:val="28"/>
          <w:szCs w:val="28"/>
          <w:rtl w:val="0"/>
          <w:lang w:val="en-US"/>
        </w:rPr>
        <w:t>Linking talent to value</w:t>
      </w:r>
      <w:bookmarkEnd w:id="19"/>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As technology evolves, so do the ways in which workers engage with their employers. The rise of remote working is one trend that has taken off in recent years and its impact on human resource management cannot be ignored (Komm, A.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People are now more mobile than ever, yet some companies are still locked into a traditional workplace mentality that can impede innovation, productivity, and engagement. To link talent to value, the best talent should be shifted into critical value-driving roles. That means moving away from a traditional approach, in which critical roles and talent are interchangeable and based on hierarchy, hence placing people in areas where their capabilities can be best leveraged for the benefit of the whole organization (Komm, A. </w:t>
      </w:r>
      <w:r>
        <w:rPr>
          <w:rFonts w:ascii="Times New Roman" w:hAnsi="Times New Roman"/>
          <w:i w:val="1"/>
          <w:iCs w:val="1"/>
          <w:sz w:val="24"/>
          <w:szCs w:val="24"/>
          <w:rtl w:val="0"/>
        </w:rPr>
        <w:t>et al.</w:t>
      </w:r>
      <w:r>
        <w:rPr>
          <w:rFonts w:ascii="Times New Roman" w:hAnsi="Times New Roman"/>
          <w:sz w:val="24"/>
          <w:szCs w:val="24"/>
          <w:rtl w:val="0"/>
        </w:rPr>
        <w:t>, 2021).</w:t>
      </w:r>
    </w:p>
    <w:p>
      <w:pPr>
        <w:pStyle w:val="Heading"/>
        <w:jc w:val="center"/>
        <w:rPr>
          <w:rFonts w:ascii="Helvetica" w:cs="Helvetica" w:hAnsi="Helvetica" w:eastAsia="Helvetica"/>
          <w:b w:val="1"/>
          <w:bCs w:val="1"/>
        </w:rPr>
      </w:pPr>
      <w:bookmarkStart w:name="_Toc20" w:id="20"/>
      <w:r>
        <w:rPr>
          <w:rFonts w:ascii="Helvetica" w:hAnsi="Helvetica"/>
          <w:b w:val="1"/>
          <w:bCs w:val="1"/>
          <w:rtl w:val="0"/>
          <w:lang w:val="en-US"/>
        </w:rPr>
        <w:t>CHAPTER 3: METHODOLOGY</w:t>
      </w:r>
      <w:bookmarkEnd w:id="20"/>
    </w:p>
    <w:p>
      <w:pPr>
        <w:pStyle w:val="Body"/>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study applied surveying as the main method of data collection. 160 employees from different sized firms were selected, with the categorisation involving an equal number of large-, medium-, and small-sized companies. The survey involved both managers and employees in the selected organisations and focused on various parameters such as: the perception of the participants towards remote working, the challenges they face, and the impact they felt that remote working brought to their lives.</w:t>
      </w:r>
    </w:p>
    <w:p>
      <w:pPr>
        <w:pStyle w:val="Body"/>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participants were completely randomly selected and provided with the survey questionnaires. Since the survey involved small, medium-sized, and large companies, the </w:t>
      </w:r>
      <w:r>
        <w:rPr>
          <w:rFonts w:ascii="Times New Roman" w:hAnsi="Times New Roman"/>
          <w:outline w:val="0"/>
          <w:color w:val="000000"/>
          <w:sz w:val="24"/>
          <w:szCs w:val="24"/>
          <w:u w:color="000000"/>
          <w:rtl w:val="0"/>
          <w:lang w:val="en-US"/>
          <w14:textFill>
            <w14:solidFill>
              <w14:srgbClr w14:val="000000"/>
            </w14:solidFill>
          </w14:textFill>
        </w:rPr>
        <w:t>randomisation</w:t>
      </w:r>
      <w:r>
        <w:rPr>
          <w:rFonts w:ascii="Times New Roman" w:hAnsi="Times New Roman"/>
          <w:outline w:val="0"/>
          <w:color w:val="000000"/>
          <w:sz w:val="24"/>
          <w:szCs w:val="24"/>
          <w:u w:color="000000"/>
          <w:rtl w:val="0"/>
          <w:lang w:val="en-US"/>
          <w14:textFill>
            <w14:solidFill>
              <w14:srgbClr w14:val="000000"/>
            </w14:solidFill>
          </w14:textFill>
        </w:rPr>
        <w:t xml:space="preserve"> was intended to be done in such a way that different industries were represented. However, it was significantly observed that remote working was only suited to some industries while it was not available for others. For instance, industries like manufacturing, hotel and catering sector, and supermarkets among others that need to serve their clients physically had limited chances of incorporating remote working. Indeed, some of the only few that had such arrangements only allowed it for managerial and technical positions while those at the front-line (front office and related duties) were all physically represented at the workplace. This population would not have a significant impact on the survey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s observations and as such, they were not included. </w:t>
      </w:r>
    </w:p>
    <w:p>
      <w:pPr>
        <w:pStyle w:val="Body"/>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order to achieve uniformity in the way the respondents answered their questionnaires, each of the questions was explained to them in order to ensure that they were all responding to the same version of the questions. The questions were simplified to the most basic forms for all respondents to be able to answer, but most importantly, because simplifying it would </w:t>
      </w:r>
      <w:r>
        <w:rPr>
          <w:rFonts w:ascii="Times New Roman" w:hAnsi="Times New Roman"/>
          <w:outline w:val="0"/>
          <w:color w:val="000000"/>
          <w:sz w:val="24"/>
          <w:szCs w:val="24"/>
          <w:u w:color="000000"/>
          <w:rtl w:val="0"/>
          <w:lang w:val="en-US"/>
          <w14:textFill>
            <w14:solidFill>
              <w14:srgbClr w14:val="000000"/>
            </w14:solidFill>
          </w14:textFill>
        </w:rPr>
        <w:t>minimise</w:t>
      </w:r>
      <w:r>
        <w:rPr>
          <w:rFonts w:ascii="Times New Roman" w:hAnsi="Times New Roman"/>
          <w:outline w:val="0"/>
          <w:color w:val="000000"/>
          <w:sz w:val="24"/>
          <w:szCs w:val="24"/>
          <w:u w:color="000000"/>
          <w:rtl w:val="0"/>
          <w:lang w:val="en-US"/>
          <w14:textFill>
            <w14:solidFill>
              <w14:srgbClr w14:val="000000"/>
            </w14:solidFill>
          </w14:textFill>
        </w:rPr>
        <w:t xml:space="preserve"> the time that they took to respond to all the questions, many people would not be put off by the amount of work they would have perceived related to the research. Additionally, the simplicity of the questions would also make it easier to analyse the data and make the most comprehensive observations. Data analysis was carried out using Microsoft Excel with a focus on percentages and proportions of the responses for each question. In the results section below, these results are indicated, and selected ones have been visually provided using graphs and pic charts. The analysis has been made in the most basic way for better understanding by everyone, including those not familiar with the topic.</w:t>
      </w:r>
    </w:p>
    <w:p>
      <w:pPr>
        <w:pStyle w:val="Body"/>
        <w:spacing w:line="480" w:lineRule="auto"/>
        <w:ind w:firstLine="720"/>
        <w:rPr>
          <w:rFonts w:ascii="Times New Roman" w:cs="Times New Roman" w:hAnsi="Times New Roman" w:eastAsia="Times New Roman"/>
          <w:b w:val="1"/>
          <w:bCs w:val="1"/>
          <w:sz w:val="24"/>
          <w:szCs w:val="24"/>
        </w:rPr>
      </w:pPr>
      <w:r>
        <w:rPr>
          <w:rFonts w:ascii="Times New Roman" w:hAnsi="Times New Roman"/>
          <w:outline w:val="0"/>
          <w:color w:val="000000"/>
          <w:sz w:val="24"/>
          <w:szCs w:val="24"/>
          <w:u w:color="000000"/>
          <w:rtl w:val="0"/>
          <w:lang w:val="en-US"/>
          <w14:textFill>
            <w14:solidFill>
              <w14:srgbClr w14:val="000000"/>
            </w14:solidFill>
          </w14:textFill>
        </w:rPr>
        <w:t>The survey was carried out both physically and online using Google Forms. The forms entailed the questions as provided in the Appendix section of this paper (below) and primarily focused on the relationship between the respondents, their job positions, and remote working. The survey especially sought the respondents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experiences at their jobs before they were introduced to remote working and afterwards, using those who did not have such an arrangement in their jobs as a control population. For the survey purposes, the analysis did not focus on whether the respondents were employees or managers in a large, medium-sized, or small company. Instead, the focus was more on the individuals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positions in order to make a distinction between employees and those who had managerial or supervisory roles. The reason behind this was that there was an underlying assumption that with remote working, managers had different experiences then their employees. Also, the expectations of having to coordinate the activities of employees and making them as productive as possible would make their jobs more difficult than those of their employees.</w:t>
      </w:r>
    </w:p>
    <w:p>
      <w:pPr>
        <w:pStyle w:val="Heading"/>
        <w:jc w:val="center"/>
        <w:rPr>
          <w:rFonts w:ascii="Helvetica" w:cs="Helvetica" w:hAnsi="Helvetica" w:eastAsia="Helvetica"/>
          <w:b w:val="1"/>
          <w:bCs w:val="1"/>
        </w:rPr>
      </w:pPr>
      <w:bookmarkStart w:name="_Toc21" w:id="21"/>
      <w:r>
        <w:rPr>
          <w:rFonts w:ascii="Helvetica" w:hAnsi="Helvetica"/>
          <w:b w:val="1"/>
          <w:bCs w:val="1"/>
          <w:rtl w:val="0"/>
          <w:lang w:val="en-US"/>
        </w:rPr>
        <w:t>CHAPTER 4: RESULTS</w:t>
      </w:r>
      <w:bookmarkEnd w:id="21"/>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From the 160 people who were selected for this survey, 35 responses were found to be unworthy of inclusion for the final analysis due to multiple issues which included incorrectly answering the survey questions, with most of the 35 having cases of multiple answers for some of the questions. This left 125 responses for scrutiny and analysis. Of these, 60% of the respondents indicates that their organisations have remote working arrangements, and 45% of them participated in remote working arrangements. A third of the respondents indicates that they were in some form of managerial roles in their organisations, and they all indicated that remote working had an impact on their jobs. The response about the nature of the impact was less straightforward, however, as one half of the respondents in managerial positions indicates having a positive impact of remote working on their jobs while the other half claimed the impact to be unfavourable.</w:t>
      </w:r>
    </w:p>
    <w:p>
      <w:pPr>
        <w:pStyle w:val="Body"/>
        <w:spacing w:line="480" w:lineRule="auto"/>
        <w:rPr>
          <w:rFonts w:ascii="Times New Roman" w:cs="Times New Roman" w:hAnsi="Times New Roman" w:eastAsia="Times New Roman"/>
          <w:sz w:val="24"/>
          <w:szCs w:val="24"/>
        </w:rPr>
      </w:pPr>
      <w:r>
        <w:drawing>
          <wp:inline distT="0" distB="0" distL="0" distR="0">
            <wp:extent cx="5310950" cy="2993814"/>
            <wp:effectExtent l="0" t="0" r="0" b="0"/>
            <wp:docPr id="1073741826" name="officeArt object"/>
            <wp:cNvGraphicFramePr/>
            <a:graphic xmlns:a="http://schemas.openxmlformats.org/drawingml/2006/main">
              <a:graphicData uri="http://schemas.openxmlformats.org/drawingml/2006/chart">
                <c:chart xmlns:c="http://schemas.openxmlformats.org/drawingml/2006/chart" r:id="rId5"/>
              </a:graphicData>
            </a:graphic>
          </wp:inline>
        </w:drawing>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When posed with the question on what aspect of remote working they found to have the most negative impact, about 40% of the respondents indicated that having to undergo additional training was the most significant deterrent, while 30% cited being unfamiliar to working at home and the isolation that comes with it. 16% of the respondents cited technical breakdowns and the issues associated with having to find members of the technical team sorting out the problems, and 14% indicated that while working at home, they were not able to perform consistently as they would be doing if they were at the workplace. However, despite facing these challenges, more than 80% of the respondents felt that the development of remote working would be helpful to the company in the future. Indeed, 100% of the respondents agreed that their organisations should invest in remote working technologies. </w:t>
      </w:r>
    </w:p>
    <w:p>
      <w:pPr>
        <w:pStyle w:val="Body"/>
        <w:spacing w:line="480" w:lineRule="auto"/>
        <w:rPr>
          <w:rFonts w:ascii="Times New Roman" w:cs="Times New Roman" w:hAnsi="Times New Roman" w:eastAsia="Times New Roman"/>
          <w:sz w:val="24"/>
          <w:szCs w:val="24"/>
        </w:rPr>
      </w:pPr>
      <w:r>
        <w:drawing>
          <wp:inline distT="0" distB="0" distL="0" distR="0">
            <wp:extent cx="3382388" cy="3020907"/>
            <wp:effectExtent l="0" t="0" r="0" b="0"/>
            <wp:docPr id="1073741827" name="officeArt object"/>
            <wp:cNvGraphicFramePr/>
            <a:graphic xmlns:a="http://schemas.openxmlformats.org/drawingml/2006/main">
              <a:graphicData uri="http://schemas.openxmlformats.org/drawingml/2006/chart">
                <c:chart xmlns:c="http://schemas.openxmlformats.org/drawingml/2006/chart" r:id="rId6"/>
              </a:graphicData>
            </a:graphic>
          </wp:inline>
        </w:drawing>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More than 90 of the respondents indicates that COVID-19 had an impact on how they perceived remote working. However, only 50% of the respondents indicated that they preferred working with remote working arrangements when asked about their preference to work before remote working technology was adopted in their organisations or after that. When asked about what aspects of remote working would be most important for their organisations, 40% of the respondents indicates that the availability of technical support would be the most significant element to make the arrangement effective, while 30% believed that communication systems were the most necessary element for the success of such an arrangement. 20% of the respondents felt that motivation and recognition, and 10% indicated that mutual respect and trust would be the most effective elements of success for remote working. 60% of the respondents indicated that their personal lives would be better and more productive with remote working arrangements, while 35% believed they would not have any positive changes, and 5% would not experience any changes at all. </w:t>
      </w:r>
    </w:p>
    <w:p>
      <w:pPr>
        <w:pStyle w:val="Body"/>
        <w:spacing w:line="480" w:lineRule="auto"/>
        <w:rPr>
          <w:rFonts w:ascii="Times New Roman" w:cs="Times New Roman" w:hAnsi="Times New Roman" w:eastAsia="Times New Roman"/>
          <w:sz w:val="24"/>
          <w:szCs w:val="24"/>
        </w:rPr>
      </w:pPr>
      <w:r>
        <w:drawing>
          <wp:inline distT="0" distB="0" distL="0" distR="0">
            <wp:extent cx="3828267" cy="3133514"/>
            <wp:effectExtent l="0" t="0" r="0" b="0"/>
            <wp:docPr id="1073741828" name="officeArt object"/>
            <wp:cNvGraphicFramePr/>
            <a:graphic xmlns:a="http://schemas.openxmlformats.org/drawingml/2006/main">
              <a:graphicData uri="http://schemas.openxmlformats.org/drawingml/2006/chart">
                <c:chart xmlns:c="http://schemas.openxmlformats.org/drawingml/2006/chart" r:id="rId7"/>
              </a:graphicData>
            </a:graphic>
          </wp:inline>
        </w:drawing>
      </w:r>
    </w:p>
    <w:p>
      <w:pPr>
        <w:pStyle w:val="Heading"/>
        <w:jc w:val="center"/>
        <w:rPr>
          <w:rFonts w:ascii="Helvetica" w:cs="Helvetica" w:hAnsi="Helvetica" w:eastAsia="Helvetica"/>
          <w:b w:val="1"/>
          <w:bCs w:val="1"/>
        </w:rPr>
      </w:pPr>
      <w:bookmarkStart w:name="_Toc22" w:id="22"/>
      <w:r>
        <w:rPr>
          <w:rFonts w:ascii="Helvetica" w:hAnsi="Helvetica"/>
          <w:b w:val="1"/>
          <w:bCs w:val="1"/>
          <w:rtl w:val="0"/>
          <w:lang w:val="en-US"/>
        </w:rPr>
        <w:t>CHAPTER 5: DISCUSSION</w:t>
      </w:r>
      <w:bookmarkEnd w:id="22"/>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rise of technology and the increasing demand for remote working has led many </w:t>
      </w:r>
      <w:r>
        <w:rPr>
          <w:rFonts w:ascii="Times New Roman" w:hAnsi="Times New Roman"/>
          <w:sz w:val="24"/>
          <w:szCs w:val="24"/>
          <w:rtl w:val="0"/>
          <w:lang w:val="en-US"/>
        </w:rPr>
        <w:t>organisations</w:t>
      </w:r>
      <w:r>
        <w:rPr>
          <w:rFonts w:ascii="Times New Roman" w:hAnsi="Times New Roman"/>
          <w:sz w:val="24"/>
          <w:szCs w:val="24"/>
          <w:rtl w:val="0"/>
          <w:lang w:val="en-US"/>
        </w:rPr>
        <w:t xml:space="preserve"> to consider the potential benefits of such arrangements. With the right strategies in place, remote working can be a great way to increase employee engagement and productivity, while also improving overall satisfaction with the job (Roe, 2020). Remote working has become a popular option for employers and employees alike. Remote working offers many advantages, such as greater flexibility, cost savings, and improved employee wellbeing. However, there are also drawbacks to this arrangement, such as difficulty with communication and coordination, and the potential for decreased productivity (Lund et al., 2020).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One of the findings of this study is the importance of communication and technical support for remote workers. Communication is key to successful remote working and without regular contact, it can be difficult for remote workers to remain engaged with their colleagues and the company. Additionally, timely communication can help avoid potential misunderstandings and miscommunications. Another important aspect of communication is technical support. Remote workers must have access to the right tools and resources to work productively (Roe, 2020). Without the right hardware, software, and other resources, remote workers may find themselves unable to do their job effectively. Companies should make sure they are providing adequate technical support to remote workers, including help desks and online support. It is also important for companies to have a clear policy on how remote workers should communicate with each other and with management. This includes establishing channels for communication, setting expectations for response times, and making sure everyone knows who to go to for help (Roe,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Remote working should be accompanied by regular team meetings to keep everyone on board. Having virtual check-ins with the team is a great way to stay connected and ensure that everyone is on the same page. Team meetings can also provide an opportunity for employees to discuss any issues they are facing and brainstorm solutions together (Roe, 2020). This is especially important since this study found the increased potential for distractions at home to have a negative impact on productivity. With remote work becoming the new norm, it is important to consider the potential for distractions that can impede productivity. Working from home can mean more distractions than working in an office environment. Household chores, family members, pets, and even TV and internet can all be huge sources of distraction that could prevent employees from completing their tasks.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These distractions can result in a lack of focus, procrastination, and decreased output. While not all distractions are necessarily bad, allowing them to take over could be detrimental to a company</w:t>
      </w:r>
      <w:r>
        <w:rPr>
          <w:rFonts w:ascii="Times New Roman" w:hAnsi="Times New Roman" w:hint="default"/>
          <w:sz w:val="24"/>
          <w:szCs w:val="24"/>
          <w:rtl w:val="0"/>
          <w:lang w:val="en-US"/>
        </w:rPr>
        <w:t>’</w:t>
      </w:r>
      <w:r>
        <w:rPr>
          <w:rFonts w:ascii="Times New Roman" w:hAnsi="Times New Roman"/>
          <w:sz w:val="24"/>
          <w:szCs w:val="24"/>
          <w:rtl w:val="0"/>
          <w:lang w:val="en-US"/>
        </w:rPr>
        <w:t>s productivity. To help combat this, employers should provide remote workers with tools and guidance on how to better manage their time and focus at home. They should also strive to create a work-life balance and make sure employees have time to rest and relax in order to remain productive. Additionally, setting realistic goals and expectations can ensure that employees are on task and meeting their deadlines (Lund et al.,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While the positive aspects of remote working have been detailed on many platforms, many employees are still unfamiliar with remote working arrangements. With the rise of remote work becoming more commonplace, many employees are still not familiar with how to effectively work from home. This can be due to a lack of knowledge about the necessary technology and software that is needed for effective remote work, or due to simply not having had experience working from home before (Komm, A.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When implementing a remote working system, it is important to ensure that all employees are properly trained and familiar with the tools they will be using. This includes providing tutorials, demonstrations, and step-by-step instructions on how to use the specific platforms and applications that will be </w:t>
      </w:r>
      <w:r>
        <w:rPr>
          <w:rFonts w:ascii="Times New Roman" w:hAnsi="Times New Roman"/>
          <w:sz w:val="24"/>
          <w:szCs w:val="24"/>
          <w:rtl w:val="0"/>
          <w:lang w:val="en-US"/>
        </w:rPr>
        <w:t>utilised</w:t>
      </w:r>
      <w:r>
        <w:rPr>
          <w:rFonts w:ascii="Times New Roman" w:hAnsi="Times New Roman"/>
          <w:sz w:val="24"/>
          <w:szCs w:val="24"/>
          <w:rtl w:val="0"/>
          <w:lang w:val="en-US"/>
        </w:rPr>
        <w:t xml:space="preserve"> for work. Additionally, if possible, companies should provide training sessions for employees to help them become comfortable with the remote working setup (Komm, A. </w:t>
      </w:r>
      <w:r>
        <w:rPr>
          <w:rFonts w:ascii="Times New Roman" w:hAnsi="Times New Roman"/>
          <w:i w:val="1"/>
          <w:iCs w:val="1"/>
          <w:sz w:val="24"/>
          <w:szCs w:val="24"/>
          <w:rtl w:val="0"/>
        </w:rPr>
        <w:t>et al.</w:t>
      </w:r>
      <w:r>
        <w:rPr>
          <w:rFonts w:ascii="Times New Roman" w:hAnsi="Times New Roman"/>
          <w:sz w:val="24"/>
          <w:szCs w:val="24"/>
          <w:rtl w:val="0"/>
        </w:rPr>
        <w:t>, 2021).</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addition to the technical training that should be provided, employers should also provide resources on the best practices for effective remote working. This should include topics such as proper communication methods, how to structure your day, how to create an effective workspace at home, and how to stay motivated while working remotely (Roe, 2020). Having this information available to employees can help ensure that they have a smooth transition into the remote working environment. Overall, providing employees with the necessary knowledge and training on how to effectively work from home is essential for successful remote work. By making sure that everyone is familiar with the tools and best practices for remote working, employers can ensure that their team will be productive and motivated while working remotely (Roe,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With this unfamiliarity to work from home, this study also found the lack of informal interaction with co-workers to be a major cause of isolation and demotivation. Many employees who work remotely often feel isolated and out of the loop when it comes to office culture and team camaraderie. This can lead to feelings of demotivation as they do not feel as connected or involved in their job as those who work in an office environment (Komm, A. </w:t>
      </w:r>
      <w:r>
        <w:rPr>
          <w:rFonts w:ascii="Times New Roman" w:hAnsi="Times New Roman"/>
          <w:i w:val="1"/>
          <w:iCs w:val="1"/>
          <w:sz w:val="24"/>
          <w:szCs w:val="24"/>
          <w:rtl w:val="0"/>
        </w:rPr>
        <w:t>et al.</w:t>
      </w:r>
      <w:r>
        <w:rPr>
          <w:rFonts w:ascii="Times New Roman" w:hAnsi="Times New Roman"/>
          <w:sz w:val="24"/>
          <w:szCs w:val="24"/>
          <w:rtl w:val="0"/>
          <w:lang w:val="en-US"/>
        </w:rPr>
        <w:t xml:space="preserve">, 2021). In order to combat this, remote workers need to find creative ways to stay connected with their colleagues. Video conferencing can be a great way to keep in touch, while virtual happy hours and virtual team-building activities can help foster team unity and morale. Companies should also encourage remote employees to join in on office activities and even give them the opportunity to attend conferences and networking events (Komm, A. </w:t>
      </w:r>
      <w:r>
        <w:rPr>
          <w:rFonts w:ascii="Times New Roman" w:hAnsi="Times New Roman"/>
          <w:i w:val="1"/>
          <w:iCs w:val="1"/>
          <w:sz w:val="24"/>
          <w:szCs w:val="24"/>
          <w:rtl w:val="0"/>
        </w:rPr>
        <w:t>et al.</w:t>
      </w:r>
      <w:r>
        <w:rPr>
          <w:rFonts w:ascii="Times New Roman" w:hAnsi="Times New Roman"/>
          <w:sz w:val="24"/>
          <w:szCs w:val="24"/>
          <w:rtl w:val="0"/>
        </w:rPr>
        <w:t>, 2021).</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Furthermore, it</w:t>
      </w:r>
      <w:r>
        <w:rPr>
          <w:rFonts w:ascii="Times New Roman" w:hAnsi="Times New Roman" w:hint="default"/>
          <w:sz w:val="24"/>
          <w:szCs w:val="24"/>
          <w:rtl w:val="0"/>
          <w:lang w:val="en-US"/>
        </w:rPr>
        <w:t>’</w:t>
      </w:r>
      <w:r>
        <w:rPr>
          <w:rFonts w:ascii="Times New Roman" w:hAnsi="Times New Roman"/>
          <w:sz w:val="24"/>
          <w:szCs w:val="24"/>
          <w:rtl w:val="0"/>
          <w:lang w:val="en-US"/>
        </w:rPr>
        <w:t>s important for companies to ensure that remote workers receive feedback on a regular basis and don</w:t>
      </w:r>
      <w:r>
        <w:rPr>
          <w:rFonts w:ascii="Times New Roman" w:hAnsi="Times New Roman" w:hint="default"/>
          <w:sz w:val="24"/>
          <w:szCs w:val="24"/>
          <w:rtl w:val="0"/>
          <w:lang w:val="en-US"/>
        </w:rPr>
        <w:t>’</w:t>
      </w:r>
      <w:r>
        <w:rPr>
          <w:rFonts w:ascii="Times New Roman" w:hAnsi="Times New Roman"/>
          <w:sz w:val="24"/>
          <w:szCs w:val="24"/>
          <w:rtl w:val="0"/>
          <w:lang w:val="en-US"/>
        </w:rPr>
        <w:t>t become disconnected from the company. Having a regular check-in and making sure that managers are available to provide support and guidance can help remote workers stay engaged and motivated (International Labour Organization, 2020). The lack of informal interaction with co-workers can be detrimental to remote employees as it can lead to isolation, loneliness, and demotivation. Companies must take proactive steps to ensure that remote workers remain connected and integrated into the team. By offering the right tools and opportunities for collaboration, companies can help remote workers maintain engagement and morale (International Labour Organization,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Most employees would love to have a hybrid system that includes remote working and traditional working arrangements. The hybrid system of remote working and traditional working arrangements allows for increased flexibility in the work schedule. Employees can work remotely when they need to, but still have the option to go into the office when they need to be more productive or collaborate with their co-workers. A hybrid system allows employees to take advantage of the best aspects of both traditional and remote working, including the potential for improved productivity and collaboration, as well as the ability to reduce costs associated with commuting and on-site office spaces (International Labour Organization,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Many employers are beginning to </w:t>
      </w:r>
      <w:r>
        <w:rPr>
          <w:rFonts w:ascii="Times New Roman" w:hAnsi="Times New Roman"/>
          <w:sz w:val="24"/>
          <w:szCs w:val="24"/>
          <w:rtl w:val="0"/>
          <w:lang w:val="en-US"/>
        </w:rPr>
        <w:t>recognise</w:t>
      </w:r>
      <w:r>
        <w:rPr>
          <w:rFonts w:ascii="Times New Roman" w:hAnsi="Times New Roman"/>
          <w:sz w:val="24"/>
          <w:szCs w:val="24"/>
          <w:rtl w:val="0"/>
          <w:lang w:val="en-US"/>
        </w:rPr>
        <w:t xml:space="preserve"> the benefits of a hybrid system, as it can help create a more balanced work-life balance for their employees. This can lead to increased job satisfaction, which is a crucial element of successful remote working. The hybrid system also allows employers to access talent from all over the world, as remote working can enable individuals from different backgrounds and countries to work together on a project (Savolainen, 2021). A hybrid system that includes both traditional and remote working arrangements also helps employers to save money in various ways. For example, employers can reduce their costs related to providing office space and equipment, such as desks, chairs, and computers. Additionally, employers can save money on travel expenses associated with team meetings, conferences, and other events (Savolainen, 2021). </w:t>
      </w:r>
    </w:p>
    <w:p>
      <w:pPr>
        <w:pStyle w:val="Body"/>
        <w:spacing w:line="480" w:lineRule="auto"/>
        <w:ind w:firstLine="720"/>
        <w:rPr>
          <w:rFonts w:ascii="Times New Roman" w:cs="Times New Roman" w:hAnsi="Times New Roman" w:eastAsia="Times New Roman"/>
          <w:b w:val="1"/>
          <w:bCs w:val="1"/>
          <w:sz w:val="24"/>
          <w:szCs w:val="24"/>
        </w:rPr>
      </w:pPr>
      <w:r>
        <w:rPr>
          <w:rFonts w:ascii="Times New Roman" w:hAnsi="Times New Roman"/>
          <w:sz w:val="24"/>
          <w:szCs w:val="24"/>
          <w:rtl w:val="0"/>
          <w:lang w:val="en-US"/>
        </w:rPr>
        <w:t>The key for any successful remote working arrangement is communication and collaboration. Employers must ensure that their remote employees have access to the tools and resources they need to stay connected and productive. This includes providing employees with the right technology and applications that allow them to stay connected and share information efficiently. Additionally, employers should provide technical support and training to ensure that their remote employees are able to stay productive while working remotely (Roe, 2020).</w:t>
      </w:r>
    </w:p>
    <w:p>
      <w:pPr>
        <w:pStyle w:val="Heading"/>
        <w:jc w:val="center"/>
        <w:rPr>
          <w:rFonts w:ascii="Helvetica" w:cs="Helvetica" w:hAnsi="Helvetica" w:eastAsia="Helvetica"/>
          <w:b w:val="1"/>
          <w:bCs w:val="1"/>
        </w:rPr>
      </w:pPr>
      <w:bookmarkStart w:name="_Toc23" w:id="23"/>
      <w:r>
        <w:rPr>
          <w:rFonts w:ascii="Helvetica" w:hAnsi="Helvetica"/>
          <w:b w:val="1"/>
          <w:bCs w:val="1"/>
          <w:rtl w:val="0"/>
          <w:lang w:val="en-US"/>
        </w:rPr>
        <w:t>CHAPTER 6: CONCLUSION</w:t>
      </w:r>
      <w:bookmarkEnd w:id="23"/>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conclusion, this study found that while the positive side of remote working has been studied and continues to be developed, there are negative aspects of it that also deserve the attention. This study set out to show that remote working has both negative impacts on both employees and managers. The results indicate that there are indeed negative impacts of remote working on these individuals, and there are various steps as discussed in the above section that organisations should take to make it easier for their employees and managers to incorporate hybrid and remote working arrangements into their companies. These recommendations would help the organisations to make the most out of their human and material resources and, most significantly, to try and acquire the necessary resources and leverage technology for the future. The study also significantly indicated that COVID-19 did indeed have an impact on how people perceived remote working, with most employees perceiving it as a positive and necessary thing in their working lives.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As businesses continue to embrace the many benefits of remote working, it is easy to overlook the potential drawbacks of the practice. From the physical and mental health risks associated with a lack of social interaction to the potential for work-life balance issues, there are a number of dark sides to remote working that should be considered. This study has explored the potential negatives of remote working and productivity dropping without proper management of remote working is one of the outcomes. Remote working can be a great way to increase productivity, but it requires proper management. Without the right structure in place, remote workers may find themselves less productive than when they were in an office environment. To ensure productivity is maintained, it is essential for businesses to set up clear expectations for remote work and provide employees with access to the resources they need to get their job done. Additionally, regular check-ins with remote employees can be beneficial in keeping them motivated and accountable. By setting up a system of accountability, companies can ensure their remote workers are staying on track and delivering results.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Loneliness and social isolation are the other negative outcomes of remote working and these can take a toll on the company</w:t>
      </w:r>
      <w:r>
        <w:rPr>
          <w:rFonts w:ascii="Times New Roman" w:hAnsi="Times New Roman" w:hint="default"/>
          <w:sz w:val="24"/>
          <w:szCs w:val="24"/>
          <w:rtl w:val="0"/>
          <w:lang w:val="en-US"/>
        </w:rPr>
        <w:t>’</w:t>
      </w:r>
      <w:r>
        <w:rPr>
          <w:rFonts w:ascii="Times New Roman" w:hAnsi="Times New Roman"/>
          <w:sz w:val="24"/>
          <w:szCs w:val="24"/>
          <w:rtl w:val="0"/>
          <w:lang w:val="en-US"/>
        </w:rPr>
        <w:t>s workforce if they are not adequately controlled. Remote working can be beneficial for many workers, but it can also weigh heavily on those who are not used to such an isolated working environment. Remote workers can experience feelings of loneliness, anxiety, and depression due to their lack of social contact. This can be particularly difficult for those who live alone or are used to interacting with colleagues during the workday. Without regular physical contact with others, it can be hard to stay connected to friends and family. Remote workers may also struggle to feel part of the larger company culture if they are unable to interact with colleagues in person or virtually. The result of this can be an observed decreased morale and a sense of isolation.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order to combat loneliness and social isolation, remote workers should make an effort to build relationships with their peers, even if this is done through online platforms. This could involve setting up video meetings with colleagues or having a chat over the phone. It is essential to take time away from the computer screen and focus on building meaningful connections, even if that is through virtual means. Finding time to stay in touch with family and friends can also help combat feelings of loneliness. Finally, it is important for employees and managers to </w:t>
      </w:r>
      <w:r>
        <w:rPr>
          <w:rFonts w:ascii="Times New Roman" w:hAnsi="Times New Roman"/>
          <w:sz w:val="24"/>
          <w:szCs w:val="24"/>
          <w:rtl w:val="0"/>
          <w:lang w:val="en-US"/>
        </w:rPr>
        <w:t>prioritise</w:t>
      </w:r>
      <w:r>
        <w:rPr>
          <w:rFonts w:ascii="Times New Roman" w:hAnsi="Times New Roman"/>
          <w:sz w:val="24"/>
          <w:szCs w:val="24"/>
          <w:rtl w:val="0"/>
          <w:lang w:val="en-US"/>
        </w:rPr>
        <w:t xml:space="preserve"> self-care and take breaks throughout the day.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Mental health can suffer a lot when employees are introduced to working remotely and are yet to get used to it. The lack of face-to-face interaction and presence of a physical workspace can lead to feelings of isolation, depression, and anxiety. Remote workers can find it to be difficult for them to disconnect from work after hours or take time for self-care. The lack of boundaries between work and life can make it difficult to switch off, leading to burnout. Additionally, the lack of peer support or encouragement can lead to loneliness, further impacting mental health.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Employers should ensure that there is ample support available to their remote workers. This could include establishing weekly check-ins with supervisors or managers to discuss workloads, providing access to </w:t>
      </w:r>
      <w:r>
        <w:rPr>
          <w:rFonts w:ascii="Times New Roman" w:hAnsi="Times New Roman"/>
          <w:sz w:val="24"/>
          <w:szCs w:val="24"/>
          <w:rtl w:val="0"/>
          <w:lang w:val="en-US"/>
        </w:rPr>
        <w:t>counselling</w:t>
      </w:r>
      <w:r>
        <w:rPr>
          <w:rFonts w:ascii="Times New Roman" w:hAnsi="Times New Roman"/>
          <w:sz w:val="24"/>
          <w:szCs w:val="24"/>
          <w:rtl w:val="0"/>
          <w:lang w:val="en-US"/>
        </w:rPr>
        <w:t xml:space="preserve"> and other resources, and offering opportunities for social interaction and networking. It is also important for employers to encourage their remote workers to take regular breaks, take time off when needed, and practice self-care. Establishing clear boundaries between work and home life is essential for maintaining mental wellbeing.</w:t>
      </w:r>
    </w:p>
    <w:p>
      <w:pPr>
        <w:pStyle w:val="Heading 2"/>
        <w:rPr>
          <w:rFonts w:ascii="Times New Roman" w:cs="Times New Roman" w:hAnsi="Times New Roman" w:eastAsia="Times New Roman"/>
          <w:b w:val="1"/>
          <w:bCs w:val="1"/>
        </w:rPr>
      </w:pPr>
      <w:bookmarkStart w:name="_Toc24" w:id="24"/>
      <w:r>
        <w:rPr>
          <w:rFonts w:ascii="Times New Roman" w:hAnsi="Times New Roman"/>
          <w:b w:val="1"/>
          <w:bCs w:val="1"/>
          <w:rtl w:val="0"/>
          <w:lang w:val="en-US"/>
        </w:rPr>
        <w:t>IMPLICATIONS OF THE RESEARCH ON FUTURE RESEARCH</w:t>
      </w:r>
      <w:bookmarkEnd w:id="24"/>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rise of remote working has made it possible for people to work from anywhere, anytime. However, there are also several negative impacts associated with remote working, and it is important to understand these so that employers can create healthy and productive remote working environments. </w:t>
      </w:r>
    </w:p>
    <w:p>
      <w:pPr>
        <w:pStyle w:val="Heading 3"/>
        <w:rPr>
          <w:rFonts w:ascii="Times New Roman" w:cs="Times New Roman" w:hAnsi="Times New Roman" w:eastAsia="Times New Roman"/>
          <w:b w:val="1"/>
          <w:bCs w:val="1"/>
          <w:sz w:val="28"/>
          <w:szCs w:val="28"/>
        </w:rPr>
      </w:pPr>
      <w:bookmarkStart w:name="_Toc25" w:id="25"/>
      <w:r>
        <w:rPr>
          <w:rFonts w:ascii="Times New Roman" w:hAnsi="Times New Roman"/>
          <w:b w:val="1"/>
          <w:bCs w:val="1"/>
          <w:sz w:val="28"/>
          <w:szCs w:val="28"/>
          <w:rtl w:val="0"/>
          <w:lang w:val="en-US"/>
        </w:rPr>
        <w:t>Implications of the research</w:t>
      </w:r>
      <w:bookmarkEnd w:id="25"/>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What this research set out to do, and it has successfully done, is to show that there are negative impacts of remote working on companies and their employees, despite all the positive aspects that have been studied and documented about this development. Remote working has the potential to offer a great deal of flexibility, convenience, and productivity to employees, but recent studies suggest that it can also have significant drawbacks. Research into remote working has found that it can lead to feelings of isolation, burnout, and increased stress levels. Employees may struggle with maintaining boundaries between their work and personal lives, as well as having difficulty staying productive. Organisations may also suffer from a lack of collaboration, communication breakdowns, and difficulty tracking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progress. There is a risk that remote working can lead to an unequal distribution of work between employees or teams, and the organisation might experience difficulty in evaluating the performance of remote workers.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It is clear from this research that organisations should consider the potential risks associated with remote working before implementing it as part of their operations. Companies should develop policies and procedures to ensure that employees feel supported and connected to the organisation, and that the potential negative impacts of remote working are minimised. Employers should also invest in technological solutions that allow them to keep track of their remote workforce</w:t>
      </w:r>
      <w:r>
        <w:rPr>
          <w:rFonts w:ascii="Times New Roman" w:hAnsi="Times New Roman" w:hint="default"/>
          <w:sz w:val="24"/>
          <w:szCs w:val="24"/>
          <w:rtl w:val="0"/>
          <w:lang w:val="en-US"/>
        </w:rPr>
        <w:t>’</w:t>
      </w:r>
      <w:r>
        <w:rPr>
          <w:rFonts w:ascii="Times New Roman" w:hAnsi="Times New Roman"/>
          <w:sz w:val="24"/>
          <w:szCs w:val="24"/>
          <w:rtl w:val="0"/>
          <w:lang w:val="en-US"/>
        </w:rPr>
        <w:t>s progress and provide them with adequate training and resources. Finally, managers should make sure to regularly check in with their employees to ensure that they are not experiencing any issues related to remote working.</w:t>
      </w:r>
    </w:p>
    <w:p>
      <w:pPr>
        <w:pStyle w:val="Heading 3"/>
        <w:rPr>
          <w:rFonts w:ascii="Times New Roman" w:cs="Times New Roman" w:hAnsi="Times New Roman" w:eastAsia="Times New Roman"/>
          <w:b w:val="1"/>
          <w:bCs w:val="1"/>
          <w:sz w:val="28"/>
          <w:szCs w:val="28"/>
        </w:rPr>
      </w:pPr>
      <w:bookmarkStart w:name="_Toc26" w:id="26"/>
      <w:r>
        <w:rPr>
          <w:rFonts w:ascii="Times New Roman" w:hAnsi="Times New Roman"/>
          <w:b w:val="1"/>
          <w:bCs w:val="1"/>
          <w:sz w:val="28"/>
          <w:szCs w:val="28"/>
          <w:rtl w:val="0"/>
          <w:lang w:val="en-US"/>
        </w:rPr>
        <w:t>The future of research</w:t>
      </w:r>
      <w:bookmarkEnd w:id="26"/>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research into the negative impacts of remote working is still in its early stages, but there is no doubt that more research needs to be done. The implications of this research are clear, and the need for further research is evident. Future research should focus on ways to minimise the negative impacts of remote working. It should identify strategies for employers to ensure their remote teams remain engaged and productive. It should also look into how employers can create a supportive virtual working environment where employees feel they can express themselves and thrive.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Research should also investigate the impact of remote working on job satisfaction and overall wellbeing. Studies should look into how employers can ensure remote teams remain connected and foster meaningful relationships with each other. Further research should also assess the effectiveness of tools and technology designed to help remote teams stay organized, collaborate, and manage their workloads.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Finally, future research should look into the potential long-term effects of remote work. How will people who have been working remotely for many years be affected? What are the psychological implications? How will society adjust to a post-pandemic world where working remotely is increasingly common?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It is clear that more research is needed in order to understand the true implications of remote working and devise effective strategies for </w:t>
      </w:r>
      <w:r>
        <w:rPr>
          <w:rFonts w:ascii="Times New Roman" w:hAnsi="Times New Roman"/>
          <w:sz w:val="24"/>
          <w:szCs w:val="24"/>
          <w:rtl w:val="0"/>
          <w:lang w:val="en-US"/>
        </w:rPr>
        <w:t>minimising</w:t>
      </w:r>
      <w:r>
        <w:rPr>
          <w:rFonts w:ascii="Times New Roman" w:hAnsi="Times New Roman"/>
          <w:sz w:val="24"/>
          <w:szCs w:val="24"/>
          <w:rtl w:val="0"/>
          <w:lang w:val="en-US"/>
        </w:rPr>
        <w:t xml:space="preserve"> any negative impacts. As the world continues to adjust to a new normal, the need for such research becomes more pressing. Only with a better understanding of the long-term effects of remote work will we be able to </w:t>
      </w:r>
      <w:r>
        <w:rPr>
          <w:rFonts w:ascii="Times New Roman" w:hAnsi="Times New Roman"/>
          <w:sz w:val="24"/>
          <w:szCs w:val="24"/>
          <w:rtl w:val="0"/>
          <w:lang w:val="en-US"/>
        </w:rPr>
        <w:t>maximise</w:t>
      </w:r>
      <w:r>
        <w:rPr>
          <w:rFonts w:ascii="Times New Roman" w:hAnsi="Times New Roman"/>
          <w:sz w:val="24"/>
          <w:szCs w:val="24"/>
          <w:rtl w:val="0"/>
          <w:lang w:val="en-US"/>
        </w:rPr>
        <w:t xml:space="preserve"> its benefits and reduce its risks.</w:t>
      </w:r>
    </w:p>
    <w:p>
      <w:pPr>
        <w:pStyle w:val="Body"/>
        <w:spacing w:line="480" w:lineRule="auto"/>
        <w:ind w:firstLine="720"/>
      </w:pPr>
      <w:r>
        <w:rPr>
          <w:rFonts w:ascii="Arial Unicode MS" w:cs="Arial Unicode MS" w:hAnsi="Arial Unicode MS" w:eastAsia="Arial Unicode MS"/>
          <w:b w:val="0"/>
          <w:bCs w:val="0"/>
          <w:i w:val="0"/>
          <w:iCs w:val="0"/>
          <w:sz w:val="24"/>
          <w:szCs w:val="24"/>
        </w:rPr>
        <w:br w:type="page"/>
      </w:r>
    </w:p>
    <w:p>
      <w:pPr>
        <w:pStyle w:val="Heading"/>
        <w:rPr>
          <w:rFonts w:ascii="Helvetica" w:cs="Helvetica" w:hAnsi="Helvetica" w:eastAsia="Helvetica"/>
          <w:b w:val="1"/>
          <w:bCs w:val="1"/>
        </w:rPr>
      </w:pPr>
      <w:bookmarkStart w:name="_Toc27" w:id="27"/>
      <w:r>
        <w:rPr>
          <w:rFonts w:ascii="Helvetica" w:hAnsi="Helvetica"/>
          <w:b w:val="1"/>
          <w:bCs w:val="1"/>
          <w:rtl w:val="0"/>
          <w:lang w:val="en-US"/>
        </w:rPr>
        <w:t>References</w:t>
      </w:r>
      <w:bookmarkEnd w:id="27"/>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Alexander, A., De Smet, A., Langstaff, M. and Ravid, D., 2021. What employees are saying about the future of remote work. </w:t>
      </w:r>
      <w:r>
        <w:rPr>
          <w:rFonts w:ascii="Times New Roman" w:hAnsi="Times New Roman"/>
          <w:i w:val="1"/>
          <w:iCs w:val="1"/>
          <w:sz w:val="24"/>
          <w:szCs w:val="24"/>
          <w:rtl w:val="0"/>
          <w:lang w:val="en-US"/>
        </w:rPr>
        <w:t>McKinsey &amp; Company</w:t>
      </w:r>
      <w:r>
        <w:rPr>
          <w:rFonts w:ascii="Times New Roman" w:hAnsi="Times New Roman"/>
          <w:sz w:val="24"/>
          <w:szCs w:val="24"/>
          <w:rtl w:val="0"/>
        </w:rPr>
        <w:t>.</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Andela, M. and van der Doef, M., 2019. A comprehensive assessment of the person</w:t>
      </w:r>
      <w:r>
        <w:rPr>
          <w:rFonts w:ascii="Times New Roman" w:hAnsi="Times New Roman" w:hint="default"/>
          <w:sz w:val="24"/>
          <w:szCs w:val="24"/>
          <w:rtl w:val="0"/>
          <w:lang w:val="en-US"/>
        </w:rPr>
        <w:t>–</w:t>
      </w:r>
      <w:r>
        <w:rPr>
          <w:rFonts w:ascii="Times New Roman" w:hAnsi="Times New Roman"/>
          <w:sz w:val="24"/>
          <w:szCs w:val="24"/>
          <w:rtl w:val="0"/>
          <w:lang w:val="en-US"/>
        </w:rPr>
        <w:t>environment fit dimensions and their relationships with work-related outcomes. Journal of Career Development, 46(5), pp.567-582.</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Bick, R., Chang, M., Wang, K.W. and Yu, T., 2020. A blueprint for remote working: Lessons from China. </w:t>
      </w:r>
      <w:r>
        <w:rPr>
          <w:rFonts w:ascii="Times New Roman" w:hAnsi="Times New Roman"/>
          <w:i w:val="1"/>
          <w:iCs w:val="1"/>
          <w:sz w:val="24"/>
          <w:szCs w:val="24"/>
          <w:rtl w:val="0"/>
        </w:rPr>
        <w:t>McKinsey Digital</w:t>
      </w:r>
      <w:r>
        <w:rPr>
          <w:rFonts w:ascii="Times New Roman" w:hAnsi="Times New Roman"/>
          <w:sz w:val="24"/>
          <w:szCs w:val="24"/>
          <w:rtl w:val="0"/>
        </w:rPr>
        <w:t>.</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Bick, Raphael, Eric Hazan, Hamza Khan, S</w:t>
      </w:r>
      <w:r>
        <w:rPr>
          <w:rFonts w:ascii="Times New Roman" w:hAnsi="Times New Roman" w:hint="default"/>
          <w:sz w:val="24"/>
          <w:szCs w:val="24"/>
          <w:rtl w:val="0"/>
          <w:lang w:val="en-US"/>
        </w:rPr>
        <w:t>é</w:t>
      </w:r>
      <w:r>
        <w:rPr>
          <w:rFonts w:ascii="Times New Roman" w:hAnsi="Times New Roman"/>
          <w:sz w:val="24"/>
          <w:szCs w:val="24"/>
          <w:rtl w:val="0"/>
          <w:lang w:val="en-US"/>
        </w:rPr>
        <w:t xml:space="preserve">bastien Lacroix, Hugo Sarrazin, and Tom Welchman. "The future of work: Reskilling and remote working to recover in the next normal." </w:t>
      </w:r>
      <w:r>
        <w:rPr>
          <w:rFonts w:ascii="Times New Roman" w:hAnsi="Times New Roman"/>
          <w:i w:val="1"/>
          <w:iCs w:val="1"/>
          <w:sz w:val="24"/>
          <w:szCs w:val="24"/>
          <w:rtl w:val="0"/>
          <w:lang w:val="en-US"/>
        </w:rPr>
        <w:t>McKinsey Digital, Available at: https://www. mckinsey. com/business-functions/mckinsey-digital/our-insights/the-future-of-work-reskilling-and-remote-working-to-recover-in-the-next-normal#(Accessed: 21 February 2021)</w:t>
      </w:r>
      <w:r>
        <w:rPr>
          <w:rFonts w:ascii="Times New Roman" w:hAnsi="Times New Roman"/>
          <w:sz w:val="24"/>
          <w:szCs w:val="24"/>
          <w:rtl w:val="0"/>
        </w:rPr>
        <w:t xml:space="preserve"> (2020).</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Chen, Z., 2021. Influence of working from home during the COVID-19 crisis and HR practitioner response. Frontiers in Psychology, 12.</w:t>
      </w:r>
    </w:p>
    <w:p>
      <w:pPr>
        <w:pStyle w:val="Normal (Web)"/>
        <w:spacing w:line="480" w:lineRule="auto"/>
        <w:ind w:left="720" w:hanging="720"/>
      </w:pPr>
      <w:r>
        <w:rPr>
          <w:rtl w:val="0"/>
          <w:lang w:val="en-US"/>
        </w:rPr>
        <w:t xml:space="preserve">Donnelly, R. and Johns, J., 2021. Recontextualising remote working and its HRM in the digital economy: An integrated framework for theory and practice. </w:t>
      </w:r>
      <w:r>
        <w:rPr>
          <w:i w:val="1"/>
          <w:iCs w:val="1"/>
          <w:rtl w:val="0"/>
          <w:lang w:val="en-US"/>
        </w:rPr>
        <w:t>The International Journal of Human Resource Management</w:t>
      </w:r>
      <w:r>
        <w:rPr>
          <w:rtl w:val="0"/>
          <w:lang w:val="en-US"/>
        </w:rPr>
        <w:t xml:space="preserve">, </w:t>
      </w:r>
      <w:r>
        <w:rPr>
          <w:i w:val="1"/>
          <w:iCs w:val="1"/>
          <w:rtl w:val="0"/>
          <w:lang w:val="en-US"/>
        </w:rPr>
        <w:t>32</w:t>
      </w:r>
      <w:r>
        <w:rPr>
          <w:rtl w:val="0"/>
          <w:lang w:val="en-US"/>
        </w:rPr>
        <w:t>(1), pp.84-105.</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Gifford, J., 2022. Remote working: unprecedented increase and a developing research agenda. </w:t>
      </w:r>
      <w:r>
        <w:rPr>
          <w:rFonts w:ascii="Times New Roman" w:hAnsi="Times New Roman"/>
          <w:i w:val="1"/>
          <w:iCs w:val="1"/>
          <w:sz w:val="24"/>
          <w:szCs w:val="24"/>
          <w:rtl w:val="0"/>
          <w:lang w:val="en-US"/>
        </w:rPr>
        <w:t>Human Resource Development International</w:t>
      </w:r>
      <w:r>
        <w:rPr>
          <w:rFonts w:ascii="Times New Roman" w:hAnsi="Times New Roman"/>
          <w:sz w:val="24"/>
          <w:szCs w:val="24"/>
          <w:rtl w:val="0"/>
        </w:rPr>
        <w:t xml:space="preserve">, </w:t>
      </w:r>
      <w:r>
        <w:rPr>
          <w:rFonts w:ascii="Times New Roman" w:hAnsi="Times New Roman"/>
          <w:i w:val="1"/>
          <w:iCs w:val="1"/>
          <w:sz w:val="24"/>
          <w:szCs w:val="24"/>
          <w:rtl w:val="0"/>
        </w:rPr>
        <w:t>25</w:t>
      </w:r>
      <w:r>
        <w:rPr>
          <w:rFonts w:ascii="Times New Roman" w:hAnsi="Times New Roman"/>
          <w:sz w:val="24"/>
          <w:szCs w:val="24"/>
          <w:rtl w:val="0"/>
        </w:rPr>
        <w:t>(2), pp.105-113.</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Goetz, N., Wald, A. and Freisinger, E., 2021. A person-environment-fit-model for temporary organizations-Antecedents for temporary working settings. International Journal of Project Management, 39(1), pp.1-9.</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Guan, Y., Deng, H., Fan, L. and Zhou, X., 2021. Theorizing person-environment fit in a changing career world: Interdisciplinary integration and future directions. Journal of Vocational Behavior, 126, p.103557.</w:t>
      </w:r>
    </w:p>
    <w:p>
      <w:pPr>
        <w:pStyle w:val="Normal (Web)"/>
        <w:spacing w:line="480" w:lineRule="auto"/>
        <w:ind w:left="720" w:hanging="720"/>
      </w:pPr>
      <w:r>
        <w:rPr>
          <w:rtl w:val="0"/>
          <w:lang w:val="en-US"/>
        </w:rPr>
        <w:t xml:space="preserve">Harbert, T. (2021) </w:t>
      </w:r>
      <w:r>
        <w:rPr>
          <w:i w:val="1"/>
          <w:iCs w:val="1"/>
          <w:rtl w:val="0"/>
          <w:lang w:val="en-US"/>
        </w:rPr>
        <w:t>The pandemic has expanded the role of HR</w:t>
      </w:r>
      <w:r>
        <w:rPr>
          <w:rtl w:val="0"/>
          <w:lang w:val="en-US"/>
        </w:rPr>
        <w:t xml:space="preserve">, </w:t>
      </w:r>
      <w:r>
        <w:rPr>
          <w:i w:val="1"/>
          <w:iCs w:val="1"/>
          <w:rtl w:val="0"/>
          <w:lang w:val="en-US"/>
        </w:rPr>
        <w:t>The Pandemic Has Expanded the Role of HR</w:t>
      </w:r>
      <w:r>
        <w:rPr>
          <w:rtl w:val="0"/>
          <w:lang w:val="en-US"/>
        </w:rPr>
        <w:t xml:space="preserve">. SHRM. Available at: https://www.shrm.org/hr-today/news/hr-magazine/fall2021/pages/pandemic-expands-role-of-hr.aspx (Accessed: November 15, 2022). </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International Labour Organization, 2020. Teleworking during the COVID-19 pandemic and beyond: A Practical Guide.</w:t>
      </w:r>
    </w:p>
    <w:p>
      <w:pPr>
        <w:pStyle w:val="Normal (Web)"/>
        <w:spacing w:line="480" w:lineRule="auto"/>
        <w:ind w:left="720" w:hanging="720"/>
      </w:pPr>
      <w:r>
        <w:rPr>
          <w:rtl w:val="0"/>
          <w:lang w:val="en-US"/>
        </w:rPr>
        <w:t xml:space="preserve">Kaushik, M. and Guleria, N., 2020. The impact of pandemic COVID-19 in workplace. </w:t>
      </w:r>
      <w:r>
        <w:rPr>
          <w:i w:val="1"/>
          <w:iCs w:val="1"/>
          <w:rtl w:val="0"/>
          <w:lang w:val="en-US"/>
        </w:rPr>
        <w:t>European Journal of Business and Management</w:t>
      </w:r>
      <w:r>
        <w:rPr>
          <w:rtl w:val="0"/>
          <w:lang w:val="en-US"/>
        </w:rPr>
        <w:t xml:space="preserve">, </w:t>
      </w:r>
      <w:r>
        <w:rPr>
          <w:i w:val="1"/>
          <w:iCs w:val="1"/>
          <w:rtl w:val="0"/>
          <w:lang w:val="en-US"/>
        </w:rPr>
        <w:t>12</w:t>
      </w:r>
      <w:r>
        <w:rPr>
          <w:rtl w:val="0"/>
          <w:lang w:val="en-US"/>
        </w:rPr>
        <w:t>(15), pp.1-10.</w:t>
      </w:r>
    </w:p>
    <w:p>
      <w:pPr>
        <w:pStyle w:val="Normal (Web)"/>
        <w:spacing w:line="480" w:lineRule="auto"/>
        <w:ind w:left="720" w:hanging="720"/>
      </w:pPr>
      <w:r>
        <w:rPr>
          <w:rtl w:val="0"/>
          <w:lang w:val="en-US"/>
        </w:rPr>
        <w:t xml:space="preserve">Komm, A. </w:t>
      </w:r>
      <w:r>
        <w:rPr>
          <w:i w:val="1"/>
          <w:iCs w:val="1"/>
          <w:rtl w:val="0"/>
          <w:lang w:val="en-US"/>
        </w:rPr>
        <w:t>et al.</w:t>
      </w:r>
      <w:r>
        <w:rPr>
          <w:rtl w:val="0"/>
          <w:lang w:val="en-US"/>
        </w:rPr>
        <w:t xml:space="preserve"> (2021) </w:t>
      </w:r>
      <w:r>
        <w:rPr>
          <w:i w:val="1"/>
          <w:iCs w:val="1"/>
          <w:rtl w:val="0"/>
          <w:lang w:val="en-US"/>
        </w:rPr>
        <w:t>The new possible: How HR can help build the organization of the future</w:t>
      </w:r>
      <w:r>
        <w:rPr>
          <w:rtl w:val="0"/>
          <w:lang w:val="en-US"/>
        </w:rPr>
        <w:t xml:space="preserve">. McKinsey &amp; Company. Available at: https://www.mckinsey.com/capabilities/people-and-organizational-performance/our-insights/the-new-possible-how-hr-can-help-build-the-organization-of-the-future (Accessed: November 15, 2022). </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Lewis, N., 2020. HR managers rethink their role during the coronavirus pandemic. </w:t>
      </w:r>
      <w:r>
        <w:rPr>
          <w:rFonts w:ascii="Times New Roman" w:hAnsi="Times New Roman"/>
          <w:i w:val="1"/>
          <w:iCs w:val="1"/>
          <w:sz w:val="24"/>
          <w:szCs w:val="24"/>
          <w:rtl w:val="0"/>
          <w:lang w:val="en-US"/>
        </w:rPr>
        <w:t>Shrm Resource Spotlight</w:t>
      </w:r>
      <w:r>
        <w:rPr>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"https://www.shrm.org/hr-today/news/hr-news/pages/hr-managers-rethink-their-work-coronavirus-pandemic.aspx"</w:instrText>
      </w:r>
      <w:r>
        <w:rPr>
          <w:rStyle w:val="Hyperlink.0"/>
        </w:rPr>
        <w:fldChar w:fldCharType="separate" w:fldLock="0"/>
      </w:r>
      <w:r>
        <w:rPr>
          <w:rStyle w:val="Hyperlink.0"/>
          <w:rtl w:val="0"/>
          <w:lang w:val="en-US"/>
        </w:rPr>
        <w:t>https://www.shrm.org/hr-today/news/hr-news/pages/hr-managers-rethink-their-work-coronavirus-pandemic.aspx</w:t>
      </w:r>
      <w:r>
        <w:rPr/>
        <w:fldChar w:fldCharType="end" w:fldLock="0"/>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Lund, S., Madgavkar, A., Manyika, J. and Smit, S., 2020. What</w:t>
      </w:r>
      <w:r>
        <w:rPr>
          <w:rFonts w:ascii="Times New Roman" w:hAnsi="Times New Roman" w:hint="default"/>
          <w:sz w:val="24"/>
          <w:szCs w:val="24"/>
          <w:rtl w:val="0"/>
          <w:lang w:val="en-US"/>
        </w:rPr>
        <w:t>’</w:t>
      </w:r>
      <w:r>
        <w:rPr>
          <w:rFonts w:ascii="Times New Roman" w:hAnsi="Times New Roman"/>
          <w:sz w:val="24"/>
          <w:szCs w:val="24"/>
          <w:rtl w:val="0"/>
          <w:lang w:val="en-US"/>
        </w:rPr>
        <w:t xml:space="preserve">s next for remote work: An analysis of 2,000 tasks, 800 jobs, and nine countries. </w:t>
      </w:r>
      <w:r>
        <w:rPr>
          <w:rFonts w:ascii="Times New Roman" w:hAnsi="Times New Roman"/>
          <w:i w:val="1"/>
          <w:iCs w:val="1"/>
          <w:sz w:val="24"/>
          <w:szCs w:val="24"/>
          <w:rtl w:val="0"/>
          <w:lang w:val="en-US"/>
        </w:rPr>
        <w:t>McKinsey Global Institute</w:t>
      </w:r>
      <w:r>
        <w:rPr>
          <w:rFonts w:ascii="Times New Roman" w:hAnsi="Times New Roman"/>
          <w:sz w:val="24"/>
          <w:szCs w:val="24"/>
          <w:rtl w:val="0"/>
          <w:lang w:val="en-US"/>
        </w:rPr>
        <w:t>, pp.1-13.</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Organisation for Economic Co-operation and Development, 2020. </w:t>
      </w:r>
      <w:r>
        <w:rPr>
          <w:rFonts w:ascii="Times New Roman" w:hAnsi="Times New Roman"/>
          <w:i w:val="1"/>
          <w:iCs w:val="1"/>
          <w:sz w:val="24"/>
          <w:szCs w:val="24"/>
          <w:rtl w:val="0"/>
          <w:lang w:val="en-US"/>
        </w:rPr>
        <w:t>Productivity gains from teleworking in the post COVID-19 era: How can public policies make it happen?</w:t>
      </w:r>
      <w:r>
        <w:rPr>
          <w:rFonts w:ascii="Times New Roman" w:hAnsi="Times New Roman"/>
          <w:sz w:val="24"/>
          <w:szCs w:val="24"/>
          <w:rtl w:val="0"/>
          <w:lang w:val="en-US"/>
        </w:rPr>
        <w:t>. OECD Publishing.</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Parker, S.K., Knight, C. and Keller, A., 2020. Remote managers are having trust issues. </w:t>
      </w:r>
      <w:r>
        <w:rPr>
          <w:rFonts w:ascii="Times New Roman" w:hAnsi="Times New Roman"/>
          <w:i w:val="1"/>
          <w:iCs w:val="1"/>
          <w:sz w:val="24"/>
          <w:szCs w:val="24"/>
          <w:rtl w:val="0"/>
          <w:lang w:val="en-US"/>
        </w:rPr>
        <w:t>Harvard Business Review</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30</w:t>
      </w:r>
      <w:r>
        <w:rPr>
          <w:rFonts w:ascii="Times New Roman" w:hAnsi="Times New Roman"/>
          <w:sz w:val="24"/>
          <w:szCs w:val="24"/>
          <w:rtl w:val="0"/>
          <w:lang w:val="en-US"/>
        </w:rPr>
        <w:t>, pp.06-20.</w:t>
      </w:r>
    </w:p>
    <w:p>
      <w:pPr>
        <w:pStyle w:val="Body"/>
        <w:spacing w:after="0" w:line="24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Pinzaru, F., Zbuchea, A. and Anghel, L., 2020. The Impact of the COVID-19 Pandemic on Business. A preliminary overview. </w:t>
      </w:r>
      <w:r>
        <w:rPr>
          <w:rFonts w:ascii="Times New Roman" w:hAnsi="Times New Roman"/>
          <w:i w:val="1"/>
          <w:iCs w:val="1"/>
          <w:sz w:val="24"/>
          <w:szCs w:val="24"/>
          <w:rtl w:val="0"/>
          <w:lang w:val="en-US"/>
        </w:rPr>
        <w:t>Strategica. Preparing for Tomorrow, Today</w:t>
      </w:r>
      <w:r>
        <w:rPr>
          <w:rFonts w:ascii="Times New Roman" w:hAnsi="Times New Roman"/>
          <w:sz w:val="24"/>
          <w:szCs w:val="24"/>
          <w:rtl w:val="0"/>
        </w:rPr>
        <w:t>, pp.721-730.</w:t>
      </w:r>
    </w:p>
    <w:p>
      <w:pPr>
        <w:pStyle w:val="Normal (Web)"/>
        <w:spacing w:line="480" w:lineRule="auto"/>
        <w:ind w:left="720" w:hanging="720"/>
      </w:pPr>
      <w:r>
        <w:rPr>
          <w:rtl w:val="0"/>
          <w:lang w:val="en-US"/>
        </w:rPr>
        <w:t xml:space="preserve">Roe, D. (2020) </w:t>
      </w:r>
      <w:r>
        <w:rPr>
          <w:i w:val="1"/>
          <w:iCs w:val="1"/>
          <w:rtl w:val="0"/>
          <w:lang w:val="en-US"/>
        </w:rPr>
        <w:t>How remote work will impact the management of employee experience</w:t>
      </w:r>
      <w:r>
        <w:rPr>
          <w:rtl w:val="0"/>
          <w:lang w:val="en-US"/>
        </w:rPr>
        <w:t xml:space="preserve">, </w:t>
      </w:r>
      <w:r>
        <w:rPr>
          <w:i w:val="1"/>
          <w:iCs w:val="1"/>
          <w:rtl w:val="0"/>
          <w:lang w:val="en-US"/>
        </w:rPr>
        <w:t>How Remote Work Will Impact the Management of Employee Experience</w:t>
      </w:r>
      <w:r>
        <w:rPr>
          <w:rtl w:val="0"/>
          <w:lang w:val="en-US"/>
        </w:rPr>
        <w:t xml:space="preserve">. reworked.co. Available at: https://www.reworked.co/employee-experience/how-remote-work-will-impact-the-management-of-employee-experience/ (Accessed: November 15, 2022). </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Savolainen, A., 2021. Remote work well-being and HRM practices: exploring the current situation at Scheffler.</w:t>
      </w:r>
    </w:p>
    <w:p>
      <w:pPr>
        <w:pStyle w:val="Body A"/>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van Zoonen, W., Sivunen, A., Blomqvist, K., Olsson, T., Ropponen, A., Henttonen, K. and Vartiainen, M., 2021. Factors influencing adjustment to remote work: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initial responses to the COVID-19 pandemic. </w:t>
      </w:r>
      <w:r>
        <w:rPr>
          <w:rFonts w:ascii="Times New Roman" w:hAnsi="Times New Roman"/>
          <w:i w:val="1"/>
          <w:iCs w:val="1"/>
          <w:sz w:val="24"/>
          <w:szCs w:val="24"/>
          <w:rtl w:val="0"/>
          <w:lang w:val="en-US"/>
        </w:rPr>
        <w:t>International journal of environmental research and public health</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18</w:t>
      </w:r>
      <w:r>
        <w:rPr>
          <w:rFonts w:ascii="Times New Roman" w:hAnsi="Times New Roman"/>
          <w:sz w:val="24"/>
          <w:szCs w:val="24"/>
          <w:rtl w:val="0"/>
          <w:lang w:val="en-US"/>
        </w:rPr>
        <w:t>(13), p.6966.</w:t>
      </w:r>
    </w:p>
    <w:p>
      <w:pPr>
        <w:pStyle w:val="Body"/>
      </w:pPr>
      <w:r>
        <w:rPr>
          <w:rFonts w:ascii="Arial Unicode MS" w:cs="Arial Unicode MS" w:hAnsi="Arial Unicode MS" w:eastAsia="Arial Unicode MS"/>
          <w:b w:val="0"/>
          <w:bCs w:val="0"/>
          <w:i w:val="0"/>
          <w:iCs w:val="0"/>
          <w:sz w:val="24"/>
          <w:szCs w:val="24"/>
        </w:rPr>
        <w:br w:type="page"/>
      </w:r>
    </w:p>
    <w:p>
      <w:pPr>
        <w:pStyle w:val="Heading"/>
        <w:rPr>
          <w:rFonts w:ascii="Helvetica" w:cs="Helvetica" w:hAnsi="Helvetica" w:eastAsia="Helvetica"/>
          <w:b w:val="1"/>
          <w:bCs w:val="1"/>
        </w:rPr>
      </w:pPr>
      <w:bookmarkStart w:name="_Toc28" w:id="28"/>
      <w:r>
        <w:rPr>
          <w:rFonts w:ascii="Helvetica" w:hAnsi="Helvetica"/>
          <w:b w:val="1"/>
          <w:bCs w:val="1"/>
          <w:rtl w:val="0"/>
          <w:lang w:val="en-US"/>
        </w:rPr>
        <w:t>Appendix: Survey Questions</w:t>
      </w:r>
      <w:bookmarkEnd w:id="28"/>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1.</w:t>
        <w:tab/>
        <w:t>Does your organisation have remote working arrangements?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2.</w:t>
        <w:tab/>
        <w:t>Do you or your co-workers work from home?</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3.</w:t>
        <w:tab/>
        <w:t>Are you in a managerial position in your organisation?</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4.</w:t>
        <w:tab/>
        <w:t>How has technology been perceived by the organisation with regards to remote working?</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Favourably</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Unfavourably</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iii.</w:t>
        <w:tab/>
        <w:t>There have been no changes</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5.</w:t>
        <w:tab/>
        <w:t>If you are in a managerial position, do you find remote working to have any impact on your job?</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6.</w:t>
        <w:tab/>
        <w:t>If your answer above is Yes, how is the impact of technology on your job?</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Makes work easier</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Makes work harder</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7.</w:t>
        <w:tab/>
        <w:t>What is the most significant negative impact of remote working?</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Having to undergo training</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Being away from colleagues making one isolated</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iii.</w:t>
        <w:tab/>
        <w:t>Inability to handle the technology if it breaks down</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iv.</w:t>
        <w:tab/>
        <w:t>Inconsistency of results when everyone works independently</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8.</w:t>
        <w:tab/>
        <w:t>Do you think remote working and technology can help the company in the future?</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9.</w:t>
        <w:tab/>
        <w:t>Should the organisation invest more on the technology to avoid falling behind competitors?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10.</w:t>
        <w:tab/>
        <w:t>If you had to choose, would you prefer working as you did before remote working or after it became a norm?</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 xml:space="preserve">I prefer the period before remote working </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I prefer the period with remote working</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11.</w:t>
        <w:tab/>
        <w:t>Did COVID-19 have an impact on your perception of remote working?</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rPr>
        <w:t>ii.</w:t>
        <w:tab/>
        <w:t>No</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12.</w:t>
        <w:tab/>
        <w:t>What do you think is more important to the organisation for remote working to be successful?</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fr-FR"/>
        </w:rPr>
        <w:t>i.</w:t>
        <w:tab/>
        <w:t>Communication</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Mutual trust and respect</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iii.</w:t>
        <w:tab/>
        <w:t>Motivation and rewards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iv.</w:t>
        <w:tab/>
        <w:t>Availability of technical support</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13.</w:t>
        <w:tab/>
        <w:t>Do you think you are more productive in your personal life when you work remotely?</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w:t>
        <w:tab/>
        <w:t>Yes</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w:t>
        <w:tab/>
        <w:t>Not really</w:t>
      </w:r>
    </w:p>
    <w:p>
      <w:pPr>
        <w:pStyle w:val="Body"/>
        <w:spacing w:line="480" w:lineRule="auto"/>
        <w:ind w:left="1440" w:hanging="720"/>
        <w:rPr>
          <w:rFonts w:ascii="Times New Roman" w:cs="Times New Roman" w:hAnsi="Times New Roman" w:eastAsia="Times New Roman"/>
          <w:sz w:val="24"/>
          <w:szCs w:val="24"/>
        </w:rPr>
      </w:pPr>
      <w:r>
        <w:rPr>
          <w:rFonts w:ascii="Times New Roman" w:hAnsi="Times New Roman"/>
          <w:sz w:val="24"/>
          <w:szCs w:val="24"/>
          <w:rtl w:val="0"/>
          <w:lang w:val="en-US"/>
        </w:rPr>
        <w:t>iii.</w:t>
        <w:tab/>
        <w:t>I don</w:t>
      </w:r>
      <w:r>
        <w:rPr>
          <w:rFonts w:ascii="Times New Roman" w:hAnsi="Times New Roman" w:hint="default"/>
          <w:sz w:val="24"/>
          <w:szCs w:val="24"/>
          <w:rtl w:val="0"/>
          <w:lang w:val="en-US"/>
        </w:rPr>
        <w:t>’</w:t>
      </w:r>
      <w:r>
        <w:rPr>
          <w:rFonts w:ascii="Times New Roman" w:hAnsi="Times New Roman"/>
          <w:sz w:val="24"/>
          <w:szCs w:val="24"/>
          <w:rtl w:val="0"/>
          <w:lang w:val="en-US"/>
        </w:rPr>
        <w:t>t see a significant change</w:t>
      </w:r>
    </w:p>
    <w:p>
      <w:pPr>
        <w:pStyle w:val="Body"/>
        <w:spacing w:line="480" w:lineRule="auto"/>
        <w:ind w:left="720" w:hanging="720"/>
      </w:pPr>
      <w:r>
        <w:rPr>
          <w:rFonts w:ascii="Times New Roman" w:cs="Times New Roman" w:hAnsi="Times New Roman" w:eastAsia="Times New Roman"/>
          <w:sz w:val="24"/>
          <w:szCs w:val="24"/>
        </w:rPr>
      </w:r>
    </w:p>
    <w:sectPr>
      <w:headerReference w:type="default" r:id="rId8"/>
      <w:footerReference w:type="default" r:id="rId9"/>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lear" w:pos="4680"/>
        <w:tab w:val="clear" w:pos="9360"/>
      </w:tabs>
      <w:spacing w:after="160" w:line="360" w:lineRule="auto"/>
      <w:jc w:val="center"/>
    </w:pPr>
    <w:r>
      <w:rPr>
        <w:rFonts w:ascii="Times New Roman" w:hAnsi="Times New Roman"/>
        <w:sz w:val="24"/>
        <w:szCs w:val="24"/>
        <w:rtl w:val="0"/>
        <w:lang w:val="en-US"/>
        <w14:textOutline w14:w="12700" w14:cap="flat">
          <w14:noFill/>
          <w14:miter w14:lim="400000"/>
        </w14:textOutline>
      </w:rPr>
      <w:t>Remote Working and Its Impact on Human Resource</w:t>
      <w:tab/>
      <w:tab/>
      <w:tab/>
      <w:tab/>
      <w:tab/>
    </w:r>
    <w:r>
      <w:rPr>
        <w:rFonts w:ascii="Times New Roman" w:hAnsi="Times New Roman"/>
        <w:sz w:val="24"/>
        <w:szCs w:val="24"/>
        <w:rtl w:val="0"/>
        <w:lang w:val="en-US"/>
      </w:rPr>
      <w:t xml:space="preserve">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14:textOutline w14:w="12700" w14:cap="flat">
          <w14:noFill/>
          <w14:miter w14:lim="400000"/>
        </w14:textOutline>
      </w:r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Outline w14:w="12700" w14:cap="flat">
        <w14:noFill/>
        <w14:miter w14:lim="400000"/>
      </w14:textOutline>
      <w14:textFill>
        <w14:solidFill>
          <w14:srgbClr w14:val="2F5496"/>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vertAlign w:val="baseline"/>
      <w14:textOutline w14:w="12700" w14:cap="flat">
        <w14:noFill/>
        <w14:miter w14:lim="400000"/>
      </w14:textOutline>
      <w14:textFill>
        <w14:solidFill>
          <w14:srgbClr w14:val="2F5496"/>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20" w:line="240" w:lineRule="auto"/>
      <w:ind w:left="0" w:right="0" w:firstLine="46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1f3763"/>
      <w:spacing w:val="0"/>
      <w:kern w:val="0"/>
      <w:position w:val="0"/>
      <w:sz w:val="24"/>
      <w:szCs w:val="24"/>
      <w:u w:val="none" w:color="1f3763"/>
      <w:vertAlign w:val="baseline"/>
      <w14:textOutline>
        <w14:noFill/>
      </w14:textOutline>
      <w14:textFill>
        <w14:solidFill>
          <w14:srgbClr w14:val="1F3763"/>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numbering" w:styleId="Imported Style 1">
    <w:name w:val="Imported Style 1"/>
    <w:pPr>
      <w:numPr>
        <w:numId w:val="1"/>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sz w:val="24"/>
      <w:szCs w:val="24"/>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chart" Target="charts/chart1.xml"/><Relationship Id="rId6" Type="http://schemas.openxmlformats.org/officeDocument/2006/relationships/chart" Target="charts/chart2.xml"/><Relationship Id="rId7" Type="http://schemas.openxmlformats.org/officeDocument/2006/relationships/chart" Target="charts/chart3.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libri"/>
              </a:defRPr>
            </a:pPr>
            <a:r>
              <a:rPr b="0" i="0" strike="noStrike" sz="1400" u="none">
                <a:solidFill>
                  <a:srgbClr val="595959"/>
                </a:solidFill>
                <a:latin typeface="Calibri"/>
              </a:rPr>
              <a:t>Perceived challenges to Remote Working</a:t>
            </a:r>
          </a:p>
        </c:rich>
      </c:tx>
      <c:layout>
        <c:manualLayout>
          <c:xMode val="edge"/>
          <c:yMode val="edge"/>
          <c:x val="0.193679"/>
          <c:y val="0"/>
          <c:w val="0.612641"/>
          <c:h val="0.178167"/>
        </c:manualLayout>
      </c:layout>
      <c:overlay val="1"/>
      <c:spPr>
        <a:noFill/>
        <a:effectLst/>
      </c:spPr>
    </c:title>
    <c:autoTitleDeleted val="1"/>
    <c:plotArea>
      <c:layout>
        <c:manualLayout>
          <c:layoutTarget val="inner"/>
          <c:xMode val="edge"/>
          <c:yMode val="edge"/>
          <c:x val="0.39855"/>
          <c:y val="0.178167"/>
          <c:w val="0.583325"/>
          <c:h val="0.666799"/>
        </c:manualLayout>
      </c:layout>
      <c:barChart>
        <c:barDir val="bar"/>
        <c:grouping val="stacked"/>
        <c:varyColors val="0"/>
        <c:ser>
          <c:idx val="0"/>
          <c:order val="0"/>
          <c:tx>
            <c:strRef>
              <c:f>Sheet1!$B$1</c:f>
              <c:strCache>
                <c:ptCount val="1"/>
                <c:pt idx="0">
                  <c:v>Training</c:v>
                </c:pt>
              </c:strCache>
            </c:strRef>
          </c:tx>
          <c:spPr>
            <a:solidFill>
              <a:schemeClr val="accent1"/>
            </a:solidFill>
            <a:ln w="12700" cap="flat">
              <a:noFill/>
              <a:miter lim="400000"/>
            </a:ln>
            <a:effectLst/>
          </c:spPr>
          <c:invertIfNegative val="0"/>
          <c:dLbls>
            <c:numFmt formatCode="0" sourceLinked="0"/>
            <c:txPr>
              <a:bodyPr/>
              <a:lstStyle/>
              <a:p>
                <a:pPr>
                  <a:defRPr b="0" i="0" strike="noStrike" sz="1000" u="none">
                    <a:solidFill>
                      <a:srgbClr val="000000"/>
                    </a:solidFill>
                    <a:latin typeface="Calibri"/>
                  </a:defRPr>
                </a:pPr>
              </a:p>
            </c:txPr>
            <c:dLblPos val="ctr"/>
            <c:showLegendKey val="0"/>
            <c:showVal val="0"/>
            <c:showCatName val="0"/>
            <c:showSerName val="0"/>
            <c:showPercent val="0"/>
            <c:showBubbleSize val="0"/>
            <c:showLeaderLines val="0"/>
          </c:dLbls>
          <c:cat>
            <c:strRef>
              <c:f>Sheet1!$A$2:$A$5</c:f>
              <c:strCache>
                <c:ptCount val="4"/>
                <c:pt idx="0">
                  <c:v/>
                </c:pt>
                <c:pt idx="1">
                  <c:v/>
                </c:pt>
                <c:pt idx="2">
                  <c:v/>
                </c:pt>
                <c:pt idx="3">
                  <c:v>Greatest challenge to Remote working</c:v>
                </c:pt>
              </c:strCache>
            </c:strRef>
          </c:cat>
          <c:val>
            <c:numRef>
              <c:f>Sheet1!$B$2:$B$5</c:f>
              <c:numCache>
                <c:ptCount val="1"/>
                <c:pt idx="3">
                  <c:v>40.000000</c:v>
                </c:pt>
              </c:numCache>
            </c:numRef>
          </c:val>
        </c:ser>
        <c:ser>
          <c:idx val="1"/>
          <c:order val="1"/>
          <c:tx>
            <c:strRef>
              <c:f>Sheet1!$C$1</c:f>
              <c:strCache>
                <c:ptCount val="1"/>
                <c:pt idx="0">
                  <c:v>Isolation </c:v>
                </c:pt>
              </c:strCache>
            </c:strRef>
          </c:tx>
          <c:spPr>
            <a:solidFill>
              <a:schemeClr val="accent2"/>
            </a:solidFill>
            <a:ln w="12700" cap="flat">
              <a:noFill/>
              <a:miter lim="400000"/>
            </a:ln>
            <a:effectLst/>
          </c:spPr>
          <c:invertIfNegative val="0"/>
          <c:dLbls>
            <c:numFmt formatCode="0" sourceLinked="0"/>
            <c:txPr>
              <a:bodyPr/>
              <a:lstStyle/>
              <a:p>
                <a:pPr>
                  <a:defRPr b="0" i="0" strike="noStrike" sz="1000" u="none">
                    <a:solidFill>
                      <a:srgbClr val="000000"/>
                    </a:solidFill>
                    <a:latin typeface="Calibri"/>
                  </a:defRPr>
                </a:pPr>
              </a:p>
            </c:txPr>
            <c:dLblPos val="ctr"/>
            <c:showLegendKey val="0"/>
            <c:showVal val="0"/>
            <c:showCatName val="0"/>
            <c:showSerName val="0"/>
            <c:showPercent val="0"/>
            <c:showBubbleSize val="0"/>
            <c:showLeaderLines val="0"/>
          </c:dLbls>
          <c:cat>
            <c:strRef>
              <c:f>Sheet1!$A$2:$A$5</c:f>
              <c:strCache>
                <c:ptCount val="4"/>
                <c:pt idx="0">
                  <c:v/>
                </c:pt>
                <c:pt idx="1">
                  <c:v/>
                </c:pt>
                <c:pt idx="2">
                  <c:v/>
                </c:pt>
                <c:pt idx="3">
                  <c:v>Greatest challenge to Remote working</c:v>
                </c:pt>
              </c:strCache>
            </c:strRef>
          </c:cat>
          <c:val>
            <c:numRef>
              <c:f>Sheet1!$C$2:$C$5</c:f>
              <c:numCache>
                <c:ptCount val="1"/>
                <c:pt idx="3">
                  <c:v>30.000000</c:v>
                </c:pt>
              </c:numCache>
            </c:numRef>
          </c:val>
        </c:ser>
        <c:ser>
          <c:idx val="2"/>
          <c:order val="2"/>
          <c:tx>
            <c:strRef>
              <c:f>Sheet1!$D$1</c:f>
              <c:strCache>
                <c:ptCount val="1"/>
                <c:pt idx="0">
                  <c:v>Tech. Breakdowns</c:v>
                </c:pt>
              </c:strCache>
            </c:strRef>
          </c:tx>
          <c:spPr>
            <a:solidFill>
              <a:schemeClr val="accent3"/>
            </a:solidFill>
            <a:ln w="12700" cap="flat">
              <a:noFill/>
              <a:miter lim="400000"/>
            </a:ln>
            <a:effectLst/>
          </c:spPr>
          <c:invertIfNegative val="0"/>
          <c:dLbls>
            <c:numFmt formatCode="0" sourceLinked="0"/>
            <c:txPr>
              <a:bodyPr/>
              <a:lstStyle/>
              <a:p>
                <a:pPr>
                  <a:defRPr b="0" i="0" strike="noStrike" sz="1000" u="none">
                    <a:solidFill>
                      <a:srgbClr val="000000"/>
                    </a:solidFill>
                    <a:latin typeface="Calibri"/>
                  </a:defRPr>
                </a:pPr>
              </a:p>
            </c:txPr>
            <c:dLblPos val="ctr"/>
            <c:showLegendKey val="0"/>
            <c:showVal val="0"/>
            <c:showCatName val="0"/>
            <c:showSerName val="0"/>
            <c:showPercent val="0"/>
            <c:showBubbleSize val="0"/>
            <c:showLeaderLines val="0"/>
          </c:dLbls>
          <c:cat>
            <c:strRef>
              <c:f>Sheet1!$A$2:$A$5</c:f>
              <c:strCache>
                <c:ptCount val="4"/>
                <c:pt idx="0">
                  <c:v/>
                </c:pt>
                <c:pt idx="1">
                  <c:v/>
                </c:pt>
                <c:pt idx="2">
                  <c:v/>
                </c:pt>
                <c:pt idx="3">
                  <c:v>Greatest challenge to Remote working</c:v>
                </c:pt>
              </c:strCache>
            </c:strRef>
          </c:cat>
          <c:val>
            <c:numRef>
              <c:f>Sheet1!$D$2:$D$5</c:f>
              <c:numCache>
                <c:ptCount val="1"/>
                <c:pt idx="3">
                  <c:v>16.000000</c:v>
                </c:pt>
              </c:numCache>
            </c:numRef>
          </c:val>
        </c:ser>
        <c:ser>
          <c:idx val="3"/>
          <c:order val="3"/>
          <c:tx>
            <c:strRef>
              <c:f>Sheet1!$E$1</c:f>
              <c:strCache>
                <c:ptCount val="1"/>
                <c:pt idx="0">
                  <c:v>Inconsistent work</c:v>
                </c:pt>
              </c:strCache>
            </c:strRef>
          </c:tx>
          <c:spPr>
            <a:solidFill>
              <a:schemeClr val="accent4"/>
            </a:solidFill>
            <a:ln w="12700" cap="flat">
              <a:noFill/>
              <a:miter lim="400000"/>
            </a:ln>
            <a:effectLst/>
          </c:spPr>
          <c:invertIfNegative val="0"/>
          <c:dLbls>
            <c:numFmt formatCode="0" sourceLinked="0"/>
            <c:txPr>
              <a:bodyPr/>
              <a:lstStyle/>
              <a:p>
                <a:pPr>
                  <a:defRPr b="0" i="0" strike="noStrike" sz="1000" u="none">
                    <a:solidFill>
                      <a:srgbClr val="000000"/>
                    </a:solidFill>
                    <a:latin typeface="Calibri"/>
                  </a:defRPr>
                </a:pPr>
              </a:p>
            </c:txPr>
            <c:dLblPos val="ctr"/>
            <c:showLegendKey val="0"/>
            <c:showVal val="0"/>
            <c:showCatName val="0"/>
            <c:showSerName val="0"/>
            <c:showPercent val="0"/>
            <c:showBubbleSize val="0"/>
            <c:showLeaderLines val="0"/>
          </c:dLbls>
          <c:cat>
            <c:strRef>
              <c:f>Sheet1!$A$2:$A$5</c:f>
              <c:strCache>
                <c:ptCount val="4"/>
                <c:pt idx="0">
                  <c:v/>
                </c:pt>
                <c:pt idx="1">
                  <c:v/>
                </c:pt>
                <c:pt idx="2">
                  <c:v/>
                </c:pt>
                <c:pt idx="3">
                  <c:v>Greatest challenge to Remote working</c:v>
                </c:pt>
              </c:strCache>
            </c:strRef>
          </c:cat>
          <c:val>
            <c:numRef>
              <c:f>Sheet1!$E$2:$E$5</c:f>
              <c:numCache>
                <c:ptCount val="1"/>
                <c:pt idx="3">
                  <c:v>14.000000</c:v>
                </c:pt>
              </c:numCache>
            </c:numRef>
          </c:val>
        </c:ser>
        <c:gapWidth val="150"/>
        <c:overlap val="100"/>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D9D9D9"/>
            </a:solidFill>
            <a:prstDash val="solid"/>
            <a:round/>
          </a:ln>
        </c:spPr>
        <c:txPr>
          <a:bodyPr rot="0"/>
          <a:lstStyle/>
          <a:p>
            <a:pPr>
              <a:defRPr b="0" i="0" strike="noStrike" sz="900" u="none">
                <a:solidFill>
                  <a:srgbClr val="595959"/>
                </a:solidFill>
                <a:latin typeface="Calibri"/>
              </a:defRPr>
            </a:pPr>
          </a:p>
        </c:txPr>
        <c:crossAx val="2094734553"/>
        <c:crosses val="autoZero"/>
        <c:auto val="1"/>
        <c:lblAlgn val="ctr"/>
        <c:noMultiLvlLbl val="1"/>
      </c:catAx>
      <c:valAx>
        <c:axId val="2094734553"/>
        <c:scaling>
          <c:orientation val="minMax"/>
        </c:scaling>
        <c:delete val="0"/>
        <c:axPos val="b"/>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b="0" i="0" strike="noStrike" sz="900" u="none">
                <a:solidFill>
                  <a:srgbClr val="595959"/>
                </a:solidFill>
                <a:latin typeface="Calibri"/>
              </a:defRPr>
            </a:pPr>
          </a:p>
        </c:txPr>
        <c:crossAx val="2094734552"/>
        <c:crosses val="autoZero"/>
        <c:crossBetween val="between"/>
        <c:majorUnit val="25"/>
        <c:minorUnit val="12.5"/>
      </c:valAx>
      <c:spPr>
        <a:noFill/>
        <a:ln w="12700" cap="flat">
          <a:noFill/>
          <a:miter lim="400000"/>
        </a:ln>
        <a:effectLst/>
      </c:spPr>
    </c:plotArea>
    <c:legend>
      <c:legendPos val="b"/>
      <c:layout>
        <c:manualLayout>
          <c:xMode val="edge"/>
          <c:yMode val="edge"/>
          <c:x val="0.126211"/>
          <c:y val="0.945079"/>
          <c:w val="0.763038"/>
          <c:h val="0.0549208"/>
        </c:manualLayout>
      </c:layout>
      <c:overlay val="1"/>
      <c:spPr>
        <a:noFill/>
        <a:ln w="12700" cap="flat">
          <a:noFill/>
          <a:miter lim="400000"/>
        </a:ln>
        <a:effectLst/>
      </c:spPr>
      <c:txPr>
        <a:bodyPr rot="0"/>
        <a:lstStyle/>
        <a:p>
          <a:pPr>
            <a:defRPr b="0" i="0" strike="noStrike" sz="900" u="none">
              <a:solidFill>
                <a:srgbClr val="595959"/>
              </a:solidFill>
              <a:latin typeface="Calibri"/>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libri"/>
              </a:defRPr>
            </a:pPr>
            <a:r>
              <a:rPr b="0" i="0" strike="noStrike" sz="1400" u="none">
                <a:solidFill>
                  <a:srgbClr val="595959"/>
                </a:solidFill>
                <a:latin typeface="Calibri"/>
              </a:rPr>
              <a:t>Most Important Aspect for success </a:t>
            </a:r>
          </a:p>
        </c:rich>
      </c:tx>
      <c:layout>
        <c:manualLayout>
          <c:xMode val="edge"/>
          <c:yMode val="edge"/>
          <c:x val="0.0902616"/>
          <c:y val="0"/>
          <c:w val="0.819477"/>
          <c:h val="0.222814"/>
        </c:manualLayout>
      </c:layout>
      <c:overlay val="1"/>
      <c:spPr>
        <a:noFill/>
        <a:effectLst/>
      </c:spPr>
    </c:title>
    <c:autoTitleDeleted val="1"/>
    <c:plotArea>
      <c:layout>
        <c:manualLayout>
          <c:layoutTarget val="inner"/>
          <c:xMode val="edge"/>
          <c:yMode val="edge"/>
          <c:x val="0.21489"/>
          <c:y val="0.222814"/>
          <c:w val="0.570221"/>
          <c:h val="0.625953"/>
        </c:manualLayout>
      </c:layout>
      <c:pieChart>
        <c:varyColors val="0"/>
        <c:ser>
          <c:idx val="0"/>
          <c:order val="0"/>
          <c:tx>
            <c:strRef>
              <c:f>Sheet1!$A$2</c:f>
              <c:strCache>
                <c:ptCount val="1"/>
                <c:pt idx="0">
                  <c:v>Most Important Aspect of </c:v>
                </c:pt>
              </c:strCache>
            </c:strRef>
          </c:tx>
          <c:spPr>
            <a:solidFill>
              <a:schemeClr val="accent1"/>
            </a:solidFill>
            <a:ln w="19050" cap="flat">
              <a:solidFill>
                <a:srgbClr val="FFFFFF"/>
              </a:solidFill>
              <a:prstDash val="solid"/>
              <a:round/>
            </a:ln>
            <a:effectLst/>
          </c:spPr>
          <c:explosion val="0"/>
          <c:dPt>
            <c:idx val="0"/>
            <c:explosion val="0"/>
            <c:spPr>
              <a:solidFill>
                <a:schemeClr val="accent1"/>
              </a:solidFill>
              <a:ln w="19050" cap="flat">
                <a:solidFill>
                  <a:srgbClr val="FFFFFF"/>
                </a:solidFill>
                <a:prstDash val="solid"/>
                <a:round/>
              </a:ln>
              <a:effectLst/>
            </c:spPr>
          </c:dPt>
          <c:dPt>
            <c:idx val="1"/>
            <c:explosion val="0"/>
            <c:spPr>
              <a:solidFill>
                <a:schemeClr val="accent2"/>
              </a:solidFill>
              <a:ln w="19050" cap="flat">
                <a:solidFill>
                  <a:srgbClr val="FFFFFF"/>
                </a:solidFill>
                <a:prstDash val="solid"/>
                <a:round/>
              </a:ln>
              <a:effectLst/>
            </c:spPr>
          </c:dPt>
          <c:dPt>
            <c:idx val="2"/>
            <c:explosion val="0"/>
            <c:spPr>
              <a:solidFill>
                <a:schemeClr val="accent3"/>
              </a:solidFill>
              <a:ln w="19050" cap="flat">
                <a:solidFill>
                  <a:srgbClr val="FFFFFF"/>
                </a:solidFill>
                <a:prstDash val="solid"/>
                <a:round/>
              </a:ln>
              <a:effectLst/>
            </c:spPr>
          </c:dPt>
          <c:dPt>
            <c:idx val="3"/>
            <c:explosion val="0"/>
            <c:spPr>
              <a:solidFill>
                <a:schemeClr val="accent4"/>
              </a:solidFill>
              <a:ln w="19050" cap="flat">
                <a:solidFill>
                  <a:srgbClr val="FFFFFF"/>
                </a:solidFill>
                <a:prstDash val="solid"/>
                <a:round/>
              </a:ln>
              <a:effectLst/>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Sheet1!$B$1:$E$1</c:f>
              <c:strCache>
                <c:ptCount val="4"/>
                <c:pt idx="0">
                  <c:v>Communication</c:v>
                </c:pt>
                <c:pt idx="1">
                  <c:v>Tech Support</c:v>
                </c:pt>
                <c:pt idx="2">
                  <c:v>Mutual Respect and Trust</c:v>
                </c:pt>
                <c:pt idx="3">
                  <c:v>Motivation and recognition</c:v>
                </c:pt>
              </c:strCache>
            </c:strRef>
          </c:cat>
          <c:val>
            <c:numRef>
              <c:f>Sheet1!$B$2:$E$2</c:f>
              <c:numCache>
                <c:ptCount val="4"/>
                <c:pt idx="0">
                  <c:v>30.000000</c:v>
                </c:pt>
                <c:pt idx="1">
                  <c:v>40.000000</c:v>
                </c:pt>
                <c:pt idx="2">
                  <c:v>10.000000</c:v>
                </c:pt>
                <c:pt idx="3">
                  <c:v>20.000000</c:v>
                </c:pt>
              </c:numCache>
            </c:numRef>
          </c:val>
        </c:ser>
        <c:firstSliceAng val="0"/>
      </c:pieChart>
      <c:spPr>
        <a:noFill/>
        <a:ln w="12700" cap="flat">
          <a:noFill/>
          <a:miter lim="400000"/>
        </a:ln>
        <a:effectLst/>
      </c:spPr>
    </c:plotArea>
    <c:legend>
      <c:legendPos val="b"/>
      <c:layout>
        <c:manualLayout>
          <c:xMode val="edge"/>
          <c:yMode val="edge"/>
          <c:x val="0"/>
          <c:y val="0.903419"/>
          <c:w val="1"/>
          <c:h val="0.0965807"/>
        </c:manualLayout>
      </c:layout>
      <c:overlay val="1"/>
      <c:spPr>
        <a:noFill/>
        <a:ln w="12700" cap="flat">
          <a:noFill/>
          <a:miter lim="400000"/>
        </a:ln>
        <a:effectLst/>
      </c:spPr>
      <c:txPr>
        <a:bodyPr rot="0"/>
        <a:lstStyle/>
        <a:p>
          <a:pPr>
            <a:defRPr b="0" i="0" strike="noStrike" sz="900" u="none">
              <a:solidFill>
                <a:srgbClr val="595959"/>
              </a:solidFill>
              <a:latin typeface="Calibri"/>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libri"/>
              </a:defRPr>
            </a:pPr>
            <a:r>
              <a:rPr b="0" i="0" strike="noStrike" sz="1400" u="none">
                <a:solidFill>
                  <a:srgbClr val="595959"/>
                </a:solidFill>
                <a:latin typeface="Calibri"/>
              </a:rPr>
              <a:t>Impact of remote working on personal lives</a:t>
            </a:r>
          </a:p>
        </c:rich>
      </c:tx>
      <c:layout>
        <c:manualLayout>
          <c:xMode val="edge"/>
          <c:yMode val="edge"/>
          <c:x val="0.0483616"/>
          <c:y val="0"/>
          <c:w val="0.903277"/>
          <c:h val="0.214807"/>
        </c:manualLayout>
      </c:layout>
      <c:overlay val="1"/>
      <c:spPr>
        <a:noFill/>
        <a:effectLst/>
      </c:spPr>
    </c:title>
    <c:autoTitleDeleted val="1"/>
    <c:plotArea>
      <c:layout>
        <c:manualLayout>
          <c:layoutTarget val="inner"/>
          <c:xMode val="edge"/>
          <c:yMode val="edge"/>
          <c:x val="0.216802"/>
          <c:y val="0.214807"/>
          <c:w val="0.566396"/>
          <c:h val="0.679475"/>
        </c:manualLayout>
      </c:layout>
      <c:pieChart>
        <c:varyColors val="0"/>
        <c:ser>
          <c:idx val="0"/>
          <c:order val="0"/>
          <c:tx>
            <c:strRef>
              <c:f>Sheet1!$A$2</c:f>
              <c:strCache>
                <c:ptCount val="1"/>
                <c:pt idx="0">
                  <c:v>Sales</c:v>
                </c:pt>
              </c:strCache>
            </c:strRef>
          </c:tx>
          <c:spPr>
            <a:solidFill>
              <a:schemeClr val="accent1"/>
            </a:solidFill>
            <a:ln w="19050" cap="flat">
              <a:solidFill>
                <a:srgbClr val="FFFFFF"/>
              </a:solidFill>
              <a:prstDash val="solid"/>
              <a:round/>
            </a:ln>
            <a:effectLst/>
          </c:spPr>
          <c:explosion val="0"/>
          <c:dPt>
            <c:idx val="0"/>
            <c:explosion val="0"/>
            <c:spPr>
              <a:solidFill>
                <a:schemeClr val="accent1"/>
              </a:solidFill>
              <a:ln w="19050" cap="flat">
                <a:solidFill>
                  <a:srgbClr val="FFFFFF"/>
                </a:solidFill>
                <a:prstDash val="solid"/>
                <a:round/>
              </a:ln>
              <a:effectLst/>
            </c:spPr>
          </c:dPt>
          <c:dPt>
            <c:idx val="1"/>
            <c:explosion val="0"/>
            <c:spPr>
              <a:solidFill>
                <a:schemeClr val="accent2"/>
              </a:solidFill>
              <a:ln w="19050" cap="flat">
                <a:solidFill>
                  <a:srgbClr val="FFFFFF"/>
                </a:solidFill>
                <a:prstDash val="solid"/>
                <a:round/>
              </a:ln>
              <a:effectLst/>
            </c:spPr>
          </c:dPt>
          <c:dPt>
            <c:idx val="2"/>
            <c:explosion val="0"/>
            <c:spPr>
              <a:solidFill>
                <a:schemeClr val="accent3"/>
              </a:solidFill>
              <a:ln w="19050" cap="flat">
                <a:solidFill>
                  <a:srgbClr val="FFFFFF"/>
                </a:solidFill>
                <a:prstDash val="solid"/>
                <a:round/>
              </a:ln>
              <a:effectLst/>
            </c:spPr>
          </c:dPt>
          <c:dPt>
            <c:idx val="3"/>
            <c:explosion val="0"/>
            <c:spPr>
              <a:solidFill>
                <a:schemeClr val="accent4"/>
              </a:solidFill>
              <a:ln w="19050" cap="flat">
                <a:solidFill>
                  <a:srgbClr val="FFFFFF"/>
                </a:solidFill>
                <a:prstDash val="solid"/>
                <a:round/>
              </a:ln>
              <a:effectLst/>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Sheet1!$B$1:$D$1</c:f>
              <c:strCache>
                <c:ptCount val="3"/>
                <c:pt idx="0">
                  <c:v>Positive change</c:v>
                </c:pt>
                <c:pt idx="1">
                  <c:v>Negative change</c:v>
                </c:pt>
                <c:pt idx="2">
                  <c:v>No change at all</c:v>
                </c:pt>
              </c:strCache>
            </c:strRef>
          </c:cat>
          <c:val>
            <c:numRef>
              <c:f>Sheet1!$B$2:$D$2</c:f>
              <c:numCache>
                <c:ptCount val="3"/>
                <c:pt idx="0">
                  <c:v>60.000000</c:v>
                </c:pt>
                <c:pt idx="1">
                  <c:v>35.000000</c:v>
                </c:pt>
                <c:pt idx="2">
                  <c:v>5.000000</c:v>
                </c:pt>
              </c:numCache>
            </c:numRef>
          </c:val>
        </c:ser>
        <c:firstSliceAng val="0"/>
      </c:pieChart>
      <c:spPr>
        <a:noFill/>
        <a:ln w="12700" cap="flat">
          <a:noFill/>
          <a:miter lim="400000"/>
        </a:ln>
        <a:effectLst/>
      </c:spPr>
    </c:plotArea>
    <c:legend>
      <c:legendPos val="b"/>
      <c:layout>
        <c:manualLayout>
          <c:xMode val="edge"/>
          <c:yMode val="edge"/>
          <c:x val="0"/>
          <c:y val="0.94697"/>
          <c:w val="1"/>
          <c:h val="0.0530296"/>
        </c:manualLayout>
      </c:layout>
      <c:overlay val="1"/>
      <c:spPr>
        <a:noFill/>
        <a:ln w="12700" cap="flat">
          <a:noFill/>
          <a:miter lim="400000"/>
        </a:ln>
        <a:effectLst/>
      </c:spPr>
      <c:txPr>
        <a:bodyPr rot="0"/>
        <a:lstStyle/>
        <a:p>
          <a:pPr>
            <a:defRPr b="0" i="0" strike="noStrike" sz="900" u="none">
              <a:solidFill>
                <a:srgbClr val="595959"/>
              </a:solidFill>
              <a:latin typeface="Calibri"/>
            </a:defRPr>
          </a:pPr>
        </a:p>
      </c:txPr>
    </c:legend>
    <c:plotVisOnly val="1"/>
    <c:dispBlanksAs val="gap"/>
  </c:chart>
  <c:spPr>
    <a:solidFill>
      <a:srgbClr val="FFFFFF"/>
    </a:solidFill>
    <a:ln w="12700" cap="flat">
      <a:solidFill>
        <a:srgbClr val="D9D9D9"/>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