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74015" w14:textId="35B49F87" w:rsidR="00F20DB2" w:rsidRDefault="00F8712F">
      <w:pPr>
        <w:rPr>
          <w:rFonts w:ascii="Arial" w:hAnsi="Arial" w:cs="Arial"/>
        </w:rPr>
      </w:pPr>
      <w:r w:rsidRPr="00F8712F">
        <w:rPr>
          <w:rFonts w:ascii="Arial" w:hAnsi="Arial" w:cs="Arial"/>
          <w:b/>
          <w:bCs/>
        </w:rPr>
        <w:t>Module</w:t>
      </w:r>
      <w:r>
        <w:rPr>
          <w:rFonts w:ascii="Arial" w:hAnsi="Arial" w:cs="Arial"/>
        </w:rPr>
        <w:t xml:space="preserve">: Empowering the Older </w:t>
      </w:r>
      <w:r w:rsidR="00E605CC">
        <w:rPr>
          <w:rFonts w:ascii="Arial" w:hAnsi="Arial" w:cs="Arial"/>
        </w:rPr>
        <w:t>Person</w:t>
      </w:r>
    </w:p>
    <w:p w14:paraId="08ED004A" w14:textId="2FB5699B" w:rsidR="00F8712F" w:rsidRDefault="00F8712F">
      <w:pPr>
        <w:rPr>
          <w:rFonts w:ascii="Arial" w:hAnsi="Arial" w:cs="Arial"/>
        </w:rPr>
      </w:pPr>
      <w:r w:rsidRPr="00F8712F">
        <w:rPr>
          <w:rFonts w:ascii="Arial" w:hAnsi="Arial" w:cs="Arial"/>
          <w:b/>
          <w:bCs/>
        </w:rPr>
        <w:t>Module code</w:t>
      </w:r>
      <w:r>
        <w:rPr>
          <w:rFonts w:ascii="Arial" w:hAnsi="Arial" w:cs="Arial"/>
        </w:rPr>
        <w:t>: BMHP6027</w:t>
      </w:r>
    </w:p>
    <w:p w14:paraId="0CE67ACF" w14:textId="2AD5BCAA" w:rsidR="00F8712F" w:rsidRDefault="00F8712F">
      <w:pPr>
        <w:rPr>
          <w:rFonts w:ascii="Arial" w:hAnsi="Arial" w:cs="Arial"/>
        </w:rPr>
      </w:pPr>
      <w:r w:rsidRPr="00F8712F">
        <w:rPr>
          <w:rFonts w:ascii="Arial" w:hAnsi="Arial" w:cs="Arial"/>
          <w:b/>
          <w:bCs/>
        </w:rPr>
        <w:t>Lecturer</w:t>
      </w:r>
      <w:r>
        <w:rPr>
          <w:rFonts w:ascii="Arial" w:hAnsi="Arial" w:cs="Arial"/>
        </w:rPr>
        <w:t>: Kennedy Obohwemu</w:t>
      </w:r>
    </w:p>
    <w:p w14:paraId="54CB9E21" w14:textId="4BAEAFAE" w:rsidR="00F8712F" w:rsidRDefault="00F8712F">
      <w:pPr>
        <w:rPr>
          <w:rFonts w:ascii="Arial" w:hAnsi="Arial" w:cs="Arial"/>
        </w:rPr>
      </w:pPr>
      <w:r w:rsidRPr="00F8712F">
        <w:rPr>
          <w:rFonts w:ascii="Arial" w:hAnsi="Arial" w:cs="Arial"/>
          <w:b/>
          <w:bCs/>
        </w:rPr>
        <w:t>Assignment Title</w:t>
      </w:r>
      <w:r>
        <w:rPr>
          <w:rFonts w:ascii="Arial" w:hAnsi="Arial" w:cs="Arial"/>
        </w:rPr>
        <w:t>: Debate References</w:t>
      </w:r>
    </w:p>
    <w:p w14:paraId="6339BA57" w14:textId="66AEA946" w:rsidR="00F8712F" w:rsidRDefault="00F8712F">
      <w:pPr>
        <w:rPr>
          <w:rFonts w:ascii="Arial" w:hAnsi="Arial" w:cs="Arial"/>
        </w:rPr>
      </w:pPr>
      <w:r w:rsidRPr="00F8712F">
        <w:rPr>
          <w:rFonts w:ascii="Arial" w:hAnsi="Arial" w:cs="Arial"/>
          <w:b/>
          <w:bCs/>
        </w:rPr>
        <w:t>Student Name</w:t>
      </w:r>
      <w:r>
        <w:rPr>
          <w:rFonts w:ascii="Arial" w:hAnsi="Arial" w:cs="Arial"/>
        </w:rPr>
        <w:t>: Angela Sinclair</w:t>
      </w:r>
    </w:p>
    <w:p w14:paraId="15D5ED0A" w14:textId="5EDBB182" w:rsidR="00F8712F" w:rsidRDefault="00F8712F">
      <w:pPr>
        <w:rPr>
          <w:rFonts w:ascii="Arial" w:hAnsi="Arial" w:cs="Arial"/>
        </w:rPr>
      </w:pPr>
      <w:r w:rsidRPr="00F8712F">
        <w:rPr>
          <w:rFonts w:ascii="Arial" w:hAnsi="Arial" w:cs="Arial"/>
          <w:b/>
          <w:bCs/>
        </w:rPr>
        <w:t>Student Number</w:t>
      </w:r>
      <w:r>
        <w:rPr>
          <w:rFonts w:ascii="Arial" w:hAnsi="Arial" w:cs="Arial"/>
        </w:rPr>
        <w:t>:2228051</w:t>
      </w:r>
    </w:p>
    <w:p w14:paraId="495DB9A8" w14:textId="77777777" w:rsidR="00F8712F" w:rsidRDefault="00F8712F">
      <w:pPr>
        <w:rPr>
          <w:rFonts w:ascii="Arial" w:hAnsi="Arial" w:cs="Arial"/>
        </w:rPr>
      </w:pPr>
    </w:p>
    <w:p w14:paraId="01238EFC" w14:textId="77777777" w:rsidR="00F8712F" w:rsidRDefault="00F8712F">
      <w:pPr>
        <w:rPr>
          <w:rFonts w:ascii="Arial" w:hAnsi="Arial" w:cs="Arial"/>
        </w:rPr>
      </w:pPr>
    </w:p>
    <w:p w14:paraId="110CAE03" w14:textId="77777777" w:rsidR="00F8712F" w:rsidRDefault="00F8712F">
      <w:pPr>
        <w:rPr>
          <w:rFonts w:ascii="Arial" w:hAnsi="Arial" w:cs="Arial"/>
        </w:rPr>
      </w:pPr>
    </w:p>
    <w:p w14:paraId="7387DD63" w14:textId="77777777" w:rsidR="00F8712F" w:rsidRDefault="00F8712F">
      <w:pPr>
        <w:rPr>
          <w:rFonts w:ascii="Arial" w:hAnsi="Arial" w:cs="Arial"/>
        </w:rPr>
      </w:pPr>
    </w:p>
    <w:p w14:paraId="7DCF1AAC" w14:textId="77777777" w:rsidR="00F8712F" w:rsidRDefault="00F8712F">
      <w:pPr>
        <w:rPr>
          <w:rFonts w:ascii="Arial" w:hAnsi="Arial" w:cs="Arial"/>
        </w:rPr>
      </w:pPr>
    </w:p>
    <w:p w14:paraId="4AFEC5D3" w14:textId="77777777" w:rsidR="00F8712F" w:rsidRDefault="00F8712F">
      <w:pPr>
        <w:rPr>
          <w:rFonts w:ascii="Arial" w:hAnsi="Arial" w:cs="Arial"/>
        </w:rPr>
      </w:pPr>
    </w:p>
    <w:p w14:paraId="569F16CE" w14:textId="77777777" w:rsidR="00BE1D8D" w:rsidRDefault="00BE1D8D">
      <w:pPr>
        <w:rPr>
          <w:rFonts w:ascii="Arial" w:hAnsi="Arial" w:cs="Arial"/>
        </w:rPr>
      </w:pPr>
    </w:p>
    <w:p w14:paraId="594AC7D3" w14:textId="77777777" w:rsidR="00BE1D8D" w:rsidRDefault="00BE1D8D">
      <w:pPr>
        <w:rPr>
          <w:rFonts w:ascii="Arial" w:hAnsi="Arial" w:cs="Arial"/>
        </w:rPr>
      </w:pPr>
    </w:p>
    <w:p w14:paraId="6253156B" w14:textId="77777777" w:rsidR="00BE1D8D" w:rsidRDefault="00BE1D8D">
      <w:pPr>
        <w:rPr>
          <w:rFonts w:ascii="Arial" w:hAnsi="Arial" w:cs="Arial"/>
        </w:rPr>
      </w:pPr>
    </w:p>
    <w:p w14:paraId="785DF031" w14:textId="77777777" w:rsidR="00BE1D8D" w:rsidRDefault="00BE1D8D">
      <w:pPr>
        <w:rPr>
          <w:rFonts w:ascii="Arial" w:hAnsi="Arial" w:cs="Arial"/>
        </w:rPr>
      </w:pPr>
    </w:p>
    <w:p w14:paraId="626CA05E" w14:textId="77777777" w:rsidR="00BE1D8D" w:rsidRDefault="00BE1D8D">
      <w:pPr>
        <w:rPr>
          <w:rFonts w:ascii="Arial" w:hAnsi="Arial" w:cs="Arial"/>
        </w:rPr>
      </w:pPr>
    </w:p>
    <w:p w14:paraId="4F15751B" w14:textId="77777777" w:rsidR="00BE1D8D" w:rsidRDefault="00BE1D8D">
      <w:pPr>
        <w:rPr>
          <w:rFonts w:ascii="Arial" w:hAnsi="Arial" w:cs="Arial"/>
        </w:rPr>
      </w:pPr>
    </w:p>
    <w:p w14:paraId="2B83CB5C" w14:textId="77777777" w:rsidR="00BE1D8D" w:rsidRDefault="00BE1D8D">
      <w:pPr>
        <w:rPr>
          <w:rFonts w:ascii="Arial" w:hAnsi="Arial" w:cs="Arial"/>
        </w:rPr>
      </w:pPr>
    </w:p>
    <w:p w14:paraId="51195B00" w14:textId="77777777" w:rsidR="00BE1D8D" w:rsidRDefault="00BE1D8D">
      <w:pPr>
        <w:rPr>
          <w:rFonts w:ascii="Arial" w:hAnsi="Arial" w:cs="Arial"/>
        </w:rPr>
      </w:pPr>
    </w:p>
    <w:p w14:paraId="1F7BE4EB" w14:textId="77777777" w:rsidR="00BE1D8D" w:rsidRDefault="00BE1D8D">
      <w:pPr>
        <w:rPr>
          <w:rFonts w:ascii="Arial" w:hAnsi="Arial" w:cs="Arial"/>
        </w:rPr>
      </w:pPr>
    </w:p>
    <w:p w14:paraId="690461CA" w14:textId="77777777" w:rsidR="00BE1D8D" w:rsidRDefault="00BE1D8D">
      <w:pPr>
        <w:rPr>
          <w:rFonts w:ascii="Arial" w:hAnsi="Arial" w:cs="Arial"/>
        </w:rPr>
      </w:pPr>
    </w:p>
    <w:p w14:paraId="70A8B9E4" w14:textId="77777777" w:rsidR="00BE1D8D" w:rsidRDefault="00BE1D8D">
      <w:pPr>
        <w:rPr>
          <w:rFonts w:ascii="Arial" w:hAnsi="Arial" w:cs="Arial"/>
        </w:rPr>
      </w:pPr>
    </w:p>
    <w:p w14:paraId="0761A781" w14:textId="77777777" w:rsidR="00BE1D8D" w:rsidRDefault="00BE1D8D">
      <w:pPr>
        <w:rPr>
          <w:rFonts w:ascii="Arial" w:hAnsi="Arial" w:cs="Arial"/>
        </w:rPr>
      </w:pPr>
    </w:p>
    <w:p w14:paraId="3134E130" w14:textId="77777777" w:rsidR="00BE1D8D" w:rsidRDefault="00BE1D8D">
      <w:pPr>
        <w:rPr>
          <w:rFonts w:ascii="Arial" w:hAnsi="Arial" w:cs="Arial"/>
        </w:rPr>
      </w:pPr>
    </w:p>
    <w:p w14:paraId="050BE31D" w14:textId="5183E68E" w:rsidR="00226AE2" w:rsidRDefault="00226AE2">
      <w:pPr>
        <w:rPr>
          <w:rFonts w:ascii="Arial" w:hAnsi="Arial" w:cs="Arial"/>
        </w:rPr>
      </w:pPr>
    </w:p>
    <w:p w14:paraId="672E7ED2" w14:textId="77777777" w:rsidR="00B32CCB" w:rsidRDefault="00B32CCB">
      <w:pPr>
        <w:rPr>
          <w:rFonts w:ascii="Arial" w:hAnsi="Arial" w:cs="Arial"/>
        </w:rPr>
      </w:pPr>
    </w:p>
    <w:p w14:paraId="684B8B3C" w14:textId="77777777" w:rsidR="00B32CCB" w:rsidRDefault="00B32CCB">
      <w:pPr>
        <w:rPr>
          <w:rFonts w:ascii="Arial" w:hAnsi="Arial" w:cs="Arial"/>
        </w:rPr>
      </w:pPr>
    </w:p>
    <w:p w14:paraId="0FED25DF" w14:textId="77777777" w:rsidR="00B32CCB" w:rsidRDefault="00B32CCB">
      <w:pPr>
        <w:rPr>
          <w:rFonts w:ascii="Arial" w:hAnsi="Arial" w:cs="Arial"/>
        </w:rPr>
      </w:pPr>
    </w:p>
    <w:p w14:paraId="031408E1" w14:textId="77777777" w:rsidR="00B32CCB" w:rsidRDefault="00B32CCB">
      <w:pPr>
        <w:rPr>
          <w:rFonts w:ascii="Arial" w:hAnsi="Arial" w:cs="Arial"/>
        </w:rPr>
      </w:pPr>
    </w:p>
    <w:p w14:paraId="0D256342" w14:textId="77777777" w:rsidR="00B32CCB" w:rsidRDefault="00B32CCB">
      <w:pPr>
        <w:rPr>
          <w:rFonts w:ascii="Arial" w:hAnsi="Arial" w:cs="Arial"/>
        </w:rPr>
      </w:pPr>
    </w:p>
    <w:p w14:paraId="18E94A64" w14:textId="77777777" w:rsidR="00B32CCB" w:rsidRDefault="00B32CCB">
      <w:pPr>
        <w:rPr>
          <w:rFonts w:ascii="Arial" w:hAnsi="Arial" w:cs="Arial"/>
        </w:rPr>
      </w:pPr>
    </w:p>
    <w:p w14:paraId="105AA503" w14:textId="77777777" w:rsidR="00B32CCB" w:rsidRDefault="00B32CCB">
      <w:pPr>
        <w:rPr>
          <w:rFonts w:ascii="Arial" w:hAnsi="Arial" w:cs="Arial"/>
        </w:rPr>
      </w:pPr>
    </w:p>
    <w:p w14:paraId="41CBD8DD" w14:textId="77777777" w:rsidR="00B32CCB" w:rsidRDefault="00B32CCB">
      <w:pPr>
        <w:rPr>
          <w:rFonts w:ascii="Arial" w:hAnsi="Arial" w:cs="Arial"/>
        </w:rPr>
      </w:pPr>
    </w:p>
    <w:p w14:paraId="1CDA1B9C" w14:textId="77777777" w:rsidR="00B32CCB" w:rsidRDefault="00B32CCB">
      <w:pPr>
        <w:rPr>
          <w:rFonts w:ascii="Arial" w:hAnsi="Arial" w:cs="Arial"/>
        </w:rPr>
      </w:pPr>
    </w:p>
    <w:p w14:paraId="2525D10A" w14:textId="77777777" w:rsidR="00B32CCB" w:rsidRDefault="00B32CCB">
      <w:pPr>
        <w:rPr>
          <w:rFonts w:ascii="Arial" w:hAnsi="Arial" w:cs="Arial"/>
        </w:rPr>
      </w:pPr>
    </w:p>
    <w:p w14:paraId="10A41A05" w14:textId="77777777" w:rsidR="00B32CCB" w:rsidRDefault="00B32CCB">
      <w:pPr>
        <w:rPr>
          <w:rFonts w:ascii="Arial" w:hAnsi="Arial" w:cs="Arial"/>
        </w:rPr>
      </w:pPr>
    </w:p>
    <w:p w14:paraId="17E9A2B1" w14:textId="211E594B" w:rsidR="00624796" w:rsidRPr="009A2F44" w:rsidRDefault="00354DDB">
      <w:pPr>
        <w:rPr>
          <w:rFonts w:ascii="Arial" w:hAnsi="Arial" w:cs="Arial"/>
          <w:b/>
          <w:bCs/>
        </w:rPr>
      </w:pPr>
      <w:r w:rsidRPr="009A2F44">
        <w:rPr>
          <w:rFonts w:ascii="Arial" w:hAnsi="Arial" w:cs="Arial"/>
          <w:b/>
          <w:bCs/>
        </w:rPr>
        <w:lastRenderedPageBreak/>
        <w:t>References</w:t>
      </w:r>
    </w:p>
    <w:p w14:paraId="24E02A2D" w14:textId="2F478DBE" w:rsidR="00D44E30" w:rsidRPr="009A2F44" w:rsidRDefault="00D44E30">
      <w:pPr>
        <w:rPr>
          <w:rFonts w:ascii="Arial" w:hAnsi="Arial" w:cs="Arial"/>
        </w:rPr>
      </w:pPr>
      <w:r w:rsidRPr="009A2F44">
        <w:rPr>
          <w:rFonts w:ascii="Arial" w:hAnsi="Arial" w:cs="Arial"/>
        </w:rPr>
        <w:t xml:space="preserve">Age UK (2025) </w:t>
      </w:r>
      <w:r w:rsidRPr="009A2F44">
        <w:rPr>
          <w:rFonts w:ascii="Arial" w:hAnsi="Arial" w:cs="Arial"/>
          <w:i/>
          <w:iCs/>
        </w:rPr>
        <w:t>What is ageism? Age discrimination &amp; your rights</w:t>
      </w:r>
      <w:r w:rsidR="0039042A" w:rsidRPr="009A2F44">
        <w:rPr>
          <w:rFonts w:ascii="Arial" w:hAnsi="Arial" w:cs="Arial"/>
        </w:rPr>
        <w:t xml:space="preserve">. Available at: </w:t>
      </w:r>
      <w:hyperlink r:id="rId5" w:history="1">
        <w:r w:rsidR="0039042A" w:rsidRPr="009A2F44">
          <w:rPr>
            <w:rStyle w:val="Hyperlink"/>
            <w:rFonts w:ascii="Arial" w:hAnsi="Arial" w:cs="Arial"/>
          </w:rPr>
          <w:t>https://www.ageuk.org.uk/information-advice/work-learning/discrimination-rights/ageism/</w:t>
        </w:r>
      </w:hyperlink>
      <w:r w:rsidR="0039042A" w:rsidRPr="009A2F44">
        <w:rPr>
          <w:rFonts w:ascii="Arial" w:hAnsi="Arial" w:cs="Arial"/>
        </w:rPr>
        <w:t xml:space="preserve"> (Accessed: 3 July 2026).</w:t>
      </w:r>
    </w:p>
    <w:p w14:paraId="5178DA10" w14:textId="0A693930" w:rsidR="000A74A9" w:rsidRPr="009A2F44" w:rsidRDefault="000A74A9">
      <w:pPr>
        <w:rPr>
          <w:rFonts w:ascii="Arial" w:hAnsi="Arial" w:cs="Arial"/>
        </w:rPr>
      </w:pPr>
      <w:r w:rsidRPr="009A2F44">
        <w:rPr>
          <w:rFonts w:ascii="Arial" w:hAnsi="Arial" w:cs="Arial"/>
        </w:rPr>
        <w:t xml:space="preserve">Age UK (2026) </w:t>
      </w:r>
      <w:r w:rsidR="009A2F44" w:rsidRPr="000F3489">
        <w:rPr>
          <w:rFonts w:ascii="Arial" w:hAnsi="Arial" w:cs="Arial"/>
          <w:i/>
          <w:iCs/>
        </w:rPr>
        <w:t>Types of care home</w:t>
      </w:r>
      <w:r w:rsidR="009A2F44">
        <w:rPr>
          <w:rFonts w:ascii="Arial" w:hAnsi="Arial" w:cs="Arial"/>
        </w:rPr>
        <w:t xml:space="preserve">. Available at: </w:t>
      </w:r>
      <w:hyperlink r:id="rId6" w:history="1">
        <w:r w:rsidR="000F3489" w:rsidRPr="00B124E8">
          <w:rPr>
            <w:rStyle w:val="Hyperlink"/>
            <w:rFonts w:ascii="Arial" w:hAnsi="Arial" w:cs="Arial"/>
          </w:rPr>
          <w:t>https://www.ageuk.org.uk/information-advice/care/arranging-care/care-homes/type-of-care-home/</w:t>
        </w:r>
      </w:hyperlink>
      <w:r w:rsidR="000F3489">
        <w:rPr>
          <w:rFonts w:ascii="Arial" w:hAnsi="Arial" w:cs="Arial"/>
        </w:rPr>
        <w:t xml:space="preserve"> (Accessed: 2 July 2026).</w:t>
      </w:r>
    </w:p>
    <w:p w14:paraId="2977E0AB" w14:textId="3ED24CFC" w:rsidR="004B7501" w:rsidRPr="009A2F44" w:rsidRDefault="004B7501">
      <w:pPr>
        <w:rPr>
          <w:rFonts w:ascii="Arial" w:hAnsi="Arial" w:cs="Arial"/>
        </w:rPr>
      </w:pPr>
      <w:r w:rsidRPr="009A2F44">
        <w:rPr>
          <w:rFonts w:ascii="Arial" w:hAnsi="Arial" w:cs="Arial"/>
          <w:i/>
          <w:iCs/>
        </w:rPr>
        <w:t>Care Act</w:t>
      </w:r>
      <w:r w:rsidR="00500306" w:rsidRPr="009A2F44">
        <w:rPr>
          <w:rFonts w:ascii="Arial" w:hAnsi="Arial" w:cs="Arial"/>
          <w:i/>
          <w:iCs/>
        </w:rPr>
        <w:t xml:space="preserve"> 2014</w:t>
      </w:r>
      <w:r w:rsidR="00500306" w:rsidRPr="009A2F44">
        <w:rPr>
          <w:rFonts w:ascii="Arial" w:hAnsi="Arial" w:cs="Arial"/>
        </w:rPr>
        <w:t xml:space="preserve">, c.23. Available at: </w:t>
      </w:r>
      <w:hyperlink r:id="rId7" w:history="1">
        <w:r w:rsidR="00500306" w:rsidRPr="009A2F44">
          <w:rPr>
            <w:rStyle w:val="Hyperlink"/>
            <w:rFonts w:ascii="Arial" w:hAnsi="Arial" w:cs="Arial"/>
          </w:rPr>
          <w:t>https://www.legislation.gov.uk/ukpga/2014/23/contents</w:t>
        </w:r>
      </w:hyperlink>
      <w:r w:rsidR="00500306" w:rsidRPr="009A2F44">
        <w:rPr>
          <w:rFonts w:ascii="Arial" w:hAnsi="Arial" w:cs="Arial"/>
        </w:rPr>
        <w:t xml:space="preserve"> (Accessed: 1 July 2026).</w:t>
      </w:r>
    </w:p>
    <w:p w14:paraId="726632BB" w14:textId="0A097FC8" w:rsidR="003557D8" w:rsidRPr="009A2F44" w:rsidRDefault="003D5B6D">
      <w:pPr>
        <w:rPr>
          <w:rFonts w:ascii="Arial" w:hAnsi="Arial" w:cs="Arial"/>
        </w:rPr>
      </w:pPr>
      <w:r w:rsidRPr="009A2F44">
        <w:rPr>
          <w:rFonts w:ascii="Arial" w:hAnsi="Arial" w:cs="Arial"/>
        </w:rPr>
        <w:t xml:space="preserve">Care Quality Commission (2024) </w:t>
      </w:r>
      <w:r w:rsidR="00B60005" w:rsidRPr="009A2F44">
        <w:rPr>
          <w:rFonts w:ascii="Arial" w:hAnsi="Arial" w:cs="Arial"/>
          <w:i/>
          <w:iCs/>
        </w:rPr>
        <w:t>Person-centred care</w:t>
      </w:r>
      <w:r w:rsidR="00B60005" w:rsidRPr="009A2F44">
        <w:rPr>
          <w:rFonts w:ascii="Arial" w:hAnsi="Arial" w:cs="Arial"/>
        </w:rPr>
        <w:t xml:space="preserve">. Available at: </w:t>
      </w:r>
      <w:hyperlink r:id="rId8" w:history="1">
        <w:r w:rsidR="007A48CA" w:rsidRPr="009A2F44">
          <w:rPr>
            <w:rStyle w:val="Hyperlink"/>
            <w:rFonts w:ascii="Arial" w:hAnsi="Arial" w:cs="Arial"/>
          </w:rPr>
          <w:t>https://www.cqc.org.uk/guidance-regulation/providers/assessment/single-assessment-framework/responsive/person-centred-care</w:t>
        </w:r>
      </w:hyperlink>
      <w:r w:rsidR="007A48CA" w:rsidRPr="009A2F44">
        <w:rPr>
          <w:rFonts w:ascii="Arial" w:hAnsi="Arial" w:cs="Arial"/>
        </w:rPr>
        <w:t xml:space="preserve"> (Accessed: 2</w:t>
      </w:r>
      <w:r w:rsidR="00D4207F" w:rsidRPr="009A2F44">
        <w:rPr>
          <w:rFonts w:ascii="Arial" w:hAnsi="Arial" w:cs="Arial"/>
        </w:rPr>
        <w:t xml:space="preserve"> July</w:t>
      </w:r>
      <w:r w:rsidR="007A48CA" w:rsidRPr="009A2F44">
        <w:rPr>
          <w:rFonts w:ascii="Arial" w:hAnsi="Arial" w:cs="Arial"/>
        </w:rPr>
        <w:t xml:space="preserve"> 2026).</w:t>
      </w:r>
    </w:p>
    <w:p w14:paraId="5C817B1B" w14:textId="40B5F720" w:rsidR="0098541F" w:rsidRPr="009A2F44" w:rsidRDefault="0098541F">
      <w:pPr>
        <w:rPr>
          <w:rFonts w:ascii="Arial" w:hAnsi="Arial" w:cs="Arial"/>
        </w:rPr>
      </w:pPr>
      <w:r w:rsidRPr="009A2F44">
        <w:rPr>
          <w:rFonts w:ascii="Arial" w:hAnsi="Arial" w:cs="Arial"/>
        </w:rPr>
        <w:t>Care Quality C</w:t>
      </w:r>
      <w:r w:rsidR="00390D06" w:rsidRPr="009A2F44">
        <w:rPr>
          <w:rFonts w:ascii="Arial" w:hAnsi="Arial" w:cs="Arial"/>
        </w:rPr>
        <w:t xml:space="preserve">ommission (2025) </w:t>
      </w:r>
      <w:r w:rsidR="00390D06" w:rsidRPr="009A2F44">
        <w:rPr>
          <w:rFonts w:ascii="Arial" w:hAnsi="Arial" w:cs="Arial"/>
        </w:rPr>
        <w:t>State of health and adult social care in England: 2024 to 2025</w:t>
      </w:r>
      <w:r w:rsidR="00BE563F" w:rsidRPr="009A2F44">
        <w:rPr>
          <w:rFonts w:ascii="Arial" w:hAnsi="Arial" w:cs="Arial"/>
        </w:rPr>
        <w:t xml:space="preserve">. Available at: </w:t>
      </w:r>
      <w:hyperlink r:id="rId9" w:history="1">
        <w:r w:rsidR="00CD42F6" w:rsidRPr="009A2F44">
          <w:rPr>
            <w:rStyle w:val="Hyperlink"/>
            <w:rFonts w:ascii="Arial" w:hAnsi="Arial" w:cs="Arial"/>
          </w:rPr>
          <w:t>https://assets.publishing.service.gov.uk/media/68fa3b4fe200d653d8b63735/care-quality-commission-state-of-health-care-and-adult-social-care-England-2024-2025.pdf</w:t>
        </w:r>
      </w:hyperlink>
      <w:r w:rsidR="00CD42F6" w:rsidRPr="009A2F44">
        <w:rPr>
          <w:rFonts w:ascii="Arial" w:hAnsi="Arial" w:cs="Arial"/>
        </w:rPr>
        <w:t xml:space="preserve"> (Accessed: 2 July 2026).</w:t>
      </w:r>
    </w:p>
    <w:p w14:paraId="748E36F6" w14:textId="35CAF0DB" w:rsidR="0084300F" w:rsidRPr="009A2F44" w:rsidRDefault="0084300F">
      <w:pPr>
        <w:rPr>
          <w:rFonts w:ascii="Arial" w:hAnsi="Arial" w:cs="Arial"/>
        </w:rPr>
      </w:pPr>
      <w:r w:rsidRPr="009A2F44">
        <w:rPr>
          <w:rFonts w:ascii="Arial" w:hAnsi="Arial" w:cs="Arial"/>
        </w:rPr>
        <w:t>Centre for Ageing Better</w:t>
      </w:r>
      <w:r w:rsidR="00CF4AF0" w:rsidRPr="009A2F44">
        <w:rPr>
          <w:rFonts w:ascii="Arial" w:hAnsi="Arial" w:cs="Arial"/>
        </w:rPr>
        <w:t xml:space="preserve"> (2026) </w:t>
      </w:r>
      <w:r w:rsidR="0034795F" w:rsidRPr="009A2F44">
        <w:rPr>
          <w:rFonts w:ascii="Arial" w:hAnsi="Arial" w:cs="Arial"/>
          <w:i/>
          <w:iCs/>
        </w:rPr>
        <w:t>Ageism: What’s the harm?</w:t>
      </w:r>
      <w:r w:rsidR="000A137A" w:rsidRPr="009A2F44">
        <w:rPr>
          <w:rFonts w:ascii="Arial" w:hAnsi="Arial" w:cs="Arial"/>
        </w:rPr>
        <w:t xml:space="preserve"> Available at: </w:t>
      </w:r>
      <w:hyperlink r:id="rId10" w:history="1">
        <w:r w:rsidR="005C5F33" w:rsidRPr="009A2F44">
          <w:rPr>
            <w:rStyle w:val="Hyperlink"/>
            <w:rFonts w:ascii="Arial" w:hAnsi="Arial" w:cs="Arial"/>
          </w:rPr>
          <w:t>https://ageing-better.org.uk/sites/default/files/2023-02/Ageism-harms.pdf</w:t>
        </w:r>
      </w:hyperlink>
      <w:r w:rsidR="005C5F33" w:rsidRPr="009A2F44">
        <w:rPr>
          <w:rFonts w:ascii="Arial" w:hAnsi="Arial" w:cs="Arial"/>
        </w:rPr>
        <w:t xml:space="preserve"> (Accessed: 4 July 2026).</w:t>
      </w:r>
    </w:p>
    <w:p w14:paraId="3DD7FF8D" w14:textId="1397C371" w:rsidR="00C446F8" w:rsidRPr="009A2F44" w:rsidRDefault="00C446F8">
      <w:pPr>
        <w:rPr>
          <w:rFonts w:ascii="Arial" w:hAnsi="Arial" w:cs="Arial"/>
        </w:rPr>
      </w:pPr>
      <w:r w:rsidRPr="009A2F44">
        <w:rPr>
          <w:rFonts w:ascii="Arial" w:hAnsi="Arial" w:cs="Arial"/>
        </w:rPr>
        <w:t xml:space="preserve">Department of Health &amp; Social Care (2025) </w:t>
      </w:r>
      <w:r w:rsidRPr="009A2F44">
        <w:rPr>
          <w:rFonts w:ascii="Arial" w:hAnsi="Arial" w:cs="Arial"/>
          <w:i/>
          <w:iCs/>
        </w:rPr>
        <w:t>Care and support statu</w:t>
      </w:r>
      <w:r w:rsidR="006F5E28" w:rsidRPr="009A2F44">
        <w:rPr>
          <w:rFonts w:ascii="Arial" w:hAnsi="Arial" w:cs="Arial"/>
          <w:i/>
          <w:iCs/>
        </w:rPr>
        <w:t>tory guidance</w:t>
      </w:r>
      <w:r w:rsidR="006F5E28" w:rsidRPr="009A2F44">
        <w:rPr>
          <w:rFonts w:ascii="Arial" w:hAnsi="Arial" w:cs="Arial"/>
        </w:rPr>
        <w:t xml:space="preserve">. Available at: </w:t>
      </w:r>
      <w:hyperlink r:id="rId11" w:history="1">
        <w:r w:rsidR="006F5E28" w:rsidRPr="009A2F44">
          <w:rPr>
            <w:rStyle w:val="Hyperlink"/>
            <w:rFonts w:ascii="Arial" w:hAnsi="Arial" w:cs="Arial"/>
          </w:rPr>
          <w:t>https://www.gov.uk/government/publications/care-act-statutory-guidance/care-and-support-statutory-guidance</w:t>
        </w:r>
      </w:hyperlink>
      <w:r w:rsidR="006F5E28" w:rsidRPr="009A2F44">
        <w:rPr>
          <w:rFonts w:ascii="Arial" w:hAnsi="Arial" w:cs="Arial"/>
        </w:rPr>
        <w:t xml:space="preserve"> (Accessed: 2 July 2026).</w:t>
      </w:r>
    </w:p>
    <w:p w14:paraId="10EFF617" w14:textId="4E3427F6" w:rsidR="00135460" w:rsidRPr="009A2F44" w:rsidRDefault="00135460">
      <w:pPr>
        <w:rPr>
          <w:rFonts w:ascii="Arial" w:hAnsi="Arial" w:cs="Arial"/>
        </w:rPr>
      </w:pPr>
      <w:r w:rsidRPr="009A2F44">
        <w:rPr>
          <w:rFonts w:ascii="Arial" w:hAnsi="Arial" w:cs="Arial"/>
          <w:i/>
          <w:iCs/>
        </w:rPr>
        <w:t>Health and Social Care Act 2012</w:t>
      </w:r>
      <w:r w:rsidRPr="009A2F44">
        <w:rPr>
          <w:rFonts w:ascii="Arial" w:hAnsi="Arial" w:cs="Arial"/>
        </w:rPr>
        <w:t>, c</w:t>
      </w:r>
      <w:r w:rsidR="00FB1DC9" w:rsidRPr="009A2F44">
        <w:rPr>
          <w:rFonts w:ascii="Arial" w:hAnsi="Arial" w:cs="Arial"/>
        </w:rPr>
        <w:t xml:space="preserve">.7. Available at: </w:t>
      </w:r>
      <w:hyperlink r:id="rId12" w:history="1">
        <w:r w:rsidR="00FB1DC9" w:rsidRPr="009A2F44">
          <w:rPr>
            <w:rStyle w:val="Hyperlink"/>
            <w:rFonts w:ascii="Arial" w:hAnsi="Arial" w:cs="Arial"/>
          </w:rPr>
          <w:t>https://www.legislation.gov.uk/ukpga/2012/7/contents</w:t>
        </w:r>
      </w:hyperlink>
      <w:r w:rsidR="00FB1DC9" w:rsidRPr="009A2F44">
        <w:rPr>
          <w:rFonts w:ascii="Arial" w:hAnsi="Arial" w:cs="Arial"/>
        </w:rPr>
        <w:t xml:space="preserve"> (Accessed: 3 July 2026).</w:t>
      </w:r>
    </w:p>
    <w:p w14:paraId="363D142D" w14:textId="56F92D59" w:rsidR="00AD0E82" w:rsidRPr="009A2F44" w:rsidRDefault="00AD0E82">
      <w:pPr>
        <w:rPr>
          <w:rFonts w:ascii="Arial" w:hAnsi="Arial" w:cs="Arial"/>
        </w:rPr>
      </w:pPr>
      <w:r w:rsidRPr="009A2F44">
        <w:rPr>
          <w:rFonts w:ascii="Arial" w:hAnsi="Arial" w:cs="Arial"/>
          <w:i/>
          <w:iCs/>
        </w:rPr>
        <w:t>Hu</w:t>
      </w:r>
      <w:r w:rsidR="00B04A7D" w:rsidRPr="009A2F44">
        <w:rPr>
          <w:rFonts w:ascii="Arial" w:hAnsi="Arial" w:cs="Arial"/>
          <w:i/>
          <w:iCs/>
        </w:rPr>
        <w:t>man Rights Act 1998</w:t>
      </w:r>
      <w:r w:rsidR="00B04A7D" w:rsidRPr="009A2F44">
        <w:rPr>
          <w:rFonts w:ascii="Arial" w:hAnsi="Arial" w:cs="Arial"/>
        </w:rPr>
        <w:t xml:space="preserve">, c.42. Available at: </w:t>
      </w:r>
      <w:hyperlink r:id="rId13" w:history="1">
        <w:r w:rsidR="00CC3D4D" w:rsidRPr="009A2F44">
          <w:rPr>
            <w:rStyle w:val="Hyperlink"/>
            <w:rFonts w:ascii="Arial" w:hAnsi="Arial" w:cs="Arial"/>
          </w:rPr>
          <w:t>https://www.legislation.gov.uk/ukpga/1998/42/contents</w:t>
        </w:r>
      </w:hyperlink>
      <w:r w:rsidR="00CC3D4D" w:rsidRPr="009A2F44">
        <w:rPr>
          <w:rFonts w:ascii="Arial" w:hAnsi="Arial" w:cs="Arial"/>
        </w:rPr>
        <w:t xml:space="preserve"> (Accessed: 2 July 2026).</w:t>
      </w:r>
    </w:p>
    <w:p w14:paraId="1D9A3151" w14:textId="7958A341" w:rsidR="004B73A7" w:rsidRPr="009A2F44" w:rsidRDefault="004B73A7">
      <w:pPr>
        <w:rPr>
          <w:rFonts w:ascii="Arial" w:hAnsi="Arial" w:cs="Arial"/>
        </w:rPr>
      </w:pPr>
      <w:r w:rsidRPr="009A2F44">
        <w:rPr>
          <w:rFonts w:ascii="Arial" w:hAnsi="Arial" w:cs="Arial"/>
          <w:i/>
          <w:iCs/>
        </w:rPr>
        <w:t>Mental Capacity Act 2005</w:t>
      </w:r>
      <w:r w:rsidRPr="009A2F44">
        <w:rPr>
          <w:rFonts w:ascii="Arial" w:hAnsi="Arial" w:cs="Arial"/>
        </w:rPr>
        <w:t xml:space="preserve">, c.9. Available at: </w:t>
      </w:r>
      <w:hyperlink r:id="rId14" w:history="1">
        <w:r w:rsidR="00FE0BF3" w:rsidRPr="009A2F44">
          <w:rPr>
            <w:rStyle w:val="Hyperlink"/>
            <w:rFonts w:ascii="Arial" w:hAnsi="Arial" w:cs="Arial"/>
          </w:rPr>
          <w:t>https://www.legislation.gov.uk/ukpga/2005/9/section/9</w:t>
        </w:r>
      </w:hyperlink>
      <w:r w:rsidR="00FE0BF3" w:rsidRPr="009A2F44">
        <w:rPr>
          <w:rFonts w:ascii="Arial" w:hAnsi="Arial" w:cs="Arial"/>
        </w:rPr>
        <w:t xml:space="preserve"> (Accessed: </w:t>
      </w:r>
      <w:r w:rsidR="005145EF" w:rsidRPr="009A2F44">
        <w:rPr>
          <w:rFonts w:ascii="Arial" w:hAnsi="Arial" w:cs="Arial"/>
        </w:rPr>
        <w:t>3 July 2026).</w:t>
      </w:r>
    </w:p>
    <w:p w14:paraId="2D86762F" w14:textId="48720FF7" w:rsidR="00314F94" w:rsidRPr="009A2F44" w:rsidRDefault="00314F94">
      <w:pPr>
        <w:rPr>
          <w:rFonts w:ascii="Arial" w:hAnsi="Arial" w:cs="Arial"/>
        </w:rPr>
      </w:pPr>
      <w:r w:rsidRPr="009A2F44">
        <w:rPr>
          <w:rFonts w:ascii="Arial" w:hAnsi="Arial" w:cs="Arial"/>
        </w:rPr>
        <w:t>NHS England (</w:t>
      </w:r>
      <w:r w:rsidR="00352622" w:rsidRPr="009A2F44">
        <w:rPr>
          <w:rFonts w:ascii="Arial" w:hAnsi="Arial" w:cs="Arial"/>
        </w:rPr>
        <w:t xml:space="preserve">2019) </w:t>
      </w:r>
      <w:r w:rsidR="00352622" w:rsidRPr="009A2F44">
        <w:rPr>
          <w:rFonts w:ascii="Arial" w:hAnsi="Arial" w:cs="Arial"/>
          <w:i/>
          <w:iCs/>
        </w:rPr>
        <w:t>The NHS Long Term Plan</w:t>
      </w:r>
      <w:r w:rsidR="00352622" w:rsidRPr="009A2F44">
        <w:rPr>
          <w:rFonts w:ascii="Arial" w:hAnsi="Arial" w:cs="Arial"/>
        </w:rPr>
        <w:t xml:space="preserve">. Available at: </w:t>
      </w:r>
      <w:hyperlink r:id="rId15" w:history="1">
        <w:r w:rsidR="003275A1" w:rsidRPr="009A2F44">
          <w:rPr>
            <w:rStyle w:val="Hyperlink"/>
            <w:rFonts w:ascii="Arial" w:hAnsi="Arial" w:cs="Arial"/>
          </w:rPr>
          <w:t>https://webarchive.nationalarchives.gov.uk/ukgwa/20230418155402/https:/www.longtermplan.nhs.uk/publication/nhs-long-term-plan/</w:t>
        </w:r>
      </w:hyperlink>
      <w:r w:rsidR="003275A1" w:rsidRPr="009A2F44">
        <w:rPr>
          <w:rFonts w:ascii="Arial" w:hAnsi="Arial" w:cs="Arial"/>
        </w:rPr>
        <w:t xml:space="preserve"> (Accessed: 3 July 2026).</w:t>
      </w:r>
    </w:p>
    <w:p w14:paraId="2B4B067D" w14:textId="1D158D1D" w:rsidR="00C8199C" w:rsidRPr="009A2F44" w:rsidRDefault="00C8199C">
      <w:pPr>
        <w:rPr>
          <w:rFonts w:ascii="Arial" w:hAnsi="Arial" w:cs="Arial"/>
        </w:rPr>
      </w:pPr>
      <w:r w:rsidRPr="009A2F44">
        <w:rPr>
          <w:rFonts w:ascii="Arial" w:hAnsi="Arial" w:cs="Arial"/>
        </w:rPr>
        <w:t>Office for National Statistics</w:t>
      </w:r>
      <w:r w:rsidR="00AC3657" w:rsidRPr="009A2F44">
        <w:rPr>
          <w:rFonts w:ascii="Arial" w:hAnsi="Arial" w:cs="Arial"/>
        </w:rPr>
        <w:t xml:space="preserve"> (2023) </w:t>
      </w:r>
      <w:r w:rsidR="00AC3657" w:rsidRPr="009A2F44">
        <w:rPr>
          <w:rFonts w:ascii="Arial" w:hAnsi="Arial" w:cs="Arial"/>
          <w:i/>
          <w:iCs/>
        </w:rPr>
        <w:t>Profile of the older population living in England and Wales in 2021 and changes since 2011</w:t>
      </w:r>
      <w:r w:rsidR="00AC3657" w:rsidRPr="009A2F44">
        <w:rPr>
          <w:rFonts w:ascii="Arial" w:hAnsi="Arial" w:cs="Arial"/>
        </w:rPr>
        <w:t>.</w:t>
      </w:r>
      <w:r w:rsidR="005407DC" w:rsidRPr="009A2F44">
        <w:rPr>
          <w:rFonts w:ascii="Arial" w:hAnsi="Arial" w:cs="Arial"/>
        </w:rPr>
        <w:t xml:space="preserve"> Available at: </w:t>
      </w:r>
      <w:hyperlink r:id="rId16" w:history="1">
        <w:r w:rsidR="00045010" w:rsidRPr="009A2F44">
          <w:rPr>
            <w:rStyle w:val="Hyperlink"/>
            <w:rFonts w:ascii="Arial" w:hAnsi="Arial" w:cs="Arial"/>
          </w:rPr>
          <w:t>https://www.ons.gov.uk/peoplepopulationandcommunity/birthsdeathsandmarriages/ageing/articles/profileoftheolderpopulationlivinginenglandandwalesin2021andchangessince2011/2023-04-03#population-ageing</w:t>
        </w:r>
      </w:hyperlink>
      <w:r w:rsidR="00045010" w:rsidRPr="009A2F44">
        <w:rPr>
          <w:rFonts w:ascii="Arial" w:hAnsi="Arial" w:cs="Arial"/>
        </w:rPr>
        <w:t xml:space="preserve"> (Accessed: 2 July 2026).</w:t>
      </w:r>
    </w:p>
    <w:p w14:paraId="73FE2524" w14:textId="2F654527" w:rsidR="006240A6" w:rsidRPr="009A2F44" w:rsidRDefault="006240A6">
      <w:pPr>
        <w:rPr>
          <w:rFonts w:ascii="Arial" w:hAnsi="Arial" w:cs="Arial"/>
        </w:rPr>
      </w:pPr>
      <w:r w:rsidRPr="009A2F44">
        <w:rPr>
          <w:rFonts w:ascii="Arial" w:hAnsi="Arial" w:cs="Arial"/>
        </w:rPr>
        <w:t>Rethink Mental Illness</w:t>
      </w:r>
      <w:r w:rsidR="00FF329F" w:rsidRPr="009A2F44">
        <w:rPr>
          <w:rFonts w:ascii="Arial" w:hAnsi="Arial" w:cs="Arial"/>
        </w:rPr>
        <w:t xml:space="preserve"> (2026) </w:t>
      </w:r>
      <w:r w:rsidR="00800AE3" w:rsidRPr="009A2F44">
        <w:rPr>
          <w:rFonts w:ascii="Arial" w:hAnsi="Arial" w:cs="Arial"/>
          <w:i/>
          <w:iCs/>
        </w:rPr>
        <w:t>What are the nine protected characteristics under the equality act 2010?</w:t>
      </w:r>
      <w:r w:rsidR="00800AE3" w:rsidRPr="009A2F44">
        <w:rPr>
          <w:rFonts w:ascii="Arial" w:hAnsi="Arial" w:cs="Arial"/>
        </w:rPr>
        <w:t xml:space="preserve"> </w:t>
      </w:r>
      <w:r w:rsidR="00800AE3" w:rsidRPr="009A2F44">
        <w:rPr>
          <w:rFonts w:ascii="Arial" w:hAnsi="Arial" w:cs="Arial"/>
        </w:rPr>
        <w:t xml:space="preserve">Available at: </w:t>
      </w:r>
      <w:hyperlink r:id="rId17" w:history="1">
        <w:r w:rsidR="001E691C" w:rsidRPr="009A2F44">
          <w:rPr>
            <w:rStyle w:val="Hyperlink"/>
            <w:rFonts w:ascii="Arial" w:hAnsi="Arial" w:cs="Arial"/>
          </w:rPr>
          <w:t>https://www.rethink.org/news-and-stories/commonly-asked-mental-</w:t>
        </w:r>
        <w:r w:rsidR="001E691C" w:rsidRPr="009A2F44">
          <w:rPr>
            <w:rStyle w:val="Hyperlink"/>
            <w:rFonts w:ascii="Arial" w:hAnsi="Arial" w:cs="Arial"/>
          </w:rPr>
          <w:lastRenderedPageBreak/>
          <w:t>health-questions/what/what-are-the-nine-protected-characteristics-under-the-equality-act-2010/?gad_source=1&amp;gad_campaignid=1527282847&amp;gclid=EAIaIQobChMI_s6y0PHXlQMVl5dQBh2MXh0xEAAYASAAEgItCfD_BwE</w:t>
        </w:r>
      </w:hyperlink>
      <w:r w:rsidR="001E691C" w:rsidRPr="009A2F44">
        <w:rPr>
          <w:rFonts w:ascii="Arial" w:hAnsi="Arial" w:cs="Arial"/>
        </w:rPr>
        <w:t xml:space="preserve"> (Accessed: </w:t>
      </w:r>
      <w:r w:rsidR="003B04EC" w:rsidRPr="009A2F44">
        <w:rPr>
          <w:rFonts w:ascii="Arial" w:hAnsi="Arial" w:cs="Arial"/>
        </w:rPr>
        <w:t>4 July 2026).</w:t>
      </w:r>
    </w:p>
    <w:p w14:paraId="5D5763E0" w14:textId="232D6BE1" w:rsidR="00686AFC" w:rsidRPr="009A2F44" w:rsidRDefault="002C0997">
      <w:pPr>
        <w:rPr>
          <w:rFonts w:ascii="Arial" w:hAnsi="Arial" w:cs="Arial"/>
        </w:rPr>
      </w:pPr>
      <w:r w:rsidRPr="009A2F44">
        <w:rPr>
          <w:rFonts w:ascii="Arial" w:hAnsi="Arial" w:cs="Arial"/>
        </w:rPr>
        <w:t xml:space="preserve">Skills for </w:t>
      </w:r>
      <w:r w:rsidR="008D3458" w:rsidRPr="009A2F44">
        <w:rPr>
          <w:rFonts w:ascii="Arial" w:hAnsi="Arial" w:cs="Arial"/>
        </w:rPr>
        <w:t xml:space="preserve">Care (2025) </w:t>
      </w:r>
      <w:r w:rsidR="008D3458" w:rsidRPr="009A2F44">
        <w:rPr>
          <w:rFonts w:ascii="Arial" w:hAnsi="Arial" w:cs="Arial"/>
          <w:i/>
          <w:iCs/>
        </w:rPr>
        <w:t>A Workforce Strategy for Adult Social Care in England</w:t>
      </w:r>
      <w:r w:rsidR="008D3458" w:rsidRPr="009A2F44">
        <w:rPr>
          <w:rFonts w:ascii="Arial" w:hAnsi="Arial" w:cs="Arial"/>
        </w:rPr>
        <w:t>.</w:t>
      </w:r>
      <w:r w:rsidR="00034CBB" w:rsidRPr="009A2F44">
        <w:rPr>
          <w:rFonts w:ascii="Arial" w:hAnsi="Arial" w:cs="Arial"/>
        </w:rPr>
        <w:t xml:space="preserve"> Available at: </w:t>
      </w:r>
      <w:hyperlink r:id="rId18" w:history="1">
        <w:r w:rsidR="00034CBB" w:rsidRPr="009A2F44">
          <w:rPr>
            <w:rStyle w:val="Hyperlink"/>
            <w:rFonts w:ascii="Arial" w:hAnsi="Arial" w:cs="Arial"/>
          </w:rPr>
          <w:t>https://www.skillsforcare.org.uk/Workforce-Strategy/resources/Supporting-resources/A-Workforce-Strategy-for-Adult-Social-Care-in-England.pdf</w:t>
        </w:r>
      </w:hyperlink>
      <w:r w:rsidR="00034CBB" w:rsidRPr="009A2F44">
        <w:rPr>
          <w:rFonts w:ascii="Arial" w:hAnsi="Arial" w:cs="Arial"/>
        </w:rPr>
        <w:t xml:space="preserve"> (Accessed: </w:t>
      </w:r>
      <w:r w:rsidR="00D4207F" w:rsidRPr="009A2F44">
        <w:rPr>
          <w:rFonts w:ascii="Arial" w:hAnsi="Arial" w:cs="Arial"/>
        </w:rPr>
        <w:t>1 July 2026).</w:t>
      </w:r>
    </w:p>
    <w:p w14:paraId="46F69BF3" w14:textId="3A7BCE09" w:rsidR="00A94AB3" w:rsidRPr="009A2F44" w:rsidRDefault="00A94AB3" w:rsidP="000810EC">
      <w:pPr>
        <w:rPr>
          <w:rFonts w:ascii="Arial" w:hAnsi="Arial" w:cs="Arial"/>
        </w:rPr>
      </w:pPr>
      <w:r w:rsidRPr="009A2F44">
        <w:rPr>
          <w:rFonts w:ascii="Arial" w:hAnsi="Arial" w:cs="Arial"/>
        </w:rPr>
        <w:t xml:space="preserve">Skills for Care (2025) </w:t>
      </w:r>
      <w:r w:rsidR="000810EC" w:rsidRPr="009A2F44">
        <w:rPr>
          <w:rFonts w:ascii="Arial" w:hAnsi="Arial" w:cs="Arial"/>
          <w:i/>
          <w:iCs/>
        </w:rPr>
        <w:t>Domiciliary care services in the adult social care sector</w:t>
      </w:r>
      <w:r w:rsidR="000810EC" w:rsidRPr="009A2F44">
        <w:rPr>
          <w:rFonts w:ascii="Arial" w:hAnsi="Arial" w:cs="Arial"/>
        </w:rPr>
        <w:t xml:space="preserve">. Available at: </w:t>
      </w:r>
      <w:hyperlink r:id="rId19" w:history="1">
        <w:r w:rsidR="000810EC" w:rsidRPr="009A2F44">
          <w:rPr>
            <w:rStyle w:val="Hyperlink"/>
            <w:rFonts w:ascii="Arial" w:hAnsi="Arial" w:cs="Arial"/>
          </w:rPr>
          <w:t>https://www.skillsforcare.org.uk/Adult-Social-Care-Workforce-Data/workforceintelligence/resources/Reports/National/Summary-of-domiciliary-care-services-2025.pdf</w:t>
        </w:r>
      </w:hyperlink>
      <w:r w:rsidR="000810EC" w:rsidRPr="009A2F44">
        <w:rPr>
          <w:rFonts w:ascii="Arial" w:hAnsi="Arial" w:cs="Arial"/>
        </w:rPr>
        <w:t xml:space="preserve"> (Accessed: 3 July 2026).</w:t>
      </w:r>
    </w:p>
    <w:p w14:paraId="3CFAB975" w14:textId="1DB7CF63" w:rsidR="00521037" w:rsidRPr="009A2F44" w:rsidRDefault="00521037">
      <w:pPr>
        <w:rPr>
          <w:rFonts w:ascii="Arial" w:hAnsi="Arial" w:cs="Arial"/>
        </w:rPr>
      </w:pPr>
      <w:r w:rsidRPr="009A2F44">
        <w:rPr>
          <w:rFonts w:ascii="Arial" w:hAnsi="Arial" w:cs="Arial"/>
        </w:rPr>
        <w:t>The King’s Fund</w:t>
      </w:r>
      <w:r w:rsidR="0059268F" w:rsidRPr="009A2F44">
        <w:rPr>
          <w:rFonts w:ascii="Arial" w:hAnsi="Arial" w:cs="Arial"/>
        </w:rPr>
        <w:t xml:space="preserve"> (2025) ‘</w:t>
      </w:r>
      <w:r w:rsidR="0059268F" w:rsidRPr="009A2F44">
        <w:rPr>
          <w:rFonts w:ascii="Arial" w:hAnsi="Arial" w:cs="Arial"/>
        </w:rPr>
        <w:t>The King’s Fund responds to health and care announcements made at Labour Party Conference 2025</w:t>
      </w:r>
      <w:r w:rsidR="0059268F" w:rsidRPr="009A2F44">
        <w:rPr>
          <w:rFonts w:ascii="Arial" w:hAnsi="Arial" w:cs="Arial"/>
        </w:rPr>
        <w:t xml:space="preserve">’ 30 September [Press release]. Available at: </w:t>
      </w:r>
      <w:hyperlink r:id="rId20" w:history="1">
        <w:r w:rsidR="00315D31" w:rsidRPr="009A2F44">
          <w:rPr>
            <w:rStyle w:val="Hyperlink"/>
            <w:rFonts w:ascii="Arial" w:hAnsi="Arial" w:cs="Arial"/>
          </w:rPr>
          <w:t>https://www.kingsfund.org.uk/insight-and-analysis/press-releases/response-announcements-labour-party-conference-2025</w:t>
        </w:r>
      </w:hyperlink>
      <w:r w:rsidR="00315D31" w:rsidRPr="009A2F44">
        <w:rPr>
          <w:rFonts w:ascii="Arial" w:hAnsi="Arial" w:cs="Arial"/>
        </w:rPr>
        <w:t xml:space="preserve"> (Accessed: 3 July 2026).</w:t>
      </w:r>
    </w:p>
    <w:p w14:paraId="1125D240" w14:textId="001A5249" w:rsidR="005F4448" w:rsidRPr="009A2F44" w:rsidRDefault="005F4448">
      <w:pPr>
        <w:rPr>
          <w:rFonts w:ascii="Arial" w:hAnsi="Arial" w:cs="Arial"/>
        </w:rPr>
      </w:pPr>
      <w:r w:rsidRPr="009A2F44">
        <w:rPr>
          <w:rFonts w:ascii="Arial" w:hAnsi="Arial" w:cs="Arial"/>
        </w:rPr>
        <w:t xml:space="preserve">The King’s Fund (2026) </w:t>
      </w:r>
      <w:r w:rsidRPr="009A2F44">
        <w:rPr>
          <w:rFonts w:ascii="Arial" w:hAnsi="Arial" w:cs="Arial"/>
          <w:i/>
          <w:iCs/>
        </w:rPr>
        <w:t>Social care 360: workforce and carers</w:t>
      </w:r>
      <w:r w:rsidRPr="009A2F44">
        <w:rPr>
          <w:rFonts w:ascii="Arial" w:hAnsi="Arial" w:cs="Arial"/>
        </w:rPr>
        <w:t xml:space="preserve">. </w:t>
      </w:r>
      <w:r w:rsidR="005C3D31" w:rsidRPr="009A2F44">
        <w:rPr>
          <w:rFonts w:ascii="Arial" w:hAnsi="Arial" w:cs="Arial"/>
        </w:rPr>
        <w:t>Available</w:t>
      </w:r>
      <w:r w:rsidRPr="009A2F44">
        <w:rPr>
          <w:rFonts w:ascii="Arial" w:hAnsi="Arial" w:cs="Arial"/>
        </w:rPr>
        <w:t xml:space="preserve"> at: </w:t>
      </w:r>
      <w:hyperlink r:id="rId21" w:history="1">
        <w:r w:rsidR="005C3D31" w:rsidRPr="009A2F44">
          <w:rPr>
            <w:rStyle w:val="Hyperlink"/>
            <w:rFonts w:ascii="Arial" w:hAnsi="Arial" w:cs="Arial"/>
          </w:rPr>
          <w:t>https://www.kingsfund.org.uk/insight-and-analysis/long-reads/social-care-360-workforce-carers</w:t>
        </w:r>
      </w:hyperlink>
      <w:r w:rsidR="005C3D31" w:rsidRPr="009A2F44">
        <w:rPr>
          <w:rFonts w:ascii="Arial" w:hAnsi="Arial" w:cs="Arial"/>
        </w:rPr>
        <w:t xml:space="preserve"> (Accessed: 3 July 2026).</w:t>
      </w:r>
    </w:p>
    <w:p w14:paraId="60627E82" w14:textId="6BD317FC" w:rsidR="007900E9" w:rsidRPr="009A2F44" w:rsidRDefault="007900E9">
      <w:pPr>
        <w:rPr>
          <w:rFonts w:ascii="Arial" w:hAnsi="Arial" w:cs="Arial"/>
        </w:rPr>
      </w:pPr>
      <w:r w:rsidRPr="009A2F44">
        <w:rPr>
          <w:rFonts w:ascii="Arial" w:hAnsi="Arial" w:cs="Arial"/>
        </w:rPr>
        <w:t xml:space="preserve">Zhang, X. and Lin, H. </w:t>
      </w:r>
      <w:r w:rsidRPr="009A2F44">
        <w:rPr>
          <w:rFonts w:ascii="Arial" w:hAnsi="Arial" w:cs="Arial"/>
          <w:i/>
          <w:iCs/>
        </w:rPr>
        <w:t>Disengagement Theory</w:t>
      </w:r>
      <w:r w:rsidR="00202634" w:rsidRPr="009A2F44">
        <w:rPr>
          <w:rFonts w:ascii="Arial" w:hAnsi="Arial" w:cs="Arial"/>
        </w:rPr>
        <w:t xml:space="preserve"> </w:t>
      </w:r>
      <w:r w:rsidR="00202634" w:rsidRPr="009A2F44">
        <w:rPr>
          <w:rFonts w:ascii="Arial" w:hAnsi="Arial" w:cs="Arial"/>
        </w:rPr>
        <w:t>In: Gu, D., Dupre, M.E. (eds) Encyclopedia of Gerontology and Population Aging</w:t>
      </w:r>
      <w:r w:rsidR="002659AA" w:rsidRPr="009A2F44">
        <w:rPr>
          <w:rFonts w:ascii="Arial" w:hAnsi="Arial" w:cs="Arial"/>
        </w:rPr>
        <w:t>.</w:t>
      </w:r>
      <w:r w:rsidR="004171ED" w:rsidRPr="009A2F44">
        <w:rPr>
          <w:rFonts w:ascii="Arial" w:hAnsi="Arial" w:cs="Arial"/>
        </w:rPr>
        <w:t xml:space="preserve"> Springer, Cham. Available at: </w:t>
      </w:r>
      <w:hyperlink r:id="rId22" w:history="1">
        <w:r w:rsidR="00863E10" w:rsidRPr="009A2F44">
          <w:rPr>
            <w:rStyle w:val="Hyperlink"/>
            <w:rFonts w:ascii="Arial" w:hAnsi="Arial" w:cs="Arial"/>
          </w:rPr>
          <w:t>https://link.springer.com/rwe/10.1007/978-3-030-22009-9_645</w:t>
        </w:r>
      </w:hyperlink>
      <w:r w:rsidR="00863E10" w:rsidRPr="009A2F44">
        <w:rPr>
          <w:rFonts w:ascii="Arial" w:hAnsi="Arial" w:cs="Arial"/>
        </w:rPr>
        <w:t xml:space="preserve"> (Accessed</w:t>
      </w:r>
      <w:r w:rsidR="00B5758E" w:rsidRPr="009A2F44">
        <w:rPr>
          <w:rFonts w:ascii="Arial" w:hAnsi="Arial" w:cs="Arial"/>
        </w:rPr>
        <w:t>: 1 July 2026).</w:t>
      </w:r>
    </w:p>
    <w:p w14:paraId="370B07E0" w14:textId="77777777" w:rsidR="00887B57" w:rsidRPr="00AE3E24" w:rsidRDefault="00887B57" w:rsidP="007E7FBA">
      <w:pPr>
        <w:rPr>
          <w:rFonts w:ascii="Arial" w:hAnsi="Arial" w:cs="Arial"/>
        </w:rPr>
      </w:pPr>
    </w:p>
    <w:p w14:paraId="1CBC0401" w14:textId="77777777" w:rsidR="00303B1C" w:rsidRPr="00AE3E24" w:rsidRDefault="00303B1C">
      <w:pPr>
        <w:rPr>
          <w:rFonts w:ascii="Arial" w:hAnsi="Arial" w:cs="Arial"/>
          <w:b/>
          <w:bCs/>
        </w:rPr>
      </w:pPr>
    </w:p>
    <w:p w14:paraId="74F1A439" w14:textId="77777777" w:rsidR="00354DDB" w:rsidRPr="00AE3E24" w:rsidRDefault="00354DDB">
      <w:pPr>
        <w:rPr>
          <w:rFonts w:ascii="Arial" w:hAnsi="Arial" w:cs="Arial"/>
          <w:b/>
          <w:bCs/>
        </w:rPr>
      </w:pPr>
    </w:p>
    <w:sectPr w:rsidR="00354DDB" w:rsidRPr="00AE3E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876C33"/>
    <w:multiLevelType w:val="hybridMultilevel"/>
    <w:tmpl w:val="2E18B9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33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2F"/>
    <w:rsid w:val="000103A3"/>
    <w:rsid w:val="00034CBB"/>
    <w:rsid w:val="00045010"/>
    <w:rsid w:val="00050CF4"/>
    <w:rsid w:val="000810EC"/>
    <w:rsid w:val="0008654E"/>
    <w:rsid w:val="00092FCF"/>
    <w:rsid w:val="000A137A"/>
    <w:rsid w:val="000A74A9"/>
    <w:rsid w:val="000B1973"/>
    <w:rsid w:val="000F3489"/>
    <w:rsid w:val="0013198A"/>
    <w:rsid w:val="00135460"/>
    <w:rsid w:val="00166231"/>
    <w:rsid w:val="00194061"/>
    <w:rsid w:val="001E691C"/>
    <w:rsid w:val="00202634"/>
    <w:rsid w:val="00204E87"/>
    <w:rsid w:val="00226AE2"/>
    <w:rsid w:val="002602CC"/>
    <w:rsid w:val="002659AA"/>
    <w:rsid w:val="002B5DC3"/>
    <w:rsid w:val="002B7756"/>
    <w:rsid w:val="002C0997"/>
    <w:rsid w:val="002D1BED"/>
    <w:rsid w:val="00303B1C"/>
    <w:rsid w:val="00314F94"/>
    <w:rsid w:val="00315D31"/>
    <w:rsid w:val="003275A1"/>
    <w:rsid w:val="00332085"/>
    <w:rsid w:val="003462DD"/>
    <w:rsid w:val="0034795F"/>
    <w:rsid w:val="003503C2"/>
    <w:rsid w:val="00352622"/>
    <w:rsid w:val="00354DDB"/>
    <w:rsid w:val="003557D8"/>
    <w:rsid w:val="003621CF"/>
    <w:rsid w:val="0039042A"/>
    <w:rsid w:val="00390D06"/>
    <w:rsid w:val="0039186B"/>
    <w:rsid w:val="003B04EC"/>
    <w:rsid w:val="003D5B6D"/>
    <w:rsid w:val="003E4255"/>
    <w:rsid w:val="004171ED"/>
    <w:rsid w:val="00475542"/>
    <w:rsid w:val="00493CF1"/>
    <w:rsid w:val="004B73A7"/>
    <w:rsid w:val="004B7501"/>
    <w:rsid w:val="004D1DE2"/>
    <w:rsid w:val="004E5730"/>
    <w:rsid w:val="00500306"/>
    <w:rsid w:val="005145EF"/>
    <w:rsid w:val="00521037"/>
    <w:rsid w:val="005407DC"/>
    <w:rsid w:val="0059268F"/>
    <w:rsid w:val="005C3D31"/>
    <w:rsid w:val="005C5F33"/>
    <w:rsid w:val="005E2F95"/>
    <w:rsid w:val="005F4448"/>
    <w:rsid w:val="006227F4"/>
    <w:rsid w:val="006240A6"/>
    <w:rsid w:val="00624796"/>
    <w:rsid w:val="0063460F"/>
    <w:rsid w:val="0067385D"/>
    <w:rsid w:val="00686AFC"/>
    <w:rsid w:val="006F5E28"/>
    <w:rsid w:val="007543A1"/>
    <w:rsid w:val="007900E9"/>
    <w:rsid w:val="007A48CA"/>
    <w:rsid w:val="007D35BF"/>
    <w:rsid w:val="007E7FBA"/>
    <w:rsid w:val="00800AE3"/>
    <w:rsid w:val="0084300F"/>
    <w:rsid w:val="00863E10"/>
    <w:rsid w:val="008646A5"/>
    <w:rsid w:val="00887B57"/>
    <w:rsid w:val="008D3458"/>
    <w:rsid w:val="00916F1B"/>
    <w:rsid w:val="00943658"/>
    <w:rsid w:val="0098541F"/>
    <w:rsid w:val="009A2F44"/>
    <w:rsid w:val="009C625B"/>
    <w:rsid w:val="00A94AB3"/>
    <w:rsid w:val="00AC3657"/>
    <w:rsid w:val="00AD0E82"/>
    <w:rsid w:val="00AE3E24"/>
    <w:rsid w:val="00B04A7D"/>
    <w:rsid w:val="00B156C2"/>
    <w:rsid w:val="00B32CCB"/>
    <w:rsid w:val="00B5758E"/>
    <w:rsid w:val="00B60005"/>
    <w:rsid w:val="00B708CF"/>
    <w:rsid w:val="00B859D5"/>
    <w:rsid w:val="00B87EE7"/>
    <w:rsid w:val="00BA695E"/>
    <w:rsid w:val="00BC1154"/>
    <w:rsid w:val="00BC5C79"/>
    <w:rsid w:val="00BE1D8D"/>
    <w:rsid w:val="00BE563F"/>
    <w:rsid w:val="00C446F8"/>
    <w:rsid w:val="00C630DB"/>
    <w:rsid w:val="00C8199C"/>
    <w:rsid w:val="00CA1311"/>
    <w:rsid w:val="00CC3D4D"/>
    <w:rsid w:val="00CD42F6"/>
    <w:rsid w:val="00CF4AF0"/>
    <w:rsid w:val="00D335A1"/>
    <w:rsid w:val="00D359D6"/>
    <w:rsid w:val="00D4207F"/>
    <w:rsid w:val="00D44E30"/>
    <w:rsid w:val="00D53A35"/>
    <w:rsid w:val="00D6589B"/>
    <w:rsid w:val="00D94085"/>
    <w:rsid w:val="00DA4606"/>
    <w:rsid w:val="00DC3CC9"/>
    <w:rsid w:val="00E605CC"/>
    <w:rsid w:val="00E633D4"/>
    <w:rsid w:val="00F132FC"/>
    <w:rsid w:val="00F20DB2"/>
    <w:rsid w:val="00F80D90"/>
    <w:rsid w:val="00F8712F"/>
    <w:rsid w:val="00FA6F76"/>
    <w:rsid w:val="00FB1DC9"/>
    <w:rsid w:val="00FD1661"/>
    <w:rsid w:val="00FE0BF3"/>
    <w:rsid w:val="00FF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C6670"/>
  <w15:chartTrackingRefBased/>
  <w15:docId w15:val="{420ABEBA-9F28-4B53-B17E-646CF3DA8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71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71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71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71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71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71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71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71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71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1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71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71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71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71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71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71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71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71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71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71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712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71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712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71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71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71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71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71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712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A6F7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32F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6A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qc.org.uk/guidance-regulation/providers/assessment/single-assessment-framework/responsive/person-centred-care" TargetMode="External"/><Relationship Id="rId13" Type="http://schemas.openxmlformats.org/officeDocument/2006/relationships/hyperlink" Target="https://www.legislation.gov.uk/ukpga/1998/42/contents" TargetMode="External"/><Relationship Id="rId18" Type="http://schemas.openxmlformats.org/officeDocument/2006/relationships/hyperlink" Target="https://www.skillsforcare.org.uk/Workforce-Strategy/resources/Supporting-resources/A-Workforce-Strategy-for-Adult-Social-Care-in-England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kingsfund.org.uk/insight-and-analysis/long-reads/social-care-360-workforce-carers" TargetMode="External"/><Relationship Id="rId7" Type="http://schemas.openxmlformats.org/officeDocument/2006/relationships/hyperlink" Target="https://www.legislation.gov.uk/ukpga/2014/23/contents" TargetMode="External"/><Relationship Id="rId12" Type="http://schemas.openxmlformats.org/officeDocument/2006/relationships/hyperlink" Target="https://www.legislation.gov.uk/ukpga/2012/7/contents" TargetMode="External"/><Relationship Id="rId17" Type="http://schemas.openxmlformats.org/officeDocument/2006/relationships/hyperlink" Target="https://www.rethink.org/news-and-stories/commonly-asked-mental-health-questions/what/what-are-the-nine-protected-characteristics-under-the-equality-act-2010/?gad_source=1&amp;gad_campaignid=1527282847&amp;gclid=EAIaIQobChMI_s6y0PHXlQMVl5dQBh2MXh0xEAAYASAAEgItCfD_Bw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ns.gov.uk/peoplepopulationandcommunity/birthsdeathsandmarriages/ageing/articles/profileoftheolderpopulationlivinginenglandandwalesin2021andchangessince2011/2023-04-03#population-ageing" TargetMode="External"/><Relationship Id="rId20" Type="http://schemas.openxmlformats.org/officeDocument/2006/relationships/hyperlink" Target="https://www.kingsfund.org.uk/insight-and-analysis/press-releases/response-announcements-labour-party-conference-202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geuk.org.uk/information-advice/care/arranging-care/care-homes/type-of-care-home/" TargetMode="External"/><Relationship Id="rId11" Type="http://schemas.openxmlformats.org/officeDocument/2006/relationships/hyperlink" Target="https://www.gov.uk/government/publications/care-act-statutory-guidance/care-and-support-statutory-guidance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ageuk.org.uk/information-advice/work-learning/discrimination-rights/ageism/" TargetMode="External"/><Relationship Id="rId15" Type="http://schemas.openxmlformats.org/officeDocument/2006/relationships/hyperlink" Target="https://webarchive.nationalarchives.gov.uk/ukgwa/20230418155402/https:/www.longtermplan.nhs.uk/publication/nhs-long-term-plan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geing-better.org.uk/sites/default/files/2023-02/Ageism-harms.pdf" TargetMode="External"/><Relationship Id="rId19" Type="http://schemas.openxmlformats.org/officeDocument/2006/relationships/hyperlink" Target="https://www.skillsforcare.org.uk/Adult-Social-Care-Workforce-Data/workforceintelligence/resources/Reports/National/Summary-of-domiciliary-care-services-2025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media/68fa3b4fe200d653d8b63735/care-quality-commission-state-of-health-care-and-adult-social-care-England-2024-2025.pdf" TargetMode="External"/><Relationship Id="rId14" Type="http://schemas.openxmlformats.org/officeDocument/2006/relationships/hyperlink" Target="https://www.legislation.gov.uk/ukpga/2005/9/section/9" TargetMode="External"/><Relationship Id="rId22" Type="http://schemas.openxmlformats.org/officeDocument/2006/relationships/hyperlink" Target="https://link.springer.com/rwe/10.1007/978-3-030-22009-9_6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969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Sinclair</dc:creator>
  <cp:keywords/>
  <dc:description/>
  <cp:lastModifiedBy>Angela Sinclair</cp:lastModifiedBy>
  <cp:revision>3</cp:revision>
  <dcterms:created xsi:type="dcterms:W3CDTF">2026-07-17T12:48:00Z</dcterms:created>
  <dcterms:modified xsi:type="dcterms:W3CDTF">2026-07-17T12:49:00Z</dcterms:modified>
</cp:coreProperties>
</file>