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2FC38" w14:textId="71A8B63E" w:rsidR="005E7E73" w:rsidRDefault="00AB5086">
      <w:r>
        <w:t xml:space="preserve">Workplace change </w:t>
      </w:r>
    </w:p>
    <w:p w14:paraId="05C7E546" w14:textId="041DB2D7" w:rsidR="00AB5086" w:rsidRPr="00AC2989" w:rsidRDefault="00AB5086">
      <w:r w:rsidRPr="00AC2989">
        <w:t>Bibliography</w:t>
      </w:r>
    </w:p>
    <w:p w14:paraId="3A6B2B38" w14:textId="4E599F05" w:rsidR="004177FF" w:rsidRPr="00AC2989" w:rsidRDefault="009810C4">
      <w:r w:rsidRPr="00AC2989">
        <w:t>Textbooks</w:t>
      </w:r>
    </w:p>
    <w:p w14:paraId="5F366CFD" w14:textId="049BB85B" w:rsidR="000F1FAE" w:rsidRDefault="000F1FAE">
      <w:pPr>
        <w:rPr>
          <w:b w:val="0"/>
          <w:bCs w:val="0"/>
        </w:rPr>
      </w:pPr>
      <w:r>
        <w:rPr>
          <w:b w:val="0"/>
          <w:bCs w:val="0"/>
        </w:rPr>
        <w:t xml:space="preserve">Adair, J. EFFECTIVE strategic </w:t>
      </w:r>
      <w:r w:rsidR="0003372F">
        <w:rPr>
          <w:b w:val="0"/>
          <w:bCs w:val="0"/>
        </w:rPr>
        <w:t>leadership. Second Edition Pan Books. 2010</w:t>
      </w:r>
    </w:p>
    <w:p w14:paraId="1ED6FB26" w14:textId="0F5407EC" w:rsidR="00350B5D" w:rsidRDefault="00350B5D">
      <w:pPr>
        <w:rPr>
          <w:b w:val="0"/>
          <w:bCs w:val="0"/>
        </w:rPr>
      </w:pPr>
      <w:r>
        <w:rPr>
          <w:b w:val="0"/>
          <w:bCs w:val="0"/>
        </w:rPr>
        <w:t>Belasco, J. Teaching the Elephant to dance Empowering Change in your Organisation.</w:t>
      </w:r>
      <w:r w:rsidR="000F1FAE">
        <w:rPr>
          <w:b w:val="0"/>
          <w:bCs w:val="0"/>
        </w:rPr>
        <w:t xml:space="preserve"> Clays Ltd. 1992</w:t>
      </w:r>
    </w:p>
    <w:p w14:paraId="2A631F83" w14:textId="22D45D2E" w:rsidR="00F236EF" w:rsidRDefault="00F236EF" w:rsidP="00F236EF">
      <w:pPr>
        <w:rPr>
          <w:b w:val="0"/>
          <w:bCs w:val="0"/>
        </w:rPr>
      </w:pPr>
      <w:proofErr w:type="spellStart"/>
      <w:r>
        <w:rPr>
          <w:b w:val="0"/>
          <w:bCs w:val="0"/>
        </w:rPr>
        <w:t>Caluwe</w:t>
      </w:r>
      <w:proofErr w:type="spellEnd"/>
      <w:r>
        <w:rPr>
          <w:b w:val="0"/>
          <w:bCs w:val="0"/>
        </w:rPr>
        <w:t>,</w:t>
      </w:r>
      <w:r w:rsidR="00C71786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&amp; </w:t>
      </w:r>
      <w:proofErr w:type="spellStart"/>
      <w:r>
        <w:rPr>
          <w:b w:val="0"/>
          <w:bCs w:val="0"/>
        </w:rPr>
        <w:t>Vermaak</w:t>
      </w:r>
      <w:proofErr w:type="spellEnd"/>
      <w:r>
        <w:rPr>
          <w:b w:val="0"/>
          <w:bCs w:val="0"/>
        </w:rPr>
        <w:t>,</w:t>
      </w:r>
      <w:r w:rsidR="00C71786">
        <w:rPr>
          <w:b w:val="0"/>
          <w:bCs w:val="0"/>
        </w:rPr>
        <w:t xml:space="preserve"> </w:t>
      </w:r>
      <w:r>
        <w:rPr>
          <w:b w:val="0"/>
          <w:bCs w:val="0"/>
        </w:rPr>
        <w:t>H</w:t>
      </w:r>
      <w:r w:rsidR="00C71786">
        <w:rPr>
          <w:b w:val="0"/>
          <w:bCs w:val="0"/>
        </w:rPr>
        <w:t>. Learning to change a guide for organization change agents. SAGE Publications Limited. 2003</w:t>
      </w:r>
    </w:p>
    <w:p w14:paraId="3A953FA2" w14:textId="4938C29E" w:rsidR="00AC2989" w:rsidRDefault="00AC2989">
      <w:pPr>
        <w:rPr>
          <w:b w:val="0"/>
          <w:bCs w:val="0"/>
        </w:rPr>
      </w:pPr>
      <w:r>
        <w:rPr>
          <w:b w:val="0"/>
          <w:bCs w:val="0"/>
        </w:rPr>
        <w:t xml:space="preserve">Cameron, E </w:t>
      </w:r>
      <w:r w:rsidR="00723A1D">
        <w:rPr>
          <w:b w:val="0"/>
          <w:bCs w:val="0"/>
        </w:rPr>
        <w:t>&amp;</w:t>
      </w:r>
      <w:r>
        <w:rPr>
          <w:b w:val="0"/>
          <w:bCs w:val="0"/>
        </w:rPr>
        <w:t xml:space="preserve"> Green, M. MAKING SENSE OF CHANGE MANAGEMENT. Fifth Edition. Kogan Page Limited. 2020</w:t>
      </w:r>
    </w:p>
    <w:p w14:paraId="22259CC9" w14:textId="7850FEEA" w:rsidR="009810C4" w:rsidRDefault="009810C4">
      <w:pPr>
        <w:rPr>
          <w:b w:val="0"/>
          <w:bCs w:val="0"/>
        </w:rPr>
      </w:pPr>
      <w:r w:rsidRPr="00C27EED">
        <w:rPr>
          <w:b w:val="0"/>
          <w:bCs w:val="0"/>
        </w:rPr>
        <w:t>Mullins, L.J</w:t>
      </w:r>
      <w:r w:rsidR="00AC2989">
        <w:rPr>
          <w:b w:val="0"/>
          <w:bCs w:val="0"/>
        </w:rPr>
        <w:t xml:space="preserve"> </w:t>
      </w:r>
      <w:r w:rsidR="00723A1D">
        <w:rPr>
          <w:b w:val="0"/>
          <w:bCs w:val="0"/>
        </w:rPr>
        <w:t>&amp;</w:t>
      </w:r>
      <w:r w:rsidRPr="00C27EED">
        <w:rPr>
          <w:b w:val="0"/>
          <w:bCs w:val="0"/>
        </w:rPr>
        <w:t xml:space="preserve"> Christy, G. Management &amp; Organisational Behaviou</w:t>
      </w:r>
      <w:r w:rsidR="004177FF" w:rsidRPr="00C27EED">
        <w:rPr>
          <w:b w:val="0"/>
          <w:bCs w:val="0"/>
        </w:rPr>
        <w:t>r. Eleventh Edition. Pearson Education Limited. 2016</w:t>
      </w:r>
    </w:p>
    <w:p w14:paraId="40AE5BB7" w14:textId="34D9EE99" w:rsidR="0003372F" w:rsidRDefault="0003372F">
      <w:pPr>
        <w:rPr>
          <w:b w:val="0"/>
          <w:bCs w:val="0"/>
        </w:rPr>
      </w:pPr>
      <w:r>
        <w:rPr>
          <w:b w:val="0"/>
          <w:bCs w:val="0"/>
        </w:rPr>
        <w:t>Northouse, P. LEADERSHIP. Seventh Edition. SAGE Publications Limited</w:t>
      </w:r>
      <w:r w:rsidR="00AC2989">
        <w:rPr>
          <w:b w:val="0"/>
          <w:bCs w:val="0"/>
        </w:rPr>
        <w:t>. 2016</w:t>
      </w:r>
    </w:p>
    <w:p w14:paraId="1C3F4FEA" w14:textId="42BE7931" w:rsidR="0003372F" w:rsidRPr="00C27EED" w:rsidRDefault="0003372F">
      <w:pPr>
        <w:rPr>
          <w:b w:val="0"/>
          <w:bCs w:val="0"/>
        </w:rPr>
      </w:pPr>
      <w:r>
        <w:rPr>
          <w:b w:val="0"/>
          <w:bCs w:val="0"/>
        </w:rPr>
        <w:t>Yukl, G. Leadership in Organizations. Eighth Edition. Pearson Education Limited. 2013</w:t>
      </w:r>
    </w:p>
    <w:p w14:paraId="26F9278D" w14:textId="24560E79" w:rsidR="008C5A90" w:rsidRPr="00AC2989" w:rsidRDefault="008159EB">
      <w:r w:rsidRPr="00AC2989">
        <w:t>Website</w:t>
      </w:r>
      <w:r w:rsidR="00E202CE" w:rsidRPr="00AC2989">
        <w:t>s</w:t>
      </w:r>
      <w:r w:rsidR="008C5A90" w:rsidRPr="00AC2989">
        <w:t xml:space="preserve"> </w:t>
      </w:r>
    </w:p>
    <w:p w14:paraId="3F6F058B" w14:textId="77777777" w:rsidR="008C5A90" w:rsidRPr="00C27EED" w:rsidRDefault="008C5A90">
      <w:pPr>
        <w:rPr>
          <w:b w:val="0"/>
          <w:bCs w:val="0"/>
        </w:rPr>
      </w:pPr>
      <w:r w:rsidRPr="00C27EED">
        <w:rPr>
          <w:b w:val="0"/>
          <w:bCs w:val="0"/>
        </w:rPr>
        <w:t xml:space="preserve">Bedford, Emma. “Grocery market share in Great Britain 2017-2021” Statista, 14 January 2022. </w:t>
      </w:r>
      <w:hyperlink r:id="rId9" w:history="1">
        <w:r w:rsidRPr="00C27EED">
          <w:rPr>
            <w:rStyle w:val="Hyperlink"/>
            <w:b w:val="0"/>
            <w:bCs w:val="0"/>
          </w:rPr>
          <w:t>https://www.statista.com/statistics/280208/grocery-market-share-in-the-united-kingdom-uk/</w:t>
        </w:r>
      </w:hyperlink>
    </w:p>
    <w:p w14:paraId="21347D9D" w14:textId="77777777" w:rsidR="008C5A90" w:rsidRPr="00C27EED" w:rsidRDefault="008C5A90">
      <w:pPr>
        <w:rPr>
          <w:b w:val="0"/>
          <w:bCs w:val="0"/>
        </w:rPr>
      </w:pPr>
      <w:r w:rsidRPr="00C27EED">
        <w:rPr>
          <w:b w:val="0"/>
          <w:bCs w:val="0"/>
        </w:rPr>
        <w:t xml:space="preserve">Bedford, Emma. “Tesco PLC- Statistic and Facts” Statista, 12 January 2022. </w:t>
      </w:r>
      <w:hyperlink r:id="rId10" w:anchor="topicHeader_wrapper" w:history="1">
        <w:r w:rsidRPr="00C27EED">
          <w:rPr>
            <w:rStyle w:val="Hyperlink"/>
            <w:b w:val="0"/>
            <w:bCs w:val="0"/>
          </w:rPr>
          <w:t>https://www.statista.com/topics/3807/tesco-plc/#topicHeader_wrapper</w:t>
        </w:r>
      </w:hyperlink>
    </w:p>
    <w:p w14:paraId="75C3BAE3" w14:textId="77777777" w:rsidR="008C5A90" w:rsidRPr="00C27EED" w:rsidRDefault="008C5A90">
      <w:pPr>
        <w:rPr>
          <w:b w:val="0"/>
          <w:bCs w:val="0"/>
        </w:rPr>
      </w:pPr>
      <w:r w:rsidRPr="00C27EED">
        <w:rPr>
          <w:b w:val="0"/>
          <w:bCs w:val="0"/>
        </w:rPr>
        <w:t xml:space="preserve">Butler, Sarah.” How Tesco’s doomsday exercise’ helped it cope with coronavirus” The Guardian, 3 May 2020, </w:t>
      </w:r>
      <w:hyperlink r:id="rId11" w:history="1">
        <w:r w:rsidRPr="00C27EED">
          <w:rPr>
            <w:rStyle w:val="Hyperlink"/>
            <w:b w:val="0"/>
            <w:bCs w:val="0"/>
          </w:rPr>
          <w:t>https://www.theguardian.com/business/2020/may/03/how-tesco-doomsday-exercise-helped-it-to-cope-with-the-coronavirus</w:t>
        </w:r>
      </w:hyperlink>
      <w:r w:rsidRPr="00C27EED">
        <w:rPr>
          <w:b w:val="0"/>
          <w:bCs w:val="0"/>
        </w:rPr>
        <w:t xml:space="preserve"> </w:t>
      </w:r>
    </w:p>
    <w:p w14:paraId="70E581E9" w14:textId="77777777" w:rsidR="008C5A90" w:rsidRPr="00C27EED" w:rsidRDefault="008C5A90">
      <w:pPr>
        <w:rPr>
          <w:b w:val="0"/>
          <w:bCs w:val="0"/>
        </w:rPr>
      </w:pPr>
      <w:r w:rsidRPr="00C27EED">
        <w:rPr>
          <w:b w:val="0"/>
          <w:bCs w:val="0"/>
        </w:rPr>
        <w:t xml:space="preserve">Herod, Emma. “How Tesco is using agile working and decision-making to scale at speed” Internet Retailing, 17 February 2021. </w:t>
      </w:r>
      <w:hyperlink r:id="rId12" w:history="1">
        <w:r w:rsidRPr="00C27EED">
          <w:rPr>
            <w:rStyle w:val="Hyperlink"/>
            <w:b w:val="0"/>
            <w:bCs w:val="0"/>
          </w:rPr>
          <w:t>https://internetretailing.net/research-articles/research-articles/how-tesco-is-using-agile-working-and-decision--making-to-scale-at-speed</w:t>
        </w:r>
      </w:hyperlink>
    </w:p>
    <w:p w14:paraId="2FB5B3C4" w14:textId="77777777" w:rsidR="008C5A90" w:rsidRPr="00C27EED" w:rsidRDefault="008C5A90">
      <w:pPr>
        <w:rPr>
          <w:b w:val="0"/>
          <w:bCs w:val="0"/>
        </w:rPr>
      </w:pPr>
      <w:r w:rsidRPr="00C27EED">
        <w:rPr>
          <w:b w:val="0"/>
          <w:bCs w:val="0"/>
        </w:rPr>
        <w:t xml:space="preserve">ICAEW. “Adapting to COVID-19: the Tesco story” ICAEW, 17 July 2020, </w:t>
      </w:r>
      <w:hyperlink r:id="rId13" w:history="1">
        <w:r w:rsidRPr="00C27EED">
          <w:rPr>
            <w:rStyle w:val="Hyperlink"/>
            <w:b w:val="0"/>
            <w:bCs w:val="0"/>
          </w:rPr>
          <w:t>https://www.icaew.com/insights/interviews-and-profiles/2020/July-2020/adapting-to-covid19-the-tesco-story</w:t>
        </w:r>
      </w:hyperlink>
      <w:r w:rsidRPr="00C27EED">
        <w:rPr>
          <w:b w:val="0"/>
          <w:bCs w:val="0"/>
        </w:rPr>
        <w:t xml:space="preserve"> </w:t>
      </w:r>
    </w:p>
    <w:p w14:paraId="68BE443C" w14:textId="77777777" w:rsidR="008C5A90" w:rsidRPr="00C27EED" w:rsidRDefault="008C5A90">
      <w:pPr>
        <w:rPr>
          <w:b w:val="0"/>
          <w:bCs w:val="0"/>
        </w:rPr>
      </w:pPr>
      <w:r w:rsidRPr="00C27EED">
        <w:rPr>
          <w:b w:val="0"/>
          <w:bCs w:val="0"/>
        </w:rPr>
        <w:t xml:space="preserve">Mari, Angelica.” Tesco reports online sales surge, advances digital platform “ComputerWeekly.com, 14 April 2021. </w:t>
      </w:r>
      <w:hyperlink r:id="rId14" w:history="1">
        <w:r w:rsidRPr="00C27EED">
          <w:rPr>
            <w:rStyle w:val="Hyperlink"/>
            <w:b w:val="0"/>
            <w:bCs w:val="0"/>
          </w:rPr>
          <w:t>https://www.computerweekly.com/news/25249325/Tesco-reports-online-surge-advances-digital-platform</w:t>
        </w:r>
      </w:hyperlink>
      <w:r w:rsidRPr="00C27EED">
        <w:rPr>
          <w:b w:val="0"/>
          <w:bCs w:val="0"/>
        </w:rPr>
        <w:t xml:space="preserve"> </w:t>
      </w:r>
    </w:p>
    <w:p w14:paraId="664CB06C" w14:textId="77777777" w:rsidR="008C5A90" w:rsidRPr="00C27EED" w:rsidRDefault="008C5A90">
      <w:pPr>
        <w:rPr>
          <w:b w:val="0"/>
          <w:bCs w:val="0"/>
        </w:rPr>
      </w:pPr>
      <w:r w:rsidRPr="00C27EED">
        <w:rPr>
          <w:b w:val="0"/>
          <w:bCs w:val="0"/>
        </w:rPr>
        <w:lastRenderedPageBreak/>
        <w:t>Miller, Kelsey.” 5 CRITICAL STEPS IN THE CHANGE MANAGEMENT PROCESS” Harvard Business School, 19 March 2020.</w:t>
      </w:r>
      <w:hyperlink r:id="rId15" w:history="1">
        <w:r w:rsidRPr="00C27EED">
          <w:rPr>
            <w:rStyle w:val="Hyperlink"/>
            <w:b w:val="0"/>
            <w:bCs w:val="0"/>
          </w:rPr>
          <w:t>https://online.hbs.edu/blog/post/change-management-process</w:t>
        </w:r>
      </w:hyperlink>
    </w:p>
    <w:p w14:paraId="27191E64" w14:textId="77777777" w:rsidR="008C5A90" w:rsidRPr="00C27EED" w:rsidRDefault="008C5A90">
      <w:pPr>
        <w:rPr>
          <w:b w:val="0"/>
          <w:bCs w:val="0"/>
        </w:rPr>
      </w:pPr>
      <w:r w:rsidRPr="00C27EED">
        <w:rPr>
          <w:b w:val="0"/>
          <w:bCs w:val="0"/>
        </w:rPr>
        <w:t xml:space="preserve">Rigby, Chloe. “Tesco shows how it adapted as shoppers moved online fast during the Covid-19 lockdown-and count the costs of change” Internet Retailing, 26 June 2020. </w:t>
      </w:r>
      <w:hyperlink r:id="rId16" w:history="1">
        <w:r w:rsidRPr="00C27EED">
          <w:rPr>
            <w:rStyle w:val="Hyperlink"/>
            <w:b w:val="0"/>
            <w:bCs w:val="0"/>
          </w:rPr>
          <w:t>https://internetretaiing.net/covid-19/covid-19/tesco-shows-how-it-adapted-as-shoppers-moved-online-fast-during-the-covid-19-lockdown--and -counts-the-costs-of-change-21616</w:t>
        </w:r>
      </w:hyperlink>
    </w:p>
    <w:p w14:paraId="09AF9F2C" w14:textId="77777777" w:rsidR="008C5A90" w:rsidRPr="00C27EED" w:rsidRDefault="008C5A90">
      <w:pPr>
        <w:rPr>
          <w:b w:val="0"/>
          <w:bCs w:val="0"/>
        </w:rPr>
      </w:pPr>
      <w:r w:rsidRPr="00C27EED">
        <w:rPr>
          <w:b w:val="0"/>
          <w:bCs w:val="0"/>
        </w:rPr>
        <w:t xml:space="preserve">Skelton, Paul.” Tesco sees digital sales up 74% in two years as profits climb, but HGV and fuel problem could offer ‘perfect storm’ “Internet Retailing, 6 October 2021. </w:t>
      </w:r>
      <w:hyperlink r:id="rId17" w:history="1">
        <w:r w:rsidRPr="00C27EED">
          <w:rPr>
            <w:rStyle w:val="Hyperlink"/>
            <w:b w:val="0"/>
            <w:bCs w:val="0"/>
          </w:rPr>
          <w:t>https://internetretailing.net/industry/tesco-ses-digital-sales-up-74-in-two-years-as-profits-climb-but-hgv-and-fuel-problems-could-offer-perfect-storm-23812</w:t>
        </w:r>
      </w:hyperlink>
      <w:r w:rsidRPr="00C27EED">
        <w:rPr>
          <w:b w:val="0"/>
          <w:bCs w:val="0"/>
        </w:rPr>
        <w:t xml:space="preserve"> </w:t>
      </w:r>
    </w:p>
    <w:p w14:paraId="317A2158" w14:textId="77777777" w:rsidR="008C5A90" w:rsidRPr="00C27EED" w:rsidRDefault="008C5A90">
      <w:pPr>
        <w:rPr>
          <w:b w:val="0"/>
          <w:bCs w:val="0"/>
        </w:rPr>
      </w:pPr>
      <w:r w:rsidRPr="00C27EED">
        <w:rPr>
          <w:b w:val="0"/>
          <w:bCs w:val="0"/>
        </w:rPr>
        <w:t xml:space="preserve">Stevens, Ben. “Dark stores and micro fulfilment centres: How retailers can survive this year’s ‘Golden Quarter’” CHARGED, 7 September 2020. </w:t>
      </w:r>
      <w:hyperlink r:id="rId18" w:history="1">
        <w:r w:rsidRPr="00C27EED">
          <w:rPr>
            <w:rStyle w:val="Hyperlink"/>
            <w:b w:val="0"/>
            <w:bCs w:val="0"/>
          </w:rPr>
          <w:t>https://www.chargedretail.co.uk/2020/09/07/dark-stores-and-micro-fulfilment-centres-how-retailers-can-survive-this-yearsgolden-quarter/</w:t>
        </w:r>
      </w:hyperlink>
    </w:p>
    <w:p w14:paraId="355DF5F3" w14:textId="77777777" w:rsidR="008C5A90" w:rsidRPr="00C27EED" w:rsidRDefault="008C5A90">
      <w:pPr>
        <w:rPr>
          <w:b w:val="0"/>
          <w:bCs w:val="0"/>
        </w:rPr>
      </w:pPr>
      <w:r w:rsidRPr="00C27EED">
        <w:rPr>
          <w:b w:val="0"/>
          <w:bCs w:val="0"/>
        </w:rPr>
        <w:t xml:space="preserve">SUPERMARKET INCOME REIT. “Micro fulfilment- the next stage of omnichannel retailing” SUPERMARKET INCOME REIT, 27 July 2020. </w:t>
      </w:r>
      <w:hyperlink r:id="rId19" w:history="1">
        <w:r w:rsidRPr="00C27EED">
          <w:rPr>
            <w:rStyle w:val="Hyperlink"/>
            <w:b w:val="0"/>
            <w:bCs w:val="0"/>
          </w:rPr>
          <w:t>https://www.supermarketincomereit.com/post/micro-fulfilment-the-next-stage-of-omnichannel-retailing</w:t>
        </w:r>
      </w:hyperlink>
    </w:p>
    <w:p w14:paraId="70B141F7" w14:textId="135C1FD9" w:rsidR="008C5A90" w:rsidRPr="00C27EED" w:rsidRDefault="008C5A90">
      <w:pPr>
        <w:rPr>
          <w:b w:val="0"/>
          <w:bCs w:val="0"/>
        </w:rPr>
      </w:pPr>
      <w:r w:rsidRPr="00C27EED">
        <w:rPr>
          <w:b w:val="0"/>
          <w:bCs w:val="0"/>
        </w:rPr>
        <w:t xml:space="preserve">Swisslog. “Micro-fulfilment centres: Bringing fulfilment closer to the customer” Swisslog, 2022. </w:t>
      </w:r>
      <w:hyperlink r:id="rId20" w:history="1">
        <w:r w:rsidRPr="00C27EED">
          <w:rPr>
            <w:rStyle w:val="Hyperlink"/>
            <w:b w:val="0"/>
            <w:bCs w:val="0"/>
          </w:rPr>
          <w:t>https://www.swisslog.com/en-gb/business-solutions/micro-fulfilment-center</w:t>
        </w:r>
      </w:hyperlink>
    </w:p>
    <w:p w14:paraId="503E81FA" w14:textId="4EABAE5E" w:rsidR="00A31F9D" w:rsidRDefault="00A31F9D">
      <w:pPr>
        <w:rPr>
          <w:b w:val="0"/>
          <w:bCs w:val="0"/>
        </w:rPr>
      </w:pPr>
      <w:r w:rsidRPr="00C27EED">
        <w:rPr>
          <w:b w:val="0"/>
          <w:bCs w:val="0"/>
        </w:rPr>
        <w:t xml:space="preserve">Tesco PLC.” Annual Report and Financial Statements 2020” Tesco PLC, 2022. </w:t>
      </w:r>
      <w:hyperlink r:id="rId21" w:history="1">
        <w:r w:rsidR="009810C4" w:rsidRPr="00C27EED">
          <w:rPr>
            <w:rStyle w:val="Hyperlink"/>
            <w:b w:val="0"/>
            <w:bCs w:val="0"/>
          </w:rPr>
          <w:t>https://sec.report/otc/financial-report/272297</w:t>
        </w:r>
      </w:hyperlink>
    </w:p>
    <w:p w14:paraId="2B4D30EE" w14:textId="3888B072" w:rsidR="000477BD" w:rsidRDefault="000477BD">
      <w:pPr>
        <w:rPr>
          <w:b w:val="0"/>
          <w:bCs w:val="0"/>
        </w:rPr>
      </w:pPr>
      <w:r>
        <w:rPr>
          <w:b w:val="0"/>
          <w:bCs w:val="0"/>
        </w:rPr>
        <w:t>Tesco PLC.</w:t>
      </w:r>
      <w:r w:rsidR="0043759C">
        <w:rPr>
          <w:b w:val="0"/>
          <w:bCs w:val="0"/>
        </w:rPr>
        <w:t xml:space="preserve"> “Corporate Governance” Tesco PLC, 26</w:t>
      </w:r>
      <w:r w:rsidR="0043759C" w:rsidRPr="0043759C">
        <w:rPr>
          <w:b w:val="0"/>
          <w:bCs w:val="0"/>
          <w:vertAlign w:val="superscript"/>
        </w:rPr>
        <w:t>th</w:t>
      </w:r>
      <w:r w:rsidR="0043759C">
        <w:rPr>
          <w:b w:val="0"/>
          <w:bCs w:val="0"/>
        </w:rPr>
        <w:t xml:space="preserve"> January 2022. </w:t>
      </w:r>
      <w:hyperlink r:id="rId22" w:history="1">
        <w:r w:rsidR="00DF59D5" w:rsidRPr="00E13348">
          <w:rPr>
            <w:rStyle w:val="Hyperlink"/>
            <w:b w:val="0"/>
            <w:bCs w:val="0"/>
          </w:rPr>
          <w:t>https://www.tesco.com/investors/corporate-governance/</w:t>
        </w:r>
      </w:hyperlink>
    </w:p>
    <w:p w14:paraId="5B3CA700" w14:textId="77777777" w:rsidR="008C5A90" w:rsidRPr="00C27EED" w:rsidRDefault="008C5A90">
      <w:pPr>
        <w:rPr>
          <w:b w:val="0"/>
          <w:bCs w:val="0"/>
        </w:rPr>
      </w:pPr>
      <w:r w:rsidRPr="00C27EED">
        <w:rPr>
          <w:b w:val="0"/>
          <w:bCs w:val="0"/>
        </w:rPr>
        <w:t xml:space="preserve">TINY pulse. “Organizational Change Done Right: Examples from the Giants of the Industry” TINY pulse, 2020. </w:t>
      </w:r>
      <w:hyperlink r:id="rId23" w:history="1">
        <w:r w:rsidRPr="00C27EED">
          <w:rPr>
            <w:rStyle w:val="Hyperlink"/>
            <w:b w:val="0"/>
            <w:bCs w:val="0"/>
          </w:rPr>
          <w:t>https://www.tinypulse.com/blog/3-examples-of-organizational-change-and-why-they-got-it-right</w:t>
        </w:r>
      </w:hyperlink>
      <w:r w:rsidRPr="00C27EED">
        <w:rPr>
          <w:b w:val="0"/>
          <w:bCs w:val="0"/>
        </w:rPr>
        <w:t xml:space="preserve"> </w:t>
      </w:r>
    </w:p>
    <w:p w14:paraId="40DF9805" w14:textId="412C19BE" w:rsidR="008C5A90" w:rsidRDefault="008C5A90">
      <w:pPr>
        <w:rPr>
          <w:b w:val="0"/>
          <w:bCs w:val="0"/>
        </w:rPr>
      </w:pPr>
      <w:r w:rsidRPr="00C27EED">
        <w:rPr>
          <w:b w:val="0"/>
          <w:bCs w:val="0"/>
        </w:rPr>
        <w:t xml:space="preserve">Wilson, Rob, and Saavedra, Shang. “Micro-Fulfilment Centers for Grocery: How Thinking Small Can Be a Big Win” L.E.K 13 August 2020. </w:t>
      </w:r>
      <w:hyperlink r:id="rId24" w:history="1">
        <w:r w:rsidR="009810C4" w:rsidRPr="00C27EED">
          <w:rPr>
            <w:rStyle w:val="Hyperlink"/>
            <w:b w:val="0"/>
            <w:bCs w:val="0"/>
          </w:rPr>
          <w:t>https://www.lek.com/insights/ei/micro-fulfilment-centers-grocery-how-thinking-small-can-be-big-win</w:t>
        </w:r>
      </w:hyperlink>
      <w:r w:rsidRPr="00C27EED">
        <w:rPr>
          <w:b w:val="0"/>
          <w:bCs w:val="0"/>
        </w:rPr>
        <w:t xml:space="preserve"> </w:t>
      </w:r>
    </w:p>
    <w:p w14:paraId="75F9C366" w14:textId="77777777" w:rsidR="00F236EF" w:rsidRPr="00F236EF" w:rsidRDefault="00F236EF" w:rsidP="00F236EF">
      <w:r w:rsidRPr="00F236EF">
        <w:t>Articles</w:t>
      </w:r>
    </w:p>
    <w:p w14:paraId="53E4683C" w14:textId="10B286AD" w:rsidR="00F236EF" w:rsidRDefault="00F236EF" w:rsidP="00F236EF">
      <w:pPr>
        <w:rPr>
          <w:b w:val="0"/>
          <w:bCs w:val="0"/>
        </w:rPr>
      </w:pPr>
      <w:r w:rsidRPr="00F236EF">
        <w:rPr>
          <w:b w:val="0"/>
          <w:bCs w:val="0"/>
        </w:rPr>
        <w:t xml:space="preserve"> Battilana, &amp; Casciaro, T. (2012). CHANGE AGENTS, NETWORKS, AND INSTITUTIONS: A CONTINGENCY THEORY OF ORGANIZATIONAL CHANGE. Academy of Management Journal</w:t>
      </w:r>
    </w:p>
    <w:p w14:paraId="2BE56002" w14:textId="40D8C6C8" w:rsidR="00F236EF" w:rsidRDefault="00F236EF" w:rsidP="00F236EF">
      <w:r w:rsidRPr="00F236EF">
        <w:t>Video</w:t>
      </w:r>
    </w:p>
    <w:p w14:paraId="574EC54A" w14:textId="23EF6886" w:rsidR="00F236EF" w:rsidRPr="00F236EF" w:rsidRDefault="00F236EF" w:rsidP="00F236EF">
      <w:pPr>
        <w:rPr>
          <w:b w:val="0"/>
          <w:bCs w:val="0"/>
        </w:rPr>
      </w:pPr>
      <w:r>
        <w:rPr>
          <w:b w:val="0"/>
          <w:bCs w:val="0"/>
        </w:rPr>
        <w:t xml:space="preserve">Sacks, </w:t>
      </w:r>
      <w:r w:rsidR="00B045BB">
        <w:rPr>
          <w:b w:val="0"/>
          <w:bCs w:val="0"/>
        </w:rPr>
        <w:t>R.</w:t>
      </w:r>
      <w:r>
        <w:rPr>
          <w:b w:val="0"/>
          <w:bCs w:val="0"/>
        </w:rPr>
        <w:t xml:space="preserve"> Do we need change agents in the boardroom?</w:t>
      </w:r>
    </w:p>
    <w:p w14:paraId="3AEFCFC8" w14:textId="77777777" w:rsidR="00F236EF" w:rsidRDefault="00F236EF">
      <w:pPr>
        <w:rPr>
          <w:b w:val="0"/>
          <w:bCs w:val="0"/>
        </w:rPr>
      </w:pPr>
    </w:p>
    <w:p w14:paraId="529220BF" w14:textId="77777777" w:rsidR="00F236EF" w:rsidRPr="00F236EF" w:rsidRDefault="00F236EF"/>
    <w:p w14:paraId="3F0773B9" w14:textId="77777777" w:rsidR="001B53E1" w:rsidRPr="00C27EED" w:rsidRDefault="001B53E1">
      <w:pPr>
        <w:rPr>
          <w:b w:val="0"/>
          <w:bCs w:val="0"/>
        </w:rPr>
      </w:pPr>
    </w:p>
    <w:p w14:paraId="7164C6AC" w14:textId="77777777" w:rsidR="00C62A87" w:rsidRPr="00C27EED" w:rsidRDefault="00C62A87">
      <w:pPr>
        <w:rPr>
          <w:b w:val="0"/>
          <w:bCs w:val="0"/>
        </w:rPr>
      </w:pPr>
    </w:p>
    <w:p w14:paraId="35C67DCC" w14:textId="77777777" w:rsidR="00C62A87" w:rsidRPr="00C27EED" w:rsidRDefault="00C62A87">
      <w:pPr>
        <w:rPr>
          <w:b w:val="0"/>
          <w:bCs w:val="0"/>
        </w:rPr>
      </w:pPr>
    </w:p>
    <w:p w14:paraId="286CBBEA" w14:textId="77777777" w:rsidR="00C62A87" w:rsidRPr="00C27EED" w:rsidRDefault="00C62A87">
      <w:pPr>
        <w:rPr>
          <w:b w:val="0"/>
          <w:bCs w:val="0"/>
        </w:rPr>
      </w:pPr>
    </w:p>
    <w:sectPr w:rsidR="00C62A87" w:rsidRPr="00C27EED">
      <w:head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35FD5" w14:textId="77777777" w:rsidR="00AB5086" w:rsidRDefault="00AB5086" w:rsidP="00AB5086">
      <w:pPr>
        <w:spacing w:after="0" w:line="240" w:lineRule="auto"/>
      </w:pPr>
      <w:r>
        <w:separator/>
      </w:r>
    </w:p>
  </w:endnote>
  <w:endnote w:type="continuationSeparator" w:id="0">
    <w:p w14:paraId="5E85A8AC" w14:textId="77777777" w:rsidR="00AB5086" w:rsidRDefault="00AB5086" w:rsidP="00AB5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0DF34" w14:textId="77777777" w:rsidR="00AB5086" w:rsidRDefault="00AB5086" w:rsidP="00AB5086">
      <w:pPr>
        <w:spacing w:after="0" w:line="240" w:lineRule="auto"/>
      </w:pPr>
      <w:r>
        <w:separator/>
      </w:r>
    </w:p>
  </w:footnote>
  <w:footnote w:type="continuationSeparator" w:id="0">
    <w:p w14:paraId="3A1BD168" w14:textId="77777777" w:rsidR="00AB5086" w:rsidRDefault="00AB5086" w:rsidP="00AB5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D298D" w14:textId="11B236AD" w:rsidR="00AB5086" w:rsidRDefault="00AB5086">
    <w:pPr>
      <w:spacing w:line="264" w:lineRule="auto"/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DFDF4F" wp14:editId="1086D8C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074D23BE" id="Rectangle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  <w:sz w:val="20"/>
        <w:szCs w:val="20"/>
      </w:rPr>
      <w:t>Audra Arundel 1905286</w:t>
    </w:r>
    <w:sdt>
      <w:sdtPr>
        <w:rPr>
          <w:color w:val="4472C4" w:themeColor="accent1"/>
          <w:sz w:val="20"/>
          <w:szCs w:val="20"/>
        </w:rPr>
        <w:alias w:val="Title"/>
        <w:id w:val="15524250"/>
        <w:placeholder>
          <w:docPart w:val="6614D03ADD974E9891ED60F36AD42E8C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>
          <w:rPr>
            <w:color w:val="4472C4" w:themeColor="accent1"/>
            <w:sz w:val="20"/>
            <w:szCs w:val="20"/>
          </w:rPr>
          <w:t xml:space="preserve">, 28th </w:t>
        </w:r>
        <w:r w:rsidR="00547A7C">
          <w:rPr>
            <w:color w:val="4472C4" w:themeColor="accent1"/>
            <w:sz w:val="20"/>
            <w:szCs w:val="20"/>
          </w:rPr>
          <w:t>January</w:t>
        </w:r>
        <w:r>
          <w:rPr>
            <w:color w:val="4472C4" w:themeColor="accent1"/>
            <w:sz w:val="20"/>
            <w:szCs w:val="20"/>
          </w:rPr>
          <w:t xml:space="preserve"> 2022</w:t>
        </w:r>
      </w:sdtContent>
    </w:sdt>
  </w:p>
  <w:p w14:paraId="541F70D6" w14:textId="77777777" w:rsidR="00AB5086" w:rsidRDefault="00AB50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086"/>
    <w:rsid w:val="0003372F"/>
    <w:rsid w:val="000477BD"/>
    <w:rsid w:val="000B2CA5"/>
    <w:rsid w:val="000F1FAE"/>
    <w:rsid w:val="0013497F"/>
    <w:rsid w:val="001845D6"/>
    <w:rsid w:val="001B53E1"/>
    <w:rsid w:val="002A131D"/>
    <w:rsid w:val="002D4227"/>
    <w:rsid w:val="00350B5D"/>
    <w:rsid w:val="004177FF"/>
    <w:rsid w:val="0043759C"/>
    <w:rsid w:val="0054536A"/>
    <w:rsid w:val="00547A7C"/>
    <w:rsid w:val="005955B1"/>
    <w:rsid w:val="005A6E79"/>
    <w:rsid w:val="005E7E73"/>
    <w:rsid w:val="005F67F8"/>
    <w:rsid w:val="006414A0"/>
    <w:rsid w:val="0069126D"/>
    <w:rsid w:val="00695C94"/>
    <w:rsid w:val="00723A1D"/>
    <w:rsid w:val="008159EB"/>
    <w:rsid w:val="00843565"/>
    <w:rsid w:val="008C5A90"/>
    <w:rsid w:val="00947345"/>
    <w:rsid w:val="00961124"/>
    <w:rsid w:val="009810C4"/>
    <w:rsid w:val="009B19C6"/>
    <w:rsid w:val="00A31F9D"/>
    <w:rsid w:val="00A731BA"/>
    <w:rsid w:val="00A961BC"/>
    <w:rsid w:val="00AB5086"/>
    <w:rsid w:val="00AC2989"/>
    <w:rsid w:val="00B045BB"/>
    <w:rsid w:val="00B86A67"/>
    <w:rsid w:val="00BB2688"/>
    <w:rsid w:val="00C27EED"/>
    <w:rsid w:val="00C36E6C"/>
    <w:rsid w:val="00C62A87"/>
    <w:rsid w:val="00C71786"/>
    <w:rsid w:val="00CE0BA1"/>
    <w:rsid w:val="00D16A09"/>
    <w:rsid w:val="00D64C91"/>
    <w:rsid w:val="00D71715"/>
    <w:rsid w:val="00DF59D5"/>
    <w:rsid w:val="00E202CE"/>
    <w:rsid w:val="00F236EF"/>
    <w:rsid w:val="00F9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C1004"/>
  <w15:chartTrackingRefBased/>
  <w15:docId w15:val="{0A6577DC-600B-469B-86B8-44792EC2A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b/>
        <w:bCs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5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086"/>
  </w:style>
  <w:style w:type="paragraph" w:styleId="Footer">
    <w:name w:val="footer"/>
    <w:basedOn w:val="Normal"/>
    <w:link w:val="FooterChar"/>
    <w:uiPriority w:val="99"/>
    <w:unhideWhenUsed/>
    <w:rsid w:val="00AB5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086"/>
  </w:style>
  <w:style w:type="character" w:styleId="Hyperlink">
    <w:name w:val="Hyperlink"/>
    <w:basedOn w:val="DefaultParagraphFont"/>
    <w:uiPriority w:val="99"/>
    <w:unhideWhenUsed/>
    <w:rsid w:val="001B53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3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icaew.com/insights/interviews-and-profiles/2020/July-2020/adapting-to-covid19-the-tesco-story" TargetMode="External"/><Relationship Id="rId18" Type="http://schemas.openxmlformats.org/officeDocument/2006/relationships/hyperlink" Target="https://www.chargedretail.co.uk/2020/09/07/dark-stores-and-micro-fulfilment-centres-how-retailers-can-survive-this-yearsgolden-quarter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sec.report/otc/financial-report/272297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internetretailing.net/research-articles/research-articles/how-tesco-is-using-agile-working-and-decision--making-to-scale-at-speed" TargetMode="External"/><Relationship Id="rId17" Type="http://schemas.openxmlformats.org/officeDocument/2006/relationships/hyperlink" Target="https://internetretailing.net/industry/tesco-ses-digital-sales-up-74-in-two-years-as-profits-climb-but-hgv-and-fuel-problems-could-offer-perfect-storm-23812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internetretaiing.net/covid-19/covid-19/tesco-shows-how-it-adapted-as-shoppers-moved-online-fast-during-the-covid-19-lockdown--and%20-counts-the-costs-of-change-21616" TargetMode="External"/><Relationship Id="rId20" Type="http://schemas.openxmlformats.org/officeDocument/2006/relationships/hyperlink" Target="https://www.swisslog.com/en-gb/business-solutions/micro-fulfilment-center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heguardian.com/business/2020/may/03/how-tesco-doomsday-exercise-helped-it-to-cope-with-the-coronavirus" TargetMode="External"/><Relationship Id="rId24" Type="http://schemas.openxmlformats.org/officeDocument/2006/relationships/hyperlink" Target="https://www.lek.com/insights/ei/micro-fulfilment-centers-grocery-how-thinking-small-can-be-big-win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online.hbs.edu/blog/post/change-management-process" TargetMode="External"/><Relationship Id="rId23" Type="http://schemas.openxmlformats.org/officeDocument/2006/relationships/hyperlink" Target="https://www.tinypulse.com/blog/3-examples-of-organizational-change-and-why-they-got-it-right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statista.com/topics/3807/tesco-plc/" TargetMode="External"/><Relationship Id="rId19" Type="http://schemas.openxmlformats.org/officeDocument/2006/relationships/hyperlink" Target="https://www.supermarketincomereit.com/post/micro-fulfilment-the-next-stage-of-omnichannel-retailing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statista.com/statistics/280208/grocery-market-share-in-the-united-kingdom-uk/" TargetMode="External"/><Relationship Id="rId14" Type="http://schemas.openxmlformats.org/officeDocument/2006/relationships/hyperlink" Target="https://www.computerweekly.com/news/25249325/Tesco-reports-online-surge-advances-digital-platform" TargetMode="External"/><Relationship Id="rId22" Type="http://schemas.openxmlformats.org/officeDocument/2006/relationships/hyperlink" Target="https://www.tesco.com/investors/corporate-governance/" TargetMode="Externa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614D03ADD974E9891ED60F36AD42E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9A4818-FF86-468C-B728-79B76CA4318E}"/>
      </w:docPartPr>
      <w:docPartBody>
        <w:p w:rsidR="005B08EF" w:rsidRDefault="001B621E" w:rsidP="001B621E">
          <w:pPr>
            <w:pStyle w:val="6614D03ADD974E9891ED60F36AD42E8C"/>
          </w:pPr>
          <w:r>
            <w:rPr>
              <w:color w:val="4472C4" w:themeColor="accent1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21E"/>
    <w:rsid w:val="001B621E"/>
    <w:rsid w:val="005B0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614D03ADD974E9891ED60F36AD42E8C">
    <w:name w:val="6614D03ADD974E9891ED60F36AD42E8C"/>
    <w:rsid w:val="001B62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9a2fb44583040e860af6429ff2fc5811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a2a87743db9da1c455fdce9337ed876b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F6B7B9-3971-49B3-B239-5A503553A7A1}">
  <ds:schemaRefs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39a888ec-cc75-402e-856f-ff68cc5460ab"/>
    <ds:schemaRef ds:uri="9d0d5cce-d4dc-4043-8325-c992d2f588cd"/>
  </ds:schemaRefs>
</ds:datastoreItem>
</file>

<file path=customXml/itemProps2.xml><?xml version="1.0" encoding="utf-8"?>
<ds:datastoreItem xmlns:ds="http://schemas.openxmlformats.org/officeDocument/2006/customXml" ds:itemID="{0E9B0BB7-BB16-4B8F-A6D5-0B7667443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D5D8BC-2A4E-4C62-BD6F-32F9E5722A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, 28th January 2022</vt:lpstr>
    </vt:vector>
  </TitlesOfParts>
  <Company/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, 28th January 2022</dc:title>
  <dc:subject/>
  <dc:creator>Audra Suzanne</dc:creator>
  <cp:keywords/>
  <dc:description/>
  <cp:lastModifiedBy>Maria Heffernan</cp:lastModifiedBy>
  <cp:revision>2</cp:revision>
  <dcterms:created xsi:type="dcterms:W3CDTF">2022-01-30T12:28:00Z</dcterms:created>
  <dcterms:modified xsi:type="dcterms:W3CDTF">2022-01-30T12:28:00Z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