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2084055199"/>
        <w:docPartObj>
          <w:docPartGallery w:val="Cover Pages"/>
          <w:docPartUnique/>
        </w:docPartObj>
      </w:sdtPr>
      <w:sdtEndPr/>
      <w:sdtContent>
        <w:p w14:paraId="6BBE737C" w14:textId="77777777" w:rsidR="00145D86" w:rsidRDefault="00145D86">
          <w:pPr>
            <w:pStyle w:val="NoSpacing"/>
          </w:pPr>
          <w:r>
            <w:rPr>
              <w:noProof/>
            </w:rPr>
            <mc:AlternateContent>
              <mc:Choice Requires="wpg">
                <w:drawing>
                  <wp:anchor distT="0" distB="0" distL="114300" distR="114300" simplePos="0" relativeHeight="251659264" behindDoc="1" locked="0" layoutInCell="1" allowOverlap="1" wp14:anchorId="051E7040" wp14:editId="7BC4F36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31T00:00:00Z">
                                      <w:dateFormat w:val="M/d/yyyy"/>
                                      <w:lid w:val="en-US"/>
                                      <w:storeMappedDataAs w:val="dateTime"/>
                                      <w:calendar w:val="gregorian"/>
                                    </w:date>
                                  </w:sdtPr>
                                  <w:sdtEndPr/>
                                  <w:sdtContent>
                                    <w:p w14:paraId="1978E5F5" w14:textId="77777777" w:rsidR="00145D86" w:rsidRDefault="00BE4999">
                                      <w:pPr>
                                        <w:pStyle w:val="NoSpacing"/>
                                        <w:jc w:val="right"/>
                                        <w:rPr>
                                          <w:color w:val="FFFFFF" w:themeColor="background1"/>
                                          <w:sz w:val="28"/>
                                          <w:szCs w:val="28"/>
                                        </w:rPr>
                                      </w:pPr>
                                      <w:r>
                                        <w:rPr>
                                          <w:color w:val="FFFFFF" w:themeColor="background1"/>
                                          <w:sz w:val="28"/>
                                          <w:szCs w:val="28"/>
                                        </w:rPr>
                                        <w:t>1/31/2020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31T00:00:00Z">
                                <w:dateFormat w:val="M/d/yyyy"/>
                                <w:lid w:val="en-US"/>
                                <w:storeMappedDataAs w:val="dateTime"/>
                                <w:calendar w:val="gregorian"/>
                              </w:date>
                            </w:sdtPr>
                            <w:sdtContent>
                              <w:p w:rsidR="00145D86" w:rsidRDefault="00BE4999">
                                <w:pPr>
                                  <w:pStyle w:val="NoSpacing"/>
                                  <w:jc w:val="right"/>
                                  <w:rPr>
                                    <w:color w:val="FFFFFF" w:themeColor="background1"/>
                                    <w:sz w:val="28"/>
                                    <w:szCs w:val="28"/>
                                  </w:rPr>
                                </w:pPr>
                                <w:r>
                                  <w:rPr>
                                    <w:color w:val="FFFFFF" w:themeColor="background1"/>
                                    <w:sz w:val="28"/>
                                    <w:szCs w:val="28"/>
                                  </w:rPr>
                                  <w:t>1/31/2020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DB9CFEA" wp14:editId="6C6A31A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BCAD78" w14:textId="77777777" w:rsidR="00145D86" w:rsidRDefault="00C764D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45D86">
                                      <w:rPr>
                                        <w:color w:val="4472C4" w:themeColor="accent1"/>
                                        <w:sz w:val="26"/>
                                        <w:szCs w:val="26"/>
                                      </w:rPr>
                                      <w:t>Nicholas Evans</w:t>
                                    </w:r>
                                  </w:sdtContent>
                                </w:sdt>
                              </w:p>
                              <w:p w14:paraId="1157CECE" w14:textId="77777777" w:rsidR="00145D86" w:rsidRDefault="00C764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9115E">
                                      <w:rPr>
                                        <w:caps/>
                                        <w:color w:val="595959" w:themeColor="text1" w:themeTint="A6"/>
                                        <w:sz w:val="20"/>
                                        <w:szCs w:val="20"/>
                                      </w:rPr>
                                      <w:t>1704662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DB9CFE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0BCAD78" w14:textId="77777777" w:rsidR="00145D86" w:rsidRDefault="00C764D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45D86">
                                <w:rPr>
                                  <w:color w:val="4472C4" w:themeColor="accent1"/>
                                  <w:sz w:val="26"/>
                                  <w:szCs w:val="26"/>
                                </w:rPr>
                                <w:t>Nicholas Evans</w:t>
                              </w:r>
                            </w:sdtContent>
                          </w:sdt>
                        </w:p>
                        <w:p w14:paraId="1157CECE" w14:textId="77777777" w:rsidR="00145D86" w:rsidRDefault="00C764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9115E">
                                <w:rPr>
                                  <w:caps/>
                                  <w:color w:val="595959" w:themeColor="text1" w:themeTint="A6"/>
                                  <w:sz w:val="20"/>
                                  <w:szCs w:val="20"/>
                                </w:rPr>
                                <w:t>1704662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0FEBD5D" wp14:editId="07B3648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B05AB" w14:textId="09218B3F" w:rsidR="00145D86" w:rsidRPr="00591178" w:rsidRDefault="00C764D8">
                                <w:pPr>
                                  <w:pStyle w:val="NoSpacing"/>
                                  <w:rPr>
                                    <w:rFonts w:asciiTheme="majorHAnsi" w:eastAsiaTheme="majorEastAsia" w:hAnsiTheme="majorHAnsi" w:cstheme="majorBidi"/>
                                    <w:b/>
                                    <w:bCs/>
                                    <w:color w:val="262626" w:themeColor="text1" w:themeTint="D9"/>
                                    <w:sz w:val="96"/>
                                    <w:szCs w:val="96"/>
                                  </w:rPr>
                                </w:pPr>
                                <w:sdt>
                                  <w:sdtPr>
                                    <w:rPr>
                                      <w:rFonts w:asciiTheme="majorHAnsi" w:eastAsiaTheme="majorEastAsia" w:hAnsiTheme="majorHAnsi" w:cstheme="majorBidi"/>
                                      <w:b/>
                                      <w:bCs/>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9115E">
                                      <w:rPr>
                                        <w:rFonts w:asciiTheme="majorHAnsi" w:eastAsiaTheme="majorEastAsia" w:hAnsiTheme="majorHAnsi" w:cstheme="majorBidi"/>
                                        <w:b/>
                                        <w:bCs/>
                                        <w:color w:val="262626" w:themeColor="text1" w:themeTint="D9"/>
                                        <w:sz w:val="96"/>
                                        <w:szCs w:val="96"/>
                                      </w:rPr>
                                      <w:t>Project Management</w:t>
                                    </w:r>
                                  </w:sdtContent>
                                </w:sdt>
                                <w:bookmarkStart w:id="0" w:name="_GoBack"/>
                                <w:bookmarkEnd w:id="0"/>
                              </w:p>
                              <w:p w14:paraId="25B51D68" w14:textId="77777777" w:rsidR="00145D86" w:rsidRDefault="00C764D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91178">
                                      <w:rPr>
                                        <w:color w:val="404040" w:themeColor="text1" w:themeTint="BF"/>
                                        <w:sz w:val="36"/>
                                        <w:szCs w:val="36"/>
                                      </w:rPr>
                                      <w:t>ACDA5004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0FEBD5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61B05AB" w14:textId="09218B3F" w:rsidR="00145D86" w:rsidRPr="00591178" w:rsidRDefault="00C764D8">
                          <w:pPr>
                            <w:pStyle w:val="NoSpacing"/>
                            <w:rPr>
                              <w:rFonts w:asciiTheme="majorHAnsi" w:eastAsiaTheme="majorEastAsia" w:hAnsiTheme="majorHAnsi" w:cstheme="majorBidi"/>
                              <w:b/>
                              <w:bCs/>
                              <w:color w:val="262626" w:themeColor="text1" w:themeTint="D9"/>
                              <w:sz w:val="96"/>
                              <w:szCs w:val="96"/>
                            </w:rPr>
                          </w:pPr>
                          <w:sdt>
                            <w:sdtPr>
                              <w:rPr>
                                <w:rFonts w:asciiTheme="majorHAnsi" w:eastAsiaTheme="majorEastAsia" w:hAnsiTheme="majorHAnsi" w:cstheme="majorBidi"/>
                                <w:b/>
                                <w:bCs/>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9115E">
                                <w:rPr>
                                  <w:rFonts w:asciiTheme="majorHAnsi" w:eastAsiaTheme="majorEastAsia" w:hAnsiTheme="majorHAnsi" w:cstheme="majorBidi"/>
                                  <w:b/>
                                  <w:bCs/>
                                  <w:color w:val="262626" w:themeColor="text1" w:themeTint="D9"/>
                                  <w:sz w:val="96"/>
                                  <w:szCs w:val="96"/>
                                </w:rPr>
                                <w:t>Project Management</w:t>
                              </w:r>
                            </w:sdtContent>
                          </w:sdt>
                          <w:bookmarkStart w:id="1" w:name="_GoBack"/>
                          <w:bookmarkEnd w:id="1"/>
                        </w:p>
                        <w:p w14:paraId="25B51D68" w14:textId="77777777" w:rsidR="00145D86" w:rsidRDefault="00C764D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91178">
                                <w:rPr>
                                  <w:color w:val="404040" w:themeColor="text1" w:themeTint="BF"/>
                                  <w:sz w:val="36"/>
                                  <w:szCs w:val="36"/>
                                </w:rPr>
                                <w:t>ACDA5004</w:t>
                              </w:r>
                            </w:sdtContent>
                          </w:sdt>
                        </w:p>
                      </w:txbxContent>
                    </v:textbox>
                    <w10:wrap anchorx="page" anchory="page"/>
                  </v:shape>
                </w:pict>
              </mc:Fallback>
            </mc:AlternateContent>
          </w:r>
        </w:p>
        <w:p w14:paraId="04614EFE" w14:textId="77777777" w:rsidR="00145D86" w:rsidRDefault="00145D86">
          <w:r>
            <w:br w:type="page"/>
          </w:r>
        </w:p>
      </w:sdtContent>
    </w:sdt>
    <w:sdt>
      <w:sdtPr>
        <w:rPr>
          <w:rFonts w:asciiTheme="minorHAnsi" w:eastAsiaTheme="minorHAnsi" w:hAnsiTheme="minorHAnsi" w:cstheme="minorBidi"/>
          <w:color w:val="auto"/>
          <w:sz w:val="22"/>
          <w:szCs w:val="22"/>
          <w:lang w:val="en-GB"/>
        </w:rPr>
        <w:id w:val="-1108267105"/>
        <w:docPartObj>
          <w:docPartGallery w:val="Table of Contents"/>
          <w:docPartUnique/>
        </w:docPartObj>
      </w:sdtPr>
      <w:sdtEndPr>
        <w:rPr>
          <w:b/>
          <w:bCs/>
          <w:noProof/>
        </w:rPr>
      </w:sdtEndPr>
      <w:sdtContent>
        <w:p w14:paraId="24200BF7" w14:textId="77777777" w:rsidR="00E144D0" w:rsidRDefault="00E144D0">
          <w:pPr>
            <w:pStyle w:val="TOCHeading"/>
          </w:pPr>
          <w:r>
            <w:t>Contents</w:t>
          </w:r>
        </w:p>
        <w:p w14:paraId="7C77C437" w14:textId="77777777" w:rsidR="00E144D0" w:rsidRDefault="00E144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329067" w:history="1">
            <w:r w:rsidRPr="00D03770">
              <w:rPr>
                <w:rStyle w:val="Hyperlink"/>
                <w:noProof/>
              </w:rPr>
              <w:t>Introduction</w:t>
            </w:r>
            <w:r>
              <w:rPr>
                <w:noProof/>
                <w:webHidden/>
              </w:rPr>
              <w:tab/>
            </w:r>
            <w:r>
              <w:rPr>
                <w:noProof/>
                <w:webHidden/>
              </w:rPr>
              <w:fldChar w:fldCharType="begin"/>
            </w:r>
            <w:r>
              <w:rPr>
                <w:noProof/>
                <w:webHidden/>
              </w:rPr>
              <w:instrText xml:space="preserve"> PAGEREF _Toc31329067 \h </w:instrText>
            </w:r>
            <w:r>
              <w:rPr>
                <w:noProof/>
                <w:webHidden/>
              </w:rPr>
            </w:r>
            <w:r>
              <w:rPr>
                <w:noProof/>
                <w:webHidden/>
              </w:rPr>
              <w:fldChar w:fldCharType="separate"/>
            </w:r>
            <w:r>
              <w:rPr>
                <w:noProof/>
                <w:webHidden/>
              </w:rPr>
              <w:t>2</w:t>
            </w:r>
            <w:r>
              <w:rPr>
                <w:noProof/>
                <w:webHidden/>
              </w:rPr>
              <w:fldChar w:fldCharType="end"/>
            </w:r>
          </w:hyperlink>
        </w:p>
        <w:p w14:paraId="19AF68BF" w14:textId="77777777" w:rsidR="00E144D0" w:rsidRDefault="00C764D8">
          <w:pPr>
            <w:pStyle w:val="TOC1"/>
            <w:tabs>
              <w:tab w:val="right" w:leader="dot" w:pos="9016"/>
            </w:tabs>
            <w:rPr>
              <w:rFonts w:eastAsiaTheme="minorEastAsia"/>
              <w:noProof/>
              <w:lang w:eastAsia="en-GB"/>
            </w:rPr>
          </w:pPr>
          <w:hyperlink w:anchor="_Toc31329068" w:history="1">
            <w:r w:rsidR="00E144D0" w:rsidRPr="00D03770">
              <w:rPr>
                <w:rStyle w:val="Hyperlink"/>
                <w:noProof/>
              </w:rPr>
              <w:t>Risk Management</w:t>
            </w:r>
            <w:r w:rsidR="00E144D0">
              <w:rPr>
                <w:noProof/>
                <w:webHidden/>
              </w:rPr>
              <w:tab/>
            </w:r>
            <w:r w:rsidR="00E144D0">
              <w:rPr>
                <w:noProof/>
                <w:webHidden/>
              </w:rPr>
              <w:fldChar w:fldCharType="begin"/>
            </w:r>
            <w:r w:rsidR="00E144D0">
              <w:rPr>
                <w:noProof/>
                <w:webHidden/>
              </w:rPr>
              <w:instrText xml:space="preserve"> PAGEREF _Toc31329068 \h </w:instrText>
            </w:r>
            <w:r w:rsidR="00E144D0">
              <w:rPr>
                <w:noProof/>
                <w:webHidden/>
              </w:rPr>
            </w:r>
            <w:r w:rsidR="00E144D0">
              <w:rPr>
                <w:noProof/>
                <w:webHidden/>
              </w:rPr>
              <w:fldChar w:fldCharType="separate"/>
            </w:r>
            <w:r w:rsidR="00E144D0">
              <w:rPr>
                <w:noProof/>
                <w:webHidden/>
              </w:rPr>
              <w:t>3</w:t>
            </w:r>
            <w:r w:rsidR="00E144D0">
              <w:rPr>
                <w:noProof/>
                <w:webHidden/>
              </w:rPr>
              <w:fldChar w:fldCharType="end"/>
            </w:r>
          </w:hyperlink>
        </w:p>
        <w:p w14:paraId="7952171D" w14:textId="77777777" w:rsidR="00E144D0" w:rsidRDefault="00C764D8">
          <w:pPr>
            <w:pStyle w:val="TOC2"/>
            <w:tabs>
              <w:tab w:val="right" w:leader="dot" w:pos="9016"/>
            </w:tabs>
            <w:rPr>
              <w:rFonts w:eastAsiaTheme="minorEastAsia"/>
              <w:noProof/>
              <w:lang w:eastAsia="en-GB"/>
            </w:rPr>
          </w:pPr>
          <w:hyperlink w:anchor="_Toc31329069" w:history="1">
            <w:r w:rsidR="00E144D0" w:rsidRPr="00D03770">
              <w:rPr>
                <w:rStyle w:val="Hyperlink"/>
                <w:noProof/>
              </w:rPr>
              <w:t>Risk Calculations and solutions</w:t>
            </w:r>
            <w:r w:rsidR="00E144D0">
              <w:rPr>
                <w:noProof/>
                <w:webHidden/>
              </w:rPr>
              <w:tab/>
            </w:r>
            <w:r w:rsidR="00E144D0">
              <w:rPr>
                <w:noProof/>
                <w:webHidden/>
              </w:rPr>
              <w:fldChar w:fldCharType="begin"/>
            </w:r>
            <w:r w:rsidR="00E144D0">
              <w:rPr>
                <w:noProof/>
                <w:webHidden/>
              </w:rPr>
              <w:instrText xml:space="preserve"> PAGEREF _Toc31329069 \h </w:instrText>
            </w:r>
            <w:r w:rsidR="00E144D0">
              <w:rPr>
                <w:noProof/>
                <w:webHidden/>
              </w:rPr>
            </w:r>
            <w:r w:rsidR="00E144D0">
              <w:rPr>
                <w:noProof/>
                <w:webHidden/>
              </w:rPr>
              <w:fldChar w:fldCharType="separate"/>
            </w:r>
            <w:r w:rsidR="00E144D0">
              <w:rPr>
                <w:noProof/>
                <w:webHidden/>
              </w:rPr>
              <w:t>4</w:t>
            </w:r>
            <w:r w:rsidR="00E144D0">
              <w:rPr>
                <w:noProof/>
                <w:webHidden/>
              </w:rPr>
              <w:fldChar w:fldCharType="end"/>
            </w:r>
          </w:hyperlink>
        </w:p>
        <w:p w14:paraId="5D4DA86C" w14:textId="77777777" w:rsidR="00E144D0" w:rsidRDefault="00C764D8">
          <w:pPr>
            <w:pStyle w:val="TOC1"/>
            <w:tabs>
              <w:tab w:val="right" w:leader="dot" w:pos="9016"/>
            </w:tabs>
            <w:rPr>
              <w:rFonts w:eastAsiaTheme="minorEastAsia"/>
              <w:noProof/>
              <w:lang w:eastAsia="en-GB"/>
            </w:rPr>
          </w:pPr>
          <w:hyperlink w:anchor="_Toc31329070" w:history="1">
            <w:r w:rsidR="00E144D0" w:rsidRPr="00D03770">
              <w:rPr>
                <w:rStyle w:val="Hyperlink"/>
                <w:noProof/>
              </w:rPr>
              <w:t>Ethical and Legal Practices</w:t>
            </w:r>
            <w:r w:rsidR="00E144D0">
              <w:rPr>
                <w:noProof/>
                <w:webHidden/>
              </w:rPr>
              <w:tab/>
            </w:r>
            <w:r w:rsidR="00E144D0">
              <w:rPr>
                <w:noProof/>
                <w:webHidden/>
              </w:rPr>
              <w:fldChar w:fldCharType="begin"/>
            </w:r>
            <w:r w:rsidR="00E144D0">
              <w:rPr>
                <w:noProof/>
                <w:webHidden/>
              </w:rPr>
              <w:instrText xml:space="preserve"> PAGEREF _Toc31329070 \h </w:instrText>
            </w:r>
            <w:r w:rsidR="00E144D0">
              <w:rPr>
                <w:noProof/>
                <w:webHidden/>
              </w:rPr>
            </w:r>
            <w:r w:rsidR="00E144D0">
              <w:rPr>
                <w:noProof/>
                <w:webHidden/>
              </w:rPr>
              <w:fldChar w:fldCharType="separate"/>
            </w:r>
            <w:r w:rsidR="00E144D0">
              <w:rPr>
                <w:noProof/>
                <w:webHidden/>
              </w:rPr>
              <w:t>6</w:t>
            </w:r>
            <w:r w:rsidR="00E144D0">
              <w:rPr>
                <w:noProof/>
                <w:webHidden/>
              </w:rPr>
              <w:fldChar w:fldCharType="end"/>
            </w:r>
          </w:hyperlink>
        </w:p>
        <w:p w14:paraId="07431EDD" w14:textId="77777777" w:rsidR="00E144D0" w:rsidRDefault="00C764D8">
          <w:pPr>
            <w:pStyle w:val="TOC2"/>
            <w:tabs>
              <w:tab w:val="right" w:leader="dot" w:pos="9016"/>
            </w:tabs>
            <w:rPr>
              <w:rFonts w:eastAsiaTheme="minorEastAsia"/>
              <w:noProof/>
              <w:lang w:eastAsia="en-GB"/>
            </w:rPr>
          </w:pPr>
          <w:hyperlink w:anchor="_Toc31329071" w:history="1">
            <w:r w:rsidR="00E144D0" w:rsidRPr="00D03770">
              <w:rPr>
                <w:rStyle w:val="Hyperlink"/>
                <w:noProof/>
              </w:rPr>
              <w:t>Sensitive Data</w:t>
            </w:r>
            <w:r w:rsidR="00E144D0">
              <w:rPr>
                <w:noProof/>
                <w:webHidden/>
              </w:rPr>
              <w:tab/>
            </w:r>
            <w:r w:rsidR="00E144D0">
              <w:rPr>
                <w:noProof/>
                <w:webHidden/>
              </w:rPr>
              <w:fldChar w:fldCharType="begin"/>
            </w:r>
            <w:r w:rsidR="00E144D0">
              <w:rPr>
                <w:noProof/>
                <w:webHidden/>
              </w:rPr>
              <w:instrText xml:space="preserve"> PAGEREF _Toc31329071 \h </w:instrText>
            </w:r>
            <w:r w:rsidR="00E144D0">
              <w:rPr>
                <w:noProof/>
                <w:webHidden/>
              </w:rPr>
            </w:r>
            <w:r w:rsidR="00E144D0">
              <w:rPr>
                <w:noProof/>
                <w:webHidden/>
              </w:rPr>
              <w:fldChar w:fldCharType="separate"/>
            </w:r>
            <w:r w:rsidR="00E144D0">
              <w:rPr>
                <w:noProof/>
                <w:webHidden/>
              </w:rPr>
              <w:t>6</w:t>
            </w:r>
            <w:r w:rsidR="00E144D0">
              <w:rPr>
                <w:noProof/>
                <w:webHidden/>
              </w:rPr>
              <w:fldChar w:fldCharType="end"/>
            </w:r>
          </w:hyperlink>
        </w:p>
        <w:p w14:paraId="3503BFC7" w14:textId="77777777" w:rsidR="00E144D0" w:rsidRDefault="00C764D8">
          <w:pPr>
            <w:pStyle w:val="TOC2"/>
            <w:tabs>
              <w:tab w:val="right" w:leader="dot" w:pos="9016"/>
            </w:tabs>
            <w:rPr>
              <w:rFonts w:eastAsiaTheme="minorEastAsia"/>
              <w:noProof/>
              <w:lang w:eastAsia="en-GB"/>
            </w:rPr>
          </w:pPr>
          <w:hyperlink w:anchor="_Toc31329072" w:history="1">
            <w:r w:rsidR="00E144D0" w:rsidRPr="00D03770">
              <w:rPr>
                <w:rStyle w:val="Hyperlink"/>
                <w:noProof/>
              </w:rPr>
              <w:t>Morality over Safety</w:t>
            </w:r>
            <w:r w:rsidR="00E144D0">
              <w:rPr>
                <w:noProof/>
                <w:webHidden/>
              </w:rPr>
              <w:tab/>
            </w:r>
            <w:r w:rsidR="00E144D0">
              <w:rPr>
                <w:noProof/>
                <w:webHidden/>
              </w:rPr>
              <w:fldChar w:fldCharType="begin"/>
            </w:r>
            <w:r w:rsidR="00E144D0">
              <w:rPr>
                <w:noProof/>
                <w:webHidden/>
              </w:rPr>
              <w:instrText xml:space="preserve"> PAGEREF _Toc31329072 \h </w:instrText>
            </w:r>
            <w:r w:rsidR="00E144D0">
              <w:rPr>
                <w:noProof/>
                <w:webHidden/>
              </w:rPr>
            </w:r>
            <w:r w:rsidR="00E144D0">
              <w:rPr>
                <w:noProof/>
                <w:webHidden/>
              </w:rPr>
              <w:fldChar w:fldCharType="separate"/>
            </w:r>
            <w:r w:rsidR="00E144D0">
              <w:rPr>
                <w:noProof/>
                <w:webHidden/>
              </w:rPr>
              <w:t>6</w:t>
            </w:r>
            <w:r w:rsidR="00E144D0">
              <w:rPr>
                <w:noProof/>
                <w:webHidden/>
              </w:rPr>
              <w:fldChar w:fldCharType="end"/>
            </w:r>
          </w:hyperlink>
        </w:p>
        <w:p w14:paraId="6BE117AC" w14:textId="77777777" w:rsidR="00E144D0" w:rsidRDefault="00C764D8">
          <w:pPr>
            <w:pStyle w:val="TOC1"/>
            <w:tabs>
              <w:tab w:val="right" w:leader="dot" w:pos="9016"/>
            </w:tabs>
            <w:rPr>
              <w:rFonts w:eastAsiaTheme="minorEastAsia"/>
              <w:noProof/>
              <w:lang w:eastAsia="en-GB"/>
            </w:rPr>
          </w:pPr>
          <w:hyperlink w:anchor="_Toc31329073" w:history="1">
            <w:r w:rsidR="00E144D0" w:rsidRPr="00D03770">
              <w:rPr>
                <w:rStyle w:val="Hyperlink"/>
                <w:noProof/>
              </w:rPr>
              <w:t>Quality Assurance Issues</w:t>
            </w:r>
            <w:r w:rsidR="00E144D0">
              <w:rPr>
                <w:noProof/>
                <w:webHidden/>
              </w:rPr>
              <w:tab/>
            </w:r>
            <w:r w:rsidR="00E144D0">
              <w:rPr>
                <w:noProof/>
                <w:webHidden/>
              </w:rPr>
              <w:fldChar w:fldCharType="begin"/>
            </w:r>
            <w:r w:rsidR="00E144D0">
              <w:rPr>
                <w:noProof/>
                <w:webHidden/>
              </w:rPr>
              <w:instrText xml:space="preserve"> PAGEREF _Toc31329073 \h </w:instrText>
            </w:r>
            <w:r w:rsidR="00E144D0">
              <w:rPr>
                <w:noProof/>
                <w:webHidden/>
              </w:rPr>
            </w:r>
            <w:r w:rsidR="00E144D0">
              <w:rPr>
                <w:noProof/>
                <w:webHidden/>
              </w:rPr>
              <w:fldChar w:fldCharType="separate"/>
            </w:r>
            <w:r w:rsidR="00E144D0">
              <w:rPr>
                <w:noProof/>
                <w:webHidden/>
              </w:rPr>
              <w:t>7</w:t>
            </w:r>
            <w:r w:rsidR="00E144D0">
              <w:rPr>
                <w:noProof/>
                <w:webHidden/>
              </w:rPr>
              <w:fldChar w:fldCharType="end"/>
            </w:r>
          </w:hyperlink>
        </w:p>
        <w:p w14:paraId="35560E48" w14:textId="77777777" w:rsidR="00E144D0" w:rsidRDefault="00C764D8">
          <w:pPr>
            <w:pStyle w:val="TOC1"/>
            <w:tabs>
              <w:tab w:val="right" w:leader="dot" w:pos="9016"/>
            </w:tabs>
            <w:rPr>
              <w:rFonts w:eastAsiaTheme="minorEastAsia"/>
              <w:noProof/>
              <w:lang w:eastAsia="en-GB"/>
            </w:rPr>
          </w:pPr>
          <w:hyperlink w:anchor="_Toc31329074" w:history="1">
            <w:r w:rsidR="00E144D0" w:rsidRPr="00D03770">
              <w:rPr>
                <w:rStyle w:val="Hyperlink"/>
                <w:noProof/>
              </w:rPr>
              <w:t>Conclusion</w:t>
            </w:r>
            <w:r w:rsidR="00E144D0">
              <w:rPr>
                <w:noProof/>
                <w:webHidden/>
              </w:rPr>
              <w:tab/>
            </w:r>
            <w:r w:rsidR="00E144D0">
              <w:rPr>
                <w:noProof/>
                <w:webHidden/>
              </w:rPr>
              <w:fldChar w:fldCharType="begin"/>
            </w:r>
            <w:r w:rsidR="00E144D0">
              <w:rPr>
                <w:noProof/>
                <w:webHidden/>
              </w:rPr>
              <w:instrText xml:space="preserve"> PAGEREF _Toc31329074 \h </w:instrText>
            </w:r>
            <w:r w:rsidR="00E144D0">
              <w:rPr>
                <w:noProof/>
                <w:webHidden/>
              </w:rPr>
            </w:r>
            <w:r w:rsidR="00E144D0">
              <w:rPr>
                <w:noProof/>
                <w:webHidden/>
              </w:rPr>
              <w:fldChar w:fldCharType="separate"/>
            </w:r>
            <w:r w:rsidR="00E144D0">
              <w:rPr>
                <w:noProof/>
                <w:webHidden/>
              </w:rPr>
              <w:t>8</w:t>
            </w:r>
            <w:r w:rsidR="00E144D0">
              <w:rPr>
                <w:noProof/>
                <w:webHidden/>
              </w:rPr>
              <w:fldChar w:fldCharType="end"/>
            </w:r>
          </w:hyperlink>
        </w:p>
        <w:p w14:paraId="416EB01B" w14:textId="77777777" w:rsidR="00E144D0" w:rsidRDefault="00C764D8">
          <w:pPr>
            <w:pStyle w:val="TOC1"/>
            <w:tabs>
              <w:tab w:val="right" w:leader="dot" w:pos="9016"/>
            </w:tabs>
            <w:rPr>
              <w:rFonts w:eastAsiaTheme="minorEastAsia"/>
              <w:noProof/>
              <w:lang w:eastAsia="en-GB"/>
            </w:rPr>
          </w:pPr>
          <w:hyperlink w:anchor="_Toc31329075" w:history="1">
            <w:r w:rsidR="00E144D0" w:rsidRPr="00D03770">
              <w:rPr>
                <w:rStyle w:val="Hyperlink"/>
                <w:noProof/>
              </w:rPr>
              <w:t>References</w:t>
            </w:r>
            <w:r w:rsidR="00E144D0">
              <w:rPr>
                <w:noProof/>
                <w:webHidden/>
              </w:rPr>
              <w:tab/>
            </w:r>
            <w:r w:rsidR="00E144D0">
              <w:rPr>
                <w:noProof/>
                <w:webHidden/>
              </w:rPr>
              <w:fldChar w:fldCharType="begin"/>
            </w:r>
            <w:r w:rsidR="00E144D0">
              <w:rPr>
                <w:noProof/>
                <w:webHidden/>
              </w:rPr>
              <w:instrText xml:space="preserve"> PAGEREF _Toc31329075 \h </w:instrText>
            </w:r>
            <w:r w:rsidR="00E144D0">
              <w:rPr>
                <w:noProof/>
                <w:webHidden/>
              </w:rPr>
            </w:r>
            <w:r w:rsidR="00E144D0">
              <w:rPr>
                <w:noProof/>
                <w:webHidden/>
              </w:rPr>
              <w:fldChar w:fldCharType="separate"/>
            </w:r>
            <w:r w:rsidR="00E144D0">
              <w:rPr>
                <w:noProof/>
                <w:webHidden/>
              </w:rPr>
              <w:t>9</w:t>
            </w:r>
            <w:r w:rsidR="00E144D0">
              <w:rPr>
                <w:noProof/>
                <w:webHidden/>
              </w:rPr>
              <w:fldChar w:fldCharType="end"/>
            </w:r>
          </w:hyperlink>
        </w:p>
        <w:p w14:paraId="4E66CE61" w14:textId="77777777" w:rsidR="00E144D0" w:rsidRDefault="00E144D0">
          <w:r>
            <w:rPr>
              <w:b/>
              <w:bCs/>
              <w:noProof/>
            </w:rPr>
            <w:fldChar w:fldCharType="end"/>
          </w:r>
        </w:p>
      </w:sdtContent>
    </w:sdt>
    <w:p w14:paraId="59083F85" w14:textId="77777777" w:rsidR="00E144D0" w:rsidRDefault="00E144D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1329020" w:history="1">
        <w:r w:rsidRPr="00AC3D93">
          <w:rPr>
            <w:rStyle w:val="Hyperlink"/>
            <w:noProof/>
          </w:rPr>
          <w:t>Figure 1 - Risk Matrix</w:t>
        </w:r>
        <w:r>
          <w:rPr>
            <w:noProof/>
            <w:webHidden/>
          </w:rPr>
          <w:tab/>
        </w:r>
        <w:r>
          <w:rPr>
            <w:noProof/>
            <w:webHidden/>
          </w:rPr>
          <w:fldChar w:fldCharType="begin"/>
        </w:r>
        <w:r>
          <w:rPr>
            <w:noProof/>
            <w:webHidden/>
          </w:rPr>
          <w:instrText xml:space="preserve"> PAGEREF _Toc31329020 \h </w:instrText>
        </w:r>
        <w:r>
          <w:rPr>
            <w:noProof/>
            <w:webHidden/>
          </w:rPr>
        </w:r>
        <w:r>
          <w:rPr>
            <w:noProof/>
            <w:webHidden/>
          </w:rPr>
          <w:fldChar w:fldCharType="separate"/>
        </w:r>
        <w:r>
          <w:rPr>
            <w:noProof/>
            <w:webHidden/>
          </w:rPr>
          <w:t>5</w:t>
        </w:r>
        <w:r>
          <w:rPr>
            <w:noProof/>
            <w:webHidden/>
          </w:rPr>
          <w:fldChar w:fldCharType="end"/>
        </w:r>
      </w:hyperlink>
    </w:p>
    <w:p w14:paraId="2C79BAD1" w14:textId="77777777" w:rsidR="00E144D0" w:rsidRDefault="00C764D8">
      <w:pPr>
        <w:pStyle w:val="TableofFigures"/>
        <w:tabs>
          <w:tab w:val="right" w:leader="dot" w:pos="9016"/>
        </w:tabs>
        <w:rPr>
          <w:rFonts w:eastAsiaTheme="minorEastAsia"/>
          <w:noProof/>
          <w:lang w:eastAsia="en-GB"/>
        </w:rPr>
      </w:pPr>
      <w:hyperlink w:anchor="_Toc31329021" w:history="1">
        <w:r w:rsidR="00E144D0" w:rsidRPr="00AC3D93">
          <w:rPr>
            <w:rStyle w:val="Hyperlink"/>
            <w:noProof/>
          </w:rPr>
          <w:t>Figure 2 - Quality Assurance</w:t>
        </w:r>
        <w:r w:rsidR="00E144D0">
          <w:rPr>
            <w:noProof/>
            <w:webHidden/>
          </w:rPr>
          <w:tab/>
        </w:r>
        <w:r w:rsidR="00E144D0">
          <w:rPr>
            <w:noProof/>
            <w:webHidden/>
          </w:rPr>
          <w:fldChar w:fldCharType="begin"/>
        </w:r>
        <w:r w:rsidR="00E144D0">
          <w:rPr>
            <w:noProof/>
            <w:webHidden/>
          </w:rPr>
          <w:instrText xml:space="preserve"> PAGEREF _Toc31329021 \h </w:instrText>
        </w:r>
        <w:r w:rsidR="00E144D0">
          <w:rPr>
            <w:noProof/>
            <w:webHidden/>
          </w:rPr>
        </w:r>
        <w:r w:rsidR="00E144D0">
          <w:rPr>
            <w:noProof/>
            <w:webHidden/>
          </w:rPr>
          <w:fldChar w:fldCharType="separate"/>
        </w:r>
        <w:r w:rsidR="00E144D0">
          <w:rPr>
            <w:noProof/>
            <w:webHidden/>
          </w:rPr>
          <w:t>7</w:t>
        </w:r>
        <w:r w:rsidR="00E144D0">
          <w:rPr>
            <w:noProof/>
            <w:webHidden/>
          </w:rPr>
          <w:fldChar w:fldCharType="end"/>
        </w:r>
      </w:hyperlink>
    </w:p>
    <w:p w14:paraId="5500B42C" w14:textId="77777777" w:rsidR="00145D86" w:rsidRDefault="00E144D0">
      <w:r>
        <w:fldChar w:fldCharType="end"/>
      </w:r>
      <w:r w:rsidR="00145D86">
        <w:br w:type="page"/>
      </w:r>
    </w:p>
    <w:p w14:paraId="170CEA6E" w14:textId="77777777" w:rsidR="00145D86" w:rsidRDefault="00145D86" w:rsidP="000A7336">
      <w:pPr>
        <w:pStyle w:val="Heading1"/>
      </w:pPr>
      <w:bookmarkStart w:id="2" w:name="_Toc31329067"/>
      <w:r>
        <w:lastRenderedPageBreak/>
        <w:t>Introduction</w:t>
      </w:r>
      <w:bookmarkEnd w:id="2"/>
    </w:p>
    <w:p w14:paraId="658A4DC2" w14:textId="77777777" w:rsidR="000A7336" w:rsidRDefault="000A7336" w:rsidP="00BE4999">
      <w:pPr>
        <w:jc w:val="both"/>
      </w:pPr>
    </w:p>
    <w:p w14:paraId="05D5F67A" w14:textId="77777777" w:rsidR="000A7336" w:rsidRDefault="00087224" w:rsidP="00BE4999">
      <w:pPr>
        <w:jc w:val="both"/>
      </w:pPr>
      <w:r>
        <w:t xml:space="preserve">The purpose of this report is to help highlight the stages and work that goes behind developing </w:t>
      </w:r>
      <w:r w:rsidR="00BE4999">
        <w:t xml:space="preserve">the medical bracelet. With so much to keep track of with not just the initial design work of the product itself and the set time goals presented for each stage of production, but also the risks involved which can have a serious effect on development in many ways. Keeping on top of the work force to ensure the safety of everyone as well as production speeds being kept in focus for everyone, meetings to help everyone communicate to understand the dangers of all the risks involved and having plans in place for if or when these problems arises. The cost of developing a product itself as well as the bills for everything else is an important factor that many forget and finding the funding necessary is crucial for keeping the production team going. There are also laws, regulations and the question of ethics which also need to be thoroughly researched as to the nature of the product itself calls for it. With so much to keep track of whilst maintaining a steady momentum of progress is indeed a challenge, and even with all the work done so far, there is still a long way to go. </w:t>
      </w:r>
    </w:p>
    <w:p w14:paraId="7C5D687B" w14:textId="77777777" w:rsidR="00145D86" w:rsidRDefault="00145D86">
      <w:r>
        <w:br w:type="page"/>
      </w:r>
    </w:p>
    <w:p w14:paraId="267E1F6F" w14:textId="77777777" w:rsidR="00105316" w:rsidRDefault="00C63783" w:rsidP="000A7336">
      <w:pPr>
        <w:pStyle w:val="Heading1"/>
      </w:pPr>
      <w:bookmarkStart w:id="3" w:name="_Toc31329068"/>
      <w:r>
        <w:lastRenderedPageBreak/>
        <w:t>Risk Management</w:t>
      </w:r>
      <w:bookmarkEnd w:id="3"/>
    </w:p>
    <w:p w14:paraId="4F88BCC4" w14:textId="77777777" w:rsidR="000A7336" w:rsidRDefault="000A7336"/>
    <w:p w14:paraId="4BBE8411" w14:textId="77777777" w:rsidR="00ED60E4" w:rsidRDefault="00D0314E" w:rsidP="000A7336">
      <w:pPr>
        <w:jc w:val="both"/>
      </w:pPr>
      <w:r>
        <w:t>With any new product, taking into consideration all of the risks involved can be a much bigger undertaking than most people would believe. The risks involved can of course differ greatly depending on the idea of said project and even after making lists of each one beforehand, more will inevitably appear which can result in major delays or even cancellation of the project if not thoroughly checked and worked through correctly</w:t>
      </w:r>
      <w:r w:rsidR="00ED60E4">
        <w:t xml:space="preserve"> to find a solution for each issue. </w:t>
      </w:r>
    </w:p>
    <w:p w14:paraId="66DD6A59" w14:textId="77777777" w:rsidR="004F0BB4" w:rsidRDefault="00ED60E4" w:rsidP="000A7336">
      <w:pPr>
        <w:jc w:val="both"/>
      </w:pPr>
      <w:r>
        <w:t xml:space="preserve">This project is no exception to having </w:t>
      </w:r>
      <w:r w:rsidR="00BF2B0F">
        <w:t>serious</w:t>
      </w:r>
      <w:r>
        <w:t xml:space="preserve"> risks which need</w:t>
      </w:r>
      <w:r w:rsidR="00BF2B0F">
        <w:t>ed</w:t>
      </w:r>
      <w:r>
        <w:t xml:space="preserve"> addressing </w:t>
      </w:r>
      <w:r w:rsidR="004F0BB4">
        <w:t>being a device which is used to not only store very sensitive information but to also actively keep track of the user</w:t>
      </w:r>
      <w:r>
        <w:t xml:space="preserve">. </w:t>
      </w:r>
      <w:r w:rsidR="004F0BB4">
        <w:t xml:space="preserve">To help with keeping track and thoroughly going over any risks that might apply with the medical band, a </w:t>
      </w:r>
      <w:bookmarkStart w:id="4" w:name="_Hlk31293641"/>
      <w:r w:rsidR="004F0BB4">
        <w:t>Risk Exposure Calculation or a Risk Evaluation Matrix</w:t>
      </w:r>
      <w:bookmarkEnd w:id="4"/>
      <w:r w:rsidR="004F0BB4">
        <w:t xml:space="preserve"> can be done to not only have a visual on all the risks that might become an issue, but to also help clarify to everyone within the group which of the risks might pose more of a threat than the others. This will also help by visually representing any future problems which might progress as the project moves forward and to also help the group decide which risks are worth taking given the probability vs reward. </w:t>
      </w:r>
    </w:p>
    <w:p w14:paraId="5745C0EE" w14:textId="77777777" w:rsidR="009B3F48" w:rsidRDefault="009B3F48" w:rsidP="000A7336">
      <w:pPr>
        <w:jc w:val="both"/>
      </w:pPr>
      <w:r w:rsidRPr="009B3F48">
        <w:t>Risk Exposure Calculation or Risk Evaluation Matrix</w:t>
      </w:r>
      <w:r>
        <w:t xml:space="preserve"> uses a very simple method of setting categories within a table which is separated by </w:t>
      </w:r>
      <w:r w:rsidRPr="009B3F48">
        <w:rPr>
          <w:b/>
          <w:bCs/>
        </w:rPr>
        <w:t>severity</w:t>
      </w:r>
      <w:r>
        <w:t xml:space="preserve"> and the </w:t>
      </w:r>
      <w:r w:rsidRPr="009B3F48">
        <w:rPr>
          <w:b/>
          <w:bCs/>
        </w:rPr>
        <w:t>probability</w:t>
      </w:r>
      <w:r>
        <w:t xml:space="preserve"> of any theoretical risks occurring during the whole production of the project. The categories within </w:t>
      </w:r>
      <w:r w:rsidRPr="009B3F48">
        <w:rPr>
          <w:b/>
          <w:bCs/>
        </w:rPr>
        <w:t>severity</w:t>
      </w:r>
      <w:r>
        <w:t xml:space="preserve"> are very self-explanatory and they range from workers calling in sick, design faults or even systems shutting down delaying the process to anything which can be considered able to heavily delay the project or even have it cancelled entirely. All this would be done within the group as it is all opinion based as to which risk belongs to which category and the </w:t>
      </w:r>
      <w:r w:rsidRPr="009B3F48">
        <w:rPr>
          <w:b/>
          <w:bCs/>
        </w:rPr>
        <w:t>probability</w:t>
      </w:r>
      <w:r>
        <w:t xml:space="preserve"> of each risk occurring. </w:t>
      </w:r>
      <w:sdt>
        <w:sdtPr>
          <w:id w:val="1128673422"/>
          <w:citation/>
        </w:sdtPr>
        <w:sdtEndPr/>
        <w:sdtContent>
          <w:r w:rsidR="000A7336">
            <w:fldChar w:fldCharType="begin"/>
          </w:r>
          <w:r w:rsidR="000A7336">
            <w:instrText xml:space="preserve"> CITATION Adm18 \l 2057 </w:instrText>
          </w:r>
          <w:r w:rsidR="000A7336">
            <w:fldChar w:fldCharType="separate"/>
          </w:r>
          <w:r w:rsidR="000A7336" w:rsidRPr="000A7336">
            <w:rPr>
              <w:noProof/>
            </w:rPr>
            <w:t>[1]</w:t>
          </w:r>
          <w:r w:rsidR="000A7336">
            <w:fldChar w:fldCharType="end"/>
          </w:r>
        </w:sdtContent>
      </w:sdt>
    </w:p>
    <w:p w14:paraId="2A075A2E" w14:textId="77777777" w:rsidR="00A37EFB" w:rsidRDefault="000A7336" w:rsidP="000A7336">
      <w:pPr>
        <w:jc w:val="both"/>
      </w:pPr>
      <w:r>
        <w:t xml:space="preserve">As displayed </w:t>
      </w:r>
      <w:r w:rsidR="00A37EFB">
        <w:t>in figure 1,</w:t>
      </w:r>
      <w:r>
        <w:t xml:space="preserve"> The Risk Matrix guide is also labelled with a number for each severity and probability. The reason for this is to help calculate each risk by </w:t>
      </w:r>
      <w:r w:rsidR="00F00C1D">
        <w:t xml:space="preserve">multiplying the numbers for both categories in which that risk is seen as and the total sum after is where that specific risk is placed. </w:t>
      </w:r>
    </w:p>
    <w:p w14:paraId="771B69E1" w14:textId="77777777" w:rsidR="00032929" w:rsidRDefault="00F00C1D" w:rsidP="000A7336">
      <w:pPr>
        <w:jc w:val="both"/>
      </w:pPr>
      <w:r>
        <w:t xml:space="preserve">For example, the possibility of a member of the group falling ill to a cold would be classed as </w:t>
      </w:r>
      <w:r w:rsidRPr="00342B51">
        <w:rPr>
          <w:b/>
          <w:bCs/>
        </w:rPr>
        <w:t>frequent</w:t>
      </w:r>
      <w:r w:rsidR="00342B51" w:rsidRPr="00342B51">
        <w:rPr>
          <w:b/>
          <w:bCs/>
        </w:rPr>
        <w:t>-</w:t>
      </w:r>
      <w:r w:rsidR="00002BFD" w:rsidRPr="00342B51">
        <w:rPr>
          <w:b/>
          <w:bCs/>
        </w:rPr>
        <w:t>4</w:t>
      </w:r>
      <w:r>
        <w:t xml:space="preserve"> due to how commonly people catch it but the severity would be considered </w:t>
      </w:r>
      <w:r w:rsidRPr="00342B51">
        <w:rPr>
          <w:b/>
          <w:bCs/>
        </w:rPr>
        <w:t>marginal</w:t>
      </w:r>
      <w:r w:rsidR="00002BFD" w:rsidRPr="00342B51">
        <w:rPr>
          <w:b/>
          <w:bCs/>
        </w:rPr>
        <w:t>-1</w:t>
      </w:r>
      <w:r>
        <w:t xml:space="preserve"> as the likelihood of that illness causing </w:t>
      </w:r>
      <w:r w:rsidR="00002BFD">
        <w:t>workflow</w:t>
      </w:r>
      <w:r>
        <w:t xml:space="preserve"> to slow down is incredibly unlikely. This would give that risk a </w:t>
      </w:r>
      <w:r w:rsidRPr="00342B51">
        <w:rPr>
          <w:b/>
          <w:bCs/>
        </w:rPr>
        <w:t>total of 4</w:t>
      </w:r>
      <w:r>
        <w:t xml:space="preserve"> on the scale which labels that risk as </w:t>
      </w:r>
      <w:r w:rsidRPr="00660F20">
        <w:rPr>
          <w:b/>
          <w:bCs/>
        </w:rPr>
        <w:t>medium</w:t>
      </w:r>
      <w:r>
        <w:t xml:space="preserve">, meaning it’s a risk worth considering but not enough to be concerned about in terms of endangering the project schedule. On the other hand, it might not be wise to not expect any machine breakdowns which can cause delays in production and research, the cost and time to have something like a main system to shut down can  be considered </w:t>
      </w:r>
      <w:r w:rsidRPr="00342B51">
        <w:rPr>
          <w:b/>
          <w:bCs/>
        </w:rPr>
        <w:t>catastrophic</w:t>
      </w:r>
      <w:r w:rsidR="00002BFD" w:rsidRPr="00342B51">
        <w:rPr>
          <w:b/>
          <w:bCs/>
        </w:rPr>
        <w:t>-</w:t>
      </w:r>
      <w:r w:rsidR="00DA7BB7" w:rsidRPr="00342B51">
        <w:rPr>
          <w:b/>
          <w:bCs/>
        </w:rPr>
        <w:t>4</w:t>
      </w:r>
      <w:r w:rsidR="00DA7BB7">
        <w:t xml:space="preserve"> whilst the possibility of this occurring at least once during production should be considered at the very least </w:t>
      </w:r>
      <w:r w:rsidR="00DA7BB7" w:rsidRPr="00342B51">
        <w:rPr>
          <w:b/>
          <w:bCs/>
        </w:rPr>
        <w:t>probable</w:t>
      </w:r>
      <w:r w:rsidR="00002BFD" w:rsidRPr="00342B51">
        <w:rPr>
          <w:b/>
          <w:bCs/>
        </w:rPr>
        <w:t>-</w:t>
      </w:r>
      <w:r w:rsidR="00DA7BB7" w:rsidRPr="00342B51">
        <w:rPr>
          <w:b/>
          <w:bCs/>
        </w:rPr>
        <w:t>4</w:t>
      </w:r>
      <w:r w:rsidR="00DA7BB7">
        <w:t xml:space="preserve"> making the considered risk </w:t>
      </w:r>
      <w:r w:rsidR="00DA7BB7" w:rsidRPr="00342B51">
        <w:rPr>
          <w:b/>
          <w:bCs/>
        </w:rPr>
        <w:t>total to be high</w:t>
      </w:r>
      <w:r w:rsidR="00342B51" w:rsidRPr="00342B51">
        <w:rPr>
          <w:b/>
          <w:bCs/>
        </w:rPr>
        <w:t xml:space="preserve"> 16</w:t>
      </w:r>
      <w:r w:rsidR="00DA7BB7">
        <w:t xml:space="preserve"> and there should be plans put in place to combat this risk if it arises.</w:t>
      </w:r>
    </w:p>
    <w:p w14:paraId="71B9CE67" w14:textId="77777777" w:rsidR="00A37EFB" w:rsidRDefault="00A37EFB" w:rsidP="000A7336">
      <w:pPr>
        <w:jc w:val="both"/>
      </w:pPr>
      <w:r>
        <w:t xml:space="preserve">Thanks to this method, it is possible to assess the various risks that have the potential to occur and with each of them placed within a certain category, can be combated more efficiently if the need ever arises. </w:t>
      </w:r>
      <w:r w:rsidR="00536B7C">
        <w:t>In regard to</w:t>
      </w:r>
      <w:r>
        <w:t xml:space="preserve"> the production</w:t>
      </w:r>
      <w:r w:rsidR="00536B7C">
        <w:t xml:space="preserve"> of the</w:t>
      </w:r>
      <w:r>
        <w:t xml:space="preserve"> medical bracelet</w:t>
      </w:r>
      <w:r w:rsidR="00536B7C">
        <w:t>, below is a list and the calculations for each risk assessed and the solutions in place to help disable or at least combat the issue when the need arises.</w:t>
      </w:r>
    </w:p>
    <w:p w14:paraId="00303464" w14:textId="77777777" w:rsidR="000A7336" w:rsidRDefault="00DA7BB7" w:rsidP="000A7336">
      <w:pPr>
        <w:jc w:val="both"/>
      </w:pPr>
      <w:r>
        <w:t xml:space="preserve">  </w:t>
      </w:r>
    </w:p>
    <w:p w14:paraId="54569441" w14:textId="77777777" w:rsidR="000A7336" w:rsidRDefault="000A7336">
      <w:r>
        <w:br w:type="page"/>
      </w:r>
    </w:p>
    <w:p w14:paraId="188256BC" w14:textId="77777777" w:rsidR="00A26689" w:rsidRPr="00A26689" w:rsidRDefault="00A26689" w:rsidP="00B4181D">
      <w:pPr>
        <w:pStyle w:val="Heading2"/>
        <w:jc w:val="both"/>
      </w:pPr>
      <w:bookmarkStart w:id="5" w:name="_Toc31329069"/>
      <w:r w:rsidRPr="00A26689">
        <w:lastRenderedPageBreak/>
        <w:t>Risk Calculations and solutions</w:t>
      </w:r>
      <w:bookmarkEnd w:id="5"/>
    </w:p>
    <w:p w14:paraId="5B463958" w14:textId="77777777" w:rsidR="00A26689" w:rsidRDefault="00A26689" w:rsidP="00B4181D">
      <w:pPr>
        <w:jc w:val="both"/>
      </w:pPr>
    </w:p>
    <w:p w14:paraId="3012D703" w14:textId="77777777" w:rsidR="00625A52" w:rsidRDefault="00625A52" w:rsidP="00B4181D">
      <w:pPr>
        <w:jc w:val="both"/>
      </w:pPr>
      <w:r w:rsidRPr="00D96513">
        <w:rPr>
          <w:b/>
          <w:bCs/>
          <w:sz w:val="24"/>
          <w:szCs w:val="24"/>
        </w:rPr>
        <w:t>Staff Members:</w:t>
      </w:r>
      <w:r w:rsidR="007F33E8">
        <w:t xml:space="preserve"> Severity 3 – Probability 3 = Serious 9</w:t>
      </w:r>
    </w:p>
    <w:p w14:paraId="5DCF5319" w14:textId="77777777" w:rsidR="00625A52" w:rsidRDefault="00625A52" w:rsidP="00B4181D">
      <w:pPr>
        <w:pStyle w:val="ListParagraph"/>
        <w:numPr>
          <w:ilvl w:val="0"/>
          <w:numId w:val="1"/>
        </w:numPr>
        <w:jc w:val="both"/>
      </w:pPr>
      <w:r>
        <w:t>Illnesses or accidents which can cause both short and long term absences.</w:t>
      </w:r>
    </w:p>
    <w:p w14:paraId="75B3CB15" w14:textId="77777777" w:rsidR="00625A52" w:rsidRDefault="00B4181D" w:rsidP="00B4181D">
      <w:pPr>
        <w:pStyle w:val="ListParagraph"/>
        <w:numPr>
          <w:ilvl w:val="0"/>
          <w:numId w:val="1"/>
        </w:numPr>
        <w:jc w:val="both"/>
      </w:pPr>
      <w:r>
        <w:t>Required skill sets needed for vital tasks.</w:t>
      </w:r>
    </w:p>
    <w:p w14:paraId="0D82DF24" w14:textId="77777777" w:rsidR="00B4181D" w:rsidRDefault="00B4181D" w:rsidP="00B4181D">
      <w:pPr>
        <w:pStyle w:val="ListParagraph"/>
        <w:numPr>
          <w:ilvl w:val="0"/>
          <w:numId w:val="1"/>
        </w:numPr>
        <w:jc w:val="both"/>
      </w:pPr>
      <w:r>
        <w:t>Training and team building.</w:t>
      </w:r>
    </w:p>
    <w:p w14:paraId="70B71AF4" w14:textId="77777777" w:rsidR="00B4181D" w:rsidRDefault="00B4181D" w:rsidP="00B4181D">
      <w:pPr>
        <w:pStyle w:val="ListParagraph"/>
        <w:numPr>
          <w:ilvl w:val="0"/>
          <w:numId w:val="1"/>
        </w:numPr>
        <w:jc w:val="both"/>
      </w:pPr>
      <w:r>
        <w:t>Scheduled rotas for staff.</w:t>
      </w:r>
    </w:p>
    <w:p w14:paraId="3B91E94B" w14:textId="77777777" w:rsidR="00B4181D" w:rsidRDefault="00B4181D" w:rsidP="00B4181D">
      <w:pPr>
        <w:jc w:val="both"/>
      </w:pPr>
      <w:r>
        <w:t>Due to uncertainty and unpredictability of people, it can be difficult to plan around the needs of everyone to keep a happy, motivated and reliable work force going. Ensuring that the task force has the personnel with skills necessary for the job they are assigned too is critical for performance in production speed and quality. Making sure everyone is being listened to and looked after during working hours and consoling those in need of it due to issues outside</w:t>
      </w:r>
      <w:r w:rsidR="007F33E8">
        <w:t xml:space="preserve"> is very important for moral which will help boost productivity. Allowing some members time to be trained where needed is also crucial to having a work force which can be relied on in their production. </w:t>
      </w:r>
    </w:p>
    <w:p w14:paraId="67AFB663" w14:textId="77777777" w:rsidR="007F33E8" w:rsidRDefault="007F33E8" w:rsidP="00B4181D">
      <w:pPr>
        <w:jc w:val="both"/>
      </w:pPr>
    </w:p>
    <w:p w14:paraId="5AF4F37E" w14:textId="77777777" w:rsidR="007F33E8" w:rsidRDefault="007F33E8" w:rsidP="00B4181D">
      <w:pPr>
        <w:jc w:val="both"/>
      </w:pPr>
      <w:r w:rsidRPr="00D96513">
        <w:rPr>
          <w:b/>
          <w:bCs/>
          <w:sz w:val="24"/>
          <w:szCs w:val="24"/>
        </w:rPr>
        <w:t>Time and Production:</w:t>
      </w:r>
      <w:r>
        <w:t xml:space="preserve"> Severity 4 – Probability 3 = High 12</w:t>
      </w:r>
    </w:p>
    <w:p w14:paraId="022E0876" w14:textId="77777777" w:rsidR="007F33E8" w:rsidRDefault="007F33E8" w:rsidP="007F33E8">
      <w:pPr>
        <w:pStyle w:val="ListParagraph"/>
        <w:numPr>
          <w:ilvl w:val="0"/>
          <w:numId w:val="2"/>
        </w:numPr>
        <w:jc w:val="both"/>
      </w:pPr>
      <w:r>
        <w:t xml:space="preserve">Being on </w:t>
      </w:r>
      <w:r w:rsidR="00D96513">
        <w:t>unrealistic</w:t>
      </w:r>
      <w:r>
        <w:t xml:space="preserve"> time limit</w:t>
      </w:r>
      <w:r w:rsidR="00D96513">
        <w:t>s</w:t>
      </w:r>
      <w:r>
        <w:t xml:space="preserve"> to show results</w:t>
      </w:r>
      <w:r w:rsidR="00D96513">
        <w:t>.</w:t>
      </w:r>
    </w:p>
    <w:p w14:paraId="3B07489F" w14:textId="77777777" w:rsidR="007F33E8" w:rsidRDefault="007F33E8" w:rsidP="007F33E8">
      <w:pPr>
        <w:pStyle w:val="ListParagraph"/>
        <w:numPr>
          <w:ilvl w:val="0"/>
          <w:numId w:val="2"/>
        </w:numPr>
        <w:jc w:val="both"/>
      </w:pPr>
      <w:r>
        <w:t>Multiple tasks being done at once/Split Task force</w:t>
      </w:r>
      <w:r w:rsidR="00D96513">
        <w:t>.</w:t>
      </w:r>
    </w:p>
    <w:p w14:paraId="2179C69F" w14:textId="77777777" w:rsidR="007F33E8" w:rsidRDefault="00E00584" w:rsidP="007F33E8">
      <w:pPr>
        <w:pStyle w:val="ListParagraph"/>
        <w:numPr>
          <w:ilvl w:val="0"/>
          <w:numId w:val="2"/>
        </w:numPr>
        <w:jc w:val="both"/>
      </w:pPr>
      <w:r>
        <w:t>Unpredictable delays</w:t>
      </w:r>
      <w:r w:rsidR="00D96513">
        <w:t>.</w:t>
      </w:r>
    </w:p>
    <w:p w14:paraId="57C5777C" w14:textId="77777777" w:rsidR="00E00584" w:rsidRDefault="00E00584" w:rsidP="007F33E8">
      <w:pPr>
        <w:pStyle w:val="ListParagraph"/>
        <w:numPr>
          <w:ilvl w:val="0"/>
          <w:numId w:val="2"/>
        </w:numPr>
        <w:jc w:val="both"/>
      </w:pPr>
      <w:r>
        <w:t>Product not working as intended</w:t>
      </w:r>
      <w:r w:rsidR="00D96513">
        <w:t>.</w:t>
      </w:r>
      <w:r>
        <w:t xml:space="preserve"> </w:t>
      </w:r>
    </w:p>
    <w:p w14:paraId="4D85B2F4" w14:textId="77777777" w:rsidR="00E00584" w:rsidRDefault="00E00584" w:rsidP="00E00584">
      <w:pPr>
        <w:jc w:val="both"/>
      </w:pPr>
      <w:r>
        <w:t xml:space="preserve">Having so much to do within a short time frame is a daunting task for anyone involved. With so many possibilities that can cause delays such as production team not meeting target, the product not working as intended for unknown reasons and having a task force that can only reliably work on a specific task, It is a constant stress which is vital to keep on top of. Keeping a clear time sheet for each specific task to be completed within a certain time frame is crucial, so having an organiser planned within time management is critical. Having back up plans on issues regarding the end product not functioning as intended but having thorough tests throughout the production and even having a spare in case of an accident. </w:t>
      </w:r>
    </w:p>
    <w:p w14:paraId="1D2F0B7E" w14:textId="77777777" w:rsidR="00E00584" w:rsidRDefault="00E00584" w:rsidP="00E00584">
      <w:pPr>
        <w:jc w:val="both"/>
      </w:pPr>
    </w:p>
    <w:p w14:paraId="30D893E0" w14:textId="77777777" w:rsidR="00E00584" w:rsidRDefault="000C3C26" w:rsidP="00E00584">
      <w:pPr>
        <w:jc w:val="both"/>
      </w:pPr>
      <w:r w:rsidRPr="00D96513">
        <w:rPr>
          <w:b/>
          <w:bCs/>
          <w:sz w:val="24"/>
          <w:szCs w:val="24"/>
        </w:rPr>
        <w:t>Costs and Development:</w:t>
      </w:r>
      <w:r>
        <w:t xml:space="preserve"> Severity 4 – Probability 5 = High 20</w:t>
      </w:r>
    </w:p>
    <w:p w14:paraId="7FADCD91" w14:textId="77777777" w:rsidR="000C3C26" w:rsidRDefault="00D96513" w:rsidP="000C3C26">
      <w:pPr>
        <w:pStyle w:val="ListParagraph"/>
        <w:numPr>
          <w:ilvl w:val="0"/>
          <w:numId w:val="3"/>
        </w:numPr>
        <w:jc w:val="both"/>
      </w:pPr>
      <w:r>
        <w:t>Price and quality of parts.</w:t>
      </w:r>
    </w:p>
    <w:p w14:paraId="49B421AC" w14:textId="77777777" w:rsidR="00D96513" w:rsidRDefault="00D96513" w:rsidP="000C3C26">
      <w:pPr>
        <w:pStyle w:val="ListParagraph"/>
        <w:numPr>
          <w:ilvl w:val="0"/>
          <w:numId w:val="3"/>
        </w:numPr>
        <w:jc w:val="both"/>
      </w:pPr>
      <w:r>
        <w:t>Funding.</w:t>
      </w:r>
    </w:p>
    <w:p w14:paraId="1E7C8FD7" w14:textId="77777777" w:rsidR="00D96513" w:rsidRDefault="00D96513" w:rsidP="000C3C26">
      <w:pPr>
        <w:pStyle w:val="ListParagraph"/>
        <w:numPr>
          <w:ilvl w:val="0"/>
          <w:numId w:val="3"/>
        </w:numPr>
        <w:jc w:val="both"/>
      </w:pPr>
      <w:r>
        <w:t>Each stage of development finishing on time.</w:t>
      </w:r>
    </w:p>
    <w:p w14:paraId="2BA6E21B" w14:textId="77777777" w:rsidR="00D96513" w:rsidRDefault="00D96513" w:rsidP="000C3C26">
      <w:pPr>
        <w:pStyle w:val="ListParagraph"/>
        <w:numPr>
          <w:ilvl w:val="0"/>
          <w:numId w:val="3"/>
        </w:numPr>
        <w:jc w:val="both"/>
      </w:pPr>
      <w:r>
        <w:t>Software/Hardware malfunctions.</w:t>
      </w:r>
    </w:p>
    <w:p w14:paraId="3C3CE5B9" w14:textId="77777777" w:rsidR="00D96513" w:rsidRDefault="00D96513" w:rsidP="000C3C26">
      <w:pPr>
        <w:pStyle w:val="ListParagraph"/>
        <w:numPr>
          <w:ilvl w:val="0"/>
          <w:numId w:val="3"/>
        </w:numPr>
        <w:jc w:val="both"/>
      </w:pPr>
      <w:r>
        <w:t>Surveys/evaluation/ prototyping.</w:t>
      </w:r>
    </w:p>
    <w:p w14:paraId="0745C1BA" w14:textId="77777777" w:rsidR="00D96513" w:rsidRDefault="00687D78" w:rsidP="00D96513">
      <w:pPr>
        <w:jc w:val="both"/>
      </w:pPr>
      <w:r>
        <w:t>Finding the funding for any project can be tough but there are many ways to do it. Online</w:t>
      </w:r>
      <w:r w:rsidR="00834770">
        <w:t xml:space="preserve"> crowdfunding</w:t>
      </w:r>
      <w:r>
        <w:t xml:space="preserve"> sites such as </w:t>
      </w:r>
      <w:r w:rsidR="00834770">
        <w:t xml:space="preserve">Backerkit.com </w:t>
      </w:r>
      <w:sdt>
        <w:sdtPr>
          <w:id w:val="-1722665758"/>
          <w:citation/>
        </w:sdtPr>
        <w:sdtEndPr/>
        <w:sdtContent>
          <w:r w:rsidR="00834770">
            <w:fldChar w:fldCharType="begin"/>
          </w:r>
          <w:r w:rsidR="00834770">
            <w:instrText xml:space="preserve"> CITATION bac20 \l 2057 </w:instrText>
          </w:r>
          <w:r w:rsidR="00834770">
            <w:fldChar w:fldCharType="separate"/>
          </w:r>
          <w:r w:rsidR="00834770" w:rsidRPr="00834770">
            <w:rPr>
              <w:noProof/>
            </w:rPr>
            <w:t>[2]</w:t>
          </w:r>
          <w:r w:rsidR="00834770">
            <w:fldChar w:fldCharType="end"/>
          </w:r>
        </w:sdtContent>
      </w:sdt>
      <w:r w:rsidR="00834770">
        <w:t xml:space="preserve"> can help any ambitious projects receive funding if the product is desirable enough by the consumer. Shopping around and negotiating with manufacturers for deals on quality parts and have them delivered on time resulting in the tasks at hand to be completed within the time frame given. Having backup memory for everything including crucial software in case of corruption and specialists to fix hardware faults quickly. Sending out surveys to </w:t>
      </w:r>
      <w:r w:rsidR="00834770">
        <w:lastRenderedPageBreak/>
        <w:t>see what the consumers think of the product and the need for it, take the feedback and have the product evolve throughout production to meet those requirements and developing a working prototype to showcase.</w:t>
      </w:r>
    </w:p>
    <w:p w14:paraId="1A25B60B" w14:textId="77777777" w:rsidR="00834770" w:rsidRDefault="00834770" w:rsidP="00D96513">
      <w:pPr>
        <w:jc w:val="both"/>
      </w:pPr>
    </w:p>
    <w:p w14:paraId="33C583B0" w14:textId="77777777" w:rsidR="00834770" w:rsidRDefault="00834770" w:rsidP="00D96513">
      <w:pPr>
        <w:jc w:val="both"/>
      </w:pPr>
      <w:r>
        <w:t>All the risks mentioned above has been generalised as to not have a list pages long, which goes to show just how much is involved when keeping track of any and all potential risks to the production of any project.</w:t>
      </w:r>
    </w:p>
    <w:p w14:paraId="3B59B98D" w14:textId="77777777" w:rsidR="00536B7C" w:rsidRDefault="00536B7C" w:rsidP="00834770">
      <w:pPr>
        <w:jc w:val="both"/>
      </w:pPr>
    </w:p>
    <w:p w14:paraId="7C301C0D" w14:textId="77777777" w:rsidR="00834770" w:rsidRPr="00A26689" w:rsidRDefault="00834770" w:rsidP="00834770">
      <w:pPr>
        <w:jc w:val="both"/>
      </w:pPr>
    </w:p>
    <w:p w14:paraId="5CB12A03" w14:textId="77777777" w:rsidR="00E54A0D" w:rsidRDefault="006858C0" w:rsidP="006858C0">
      <w:pPr>
        <w:rPr>
          <w:b/>
          <w:bCs/>
          <w:sz w:val="28"/>
          <w:szCs w:val="28"/>
        </w:rPr>
      </w:pPr>
      <w:r>
        <w:rPr>
          <w:b/>
          <w:bCs/>
          <w:noProof/>
          <w:sz w:val="28"/>
          <w:szCs w:val="28"/>
        </w:rPr>
        <mc:AlternateContent>
          <mc:Choice Requires="wps">
            <w:drawing>
              <wp:anchor distT="0" distB="0" distL="114300" distR="114300" simplePos="0" relativeHeight="251663360" behindDoc="0" locked="0" layoutInCell="1" allowOverlap="1" wp14:anchorId="0824CE1D" wp14:editId="0703E90F">
                <wp:simplePos x="0" y="0"/>
                <wp:positionH relativeFrom="margin">
                  <wp:align>center</wp:align>
                </wp:positionH>
                <wp:positionV relativeFrom="paragraph">
                  <wp:posOffset>5715</wp:posOffset>
                </wp:positionV>
                <wp:extent cx="819150" cy="323850"/>
                <wp:effectExtent l="0" t="0" r="19050" b="19050"/>
                <wp:wrapNone/>
                <wp:docPr id="34" name="Text Box 34"/>
                <wp:cNvGraphicFramePr/>
                <a:graphic xmlns:a="http://schemas.openxmlformats.org/drawingml/2006/main">
                  <a:graphicData uri="http://schemas.microsoft.com/office/word/2010/wordprocessingShape">
                    <wps:wsp>
                      <wps:cNvSpPr txBox="1"/>
                      <wps:spPr>
                        <a:xfrm>
                          <a:off x="0" y="0"/>
                          <a:ext cx="819150" cy="323850"/>
                        </a:xfrm>
                        <a:prstGeom prst="rect">
                          <a:avLst/>
                        </a:prstGeom>
                        <a:solidFill>
                          <a:schemeClr val="lt1"/>
                        </a:solidFill>
                        <a:ln w="6350">
                          <a:solidFill>
                            <a:prstClr val="black"/>
                          </a:solidFill>
                        </a:ln>
                      </wps:spPr>
                      <wps:txbx>
                        <w:txbxContent>
                          <w:p w14:paraId="1DD28880" w14:textId="77777777" w:rsidR="006858C0" w:rsidRPr="006858C0" w:rsidRDefault="006858C0" w:rsidP="006858C0">
                            <w:pPr>
                              <w:jc w:val="center"/>
                              <w:rPr>
                                <w:b/>
                                <w:bCs/>
                                <w:sz w:val="28"/>
                                <w:szCs w:val="28"/>
                              </w:rPr>
                            </w:pPr>
                            <w:r w:rsidRPr="006858C0">
                              <w:rPr>
                                <w:b/>
                                <w:bCs/>
                                <w:sz w:val="28"/>
                                <w:szCs w:val="28"/>
                              </w:rPr>
                              <w:t>Severity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4" o:spid="_x0000_s1057" type="#_x0000_t202" style="position:absolute;margin-left:0;margin-top:.45pt;width:64.5pt;height:25.5pt;z-index:2516633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V+bSwIAAKkEAAAOAAAAZHJzL2Uyb0RvYy54bWysVMtu2zAQvBfoPxC8N/IrqWNEDlwHKQoY&#10;SQCnyJmmKFsoxWVJ2pL79R1StuMmPRW9UPvicHd2Vze3ba3ZTjlfkcl5/6LHmTKSisqsc/79+f7T&#10;mDMfhCmEJqNyvlee304/frhp7EQNaEO6UI4BxPhJY3O+CcFOsszLjaqFvyCrDJwluVoEqG6dFU40&#10;QK91Nuj1rrKGXGEdSeU9rHedk08TflkqGR7L0qvAdM6RW0inS+cqntn0RkzWTthNJQ9piH/IohaV&#10;waMnqDsRBNu66h1UXUlHnspwIanOqCwrqVINqKbfe1PNciOsSrWAHG9PNPn/Bysfdk+OVUXOhyPO&#10;jKjRo2fVBvaFWgYT+GmsnyBsaREYWtjR56PdwxjLbktXxy8KYvCD6f2J3YgmYRz3r/uX8Ei4hoPh&#10;GDLQs9fL1vnwVVHNopBzh+YlTsVu4UMXegyJb3nSVXFfaZ2UODBqrh3bCbRah5QiwP+I0oY1Ob8a&#10;4ul3CBH6dH+lhfxxSO8MAXjaIOdISVd6lEK7ajsKj7SsqNiDLUfdvHkr7yvAL4QPT8JhwEADliY8&#10;4ig1ISc6SJxtyP36mz3Go+/wctZgYHPuf26FU5zpbwYTcd0fjeKEJ2V0+XkAxZ17Vuces63nBKL6&#10;WE8rkxjjgz6KpaP6Bbs1i6/CJYzE2zkPR3EeujXCbko1m6UgzLQVYWGWVkboyHGk9bl9Ec4e2how&#10;Dw90HG0xedPdLjbeNDTbBiqr1PrIc8fqgX7sQxqew+7GhTvXU9TrH2b6GwAA//8DAFBLAwQUAAYA&#10;CAAAACEAXEWPKNcAAAAEAQAADwAAAGRycy9kb3ducmV2LnhtbEyPwU7DMBBE70j8g7WVuFGnlUBJ&#10;yKYqqHDhRIs4b2PXtojXUeym4e9xT3AczWjmTbOZfS8mPUYXGGG1LEBo7oJybBA+D6/3JYiYiBX1&#10;gTXCj46waW9vGqpVuPCHnvbJiFzCsSYEm9JQSxk7qz3FZRg0Z+8URk8py9FINdIll/teroviUXpy&#10;nBcsDfrF6u57f/YIu2dTma6k0e5K5dw0f53ezRvi3WLePoFIek5/YbjiZ3RoM9MxnFlF0SPkIwmh&#10;AnH11lWWR4SHVQWybeR/+PYXAAD//wMAUEsBAi0AFAAGAAgAAAAhALaDOJL+AAAA4QEAABMAAAAA&#10;AAAAAAAAAAAAAAAAAFtDb250ZW50X1R5cGVzXS54bWxQSwECLQAUAAYACAAAACEAOP0h/9YAAACU&#10;AQAACwAAAAAAAAAAAAAAAAAvAQAAX3JlbHMvLnJlbHNQSwECLQAUAAYACAAAACEA5wFfm0sCAACp&#10;BAAADgAAAAAAAAAAAAAAAAAuAgAAZHJzL2Uyb0RvYy54bWxQSwECLQAUAAYACAAAACEAXEWPKNcA&#10;AAAEAQAADwAAAAAAAAAAAAAAAAClBAAAZHJzL2Rvd25yZXYueG1sUEsFBgAAAAAEAAQA8wAAAKkF&#10;AAAAAA==&#10;" fillcolor="white [3201]" strokeweight=".5pt">
                <v:textbox>
                  <w:txbxContent>
                    <w:p w:rsidR="006858C0" w:rsidRPr="006858C0" w:rsidRDefault="006858C0" w:rsidP="006858C0">
                      <w:pPr>
                        <w:jc w:val="center"/>
                        <w:rPr>
                          <w:b/>
                          <w:bCs/>
                          <w:sz w:val="28"/>
                          <w:szCs w:val="28"/>
                        </w:rPr>
                      </w:pPr>
                      <w:r w:rsidRPr="006858C0">
                        <w:rPr>
                          <w:b/>
                          <w:bCs/>
                          <w:sz w:val="28"/>
                          <w:szCs w:val="28"/>
                        </w:rPr>
                        <w:t>Severity</w:t>
                      </w:r>
                    </w:p>
                  </w:txbxContent>
                </v:textbox>
                <w10:wrap anchorx="margin"/>
              </v:shape>
            </w:pict>
          </mc:Fallback>
        </mc:AlternateContent>
      </w:r>
    </w:p>
    <w:p w14:paraId="13A5A8B5" w14:textId="77777777" w:rsidR="006858C0" w:rsidRDefault="006858C0" w:rsidP="006858C0">
      <w:pPr>
        <w:jc w:val="center"/>
      </w:pPr>
    </w:p>
    <w:p w14:paraId="5545E5A5" w14:textId="77777777" w:rsidR="000A7336" w:rsidRDefault="006858C0" w:rsidP="000A7336">
      <w:pPr>
        <w:jc w:val="center"/>
      </w:pPr>
      <w:r>
        <w:rPr>
          <w:noProof/>
        </w:rPr>
        <mc:AlternateContent>
          <mc:Choice Requires="wps">
            <w:drawing>
              <wp:anchor distT="0" distB="0" distL="114300" distR="114300" simplePos="0" relativeHeight="251662336" behindDoc="0" locked="0" layoutInCell="1" allowOverlap="1" wp14:anchorId="3C10929B" wp14:editId="62D519F3">
                <wp:simplePos x="0" y="0"/>
                <wp:positionH relativeFrom="column">
                  <wp:posOffset>-481012</wp:posOffset>
                </wp:positionH>
                <wp:positionV relativeFrom="paragraph">
                  <wp:posOffset>1781494</wp:posOffset>
                </wp:positionV>
                <wp:extent cx="1031875" cy="311467"/>
                <wp:effectExtent l="0" t="1587" r="14287" b="14288"/>
                <wp:wrapNone/>
                <wp:docPr id="33" name="Text Box 33"/>
                <wp:cNvGraphicFramePr/>
                <a:graphic xmlns:a="http://schemas.openxmlformats.org/drawingml/2006/main">
                  <a:graphicData uri="http://schemas.microsoft.com/office/word/2010/wordprocessingShape">
                    <wps:wsp>
                      <wps:cNvSpPr txBox="1"/>
                      <wps:spPr>
                        <a:xfrm rot="16200000">
                          <a:off x="0" y="0"/>
                          <a:ext cx="1031875" cy="311467"/>
                        </a:xfrm>
                        <a:prstGeom prst="rect">
                          <a:avLst/>
                        </a:prstGeom>
                        <a:solidFill>
                          <a:schemeClr val="lt1"/>
                        </a:solidFill>
                        <a:ln w="6350">
                          <a:solidFill>
                            <a:prstClr val="black"/>
                          </a:solidFill>
                        </a:ln>
                      </wps:spPr>
                      <wps:txbx>
                        <w:txbxContent>
                          <w:p w14:paraId="063FFB30" w14:textId="77777777" w:rsidR="006858C0" w:rsidRPr="006858C0" w:rsidRDefault="006858C0">
                            <w:pPr>
                              <w:rPr>
                                <w:b/>
                                <w:bCs/>
                                <w:sz w:val="28"/>
                                <w:szCs w:val="28"/>
                              </w:rPr>
                            </w:pPr>
                            <w:r w:rsidRPr="006858C0">
                              <w:rPr>
                                <w:b/>
                                <w:bCs/>
                                <w:sz w:val="28"/>
                                <w:szCs w:val="28"/>
                              </w:rPr>
                              <w:t>Probability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 o:spid="_x0000_s1058" type="#_x0000_t202" style="position:absolute;left:0;text-align:left;margin-left:-37.85pt;margin-top:140.3pt;width:81.25pt;height:24.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aBAVwIAALkEAAAOAAAAZHJzL2Uyb0RvYy54bWysVMFu2zAMvQ/YPwi6r46TNO2COEXWosOA&#10;oi3QDj0rstwYk0VNUmJ3X78nOU7TbqdhOQgU+fxEPpJZXHSNZjvlfE2m4PnJiDNlJJW1eS7498fr&#10;T+ec+SBMKTQZVfAX5fnF8uOHRWvnakwb0qVyDCTGz1tb8E0Idp5lXm5UI/wJWWUQrMg1IuDqnrPS&#10;iRbsjc7Go9Esa8mV1pFU3sN71Qf5MvFXlZLhrqq8CkwXHLmFdLp0ruOZLRdi/uyE3dRyn4b4hywa&#10;URs8eqC6EkGwrav/oGpq6chTFU4kNRlVVS1VqgHV5KN31TxshFWpFojj7UEm//9o5e3u3rG6LPhk&#10;wpkRDXr0qLrAvlDH4II+rfVzwB4sgKGDH30e/B7OWHZXuYY5grz5DG3BL6mB+hjgEP7lIHYkl5Fj&#10;NMnPz045k4hN8nw6O4usWU8WSa3z4auihkWj4A7NTKxid+NDDx0gEe5J1+V1rXW6xAFSl9qxnUDr&#10;dUgpg/wNShvWFnw2Oe3TfROL1Ifv11rIH/v0jlDg0wY5R4l6KaIVunWXJJ0OMq2pfIF6SSCI4a28&#10;rkF/I3y4Fw4DByeWKNzhqDQhJ9pbnG3I/fqbP+IxB4hy1mKAC+5/boVTnOlvBhPyOZ9O48Sny/T0&#10;bIyLO46sjyNm21wShMpTdsmM+KAHs3LUPGHXVvFVhISReLvgYTAvQ79W2FWpVqsEwoxbEW7Mg5WR&#10;emjqY/cknN23NWAgbmkYdTF/190eG780tNoGqurU+qhzr+pefuxHGp79LscFPL4n1Os/zvI3AAAA&#10;//8DAFBLAwQUAAYACAAAACEA1StgwuAAAAAKAQAADwAAAGRycy9kb3ducmV2LnhtbEyPTUvDQBCG&#10;74L/YRnBW7v5gBDTbIqKUhARWoVeN8mYjWZnY3bbpv56x5OehmEe3nnecj3bQRxx8r0jBfEyAoHU&#10;uLanTsHb6+MiB+GDplYPjlDBGT2sq8uLUhetO9EWj7vQCQ4hX2gFJoSxkNI3Bq32Szci8e3dTVYH&#10;XqdOtpM+cbgdZBJFmbS6J/5g9Ij3BpvP3cEq+J6fPrK7mjYPPYYvs9+8nO0zKnV9Nd+uQAScwx8M&#10;v/qsDhU71e5ArReDgkWc3zCqIElS7sBEGsUgap55loKsSvm/QvUDAAD//wMAUEsBAi0AFAAGAAgA&#10;AAAhALaDOJL+AAAA4QEAABMAAAAAAAAAAAAAAAAAAAAAAFtDb250ZW50X1R5cGVzXS54bWxQSwEC&#10;LQAUAAYACAAAACEAOP0h/9YAAACUAQAACwAAAAAAAAAAAAAAAAAvAQAAX3JlbHMvLnJlbHNQSwEC&#10;LQAUAAYACAAAACEA1wWgQFcCAAC5BAAADgAAAAAAAAAAAAAAAAAuAgAAZHJzL2Uyb0RvYy54bWxQ&#10;SwECLQAUAAYACAAAACEA1StgwuAAAAAKAQAADwAAAAAAAAAAAAAAAACxBAAAZHJzL2Rvd25yZXYu&#10;eG1sUEsFBgAAAAAEAAQA8wAAAL4FAAAAAA==&#10;" fillcolor="white [3201]" strokeweight=".5pt">
                <v:textbox>
                  <w:txbxContent>
                    <w:p w:rsidR="006858C0" w:rsidRPr="006858C0" w:rsidRDefault="006858C0">
                      <w:pPr>
                        <w:rPr>
                          <w:b/>
                          <w:bCs/>
                          <w:sz w:val="28"/>
                          <w:szCs w:val="28"/>
                        </w:rPr>
                      </w:pPr>
                      <w:r w:rsidRPr="006858C0">
                        <w:rPr>
                          <w:b/>
                          <w:bCs/>
                          <w:sz w:val="28"/>
                          <w:szCs w:val="28"/>
                        </w:rPr>
                        <w:t>Probability</w:t>
                      </w:r>
                    </w:p>
                  </w:txbxContent>
                </v:textbox>
              </v:shape>
            </w:pict>
          </mc:Fallback>
        </mc:AlternateContent>
      </w:r>
      <w:r w:rsidRPr="006858C0">
        <w:rPr>
          <w:noProof/>
        </w:rPr>
        <w:drawing>
          <wp:inline distT="0" distB="0" distL="0" distR="0" wp14:anchorId="245170B9" wp14:editId="635E1CD5">
            <wp:extent cx="4772025" cy="36576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72025" cy="3657600"/>
                    </a:xfrm>
                    <a:prstGeom prst="rect">
                      <a:avLst/>
                    </a:prstGeom>
                    <a:noFill/>
                    <a:ln>
                      <a:noFill/>
                    </a:ln>
                  </pic:spPr>
                </pic:pic>
              </a:graphicData>
            </a:graphic>
          </wp:inline>
        </w:drawing>
      </w:r>
    </w:p>
    <w:p w14:paraId="7587C620" w14:textId="77777777" w:rsidR="000A7336" w:rsidRDefault="000A7336" w:rsidP="000A7336">
      <w:pPr>
        <w:pStyle w:val="Caption"/>
        <w:jc w:val="center"/>
      </w:pPr>
      <w:bookmarkStart w:id="6" w:name="_Toc31329020"/>
      <w:r>
        <w:t xml:space="preserve">Figure </w:t>
      </w:r>
      <w:r w:rsidR="00C764D8">
        <w:fldChar w:fldCharType="begin"/>
      </w:r>
      <w:r w:rsidR="00C764D8">
        <w:instrText xml:space="preserve"> SEQ Figure \* ARABIC </w:instrText>
      </w:r>
      <w:r w:rsidR="00C764D8">
        <w:fldChar w:fldCharType="separate"/>
      </w:r>
      <w:r w:rsidR="00E57BE3">
        <w:rPr>
          <w:noProof/>
        </w:rPr>
        <w:t>1</w:t>
      </w:r>
      <w:r w:rsidR="00C764D8">
        <w:rPr>
          <w:noProof/>
        </w:rPr>
        <w:fldChar w:fldCharType="end"/>
      </w:r>
      <w:r>
        <w:t xml:space="preserve"> - Risk Matrix</w:t>
      </w:r>
      <w:bookmarkEnd w:id="6"/>
    </w:p>
    <w:p w14:paraId="74C8BBFF" w14:textId="77777777" w:rsidR="00DD1116" w:rsidRDefault="000A7336">
      <w:r w:rsidRPr="000A7336">
        <w:br w:type="page"/>
      </w:r>
    </w:p>
    <w:p w14:paraId="53E127F0" w14:textId="77777777" w:rsidR="00BF2B0F" w:rsidRDefault="00DD1116" w:rsidP="000A7336">
      <w:pPr>
        <w:pStyle w:val="Heading1"/>
      </w:pPr>
      <w:bookmarkStart w:id="7" w:name="_Toc31329070"/>
      <w:r>
        <w:lastRenderedPageBreak/>
        <w:t>Ethical and Legal Practices</w:t>
      </w:r>
      <w:bookmarkEnd w:id="7"/>
    </w:p>
    <w:p w14:paraId="7FC5F73A" w14:textId="77777777" w:rsidR="000A7336" w:rsidRDefault="000A7336"/>
    <w:p w14:paraId="68AA727D" w14:textId="77777777" w:rsidR="000A7336" w:rsidRDefault="00BF2B0F" w:rsidP="000A7336">
      <w:pPr>
        <w:pStyle w:val="Heading2"/>
      </w:pPr>
      <w:bookmarkStart w:id="8" w:name="_Toc31329071"/>
      <w:r>
        <w:t>Sensitive Data</w:t>
      </w:r>
      <w:bookmarkEnd w:id="8"/>
    </w:p>
    <w:p w14:paraId="6DF72084" w14:textId="77777777" w:rsidR="000A7336" w:rsidRPr="000A7336" w:rsidRDefault="000A7336" w:rsidP="000A7336"/>
    <w:p w14:paraId="3CA75280" w14:textId="77777777" w:rsidR="00BF2B0F" w:rsidRDefault="00BF2B0F" w:rsidP="000A7336">
      <w:pPr>
        <w:jc w:val="both"/>
      </w:pPr>
      <w:r>
        <w:t xml:space="preserve">Under the </w:t>
      </w:r>
      <w:r w:rsidR="00DD1116">
        <w:t xml:space="preserve">General Data Protection Regulation (GDPR) </w:t>
      </w:r>
      <w:sdt>
        <w:sdtPr>
          <w:id w:val="-1382008750"/>
          <w:citation/>
        </w:sdtPr>
        <w:sdtEndPr/>
        <w:sdtContent>
          <w:r w:rsidR="00A6309E">
            <w:fldChar w:fldCharType="begin"/>
          </w:r>
          <w:r w:rsidR="00A6309E">
            <w:instrText xml:space="preserve"> CITATION 20In \l 2057 </w:instrText>
          </w:r>
          <w:r w:rsidR="00A6309E">
            <w:fldChar w:fldCharType="separate"/>
          </w:r>
          <w:r w:rsidR="00A6309E" w:rsidRPr="00A6309E">
            <w:rPr>
              <w:noProof/>
            </w:rPr>
            <w:t>[3]</w:t>
          </w:r>
          <w:r w:rsidR="00A6309E">
            <w:fldChar w:fldCharType="end"/>
          </w:r>
        </w:sdtContent>
      </w:sdt>
      <w:r w:rsidR="00A6309E">
        <w:t xml:space="preserve"> </w:t>
      </w:r>
      <w:r w:rsidR="00DD1116">
        <w:t>law which was introduced within the EU which was enforced on 25</w:t>
      </w:r>
      <w:r w:rsidR="00DD1116" w:rsidRPr="00DD1116">
        <w:rPr>
          <w:vertAlign w:val="superscript"/>
        </w:rPr>
        <w:t>th</w:t>
      </w:r>
      <w:r w:rsidR="00DD1116">
        <w:t xml:space="preserve"> May 2018 set a very strict set of guidelines that like the Data Protection Act (DPA), enforces specific laws that must be followed in order to protect everyone’s personal information. </w:t>
      </w:r>
      <w:r w:rsidR="00A46E27">
        <w:t>This covers</w:t>
      </w:r>
      <w:r w:rsidR="00D574CC">
        <w:t xml:space="preserve"> everything which can be used to identify said person such as</w:t>
      </w:r>
      <w:r w:rsidR="00A46E27">
        <w:t xml:space="preserve"> the ethnic origin, political and religious beliefs, mental/physical condition, sexual preferences, member of a trade union, and any offences committed. </w:t>
      </w:r>
    </w:p>
    <w:p w14:paraId="7A14DDBA" w14:textId="77777777" w:rsidR="00A46E27" w:rsidRDefault="00A46E27" w:rsidP="000A7336">
      <w:pPr>
        <w:jc w:val="both"/>
      </w:pPr>
      <w:r>
        <w:t xml:space="preserve">As stated previously, the GDPR laws enforced by EU law closely replicates that of DPA’s and as such the guidelines on handling sensitive data </w:t>
      </w:r>
      <w:r w:rsidR="00D574CC">
        <w:t xml:space="preserve">and what data is allowed to be held can vary by circumstances. To allow the medical band product to hold such sensitive information, the consent of the user is of most importance as the customer base will have to willingly share their personal information for the medical band to work as intended. Due to the nature of the product there are other concerns to consider as the possibility of the user not being of sound mind is a likely possibility. On occasions such as this there are laws that allow </w:t>
      </w:r>
      <w:r w:rsidR="00304F20">
        <w:t xml:space="preserve">next of kin or other close relatives to share said persons information instead but proof of this must be documented. </w:t>
      </w:r>
    </w:p>
    <w:p w14:paraId="0D8B11A0" w14:textId="77777777" w:rsidR="009E0640" w:rsidRDefault="009E0640" w:rsidP="000A7336">
      <w:pPr>
        <w:jc w:val="both"/>
      </w:pPr>
    </w:p>
    <w:p w14:paraId="2B2FCDB7" w14:textId="77777777" w:rsidR="009E0640" w:rsidRDefault="009E0640" w:rsidP="000A7336">
      <w:pPr>
        <w:pStyle w:val="Heading2"/>
        <w:jc w:val="both"/>
      </w:pPr>
      <w:bookmarkStart w:id="9" w:name="_Toc31329072"/>
      <w:r>
        <w:t>Morality over Safety</w:t>
      </w:r>
      <w:bookmarkEnd w:id="9"/>
    </w:p>
    <w:p w14:paraId="63F3ADDC" w14:textId="77777777" w:rsidR="000A7336" w:rsidRDefault="000A7336" w:rsidP="000A7336">
      <w:pPr>
        <w:jc w:val="both"/>
      </w:pPr>
    </w:p>
    <w:p w14:paraId="1661BC99" w14:textId="77777777" w:rsidR="00304F20" w:rsidRDefault="00304F20" w:rsidP="000A7336">
      <w:pPr>
        <w:jc w:val="both"/>
      </w:pPr>
      <w:r>
        <w:t>This also raises more questions of an ethical nature regarding the medical band. Due to the device being portable by nature, always keeping track of user’s location due to tracking and able to hold such sensitive information, the threat of data breaches can be a very worrying problem for everyone using the medical band for many reasons. One such reason can be said about the ethical idea of the continuous tracking of a user, as such nothing in the users life would be personal as anyone with the access to the stored information will know exactly where the user is and even where they have been. Such information could be incredibly dangerous for said person depending on history or other threats which might want to cause the user any harm.</w:t>
      </w:r>
    </w:p>
    <w:p w14:paraId="3E8CEDBC" w14:textId="77777777" w:rsidR="009E0640" w:rsidRDefault="009E0640" w:rsidP="000A7336">
      <w:pPr>
        <w:jc w:val="both"/>
      </w:pPr>
      <w:r>
        <w:t xml:space="preserve">The idea of such sensitive personal information being stored within what looks to be in easy reach can be a daunting thought, but that issue has been around for a fair few years now in forms of portable devices such as mobile phones, smart watches, tablets and laptops. Regarding both the legality and morality of such applications are very important to keep in mind, but with the way technology is moving forward, companies and users alike must always try to keep all information as safe as possible and also thinking of the morality behind each applications and deeply consider the positives and negatives of such decisions by how beneficial is it for the users safety compared to privacy. </w:t>
      </w:r>
    </w:p>
    <w:p w14:paraId="3F8908F5" w14:textId="77777777" w:rsidR="009E0640" w:rsidRDefault="009E0640" w:rsidP="000A7336">
      <w:pPr>
        <w:jc w:val="both"/>
      </w:pPr>
      <w:r>
        <w:br w:type="page"/>
      </w:r>
    </w:p>
    <w:p w14:paraId="072979AC" w14:textId="77777777" w:rsidR="00A46E27" w:rsidRDefault="009E0640" w:rsidP="000A7336">
      <w:pPr>
        <w:pStyle w:val="Heading1"/>
      </w:pPr>
      <w:bookmarkStart w:id="10" w:name="_Toc31329073"/>
      <w:r>
        <w:lastRenderedPageBreak/>
        <w:t>Quality Assurance Issues</w:t>
      </w:r>
      <w:bookmarkEnd w:id="10"/>
    </w:p>
    <w:p w14:paraId="5D2D66B7" w14:textId="77777777" w:rsidR="009E0640" w:rsidRDefault="009E0640" w:rsidP="000A7336">
      <w:pPr>
        <w:jc w:val="both"/>
      </w:pPr>
    </w:p>
    <w:p w14:paraId="31CA7344" w14:textId="77777777" w:rsidR="000A7336" w:rsidRDefault="00D12455" w:rsidP="000A7336">
      <w:pPr>
        <w:jc w:val="both"/>
      </w:pPr>
      <w:r>
        <w:t>The quality of the product is of course paramount to the success of the whole project, as without a fully operational product to showcase at the end of it, the whole production and development of the medical band would be all for nought. To help maintain quality during the development phase, weekly meetings became the norm to communicate as a team of any issues or errors anyone may encounter during production of any section of the product. To help the task force know what issues to keep an eye out for, a list of key points was repeatedly shown and discussed on a weekly basis at the minimum to help maintain not only the quality of the development of the product, but also ensuring the time</w:t>
      </w:r>
      <w:r w:rsidR="00807D5C">
        <w:t>d</w:t>
      </w:r>
      <w:r>
        <w:t xml:space="preserve"> targets were being met.</w:t>
      </w:r>
      <w:r w:rsidR="0060468A">
        <w:t xml:space="preserve"> </w:t>
      </w:r>
      <w:r w:rsidR="00E57BE3">
        <w:t xml:space="preserve">Below is a diagram from metasisinfo.com </w:t>
      </w:r>
      <w:sdt>
        <w:sdtPr>
          <w:id w:val="-548070059"/>
          <w:citation/>
        </w:sdtPr>
        <w:sdtEndPr/>
        <w:sdtContent>
          <w:r w:rsidR="00E57BE3">
            <w:fldChar w:fldCharType="begin"/>
          </w:r>
          <w:r w:rsidR="00E57BE3">
            <w:instrText xml:space="preserve"> CITATION zar20 \l 2057 </w:instrText>
          </w:r>
          <w:r w:rsidR="00E57BE3">
            <w:fldChar w:fldCharType="separate"/>
          </w:r>
          <w:r w:rsidR="00E57BE3" w:rsidRPr="00E57BE3">
            <w:rPr>
              <w:noProof/>
            </w:rPr>
            <w:t>[4]</w:t>
          </w:r>
          <w:r w:rsidR="00E57BE3">
            <w:fldChar w:fldCharType="end"/>
          </w:r>
        </w:sdtContent>
      </w:sdt>
      <w:r w:rsidR="00E57BE3">
        <w:t xml:space="preserve"> which highlights how quality assurance is maintained throughout development.</w:t>
      </w:r>
    </w:p>
    <w:p w14:paraId="3EB4CA0D" w14:textId="77777777" w:rsidR="00E57BE3" w:rsidRDefault="00E57BE3" w:rsidP="000A7336">
      <w:pPr>
        <w:jc w:val="both"/>
      </w:pPr>
    </w:p>
    <w:p w14:paraId="38B8201A" w14:textId="77777777" w:rsidR="00E57BE3" w:rsidRDefault="00E57BE3" w:rsidP="000A7336">
      <w:pPr>
        <w:jc w:val="both"/>
      </w:pPr>
    </w:p>
    <w:p w14:paraId="0AB454F3" w14:textId="77777777" w:rsidR="0060468A" w:rsidRDefault="00E57BE3" w:rsidP="00E57BE3">
      <w:pPr>
        <w:jc w:val="center"/>
      </w:pPr>
      <w:r w:rsidRPr="00E57BE3">
        <w:rPr>
          <w:noProof/>
        </w:rPr>
        <w:drawing>
          <wp:inline distT="0" distB="0" distL="0" distR="0" wp14:anchorId="2C84F6FD" wp14:editId="04041910">
            <wp:extent cx="4848225" cy="445770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48225" cy="4457700"/>
                    </a:xfrm>
                    <a:prstGeom prst="rect">
                      <a:avLst/>
                    </a:prstGeom>
                  </pic:spPr>
                </pic:pic>
              </a:graphicData>
            </a:graphic>
          </wp:inline>
        </w:drawing>
      </w:r>
    </w:p>
    <w:p w14:paraId="432B970A" w14:textId="77777777" w:rsidR="00E57BE3" w:rsidRDefault="00E57BE3" w:rsidP="00E57BE3">
      <w:pPr>
        <w:pStyle w:val="Caption"/>
        <w:jc w:val="center"/>
      </w:pPr>
      <w:bookmarkStart w:id="11" w:name="_Toc31329021"/>
      <w:r>
        <w:t xml:space="preserve">Figure </w:t>
      </w:r>
      <w:r w:rsidR="00C764D8">
        <w:fldChar w:fldCharType="begin"/>
      </w:r>
      <w:r w:rsidR="00C764D8">
        <w:instrText xml:space="preserve"> SEQ Figure \* ARABIC </w:instrText>
      </w:r>
      <w:r w:rsidR="00C764D8">
        <w:fldChar w:fldCharType="separate"/>
      </w:r>
      <w:r>
        <w:rPr>
          <w:noProof/>
        </w:rPr>
        <w:t>2</w:t>
      </w:r>
      <w:r w:rsidR="00C764D8">
        <w:rPr>
          <w:noProof/>
        </w:rPr>
        <w:fldChar w:fldCharType="end"/>
      </w:r>
      <w:r>
        <w:t xml:space="preserve"> - Quality Assurance</w:t>
      </w:r>
      <w:bookmarkEnd w:id="11"/>
    </w:p>
    <w:p w14:paraId="7A4E2D47" w14:textId="77777777" w:rsidR="00E57BE3" w:rsidRDefault="00E57BE3" w:rsidP="00E57BE3"/>
    <w:p w14:paraId="242BE40C" w14:textId="77777777" w:rsidR="00F6725A" w:rsidRDefault="00F6725A" w:rsidP="00E57BE3"/>
    <w:p w14:paraId="42D85F86" w14:textId="77777777" w:rsidR="00F6725A" w:rsidRDefault="00F6725A" w:rsidP="00E57BE3"/>
    <w:p w14:paraId="01D5763E" w14:textId="77777777" w:rsidR="00F6725A" w:rsidRDefault="00F6725A" w:rsidP="00E57BE3"/>
    <w:p w14:paraId="7525E4D6" w14:textId="77777777" w:rsidR="00F6725A" w:rsidRDefault="00F6725A" w:rsidP="00F6725A">
      <w:pPr>
        <w:pStyle w:val="Heading1"/>
      </w:pPr>
      <w:bookmarkStart w:id="12" w:name="_Toc31329074"/>
      <w:r>
        <w:lastRenderedPageBreak/>
        <w:t>Conclusion</w:t>
      </w:r>
      <w:bookmarkEnd w:id="12"/>
    </w:p>
    <w:p w14:paraId="49C8EE6A" w14:textId="77777777" w:rsidR="00F6725A" w:rsidRDefault="00F6725A" w:rsidP="00012B6E">
      <w:pPr>
        <w:jc w:val="both"/>
      </w:pPr>
    </w:p>
    <w:p w14:paraId="3C6F2F0D" w14:textId="77777777" w:rsidR="00F6725A" w:rsidRDefault="00FB7CFC" w:rsidP="00012B6E">
      <w:pPr>
        <w:jc w:val="both"/>
      </w:pPr>
      <w:r>
        <w:t>To summarise so much information regarding the ins and outs of developing a product and all the research into the legal side as well as each stage of development into essentially short paragraphs doesn’t come close into showing the shear amount of work that goes behind the production of any product</w:t>
      </w:r>
      <w:r w:rsidR="00012B6E">
        <w:t xml:space="preserve"> during the development phase. The main stages of development can differ slightly depending on the product itself and its capabilities, but there is a similar guideline that all production teams need to follow in order to have any chance of success. </w:t>
      </w:r>
    </w:p>
    <w:p w14:paraId="106CD7B3" w14:textId="77777777" w:rsidR="00884F35" w:rsidRDefault="00012B6E" w:rsidP="00012B6E">
      <w:pPr>
        <w:jc w:val="both"/>
      </w:pPr>
      <w:r>
        <w:t xml:space="preserve">No matter what task any one person is put in charge of during the production phase, it is as equally as important as everything else in order to have the product finished on time. Making sure teamwork stays afloat so communication is a constant amongst every member of the work force to help keep on top if any issues arises which can cause delays, as if one part of production becomes delayed for any reason, it will have a domino effect which will result in everyone </w:t>
      </w:r>
      <w:r w:rsidR="00884F35">
        <w:t>being just as heavily affected.</w:t>
      </w:r>
    </w:p>
    <w:p w14:paraId="3A9B9690" w14:textId="77777777" w:rsidR="00012B6E" w:rsidRDefault="00884F35" w:rsidP="00012B6E">
      <w:pPr>
        <w:jc w:val="both"/>
      </w:pPr>
      <w:r>
        <w:t xml:space="preserve">As the product is a medical bracelet designed to hold sensitive information as well as other applications which is indeed helpful and could also become the only thing that can get someone the help needed before it’s too late, the question of ethics is just as big a force involved in this production as the legality of keeping everything secured within what’s expected of the law. This alone is such a huge steppingstone within the production phase and also requires constant researching to ensure not only the safety of the production team designing the product, but also the consumers themselves. </w:t>
      </w:r>
    </w:p>
    <w:p w14:paraId="7DEBF66A" w14:textId="77777777" w:rsidR="00884F35" w:rsidRDefault="00884F35" w:rsidP="00012B6E">
      <w:pPr>
        <w:jc w:val="both"/>
      </w:pPr>
      <w:r>
        <w:t xml:space="preserve">Having come so far into the production of the product and understanding how much work is left to do shows that even with everything displayed, talked about and presented so far, there is still a long way to go with the deadline vastly approaching. </w:t>
      </w:r>
    </w:p>
    <w:p w14:paraId="6059341F" w14:textId="77777777" w:rsidR="00E144D0" w:rsidRDefault="00E144D0">
      <w:r>
        <w:br w:type="page"/>
      </w:r>
    </w:p>
    <w:bookmarkStart w:id="13" w:name="_Toc31329075" w:displacedByCustomXml="next"/>
    <w:sdt>
      <w:sdtPr>
        <w:rPr>
          <w:rFonts w:asciiTheme="minorHAnsi" w:eastAsiaTheme="minorHAnsi" w:hAnsiTheme="minorHAnsi" w:cstheme="minorBidi"/>
          <w:color w:val="auto"/>
          <w:sz w:val="22"/>
          <w:szCs w:val="22"/>
        </w:rPr>
        <w:id w:val="975879811"/>
        <w:docPartObj>
          <w:docPartGallery w:val="Bibliographies"/>
          <w:docPartUnique/>
        </w:docPartObj>
      </w:sdtPr>
      <w:sdtEndPr/>
      <w:sdtContent>
        <w:p w14:paraId="59316D97" w14:textId="77777777" w:rsidR="00E144D0" w:rsidRDefault="00E144D0">
          <w:pPr>
            <w:pStyle w:val="Heading1"/>
          </w:pPr>
          <w:r>
            <w:t>References</w:t>
          </w:r>
          <w:bookmarkEnd w:id="13"/>
        </w:p>
        <w:sdt>
          <w:sdtPr>
            <w:id w:val="-573587230"/>
            <w:bibliography/>
          </w:sdtPr>
          <w:sdtEndPr/>
          <w:sdtContent>
            <w:p w14:paraId="58461C03" w14:textId="77777777" w:rsidR="00E144D0" w:rsidRDefault="00E144D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144D0" w14:paraId="50BB7495" w14:textId="77777777">
                <w:trPr>
                  <w:divId w:val="63651091"/>
                  <w:tblCellSpacing w:w="15" w:type="dxa"/>
                </w:trPr>
                <w:tc>
                  <w:tcPr>
                    <w:tcW w:w="50" w:type="pct"/>
                    <w:hideMark/>
                  </w:tcPr>
                  <w:p w14:paraId="14AD76FC" w14:textId="77777777" w:rsidR="00E144D0" w:rsidRDefault="00E144D0">
                    <w:pPr>
                      <w:pStyle w:val="Bibliography"/>
                      <w:rPr>
                        <w:noProof/>
                        <w:sz w:val="24"/>
                        <w:szCs w:val="24"/>
                      </w:rPr>
                    </w:pPr>
                    <w:r>
                      <w:rPr>
                        <w:noProof/>
                      </w:rPr>
                      <w:t xml:space="preserve">[1] </w:t>
                    </w:r>
                  </w:p>
                </w:tc>
                <w:tc>
                  <w:tcPr>
                    <w:tcW w:w="0" w:type="auto"/>
                    <w:hideMark/>
                  </w:tcPr>
                  <w:p w14:paraId="5DBA577E" w14:textId="77777777" w:rsidR="00E144D0" w:rsidRDefault="00E144D0">
                    <w:pPr>
                      <w:pStyle w:val="Bibliography"/>
                      <w:rPr>
                        <w:noProof/>
                      </w:rPr>
                    </w:pPr>
                    <w:r>
                      <w:rPr>
                        <w:noProof/>
                      </w:rPr>
                      <w:t>Admin, “Industrysafe.com,” 23 April 2018. [Online]. Available: https://www.industrysafe.com/blog/risk-matrix-calculations-severity-probability-and-risk-assessment/.</w:t>
                    </w:r>
                  </w:p>
                </w:tc>
              </w:tr>
              <w:tr w:rsidR="00E144D0" w14:paraId="2C24E5C6" w14:textId="77777777">
                <w:trPr>
                  <w:divId w:val="63651091"/>
                  <w:tblCellSpacing w:w="15" w:type="dxa"/>
                </w:trPr>
                <w:tc>
                  <w:tcPr>
                    <w:tcW w:w="50" w:type="pct"/>
                    <w:hideMark/>
                  </w:tcPr>
                  <w:p w14:paraId="427462FA" w14:textId="77777777" w:rsidR="00E144D0" w:rsidRDefault="00E144D0">
                    <w:pPr>
                      <w:pStyle w:val="Bibliography"/>
                      <w:rPr>
                        <w:noProof/>
                      </w:rPr>
                    </w:pPr>
                    <w:r>
                      <w:rPr>
                        <w:noProof/>
                      </w:rPr>
                      <w:t xml:space="preserve">[2] </w:t>
                    </w:r>
                  </w:p>
                </w:tc>
                <w:tc>
                  <w:tcPr>
                    <w:tcW w:w="0" w:type="auto"/>
                    <w:hideMark/>
                  </w:tcPr>
                  <w:p w14:paraId="0605EB6A" w14:textId="77777777" w:rsidR="00E144D0" w:rsidRDefault="00E144D0">
                    <w:pPr>
                      <w:pStyle w:val="Bibliography"/>
                      <w:rPr>
                        <w:noProof/>
                      </w:rPr>
                    </w:pPr>
                    <w:r>
                      <w:rPr>
                        <w:noProof/>
                      </w:rPr>
                      <w:t>“backerkit.com,” [Online]. Available: https://www.backerkit.com/. [Accessed 05 Jan 2020].</w:t>
                    </w:r>
                  </w:p>
                </w:tc>
              </w:tr>
              <w:tr w:rsidR="00E144D0" w14:paraId="307B4B5D" w14:textId="77777777">
                <w:trPr>
                  <w:divId w:val="63651091"/>
                  <w:tblCellSpacing w:w="15" w:type="dxa"/>
                </w:trPr>
                <w:tc>
                  <w:tcPr>
                    <w:tcW w:w="50" w:type="pct"/>
                    <w:hideMark/>
                  </w:tcPr>
                  <w:p w14:paraId="1E8FB379" w14:textId="77777777" w:rsidR="00E144D0" w:rsidRDefault="00E144D0">
                    <w:pPr>
                      <w:pStyle w:val="Bibliography"/>
                      <w:rPr>
                        <w:noProof/>
                      </w:rPr>
                    </w:pPr>
                    <w:r>
                      <w:rPr>
                        <w:noProof/>
                      </w:rPr>
                      <w:t xml:space="preserve">[3] </w:t>
                    </w:r>
                  </w:p>
                </w:tc>
                <w:tc>
                  <w:tcPr>
                    <w:tcW w:w="0" w:type="auto"/>
                    <w:hideMark/>
                  </w:tcPr>
                  <w:p w14:paraId="09E4FAEF" w14:textId="77777777" w:rsidR="00E144D0" w:rsidRDefault="00E144D0">
                    <w:pPr>
                      <w:pStyle w:val="Bibliography"/>
                      <w:rPr>
                        <w:noProof/>
                      </w:rPr>
                    </w:pPr>
                    <w:r>
                      <w:rPr>
                        <w:noProof/>
                      </w:rPr>
                      <w:t>Intersoft Consulting, [Online]. Available: https://gdpr-info.eu/art-20-gdpr/. [Accessed 05 Jan 2020].</w:t>
                    </w:r>
                  </w:p>
                </w:tc>
              </w:tr>
              <w:tr w:rsidR="00E144D0" w14:paraId="7FF3557F" w14:textId="77777777">
                <w:trPr>
                  <w:divId w:val="63651091"/>
                  <w:tblCellSpacing w:w="15" w:type="dxa"/>
                </w:trPr>
                <w:tc>
                  <w:tcPr>
                    <w:tcW w:w="50" w:type="pct"/>
                    <w:hideMark/>
                  </w:tcPr>
                  <w:p w14:paraId="0506EC88" w14:textId="77777777" w:rsidR="00E144D0" w:rsidRDefault="00E144D0">
                    <w:pPr>
                      <w:pStyle w:val="Bibliography"/>
                      <w:rPr>
                        <w:noProof/>
                      </w:rPr>
                    </w:pPr>
                    <w:r>
                      <w:rPr>
                        <w:noProof/>
                      </w:rPr>
                      <w:t xml:space="preserve">[4] </w:t>
                    </w:r>
                  </w:p>
                </w:tc>
                <w:tc>
                  <w:tcPr>
                    <w:tcW w:w="0" w:type="auto"/>
                    <w:hideMark/>
                  </w:tcPr>
                  <w:p w14:paraId="75ACC44B" w14:textId="77777777" w:rsidR="00E144D0" w:rsidRDefault="00E144D0">
                    <w:pPr>
                      <w:pStyle w:val="Bibliography"/>
                      <w:rPr>
                        <w:noProof/>
                      </w:rPr>
                    </w:pPr>
                    <w:r>
                      <w:rPr>
                        <w:noProof/>
                      </w:rPr>
                      <w:t>“zarantech.com,” [Online]. Available: https://www.zarantech.com/blog/quality-assurance-project-management/. [Accessed 05 Jan 2020].</w:t>
                    </w:r>
                  </w:p>
                </w:tc>
              </w:tr>
            </w:tbl>
            <w:p w14:paraId="3523EAD7" w14:textId="77777777" w:rsidR="00E144D0" w:rsidRDefault="00E144D0">
              <w:pPr>
                <w:divId w:val="63651091"/>
                <w:rPr>
                  <w:rFonts w:eastAsia="Times New Roman"/>
                  <w:noProof/>
                </w:rPr>
              </w:pPr>
            </w:p>
            <w:p w14:paraId="3DF4FDC4" w14:textId="77777777" w:rsidR="00E144D0" w:rsidRDefault="00E144D0">
              <w:r>
                <w:rPr>
                  <w:b/>
                  <w:bCs/>
                  <w:noProof/>
                </w:rPr>
                <w:fldChar w:fldCharType="end"/>
              </w:r>
            </w:p>
          </w:sdtContent>
        </w:sdt>
      </w:sdtContent>
    </w:sdt>
    <w:p w14:paraId="7AB822DD" w14:textId="77777777" w:rsidR="00884F35" w:rsidRPr="00E57BE3" w:rsidRDefault="00884F35" w:rsidP="00012B6E">
      <w:pPr>
        <w:jc w:val="both"/>
      </w:pPr>
    </w:p>
    <w:sectPr w:rsidR="00884F35" w:rsidRPr="00E57BE3" w:rsidSect="00145D8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ED9869" w14:textId="77777777" w:rsidR="00C764D8" w:rsidRDefault="00C764D8" w:rsidP="000A7336">
      <w:pPr>
        <w:spacing w:after="0" w:line="240" w:lineRule="auto"/>
      </w:pPr>
      <w:r>
        <w:separator/>
      </w:r>
    </w:p>
  </w:endnote>
  <w:endnote w:type="continuationSeparator" w:id="0">
    <w:p w14:paraId="3437A58E" w14:textId="77777777" w:rsidR="00C764D8" w:rsidRDefault="00C764D8" w:rsidP="000A7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6397719"/>
      <w:docPartObj>
        <w:docPartGallery w:val="Page Numbers (Bottom of Page)"/>
        <w:docPartUnique/>
      </w:docPartObj>
    </w:sdtPr>
    <w:sdtEndPr>
      <w:rPr>
        <w:noProof/>
      </w:rPr>
    </w:sdtEndPr>
    <w:sdtContent>
      <w:p w14:paraId="3F01E9D3" w14:textId="77777777" w:rsidR="00591178" w:rsidRDefault="005911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74200A" w14:textId="77777777" w:rsidR="00591178" w:rsidRDefault="00591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162DC" w14:textId="77777777" w:rsidR="00C764D8" w:rsidRDefault="00C764D8" w:rsidP="000A7336">
      <w:pPr>
        <w:spacing w:after="0" w:line="240" w:lineRule="auto"/>
      </w:pPr>
      <w:r>
        <w:separator/>
      </w:r>
    </w:p>
  </w:footnote>
  <w:footnote w:type="continuationSeparator" w:id="0">
    <w:p w14:paraId="2BB76C4A" w14:textId="77777777" w:rsidR="00C764D8" w:rsidRDefault="00C764D8" w:rsidP="000A73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BF28FC"/>
    <w:multiLevelType w:val="hybridMultilevel"/>
    <w:tmpl w:val="2E700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3B6FFE"/>
    <w:multiLevelType w:val="hybridMultilevel"/>
    <w:tmpl w:val="78106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294D1C"/>
    <w:multiLevelType w:val="hybridMultilevel"/>
    <w:tmpl w:val="F2007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D86"/>
    <w:rsid w:val="00002BFD"/>
    <w:rsid w:val="00012B6E"/>
    <w:rsid w:val="00032929"/>
    <w:rsid w:val="00087224"/>
    <w:rsid w:val="000A7336"/>
    <w:rsid w:val="000C3C26"/>
    <w:rsid w:val="000C73FE"/>
    <w:rsid w:val="00145D86"/>
    <w:rsid w:val="00271EF5"/>
    <w:rsid w:val="00304F20"/>
    <w:rsid w:val="00342B51"/>
    <w:rsid w:val="0047047E"/>
    <w:rsid w:val="004F0BB4"/>
    <w:rsid w:val="00536B7C"/>
    <w:rsid w:val="00591178"/>
    <w:rsid w:val="0060468A"/>
    <w:rsid w:val="00625A52"/>
    <w:rsid w:val="00660F20"/>
    <w:rsid w:val="006858C0"/>
    <w:rsid w:val="00687D78"/>
    <w:rsid w:val="007F33E8"/>
    <w:rsid w:val="00807D5C"/>
    <w:rsid w:val="00834770"/>
    <w:rsid w:val="00884F35"/>
    <w:rsid w:val="0089115E"/>
    <w:rsid w:val="009B3F48"/>
    <w:rsid w:val="009E0640"/>
    <w:rsid w:val="00A26689"/>
    <w:rsid w:val="00A37EFB"/>
    <w:rsid w:val="00A46E27"/>
    <w:rsid w:val="00A6309E"/>
    <w:rsid w:val="00AD5D7F"/>
    <w:rsid w:val="00B4181D"/>
    <w:rsid w:val="00BC06F4"/>
    <w:rsid w:val="00BE4999"/>
    <w:rsid w:val="00BF2B0F"/>
    <w:rsid w:val="00C027B5"/>
    <w:rsid w:val="00C63783"/>
    <w:rsid w:val="00C764D8"/>
    <w:rsid w:val="00CA5ED5"/>
    <w:rsid w:val="00CC6400"/>
    <w:rsid w:val="00CF0D43"/>
    <w:rsid w:val="00D0314E"/>
    <w:rsid w:val="00D12455"/>
    <w:rsid w:val="00D574CC"/>
    <w:rsid w:val="00D96513"/>
    <w:rsid w:val="00DA7BB7"/>
    <w:rsid w:val="00DD1116"/>
    <w:rsid w:val="00E00584"/>
    <w:rsid w:val="00E144D0"/>
    <w:rsid w:val="00E54A0D"/>
    <w:rsid w:val="00E57BE3"/>
    <w:rsid w:val="00ED60E4"/>
    <w:rsid w:val="00F00C1D"/>
    <w:rsid w:val="00F6725A"/>
    <w:rsid w:val="00FB7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2B40F"/>
  <w15:chartTrackingRefBased/>
  <w15:docId w15:val="{2C59B150-940C-4040-BDF4-721F41432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73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73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5D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5D86"/>
    <w:rPr>
      <w:rFonts w:eastAsiaTheme="minorEastAsia"/>
      <w:lang w:val="en-US"/>
    </w:rPr>
  </w:style>
  <w:style w:type="paragraph" w:styleId="Header">
    <w:name w:val="header"/>
    <w:basedOn w:val="Normal"/>
    <w:link w:val="HeaderChar"/>
    <w:uiPriority w:val="99"/>
    <w:unhideWhenUsed/>
    <w:rsid w:val="000A73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336"/>
  </w:style>
  <w:style w:type="paragraph" w:styleId="Footer">
    <w:name w:val="footer"/>
    <w:basedOn w:val="Normal"/>
    <w:link w:val="FooterChar"/>
    <w:uiPriority w:val="99"/>
    <w:unhideWhenUsed/>
    <w:rsid w:val="000A73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336"/>
  </w:style>
  <w:style w:type="paragraph" w:styleId="Caption">
    <w:name w:val="caption"/>
    <w:basedOn w:val="Normal"/>
    <w:next w:val="Normal"/>
    <w:uiPriority w:val="35"/>
    <w:unhideWhenUsed/>
    <w:qFormat/>
    <w:rsid w:val="000A733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0A73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733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25A52"/>
    <w:pPr>
      <w:ind w:left="720"/>
      <w:contextualSpacing/>
    </w:pPr>
  </w:style>
  <w:style w:type="paragraph" w:styleId="TOCHeading">
    <w:name w:val="TOC Heading"/>
    <w:basedOn w:val="Heading1"/>
    <w:next w:val="Normal"/>
    <w:uiPriority w:val="39"/>
    <w:unhideWhenUsed/>
    <w:qFormat/>
    <w:rsid w:val="00E144D0"/>
    <w:pPr>
      <w:outlineLvl w:val="9"/>
    </w:pPr>
    <w:rPr>
      <w:lang w:val="en-US"/>
    </w:rPr>
  </w:style>
  <w:style w:type="paragraph" w:styleId="TOC1">
    <w:name w:val="toc 1"/>
    <w:basedOn w:val="Normal"/>
    <w:next w:val="Normal"/>
    <w:autoRedefine/>
    <w:uiPriority w:val="39"/>
    <w:unhideWhenUsed/>
    <w:rsid w:val="00E144D0"/>
    <w:pPr>
      <w:spacing w:after="100"/>
    </w:pPr>
  </w:style>
  <w:style w:type="paragraph" w:styleId="TOC2">
    <w:name w:val="toc 2"/>
    <w:basedOn w:val="Normal"/>
    <w:next w:val="Normal"/>
    <w:autoRedefine/>
    <w:uiPriority w:val="39"/>
    <w:unhideWhenUsed/>
    <w:rsid w:val="00E144D0"/>
    <w:pPr>
      <w:spacing w:after="100"/>
      <w:ind w:left="220"/>
    </w:pPr>
  </w:style>
  <w:style w:type="character" w:styleId="Hyperlink">
    <w:name w:val="Hyperlink"/>
    <w:basedOn w:val="DefaultParagraphFont"/>
    <w:uiPriority w:val="99"/>
    <w:unhideWhenUsed/>
    <w:rsid w:val="00E144D0"/>
    <w:rPr>
      <w:color w:val="0563C1" w:themeColor="hyperlink"/>
      <w:u w:val="single"/>
    </w:rPr>
  </w:style>
  <w:style w:type="paragraph" w:styleId="TableofFigures">
    <w:name w:val="table of figures"/>
    <w:basedOn w:val="Normal"/>
    <w:next w:val="Normal"/>
    <w:uiPriority w:val="99"/>
    <w:unhideWhenUsed/>
    <w:rsid w:val="00E144D0"/>
    <w:pPr>
      <w:spacing w:after="0"/>
    </w:pPr>
  </w:style>
  <w:style w:type="paragraph" w:styleId="Bibliography">
    <w:name w:val="Bibliography"/>
    <w:basedOn w:val="Normal"/>
    <w:next w:val="Normal"/>
    <w:uiPriority w:val="37"/>
    <w:unhideWhenUsed/>
    <w:rsid w:val="00E14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66250">
      <w:bodyDiv w:val="1"/>
      <w:marLeft w:val="0"/>
      <w:marRight w:val="0"/>
      <w:marTop w:val="0"/>
      <w:marBottom w:val="0"/>
      <w:divBdr>
        <w:top w:val="none" w:sz="0" w:space="0" w:color="auto"/>
        <w:left w:val="none" w:sz="0" w:space="0" w:color="auto"/>
        <w:bottom w:val="none" w:sz="0" w:space="0" w:color="auto"/>
        <w:right w:val="none" w:sz="0" w:space="0" w:color="auto"/>
      </w:divBdr>
    </w:div>
    <w:div w:id="63651091">
      <w:bodyDiv w:val="1"/>
      <w:marLeft w:val="0"/>
      <w:marRight w:val="0"/>
      <w:marTop w:val="0"/>
      <w:marBottom w:val="0"/>
      <w:divBdr>
        <w:top w:val="none" w:sz="0" w:space="0" w:color="auto"/>
        <w:left w:val="none" w:sz="0" w:space="0" w:color="auto"/>
        <w:bottom w:val="none" w:sz="0" w:space="0" w:color="auto"/>
        <w:right w:val="none" w:sz="0" w:space="0" w:color="auto"/>
      </w:divBdr>
    </w:div>
    <w:div w:id="295725867">
      <w:bodyDiv w:val="1"/>
      <w:marLeft w:val="0"/>
      <w:marRight w:val="0"/>
      <w:marTop w:val="0"/>
      <w:marBottom w:val="0"/>
      <w:divBdr>
        <w:top w:val="none" w:sz="0" w:space="0" w:color="auto"/>
        <w:left w:val="none" w:sz="0" w:space="0" w:color="auto"/>
        <w:bottom w:val="none" w:sz="0" w:space="0" w:color="auto"/>
        <w:right w:val="none" w:sz="0" w:space="0" w:color="auto"/>
      </w:divBdr>
    </w:div>
    <w:div w:id="1392575340">
      <w:bodyDiv w:val="1"/>
      <w:marLeft w:val="0"/>
      <w:marRight w:val="0"/>
      <w:marTop w:val="0"/>
      <w:marBottom w:val="0"/>
      <w:divBdr>
        <w:top w:val="none" w:sz="0" w:space="0" w:color="auto"/>
        <w:left w:val="none" w:sz="0" w:space="0" w:color="auto"/>
        <w:bottom w:val="none" w:sz="0" w:space="0" w:color="auto"/>
        <w:right w:val="none" w:sz="0" w:space="0" w:color="auto"/>
      </w:divBdr>
    </w:div>
    <w:div w:id="1982692983">
      <w:bodyDiv w:val="1"/>
      <w:marLeft w:val="0"/>
      <w:marRight w:val="0"/>
      <w:marTop w:val="0"/>
      <w:marBottom w:val="0"/>
      <w:divBdr>
        <w:top w:val="none" w:sz="0" w:space="0" w:color="auto"/>
        <w:left w:val="none" w:sz="0" w:space="0" w:color="auto"/>
        <w:bottom w:val="none" w:sz="0" w:space="0" w:color="auto"/>
        <w:right w:val="none" w:sz="0" w:space="0" w:color="auto"/>
      </w:divBdr>
    </w:div>
    <w:div w:id="2071998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Adm18</b:Tag>
    <b:SourceType>InternetSite</b:SourceType>
    <b:Guid>{ED6572E0-ED85-42F0-9564-F1FC9B76F17D}</b:Guid>
    <b:Author>
      <b:Author>
        <b:Corporate>Admin</b:Corporate>
      </b:Author>
    </b:Author>
    <b:Title>Industrysafe.com</b:Title>
    <b:Year>2018</b:Year>
    <b:Month>April</b:Month>
    <b:Day>23</b:Day>
    <b:URL>https://www.industrysafe.com/blog/risk-matrix-calculations-severity-probability-and-risk-assessment/</b:URL>
    <b:RefOrder>1</b:RefOrder>
  </b:Source>
  <b:Source>
    <b:Tag>bac20</b:Tag>
    <b:SourceType>InternetSite</b:SourceType>
    <b:Guid>{2F3B81AC-F9D9-4E57-A4E2-5D9C8BC092E8}</b:Guid>
    <b:Title>backerkit.com</b:Title>
    <b:YearAccessed>2020</b:YearAccessed>
    <b:MonthAccessed>Jan</b:MonthAccessed>
    <b:DayAccessed>05</b:DayAccessed>
    <b:URL>https://www.backerkit.com/</b:URL>
    <b:RefOrder>2</b:RefOrder>
  </b:Source>
  <b:Source>
    <b:Tag>20In</b:Tag>
    <b:SourceType>InternetSite</b:SourceType>
    <b:Guid>{3DC55D4C-84F6-4078-B8E3-FB8086FD43BD}</b:Guid>
    <b:ProductionCompany>Intersoft Consulting</b:ProductionCompany>
    <b:YearAccessed>2020</b:YearAccessed>
    <b:MonthAccessed>Jan</b:MonthAccessed>
    <b:DayAccessed>05</b:DayAccessed>
    <b:URL>https://gdpr-info.eu/art-20-gdpr/</b:URL>
    <b:RefOrder>3</b:RefOrder>
  </b:Source>
  <b:Source>
    <b:Tag>zar20</b:Tag>
    <b:SourceType>InternetSite</b:SourceType>
    <b:Guid>{ECFA0268-3AFB-4104-BCBC-8FC2DF3AD0B0}</b:Guid>
    <b:Title>zarantech.com</b:Title>
    <b:YearAccessed>2020</b:YearAccessed>
    <b:MonthAccessed>Jan</b:MonthAccessed>
    <b:DayAccessed>05</b:DayAccessed>
    <b:URL>https://www.zarantech.com/blog/quality-assurance-project-management/</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3BCF8D-85E6-4D67-B878-1157A7F40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1557</TotalTime>
  <Pages>10</Pages>
  <Words>2275</Words>
  <Characters>12974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1704662</Company>
  <LinksUpToDate>false</LinksUpToDate>
  <CharactersWithSpaces>15219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ACDA5004</dc:subject>
  <dc:creator>Nicholas Evans</dc:creator>
  <cp:keywords/>
  <dc:description/>
  <cp:lastModifiedBy>Nicholas Evans</cp:lastModifiedBy>
  <cp:revision>22</cp:revision>
  <dcterms:created xsi:type="dcterms:W3CDTF">2020-01-30T00:06:00Z</dcterms:created>
  <dcterms:modified xsi:type="dcterms:W3CDTF">2020-01-31T02:14:00Z</dcterms:modified>
</cp:coreProperties>
</file>