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18093" w14:textId="77777777" w:rsidR="00D513DD" w:rsidRDefault="00D513DD">
      <w:pPr>
        <w:ind w:left="360"/>
        <w:jc w:val="center"/>
        <w:rPr>
          <w:rFonts w:ascii="Times New Roman" w:hAnsi="Times New Roman" w:cs="Times New Roman"/>
          <w:b/>
          <w:bCs/>
          <w:sz w:val="52"/>
          <w:szCs w:val="52"/>
        </w:rPr>
      </w:pPr>
    </w:p>
    <w:p w14:paraId="2CBE3D81" w14:textId="77777777" w:rsidR="00D513DD" w:rsidRDefault="00D513DD">
      <w:pPr>
        <w:ind w:left="360"/>
        <w:jc w:val="center"/>
        <w:rPr>
          <w:rFonts w:ascii="Times New Roman" w:hAnsi="Times New Roman" w:cs="Times New Roman"/>
          <w:b/>
          <w:bCs/>
          <w:sz w:val="52"/>
          <w:szCs w:val="52"/>
        </w:rPr>
      </w:pPr>
    </w:p>
    <w:p w14:paraId="194A36E3" w14:textId="00F20D65" w:rsidR="00D513DD" w:rsidRDefault="00000000">
      <w:pPr>
        <w:ind w:left="360"/>
        <w:jc w:val="center"/>
        <w:rPr>
          <w:rFonts w:ascii="Times New Roman" w:hAnsi="Times New Roman" w:cs="Times New Roman"/>
          <w:b/>
          <w:bCs/>
          <w:sz w:val="52"/>
          <w:szCs w:val="52"/>
        </w:rPr>
      </w:pPr>
      <w:r>
        <w:rPr>
          <w:rFonts w:ascii="Times New Roman" w:hAnsi="Times New Roman" w:cs="Times New Roman"/>
          <w:b/>
          <w:bCs/>
          <w:sz w:val="52"/>
          <w:szCs w:val="52"/>
        </w:rPr>
        <w:t xml:space="preserve">Consumer Preferences toward bread ingredients based on healthy life style: Research from London </w:t>
      </w:r>
      <w:r w:rsidR="00DE0553">
        <w:rPr>
          <w:rFonts w:ascii="Times New Roman" w:hAnsi="Times New Roman" w:cs="Times New Roman"/>
          <w:b/>
          <w:bCs/>
          <w:sz w:val="52"/>
          <w:szCs w:val="52"/>
        </w:rPr>
        <w:t>S</w:t>
      </w:r>
      <w:r>
        <w:rPr>
          <w:rFonts w:ascii="Times New Roman" w:hAnsi="Times New Roman" w:cs="Times New Roman"/>
          <w:b/>
          <w:bCs/>
          <w:sz w:val="52"/>
          <w:szCs w:val="52"/>
        </w:rPr>
        <w:t>outh area</w:t>
      </w:r>
    </w:p>
    <w:p w14:paraId="4F285EB5" w14:textId="77777777" w:rsidR="00D513DD" w:rsidRDefault="00D513DD">
      <w:pPr>
        <w:ind w:left="360"/>
        <w:jc w:val="center"/>
        <w:rPr>
          <w:rFonts w:ascii="Times New Roman" w:hAnsi="Times New Roman" w:cs="Times New Roman"/>
          <w:b/>
          <w:bCs/>
          <w:sz w:val="52"/>
          <w:szCs w:val="52"/>
        </w:rPr>
      </w:pPr>
    </w:p>
    <w:p w14:paraId="5AC62117" w14:textId="77777777" w:rsidR="00D513DD" w:rsidRDefault="00000000">
      <w:pPr>
        <w:pStyle w:val="ListParagraph"/>
        <w:jc w:val="center"/>
        <w:rPr>
          <w:rFonts w:ascii="Times New Roman" w:hAnsi="Times New Roman" w:cs="Times New Roman"/>
          <w:sz w:val="32"/>
          <w:szCs w:val="32"/>
        </w:rPr>
      </w:pPr>
      <w:r>
        <w:rPr>
          <w:rFonts w:ascii="Times New Roman" w:hAnsi="Times New Roman" w:cs="Times New Roman"/>
          <w:sz w:val="32"/>
          <w:szCs w:val="32"/>
        </w:rPr>
        <w:t>University of Wales Trinity Saint David -London</w:t>
      </w:r>
    </w:p>
    <w:p w14:paraId="7DF0594D" w14:textId="77777777" w:rsidR="00D513DD" w:rsidRDefault="00D513DD">
      <w:pPr>
        <w:pStyle w:val="ListParagraph"/>
        <w:jc w:val="center"/>
        <w:rPr>
          <w:rFonts w:ascii="Times New Roman" w:hAnsi="Times New Roman" w:cs="Times New Roman"/>
          <w:sz w:val="32"/>
          <w:szCs w:val="32"/>
        </w:rPr>
      </w:pPr>
    </w:p>
    <w:p w14:paraId="089ED909" w14:textId="77777777" w:rsidR="00D513DD" w:rsidRDefault="00D513DD">
      <w:pPr>
        <w:pStyle w:val="ListParagraph"/>
        <w:jc w:val="center"/>
        <w:rPr>
          <w:rFonts w:ascii="Times New Roman" w:hAnsi="Times New Roman" w:cs="Times New Roman"/>
          <w:sz w:val="32"/>
          <w:szCs w:val="32"/>
        </w:rPr>
      </w:pPr>
    </w:p>
    <w:p w14:paraId="50F8DDB3" w14:textId="77777777" w:rsidR="00D513DD" w:rsidRDefault="00D513DD">
      <w:pPr>
        <w:pStyle w:val="ListParagraph"/>
        <w:jc w:val="center"/>
        <w:rPr>
          <w:rFonts w:ascii="Times New Roman" w:hAnsi="Times New Roman" w:cs="Times New Roman"/>
          <w:b/>
          <w:bCs/>
          <w:sz w:val="32"/>
          <w:szCs w:val="32"/>
        </w:rPr>
      </w:pPr>
    </w:p>
    <w:p w14:paraId="765DF50A" w14:textId="77777777" w:rsidR="00D513DD" w:rsidRDefault="00000000">
      <w:pPr>
        <w:pStyle w:val="ListParagraph"/>
        <w:rPr>
          <w:rFonts w:ascii="Times New Roman" w:hAnsi="Times New Roman" w:cs="Times New Roman"/>
          <w:sz w:val="32"/>
          <w:szCs w:val="32"/>
        </w:rPr>
      </w:pPr>
      <w:r>
        <w:rPr>
          <w:rFonts w:ascii="Times New Roman" w:hAnsi="Times New Roman" w:cs="Times New Roman"/>
          <w:sz w:val="32"/>
          <w:szCs w:val="32"/>
        </w:rPr>
        <w:t xml:space="preserve">                                 Teodora Georgieva</w:t>
      </w:r>
    </w:p>
    <w:p w14:paraId="0D8E78BF" w14:textId="77777777" w:rsidR="00D513DD" w:rsidRDefault="00D513DD">
      <w:pPr>
        <w:pStyle w:val="ListParagraph"/>
        <w:jc w:val="center"/>
        <w:rPr>
          <w:rFonts w:ascii="Times New Roman" w:hAnsi="Times New Roman" w:cs="Times New Roman"/>
          <w:sz w:val="32"/>
          <w:szCs w:val="32"/>
        </w:rPr>
      </w:pPr>
    </w:p>
    <w:p w14:paraId="2DBAF175" w14:textId="77777777" w:rsidR="00D513DD" w:rsidRDefault="00000000">
      <w:pPr>
        <w:pStyle w:val="ListParagraph"/>
        <w:rPr>
          <w:rFonts w:ascii="Times New Roman" w:hAnsi="Times New Roman" w:cs="Times New Roman"/>
          <w:sz w:val="32"/>
          <w:szCs w:val="32"/>
        </w:rPr>
      </w:pPr>
      <w:r>
        <w:rPr>
          <w:rFonts w:ascii="Times New Roman" w:hAnsi="Times New Roman" w:cs="Times New Roman"/>
          <w:sz w:val="32"/>
          <w:szCs w:val="32"/>
        </w:rPr>
        <w:t xml:space="preserve">                                 Student ID: 2111818</w:t>
      </w:r>
    </w:p>
    <w:p w14:paraId="77CDE693" w14:textId="77777777" w:rsidR="00D513DD" w:rsidRDefault="00D513DD">
      <w:pPr>
        <w:pStyle w:val="ListParagraph"/>
        <w:jc w:val="center"/>
        <w:rPr>
          <w:rFonts w:ascii="Times New Roman" w:hAnsi="Times New Roman" w:cs="Times New Roman"/>
          <w:b/>
          <w:bCs/>
          <w:sz w:val="32"/>
          <w:szCs w:val="32"/>
        </w:rPr>
      </w:pPr>
    </w:p>
    <w:p w14:paraId="311383C6" w14:textId="6DB46BB3" w:rsidR="00D513DD" w:rsidRDefault="00000000">
      <w:pPr>
        <w:pStyle w:val="ListParagraph"/>
        <w:rPr>
          <w:rFonts w:ascii="Times New Roman" w:hAnsi="Times New Roman" w:cs="Times New Roman"/>
          <w:b/>
          <w:bCs/>
          <w:sz w:val="32"/>
          <w:szCs w:val="32"/>
        </w:rPr>
      </w:pPr>
      <w:r>
        <w:rPr>
          <w:rFonts w:ascii="Times New Roman" w:hAnsi="Times New Roman" w:cs="Times New Roman"/>
          <w:sz w:val="32"/>
          <w:szCs w:val="32"/>
        </w:rPr>
        <w:t xml:space="preserve">                             Submission date:</w:t>
      </w:r>
      <w:r>
        <w:rPr>
          <w:rFonts w:ascii="Times New Roman" w:hAnsi="Times New Roman" w:cs="Times New Roman"/>
          <w:b/>
          <w:bCs/>
          <w:sz w:val="32"/>
          <w:szCs w:val="32"/>
        </w:rPr>
        <w:t xml:space="preserve"> </w:t>
      </w:r>
      <w:r w:rsidR="00E73892">
        <w:rPr>
          <w:rFonts w:ascii="Times New Roman" w:hAnsi="Times New Roman" w:cs="Times New Roman"/>
          <w:sz w:val="32"/>
          <w:szCs w:val="32"/>
        </w:rPr>
        <w:t>21/04/2024</w:t>
      </w:r>
    </w:p>
    <w:p w14:paraId="54B30BD5" w14:textId="77777777" w:rsidR="00D513DD" w:rsidRDefault="00D513DD">
      <w:pPr>
        <w:pStyle w:val="ListParagraph"/>
        <w:jc w:val="center"/>
        <w:rPr>
          <w:b/>
          <w:bCs/>
          <w:sz w:val="32"/>
          <w:szCs w:val="32"/>
        </w:rPr>
      </w:pPr>
    </w:p>
    <w:p w14:paraId="73D9E077" w14:textId="77777777" w:rsidR="00D513DD" w:rsidRDefault="00D513DD"/>
    <w:p w14:paraId="08851943" w14:textId="4FC09A94" w:rsidR="00D513DD" w:rsidRPr="005B0B61" w:rsidRDefault="005B0B61">
      <w:pPr>
        <w:rPr>
          <w:rFonts w:ascii="Times New Roman" w:hAnsi="Times New Roman" w:cs="Times New Roman"/>
          <w:sz w:val="32"/>
          <w:szCs w:val="32"/>
        </w:rPr>
      </w:pPr>
      <w:r>
        <w:rPr>
          <w:rFonts w:ascii="Times New Roman" w:hAnsi="Times New Roman" w:cs="Times New Roman"/>
          <w:sz w:val="32"/>
          <w:szCs w:val="32"/>
        </w:rPr>
        <w:t xml:space="preserve">                       </w:t>
      </w:r>
      <w:r w:rsidRPr="005B0B61">
        <w:rPr>
          <w:rFonts w:ascii="Times New Roman" w:hAnsi="Times New Roman" w:cs="Times New Roman"/>
          <w:sz w:val="32"/>
          <w:szCs w:val="32"/>
        </w:rPr>
        <w:t xml:space="preserve">Proposed supervisor: Dr Olusoyi Ashaye </w:t>
      </w:r>
    </w:p>
    <w:p w14:paraId="7526E5B2" w14:textId="77777777" w:rsidR="00D513DD" w:rsidRDefault="00D513DD"/>
    <w:p w14:paraId="7046CD01" w14:textId="77777777" w:rsidR="00D513DD" w:rsidRDefault="00D513DD"/>
    <w:p w14:paraId="67339C91" w14:textId="77777777" w:rsidR="00D513DD" w:rsidRDefault="00D513DD"/>
    <w:p w14:paraId="420A5499" w14:textId="77777777" w:rsidR="00D513DD" w:rsidRDefault="00D513DD"/>
    <w:p w14:paraId="215C36F8" w14:textId="77777777" w:rsidR="00D513DD" w:rsidRDefault="00D513DD"/>
    <w:p w14:paraId="69B58336" w14:textId="77777777" w:rsidR="00D513DD" w:rsidRDefault="00D513DD"/>
    <w:p w14:paraId="73779484" w14:textId="77777777" w:rsidR="00D513DD" w:rsidRDefault="00D513DD"/>
    <w:p w14:paraId="4D898D5B" w14:textId="77777777" w:rsidR="00D513DD" w:rsidRDefault="00D513DD"/>
    <w:p w14:paraId="3100AA36" w14:textId="77777777" w:rsidR="00D513DD" w:rsidRDefault="00D513DD"/>
    <w:p w14:paraId="018E9E68" w14:textId="77777777" w:rsidR="00D513DD" w:rsidRDefault="00D513DD"/>
    <w:p w14:paraId="575FA584" w14:textId="77777777" w:rsidR="00D513DD" w:rsidRPr="00C91F99" w:rsidRDefault="00000000" w:rsidP="00C91F99">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 xml:space="preserve">Chapter 1: </w:t>
      </w:r>
    </w:p>
    <w:p w14:paraId="0B5D9977" w14:textId="77777777" w:rsidR="00D513DD" w:rsidRPr="00C91F99" w:rsidRDefault="00D513DD" w:rsidP="00C91F99">
      <w:pPr>
        <w:pStyle w:val="NormalWeb"/>
        <w:spacing w:before="0" w:beforeAutospacing="0" w:after="0" w:afterAutospacing="0" w:line="360" w:lineRule="auto"/>
        <w:jc w:val="both"/>
        <w:rPr>
          <w:rStyle w:val="Strong"/>
          <w:color w:val="0E101A"/>
        </w:rPr>
      </w:pPr>
    </w:p>
    <w:p w14:paraId="20D52760" w14:textId="2E9E62E6" w:rsidR="00D513DD" w:rsidRDefault="00000000" w:rsidP="00DE0553">
      <w:pPr>
        <w:pStyle w:val="NormalWeb"/>
        <w:numPr>
          <w:ilvl w:val="1"/>
          <w:numId w:val="3"/>
        </w:numPr>
        <w:spacing w:before="0" w:beforeAutospacing="0" w:after="0" w:afterAutospacing="0" w:line="360" w:lineRule="auto"/>
        <w:jc w:val="both"/>
        <w:rPr>
          <w:rStyle w:val="Strong"/>
          <w:color w:val="0E101A"/>
        </w:rPr>
      </w:pPr>
      <w:r w:rsidRPr="00C91F99">
        <w:rPr>
          <w:rStyle w:val="Strong"/>
          <w:color w:val="0E101A"/>
        </w:rPr>
        <w:t>Introduction</w:t>
      </w:r>
    </w:p>
    <w:p w14:paraId="389DDCE2" w14:textId="30D5612E" w:rsidR="00D513DD" w:rsidRPr="00C91F99" w:rsidRDefault="00000000" w:rsidP="00DE0553">
      <w:pPr>
        <w:pStyle w:val="NormalWeb"/>
        <w:spacing w:before="0" w:beforeAutospacing="0" w:after="0" w:afterAutospacing="0" w:line="360" w:lineRule="auto"/>
        <w:jc w:val="both"/>
        <w:rPr>
          <w:color w:val="0E101A"/>
        </w:rPr>
      </w:pPr>
      <w:r w:rsidRPr="00C91F99">
        <w:rPr>
          <w:color w:val="0E101A"/>
        </w:rPr>
        <w:t>Bread is an indispensable part of our daily life. It is present in history, rites, traditions, and from there on every table.</w:t>
      </w:r>
      <w:r w:rsidR="00E62686">
        <w:rPr>
          <w:color w:val="0E101A"/>
        </w:rPr>
        <w:t xml:space="preserve"> </w:t>
      </w:r>
      <w:r w:rsidRPr="00C91F99">
        <w:rPr>
          <w:color w:val="0E101A"/>
        </w:rPr>
        <w:t xml:space="preserve">Different cultures and peoples have diversity in the way of preparation, specifics in the added cereals and supplements, giving different forms and varieties. Modern ideas of enrichment with additional fibres, seeds, proteins and pseudo-cereals have led to a variety of choices </w:t>
      </w:r>
      <w:r w:rsidR="00465A4B" w:rsidRPr="00C91F99">
        <w:rPr>
          <w:color w:val="0E101A"/>
        </w:rPr>
        <w:t>(</w:t>
      </w:r>
      <w:proofErr w:type="spellStart"/>
      <w:r w:rsidR="00465A4B" w:rsidRPr="00C91F99">
        <w:rPr>
          <w:color w:val="222222"/>
          <w:shd w:val="clear" w:color="auto" w:fill="FFFFFF"/>
        </w:rPr>
        <w:t>Carocho</w:t>
      </w:r>
      <w:proofErr w:type="spellEnd"/>
      <w:r w:rsidR="00465A4B" w:rsidRPr="00C91F99">
        <w:rPr>
          <w:color w:val="222222"/>
          <w:shd w:val="clear" w:color="auto" w:fill="FFFFFF"/>
        </w:rPr>
        <w:t xml:space="preserve"> et al</w:t>
      </w:r>
      <w:r w:rsidR="00BF39C9" w:rsidRPr="00C91F99">
        <w:rPr>
          <w:color w:val="222222"/>
          <w:shd w:val="clear" w:color="auto" w:fill="FFFFFF"/>
        </w:rPr>
        <w:t xml:space="preserve">, </w:t>
      </w:r>
      <w:r w:rsidR="00465A4B" w:rsidRPr="00C91F99">
        <w:rPr>
          <w:color w:val="222222"/>
          <w:shd w:val="clear" w:color="auto" w:fill="FFFFFF"/>
        </w:rPr>
        <w:t>2020;</w:t>
      </w:r>
      <w:r w:rsidRPr="00C91F99">
        <w:rPr>
          <w:color w:val="FF0000"/>
        </w:rPr>
        <w:t xml:space="preserve"> </w:t>
      </w:r>
      <w:proofErr w:type="spellStart"/>
      <w:r w:rsidR="00465A4B" w:rsidRPr="00C91F99">
        <w:rPr>
          <w:color w:val="222222"/>
          <w:shd w:val="clear" w:color="auto" w:fill="FFFFFF"/>
        </w:rPr>
        <w:t>Gębski</w:t>
      </w:r>
      <w:proofErr w:type="spellEnd"/>
      <w:r w:rsidR="00465A4B" w:rsidRPr="00C91F99">
        <w:rPr>
          <w:color w:val="FF0000"/>
        </w:rPr>
        <w:t xml:space="preserve"> </w:t>
      </w:r>
      <w:r w:rsidR="00465A4B" w:rsidRPr="00C91F99">
        <w:t>et al</w:t>
      </w:r>
      <w:r w:rsidR="00BF39C9" w:rsidRPr="00C91F99">
        <w:t xml:space="preserve">, </w:t>
      </w:r>
      <w:r w:rsidR="00465A4B" w:rsidRPr="00C91F99">
        <w:t xml:space="preserve">2019; </w:t>
      </w:r>
      <w:proofErr w:type="spellStart"/>
      <w:r w:rsidR="00465A4B" w:rsidRPr="00C91F99">
        <w:rPr>
          <w:shd w:val="clear" w:color="auto" w:fill="FFFFFF"/>
        </w:rPr>
        <w:t>Pravst</w:t>
      </w:r>
      <w:proofErr w:type="spellEnd"/>
      <w:r w:rsidR="00BF39C9" w:rsidRPr="00C91F99">
        <w:t xml:space="preserve">, </w:t>
      </w:r>
      <w:r w:rsidR="00465A4B" w:rsidRPr="00C91F99">
        <w:t>2017)</w:t>
      </w:r>
      <w:r w:rsidRPr="00C91F99">
        <w:rPr>
          <w:color w:val="0E101A"/>
        </w:rPr>
        <w:t>, but at the same time, bread that contains too much-processed sugar, salt and fats that lead to an unbalanced diet and health problems. Every consumer expects to get the health benefits of the product and satisfy their needs and expectations.</w:t>
      </w:r>
    </w:p>
    <w:p w14:paraId="1B2FA24B" w14:textId="4715CB86" w:rsidR="00D513DD" w:rsidRDefault="00000000" w:rsidP="00DE0553">
      <w:pPr>
        <w:pStyle w:val="NormalWeb"/>
        <w:spacing w:before="0" w:beforeAutospacing="0" w:after="0" w:afterAutospacing="0" w:line="360" w:lineRule="auto"/>
        <w:jc w:val="both"/>
        <w:rPr>
          <w:color w:val="0E101A"/>
        </w:rPr>
      </w:pPr>
      <w:r w:rsidRPr="00C91F99">
        <w:rPr>
          <w:color w:val="0E101A"/>
        </w:rPr>
        <w:t>Certain consumer groups, driven by certain health problems or by a desire to lead a healthy lifestyle, are increasingly showing interest in healthy products on the market. However, they face several challenges such as the poor variety of products of this type in mass stores or those that partially meet their dietary needs</w:t>
      </w:r>
      <w:r w:rsidR="00E62686">
        <w:rPr>
          <w:color w:val="FF0000"/>
        </w:rPr>
        <w:t xml:space="preserve"> </w:t>
      </w:r>
      <w:r w:rsidR="000669F2" w:rsidRPr="000669F2">
        <w:t>(</w:t>
      </w:r>
      <w:r w:rsidR="000669F2" w:rsidRPr="000669F2">
        <w:rPr>
          <w:color w:val="222222"/>
          <w:shd w:val="clear" w:color="auto" w:fill="FFFFFF"/>
        </w:rPr>
        <w:t>Duarte</w:t>
      </w:r>
      <w:r w:rsidR="000669F2">
        <w:rPr>
          <w:color w:val="222222"/>
          <w:shd w:val="clear" w:color="auto" w:fill="FFFFFF"/>
        </w:rPr>
        <w:t xml:space="preserve"> </w:t>
      </w:r>
      <w:r w:rsidR="000669F2" w:rsidRPr="000669F2">
        <w:rPr>
          <w:color w:val="222222"/>
          <w:shd w:val="clear" w:color="auto" w:fill="FFFFFF"/>
        </w:rPr>
        <w:t>and Teixeira,</w:t>
      </w:r>
      <w:r w:rsidR="000669F2">
        <w:rPr>
          <w:color w:val="222222"/>
          <w:shd w:val="clear" w:color="auto" w:fill="FFFFFF"/>
        </w:rPr>
        <w:t xml:space="preserve"> </w:t>
      </w:r>
      <w:r w:rsidR="000669F2" w:rsidRPr="000669F2">
        <w:rPr>
          <w:color w:val="222222"/>
          <w:shd w:val="clear" w:color="auto" w:fill="FFFFFF"/>
        </w:rPr>
        <w:t>2021</w:t>
      </w:r>
      <w:r w:rsidR="000669F2">
        <w:rPr>
          <w:color w:val="222222"/>
          <w:shd w:val="clear" w:color="auto" w:fill="FFFFFF"/>
        </w:rPr>
        <w:t>).</w:t>
      </w:r>
    </w:p>
    <w:p w14:paraId="4474F084" w14:textId="77777777" w:rsidR="00C91F99" w:rsidRPr="00C91F99" w:rsidRDefault="00C91F99" w:rsidP="00DE0553">
      <w:pPr>
        <w:pStyle w:val="NormalWeb"/>
        <w:spacing w:before="0" w:beforeAutospacing="0" w:after="0" w:afterAutospacing="0" w:line="360" w:lineRule="auto"/>
        <w:jc w:val="both"/>
        <w:rPr>
          <w:color w:val="0E101A"/>
        </w:rPr>
      </w:pPr>
    </w:p>
    <w:p w14:paraId="3943D2D9" w14:textId="576A8E26" w:rsidR="00D513DD" w:rsidRDefault="000C5EE5" w:rsidP="00DE0553">
      <w:pPr>
        <w:pStyle w:val="NormalWeb"/>
        <w:numPr>
          <w:ilvl w:val="1"/>
          <w:numId w:val="3"/>
        </w:numPr>
        <w:spacing w:before="0" w:beforeAutospacing="0" w:after="0" w:afterAutospacing="0" w:line="360" w:lineRule="auto"/>
        <w:jc w:val="both"/>
        <w:rPr>
          <w:rStyle w:val="Strong"/>
          <w:color w:val="0E101A"/>
        </w:rPr>
      </w:pPr>
      <w:r w:rsidRPr="00C91F99">
        <w:rPr>
          <w:rStyle w:val="Strong"/>
          <w:color w:val="0E101A"/>
        </w:rPr>
        <w:t xml:space="preserve">Importance of the topic </w:t>
      </w:r>
    </w:p>
    <w:p w14:paraId="7DBC36D3" w14:textId="4C06E502" w:rsidR="00011279" w:rsidRPr="00D117AF" w:rsidRDefault="00011279" w:rsidP="00DE0553">
      <w:pPr>
        <w:spacing w:line="360" w:lineRule="auto"/>
        <w:jc w:val="both"/>
        <w:rPr>
          <w:lang w:val="en-US"/>
        </w:rPr>
      </w:pPr>
      <w:r w:rsidRPr="00C91F99">
        <w:rPr>
          <w:rFonts w:ascii="Times New Roman" w:hAnsi="Times New Roman" w:cs="Times New Roman"/>
          <w:sz w:val="24"/>
          <w:szCs w:val="24"/>
        </w:rPr>
        <w:t>This study's importance comes from its ability to solve a critical problem that is affecting a growing number of people. Meeting the growing needs and demands of consumers for healthy bakery goods is not just a question of taste; it is also a basic right and a requirement for creating a population that is healthier. It is unacceptable to ignore this health necessity, and the response should be appropriate</w:t>
      </w:r>
      <w:r w:rsidR="00E62686">
        <w:rPr>
          <w:rFonts w:ascii="Times New Roman" w:hAnsi="Times New Roman" w:cs="Times New Roman"/>
          <w:sz w:val="24"/>
          <w:szCs w:val="24"/>
        </w:rPr>
        <w:t xml:space="preserve"> </w:t>
      </w:r>
      <w:r w:rsidR="00D117AF">
        <w:rPr>
          <w:rFonts w:ascii="Times New Roman" w:hAnsi="Times New Roman" w:cs="Times New Roman"/>
          <w:sz w:val="24"/>
          <w:szCs w:val="24"/>
        </w:rPr>
        <w:t>(</w:t>
      </w:r>
      <w:r w:rsidR="00D117AF" w:rsidRPr="000669F2">
        <w:rPr>
          <w:rFonts w:ascii="Times New Roman" w:hAnsi="Times New Roman" w:cs="Times New Roman"/>
          <w:color w:val="222222"/>
          <w:sz w:val="24"/>
          <w:szCs w:val="24"/>
          <w:shd w:val="clear" w:color="auto" w:fill="FFFFFF"/>
        </w:rPr>
        <w:t>Yang</w:t>
      </w:r>
      <w:r w:rsidR="00D117AF">
        <w:rPr>
          <w:rFonts w:ascii="Times New Roman" w:hAnsi="Times New Roman" w:cs="Times New Roman"/>
          <w:color w:val="222222"/>
          <w:sz w:val="24"/>
          <w:szCs w:val="24"/>
          <w:shd w:val="clear" w:color="auto" w:fill="FFFFFF"/>
        </w:rPr>
        <w:t xml:space="preserve"> at al</w:t>
      </w:r>
      <w:r w:rsidR="00FE26DB">
        <w:rPr>
          <w:rFonts w:ascii="Times New Roman" w:hAnsi="Times New Roman" w:cs="Times New Roman"/>
          <w:color w:val="222222"/>
          <w:sz w:val="24"/>
          <w:szCs w:val="24"/>
          <w:shd w:val="clear" w:color="auto" w:fill="FFFFFF"/>
        </w:rPr>
        <w:t>.</w:t>
      </w:r>
      <w:r w:rsidR="00D117AF">
        <w:rPr>
          <w:rFonts w:ascii="Times New Roman" w:hAnsi="Times New Roman" w:cs="Times New Roman"/>
          <w:color w:val="222222"/>
          <w:sz w:val="24"/>
          <w:szCs w:val="24"/>
          <w:shd w:val="clear" w:color="auto" w:fill="FFFFFF"/>
        </w:rPr>
        <w:t xml:space="preserve">, </w:t>
      </w:r>
      <w:r w:rsidR="00D117AF" w:rsidRPr="000669F2">
        <w:rPr>
          <w:rFonts w:ascii="Times New Roman" w:hAnsi="Times New Roman" w:cs="Times New Roman"/>
          <w:color w:val="222222"/>
          <w:sz w:val="24"/>
          <w:szCs w:val="24"/>
          <w:shd w:val="clear" w:color="auto" w:fill="FFFFFF"/>
        </w:rPr>
        <w:t>2022</w:t>
      </w:r>
      <w:r w:rsidR="00D117AF">
        <w:rPr>
          <w:rFonts w:ascii="Times New Roman" w:hAnsi="Times New Roman" w:cs="Times New Roman"/>
          <w:color w:val="222222"/>
          <w:sz w:val="24"/>
          <w:szCs w:val="24"/>
          <w:shd w:val="clear" w:color="auto" w:fill="FFFFFF"/>
        </w:rPr>
        <w:t>)</w:t>
      </w:r>
    </w:p>
    <w:p w14:paraId="389027A7" w14:textId="77777777" w:rsidR="00011279" w:rsidRPr="00C91F99" w:rsidRDefault="00011279"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Furthermore, the principal objective of this research is to pinpoint current deficiencies and outline feasible solutions, so encouraging the baking sector to expand its range of products. In partnership with key players, this project aims to mobilise coordinated efforts to address common health issues like diabetes, obesity, heart disease, gluten sensitivity, and other gastrointestinal diseases (Key Compounding Pharmacy, 2024). In addition, it aims to encourage people to adopt healthy eating habits.</w:t>
      </w:r>
    </w:p>
    <w:p w14:paraId="0D4DF3D5" w14:textId="77777777" w:rsidR="00011279" w:rsidRPr="00C91F99" w:rsidRDefault="00011279"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By elucidating these pressing issues and providing practical recommendations, this study seeks to foster a symbiotic relationship between the bakery and public health advocates, ultimately contributing to improved public welfare.</w:t>
      </w:r>
    </w:p>
    <w:p w14:paraId="7ED75FEE" w14:textId="27881863" w:rsidR="0065636E" w:rsidRPr="00C9474D" w:rsidRDefault="00576FEB" w:rsidP="00DE0553">
      <w:pPr>
        <w:pStyle w:val="NormalWeb"/>
        <w:numPr>
          <w:ilvl w:val="1"/>
          <w:numId w:val="3"/>
        </w:numPr>
        <w:spacing w:after="0" w:line="360" w:lineRule="auto"/>
        <w:jc w:val="both"/>
        <w:rPr>
          <w:b/>
          <w:bCs/>
        </w:rPr>
      </w:pPr>
      <w:r w:rsidRPr="00C9474D">
        <w:rPr>
          <w:b/>
          <w:bCs/>
        </w:rPr>
        <w:lastRenderedPageBreak/>
        <w:t>Scope of Research</w:t>
      </w:r>
      <w:r w:rsidR="0065636E" w:rsidRPr="00C9474D">
        <w:rPr>
          <w:b/>
          <w:bCs/>
        </w:rPr>
        <w:t xml:space="preserve">                                                                          </w:t>
      </w:r>
    </w:p>
    <w:p w14:paraId="387E6F8B" w14:textId="49F8F2AF" w:rsidR="00C91F99" w:rsidRPr="00C9474D" w:rsidRDefault="00576FEB" w:rsidP="00DE0553">
      <w:pPr>
        <w:pStyle w:val="NormalWeb"/>
        <w:spacing w:after="0" w:line="360" w:lineRule="auto"/>
        <w:jc w:val="both"/>
        <w:rPr>
          <w:b/>
          <w:bCs/>
        </w:rPr>
      </w:pPr>
      <w:r w:rsidRPr="00C9474D">
        <w:t xml:space="preserve">To determine the consumer preference variables (grains and additives) influencing bread choices in the South London area and more specifically boroughs such as Croydon, Bromley, Kingston, Sutton, Richmond upon Thames and Lewisham, the study will focus on participants aged between 18 -75 years. The study will focus solely on consumer preferences related only to types of bread </w:t>
      </w:r>
      <w:r w:rsidR="00C9474D" w:rsidRPr="00C9474D">
        <w:t xml:space="preserve">and ingredients, not other baking products from </w:t>
      </w:r>
      <w:r w:rsidRPr="00C9474D">
        <w:t xml:space="preserve">whole wheat, gluten-free, multi-grain, artisan, </w:t>
      </w:r>
      <w:r w:rsidR="007C01FF" w:rsidRPr="00C9474D">
        <w:t xml:space="preserve">with </w:t>
      </w:r>
      <w:r w:rsidRPr="00C9474D">
        <w:t>sourdough</w:t>
      </w:r>
      <w:r w:rsidR="007C01FF" w:rsidRPr="00C9474D">
        <w:t xml:space="preserve"> (</w:t>
      </w:r>
      <w:proofErr w:type="spellStart"/>
      <w:r w:rsidR="007C01FF" w:rsidRPr="00C9474D">
        <w:t>Shewry</w:t>
      </w:r>
      <w:proofErr w:type="spellEnd"/>
      <w:r w:rsidR="007C01FF" w:rsidRPr="00C9474D">
        <w:t xml:space="preserve">, 2018) </w:t>
      </w:r>
      <w:r w:rsidRPr="00C9474D">
        <w:t>and its ingredients related to health benefits and needs. The criteria that will not be taken into account will be ethnic origin and social status. The survey will collect the opinions of the 70 interviewees,</w:t>
      </w:r>
      <w:r w:rsidR="00266607">
        <w:t xml:space="preserve"> contacting </w:t>
      </w:r>
      <w:r w:rsidR="007664E1">
        <w:t xml:space="preserve">using survey personal or by the phone </w:t>
      </w:r>
      <w:r w:rsidRPr="00C9474D">
        <w:t xml:space="preserve">and the results will represent a brief </w:t>
      </w:r>
      <w:r w:rsidR="00C9474D" w:rsidRPr="00C9474D">
        <w:t xml:space="preserve">quantitative </w:t>
      </w:r>
      <w:r w:rsidRPr="00C9474D">
        <w:t>summary of the preferences of a certain group of people, not of all representatives of the districts, due to the limitation in the number of interviewees</w:t>
      </w:r>
      <w:r w:rsidR="007C01FF" w:rsidRPr="00C9474D">
        <w:t>.</w:t>
      </w:r>
    </w:p>
    <w:p w14:paraId="0EF518AD" w14:textId="77777777" w:rsidR="00A24DDE" w:rsidRDefault="00000000" w:rsidP="00DE0553">
      <w:pPr>
        <w:pStyle w:val="NormalWeb"/>
        <w:numPr>
          <w:ilvl w:val="1"/>
          <w:numId w:val="3"/>
        </w:numPr>
        <w:spacing w:after="0" w:line="360" w:lineRule="auto"/>
        <w:jc w:val="both"/>
        <w:rPr>
          <w:rStyle w:val="Strong"/>
          <w:color w:val="0E101A"/>
        </w:rPr>
      </w:pPr>
      <w:r w:rsidRPr="00C91F99">
        <w:rPr>
          <w:rStyle w:val="Strong"/>
          <w:color w:val="0E101A"/>
        </w:rPr>
        <w:t>Research Aim</w:t>
      </w:r>
    </w:p>
    <w:p w14:paraId="71DC8956" w14:textId="77777777" w:rsidR="00DA6603" w:rsidRDefault="00DA6603" w:rsidP="00DE0553">
      <w:pPr>
        <w:tabs>
          <w:tab w:val="left" w:pos="720"/>
        </w:tabs>
        <w:spacing w:after="0" w:line="360" w:lineRule="auto"/>
        <w:jc w:val="both"/>
        <w:rPr>
          <w:rFonts w:ascii="Times New Roman" w:eastAsia="Times New Roman" w:hAnsi="Times New Roman" w:cs="Times New Roman"/>
          <w:color w:val="0E101A"/>
          <w:kern w:val="0"/>
          <w:sz w:val="24"/>
          <w:szCs w:val="24"/>
          <w:lang w:eastAsia="en-GB"/>
          <w14:ligatures w14:val="none"/>
        </w:rPr>
      </w:pPr>
      <w:r w:rsidRPr="00DA6603">
        <w:rPr>
          <w:rFonts w:ascii="Times New Roman" w:eastAsia="Times New Roman" w:hAnsi="Times New Roman" w:cs="Times New Roman"/>
          <w:color w:val="0E101A"/>
          <w:kern w:val="0"/>
          <w:sz w:val="24"/>
          <w:szCs w:val="24"/>
          <w:lang w:eastAsia="en-GB"/>
          <w14:ligatures w14:val="none"/>
        </w:rPr>
        <w:t>The aim of this research is to analyse consumer preferences for bread ingredients in the context of promoting healthy lifestyles among residents of South London and the perceived implications for the British baking industry.</w:t>
      </w:r>
    </w:p>
    <w:p w14:paraId="0ABAEF6D" w14:textId="0FC58409" w:rsidR="00DA6603" w:rsidRPr="00CA42BE" w:rsidRDefault="00EA394C" w:rsidP="00DE0553">
      <w:pPr>
        <w:pStyle w:val="ListParagraph"/>
        <w:numPr>
          <w:ilvl w:val="1"/>
          <w:numId w:val="3"/>
        </w:numPr>
        <w:tabs>
          <w:tab w:val="left" w:pos="720"/>
        </w:tabs>
        <w:spacing w:after="0" w:line="360" w:lineRule="auto"/>
        <w:jc w:val="both"/>
        <w:rPr>
          <w:rFonts w:ascii="Times New Roman" w:eastAsia="Times New Roman" w:hAnsi="Times New Roman" w:cs="Times New Roman"/>
          <w:b/>
          <w:bCs/>
          <w:kern w:val="0"/>
          <w:sz w:val="24"/>
          <w:szCs w:val="24"/>
          <w:lang w:eastAsia="en-GB"/>
          <w14:ligatures w14:val="none"/>
        </w:rPr>
      </w:pPr>
      <w:r w:rsidRPr="00CA42BE">
        <w:rPr>
          <w:rFonts w:ascii="Times New Roman" w:eastAsia="Times New Roman" w:hAnsi="Times New Roman" w:cs="Times New Roman"/>
          <w:b/>
          <w:bCs/>
          <w:kern w:val="0"/>
          <w:sz w:val="24"/>
          <w:szCs w:val="24"/>
          <w:lang w:eastAsia="en-GB"/>
          <w14:ligatures w14:val="none"/>
        </w:rPr>
        <w:t>The objectives of the study</w:t>
      </w:r>
      <w:r w:rsidR="00E62686" w:rsidRPr="00CA42BE">
        <w:rPr>
          <w:rFonts w:ascii="Times New Roman" w:eastAsia="Times New Roman" w:hAnsi="Times New Roman" w:cs="Times New Roman"/>
          <w:b/>
          <w:bCs/>
          <w:kern w:val="0"/>
          <w:sz w:val="24"/>
          <w:szCs w:val="24"/>
          <w:lang w:eastAsia="en-GB"/>
          <w14:ligatures w14:val="none"/>
        </w:rPr>
        <w:t xml:space="preserve"> </w:t>
      </w:r>
    </w:p>
    <w:p w14:paraId="73824E7F" w14:textId="2A06F58A" w:rsidR="00CA42BE" w:rsidRPr="00CA42BE" w:rsidRDefault="00CA42BE" w:rsidP="00DE0553">
      <w:pPr>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r w:rsidRPr="00CA42BE">
        <w:rPr>
          <w:rFonts w:ascii="Times New Roman" w:eastAsia="Times New Roman" w:hAnsi="Times New Roman" w:cs="Times New Roman"/>
          <w:kern w:val="0"/>
          <w:sz w:val="24"/>
          <w:szCs w:val="24"/>
          <w:lang w:eastAsia="en-GB"/>
          <w14:ligatures w14:val="none"/>
        </w:rPr>
        <w:t>The objectives described below will be necessary for the clear clarification and achievement of the main aim:</w:t>
      </w:r>
    </w:p>
    <w:p w14:paraId="6F657236" w14:textId="72C2B07E" w:rsidR="00025CE4" w:rsidRPr="00025CE4" w:rsidRDefault="00025CE4" w:rsidP="00DE0553">
      <w:pPr>
        <w:pStyle w:val="ListParagraph"/>
        <w:numPr>
          <w:ilvl w:val="0"/>
          <w:numId w:val="4"/>
        </w:numPr>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r w:rsidRPr="00025CE4">
        <w:rPr>
          <w:rFonts w:ascii="Times New Roman" w:eastAsia="Times New Roman" w:hAnsi="Times New Roman" w:cs="Times New Roman"/>
          <w:kern w:val="0"/>
          <w:sz w:val="24"/>
          <w:szCs w:val="24"/>
          <w:lang w:eastAsia="en-GB"/>
          <w14:ligatures w14:val="none"/>
        </w:rPr>
        <w:t>To examine the prevailing patterns and attitudes among customers in South London about healthy food and lifestyle options.</w:t>
      </w:r>
    </w:p>
    <w:p w14:paraId="21DB61E7" w14:textId="77777777" w:rsidR="00025CE4" w:rsidRPr="00025CE4" w:rsidRDefault="00025CE4" w:rsidP="00DE0553">
      <w:pPr>
        <w:pStyle w:val="ListParagraph"/>
        <w:numPr>
          <w:ilvl w:val="0"/>
          <w:numId w:val="4"/>
        </w:numPr>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r w:rsidRPr="00025CE4">
        <w:rPr>
          <w:rFonts w:ascii="Times New Roman" w:eastAsia="Times New Roman" w:hAnsi="Times New Roman" w:cs="Times New Roman"/>
          <w:kern w:val="0"/>
          <w:sz w:val="24"/>
          <w:szCs w:val="24"/>
          <w:lang w:eastAsia="en-GB"/>
          <w14:ligatures w14:val="none"/>
        </w:rPr>
        <w:t>To determine the main variables in customer preferences for bread components with emphasis on health issues.</w:t>
      </w:r>
    </w:p>
    <w:p w14:paraId="6E8A2F34" w14:textId="77777777" w:rsidR="00025CE4" w:rsidRPr="00025CE4" w:rsidRDefault="00025CE4" w:rsidP="00DE0553">
      <w:pPr>
        <w:pStyle w:val="ListParagraph"/>
        <w:numPr>
          <w:ilvl w:val="0"/>
          <w:numId w:val="4"/>
        </w:numPr>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r w:rsidRPr="00025CE4">
        <w:rPr>
          <w:rFonts w:ascii="Times New Roman" w:eastAsia="Times New Roman" w:hAnsi="Times New Roman" w:cs="Times New Roman"/>
          <w:kern w:val="0"/>
          <w:sz w:val="24"/>
          <w:szCs w:val="24"/>
          <w:lang w:eastAsia="en-GB"/>
          <w14:ligatures w14:val="none"/>
        </w:rPr>
        <w:t>To examine consumers' age, gender and education levels, which may influence their preferences for bread ingredients and options for healthy living.</w:t>
      </w:r>
    </w:p>
    <w:p w14:paraId="4641C837" w14:textId="77777777" w:rsidR="00025CE4" w:rsidRPr="00025CE4" w:rsidRDefault="00025CE4" w:rsidP="00DE0553">
      <w:pPr>
        <w:pStyle w:val="ListParagraph"/>
        <w:numPr>
          <w:ilvl w:val="0"/>
          <w:numId w:val="4"/>
        </w:numPr>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r w:rsidRPr="00025CE4">
        <w:rPr>
          <w:rFonts w:ascii="Times New Roman" w:eastAsia="Times New Roman" w:hAnsi="Times New Roman" w:cs="Times New Roman"/>
          <w:kern w:val="0"/>
          <w:sz w:val="24"/>
          <w:szCs w:val="24"/>
          <w:lang w:eastAsia="en-GB"/>
          <w14:ligatures w14:val="none"/>
        </w:rPr>
        <w:t>To provide suggestions to legislators and bakers on how to better accommodate South London consumers' desires for healthier bread options.</w:t>
      </w:r>
    </w:p>
    <w:p w14:paraId="59FC9E05" w14:textId="77777777" w:rsidR="00025CE4" w:rsidRPr="00025CE4" w:rsidRDefault="00025CE4" w:rsidP="00DE0553">
      <w:pPr>
        <w:pStyle w:val="ListParagraph"/>
        <w:tabs>
          <w:tab w:val="left" w:pos="720"/>
        </w:tabs>
        <w:spacing w:after="0" w:line="360" w:lineRule="auto"/>
        <w:jc w:val="both"/>
        <w:rPr>
          <w:rFonts w:ascii="Times New Roman" w:eastAsia="Times New Roman" w:hAnsi="Times New Roman" w:cs="Times New Roman"/>
          <w:kern w:val="0"/>
          <w:sz w:val="24"/>
          <w:szCs w:val="24"/>
          <w:lang w:eastAsia="en-GB"/>
          <w14:ligatures w14:val="none"/>
        </w:rPr>
      </w:pPr>
    </w:p>
    <w:p w14:paraId="702B63BC" w14:textId="77777777" w:rsidR="00D513DD" w:rsidRPr="00C91F99" w:rsidRDefault="00000000" w:rsidP="00DE0553">
      <w:pPr>
        <w:pStyle w:val="NormalWeb"/>
        <w:spacing w:before="0" w:beforeAutospacing="0" w:after="0" w:afterAutospacing="0" w:line="360" w:lineRule="auto"/>
        <w:jc w:val="both"/>
        <w:rPr>
          <w:color w:val="0E101A"/>
        </w:rPr>
      </w:pPr>
      <w:r w:rsidRPr="00C91F99">
        <w:rPr>
          <w:rStyle w:val="Strong"/>
          <w:color w:val="0E101A"/>
        </w:rPr>
        <w:t>1.6 Research Questions</w:t>
      </w:r>
    </w:p>
    <w:p w14:paraId="3A762620" w14:textId="776C28BD" w:rsidR="00540F91" w:rsidRDefault="00D5279D" w:rsidP="00DE0553">
      <w:pPr>
        <w:spacing w:line="360" w:lineRule="auto"/>
        <w:jc w:val="both"/>
        <w:rPr>
          <w:rFonts w:ascii="Times New Roman" w:eastAsia="Times New Roman" w:hAnsi="Times New Roman" w:cs="Times New Roman"/>
          <w:color w:val="0E101A"/>
          <w:kern w:val="0"/>
          <w:sz w:val="24"/>
          <w:szCs w:val="24"/>
          <w:lang w:eastAsia="en-GB"/>
          <w14:ligatures w14:val="none"/>
        </w:rPr>
      </w:pPr>
      <w:r w:rsidRPr="00CA42BE">
        <w:rPr>
          <w:rFonts w:ascii="Times New Roman" w:eastAsia="Times New Roman" w:hAnsi="Times New Roman" w:cs="Times New Roman"/>
          <w:kern w:val="0"/>
          <w:sz w:val="24"/>
          <w:szCs w:val="24"/>
          <w:lang w:eastAsia="en-GB"/>
          <w14:ligatures w14:val="none"/>
        </w:rPr>
        <w:t>Providing a</w:t>
      </w:r>
      <w:r w:rsidR="002D0B9A" w:rsidRPr="00CA42BE">
        <w:rPr>
          <w:rFonts w:ascii="Times New Roman" w:eastAsia="Times New Roman" w:hAnsi="Times New Roman" w:cs="Times New Roman"/>
          <w:kern w:val="0"/>
          <w:sz w:val="24"/>
          <w:szCs w:val="24"/>
          <w:lang w:eastAsia="en-GB"/>
          <w14:ligatures w14:val="none"/>
        </w:rPr>
        <w:t xml:space="preserve">nswers </w:t>
      </w:r>
      <w:r w:rsidR="002D0B9A" w:rsidRPr="00C91F99">
        <w:rPr>
          <w:rFonts w:ascii="Times New Roman" w:eastAsia="Times New Roman" w:hAnsi="Times New Roman" w:cs="Times New Roman"/>
          <w:color w:val="0E101A"/>
          <w:kern w:val="0"/>
          <w:sz w:val="24"/>
          <w:szCs w:val="24"/>
          <w:lang w:eastAsia="en-GB"/>
          <w14:ligatures w14:val="none"/>
        </w:rPr>
        <w:t>to the research questions behind this study could satisfy the tasks and objectives we set in this work.</w:t>
      </w:r>
      <w:r w:rsidR="00644242" w:rsidRPr="00C91F99">
        <w:rPr>
          <w:rFonts w:ascii="Times New Roman" w:eastAsia="Times New Roman" w:hAnsi="Times New Roman" w:cs="Times New Roman"/>
          <w:color w:val="0E101A"/>
          <w:kern w:val="0"/>
          <w:sz w:val="24"/>
          <w:szCs w:val="24"/>
          <w:lang w:eastAsia="en-GB"/>
          <w14:ligatures w14:val="none"/>
        </w:rPr>
        <w:t xml:space="preserve"> </w:t>
      </w:r>
    </w:p>
    <w:p w14:paraId="42B0B26B" w14:textId="52C32753" w:rsidR="00D5279D" w:rsidRDefault="00CB6A5C" w:rsidP="00DE0553">
      <w:pPr>
        <w:spacing w:line="360" w:lineRule="auto"/>
        <w:jc w:val="both"/>
        <w:rPr>
          <w:rFonts w:ascii="Times New Roman" w:eastAsia="Times New Roman" w:hAnsi="Times New Roman" w:cs="Times New Roman"/>
          <w:color w:val="FF0000"/>
          <w:kern w:val="0"/>
          <w:sz w:val="24"/>
          <w:szCs w:val="24"/>
          <w:lang w:eastAsia="en-GB"/>
          <w14:ligatures w14:val="none"/>
        </w:rPr>
      </w:pPr>
      <w:r w:rsidRPr="00CB6A5C">
        <w:rPr>
          <w:rFonts w:ascii="Times New Roman" w:eastAsia="Times New Roman" w:hAnsi="Times New Roman" w:cs="Times New Roman"/>
          <w:color w:val="0E101A"/>
          <w:kern w:val="0"/>
          <w:sz w:val="24"/>
          <w:szCs w:val="24"/>
          <w:lang w:eastAsia="en-GB"/>
          <w14:ligatures w14:val="none"/>
        </w:rPr>
        <w:lastRenderedPageBreak/>
        <w:t xml:space="preserve">The main thing the author will be looking for is an answer to the </w:t>
      </w:r>
      <w:r w:rsidR="00D5279D" w:rsidRPr="00CA42BE">
        <w:rPr>
          <w:rFonts w:ascii="Times New Roman" w:eastAsia="Times New Roman" w:hAnsi="Times New Roman" w:cs="Times New Roman"/>
          <w:kern w:val="0"/>
          <w:sz w:val="24"/>
          <w:szCs w:val="24"/>
          <w:lang w:eastAsia="en-GB"/>
          <w14:ligatures w14:val="none"/>
        </w:rPr>
        <w:t xml:space="preserve">following </w:t>
      </w:r>
      <w:r w:rsidRPr="00CA42BE">
        <w:rPr>
          <w:rFonts w:ascii="Times New Roman" w:eastAsia="Times New Roman" w:hAnsi="Times New Roman" w:cs="Times New Roman"/>
          <w:kern w:val="0"/>
          <w:sz w:val="24"/>
          <w:szCs w:val="24"/>
          <w:lang w:eastAsia="en-GB"/>
          <w14:ligatures w14:val="none"/>
        </w:rPr>
        <w:t>question</w:t>
      </w:r>
      <w:r w:rsidR="00D5279D" w:rsidRPr="00CA42BE">
        <w:rPr>
          <w:rFonts w:ascii="Times New Roman" w:eastAsia="Times New Roman" w:hAnsi="Times New Roman" w:cs="Times New Roman"/>
          <w:kern w:val="0"/>
          <w:sz w:val="24"/>
          <w:szCs w:val="24"/>
          <w:lang w:eastAsia="en-GB"/>
          <w14:ligatures w14:val="none"/>
        </w:rPr>
        <w:t>s:</w:t>
      </w:r>
    </w:p>
    <w:p w14:paraId="30D08B0E" w14:textId="68068227" w:rsidR="00CB6A5C" w:rsidRPr="00D5279D" w:rsidRDefault="00D5279D" w:rsidP="00DE0553">
      <w:pPr>
        <w:pStyle w:val="ListParagraph"/>
        <w:numPr>
          <w:ilvl w:val="0"/>
          <w:numId w:val="5"/>
        </w:numPr>
        <w:spacing w:line="360" w:lineRule="auto"/>
        <w:jc w:val="both"/>
        <w:rPr>
          <w:rFonts w:ascii="Times New Roman" w:eastAsia="Times New Roman" w:hAnsi="Times New Roman" w:cs="Times New Roman"/>
          <w:color w:val="0E101A"/>
          <w:kern w:val="0"/>
          <w:sz w:val="24"/>
          <w:szCs w:val="24"/>
          <w:lang w:eastAsia="en-GB"/>
          <w14:ligatures w14:val="none"/>
        </w:rPr>
      </w:pPr>
      <w:r w:rsidRPr="00CA42BE">
        <w:rPr>
          <w:rFonts w:ascii="Times New Roman" w:eastAsia="Times New Roman" w:hAnsi="Times New Roman" w:cs="Times New Roman"/>
          <w:kern w:val="0"/>
          <w:sz w:val="24"/>
          <w:szCs w:val="24"/>
          <w:lang w:eastAsia="en-GB"/>
          <w14:ligatures w14:val="none"/>
        </w:rPr>
        <w:t>W</w:t>
      </w:r>
      <w:r w:rsidR="00CB6A5C" w:rsidRPr="00CA42BE">
        <w:rPr>
          <w:rFonts w:ascii="Times New Roman" w:eastAsia="Times New Roman" w:hAnsi="Times New Roman" w:cs="Times New Roman"/>
          <w:kern w:val="0"/>
          <w:sz w:val="24"/>
          <w:szCs w:val="24"/>
          <w:lang w:eastAsia="en-GB"/>
          <w14:ligatures w14:val="none"/>
        </w:rPr>
        <w:t>hy</w:t>
      </w:r>
      <w:r w:rsidR="00CB6A5C" w:rsidRPr="00D5279D">
        <w:rPr>
          <w:rFonts w:ascii="Times New Roman" w:eastAsia="Times New Roman" w:hAnsi="Times New Roman" w:cs="Times New Roman"/>
          <w:color w:val="0E101A"/>
          <w:kern w:val="0"/>
          <w:sz w:val="24"/>
          <w:szCs w:val="24"/>
          <w:lang w:eastAsia="en-GB"/>
          <w14:ligatures w14:val="none"/>
        </w:rPr>
        <w:t xml:space="preserve"> consumers have specific preferences for bread ingredients - medicinal or simply based on the desire for a healthy lifestyle?</w:t>
      </w:r>
    </w:p>
    <w:p w14:paraId="4B735D78" w14:textId="5E6AEE03" w:rsidR="00CB6A5C" w:rsidRPr="00D5279D" w:rsidRDefault="00CA42BE" w:rsidP="00DE0553">
      <w:pPr>
        <w:pStyle w:val="ListParagraph"/>
        <w:numPr>
          <w:ilvl w:val="0"/>
          <w:numId w:val="5"/>
        </w:numPr>
        <w:spacing w:line="360" w:lineRule="auto"/>
        <w:jc w:val="both"/>
        <w:rPr>
          <w:rFonts w:ascii="Times New Roman" w:eastAsia="Times New Roman" w:hAnsi="Times New Roman" w:cs="Times New Roman"/>
          <w:color w:val="0E101A"/>
          <w:kern w:val="0"/>
          <w:sz w:val="24"/>
          <w:szCs w:val="24"/>
          <w:lang w:eastAsia="en-GB"/>
          <w14:ligatures w14:val="none"/>
        </w:rPr>
      </w:pPr>
      <w:r>
        <w:rPr>
          <w:rFonts w:ascii="Times New Roman" w:eastAsia="Times New Roman" w:hAnsi="Times New Roman" w:cs="Times New Roman"/>
          <w:color w:val="0E101A"/>
          <w:kern w:val="0"/>
          <w:sz w:val="24"/>
          <w:szCs w:val="24"/>
          <w:lang w:eastAsia="en-GB"/>
          <w14:ligatures w14:val="none"/>
        </w:rPr>
        <w:t>W</w:t>
      </w:r>
      <w:r w:rsidR="00CB6A5C" w:rsidRPr="00D5279D">
        <w:rPr>
          <w:rFonts w:ascii="Times New Roman" w:eastAsia="Times New Roman" w:hAnsi="Times New Roman" w:cs="Times New Roman"/>
          <w:color w:val="0E101A"/>
          <w:kern w:val="0"/>
          <w:sz w:val="24"/>
          <w:szCs w:val="24"/>
          <w:lang w:eastAsia="en-GB"/>
          <w14:ligatures w14:val="none"/>
        </w:rPr>
        <w:t>hat are the specific preferences of consumers in terms of ingredients, additives, nutritional value and health benefits?</w:t>
      </w:r>
    </w:p>
    <w:p w14:paraId="4231AA6A" w14:textId="26A138D9" w:rsidR="0065636E" w:rsidRPr="00D5279D" w:rsidRDefault="00136D17" w:rsidP="00DE0553">
      <w:pPr>
        <w:pStyle w:val="ListParagraph"/>
        <w:numPr>
          <w:ilvl w:val="0"/>
          <w:numId w:val="5"/>
        </w:numPr>
        <w:spacing w:line="360" w:lineRule="auto"/>
        <w:jc w:val="both"/>
        <w:rPr>
          <w:rFonts w:ascii="Times New Roman" w:eastAsia="Times New Roman" w:hAnsi="Times New Roman" w:cs="Times New Roman"/>
          <w:color w:val="0E101A"/>
          <w:kern w:val="0"/>
          <w:sz w:val="24"/>
          <w:szCs w:val="24"/>
          <w:lang w:eastAsia="en-GB"/>
          <w14:ligatures w14:val="none"/>
        </w:rPr>
      </w:pPr>
      <w:r>
        <w:rPr>
          <w:rFonts w:ascii="Times New Roman" w:eastAsia="Times New Roman" w:hAnsi="Times New Roman" w:cs="Times New Roman"/>
          <w:color w:val="0E101A"/>
          <w:kern w:val="0"/>
          <w:sz w:val="24"/>
          <w:szCs w:val="24"/>
          <w:lang w:eastAsia="en-GB"/>
          <w14:ligatures w14:val="none"/>
        </w:rPr>
        <w:t>H</w:t>
      </w:r>
      <w:r w:rsidR="00CB6A5C" w:rsidRPr="00D5279D">
        <w:rPr>
          <w:rFonts w:ascii="Times New Roman" w:eastAsia="Times New Roman" w:hAnsi="Times New Roman" w:cs="Times New Roman"/>
          <w:color w:val="0E101A"/>
          <w:kern w:val="0"/>
          <w:sz w:val="24"/>
          <w:szCs w:val="24"/>
          <w:lang w:eastAsia="en-GB"/>
          <w14:ligatures w14:val="none"/>
        </w:rPr>
        <w:t>ow bread producers will respond to these needs and in what way will they change their development strategies?</w:t>
      </w:r>
    </w:p>
    <w:p w14:paraId="10589773" w14:textId="77777777" w:rsidR="00CB6A5C" w:rsidRPr="00C91F99" w:rsidRDefault="00CB6A5C" w:rsidP="00DE0553">
      <w:pPr>
        <w:spacing w:line="360" w:lineRule="auto"/>
        <w:jc w:val="both"/>
        <w:rPr>
          <w:rFonts w:ascii="Times New Roman" w:eastAsia="Times New Roman" w:hAnsi="Times New Roman" w:cs="Times New Roman"/>
          <w:color w:val="0E101A"/>
          <w:kern w:val="0"/>
          <w:sz w:val="24"/>
          <w:szCs w:val="24"/>
          <w:lang w:eastAsia="en-GB"/>
          <w14:ligatures w14:val="none"/>
        </w:rPr>
      </w:pPr>
    </w:p>
    <w:p w14:paraId="5D43D5B4" w14:textId="77777777" w:rsidR="00C91F99" w:rsidRDefault="00000000" w:rsidP="00DE0553">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Chapter 2:</w:t>
      </w:r>
    </w:p>
    <w:p w14:paraId="4058E5F1" w14:textId="7BBB589F" w:rsidR="00644242" w:rsidRDefault="00000000" w:rsidP="00DE0553">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 xml:space="preserve"> </w:t>
      </w:r>
    </w:p>
    <w:p w14:paraId="788403EF" w14:textId="77777777" w:rsidR="00D513DD" w:rsidRDefault="00000000" w:rsidP="00DE0553">
      <w:pPr>
        <w:pStyle w:val="NormalWeb"/>
        <w:spacing w:before="0" w:beforeAutospacing="0" w:after="0" w:afterAutospacing="0" w:line="360" w:lineRule="auto"/>
        <w:jc w:val="both"/>
        <w:rPr>
          <w:rStyle w:val="Strong"/>
          <w:color w:val="0E101A"/>
        </w:rPr>
      </w:pPr>
      <w:r w:rsidRPr="00C91F99">
        <w:rPr>
          <w:rStyle w:val="Strong"/>
          <w:color w:val="0E101A"/>
        </w:rPr>
        <w:t>Literature Review</w:t>
      </w:r>
    </w:p>
    <w:p w14:paraId="368AD293" w14:textId="77777777" w:rsidR="00756BC5" w:rsidRPr="00C91F99" w:rsidRDefault="00756BC5"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The bread's historical journey begins in the Palaeolithic era (Patel, 2023) and continues with the development of baking methods, such as the kneading and shaping techniques used by ancient Egyptian, Greek, and Roman civilizations (Singh and Matz, 2021). Then, it moves on to the industrial revolution of the 1800s, which brought about profound changes to the bread industry (Patel, 2023).</w:t>
      </w:r>
    </w:p>
    <w:p w14:paraId="06BD1E48" w14:textId="77777777" w:rsidR="00756BC5" w:rsidRPr="00C91F99" w:rsidRDefault="00756BC5"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In the early years of the industry's transformation in the middle of the 1800s, white bread was too expensive for the general public to afford. As a result, lower socioeconomic classes, especially in England, began to rely on substitutes such as rye-based products that combined a variety of grains and legumes. This adaptation not only reduced expenses but also improved their food consumption, creating a historical model that is still relevant today. Warrens Bakery, the first officially recognised bakery, was founded in Falmouth, England, according to archival evidence (Singh and Matz, 2021). </w:t>
      </w:r>
    </w:p>
    <w:p w14:paraId="203F7192" w14:textId="77777777" w:rsidR="00756BC5" w:rsidRPr="00C91F99" w:rsidRDefault="00756BC5"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Bread's place as a household staple was cemented in the mid-20th century when a shift towards fortifying bakery products with vital minerals and vitamins occurred. In order to meet the growing demand for bread, industries need to adapt to changing consumer tastes, which are moving towards organic, health-conscious products free of harmful additives.</w:t>
      </w:r>
    </w:p>
    <w:p w14:paraId="3CF4B778" w14:textId="77777777" w:rsidR="00756BC5" w:rsidRPr="00C91F99" w:rsidRDefault="00756BC5"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The preference towards healthier substitutes for white flour, like buckwheat, </w:t>
      </w:r>
      <w:proofErr w:type="spellStart"/>
      <w:r w:rsidRPr="00C91F99">
        <w:rPr>
          <w:rFonts w:ascii="Times New Roman" w:hAnsi="Times New Roman" w:cs="Times New Roman"/>
          <w:sz w:val="24"/>
          <w:szCs w:val="24"/>
        </w:rPr>
        <w:t>kamut</w:t>
      </w:r>
      <w:proofErr w:type="spellEnd"/>
      <w:r w:rsidRPr="00C91F99">
        <w:rPr>
          <w:rFonts w:ascii="Times New Roman" w:hAnsi="Times New Roman" w:cs="Times New Roman"/>
          <w:sz w:val="24"/>
          <w:szCs w:val="24"/>
        </w:rPr>
        <w:t xml:space="preserve">, spelt, and millet flours, highlights a wider trend in society towards whole grains and high-fibre goods, signifying an increasing consciousness of the connection between nutrition and well-being (Armet et al., 2022). Customers actively seek out products that reinforce beneficial health </w:t>
      </w:r>
      <w:r w:rsidRPr="00C91F99">
        <w:rPr>
          <w:rFonts w:ascii="Times New Roman" w:hAnsi="Times New Roman" w:cs="Times New Roman"/>
          <w:sz w:val="24"/>
          <w:szCs w:val="24"/>
        </w:rPr>
        <w:lastRenderedPageBreak/>
        <w:t>outcomes, driven by growing concerns about obesity, diabetes, hypertension, and digestive disorders as well as health considerations. Remarkably, 87% of people in the Asia-Pacific area place a higher priority on fibre-rich foods because they believe they improve immunity, digestive health, and mental wellness (Patel, 2023).</w:t>
      </w:r>
    </w:p>
    <w:p w14:paraId="132F50BC" w14:textId="77777777" w:rsidR="00756BC5" w:rsidRPr="00C91F99" w:rsidRDefault="00756BC5" w:rsidP="00DE0553">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Nowadays, consumers give quality and nutritional content a lot of weight in addition to taste. The British traditional bread sector is still changing despite continuous changes, as new players enter the market and increase the range of products they offer (Majid, Kumar, and </w:t>
      </w:r>
      <w:proofErr w:type="spellStart"/>
      <w:r w:rsidRPr="00C91F99">
        <w:rPr>
          <w:rFonts w:ascii="Times New Roman" w:hAnsi="Times New Roman" w:cs="Times New Roman"/>
          <w:sz w:val="24"/>
          <w:szCs w:val="24"/>
        </w:rPr>
        <w:t>Nayik</w:t>
      </w:r>
      <w:proofErr w:type="spellEnd"/>
      <w:r w:rsidRPr="00C91F99">
        <w:rPr>
          <w:rFonts w:ascii="Times New Roman" w:hAnsi="Times New Roman" w:cs="Times New Roman"/>
          <w:sz w:val="24"/>
          <w:szCs w:val="24"/>
        </w:rPr>
        <w:t>, 2014). Still, the sector finds it difficult to keep up with the growing demand.</w:t>
      </w:r>
    </w:p>
    <w:p w14:paraId="39E81A91" w14:textId="04C28081" w:rsidR="00756BC5" w:rsidRPr="00C91F99" w:rsidRDefault="00756BC5" w:rsidP="00DE0553">
      <w:pPr>
        <w:spacing w:line="360" w:lineRule="auto"/>
        <w:jc w:val="both"/>
        <w:rPr>
          <w:rStyle w:val="Strong"/>
          <w:rFonts w:ascii="Times New Roman" w:hAnsi="Times New Roman" w:cs="Times New Roman"/>
          <w:b w:val="0"/>
          <w:bCs w:val="0"/>
          <w:sz w:val="24"/>
          <w:szCs w:val="24"/>
        </w:rPr>
      </w:pPr>
      <w:r w:rsidRPr="00C91F99">
        <w:rPr>
          <w:rFonts w:ascii="Times New Roman" w:hAnsi="Times New Roman" w:cs="Times New Roman"/>
          <w:sz w:val="24"/>
          <w:szCs w:val="24"/>
        </w:rPr>
        <w:t>It is clear that bakeries and bread sellers are well-positioned to profit from the rising demand for health-conscious products against the backdrop of changing consumer habits. Marketers can gain valuable insights that propel success by exploring the domain of consumer behaviour, which involves individuals or groups choosing, favouring, and utilising items to satisfy personal requirements and influence society perceptions (Mothersbaugh and Hawkins, 2016, p. 6). The industry may achieve its maximum potential and profitability by strategically aligning with consumer tastes, cultivating long-term relationships, and keeping responsive to growing expectations.</w:t>
      </w:r>
    </w:p>
    <w:p w14:paraId="422DD036" w14:textId="77777777" w:rsidR="00D513DD" w:rsidRPr="00C91F99" w:rsidRDefault="00000000" w:rsidP="00DE0553">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Chapter 3: </w:t>
      </w:r>
    </w:p>
    <w:p w14:paraId="353A9B67" w14:textId="77777777" w:rsidR="00C91F99" w:rsidRPr="00F35F42" w:rsidRDefault="00C91F99" w:rsidP="00DE0553">
      <w:pPr>
        <w:pStyle w:val="NormalWeb"/>
        <w:spacing w:before="0" w:beforeAutospacing="0" w:after="0" w:afterAutospacing="0" w:line="360" w:lineRule="auto"/>
        <w:jc w:val="both"/>
        <w:rPr>
          <w:rStyle w:val="Strong"/>
        </w:rPr>
      </w:pPr>
    </w:p>
    <w:p w14:paraId="5833755A" w14:textId="4929D643" w:rsidR="00C91F99" w:rsidRPr="00F35F42" w:rsidRDefault="00000000" w:rsidP="00DE0553">
      <w:pPr>
        <w:pStyle w:val="NormalWeb"/>
        <w:spacing w:before="0" w:beforeAutospacing="0" w:after="0" w:afterAutospacing="0" w:line="360" w:lineRule="auto"/>
        <w:jc w:val="both"/>
        <w:rPr>
          <w:b/>
          <w:bCs/>
        </w:rPr>
      </w:pPr>
      <w:r w:rsidRPr="00F35F42">
        <w:rPr>
          <w:rStyle w:val="Strong"/>
        </w:rPr>
        <w:t>Method and Methodology of the study:</w:t>
      </w:r>
    </w:p>
    <w:p w14:paraId="0300BA6C" w14:textId="6B83BCD2" w:rsidR="004E015F" w:rsidRPr="00F35F42" w:rsidRDefault="005A5620" w:rsidP="00DE0553">
      <w:pPr>
        <w:spacing w:line="360" w:lineRule="auto"/>
        <w:jc w:val="both"/>
        <w:rPr>
          <w:rFonts w:ascii="Times New Roman" w:hAnsi="Times New Roman" w:cs="Times New Roman"/>
          <w:sz w:val="24"/>
          <w:szCs w:val="24"/>
        </w:rPr>
      </w:pPr>
      <w:r w:rsidRPr="005A5620">
        <w:rPr>
          <w:rFonts w:ascii="Times New Roman" w:hAnsi="Times New Roman" w:cs="Times New Roman"/>
          <w:sz w:val="24"/>
          <w:szCs w:val="24"/>
        </w:rPr>
        <w:t>In this study, adopting a positivist philosophy and a deductive research approach, a primary data collection method conducted in person or through telephone interviews will be used.</w:t>
      </w:r>
      <w:r w:rsidR="004E015F" w:rsidRPr="00F35F42">
        <w:rPr>
          <w:rFonts w:ascii="Times New Roman" w:hAnsi="Times New Roman" w:cs="Times New Roman"/>
          <w:sz w:val="24"/>
          <w:szCs w:val="24"/>
        </w:rPr>
        <w:t xml:space="preserve"> The methodology adopted for this study will be quantitative, chosen for its ability to produce accurate, efficient and comprehensive results in order to elucidate patterns in participant needs. A cross-sectional design will be implemented to collect data from participants at one point in time. </w:t>
      </w:r>
      <w:r w:rsidR="005B0EF6" w:rsidRPr="005B0EF6">
        <w:rPr>
          <w:rFonts w:ascii="Times New Roman" w:hAnsi="Times New Roman" w:cs="Times New Roman"/>
          <w:sz w:val="24"/>
          <w:szCs w:val="24"/>
        </w:rPr>
        <w:t xml:space="preserve">In addition, the research strategy will be survey. </w:t>
      </w:r>
      <w:r w:rsidR="005B0EF6">
        <w:rPr>
          <w:rFonts w:ascii="Times New Roman" w:hAnsi="Times New Roman" w:cs="Times New Roman"/>
          <w:sz w:val="24"/>
          <w:szCs w:val="24"/>
        </w:rPr>
        <w:t>A</w:t>
      </w:r>
      <w:r w:rsidR="005B0EF6" w:rsidRPr="005B0EF6">
        <w:rPr>
          <w:rFonts w:ascii="Times New Roman" w:hAnsi="Times New Roman" w:cs="Times New Roman"/>
          <w:sz w:val="24"/>
          <w:szCs w:val="24"/>
        </w:rPr>
        <w:t xml:space="preserve"> structured questionnaire will be created including questions about participants' behaviour, physical condition, health education and preferred bread ingredients (cereals, substitutes and additives).</w:t>
      </w:r>
    </w:p>
    <w:p w14:paraId="4DFC802C" w14:textId="007BA582" w:rsidR="004E015F" w:rsidRDefault="004E015F" w:rsidP="00DE0553">
      <w:pPr>
        <w:spacing w:line="360" w:lineRule="auto"/>
        <w:jc w:val="both"/>
        <w:rPr>
          <w:rFonts w:ascii="Times New Roman" w:hAnsi="Times New Roman" w:cs="Times New Roman"/>
          <w:sz w:val="24"/>
          <w:szCs w:val="24"/>
        </w:rPr>
      </w:pPr>
      <w:r w:rsidRPr="00F35F42">
        <w:rPr>
          <w:rFonts w:ascii="Times New Roman" w:hAnsi="Times New Roman" w:cs="Times New Roman"/>
          <w:sz w:val="24"/>
          <w:szCs w:val="24"/>
        </w:rPr>
        <w:t xml:space="preserve">About the sample size and the method by which the information will be collected: A </w:t>
      </w:r>
      <w:r w:rsidR="0021049D">
        <w:rPr>
          <w:rFonts w:ascii="Times New Roman" w:hAnsi="Times New Roman" w:cs="Times New Roman"/>
          <w:sz w:val="24"/>
          <w:szCs w:val="24"/>
        </w:rPr>
        <w:t xml:space="preserve">non- probability sampling method and </w:t>
      </w:r>
      <w:r w:rsidRPr="00F35F42">
        <w:rPr>
          <w:rFonts w:ascii="Times New Roman" w:hAnsi="Times New Roman" w:cs="Times New Roman"/>
          <w:sz w:val="24"/>
          <w:szCs w:val="24"/>
        </w:rPr>
        <w:t xml:space="preserve">convenience sampling will be used to collect 70 volunteers between the ages of 18 and 75 who will be selected from among my friends, colleagues and clients who live in South London region. Participants will be selected according to predetermined standards, such as those who have been diagnosed with a disease, have </w:t>
      </w:r>
      <w:r w:rsidRPr="00F35F42">
        <w:rPr>
          <w:rFonts w:ascii="Times New Roman" w:hAnsi="Times New Roman" w:cs="Times New Roman"/>
          <w:sz w:val="24"/>
          <w:szCs w:val="24"/>
        </w:rPr>
        <w:lastRenderedPageBreak/>
        <w:t>recognized health problems, or have specific dietary needs motivated by a desire for a healthy lifestyle.</w:t>
      </w:r>
    </w:p>
    <w:p w14:paraId="443F24B2" w14:textId="33AA887E" w:rsidR="00FC6680" w:rsidRPr="00FC6680" w:rsidRDefault="00FC6680" w:rsidP="00DE0553">
      <w:pPr>
        <w:spacing w:line="360" w:lineRule="auto"/>
        <w:jc w:val="both"/>
        <w:rPr>
          <w:rFonts w:ascii="Times New Roman" w:hAnsi="Times New Roman" w:cs="Times New Roman"/>
          <w:b/>
          <w:bCs/>
          <w:sz w:val="24"/>
          <w:szCs w:val="24"/>
        </w:rPr>
      </w:pPr>
      <w:r w:rsidRPr="00FC6680">
        <w:rPr>
          <w:rFonts w:ascii="Times New Roman" w:hAnsi="Times New Roman" w:cs="Times New Roman"/>
          <w:b/>
          <w:bCs/>
          <w:sz w:val="24"/>
          <w:szCs w:val="24"/>
        </w:rPr>
        <w:t>Data Analysis:</w:t>
      </w:r>
    </w:p>
    <w:p w14:paraId="46702B29" w14:textId="77777777" w:rsidR="00FC6680" w:rsidRDefault="004E015F" w:rsidP="00DE0553">
      <w:pPr>
        <w:spacing w:line="360" w:lineRule="auto"/>
        <w:jc w:val="both"/>
        <w:rPr>
          <w:rFonts w:ascii="Times New Roman" w:hAnsi="Times New Roman" w:cs="Times New Roman"/>
          <w:sz w:val="24"/>
          <w:szCs w:val="24"/>
        </w:rPr>
      </w:pPr>
      <w:r w:rsidRPr="00F35F42">
        <w:rPr>
          <w:rFonts w:ascii="Times New Roman" w:hAnsi="Times New Roman" w:cs="Times New Roman"/>
          <w:sz w:val="24"/>
          <w:szCs w:val="24"/>
        </w:rPr>
        <w:t>The conduct and survey to collect the information will cover the period from May to the end of June 2024.</w:t>
      </w:r>
    </w:p>
    <w:p w14:paraId="3196A4EB" w14:textId="31F5CD2E" w:rsidR="00D5279D" w:rsidRPr="00D5279D" w:rsidRDefault="004E015F" w:rsidP="00DE0553">
      <w:pPr>
        <w:spacing w:line="360" w:lineRule="auto"/>
        <w:jc w:val="both"/>
        <w:rPr>
          <w:rFonts w:ascii="Times New Roman" w:hAnsi="Times New Roman" w:cs="Times New Roman"/>
          <w:sz w:val="24"/>
          <w:szCs w:val="24"/>
        </w:rPr>
      </w:pPr>
      <w:r w:rsidRPr="00F35F42">
        <w:rPr>
          <w:rFonts w:ascii="Times New Roman" w:hAnsi="Times New Roman" w:cs="Times New Roman"/>
          <w:sz w:val="24"/>
          <w:szCs w:val="24"/>
        </w:rPr>
        <w:t xml:space="preserve">As additional tools for processing and </w:t>
      </w:r>
      <w:r w:rsidR="00F35F42" w:rsidRPr="00F35F42">
        <w:rPr>
          <w:rFonts w:ascii="Times New Roman" w:hAnsi="Times New Roman" w:cs="Times New Roman"/>
          <w:sz w:val="24"/>
          <w:szCs w:val="24"/>
        </w:rPr>
        <w:t>analysing</w:t>
      </w:r>
      <w:r w:rsidRPr="00F35F42">
        <w:rPr>
          <w:rFonts w:ascii="Times New Roman" w:hAnsi="Times New Roman" w:cs="Times New Roman"/>
          <w:sz w:val="24"/>
          <w:szCs w:val="24"/>
        </w:rPr>
        <w:t xml:space="preserve"> the data collected in person or by phone, we will use the MS Excel software.</w:t>
      </w:r>
    </w:p>
    <w:p w14:paraId="1622640D" w14:textId="41C9074F" w:rsidR="00CB6A5C" w:rsidRPr="00BE6360" w:rsidRDefault="00CB6A5C" w:rsidP="00DE0553">
      <w:pPr>
        <w:spacing w:line="360" w:lineRule="auto"/>
        <w:jc w:val="both"/>
        <w:rPr>
          <w:rFonts w:ascii="Times New Roman" w:hAnsi="Times New Roman" w:cs="Times New Roman"/>
          <w:b/>
          <w:bCs/>
          <w:sz w:val="24"/>
          <w:szCs w:val="24"/>
        </w:rPr>
      </w:pPr>
      <w:r w:rsidRPr="00BE6360">
        <w:rPr>
          <w:rFonts w:ascii="Times New Roman" w:hAnsi="Times New Roman" w:cs="Times New Roman"/>
          <w:b/>
          <w:bCs/>
          <w:sz w:val="24"/>
          <w:szCs w:val="24"/>
        </w:rPr>
        <w:t>Ethical consideration</w:t>
      </w:r>
      <w:r w:rsidR="00BE6360" w:rsidRPr="00BE6360">
        <w:rPr>
          <w:rFonts w:ascii="Times New Roman" w:hAnsi="Times New Roman" w:cs="Times New Roman"/>
          <w:b/>
          <w:bCs/>
          <w:sz w:val="24"/>
          <w:szCs w:val="24"/>
        </w:rPr>
        <w:t>:</w:t>
      </w:r>
    </w:p>
    <w:p w14:paraId="365FC8F4" w14:textId="77777777"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Compliance with ethical considerations is extremely important in research projects, because of the morality in communication and information sharing, mutual respect, and appreciation of personal experiences. Key ethical considerations such as doing no harm, obtaining informed consent, respecting confidentiality and anonymity, protecting the dignity of participants, avoiding exaggeration and acknowledging previous research contributions (Kumar, 2017) will be a mandatory step towards a successful and smooth transition through the stages of the study.</w:t>
      </w:r>
    </w:p>
    <w:p w14:paraId="13AD0346" w14:textId="77777777"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Ethical considerations as guiding principles delineating what is morally acceptable and what is not in the research context impose standards throughout the study.</w:t>
      </w:r>
    </w:p>
    <w:p w14:paraId="6F63449B" w14:textId="77777777"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Prior to the inclusion of participants in the study, they will be asked for express consent, which ensures their commitment with full awareness and voluntary consent, understanding the purpose of the study (Kotler &amp; Armstrong, 2010). In addition, consideration will be given to avoiding any form of psychological or physical impairment of the participants.</w:t>
      </w:r>
    </w:p>
    <w:p w14:paraId="4E4BE6A5" w14:textId="4BB17A6C"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 xml:space="preserve">Confidentiality and anonymity </w:t>
      </w:r>
      <w:r w:rsidR="002C0482" w:rsidRPr="002C0482">
        <w:rPr>
          <w:rFonts w:ascii="Times New Roman" w:hAnsi="Times New Roman" w:cs="Times New Roman"/>
          <w:sz w:val="24"/>
          <w:szCs w:val="24"/>
        </w:rPr>
        <w:t>are</w:t>
      </w:r>
      <w:r w:rsidRPr="002C0482">
        <w:rPr>
          <w:rFonts w:ascii="Times New Roman" w:hAnsi="Times New Roman" w:cs="Times New Roman"/>
          <w:sz w:val="24"/>
          <w:szCs w:val="24"/>
        </w:rPr>
        <w:t xml:space="preserve"> another criterion that will be respected to protect the identity of the participants and also their right to opt out at a certain stage or not to answer a certain question. Data such as names, telephone numbers and other personal data identifying the participant will be deliberately avoided to prevent the possibility of tracking a specific person.</w:t>
      </w:r>
    </w:p>
    <w:p w14:paraId="50DC16FD" w14:textId="77777777"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By assuring respondents of complete confidentiality, an enabling environment is created, encouraging openness and honesty in their responses (Chaudhuri &amp; Holbrook, 2012).</w:t>
      </w:r>
    </w:p>
    <w:p w14:paraId="266AD9F4" w14:textId="77777777" w:rsidR="00BE6360" w:rsidRPr="002C0482"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t>Questions related to health issues will be carefully selected without offending or instilling a sense of difference or inferiority among participants.</w:t>
      </w:r>
    </w:p>
    <w:p w14:paraId="694BA611" w14:textId="6C382AA6" w:rsidR="00BE6360" w:rsidRDefault="00BE6360" w:rsidP="00DE0553">
      <w:pPr>
        <w:spacing w:line="360" w:lineRule="auto"/>
        <w:jc w:val="both"/>
        <w:rPr>
          <w:rFonts w:ascii="Times New Roman" w:hAnsi="Times New Roman" w:cs="Times New Roman"/>
          <w:sz w:val="24"/>
          <w:szCs w:val="24"/>
        </w:rPr>
      </w:pPr>
      <w:r w:rsidRPr="002C0482">
        <w:rPr>
          <w:rFonts w:ascii="Times New Roman" w:hAnsi="Times New Roman" w:cs="Times New Roman"/>
          <w:sz w:val="24"/>
          <w:szCs w:val="24"/>
        </w:rPr>
        <w:lastRenderedPageBreak/>
        <w:t>The researcher will remain committed to transparency and honesty, avoiding any form of exaggeration or misrepresentation of facts related to the research objectives.</w:t>
      </w:r>
    </w:p>
    <w:p w14:paraId="2586EEFD" w14:textId="77777777" w:rsidR="00D513DD" w:rsidRPr="00C91F99" w:rsidRDefault="00000000" w:rsidP="00DE0553">
      <w:pPr>
        <w:pStyle w:val="NormalWeb"/>
        <w:spacing w:before="0" w:beforeAutospacing="0" w:after="0" w:afterAutospacing="0" w:line="360" w:lineRule="auto"/>
        <w:jc w:val="both"/>
        <w:rPr>
          <w:color w:val="0E101A"/>
        </w:rPr>
      </w:pPr>
      <w:r w:rsidRPr="00C91F99">
        <w:rPr>
          <w:rStyle w:val="Strong"/>
          <w:color w:val="0E101A"/>
        </w:rPr>
        <w:t>Expected Outcome:</w:t>
      </w:r>
    </w:p>
    <w:p w14:paraId="7A9F4684" w14:textId="1C2F65A2" w:rsidR="008B5AC4" w:rsidRPr="008B5AC4" w:rsidRDefault="008B5AC4" w:rsidP="00DE0553">
      <w:pPr>
        <w:spacing w:line="360" w:lineRule="auto"/>
        <w:jc w:val="both"/>
        <w:rPr>
          <w:rFonts w:ascii="Times New Roman" w:eastAsia="Times New Roman" w:hAnsi="Times New Roman" w:cs="Times New Roman"/>
          <w:kern w:val="0"/>
          <w:sz w:val="24"/>
          <w:szCs w:val="24"/>
          <w:lang w:eastAsia="en-GB"/>
          <w14:ligatures w14:val="none"/>
        </w:rPr>
      </w:pPr>
      <w:r w:rsidRPr="008B5AC4">
        <w:rPr>
          <w:rFonts w:ascii="Times New Roman" w:eastAsia="Times New Roman" w:hAnsi="Times New Roman" w:cs="Times New Roman"/>
          <w:kern w:val="0"/>
          <w:sz w:val="24"/>
          <w:szCs w:val="24"/>
          <w:lang w:eastAsia="en-GB"/>
          <w14:ligatures w14:val="none"/>
        </w:rPr>
        <w:t>The findings of this study would provide greater visibility and clarification of the consumer needs of people in the South London Area for a wider variety of market offerings, including gluten-free, grain-enriched, lower-carbohydrate, salt and refined oils and with higher fibre or leavened products that replace traditional leavening agents and preservatives.</w:t>
      </w:r>
    </w:p>
    <w:p w14:paraId="4B613EC6" w14:textId="77777777" w:rsidR="008B5AC4" w:rsidRPr="008B5AC4" w:rsidRDefault="008B5AC4" w:rsidP="00DE0553">
      <w:pPr>
        <w:spacing w:line="360" w:lineRule="auto"/>
        <w:jc w:val="both"/>
        <w:rPr>
          <w:rFonts w:ascii="Times New Roman" w:eastAsia="Times New Roman" w:hAnsi="Times New Roman" w:cs="Times New Roman"/>
          <w:kern w:val="0"/>
          <w:sz w:val="24"/>
          <w:szCs w:val="24"/>
          <w:lang w:eastAsia="en-GB"/>
          <w14:ligatures w14:val="none"/>
        </w:rPr>
      </w:pPr>
      <w:r w:rsidRPr="008B5AC4">
        <w:rPr>
          <w:rFonts w:ascii="Times New Roman" w:eastAsia="Times New Roman" w:hAnsi="Times New Roman" w:cs="Times New Roman"/>
          <w:kern w:val="0"/>
          <w:sz w:val="24"/>
          <w:szCs w:val="24"/>
          <w:lang w:eastAsia="en-GB"/>
          <w14:ligatures w14:val="none"/>
        </w:rPr>
        <w:t>Also, information on demand changes and detailed market awareness would benefit manufacturers who wish to create new products and expand their business potential by building trust among potential health-conscious buyers.</w:t>
      </w:r>
    </w:p>
    <w:p w14:paraId="22DE3218" w14:textId="6CB1FF7A" w:rsidR="00D513DD" w:rsidRPr="008B5AC4" w:rsidRDefault="008B5AC4" w:rsidP="00DE0553">
      <w:pPr>
        <w:spacing w:line="360" w:lineRule="auto"/>
        <w:jc w:val="both"/>
        <w:rPr>
          <w:rFonts w:ascii="Times New Roman" w:hAnsi="Times New Roman" w:cs="Times New Roman"/>
          <w:sz w:val="24"/>
          <w:szCs w:val="24"/>
        </w:rPr>
      </w:pPr>
      <w:r w:rsidRPr="008B5AC4">
        <w:rPr>
          <w:rFonts w:ascii="Times New Roman" w:eastAsia="Times New Roman" w:hAnsi="Times New Roman" w:cs="Times New Roman"/>
          <w:kern w:val="0"/>
          <w:sz w:val="24"/>
          <w:szCs w:val="24"/>
          <w:lang w:eastAsia="en-GB"/>
          <w14:ligatures w14:val="none"/>
        </w:rPr>
        <w:t>On the other hand, political representatives and stakeholders who value consumer health should realize the need to subsidize more scientific research and innovation, support initiatives and campaigns emphasizing the importance of whole grains and other nutritional ingredients in bread consumption, and to determine tax incentives for companies protecting sustainable production methods.</w:t>
      </w:r>
    </w:p>
    <w:p w14:paraId="41348DB9" w14:textId="77777777" w:rsidR="00D513DD" w:rsidRDefault="00000000" w:rsidP="00DE0553">
      <w:pPr>
        <w:spacing w:line="360" w:lineRule="auto"/>
        <w:jc w:val="both"/>
        <w:rPr>
          <w:rFonts w:ascii="Times New Roman" w:hAnsi="Times New Roman" w:cs="Times New Roman"/>
          <w:b/>
          <w:bCs/>
          <w:sz w:val="24"/>
          <w:szCs w:val="24"/>
          <w:lang w:val="bg-BG"/>
        </w:rPr>
      </w:pPr>
      <w:r w:rsidRPr="00011279">
        <w:rPr>
          <w:rFonts w:ascii="Times New Roman" w:hAnsi="Times New Roman" w:cs="Times New Roman"/>
          <w:b/>
          <w:bCs/>
          <w:sz w:val="24"/>
          <w:szCs w:val="24"/>
        </w:rPr>
        <w:t xml:space="preserve">Project Plan: </w:t>
      </w:r>
    </w:p>
    <w:p w14:paraId="70FAC054" w14:textId="56593B4B" w:rsidR="002E40B6" w:rsidRPr="00582B7C" w:rsidRDefault="00582B7C" w:rsidP="00DE0553">
      <w:pPr>
        <w:spacing w:line="360" w:lineRule="auto"/>
        <w:jc w:val="both"/>
        <w:rPr>
          <w:rFonts w:ascii="Times New Roman" w:hAnsi="Times New Roman" w:cs="Times New Roman"/>
          <w:b/>
          <w:bCs/>
          <w:sz w:val="52"/>
          <w:szCs w:val="52"/>
        </w:rPr>
      </w:pPr>
      <w:r w:rsidRPr="00582B7C">
        <w:rPr>
          <w:rFonts w:ascii="Times New Roman" w:hAnsi="Times New Roman" w:cs="Times New Roman"/>
          <w:sz w:val="24"/>
          <w:szCs w:val="24"/>
          <w:lang w:val="bg-BG"/>
        </w:rPr>
        <w:t xml:space="preserve">The following Gantt chart presents the execution schedule of the study </w:t>
      </w:r>
      <w:r w:rsidRPr="00582B7C">
        <w:rPr>
          <w:rFonts w:ascii="Times New Roman" w:hAnsi="Times New Roman" w:cs="Times New Roman"/>
          <w:sz w:val="24"/>
          <w:szCs w:val="24"/>
        </w:rPr>
        <w:t>Consumer Preferences toward bread ingredients based on healthy life style: Research from London south area</w:t>
      </w:r>
      <w:r w:rsidRPr="00582B7C">
        <w:rPr>
          <w:rFonts w:ascii="Times New Roman" w:hAnsi="Times New Roman" w:cs="Times New Roman"/>
          <w:sz w:val="24"/>
          <w:szCs w:val="24"/>
          <w:lang w:val="bg-BG"/>
        </w:rPr>
        <w:t>, describing the sequence of tasks, their duration and stages. Let this visualization serve to understand the project schedule and facilitate its effective management.</w:t>
      </w:r>
    </w:p>
    <w:p w14:paraId="558CAF7B" w14:textId="77777777" w:rsidR="00CB6A5C" w:rsidRPr="00011279" w:rsidRDefault="00CB6A5C" w:rsidP="00DE0553">
      <w:pPr>
        <w:spacing w:line="360" w:lineRule="auto"/>
        <w:jc w:val="both"/>
        <w:rPr>
          <w:rFonts w:ascii="Times New Roman" w:hAnsi="Times New Roman" w:cs="Times New Roman"/>
          <w:b/>
          <w:bCs/>
          <w:sz w:val="24"/>
          <w:szCs w:val="24"/>
        </w:rPr>
      </w:pPr>
    </w:p>
    <w:p w14:paraId="2EF425CD" w14:textId="49477A94" w:rsidR="00D513DD" w:rsidRPr="00011279" w:rsidRDefault="00562420" w:rsidP="00011279">
      <w:pPr>
        <w:spacing w:line="360" w:lineRule="auto"/>
        <w:jc w:val="both"/>
        <w:rPr>
          <w:rFonts w:ascii="Times New Roman" w:hAnsi="Times New Roman" w:cs="Times New Roman"/>
          <w:sz w:val="24"/>
          <w:szCs w:val="24"/>
        </w:rPr>
      </w:pPr>
      <w:r>
        <w:rPr>
          <w:noProof/>
          <w14:ligatures w14:val="none"/>
        </w:rPr>
        <w:lastRenderedPageBreak/>
        <w:drawing>
          <wp:inline distT="0" distB="0" distL="0" distR="0" wp14:anchorId="5636503D" wp14:editId="4A410F33">
            <wp:extent cx="6492240" cy="5753100"/>
            <wp:effectExtent l="0" t="0" r="3810" b="0"/>
            <wp:docPr id="196299627" name="Chart 1">
              <a:extLst xmlns:a="http://schemas.openxmlformats.org/drawingml/2006/main">
                <a:ext uri="{FF2B5EF4-FFF2-40B4-BE49-F238E27FC236}">
                  <a16:creationId xmlns:a16="http://schemas.microsoft.com/office/drawing/2014/main" id="{7A8DA1F2-A7A3-503C-E49B-05E192C87D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75AFA3E" w14:textId="77777777" w:rsidR="00D513DD" w:rsidRPr="00011279" w:rsidRDefault="00D513DD" w:rsidP="00011279">
      <w:pPr>
        <w:spacing w:line="360" w:lineRule="auto"/>
        <w:jc w:val="both"/>
        <w:rPr>
          <w:rFonts w:ascii="Times New Roman" w:hAnsi="Times New Roman" w:cs="Times New Roman"/>
          <w:sz w:val="24"/>
          <w:szCs w:val="24"/>
        </w:rPr>
      </w:pPr>
    </w:p>
    <w:p w14:paraId="283F1562" w14:textId="77777777" w:rsidR="00D513DD" w:rsidRDefault="00D513DD" w:rsidP="00011279">
      <w:pPr>
        <w:spacing w:line="360" w:lineRule="auto"/>
        <w:jc w:val="both"/>
        <w:rPr>
          <w:rFonts w:ascii="Times New Roman" w:hAnsi="Times New Roman" w:cs="Times New Roman"/>
          <w:b/>
          <w:bCs/>
          <w:sz w:val="24"/>
          <w:szCs w:val="24"/>
        </w:rPr>
      </w:pPr>
    </w:p>
    <w:p w14:paraId="73C15767" w14:textId="77777777" w:rsidR="00011279" w:rsidRDefault="00011279" w:rsidP="00011279">
      <w:pPr>
        <w:spacing w:line="360" w:lineRule="auto"/>
        <w:jc w:val="both"/>
        <w:rPr>
          <w:rFonts w:ascii="Times New Roman" w:hAnsi="Times New Roman" w:cs="Times New Roman"/>
          <w:b/>
          <w:bCs/>
          <w:sz w:val="24"/>
          <w:szCs w:val="24"/>
        </w:rPr>
      </w:pPr>
    </w:p>
    <w:p w14:paraId="6A05A90A" w14:textId="77777777" w:rsidR="00C91F99" w:rsidRDefault="00C91F99" w:rsidP="00011279">
      <w:pPr>
        <w:spacing w:line="360" w:lineRule="auto"/>
        <w:jc w:val="both"/>
        <w:rPr>
          <w:rFonts w:ascii="Times New Roman" w:hAnsi="Times New Roman" w:cs="Times New Roman"/>
          <w:b/>
          <w:bCs/>
          <w:sz w:val="24"/>
          <w:szCs w:val="24"/>
        </w:rPr>
      </w:pPr>
    </w:p>
    <w:p w14:paraId="5DF35846" w14:textId="77777777" w:rsidR="00011279" w:rsidRDefault="00011279" w:rsidP="00011279">
      <w:pPr>
        <w:spacing w:line="360" w:lineRule="auto"/>
        <w:jc w:val="both"/>
        <w:rPr>
          <w:rFonts w:ascii="Times New Roman" w:hAnsi="Times New Roman" w:cs="Times New Roman"/>
          <w:b/>
          <w:bCs/>
          <w:sz w:val="24"/>
          <w:szCs w:val="24"/>
        </w:rPr>
      </w:pPr>
    </w:p>
    <w:p w14:paraId="72AA4D02" w14:textId="77777777" w:rsidR="00560D0A" w:rsidRDefault="00560D0A" w:rsidP="00011279">
      <w:pPr>
        <w:spacing w:line="360" w:lineRule="auto"/>
        <w:jc w:val="both"/>
        <w:rPr>
          <w:rFonts w:ascii="Times New Roman" w:hAnsi="Times New Roman" w:cs="Times New Roman"/>
          <w:b/>
          <w:bCs/>
          <w:sz w:val="24"/>
          <w:szCs w:val="24"/>
        </w:rPr>
      </w:pPr>
    </w:p>
    <w:p w14:paraId="1EA0046A" w14:textId="77777777" w:rsidR="00560D0A" w:rsidRDefault="00560D0A" w:rsidP="00011279">
      <w:pPr>
        <w:spacing w:line="360" w:lineRule="auto"/>
        <w:jc w:val="both"/>
        <w:rPr>
          <w:rFonts w:ascii="Times New Roman" w:hAnsi="Times New Roman" w:cs="Times New Roman"/>
          <w:b/>
          <w:bCs/>
          <w:sz w:val="24"/>
          <w:szCs w:val="24"/>
        </w:rPr>
      </w:pPr>
    </w:p>
    <w:p w14:paraId="77ED5192" w14:textId="77777777" w:rsidR="00582B7C" w:rsidRDefault="00582B7C" w:rsidP="00011279">
      <w:pPr>
        <w:spacing w:line="360" w:lineRule="auto"/>
        <w:jc w:val="both"/>
        <w:rPr>
          <w:rFonts w:ascii="Times New Roman" w:hAnsi="Times New Roman" w:cs="Times New Roman"/>
          <w:b/>
          <w:bCs/>
          <w:sz w:val="24"/>
          <w:szCs w:val="24"/>
        </w:rPr>
      </w:pPr>
    </w:p>
    <w:p w14:paraId="172429EB" w14:textId="77777777" w:rsidR="00D513DD" w:rsidRPr="00011279" w:rsidRDefault="00000000" w:rsidP="00011279">
      <w:pPr>
        <w:spacing w:line="360" w:lineRule="auto"/>
        <w:jc w:val="both"/>
        <w:rPr>
          <w:rFonts w:ascii="Times New Roman" w:hAnsi="Times New Roman" w:cs="Times New Roman"/>
          <w:b/>
          <w:bCs/>
          <w:sz w:val="24"/>
          <w:szCs w:val="24"/>
        </w:rPr>
      </w:pPr>
      <w:r w:rsidRPr="00011279">
        <w:rPr>
          <w:rFonts w:ascii="Times New Roman" w:hAnsi="Times New Roman" w:cs="Times New Roman"/>
          <w:b/>
          <w:bCs/>
          <w:sz w:val="24"/>
          <w:szCs w:val="24"/>
        </w:rPr>
        <w:lastRenderedPageBreak/>
        <w:t>References:</w:t>
      </w:r>
    </w:p>
    <w:p w14:paraId="6168E3A0" w14:textId="7000A6A4"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r w:rsidRPr="00011279">
        <w:rPr>
          <w:rFonts w:ascii="Times New Roman" w:hAnsi="Times New Roman" w:cs="Times New Roman"/>
          <w:color w:val="222222"/>
          <w:sz w:val="24"/>
          <w:szCs w:val="24"/>
          <w:shd w:val="clear" w:color="auto" w:fill="FFFFFF"/>
        </w:rPr>
        <w:t>Armet, A.M., Deehan, E.C., O’Sullivan, A.F., Mota, J.F., Field, C.J., Prado, C.M., Lucey, A.J. and Walter, J. (2022) Rethinking healthy eating in light of the gut microbiome. </w:t>
      </w:r>
      <w:r w:rsidRPr="00011279">
        <w:rPr>
          <w:rFonts w:ascii="Times New Roman" w:hAnsi="Times New Roman" w:cs="Times New Roman"/>
          <w:i/>
          <w:iCs/>
          <w:color w:val="222222"/>
          <w:sz w:val="24"/>
          <w:szCs w:val="24"/>
          <w:shd w:val="clear" w:color="auto" w:fill="FFFFFF"/>
        </w:rPr>
        <w:t>Cell Host &amp; Microbe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30</w:t>
      </w:r>
      <w:r w:rsidRPr="00011279">
        <w:rPr>
          <w:rFonts w:ascii="Times New Roman" w:hAnsi="Times New Roman" w:cs="Times New Roman"/>
          <w:color w:val="222222"/>
          <w:sz w:val="24"/>
          <w:szCs w:val="24"/>
          <w:shd w:val="clear" w:color="auto" w:fill="FFFFFF"/>
        </w:rPr>
        <w:t>(6), pp.764-785.</w:t>
      </w:r>
    </w:p>
    <w:p w14:paraId="0FF1675D" w14:textId="26C85F66" w:rsidR="00D513DD"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Carocho</w:t>
      </w:r>
      <w:proofErr w:type="spellEnd"/>
      <w:r w:rsidRPr="00011279">
        <w:rPr>
          <w:rFonts w:ascii="Times New Roman" w:hAnsi="Times New Roman" w:cs="Times New Roman"/>
          <w:color w:val="222222"/>
          <w:sz w:val="24"/>
          <w:szCs w:val="24"/>
          <w:shd w:val="clear" w:color="auto" w:fill="FFFFFF"/>
        </w:rPr>
        <w:t>, M., Morales, P., Ciudad-Mulero, M., Fernandez-Ruiz, V., Ferreira, E., Heleno, S., Rodrigues, P., Barros, L. and Ferreira, I.C. (2020) Comparison of different bread types: Chemical and physical parameters. </w:t>
      </w:r>
      <w:r w:rsidRPr="00011279">
        <w:rPr>
          <w:rFonts w:ascii="Times New Roman" w:hAnsi="Times New Roman" w:cs="Times New Roman"/>
          <w:i/>
          <w:iCs/>
          <w:color w:val="222222"/>
          <w:sz w:val="24"/>
          <w:szCs w:val="24"/>
          <w:shd w:val="clear" w:color="auto" w:fill="FFFFFF"/>
        </w:rPr>
        <w:t>Food chemistry</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310</w:t>
      </w:r>
      <w:r w:rsidRPr="00011279">
        <w:rPr>
          <w:rFonts w:ascii="Times New Roman" w:hAnsi="Times New Roman" w:cs="Times New Roman"/>
          <w:color w:val="222222"/>
          <w:sz w:val="24"/>
          <w:szCs w:val="24"/>
          <w:shd w:val="clear" w:color="auto" w:fill="FFFFFF"/>
        </w:rPr>
        <w:t>, p.125954.</w:t>
      </w:r>
    </w:p>
    <w:p w14:paraId="2B411F9D" w14:textId="107308E8" w:rsidR="00407A66" w:rsidRDefault="00407A66" w:rsidP="00011279">
      <w:pPr>
        <w:spacing w:line="360" w:lineRule="auto"/>
        <w:jc w:val="both"/>
        <w:rPr>
          <w:rFonts w:ascii="Times New Roman" w:hAnsi="Times New Roman" w:cs="Times New Roman"/>
          <w:sz w:val="24"/>
          <w:szCs w:val="24"/>
        </w:rPr>
      </w:pPr>
      <w:r w:rsidRPr="00407A66">
        <w:rPr>
          <w:rFonts w:ascii="Times New Roman" w:hAnsi="Times New Roman" w:cs="Times New Roman"/>
          <w:sz w:val="24"/>
          <w:szCs w:val="24"/>
        </w:rPr>
        <w:t>Chaudhuri, A., &amp; Holbrook, M. (2012)</w:t>
      </w:r>
      <w:r>
        <w:rPr>
          <w:rFonts w:ascii="Times New Roman" w:hAnsi="Times New Roman" w:cs="Times New Roman"/>
          <w:sz w:val="24"/>
          <w:szCs w:val="24"/>
        </w:rPr>
        <w:t xml:space="preserve"> “</w:t>
      </w:r>
      <w:r w:rsidRPr="00407A66">
        <w:rPr>
          <w:rFonts w:ascii="Times New Roman" w:hAnsi="Times New Roman" w:cs="Times New Roman"/>
          <w:sz w:val="24"/>
          <w:szCs w:val="24"/>
        </w:rPr>
        <w:t>Product-class effects on brand commitment and brand outcomes: The role of brand trust and brand effect</w:t>
      </w:r>
      <w:r>
        <w:rPr>
          <w:rFonts w:ascii="Times New Roman" w:hAnsi="Times New Roman" w:cs="Times New Roman"/>
          <w:sz w:val="24"/>
          <w:szCs w:val="24"/>
        </w:rPr>
        <w:t>”,</w:t>
      </w:r>
      <w:r w:rsidRPr="00407A66">
        <w:rPr>
          <w:rFonts w:ascii="Times New Roman" w:hAnsi="Times New Roman" w:cs="Times New Roman"/>
          <w:sz w:val="24"/>
          <w:szCs w:val="24"/>
        </w:rPr>
        <w:t xml:space="preserve"> </w:t>
      </w:r>
      <w:r w:rsidRPr="00407A66">
        <w:rPr>
          <w:rFonts w:ascii="Times New Roman" w:hAnsi="Times New Roman" w:cs="Times New Roman"/>
          <w:i/>
          <w:iCs/>
          <w:sz w:val="24"/>
          <w:szCs w:val="24"/>
        </w:rPr>
        <w:t>Journal of Brand Management</w:t>
      </w:r>
      <w:r w:rsidRPr="00407A66">
        <w:rPr>
          <w:rFonts w:ascii="Times New Roman" w:hAnsi="Times New Roman" w:cs="Times New Roman"/>
          <w:sz w:val="24"/>
          <w:szCs w:val="24"/>
        </w:rPr>
        <w:t>, 10(1), pp. 33-58</w:t>
      </w:r>
    </w:p>
    <w:p w14:paraId="240DC0E8" w14:textId="62C5B2DD" w:rsidR="000669F2" w:rsidRPr="000669F2" w:rsidRDefault="000669F2" w:rsidP="00011279">
      <w:pPr>
        <w:spacing w:line="360" w:lineRule="auto"/>
        <w:jc w:val="both"/>
        <w:rPr>
          <w:rFonts w:ascii="Times New Roman" w:hAnsi="Times New Roman" w:cs="Times New Roman"/>
          <w:color w:val="222222"/>
          <w:sz w:val="24"/>
          <w:szCs w:val="24"/>
          <w:shd w:val="clear" w:color="auto" w:fill="FFFFFF"/>
        </w:rPr>
      </w:pPr>
      <w:r w:rsidRPr="000669F2">
        <w:rPr>
          <w:rFonts w:ascii="Times New Roman" w:hAnsi="Times New Roman" w:cs="Times New Roman"/>
          <w:color w:val="222222"/>
          <w:sz w:val="24"/>
          <w:szCs w:val="24"/>
          <w:shd w:val="clear" w:color="auto" w:fill="FFFFFF"/>
        </w:rPr>
        <w:t xml:space="preserve">Duarte, P. and Teixeira, M. </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Healthy eating as a trend: consumers’ perceptions towards products with nutrition and health claims</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 </w:t>
      </w:r>
      <w:proofErr w:type="spellStart"/>
      <w:r w:rsidRPr="000669F2">
        <w:rPr>
          <w:rFonts w:ascii="Times New Roman" w:hAnsi="Times New Roman" w:cs="Times New Roman"/>
          <w:i/>
          <w:iCs/>
          <w:color w:val="222222"/>
          <w:sz w:val="24"/>
          <w:szCs w:val="24"/>
          <w:shd w:val="clear" w:color="auto" w:fill="FFFFFF"/>
        </w:rPr>
        <w:t>Revista</w:t>
      </w:r>
      <w:proofErr w:type="spellEnd"/>
      <w:r w:rsidRPr="000669F2">
        <w:rPr>
          <w:rFonts w:ascii="Times New Roman" w:hAnsi="Times New Roman" w:cs="Times New Roman"/>
          <w:i/>
          <w:iCs/>
          <w:color w:val="222222"/>
          <w:sz w:val="24"/>
          <w:szCs w:val="24"/>
          <w:shd w:val="clear" w:color="auto" w:fill="FFFFFF"/>
        </w:rPr>
        <w:t xml:space="preserve"> Brasileira de </w:t>
      </w:r>
      <w:proofErr w:type="spellStart"/>
      <w:r w:rsidRPr="000669F2">
        <w:rPr>
          <w:rFonts w:ascii="Times New Roman" w:hAnsi="Times New Roman" w:cs="Times New Roman"/>
          <w:i/>
          <w:iCs/>
          <w:color w:val="222222"/>
          <w:sz w:val="24"/>
          <w:szCs w:val="24"/>
          <w:shd w:val="clear" w:color="auto" w:fill="FFFFFF"/>
        </w:rPr>
        <w:t>Gestão</w:t>
      </w:r>
      <w:proofErr w:type="spellEnd"/>
      <w:r w:rsidRPr="000669F2">
        <w:rPr>
          <w:rFonts w:ascii="Times New Roman" w:hAnsi="Times New Roman" w:cs="Times New Roman"/>
          <w:i/>
          <w:iCs/>
          <w:color w:val="222222"/>
          <w:sz w:val="24"/>
          <w:szCs w:val="24"/>
          <w:shd w:val="clear" w:color="auto" w:fill="FFFFFF"/>
        </w:rPr>
        <w:t xml:space="preserve"> de </w:t>
      </w:r>
      <w:proofErr w:type="spellStart"/>
      <w:r w:rsidRPr="000669F2">
        <w:rPr>
          <w:rFonts w:ascii="Times New Roman" w:hAnsi="Times New Roman" w:cs="Times New Roman"/>
          <w:i/>
          <w:iCs/>
          <w:color w:val="222222"/>
          <w:sz w:val="24"/>
          <w:szCs w:val="24"/>
          <w:shd w:val="clear" w:color="auto" w:fill="FFFFFF"/>
        </w:rPr>
        <w:t>Negócios</w:t>
      </w:r>
      <w:proofErr w:type="spellEnd"/>
      <w:r w:rsidRPr="000669F2">
        <w:rPr>
          <w:rFonts w:ascii="Times New Roman" w:hAnsi="Times New Roman" w:cs="Times New Roman"/>
          <w:color w:val="222222"/>
          <w:sz w:val="24"/>
          <w:szCs w:val="24"/>
          <w:shd w:val="clear" w:color="auto" w:fill="FFFFFF"/>
        </w:rPr>
        <w:t>, </w:t>
      </w:r>
      <w:r w:rsidRPr="000669F2">
        <w:rPr>
          <w:rFonts w:ascii="Times New Roman" w:hAnsi="Times New Roman" w:cs="Times New Roman"/>
          <w:i/>
          <w:iCs/>
          <w:color w:val="222222"/>
          <w:sz w:val="24"/>
          <w:szCs w:val="24"/>
          <w:shd w:val="clear" w:color="auto" w:fill="FFFFFF"/>
        </w:rPr>
        <w:t>23</w:t>
      </w:r>
      <w:r w:rsidRPr="000669F2">
        <w:rPr>
          <w:rFonts w:ascii="Times New Roman" w:hAnsi="Times New Roman" w:cs="Times New Roman"/>
          <w:color w:val="222222"/>
          <w:sz w:val="24"/>
          <w:szCs w:val="24"/>
          <w:shd w:val="clear" w:color="auto" w:fill="FFFFFF"/>
        </w:rPr>
        <w:t>, pp.405-421.</w:t>
      </w:r>
    </w:p>
    <w:p w14:paraId="3B172663" w14:textId="34F143F2" w:rsidR="00D513DD"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Gębski</w:t>
      </w:r>
      <w:proofErr w:type="spellEnd"/>
      <w:r w:rsidRPr="00011279">
        <w:rPr>
          <w:rFonts w:ascii="Times New Roman" w:hAnsi="Times New Roman" w:cs="Times New Roman"/>
          <w:color w:val="222222"/>
          <w:sz w:val="24"/>
          <w:szCs w:val="24"/>
          <w:shd w:val="clear" w:color="auto" w:fill="FFFFFF"/>
        </w:rPr>
        <w:t xml:space="preserve">, J., Jezewska-Zychowicz, M., </w:t>
      </w:r>
      <w:proofErr w:type="spellStart"/>
      <w:r w:rsidRPr="00011279">
        <w:rPr>
          <w:rFonts w:ascii="Times New Roman" w:hAnsi="Times New Roman" w:cs="Times New Roman"/>
          <w:color w:val="222222"/>
          <w:sz w:val="24"/>
          <w:szCs w:val="24"/>
          <w:shd w:val="clear" w:color="auto" w:fill="FFFFFF"/>
        </w:rPr>
        <w:t>Szlachciuk</w:t>
      </w:r>
      <w:proofErr w:type="spellEnd"/>
      <w:r w:rsidRPr="00011279">
        <w:rPr>
          <w:rFonts w:ascii="Times New Roman" w:hAnsi="Times New Roman" w:cs="Times New Roman"/>
          <w:color w:val="222222"/>
          <w:sz w:val="24"/>
          <w:szCs w:val="24"/>
          <w:shd w:val="clear" w:color="auto" w:fill="FFFFFF"/>
        </w:rPr>
        <w:t xml:space="preserve">, J. and </w:t>
      </w:r>
      <w:proofErr w:type="spellStart"/>
      <w:r w:rsidRPr="00011279">
        <w:rPr>
          <w:rFonts w:ascii="Times New Roman" w:hAnsi="Times New Roman" w:cs="Times New Roman"/>
          <w:color w:val="222222"/>
          <w:sz w:val="24"/>
          <w:szCs w:val="24"/>
          <w:shd w:val="clear" w:color="auto" w:fill="FFFFFF"/>
        </w:rPr>
        <w:t>Kosicka-Gębska</w:t>
      </w:r>
      <w:proofErr w:type="spellEnd"/>
      <w:r w:rsidRPr="00011279">
        <w:rPr>
          <w:rFonts w:ascii="Times New Roman" w:hAnsi="Times New Roman" w:cs="Times New Roman"/>
          <w:color w:val="222222"/>
          <w:sz w:val="24"/>
          <w:szCs w:val="24"/>
          <w:shd w:val="clear" w:color="auto" w:fill="FFFFFF"/>
        </w:rPr>
        <w:t xml:space="preserve">, M. (2019) Impact of nutritional claims on consumer preferences for bread with varied </w:t>
      </w:r>
      <w:proofErr w:type="spellStart"/>
      <w:r w:rsidRPr="00011279">
        <w:rPr>
          <w:rFonts w:ascii="Times New Roman" w:hAnsi="Times New Roman" w:cs="Times New Roman"/>
          <w:color w:val="222222"/>
          <w:sz w:val="24"/>
          <w:szCs w:val="24"/>
          <w:shd w:val="clear" w:color="auto" w:fill="FFFFFF"/>
        </w:rPr>
        <w:t>fiber</w:t>
      </w:r>
      <w:proofErr w:type="spellEnd"/>
      <w:r w:rsidRPr="00011279">
        <w:rPr>
          <w:rFonts w:ascii="Times New Roman" w:hAnsi="Times New Roman" w:cs="Times New Roman"/>
          <w:color w:val="222222"/>
          <w:sz w:val="24"/>
          <w:szCs w:val="24"/>
          <w:shd w:val="clear" w:color="auto" w:fill="FFFFFF"/>
        </w:rPr>
        <w:t xml:space="preserve"> and salt content. </w:t>
      </w:r>
      <w:r w:rsidRPr="00011279">
        <w:rPr>
          <w:rFonts w:ascii="Times New Roman" w:hAnsi="Times New Roman" w:cs="Times New Roman"/>
          <w:i/>
          <w:iCs/>
          <w:color w:val="222222"/>
          <w:sz w:val="24"/>
          <w:szCs w:val="24"/>
          <w:shd w:val="clear" w:color="auto" w:fill="FFFFFF"/>
        </w:rPr>
        <w:t>Food Quality and Preference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76</w:t>
      </w:r>
      <w:r w:rsidRPr="00011279">
        <w:rPr>
          <w:rFonts w:ascii="Times New Roman" w:hAnsi="Times New Roman" w:cs="Times New Roman"/>
          <w:color w:val="222222"/>
          <w:sz w:val="24"/>
          <w:szCs w:val="24"/>
          <w:shd w:val="clear" w:color="auto" w:fill="FFFFFF"/>
        </w:rPr>
        <w:t>, pp.91-99.</w:t>
      </w:r>
    </w:p>
    <w:sdt>
      <w:sdtPr>
        <w:rPr>
          <w:rFonts w:ascii="Times New Roman" w:hAnsi="Times New Roman" w:cs="Times New Roman"/>
          <w:sz w:val="24"/>
          <w:szCs w:val="24"/>
        </w:rPr>
        <w:id w:val="-573587230"/>
        <w:bibliography/>
      </w:sdtPr>
      <w:sdtContent>
        <w:p w14:paraId="5A401950" w14:textId="4B4C356C" w:rsidR="000C5EE5" w:rsidRPr="00B50D5F" w:rsidRDefault="000C5EE5" w:rsidP="00011279">
          <w:pPr>
            <w:pStyle w:val="Bibliography"/>
            <w:spacing w:line="360" w:lineRule="auto"/>
            <w:jc w:val="both"/>
            <w:rPr>
              <w:rFonts w:ascii="Times New Roman" w:hAnsi="Times New Roman" w:cs="Times New Roman"/>
              <w:noProof/>
              <w:sz w:val="24"/>
              <w:szCs w:val="24"/>
              <w:lang w:val="en-US"/>
            </w:rPr>
          </w:pPr>
          <w:r w:rsidRPr="00B50D5F">
            <w:rPr>
              <w:rFonts w:ascii="Times New Roman" w:hAnsi="Times New Roman" w:cs="Times New Roman"/>
              <w:sz w:val="24"/>
              <w:szCs w:val="24"/>
            </w:rPr>
            <w:fldChar w:fldCharType="begin"/>
          </w:r>
          <w:r w:rsidRPr="00B50D5F">
            <w:rPr>
              <w:rFonts w:ascii="Times New Roman" w:hAnsi="Times New Roman" w:cs="Times New Roman"/>
              <w:sz w:val="24"/>
              <w:szCs w:val="24"/>
            </w:rPr>
            <w:instrText xml:space="preserve"> BIBLIOGRAPHY </w:instrText>
          </w:r>
          <w:r w:rsidRPr="00B50D5F">
            <w:rPr>
              <w:rFonts w:ascii="Times New Roman" w:hAnsi="Times New Roman" w:cs="Times New Roman"/>
              <w:sz w:val="24"/>
              <w:szCs w:val="24"/>
            </w:rPr>
            <w:fldChar w:fldCharType="separate"/>
          </w:r>
          <w:r w:rsidRPr="00B50D5F">
            <w:rPr>
              <w:rFonts w:ascii="Times New Roman" w:hAnsi="Times New Roman" w:cs="Times New Roman"/>
              <w:noProof/>
              <w:sz w:val="24"/>
              <w:szCs w:val="24"/>
              <w:lang w:val="en-US"/>
            </w:rPr>
            <w:t>Key Compounding Pharmacy (2024) "</w:t>
          </w:r>
          <w:r w:rsidRPr="00B50D5F">
            <w:rPr>
              <w:rFonts w:ascii="Times New Roman" w:hAnsi="Times New Roman" w:cs="Times New Roman"/>
              <w:i/>
              <w:iCs/>
              <w:noProof/>
              <w:sz w:val="24"/>
              <w:szCs w:val="24"/>
              <w:lang w:val="en-US"/>
            </w:rPr>
            <w:t>How Bread and Grains Can Harm Your Gut"</w:t>
          </w:r>
          <w:r w:rsidRPr="00B50D5F">
            <w:rPr>
              <w:rFonts w:ascii="Times New Roman" w:hAnsi="Times New Roman" w:cs="Times New Roman"/>
              <w:noProof/>
              <w:sz w:val="24"/>
              <w:szCs w:val="24"/>
              <w:lang w:val="en-US"/>
            </w:rPr>
            <w:br/>
            <w:t>Available at: https://www.keycompounding.com/chemicals-proteins-grains-harming-mind-body/</w:t>
          </w:r>
          <w:r w:rsidRPr="00B50D5F">
            <w:rPr>
              <w:rFonts w:ascii="Times New Roman" w:hAnsi="Times New Roman" w:cs="Times New Roman"/>
              <w:noProof/>
              <w:sz w:val="24"/>
              <w:szCs w:val="24"/>
              <w:lang w:val="en-US"/>
            </w:rPr>
            <w:br/>
            <w:t>Accessed: (03 April 2024).</w:t>
          </w:r>
        </w:p>
        <w:p w14:paraId="76E8DACE" w14:textId="00EAB4E8" w:rsidR="00532589" w:rsidRPr="00B50D5F" w:rsidRDefault="00532589" w:rsidP="00011279">
          <w:pPr>
            <w:spacing w:line="360" w:lineRule="auto"/>
            <w:jc w:val="both"/>
            <w:rPr>
              <w:rFonts w:ascii="Times New Roman" w:hAnsi="Times New Roman" w:cs="Times New Roman"/>
              <w:b/>
              <w:bCs/>
              <w:noProof/>
              <w:sz w:val="24"/>
              <w:szCs w:val="24"/>
            </w:rPr>
          </w:pPr>
          <w:r w:rsidRPr="00B50D5F">
            <w:rPr>
              <w:rFonts w:ascii="Times New Roman" w:hAnsi="Times New Roman" w:cs="Times New Roman"/>
              <w:color w:val="222222"/>
              <w:sz w:val="24"/>
              <w:szCs w:val="24"/>
              <w:shd w:val="clear" w:color="auto" w:fill="FFFFFF"/>
            </w:rPr>
            <w:t>Kotler, P. and Armstrong, G., 2010. </w:t>
          </w:r>
          <w:r w:rsidRPr="00B50D5F">
            <w:rPr>
              <w:rFonts w:ascii="Times New Roman" w:hAnsi="Times New Roman" w:cs="Times New Roman"/>
              <w:i/>
              <w:iCs/>
              <w:color w:val="222222"/>
              <w:sz w:val="24"/>
              <w:szCs w:val="24"/>
              <w:shd w:val="clear" w:color="auto" w:fill="FFFFFF"/>
            </w:rPr>
            <w:t>Principles of marketing</w:t>
          </w:r>
          <w:r w:rsidRPr="00B50D5F">
            <w:rPr>
              <w:rFonts w:ascii="Times New Roman" w:hAnsi="Times New Roman" w:cs="Times New Roman"/>
              <w:color w:val="222222"/>
              <w:sz w:val="24"/>
              <w:szCs w:val="24"/>
              <w:shd w:val="clear" w:color="auto" w:fill="FFFFFF"/>
            </w:rPr>
            <w:t>, New Jersey: Pearson education.</w:t>
          </w:r>
          <w:r w:rsidR="000C5EE5" w:rsidRPr="00B50D5F">
            <w:rPr>
              <w:rFonts w:ascii="Times New Roman" w:hAnsi="Times New Roman" w:cs="Times New Roman"/>
              <w:b/>
              <w:bCs/>
              <w:noProof/>
              <w:sz w:val="24"/>
              <w:szCs w:val="24"/>
            </w:rPr>
            <w:fldChar w:fldCharType="end"/>
          </w:r>
        </w:p>
        <w:p w14:paraId="30FBFC7A" w14:textId="2E807C67" w:rsidR="00B50D5F" w:rsidRPr="00B50D5F" w:rsidRDefault="00B50D5F" w:rsidP="00011279">
          <w:pPr>
            <w:spacing w:line="360" w:lineRule="auto"/>
            <w:jc w:val="both"/>
            <w:rPr>
              <w:rFonts w:ascii="Times New Roman" w:hAnsi="Times New Roman" w:cs="Times New Roman"/>
              <w:b/>
              <w:bCs/>
              <w:noProof/>
              <w:sz w:val="24"/>
              <w:szCs w:val="24"/>
            </w:rPr>
          </w:pPr>
          <w:r w:rsidRPr="00B50D5F">
            <w:rPr>
              <w:rFonts w:ascii="Times New Roman" w:hAnsi="Times New Roman" w:cs="Times New Roman"/>
              <w:sz w:val="24"/>
              <w:szCs w:val="24"/>
            </w:rPr>
            <w:t>Kumar, M. (2017) “Online Marketing Induced Performance Volatility</w:t>
          </w:r>
          <w:r w:rsidRPr="00B50D5F">
            <w:rPr>
              <w:rFonts w:ascii="Times New Roman" w:hAnsi="Times New Roman" w:cs="Times New Roman"/>
              <w:i/>
              <w:iCs/>
              <w:sz w:val="24"/>
              <w:szCs w:val="24"/>
            </w:rPr>
            <w:t>”, International Journal of Online Marketing</w:t>
          </w:r>
          <w:r w:rsidRPr="00B50D5F">
            <w:rPr>
              <w:rFonts w:ascii="Times New Roman" w:hAnsi="Times New Roman" w:cs="Times New Roman"/>
              <w:sz w:val="24"/>
              <w:szCs w:val="24"/>
            </w:rPr>
            <w:t>, 7(1), pp. 37- 63.</w:t>
          </w:r>
        </w:p>
        <w:p w14:paraId="0228885F" w14:textId="2AE38EC5" w:rsidR="00D513DD" w:rsidRPr="00011279" w:rsidRDefault="000C5EE5" w:rsidP="00011279">
          <w:pPr>
            <w:spacing w:line="360" w:lineRule="auto"/>
            <w:jc w:val="both"/>
            <w:rPr>
              <w:rFonts w:ascii="Times New Roman" w:hAnsi="Times New Roman" w:cs="Times New Roman"/>
              <w:sz w:val="24"/>
              <w:szCs w:val="24"/>
            </w:rPr>
          </w:pPr>
          <w:r w:rsidRPr="00011279">
            <w:rPr>
              <w:rFonts w:ascii="Times New Roman" w:hAnsi="Times New Roman" w:cs="Times New Roman"/>
              <w:color w:val="222222"/>
              <w:sz w:val="24"/>
              <w:szCs w:val="24"/>
              <w:shd w:val="clear" w:color="auto" w:fill="FFFFFF"/>
            </w:rPr>
            <w:t xml:space="preserve">Majid, I., Kumar, V. and </w:t>
          </w:r>
          <w:proofErr w:type="spellStart"/>
          <w:r w:rsidRPr="00011279">
            <w:rPr>
              <w:rFonts w:ascii="Times New Roman" w:hAnsi="Times New Roman" w:cs="Times New Roman"/>
              <w:color w:val="222222"/>
              <w:sz w:val="24"/>
              <w:szCs w:val="24"/>
              <w:shd w:val="clear" w:color="auto" w:fill="FFFFFF"/>
            </w:rPr>
            <w:t>Nayik</w:t>
          </w:r>
          <w:proofErr w:type="spellEnd"/>
          <w:r w:rsidRPr="00011279">
            <w:rPr>
              <w:rFonts w:ascii="Times New Roman" w:hAnsi="Times New Roman" w:cs="Times New Roman"/>
              <w:color w:val="222222"/>
              <w:sz w:val="24"/>
              <w:szCs w:val="24"/>
              <w:shd w:val="clear" w:color="auto" w:fill="FFFFFF"/>
            </w:rPr>
            <w:t>, G.A. (2014) Bakery industry in India-Innovations, trends and challenges. </w:t>
          </w:r>
          <w:r w:rsidRPr="00011279">
            <w:rPr>
              <w:rFonts w:ascii="Times New Roman" w:hAnsi="Times New Roman" w:cs="Times New Roman"/>
              <w:i/>
              <w:iCs/>
              <w:color w:val="222222"/>
              <w:sz w:val="24"/>
              <w:szCs w:val="24"/>
              <w:shd w:val="clear" w:color="auto" w:fill="FFFFFF"/>
            </w:rPr>
            <w:t>Innovations</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8</w:t>
          </w:r>
          <w:r w:rsidRPr="00011279">
            <w:rPr>
              <w:rFonts w:ascii="Times New Roman" w:hAnsi="Times New Roman" w:cs="Times New Roman"/>
              <w:color w:val="222222"/>
              <w:sz w:val="24"/>
              <w:szCs w:val="24"/>
              <w:shd w:val="clear" w:color="auto" w:fill="FFFFFF"/>
            </w:rPr>
            <w:t>.</w:t>
          </w:r>
        </w:p>
      </w:sdtContent>
    </w:sdt>
    <w:p w14:paraId="68046745" w14:textId="62757DB8" w:rsidR="00D513DD" w:rsidRPr="00011279" w:rsidRDefault="00000000" w:rsidP="00011279">
      <w:pPr>
        <w:spacing w:line="360" w:lineRule="auto"/>
        <w:jc w:val="both"/>
        <w:rPr>
          <w:rFonts w:ascii="Times New Roman" w:hAnsi="Times New Roman" w:cs="Times New Roman"/>
          <w:color w:val="FF0000"/>
          <w:sz w:val="24"/>
          <w:szCs w:val="24"/>
          <w:shd w:val="clear" w:color="auto" w:fill="FFFFFF"/>
        </w:rPr>
      </w:pPr>
      <w:r w:rsidRPr="00011279">
        <w:rPr>
          <w:rFonts w:ascii="Times New Roman" w:hAnsi="Times New Roman" w:cs="Times New Roman"/>
          <w:color w:val="222222"/>
          <w:sz w:val="24"/>
          <w:szCs w:val="24"/>
          <w:shd w:val="clear" w:color="auto" w:fill="FFFFFF"/>
        </w:rPr>
        <w:t>Mothersbaugh, D.L. and Hawkins, D.I. (2016) </w:t>
      </w:r>
      <w:r w:rsidRPr="00011279">
        <w:rPr>
          <w:rFonts w:ascii="Times New Roman" w:hAnsi="Times New Roman" w:cs="Times New Roman"/>
          <w:i/>
          <w:iCs/>
          <w:color w:val="222222"/>
          <w:sz w:val="24"/>
          <w:szCs w:val="24"/>
          <w:shd w:val="clear" w:color="auto" w:fill="FFFFFF"/>
        </w:rPr>
        <w:t>Consumer behaviour: Building marketing strategy</w:t>
      </w:r>
      <w:r w:rsidR="009F279A" w:rsidRPr="00011279">
        <w:rPr>
          <w:rFonts w:ascii="Times New Roman" w:hAnsi="Times New Roman" w:cs="Times New Roman"/>
          <w:color w:val="222222"/>
          <w:sz w:val="24"/>
          <w:szCs w:val="24"/>
          <w:shd w:val="clear" w:color="auto" w:fill="FFFFFF"/>
        </w:rPr>
        <w:t>,</w:t>
      </w:r>
      <w:r w:rsidRPr="00011279">
        <w:rPr>
          <w:rFonts w:ascii="Times New Roman" w:hAnsi="Times New Roman" w:cs="Times New Roman"/>
          <w:color w:val="222222"/>
          <w:sz w:val="24"/>
          <w:szCs w:val="24"/>
          <w:shd w:val="clear" w:color="auto" w:fill="FFFFFF"/>
        </w:rPr>
        <w:t xml:space="preserve"> </w:t>
      </w:r>
      <w:r w:rsidR="009F279A" w:rsidRPr="00011279">
        <w:rPr>
          <w:rFonts w:ascii="Times New Roman" w:hAnsi="Times New Roman" w:cs="Times New Roman"/>
          <w:color w:val="222222"/>
          <w:sz w:val="24"/>
          <w:szCs w:val="24"/>
          <w:shd w:val="clear" w:color="auto" w:fill="FFFFFF"/>
        </w:rPr>
        <w:t xml:space="preserve">New Work: </w:t>
      </w:r>
      <w:r w:rsidRPr="00011279">
        <w:rPr>
          <w:rFonts w:ascii="Times New Roman" w:hAnsi="Times New Roman" w:cs="Times New Roman"/>
          <w:color w:val="222222"/>
          <w:sz w:val="24"/>
          <w:szCs w:val="24"/>
          <w:shd w:val="clear" w:color="auto" w:fill="FFFFFF"/>
        </w:rPr>
        <w:t xml:space="preserve">McGraw-Hill. </w:t>
      </w:r>
    </w:p>
    <w:p w14:paraId="0BFABC35" w14:textId="4E6C0195"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r w:rsidRPr="00011279">
        <w:rPr>
          <w:rFonts w:ascii="Times New Roman" w:hAnsi="Times New Roman" w:cs="Times New Roman"/>
          <w:color w:val="222222"/>
          <w:sz w:val="24"/>
          <w:szCs w:val="24"/>
          <w:shd w:val="clear" w:color="auto" w:fill="FFFFFF"/>
        </w:rPr>
        <w:t>Patel, H. (2023) Impact of Consumer Behaviour towards Bakery Products.</w:t>
      </w:r>
    </w:p>
    <w:p w14:paraId="2D12E438" w14:textId="2085831A"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lastRenderedPageBreak/>
        <w:t>Pravst</w:t>
      </w:r>
      <w:proofErr w:type="spellEnd"/>
      <w:r w:rsidRPr="00011279">
        <w:rPr>
          <w:rFonts w:ascii="Times New Roman" w:hAnsi="Times New Roman" w:cs="Times New Roman"/>
          <w:color w:val="222222"/>
          <w:sz w:val="24"/>
          <w:szCs w:val="24"/>
          <w:shd w:val="clear" w:color="auto" w:fill="FFFFFF"/>
        </w:rPr>
        <w:t xml:space="preserve">, I., </w:t>
      </w:r>
      <w:proofErr w:type="spellStart"/>
      <w:r w:rsidRPr="00011279">
        <w:rPr>
          <w:rFonts w:ascii="Times New Roman" w:hAnsi="Times New Roman" w:cs="Times New Roman"/>
          <w:color w:val="222222"/>
          <w:sz w:val="24"/>
          <w:szCs w:val="24"/>
          <w:shd w:val="clear" w:color="auto" w:fill="FFFFFF"/>
        </w:rPr>
        <w:t>Lavriša</w:t>
      </w:r>
      <w:proofErr w:type="spellEnd"/>
      <w:r w:rsidRPr="00011279">
        <w:rPr>
          <w:rFonts w:ascii="Times New Roman" w:hAnsi="Times New Roman" w:cs="Times New Roman"/>
          <w:color w:val="222222"/>
          <w:sz w:val="24"/>
          <w:szCs w:val="24"/>
          <w:shd w:val="clear" w:color="auto" w:fill="FFFFFF"/>
        </w:rPr>
        <w:t xml:space="preserve">, Ž., Kušar, A., </w:t>
      </w:r>
      <w:proofErr w:type="spellStart"/>
      <w:r w:rsidRPr="00011279">
        <w:rPr>
          <w:rFonts w:ascii="Times New Roman" w:hAnsi="Times New Roman" w:cs="Times New Roman"/>
          <w:color w:val="222222"/>
          <w:sz w:val="24"/>
          <w:szCs w:val="24"/>
          <w:shd w:val="clear" w:color="auto" w:fill="FFFFFF"/>
        </w:rPr>
        <w:t>Miklavec</w:t>
      </w:r>
      <w:proofErr w:type="spellEnd"/>
      <w:r w:rsidRPr="00011279">
        <w:rPr>
          <w:rFonts w:ascii="Times New Roman" w:hAnsi="Times New Roman" w:cs="Times New Roman"/>
          <w:color w:val="222222"/>
          <w:sz w:val="24"/>
          <w:szCs w:val="24"/>
          <w:shd w:val="clear" w:color="auto" w:fill="FFFFFF"/>
        </w:rPr>
        <w:t xml:space="preserve">, K. and </w:t>
      </w:r>
      <w:proofErr w:type="spellStart"/>
      <w:r w:rsidRPr="00011279">
        <w:rPr>
          <w:rFonts w:ascii="Times New Roman" w:hAnsi="Times New Roman" w:cs="Times New Roman"/>
          <w:color w:val="222222"/>
          <w:sz w:val="24"/>
          <w:szCs w:val="24"/>
          <w:shd w:val="clear" w:color="auto" w:fill="FFFFFF"/>
        </w:rPr>
        <w:t>Žmitek</w:t>
      </w:r>
      <w:proofErr w:type="spellEnd"/>
      <w:r w:rsidRPr="00011279">
        <w:rPr>
          <w:rFonts w:ascii="Times New Roman" w:hAnsi="Times New Roman" w:cs="Times New Roman"/>
          <w:color w:val="222222"/>
          <w:sz w:val="24"/>
          <w:szCs w:val="24"/>
          <w:shd w:val="clear" w:color="auto" w:fill="FFFFFF"/>
        </w:rPr>
        <w:t>, K. (2017) Changes in average sodium content of prepacked foods in Slovenia during 2011–2015. </w:t>
      </w:r>
      <w:r w:rsidRPr="00011279">
        <w:rPr>
          <w:rFonts w:ascii="Times New Roman" w:hAnsi="Times New Roman" w:cs="Times New Roman"/>
          <w:i/>
          <w:iCs/>
          <w:color w:val="222222"/>
          <w:sz w:val="24"/>
          <w:szCs w:val="24"/>
          <w:shd w:val="clear" w:color="auto" w:fill="FFFFFF"/>
        </w:rPr>
        <w:t>Nutrients</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9</w:t>
      </w:r>
      <w:r w:rsidRPr="00011279">
        <w:rPr>
          <w:rFonts w:ascii="Times New Roman" w:hAnsi="Times New Roman" w:cs="Times New Roman"/>
          <w:color w:val="222222"/>
          <w:sz w:val="24"/>
          <w:szCs w:val="24"/>
          <w:shd w:val="clear" w:color="auto" w:fill="FFFFFF"/>
        </w:rPr>
        <w:t>(9), p.952.</w:t>
      </w:r>
    </w:p>
    <w:p w14:paraId="48C9FD34" w14:textId="3D034B58" w:rsidR="00D513DD" w:rsidRPr="00011279" w:rsidRDefault="00000000" w:rsidP="00011279">
      <w:pPr>
        <w:spacing w:line="360" w:lineRule="auto"/>
        <w:jc w:val="both"/>
        <w:rPr>
          <w:rFonts w:ascii="Times New Roman" w:hAnsi="Times New Roman" w:cs="Times New Roman"/>
          <w:color w:val="1A1A1A"/>
          <w:sz w:val="24"/>
          <w:szCs w:val="24"/>
          <w:shd w:val="clear" w:color="auto" w:fill="FFFFFF"/>
        </w:rPr>
      </w:pPr>
      <w:r w:rsidRPr="00011279">
        <w:rPr>
          <w:rFonts w:ascii="Times New Roman" w:hAnsi="Times New Roman" w:cs="Times New Roman"/>
          <w:color w:val="1A1A1A"/>
          <w:sz w:val="24"/>
          <w:szCs w:val="24"/>
          <w:shd w:val="clear" w:color="auto" w:fill="FFFFFF"/>
        </w:rPr>
        <w:t>Singh, R. Paul and Matz, Samuel A. (2023) "baking". </w:t>
      </w:r>
      <w:proofErr w:type="spellStart"/>
      <w:r w:rsidRPr="00011279">
        <w:rPr>
          <w:rStyle w:val="Emphasis"/>
          <w:rFonts w:ascii="Times New Roman" w:hAnsi="Times New Roman" w:cs="Times New Roman"/>
          <w:color w:val="1A1A1A"/>
          <w:sz w:val="24"/>
          <w:szCs w:val="24"/>
          <w:shd w:val="clear" w:color="auto" w:fill="FFFFFF"/>
        </w:rPr>
        <w:t>Encyclopedia</w:t>
      </w:r>
      <w:proofErr w:type="spellEnd"/>
      <w:r w:rsidRPr="00011279">
        <w:rPr>
          <w:rStyle w:val="Emphasis"/>
          <w:rFonts w:ascii="Times New Roman" w:hAnsi="Times New Roman" w:cs="Times New Roman"/>
          <w:color w:val="1A1A1A"/>
          <w:sz w:val="24"/>
          <w:szCs w:val="24"/>
          <w:shd w:val="clear" w:color="auto" w:fill="FFFFFF"/>
        </w:rPr>
        <w:t xml:space="preserve"> Britannica</w:t>
      </w:r>
      <w:r w:rsidRPr="00011279">
        <w:rPr>
          <w:rFonts w:ascii="Times New Roman" w:hAnsi="Times New Roman" w:cs="Times New Roman"/>
          <w:color w:val="1A1A1A"/>
          <w:sz w:val="24"/>
          <w:szCs w:val="24"/>
          <w:shd w:val="clear" w:color="auto" w:fill="FFFFFF"/>
        </w:rPr>
        <w:t xml:space="preserve">, Available at: </w:t>
      </w:r>
      <w:hyperlink r:id="rId12" w:history="1">
        <w:r w:rsidRPr="00011279">
          <w:rPr>
            <w:rStyle w:val="Hyperlink"/>
            <w:rFonts w:ascii="Times New Roman" w:hAnsi="Times New Roman" w:cs="Times New Roman"/>
            <w:color w:val="auto"/>
            <w:sz w:val="24"/>
            <w:szCs w:val="24"/>
            <w:u w:val="none"/>
            <w:shd w:val="clear" w:color="auto" w:fill="FFFFFF"/>
          </w:rPr>
          <w:t>https://www.britannica.com/topic/baking</w:t>
        </w:r>
      </w:hyperlink>
      <w:r w:rsidRPr="00011279">
        <w:rPr>
          <w:rFonts w:ascii="Times New Roman" w:hAnsi="Times New Roman" w:cs="Times New Roman"/>
          <w:sz w:val="24"/>
          <w:szCs w:val="24"/>
          <w:shd w:val="clear" w:color="auto" w:fill="FFFFFF"/>
        </w:rPr>
        <w:t xml:space="preserve">. </w:t>
      </w:r>
    </w:p>
    <w:p w14:paraId="08038AF6" w14:textId="77777777" w:rsidR="00D513DD" w:rsidRPr="00011279" w:rsidRDefault="00000000" w:rsidP="00011279">
      <w:pPr>
        <w:spacing w:line="360" w:lineRule="auto"/>
        <w:jc w:val="both"/>
        <w:rPr>
          <w:rFonts w:ascii="Times New Roman" w:hAnsi="Times New Roman" w:cs="Times New Roman"/>
          <w:color w:val="1A1A1A"/>
          <w:sz w:val="24"/>
          <w:szCs w:val="24"/>
          <w:shd w:val="clear" w:color="auto" w:fill="FFFFFF"/>
        </w:rPr>
      </w:pPr>
      <w:r w:rsidRPr="00011279">
        <w:rPr>
          <w:rFonts w:ascii="Times New Roman" w:hAnsi="Times New Roman" w:cs="Times New Roman"/>
          <w:color w:val="1A1A1A"/>
          <w:sz w:val="24"/>
          <w:szCs w:val="24"/>
          <w:shd w:val="clear" w:color="auto" w:fill="FFFFFF"/>
        </w:rPr>
        <w:t>Accessed: (31 March 2024).</w:t>
      </w:r>
    </w:p>
    <w:sdt>
      <w:sdtPr>
        <w:rPr>
          <w:rFonts w:ascii="Times New Roman" w:eastAsiaTheme="minorHAnsi" w:hAnsi="Times New Roman" w:cs="Times New Roman"/>
          <w:color w:val="auto"/>
          <w:kern w:val="2"/>
          <w:sz w:val="24"/>
          <w:szCs w:val="24"/>
          <w:lang w:val="en-GB"/>
          <w14:ligatures w14:val="standardContextual"/>
        </w:rPr>
        <w:id w:val="-843931466"/>
        <w:docPartObj>
          <w:docPartGallery w:val="Bibliographies"/>
          <w:docPartUnique/>
        </w:docPartObj>
      </w:sdtPr>
      <w:sdtContent>
        <w:p w14:paraId="5A4F7EC4" w14:textId="77777777" w:rsidR="00A93FD6" w:rsidRDefault="00A93FD6" w:rsidP="00011279">
          <w:pPr>
            <w:pStyle w:val="Heading1"/>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Shewry</w:t>
          </w:r>
          <w:proofErr w:type="spellEnd"/>
          <w:r w:rsidRPr="00011279">
            <w:rPr>
              <w:rFonts w:ascii="Times New Roman" w:hAnsi="Times New Roman" w:cs="Times New Roman"/>
              <w:color w:val="222222"/>
              <w:sz w:val="24"/>
              <w:szCs w:val="24"/>
              <w:shd w:val="clear" w:color="auto" w:fill="FFFFFF"/>
            </w:rPr>
            <w:t>, P.R. (2018) “Do ancient types of wheat have health benefits compared with modern bread wheat?”, </w:t>
          </w:r>
          <w:r w:rsidRPr="00011279">
            <w:rPr>
              <w:rFonts w:ascii="Times New Roman" w:hAnsi="Times New Roman" w:cs="Times New Roman"/>
              <w:i/>
              <w:iCs/>
              <w:color w:val="222222"/>
              <w:sz w:val="24"/>
              <w:szCs w:val="24"/>
              <w:shd w:val="clear" w:color="auto" w:fill="FFFFFF"/>
            </w:rPr>
            <w:t>Journal of cereal science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79</w:t>
          </w:r>
          <w:r w:rsidRPr="00011279">
            <w:rPr>
              <w:rFonts w:ascii="Times New Roman" w:hAnsi="Times New Roman" w:cs="Times New Roman"/>
              <w:color w:val="222222"/>
              <w:sz w:val="24"/>
              <w:szCs w:val="24"/>
              <w:shd w:val="clear" w:color="auto" w:fill="FFFFFF"/>
            </w:rPr>
            <w:t>, pp.469-476.</w:t>
          </w:r>
        </w:p>
        <w:p w14:paraId="204F7C72" w14:textId="77777777" w:rsidR="000669F2" w:rsidRPr="000669F2" w:rsidRDefault="000669F2" w:rsidP="000669F2">
          <w:pPr>
            <w:rPr>
              <w:lang w:val="en-US"/>
            </w:rPr>
          </w:pPr>
        </w:p>
        <w:p w14:paraId="36BEF993" w14:textId="6536E5B6" w:rsidR="00A93FD6" w:rsidRPr="000669F2" w:rsidRDefault="000669F2" w:rsidP="00011279">
          <w:pPr>
            <w:spacing w:line="360" w:lineRule="auto"/>
            <w:jc w:val="both"/>
            <w:rPr>
              <w:rFonts w:ascii="Times New Roman" w:hAnsi="Times New Roman" w:cs="Times New Roman"/>
              <w:sz w:val="24"/>
              <w:szCs w:val="24"/>
            </w:rPr>
          </w:pPr>
          <w:r w:rsidRPr="000669F2">
            <w:rPr>
              <w:rFonts w:ascii="Times New Roman" w:hAnsi="Times New Roman" w:cs="Times New Roman"/>
              <w:color w:val="222222"/>
              <w:sz w:val="24"/>
              <w:szCs w:val="24"/>
              <w:shd w:val="clear" w:color="auto" w:fill="FFFFFF"/>
            </w:rPr>
            <w:t>Yang, S., Wang, Y., Li, Z., Chen, C. and Yu, Z.</w:t>
          </w:r>
          <w:r>
            <w:rPr>
              <w:rFonts w:ascii="Times New Roman" w:hAnsi="Times New Roman" w:cs="Times New Roman"/>
              <w:color w:val="222222"/>
              <w:sz w:val="24"/>
              <w:szCs w:val="24"/>
              <w:shd w:val="clear" w:color="auto" w:fill="FFFFFF"/>
            </w:rPr>
            <w:t xml:space="preserve"> (</w:t>
          </w:r>
          <w:r w:rsidRPr="000669F2">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Time-of-day effects on (un) healthy product purchases: Insights from diverse consumer behaviour data</w:t>
          </w:r>
          <w:r>
            <w:rPr>
              <w:rFonts w:ascii="Times New Roman" w:hAnsi="Times New Roman" w:cs="Times New Roman"/>
              <w:color w:val="222222"/>
              <w:sz w:val="24"/>
              <w:szCs w:val="24"/>
              <w:shd w:val="clear" w:color="auto" w:fill="FFFFFF"/>
            </w:rPr>
            <w:t>”,</w:t>
          </w:r>
          <w:r w:rsidRPr="000669F2">
            <w:rPr>
              <w:rFonts w:ascii="Times New Roman" w:hAnsi="Times New Roman" w:cs="Times New Roman"/>
              <w:color w:val="222222"/>
              <w:sz w:val="24"/>
              <w:szCs w:val="24"/>
              <w:shd w:val="clear" w:color="auto" w:fill="FFFFFF"/>
            </w:rPr>
            <w:t> </w:t>
          </w:r>
          <w:r w:rsidRPr="000669F2">
            <w:rPr>
              <w:rFonts w:ascii="Times New Roman" w:hAnsi="Times New Roman" w:cs="Times New Roman"/>
              <w:i/>
              <w:iCs/>
              <w:color w:val="222222"/>
              <w:sz w:val="24"/>
              <w:szCs w:val="24"/>
              <w:shd w:val="clear" w:color="auto" w:fill="FFFFFF"/>
            </w:rPr>
            <w:t>Journal of Business Research</w:t>
          </w:r>
          <w:r w:rsidRPr="000669F2">
            <w:rPr>
              <w:rFonts w:ascii="Times New Roman" w:hAnsi="Times New Roman" w:cs="Times New Roman"/>
              <w:color w:val="222222"/>
              <w:sz w:val="24"/>
              <w:szCs w:val="24"/>
              <w:shd w:val="clear" w:color="auto" w:fill="FFFFFF"/>
            </w:rPr>
            <w:t>, </w:t>
          </w:r>
          <w:r w:rsidRPr="000669F2">
            <w:rPr>
              <w:rFonts w:ascii="Times New Roman" w:hAnsi="Times New Roman" w:cs="Times New Roman"/>
              <w:i/>
              <w:iCs/>
              <w:color w:val="222222"/>
              <w:sz w:val="24"/>
              <w:szCs w:val="24"/>
              <w:shd w:val="clear" w:color="auto" w:fill="FFFFFF"/>
            </w:rPr>
            <w:t>152</w:t>
          </w:r>
          <w:r w:rsidRPr="000669F2">
            <w:rPr>
              <w:rFonts w:ascii="Times New Roman" w:hAnsi="Times New Roman" w:cs="Times New Roman"/>
              <w:color w:val="222222"/>
              <w:sz w:val="24"/>
              <w:szCs w:val="24"/>
              <w:shd w:val="clear" w:color="auto" w:fill="FFFFFF"/>
            </w:rPr>
            <w:t>, pp.447-460.</w:t>
          </w:r>
        </w:p>
      </w:sdtContent>
    </w:sdt>
    <w:p w14:paraId="031C118C" w14:textId="77777777" w:rsidR="00A93FD6" w:rsidRPr="00011279" w:rsidRDefault="00A93FD6" w:rsidP="00011279">
      <w:pPr>
        <w:spacing w:line="360" w:lineRule="auto"/>
        <w:jc w:val="both"/>
        <w:rPr>
          <w:rStyle w:val="Hyperlink"/>
          <w:rFonts w:ascii="Times New Roman" w:hAnsi="Times New Roman" w:cs="Times New Roman"/>
          <w:sz w:val="24"/>
          <w:szCs w:val="24"/>
        </w:rPr>
      </w:pPr>
    </w:p>
    <w:p w14:paraId="0AF6B565" w14:textId="77777777" w:rsidR="00D513DD" w:rsidRPr="00011279" w:rsidRDefault="00D513DD" w:rsidP="00011279">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u w:val="single"/>
          <w:lang w:val="en-GB"/>
          <w14:ligatures w14:val="standardContextual"/>
        </w:rPr>
        <w:id w:val="1058516631"/>
        <w:docPartObj>
          <w:docPartGallery w:val="Bibliographies"/>
          <w:docPartUnique/>
        </w:docPartObj>
      </w:sdtPr>
      <w:sdtContent>
        <w:p w14:paraId="21E56CF1" w14:textId="5779441C" w:rsidR="000C5EE5" w:rsidRPr="00011279" w:rsidRDefault="000C5EE5" w:rsidP="00011279">
          <w:pPr>
            <w:pStyle w:val="Heading1"/>
            <w:spacing w:line="360" w:lineRule="auto"/>
            <w:jc w:val="both"/>
            <w:rPr>
              <w:rFonts w:ascii="Times New Roman" w:hAnsi="Times New Roman" w:cs="Times New Roman"/>
              <w:sz w:val="24"/>
              <w:szCs w:val="24"/>
            </w:rPr>
          </w:pPr>
        </w:p>
        <w:p w14:paraId="79912EF7" w14:textId="3F5CDD50" w:rsidR="000C5EE5" w:rsidRPr="00011279" w:rsidRDefault="00000000" w:rsidP="00011279">
          <w:pPr>
            <w:spacing w:line="360" w:lineRule="auto"/>
            <w:jc w:val="both"/>
            <w:rPr>
              <w:rFonts w:ascii="Times New Roman" w:hAnsi="Times New Roman" w:cs="Times New Roman"/>
              <w:sz w:val="24"/>
              <w:szCs w:val="24"/>
            </w:rPr>
          </w:pPr>
        </w:p>
      </w:sdtContent>
    </w:sdt>
    <w:p w14:paraId="359995BF" w14:textId="77777777" w:rsidR="00D513DD" w:rsidRPr="00011279" w:rsidRDefault="00D513DD" w:rsidP="00011279">
      <w:pPr>
        <w:spacing w:line="360" w:lineRule="auto"/>
        <w:jc w:val="both"/>
        <w:rPr>
          <w:rFonts w:ascii="Times New Roman" w:hAnsi="Times New Roman" w:cs="Times New Roman"/>
          <w:sz w:val="24"/>
          <w:szCs w:val="24"/>
        </w:rPr>
      </w:pPr>
    </w:p>
    <w:p w14:paraId="601280C0" w14:textId="77777777" w:rsidR="00D513DD" w:rsidRPr="00011279" w:rsidRDefault="00D513DD" w:rsidP="00011279">
      <w:pPr>
        <w:spacing w:line="360" w:lineRule="auto"/>
        <w:jc w:val="both"/>
        <w:rPr>
          <w:rFonts w:ascii="Times New Roman" w:hAnsi="Times New Roman" w:cs="Times New Roman"/>
          <w:b/>
          <w:bCs/>
          <w:sz w:val="24"/>
          <w:szCs w:val="24"/>
        </w:rPr>
      </w:pPr>
    </w:p>
    <w:p w14:paraId="40E220B7" w14:textId="77777777" w:rsidR="00D513DD" w:rsidRPr="00011279" w:rsidRDefault="00D513DD" w:rsidP="00011279">
      <w:pPr>
        <w:spacing w:line="360" w:lineRule="auto"/>
        <w:jc w:val="both"/>
        <w:rPr>
          <w:rFonts w:ascii="Times New Roman" w:hAnsi="Times New Roman" w:cs="Times New Roman"/>
          <w:b/>
          <w:bCs/>
          <w:sz w:val="24"/>
          <w:szCs w:val="24"/>
        </w:rPr>
      </w:pPr>
    </w:p>
    <w:sectPr w:rsidR="00D513DD" w:rsidRPr="00011279">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8C3477" w14:textId="77777777" w:rsidR="009F44D3" w:rsidRDefault="009F44D3">
      <w:pPr>
        <w:spacing w:line="240" w:lineRule="auto"/>
      </w:pPr>
      <w:r>
        <w:separator/>
      </w:r>
    </w:p>
  </w:endnote>
  <w:endnote w:type="continuationSeparator" w:id="0">
    <w:p w14:paraId="4948E3F8" w14:textId="77777777" w:rsidR="009F44D3" w:rsidRDefault="009F44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F20CB7" w14:textId="77777777" w:rsidR="00846095" w:rsidRDefault="008460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74A3A1" w14:textId="77777777" w:rsidR="00846095" w:rsidRDefault="008460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60A234" w14:textId="77777777" w:rsidR="00846095" w:rsidRDefault="0084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AC0E3C" w14:textId="77777777" w:rsidR="009F44D3" w:rsidRDefault="009F44D3">
      <w:pPr>
        <w:spacing w:after="0"/>
      </w:pPr>
      <w:r>
        <w:separator/>
      </w:r>
    </w:p>
  </w:footnote>
  <w:footnote w:type="continuationSeparator" w:id="0">
    <w:p w14:paraId="38B102D3" w14:textId="77777777" w:rsidR="009F44D3" w:rsidRDefault="009F44D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4F7B9" w14:textId="77777777" w:rsidR="00846095" w:rsidRDefault="008460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DD5EA" w14:textId="77777777" w:rsidR="00846095" w:rsidRDefault="008460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752AD7" w14:textId="77777777" w:rsidR="00846095" w:rsidRDefault="00846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214F3"/>
    <w:multiLevelType w:val="hybridMultilevel"/>
    <w:tmpl w:val="E254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015B7"/>
    <w:multiLevelType w:val="multilevel"/>
    <w:tmpl w:val="295015B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29751EFE"/>
    <w:multiLevelType w:val="hybridMultilevel"/>
    <w:tmpl w:val="776C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83AD8"/>
    <w:multiLevelType w:val="multilevel"/>
    <w:tmpl w:val="664E5F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FE4703"/>
    <w:multiLevelType w:val="singleLevel"/>
    <w:tmpl w:val="61FE4703"/>
    <w:lvl w:ilvl="0">
      <w:start w:val="1"/>
      <w:numFmt w:val="bullet"/>
      <w:lvlText w:val=""/>
      <w:lvlJc w:val="left"/>
      <w:pPr>
        <w:tabs>
          <w:tab w:val="left" w:pos="420"/>
        </w:tabs>
        <w:ind w:left="420" w:hanging="420"/>
      </w:pPr>
      <w:rPr>
        <w:rFonts w:ascii="Wingdings" w:hAnsi="Wingdings" w:hint="default"/>
      </w:rPr>
    </w:lvl>
  </w:abstractNum>
  <w:abstractNum w:abstractNumId="5" w15:restartNumberingAfterBreak="0">
    <w:nsid w:val="64294504"/>
    <w:multiLevelType w:val="hybridMultilevel"/>
    <w:tmpl w:val="B47A5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2926131">
    <w:abstractNumId w:val="1"/>
  </w:num>
  <w:num w:numId="2" w16cid:durableId="1025523391">
    <w:abstractNumId w:val="4"/>
  </w:num>
  <w:num w:numId="3" w16cid:durableId="2107461238">
    <w:abstractNumId w:val="3"/>
  </w:num>
  <w:num w:numId="4" w16cid:durableId="317416578">
    <w:abstractNumId w:val="2"/>
  </w:num>
  <w:num w:numId="5" w16cid:durableId="736822527">
    <w:abstractNumId w:val="5"/>
  </w:num>
  <w:num w:numId="6" w16cid:durableId="135802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172"/>
    <w:rsid w:val="00011279"/>
    <w:rsid w:val="00025CE4"/>
    <w:rsid w:val="00035CC1"/>
    <w:rsid w:val="000669F2"/>
    <w:rsid w:val="00072851"/>
    <w:rsid w:val="000C5EE5"/>
    <w:rsid w:val="00102B40"/>
    <w:rsid w:val="0011768F"/>
    <w:rsid w:val="00130F89"/>
    <w:rsid w:val="00136D17"/>
    <w:rsid w:val="001933F1"/>
    <w:rsid w:val="001F380F"/>
    <w:rsid w:val="002064B1"/>
    <w:rsid w:val="0021049D"/>
    <w:rsid w:val="00247573"/>
    <w:rsid w:val="00266607"/>
    <w:rsid w:val="002C0482"/>
    <w:rsid w:val="002D0042"/>
    <w:rsid w:val="002D0B9A"/>
    <w:rsid w:val="002E40B6"/>
    <w:rsid w:val="003B241E"/>
    <w:rsid w:val="003D77DE"/>
    <w:rsid w:val="00407A66"/>
    <w:rsid w:val="00465A4B"/>
    <w:rsid w:val="004E015F"/>
    <w:rsid w:val="004F5D35"/>
    <w:rsid w:val="00532589"/>
    <w:rsid w:val="00540F91"/>
    <w:rsid w:val="00544A17"/>
    <w:rsid w:val="0055579B"/>
    <w:rsid w:val="00560D0A"/>
    <w:rsid w:val="00562420"/>
    <w:rsid w:val="00576FEB"/>
    <w:rsid w:val="00582B7C"/>
    <w:rsid w:val="005A5620"/>
    <w:rsid w:val="005B0B61"/>
    <w:rsid w:val="005B0EF6"/>
    <w:rsid w:val="00632A5A"/>
    <w:rsid w:val="00644242"/>
    <w:rsid w:val="0065636E"/>
    <w:rsid w:val="006A739D"/>
    <w:rsid w:val="006B2394"/>
    <w:rsid w:val="006C2C6E"/>
    <w:rsid w:val="0070452A"/>
    <w:rsid w:val="00707F7E"/>
    <w:rsid w:val="00756BC5"/>
    <w:rsid w:val="007578D1"/>
    <w:rsid w:val="007664E1"/>
    <w:rsid w:val="007C01FF"/>
    <w:rsid w:val="008042FF"/>
    <w:rsid w:val="00822350"/>
    <w:rsid w:val="00846095"/>
    <w:rsid w:val="008A3625"/>
    <w:rsid w:val="008B5AC4"/>
    <w:rsid w:val="008F1172"/>
    <w:rsid w:val="00990906"/>
    <w:rsid w:val="009A58A1"/>
    <w:rsid w:val="009F279A"/>
    <w:rsid w:val="009F44D3"/>
    <w:rsid w:val="00A124AB"/>
    <w:rsid w:val="00A24DDE"/>
    <w:rsid w:val="00A32F8C"/>
    <w:rsid w:val="00A93FD6"/>
    <w:rsid w:val="00AB7337"/>
    <w:rsid w:val="00AF23AE"/>
    <w:rsid w:val="00B370BD"/>
    <w:rsid w:val="00B50D5F"/>
    <w:rsid w:val="00B622B2"/>
    <w:rsid w:val="00B66F74"/>
    <w:rsid w:val="00B804CF"/>
    <w:rsid w:val="00B97FEC"/>
    <w:rsid w:val="00BE1806"/>
    <w:rsid w:val="00BE5C25"/>
    <w:rsid w:val="00BE6360"/>
    <w:rsid w:val="00BF39C9"/>
    <w:rsid w:val="00BF6AE3"/>
    <w:rsid w:val="00C91F99"/>
    <w:rsid w:val="00C9474D"/>
    <w:rsid w:val="00CA42BE"/>
    <w:rsid w:val="00CB6A5C"/>
    <w:rsid w:val="00CC66F8"/>
    <w:rsid w:val="00CF0A4A"/>
    <w:rsid w:val="00D117AF"/>
    <w:rsid w:val="00D2220E"/>
    <w:rsid w:val="00D35A7B"/>
    <w:rsid w:val="00D50B6A"/>
    <w:rsid w:val="00D513DD"/>
    <w:rsid w:val="00D5279D"/>
    <w:rsid w:val="00D70C38"/>
    <w:rsid w:val="00DA6603"/>
    <w:rsid w:val="00DE0553"/>
    <w:rsid w:val="00E62686"/>
    <w:rsid w:val="00E73892"/>
    <w:rsid w:val="00EA394C"/>
    <w:rsid w:val="00EB6DD6"/>
    <w:rsid w:val="00F35F42"/>
    <w:rsid w:val="00F8017C"/>
    <w:rsid w:val="00FB4738"/>
    <w:rsid w:val="00FC6680"/>
    <w:rsid w:val="00FE26DB"/>
    <w:rsid w:val="00FF2373"/>
    <w:rsid w:val="20E40757"/>
    <w:rsid w:val="305F171D"/>
    <w:rsid w:val="41152D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429E3"/>
  <w15:docId w15:val="{F888CC63-E4FE-4BD8-9719-66895270C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rsid w:val="000C5EE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Pr>
      <w:b/>
      <w:bCs/>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1Char">
    <w:name w:val="Heading 1 Char"/>
    <w:basedOn w:val="DefaultParagraphFont"/>
    <w:link w:val="Heading1"/>
    <w:uiPriority w:val="9"/>
    <w:rsid w:val="000C5EE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C5EE5"/>
  </w:style>
  <w:style w:type="paragraph" w:styleId="Header">
    <w:name w:val="header"/>
    <w:basedOn w:val="Normal"/>
    <w:link w:val="HeaderChar"/>
    <w:uiPriority w:val="99"/>
    <w:unhideWhenUsed/>
    <w:rsid w:val="00846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095"/>
    <w:rPr>
      <w:kern w:val="2"/>
      <w:sz w:val="22"/>
      <w:szCs w:val="22"/>
      <w:lang w:eastAsia="en-US"/>
      <w14:ligatures w14:val="standardContextual"/>
    </w:rPr>
  </w:style>
  <w:style w:type="paragraph" w:styleId="Footer">
    <w:name w:val="footer"/>
    <w:basedOn w:val="Normal"/>
    <w:link w:val="FooterChar"/>
    <w:uiPriority w:val="99"/>
    <w:unhideWhenUsed/>
    <w:rsid w:val="00846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095"/>
    <w:rPr>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980626">
      <w:bodyDiv w:val="1"/>
      <w:marLeft w:val="0"/>
      <w:marRight w:val="0"/>
      <w:marTop w:val="0"/>
      <w:marBottom w:val="0"/>
      <w:divBdr>
        <w:top w:val="none" w:sz="0" w:space="0" w:color="auto"/>
        <w:left w:val="none" w:sz="0" w:space="0" w:color="auto"/>
        <w:bottom w:val="none" w:sz="0" w:space="0" w:color="auto"/>
        <w:right w:val="none" w:sz="0" w:space="0" w:color="auto"/>
      </w:divBdr>
    </w:div>
    <w:div w:id="1489906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itannica.com/topic/baking"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Sheet1!$A$1</c:f>
          <c:strCache>
            <c:ptCount val="1"/>
            <c:pt idx="0">
              <c:v>Consumer Preferences toward bread ingredients based on healthy life style: Research from London south area</c:v>
            </c:pt>
          </c:strCache>
        </c:strRef>
      </c:tx>
      <c:layout>
        <c:manualLayout>
          <c:xMode val="edge"/>
          <c:yMode val="edge"/>
          <c:x val="8.7676056338028163E-2"/>
          <c:y val="2.4539877300613498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778419001972577"/>
          <c:y val="0.22190240108875278"/>
          <c:w val="0.66300761317878742"/>
          <c:h val="0.74106056187421021"/>
        </c:manualLayout>
      </c:layout>
      <c:barChart>
        <c:barDir val="bar"/>
        <c:grouping val="stacked"/>
        <c:varyColors val="0"/>
        <c:ser>
          <c:idx val="0"/>
          <c:order val="0"/>
          <c:tx>
            <c:strRef>
              <c:f>Sheet1!$B$2</c:f>
              <c:strCache>
                <c:ptCount val="1"/>
                <c:pt idx="0">
                  <c:v>Start Date</c:v>
                </c:pt>
              </c:strCache>
            </c:strRef>
          </c:tx>
          <c:spPr>
            <a:noFill/>
            <a:ln>
              <a:noFill/>
            </a:ln>
            <a:effectLst/>
          </c:spPr>
          <c:invertIfNegative val="0"/>
          <c:cat>
            <c:strRef>
              <c:f>Sheet1!$A$3:$A$11</c:f>
              <c:strCache>
                <c:ptCount val="9"/>
                <c:pt idx="0">
                  <c:v>Identify research area</c:v>
                </c:pt>
                <c:pt idx="1">
                  <c:v>Formulate research question </c:v>
                </c:pt>
                <c:pt idx="2">
                  <c:v>Aim and Objectives</c:v>
                </c:pt>
                <c:pt idx="3">
                  <c:v>Literature review</c:v>
                </c:pt>
                <c:pt idx="4">
                  <c:v>Identify methods and methodology</c:v>
                </c:pt>
                <c:pt idx="5">
                  <c:v>Data Collection</c:v>
                </c:pt>
                <c:pt idx="6">
                  <c:v>Data Analysis</c:v>
                </c:pt>
                <c:pt idx="7">
                  <c:v>Evaluation</c:v>
                </c:pt>
                <c:pt idx="8">
                  <c:v>Submit dissertation</c:v>
                </c:pt>
              </c:strCache>
            </c:strRef>
          </c:cat>
          <c:val>
            <c:numRef>
              <c:f>Sheet1!$B$3:$B$11</c:f>
              <c:numCache>
                <c:formatCode>m/d/yyyy</c:formatCode>
                <c:ptCount val="9"/>
                <c:pt idx="0">
                  <c:v>45352</c:v>
                </c:pt>
                <c:pt idx="1">
                  <c:v>45355</c:v>
                </c:pt>
                <c:pt idx="2">
                  <c:v>45366</c:v>
                </c:pt>
                <c:pt idx="3">
                  <c:v>45371</c:v>
                </c:pt>
                <c:pt idx="4">
                  <c:v>45372</c:v>
                </c:pt>
                <c:pt idx="5">
                  <c:v>45413</c:v>
                </c:pt>
                <c:pt idx="6">
                  <c:v>45453</c:v>
                </c:pt>
                <c:pt idx="7">
                  <c:v>45459</c:v>
                </c:pt>
                <c:pt idx="8">
                  <c:v>45483</c:v>
                </c:pt>
              </c:numCache>
            </c:numRef>
          </c:val>
          <c:extLst>
            <c:ext xmlns:c16="http://schemas.microsoft.com/office/drawing/2014/chart" uri="{C3380CC4-5D6E-409C-BE32-E72D297353CC}">
              <c16:uniqueId val="{00000000-4D21-40F9-921D-E6411C84DB4E}"/>
            </c:ext>
          </c:extLst>
        </c:ser>
        <c:ser>
          <c:idx val="1"/>
          <c:order val="1"/>
          <c:tx>
            <c:strRef>
              <c:f>Sheet1!$E$2</c:f>
              <c:strCache>
                <c:ptCount val="1"/>
                <c:pt idx="0">
                  <c:v>Adjusted Length</c:v>
                </c:pt>
              </c:strCache>
            </c:strRef>
          </c:tx>
          <c:spPr>
            <a:solidFill>
              <a:schemeClr val="accent2"/>
            </a:solidFill>
            <a:ln>
              <a:noFill/>
            </a:ln>
            <a:effectLst/>
          </c:spPr>
          <c:invertIfNegative val="0"/>
          <c:cat>
            <c:strRef>
              <c:f>Sheet1!$A$3:$A$11</c:f>
              <c:strCache>
                <c:ptCount val="9"/>
                <c:pt idx="0">
                  <c:v>Identify research area</c:v>
                </c:pt>
                <c:pt idx="1">
                  <c:v>Formulate research question </c:v>
                </c:pt>
                <c:pt idx="2">
                  <c:v>Aim and Objectives</c:v>
                </c:pt>
                <c:pt idx="3">
                  <c:v>Literature review</c:v>
                </c:pt>
                <c:pt idx="4">
                  <c:v>Identify methods and methodology</c:v>
                </c:pt>
                <c:pt idx="5">
                  <c:v>Data Collection</c:v>
                </c:pt>
                <c:pt idx="6">
                  <c:v>Data Analysis</c:v>
                </c:pt>
                <c:pt idx="7">
                  <c:v>Evaluation</c:v>
                </c:pt>
                <c:pt idx="8">
                  <c:v>Submit dissertation</c:v>
                </c:pt>
              </c:strCache>
            </c:strRef>
          </c:cat>
          <c:val>
            <c:numRef>
              <c:f>Sheet1!$E$3:$E$11</c:f>
              <c:numCache>
                <c:formatCode>General</c:formatCode>
                <c:ptCount val="9"/>
                <c:pt idx="0">
                  <c:v>5</c:v>
                </c:pt>
                <c:pt idx="1">
                  <c:v>3</c:v>
                </c:pt>
                <c:pt idx="2">
                  <c:v>5</c:v>
                </c:pt>
                <c:pt idx="3">
                  <c:v>10</c:v>
                </c:pt>
                <c:pt idx="4">
                  <c:v>3</c:v>
                </c:pt>
                <c:pt idx="5">
                  <c:v>40</c:v>
                </c:pt>
                <c:pt idx="6">
                  <c:v>5</c:v>
                </c:pt>
                <c:pt idx="7">
                  <c:v>21</c:v>
                </c:pt>
                <c:pt idx="8">
                  <c:v>0</c:v>
                </c:pt>
              </c:numCache>
            </c:numRef>
          </c:val>
          <c:extLst>
            <c:ext xmlns:c16="http://schemas.microsoft.com/office/drawing/2014/chart" uri="{C3380CC4-5D6E-409C-BE32-E72D297353CC}">
              <c16:uniqueId val="{00000001-4D21-40F9-921D-E6411C84DB4E}"/>
            </c:ext>
          </c:extLst>
        </c:ser>
        <c:dLbls>
          <c:showLegendKey val="0"/>
          <c:showVal val="0"/>
          <c:showCatName val="0"/>
          <c:showSerName val="0"/>
          <c:showPercent val="0"/>
          <c:showBubbleSize val="0"/>
        </c:dLbls>
        <c:gapWidth val="150"/>
        <c:overlap val="100"/>
        <c:axId val="174649472"/>
        <c:axId val="174643712"/>
      </c:barChart>
      <c:catAx>
        <c:axId val="1746494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3712"/>
        <c:crosses val="autoZero"/>
        <c:auto val="1"/>
        <c:lblAlgn val="ctr"/>
        <c:lblOffset val="100"/>
        <c:noMultiLvlLbl val="0"/>
      </c:catAx>
      <c:valAx>
        <c:axId val="174643712"/>
        <c:scaling>
          <c:orientation val="minMax"/>
          <c:max val="45483"/>
          <c:min val="45350"/>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9472"/>
        <c:crosses val="autoZero"/>
        <c:crossBetween val="between"/>
        <c:majorUnit val="7"/>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687da7d-7d8d-4eda-b599-b7e939cdc98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7" ma:contentTypeDescription="Create a new document." ma:contentTypeScope="" ma:versionID="0ca3598522302c4afd9c455dc4b1b795">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f6af194319b5013e5d00d5aca72f02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AutoTags" ma:index="20" nillable="true" ma:displayName="Tags" ma:internalName="MediaServiceAutoTags"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Key24</b:Tag>
    <b:SourceType>InternetSite</b:SourceType>
    <b:Guid>{38BA2504-6924-447B-AFD9-3E1850B1D904}</b:Guid>
    <b:Title>How Bread and Grains Can Harm Your Gut</b:Title>
    <b:Year>2024</b:Year>
    <b:Author>
      <b:Author>
        <b:Corporate>Key Compounding Pharmacy</b:Corporate>
      </b:Author>
    </b:Author>
    <b:YearAccessed>2024</b:YearAccessed>
    <b:MonthAccessed>04</b:MonthAccessed>
    <b:DayAccessed>03</b:DayAccessed>
    <b:URL>https://www.keycompounding.com/chemicals-proteins-grains-harming-mind-body/</b:URL>
    <b:RefOrder>1</b:RefOrder>
  </b:Source>
</b:Sources>
</file>

<file path=customXml/itemProps1.xml><?xml version="1.0" encoding="utf-8"?>
<ds:datastoreItem xmlns:ds="http://schemas.openxmlformats.org/officeDocument/2006/customXml" ds:itemID="{07065083-5BBD-4331-9EE4-0A0DD97DFB3F}">
  <ds:schemaRefs>
    <ds:schemaRef ds:uri="http://schemas.microsoft.com/office/2006/metadata/properties"/>
    <ds:schemaRef ds:uri="http://schemas.microsoft.com/office/infopath/2007/PartnerControls"/>
    <ds:schemaRef ds:uri="5687da7d-7d8d-4eda-b599-b7e939cdc989"/>
  </ds:schemaRefs>
</ds:datastoreItem>
</file>

<file path=customXml/itemProps2.xml><?xml version="1.0" encoding="utf-8"?>
<ds:datastoreItem xmlns:ds="http://schemas.openxmlformats.org/officeDocument/2006/customXml" ds:itemID="{64B7FCD6-BE50-49AD-ACD9-1E1BF596A199}">
  <ds:schemaRefs>
    <ds:schemaRef ds:uri="http://schemas.microsoft.com/sharepoint/v3/contenttype/forms"/>
  </ds:schemaRefs>
</ds:datastoreItem>
</file>

<file path=customXml/itemProps3.xml><?xml version="1.0" encoding="utf-8"?>
<ds:datastoreItem xmlns:ds="http://schemas.openxmlformats.org/officeDocument/2006/customXml" ds:itemID="{B891C4D6-F636-47B3-9712-0AB2470DFF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81123D-8CDF-4AED-959D-EB9DD60F5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10</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Teodora Georgieva (2111818)</dc:creator>
  <cp:lastModifiedBy>Teodora Georgieva (2111818)</cp:lastModifiedBy>
  <cp:revision>16</cp:revision>
  <dcterms:created xsi:type="dcterms:W3CDTF">2024-04-13T14:21:00Z</dcterms:created>
  <dcterms:modified xsi:type="dcterms:W3CDTF">2024-04-21T13:00:00Z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2057-12.2.0.13538</vt:lpwstr>
  </property>
  <property fmtid="{D5CDD505-2E9C-101B-9397-08002B2CF9AE}" pid="3" name="ICV">
    <vt:lpwstr>07D3E4D54563408C872482B50969C586_13</vt:lpwstr>
  </property>
  <property fmtid="{D5CDD505-2E9C-101B-9397-08002B2CF9AE}" pid="4" name="ContentTypeId">
    <vt:lpwstr>0x010100B3308B63CD6565429B4506887999564F</vt:lpwstr>
  </property>
</Properties>
</file>