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EF0B4" w14:textId="77777777" w:rsidR="001B59DC" w:rsidRDefault="001B59DC" w:rsidP="001B59DC">
      <w:pPr>
        <w:spacing w:line="360" w:lineRule="auto"/>
        <w:rPr>
          <w:rStyle w:val="Strong"/>
          <w:rFonts w:ascii="Arial" w:hAnsi="Arial" w:cs="Arial"/>
          <w:b w:val="0"/>
          <w:bCs w:val="0"/>
          <w:sz w:val="52"/>
          <w:szCs w:val="52"/>
        </w:rPr>
      </w:pPr>
      <w:r>
        <w:rPr>
          <w:rStyle w:val="Strong"/>
          <w:rFonts w:ascii="Arial" w:hAnsi="Arial" w:cs="Arial"/>
          <w:b w:val="0"/>
          <w:bCs w:val="0"/>
          <w:sz w:val="52"/>
          <w:szCs w:val="52"/>
        </w:rPr>
        <w:t xml:space="preserve">Name: Poshmal khan </w:t>
      </w:r>
    </w:p>
    <w:p w14:paraId="4FF5076D" w14:textId="77777777" w:rsidR="001B59DC" w:rsidRDefault="001B59DC" w:rsidP="001B59DC">
      <w:pPr>
        <w:spacing w:line="360" w:lineRule="auto"/>
        <w:rPr>
          <w:rStyle w:val="Strong"/>
          <w:rFonts w:ascii="Arial" w:hAnsi="Arial" w:cs="Arial"/>
          <w:b w:val="0"/>
          <w:bCs w:val="0"/>
          <w:sz w:val="52"/>
          <w:szCs w:val="52"/>
        </w:rPr>
      </w:pPr>
      <w:r>
        <w:rPr>
          <w:rStyle w:val="Strong"/>
          <w:rFonts w:ascii="Arial" w:hAnsi="Arial" w:cs="Arial"/>
          <w:b w:val="0"/>
          <w:bCs w:val="0"/>
          <w:sz w:val="52"/>
          <w:szCs w:val="52"/>
        </w:rPr>
        <w:t>Student number: 2332993</w:t>
      </w:r>
    </w:p>
    <w:p w14:paraId="062AB8DE" w14:textId="77777777" w:rsidR="001B59DC" w:rsidRDefault="001B59DC" w:rsidP="001B59DC">
      <w:pPr>
        <w:spacing w:line="360" w:lineRule="auto"/>
        <w:rPr>
          <w:rStyle w:val="Strong"/>
          <w:rFonts w:ascii="Arial" w:hAnsi="Arial" w:cs="Arial"/>
          <w:b w:val="0"/>
          <w:bCs w:val="0"/>
          <w:sz w:val="52"/>
          <w:szCs w:val="52"/>
        </w:rPr>
      </w:pPr>
      <w:r>
        <w:rPr>
          <w:rStyle w:val="Strong"/>
          <w:rFonts w:ascii="Arial" w:hAnsi="Arial" w:cs="Arial"/>
          <w:b w:val="0"/>
          <w:bCs w:val="0"/>
          <w:sz w:val="52"/>
          <w:szCs w:val="52"/>
        </w:rPr>
        <w:t>Module code: LCHS4003</w:t>
      </w:r>
    </w:p>
    <w:p w14:paraId="3002CF14" w14:textId="52FAC8C7" w:rsidR="001B59DC" w:rsidRDefault="001B59DC" w:rsidP="001B59DC">
      <w:pPr>
        <w:spacing w:line="360" w:lineRule="auto"/>
        <w:rPr>
          <w:rStyle w:val="Strong"/>
          <w:rFonts w:ascii="Arial" w:hAnsi="Arial" w:cs="Arial"/>
          <w:b w:val="0"/>
          <w:bCs w:val="0"/>
          <w:sz w:val="52"/>
          <w:szCs w:val="52"/>
        </w:rPr>
      </w:pPr>
      <w:r>
        <w:rPr>
          <w:rStyle w:val="Strong"/>
          <w:rFonts w:ascii="Arial" w:hAnsi="Arial" w:cs="Arial"/>
          <w:b w:val="0"/>
          <w:bCs w:val="0"/>
          <w:sz w:val="52"/>
          <w:szCs w:val="52"/>
        </w:rPr>
        <w:t>Assignment title:</w:t>
      </w:r>
      <w:r w:rsidR="000257A7">
        <w:rPr>
          <w:rStyle w:val="Strong"/>
          <w:rFonts w:ascii="Arial" w:hAnsi="Arial" w:cs="Arial"/>
          <w:b w:val="0"/>
          <w:bCs w:val="0"/>
          <w:sz w:val="52"/>
          <w:szCs w:val="52"/>
        </w:rPr>
        <w:t xml:space="preserve"> Portfolio</w:t>
      </w:r>
      <w:r>
        <w:rPr>
          <w:rStyle w:val="Strong"/>
          <w:rFonts w:ascii="Arial" w:hAnsi="Arial" w:cs="Arial"/>
          <w:b w:val="0"/>
          <w:bCs w:val="0"/>
          <w:sz w:val="52"/>
          <w:szCs w:val="52"/>
        </w:rPr>
        <w:t xml:space="preserve"> two tasks</w:t>
      </w:r>
    </w:p>
    <w:p w14:paraId="245D8865" w14:textId="06089377" w:rsidR="00AC4090" w:rsidRDefault="001B59DC" w:rsidP="000A5264">
      <w:pPr>
        <w:rPr>
          <w:rStyle w:val="Strong"/>
          <w:rFonts w:ascii="Arial" w:hAnsi="Arial" w:cs="Arial"/>
          <w:b w:val="0"/>
          <w:bCs w:val="0"/>
          <w:sz w:val="52"/>
          <w:szCs w:val="52"/>
        </w:rPr>
      </w:pPr>
      <w:r w:rsidRPr="000A5264">
        <w:rPr>
          <w:rStyle w:val="Strong"/>
          <w:rFonts w:ascii="Arial" w:hAnsi="Arial" w:cs="Arial"/>
          <w:b w:val="0"/>
          <w:bCs w:val="0"/>
          <w:sz w:val="52"/>
          <w:szCs w:val="52"/>
        </w:rPr>
        <w:t>Lecturer’s name:</w:t>
      </w:r>
      <w:r w:rsidR="000A5264" w:rsidRPr="000A5264">
        <w:rPr>
          <w:rStyle w:val="Strong"/>
          <w:rFonts w:ascii="Arial" w:hAnsi="Arial" w:cs="Arial"/>
          <w:b w:val="0"/>
          <w:bCs w:val="0"/>
          <w:sz w:val="52"/>
          <w:szCs w:val="52"/>
        </w:rPr>
        <w:t xml:space="preserve"> Mumtaz Goolam</w:t>
      </w:r>
    </w:p>
    <w:p w14:paraId="5816332F" w14:textId="77777777" w:rsidR="000A5264" w:rsidRDefault="000A5264" w:rsidP="000A5264">
      <w:pPr>
        <w:rPr>
          <w:rStyle w:val="Strong"/>
          <w:rFonts w:ascii="Arial" w:hAnsi="Arial" w:cs="Arial"/>
          <w:b w:val="0"/>
          <w:bCs w:val="0"/>
          <w:sz w:val="52"/>
          <w:szCs w:val="52"/>
        </w:rPr>
      </w:pPr>
    </w:p>
    <w:p w14:paraId="022E00F7" w14:textId="77777777" w:rsidR="000A5264" w:rsidRDefault="000A5264" w:rsidP="000A5264">
      <w:pPr>
        <w:rPr>
          <w:rStyle w:val="Strong"/>
          <w:rFonts w:ascii="Arial" w:hAnsi="Arial" w:cs="Arial"/>
          <w:b w:val="0"/>
          <w:bCs w:val="0"/>
          <w:sz w:val="52"/>
          <w:szCs w:val="52"/>
        </w:rPr>
      </w:pPr>
    </w:p>
    <w:p w14:paraId="08556A7A" w14:textId="77777777" w:rsidR="000A5264" w:rsidRDefault="000A5264" w:rsidP="000A5264">
      <w:pPr>
        <w:rPr>
          <w:rStyle w:val="Strong"/>
          <w:rFonts w:ascii="Arial" w:hAnsi="Arial" w:cs="Arial"/>
          <w:b w:val="0"/>
          <w:bCs w:val="0"/>
          <w:sz w:val="52"/>
          <w:szCs w:val="52"/>
        </w:rPr>
      </w:pPr>
    </w:p>
    <w:p w14:paraId="3F0C4C44" w14:textId="77777777" w:rsidR="000A5264" w:rsidRDefault="000A5264" w:rsidP="000A5264">
      <w:pPr>
        <w:rPr>
          <w:rStyle w:val="Strong"/>
          <w:rFonts w:ascii="Arial" w:hAnsi="Arial" w:cs="Arial"/>
          <w:b w:val="0"/>
          <w:bCs w:val="0"/>
          <w:sz w:val="52"/>
          <w:szCs w:val="52"/>
        </w:rPr>
      </w:pPr>
    </w:p>
    <w:p w14:paraId="24365166" w14:textId="77777777" w:rsidR="000A5264" w:rsidRDefault="000A5264" w:rsidP="000A5264">
      <w:pPr>
        <w:rPr>
          <w:rStyle w:val="Strong"/>
          <w:rFonts w:ascii="Arial" w:hAnsi="Arial" w:cs="Arial"/>
          <w:b w:val="0"/>
          <w:bCs w:val="0"/>
          <w:sz w:val="52"/>
          <w:szCs w:val="52"/>
        </w:rPr>
      </w:pPr>
    </w:p>
    <w:p w14:paraId="14AD467E" w14:textId="77777777" w:rsidR="000A5264" w:rsidRDefault="000A5264" w:rsidP="000A5264">
      <w:pPr>
        <w:rPr>
          <w:rStyle w:val="Strong"/>
          <w:rFonts w:ascii="Arial" w:hAnsi="Arial" w:cs="Arial"/>
          <w:b w:val="0"/>
          <w:bCs w:val="0"/>
          <w:sz w:val="52"/>
          <w:szCs w:val="52"/>
        </w:rPr>
      </w:pPr>
    </w:p>
    <w:p w14:paraId="0A9526D6" w14:textId="77777777" w:rsidR="000A5264" w:rsidRPr="000A5264" w:rsidRDefault="000A5264" w:rsidP="000A5264">
      <w:pPr>
        <w:rPr>
          <w:rStyle w:val="Strong"/>
          <w:rFonts w:ascii="Arial" w:hAnsi="Arial" w:cs="Arial"/>
          <w:b w:val="0"/>
          <w:bCs w:val="0"/>
        </w:rPr>
      </w:pPr>
    </w:p>
    <w:p w14:paraId="33466249" w14:textId="77777777" w:rsidR="00AC4090" w:rsidRDefault="00AC4090">
      <w:pPr>
        <w:rPr>
          <w:rStyle w:val="Strong"/>
          <w:rFonts w:ascii="Arial" w:hAnsi="Arial" w:cs="Arial"/>
          <w:b w:val="0"/>
          <w:bCs w:val="0"/>
        </w:rPr>
      </w:pPr>
    </w:p>
    <w:p w14:paraId="2E354AF6" w14:textId="77777777" w:rsidR="00AC4090" w:rsidRDefault="00AC4090">
      <w:pPr>
        <w:rPr>
          <w:rStyle w:val="Strong"/>
          <w:rFonts w:ascii="Arial" w:hAnsi="Arial" w:cs="Arial"/>
          <w:b w:val="0"/>
          <w:bCs w:val="0"/>
        </w:rPr>
      </w:pPr>
    </w:p>
    <w:p w14:paraId="4B61E84D" w14:textId="77777777" w:rsidR="00AC4090" w:rsidRDefault="00AC4090">
      <w:pPr>
        <w:rPr>
          <w:rStyle w:val="Strong"/>
          <w:rFonts w:ascii="Arial" w:hAnsi="Arial" w:cs="Arial"/>
          <w:b w:val="0"/>
          <w:bCs w:val="0"/>
        </w:rPr>
      </w:pPr>
    </w:p>
    <w:p w14:paraId="04CD1D45" w14:textId="228E6470" w:rsidR="00AC4090" w:rsidRDefault="00AC4090" w:rsidP="000A5264">
      <w:pPr>
        <w:rPr>
          <w:rStyle w:val="Strong"/>
          <w:rFonts w:ascii="Arial" w:hAnsi="Arial" w:cs="Arial"/>
          <w:b w:val="0"/>
          <w:bCs w:val="0"/>
        </w:rPr>
      </w:pPr>
    </w:p>
    <w:sdt>
      <w:sdtPr>
        <w:rPr>
          <w:rFonts w:ascii="Arial" w:eastAsiaTheme="minorHAnsi" w:hAnsi="Arial" w:cs="Arial"/>
          <w:b/>
          <w:bCs/>
          <w:color w:val="auto"/>
          <w:kern w:val="2"/>
          <w:sz w:val="24"/>
          <w:szCs w:val="24"/>
          <w14:ligatures w14:val="standardContextual"/>
        </w:rPr>
        <w:id w:val="-225841627"/>
        <w:docPartObj>
          <w:docPartGallery w:val="Table of Contents"/>
          <w:docPartUnique/>
        </w:docPartObj>
      </w:sdtPr>
      <w:sdtEndPr>
        <w:rPr>
          <w:b w:val="0"/>
          <w:noProof/>
        </w:rPr>
      </w:sdtEndPr>
      <w:sdtContent>
        <w:p w14:paraId="41758888" w14:textId="61F55D4B" w:rsidR="00AC4090" w:rsidRPr="001750B5" w:rsidRDefault="00AC4090" w:rsidP="001750B5">
          <w:pPr>
            <w:pStyle w:val="TOCHeading"/>
            <w:spacing w:before="0" w:line="360" w:lineRule="auto"/>
            <w:contextualSpacing/>
            <w:jc w:val="center"/>
            <w:rPr>
              <w:rFonts w:ascii="Arial" w:hAnsi="Arial" w:cs="Arial"/>
              <w:b/>
              <w:color w:val="auto"/>
              <w:sz w:val="24"/>
              <w:szCs w:val="24"/>
            </w:rPr>
          </w:pPr>
          <w:r w:rsidRPr="001750B5">
            <w:rPr>
              <w:rFonts w:ascii="Arial" w:hAnsi="Arial" w:cs="Arial"/>
              <w:b/>
              <w:color w:val="auto"/>
              <w:sz w:val="24"/>
              <w:szCs w:val="24"/>
            </w:rPr>
            <w:t>Table of Contents</w:t>
          </w:r>
        </w:p>
        <w:p w14:paraId="61C4E812" w14:textId="77777777" w:rsidR="001750B5" w:rsidRPr="001750B5" w:rsidRDefault="00AC4090" w:rsidP="001750B5">
          <w:pPr>
            <w:pStyle w:val="TOC1"/>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r w:rsidRPr="001750B5">
            <w:rPr>
              <w:rFonts w:ascii="Arial" w:hAnsi="Arial" w:cs="Arial"/>
              <w:bCs/>
              <w:noProof/>
            </w:rPr>
            <w:fldChar w:fldCharType="begin"/>
          </w:r>
          <w:r w:rsidRPr="001750B5">
            <w:rPr>
              <w:rFonts w:ascii="Arial" w:hAnsi="Arial" w:cs="Arial"/>
              <w:bCs/>
              <w:noProof/>
            </w:rPr>
            <w:instrText xml:space="preserve"> TOC \o "1-3" \h \z \u </w:instrText>
          </w:r>
          <w:r w:rsidRPr="001750B5">
            <w:rPr>
              <w:rFonts w:ascii="Arial" w:hAnsi="Arial" w:cs="Arial"/>
              <w:bCs/>
              <w:noProof/>
            </w:rPr>
            <w:fldChar w:fldCharType="separate"/>
          </w:r>
          <w:hyperlink w:anchor="_Toc211807480" w:history="1">
            <w:r w:rsidR="001750B5" w:rsidRPr="001750B5">
              <w:rPr>
                <w:rStyle w:val="Hyperlink"/>
                <w:rFonts w:ascii="Arial" w:hAnsi="Arial" w:cs="Arial"/>
                <w:noProof/>
              </w:rPr>
              <w:t xml:space="preserve">Task 1: Poster </w:t>
            </w:r>
            <w:r w:rsidR="001750B5" w:rsidRPr="001750B5">
              <w:rPr>
                <w:rFonts w:ascii="Arial" w:hAnsi="Arial" w:cs="Arial"/>
                <w:noProof/>
                <w:webHidden/>
              </w:rPr>
              <w:tab/>
            </w:r>
            <w:r w:rsidR="001750B5" w:rsidRPr="001750B5">
              <w:rPr>
                <w:rFonts w:ascii="Arial" w:hAnsi="Arial" w:cs="Arial"/>
                <w:noProof/>
                <w:webHidden/>
              </w:rPr>
              <w:fldChar w:fldCharType="begin"/>
            </w:r>
            <w:r w:rsidR="001750B5" w:rsidRPr="001750B5">
              <w:rPr>
                <w:rFonts w:ascii="Arial" w:hAnsi="Arial" w:cs="Arial"/>
                <w:noProof/>
                <w:webHidden/>
              </w:rPr>
              <w:instrText xml:space="preserve"> PAGEREF _Toc211807480 \h </w:instrText>
            </w:r>
            <w:r w:rsidR="001750B5" w:rsidRPr="001750B5">
              <w:rPr>
                <w:rFonts w:ascii="Arial" w:hAnsi="Arial" w:cs="Arial"/>
                <w:noProof/>
                <w:webHidden/>
              </w:rPr>
            </w:r>
            <w:r w:rsidR="001750B5" w:rsidRPr="001750B5">
              <w:rPr>
                <w:rFonts w:ascii="Arial" w:hAnsi="Arial" w:cs="Arial"/>
                <w:noProof/>
                <w:webHidden/>
              </w:rPr>
              <w:fldChar w:fldCharType="separate"/>
            </w:r>
            <w:r w:rsidR="000E4BDE">
              <w:rPr>
                <w:rFonts w:ascii="Arial" w:hAnsi="Arial" w:cs="Arial"/>
                <w:noProof/>
                <w:webHidden/>
              </w:rPr>
              <w:t>3</w:t>
            </w:r>
            <w:r w:rsidR="001750B5" w:rsidRPr="001750B5">
              <w:rPr>
                <w:rFonts w:ascii="Arial" w:hAnsi="Arial" w:cs="Arial"/>
                <w:noProof/>
                <w:webHidden/>
              </w:rPr>
              <w:fldChar w:fldCharType="end"/>
            </w:r>
          </w:hyperlink>
        </w:p>
        <w:p w14:paraId="5A07F066" w14:textId="77777777" w:rsidR="001750B5" w:rsidRPr="001750B5" w:rsidRDefault="001750B5" w:rsidP="001750B5">
          <w:pPr>
            <w:pStyle w:val="TOC1"/>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1" w:history="1">
            <w:r w:rsidRPr="001750B5">
              <w:rPr>
                <w:rStyle w:val="Hyperlink"/>
                <w:rFonts w:ascii="Arial" w:hAnsi="Arial" w:cs="Arial"/>
                <w:noProof/>
              </w:rPr>
              <w:t>Task 2: ESSAY</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_Toc211807481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4</w:t>
            </w:r>
            <w:r w:rsidRPr="001750B5">
              <w:rPr>
                <w:rFonts w:ascii="Arial" w:hAnsi="Arial" w:cs="Arial"/>
                <w:noProof/>
                <w:webHidden/>
              </w:rPr>
              <w:fldChar w:fldCharType="end"/>
            </w:r>
          </w:hyperlink>
        </w:p>
        <w:p w14:paraId="7D9E6E8A" w14:textId="77777777" w:rsidR="001750B5" w:rsidRPr="001750B5" w:rsidRDefault="001750B5" w:rsidP="001750B5">
          <w:pPr>
            <w:pStyle w:val="TOC2"/>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2" w:history="1">
            <w:r w:rsidRPr="001750B5">
              <w:rPr>
                <w:rStyle w:val="Hyperlink"/>
                <w:rFonts w:ascii="Arial" w:hAnsi="Arial" w:cs="Arial"/>
                <w:noProof/>
              </w:rPr>
              <w:t>Introduction</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_Toc211807482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4</w:t>
            </w:r>
            <w:r w:rsidRPr="001750B5">
              <w:rPr>
                <w:rFonts w:ascii="Arial" w:hAnsi="Arial" w:cs="Arial"/>
                <w:noProof/>
                <w:webHidden/>
              </w:rPr>
              <w:fldChar w:fldCharType="end"/>
            </w:r>
          </w:hyperlink>
        </w:p>
        <w:p w14:paraId="42039D24" w14:textId="77777777" w:rsidR="001750B5" w:rsidRPr="001750B5" w:rsidRDefault="001750B5" w:rsidP="001750B5">
          <w:pPr>
            <w:pStyle w:val="TOC2"/>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3" w:history="1">
            <w:r w:rsidRPr="001750B5">
              <w:rPr>
                <w:rStyle w:val="Hyperlink"/>
                <w:rFonts w:ascii="Arial" w:hAnsi="Arial" w:cs="Arial"/>
                <w:noProof/>
              </w:rPr>
              <w:t>Main Body</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_Toc211807483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4</w:t>
            </w:r>
            <w:r w:rsidRPr="001750B5">
              <w:rPr>
                <w:rFonts w:ascii="Arial" w:hAnsi="Arial" w:cs="Arial"/>
                <w:noProof/>
                <w:webHidden/>
              </w:rPr>
              <w:fldChar w:fldCharType="end"/>
            </w:r>
          </w:hyperlink>
        </w:p>
        <w:p w14:paraId="1FB05568" w14:textId="77777777" w:rsidR="001750B5" w:rsidRPr="001750B5" w:rsidRDefault="001750B5" w:rsidP="001750B5">
          <w:pPr>
            <w:pStyle w:val="TOC2"/>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4" w:history="1">
            <w:r w:rsidRPr="001750B5">
              <w:rPr>
                <w:rStyle w:val="Hyperlink"/>
                <w:rFonts w:ascii="Arial" w:hAnsi="Arial" w:cs="Arial"/>
                <w:noProof/>
              </w:rPr>
              <w:t>Conclusion</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_Toc211807484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5</w:t>
            </w:r>
            <w:r w:rsidRPr="001750B5">
              <w:rPr>
                <w:rFonts w:ascii="Arial" w:hAnsi="Arial" w:cs="Arial"/>
                <w:noProof/>
                <w:webHidden/>
              </w:rPr>
              <w:fldChar w:fldCharType="end"/>
            </w:r>
          </w:hyperlink>
        </w:p>
        <w:p w14:paraId="4AC93CC4" w14:textId="77777777" w:rsidR="001750B5" w:rsidRPr="001750B5" w:rsidRDefault="001750B5" w:rsidP="001750B5">
          <w:pPr>
            <w:pStyle w:val="TOC2"/>
            <w:tabs>
              <w:tab w:val="right" w:leader="dot" w:pos="9350"/>
            </w:tabs>
            <w:spacing w:after="0" w:line="360" w:lineRule="auto"/>
            <w:contextualSpacing/>
            <w:rPr>
              <w:rFonts w:ascii="Arial" w:eastAsiaTheme="minorEastAsia" w:hAnsi="Arial" w:cs="Arial"/>
              <w:noProof/>
              <w:kern w:val="0"/>
              <w:sz w:val="22"/>
              <w:szCs w:val="22"/>
              <w:lang w:val="en-GB" w:eastAsia="en-GB"/>
              <w14:ligatures w14:val="none"/>
            </w:rPr>
          </w:pPr>
          <w:hyperlink w:anchor="_Toc211807485" w:history="1">
            <w:r w:rsidRPr="001750B5">
              <w:rPr>
                <w:rStyle w:val="Hyperlink"/>
                <w:rFonts w:ascii="Arial" w:hAnsi="Arial" w:cs="Arial"/>
                <w:b/>
                <w:noProof/>
              </w:rPr>
              <w:t>References</w:t>
            </w:r>
            <w:r w:rsidRPr="001750B5">
              <w:rPr>
                <w:rFonts w:ascii="Arial" w:hAnsi="Arial" w:cs="Arial"/>
                <w:noProof/>
                <w:webHidden/>
              </w:rPr>
              <w:tab/>
            </w:r>
            <w:r w:rsidRPr="001750B5">
              <w:rPr>
                <w:rFonts w:ascii="Arial" w:hAnsi="Arial" w:cs="Arial"/>
                <w:noProof/>
                <w:webHidden/>
              </w:rPr>
              <w:fldChar w:fldCharType="begin"/>
            </w:r>
            <w:r w:rsidRPr="001750B5">
              <w:rPr>
                <w:rFonts w:ascii="Arial" w:hAnsi="Arial" w:cs="Arial"/>
                <w:noProof/>
                <w:webHidden/>
              </w:rPr>
              <w:instrText xml:space="preserve"> PAGEREF _Toc211807485 \h </w:instrText>
            </w:r>
            <w:r w:rsidRPr="001750B5">
              <w:rPr>
                <w:rFonts w:ascii="Arial" w:hAnsi="Arial" w:cs="Arial"/>
                <w:noProof/>
                <w:webHidden/>
              </w:rPr>
            </w:r>
            <w:r w:rsidRPr="001750B5">
              <w:rPr>
                <w:rFonts w:ascii="Arial" w:hAnsi="Arial" w:cs="Arial"/>
                <w:noProof/>
                <w:webHidden/>
              </w:rPr>
              <w:fldChar w:fldCharType="separate"/>
            </w:r>
            <w:r w:rsidR="000E4BDE">
              <w:rPr>
                <w:rFonts w:ascii="Arial" w:hAnsi="Arial" w:cs="Arial"/>
                <w:noProof/>
                <w:webHidden/>
              </w:rPr>
              <w:t>6</w:t>
            </w:r>
            <w:r w:rsidRPr="001750B5">
              <w:rPr>
                <w:rFonts w:ascii="Arial" w:hAnsi="Arial" w:cs="Arial"/>
                <w:noProof/>
                <w:webHidden/>
              </w:rPr>
              <w:fldChar w:fldCharType="end"/>
            </w:r>
          </w:hyperlink>
        </w:p>
        <w:p w14:paraId="5503ACAF" w14:textId="786BFDD2" w:rsidR="00AC4090" w:rsidRDefault="00AC4090" w:rsidP="001750B5">
          <w:pPr>
            <w:spacing w:after="0" w:line="360" w:lineRule="auto"/>
            <w:contextualSpacing/>
          </w:pPr>
          <w:r w:rsidRPr="001750B5">
            <w:rPr>
              <w:rFonts w:ascii="Arial" w:hAnsi="Arial" w:cs="Arial"/>
              <w:bCs/>
              <w:noProof/>
            </w:rPr>
            <w:fldChar w:fldCharType="end"/>
          </w:r>
        </w:p>
      </w:sdtContent>
    </w:sdt>
    <w:p w14:paraId="11D22EF5" w14:textId="7822DEEE" w:rsidR="00AC4090" w:rsidRPr="001750B5" w:rsidRDefault="00AC4090" w:rsidP="000E4BDE">
      <w:pPr>
        <w:pStyle w:val="Heading1"/>
        <w:spacing w:before="0" w:after="0" w:line="360" w:lineRule="auto"/>
        <w:contextualSpacing/>
        <w:jc w:val="center"/>
        <w:rPr>
          <w:rFonts w:ascii="Arial" w:hAnsi="Arial" w:cs="Arial"/>
          <w:b w:val="0"/>
        </w:rPr>
      </w:pPr>
      <w:r>
        <w:rPr>
          <w:rStyle w:val="Strong"/>
          <w:rFonts w:ascii="Arial" w:hAnsi="Arial" w:cs="Arial"/>
          <w:bCs w:val="0"/>
        </w:rPr>
        <w:br w:type="page"/>
      </w:r>
      <w:bookmarkStart w:id="0" w:name="_Toc211807480"/>
      <w:r w:rsidR="000E4BDE">
        <w:rPr>
          <w:rFonts w:ascii="Arial" w:hAnsi="Arial" w:cs="Arial"/>
          <w:noProof/>
          <w:lang w:val="en-GB" w:eastAsia="en-GB"/>
        </w:rPr>
        <w:lastRenderedPageBreak/>
        <w:drawing>
          <wp:anchor distT="0" distB="0" distL="114300" distR="114300" simplePos="0" relativeHeight="251658240" behindDoc="0" locked="0" layoutInCell="1" allowOverlap="1" wp14:anchorId="0AF0C8F3" wp14:editId="6160F5A9">
            <wp:simplePos x="0" y="0"/>
            <wp:positionH relativeFrom="column">
              <wp:posOffset>571500</wp:posOffset>
            </wp:positionH>
            <wp:positionV relativeFrom="paragraph">
              <wp:posOffset>295275</wp:posOffset>
            </wp:positionV>
            <wp:extent cx="4889337" cy="8674905"/>
            <wp:effectExtent l="0" t="0" r="698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9337" cy="8674905"/>
                    </a:xfrm>
                    <a:prstGeom prst="rect">
                      <a:avLst/>
                    </a:prstGeom>
                    <a:noFill/>
                  </pic:spPr>
                </pic:pic>
              </a:graphicData>
            </a:graphic>
          </wp:anchor>
        </w:drawing>
      </w:r>
      <w:r w:rsidR="001750B5" w:rsidRPr="00D308C2">
        <w:rPr>
          <w:rStyle w:val="Strong"/>
          <w:rFonts w:ascii="Arial" w:hAnsi="Arial" w:cs="Arial"/>
          <w:b/>
          <w:bCs w:val="0"/>
        </w:rPr>
        <w:t xml:space="preserve">Task 1: Poster </w:t>
      </w:r>
      <w:bookmarkEnd w:id="0"/>
      <w:r>
        <w:rPr>
          <w:rFonts w:ascii="Arial" w:hAnsi="Arial" w:cs="Arial"/>
        </w:rPr>
        <w:br w:type="page"/>
      </w:r>
      <w:r w:rsidR="000E4BDE">
        <w:rPr>
          <w:rFonts w:ascii="Arial" w:hAnsi="Arial" w:cs="Arial"/>
        </w:rPr>
        <w:lastRenderedPageBreak/>
        <w:br/>
      </w:r>
    </w:p>
    <w:p w14:paraId="05E1130B" w14:textId="1321C6BE" w:rsidR="007470A1" w:rsidRPr="00D308C2" w:rsidRDefault="00D308C2" w:rsidP="00D308C2">
      <w:pPr>
        <w:pStyle w:val="Heading1"/>
        <w:spacing w:before="0" w:after="0" w:line="360" w:lineRule="auto"/>
        <w:contextualSpacing/>
        <w:rPr>
          <w:rFonts w:ascii="Arial" w:hAnsi="Arial" w:cs="Arial"/>
        </w:rPr>
      </w:pPr>
      <w:bookmarkStart w:id="1" w:name="_Toc211807481"/>
      <w:r w:rsidRPr="00D308C2">
        <w:rPr>
          <w:rFonts w:ascii="Arial" w:hAnsi="Arial" w:cs="Arial"/>
        </w:rPr>
        <w:t>Task 2: ESSAY</w:t>
      </w:r>
      <w:bookmarkEnd w:id="1"/>
    </w:p>
    <w:p w14:paraId="254D836C" w14:textId="77777777" w:rsidR="007470A1" w:rsidRPr="000A5264" w:rsidRDefault="007470A1" w:rsidP="00CE73EB">
      <w:pPr>
        <w:pStyle w:val="NoSpacing"/>
        <w:spacing w:line="360" w:lineRule="auto"/>
      </w:pPr>
      <w:r w:rsidRPr="000A5264">
        <w:rPr>
          <w:rStyle w:val="Strong"/>
          <w:rFonts w:ascii="Arial" w:hAnsi="Arial" w:cs="Arial"/>
          <w:b w:val="0"/>
          <w:bCs w:val="0"/>
          <w:sz w:val="22"/>
          <w:szCs w:val="22"/>
        </w:rPr>
        <w:t>The Origins and Current Structure of the National Health Service (NHS)</w:t>
      </w:r>
    </w:p>
    <w:p w14:paraId="29B78A59" w14:textId="77777777" w:rsidR="007470A1" w:rsidRPr="000A5264" w:rsidRDefault="007470A1" w:rsidP="00CE73EB">
      <w:pPr>
        <w:pStyle w:val="NoSpacing"/>
        <w:spacing w:line="360" w:lineRule="auto"/>
      </w:pPr>
      <w:bookmarkStart w:id="2" w:name="_Toc211807482"/>
      <w:r w:rsidRPr="000A5264">
        <w:rPr>
          <w:rStyle w:val="Strong"/>
          <w:rFonts w:ascii="Arial" w:hAnsi="Arial" w:cs="Arial"/>
          <w:b w:val="0"/>
          <w:bCs w:val="0"/>
          <w:sz w:val="22"/>
          <w:szCs w:val="22"/>
        </w:rPr>
        <w:t>Introduction</w:t>
      </w:r>
      <w:bookmarkEnd w:id="2"/>
    </w:p>
    <w:p w14:paraId="66AA6828" w14:textId="77B3CA0F" w:rsidR="00D308C2" w:rsidRPr="000A5264" w:rsidRDefault="00D308C2" w:rsidP="00CE73EB">
      <w:pPr>
        <w:pStyle w:val="NoSpacing"/>
        <w:spacing w:line="360" w:lineRule="auto"/>
      </w:pPr>
      <w:r w:rsidRPr="000A5264">
        <w:t xml:space="preserve">National Health Service (NHS) is one of the most important social institutions in the United Kingdom that offers free healthcare at the point of delivery. It was a radical move </w:t>
      </w:r>
      <w:r w:rsidR="00B96265" w:rsidRPr="000A5264">
        <w:t>in</w:t>
      </w:r>
      <w:r w:rsidRPr="000A5264">
        <w:t xml:space="preserve"> public welfare by being instituted in 1948 and an indication of a shift into collective responsibility of health. The history of the NHS has its basis on the social and political reforms that occurred after the Second World War, especially due to Beveridge Report of 1942 that sought to eliminate the five giants of want, disease, ignorance, squalor, and idleness (Klein, 2019). This essay will examine the historical background and the principles that influenced the establishment of the NHS and also in critical detail how the current structure and performance in the modern reforms and issues.</w:t>
      </w:r>
    </w:p>
    <w:p w14:paraId="0122AD49" w14:textId="77777777" w:rsidR="00D308C2" w:rsidRPr="000A5264" w:rsidRDefault="00D308C2" w:rsidP="00CE73EB">
      <w:pPr>
        <w:pStyle w:val="NoSpacing"/>
        <w:spacing w:line="360" w:lineRule="auto"/>
      </w:pPr>
    </w:p>
    <w:p w14:paraId="09984E81" w14:textId="77777777" w:rsidR="007470A1" w:rsidRPr="000A5264" w:rsidRDefault="007470A1" w:rsidP="00CE73EB">
      <w:pPr>
        <w:pStyle w:val="NoSpacing"/>
        <w:spacing w:line="360" w:lineRule="auto"/>
      </w:pPr>
      <w:bookmarkStart w:id="3" w:name="_Toc211807483"/>
      <w:r w:rsidRPr="000A5264">
        <w:rPr>
          <w:rStyle w:val="Strong"/>
          <w:rFonts w:ascii="Arial" w:hAnsi="Arial" w:cs="Arial"/>
          <w:b w:val="0"/>
          <w:bCs w:val="0"/>
          <w:sz w:val="22"/>
          <w:szCs w:val="22"/>
        </w:rPr>
        <w:t>Main Body</w:t>
      </w:r>
      <w:bookmarkEnd w:id="3"/>
    </w:p>
    <w:p w14:paraId="29A78735" w14:textId="77777777" w:rsidR="00D308C2" w:rsidRPr="000A5264" w:rsidRDefault="00D308C2" w:rsidP="00CE73EB">
      <w:pPr>
        <w:pStyle w:val="NoSpacing"/>
        <w:spacing w:line="360" w:lineRule="auto"/>
      </w:pPr>
      <w:r w:rsidRPr="000A5264">
        <w:t>The establishment of the NHS was mainly led by the Labour Party government led by Aneurin Bevan whose passion was to have people have equal access to medical care irrespective of income. Therefore, the three mentioned principles were the foundations of the model by Bevan universal, equity, and comprehensive coverage (Klein, 2019). It operated on a general tax subsidy basis by uniting hospitals, general practitioners and community health services into one countrywide system. This was to be done by centralization so that disparities in access to healthcare which had hitherto been based on local authorities and voluntary institutions are eliminated.</w:t>
      </w:r>
    </w:p>
    <w:p w14:paraId="6F015B69" w14:textId="3415793F" w:rsidR="00D308C2" w:rsidRPr="000A5264" w:rsidRDefault="00D308C2" w:rsidP="00CE73EB">
      <w:pPr>
        <w:pStyle w:val="NoSpacing"/>
        <w:spacing w:line="360" w:lineRule="auto"/>
      </w:pPr>
      <w:r w:rsidRPr="000A5264">
        <w:t>The NHS has undergone many structural changes over the years to ensure the central control and the local autonomy. The Health and Social Care Act 2012 brought about a tremendous change, the introduction of Clinical Commissioning Groups (CCGs) and widening the scope of competition in the healthcare delivery process. Nonetheless, this mark</w:t>
      </w:r>
      <w:r w:rsidR="006B72AF" w:rsidRPr="000A5264">
        <w:t>et-based model has been criticis</w:t>
      </w:r>
      <w:r w:rsidRPr="000A5264">
        <w:t xml:space="preserve">ed to divide services and bring a cumbersome administrative burden (Alderwick, Hutchings and Mays, 2022). The NHS is currently in the form of four devolved systems within </w:t>
      </w:r>
      <w:r w:rsidRPr="000A5264">
        <w:lastRenderedPageBreak/>
        <w:t>England, Scotland, Wales and Northern Ireland, although NHS England has the largest portion. Nevertheless, the matter of integration of health and social care persists as a thorn in the flesh resulting in inefficiency and delays in the care provision to patients.</w:t>
      </w:r>
    </w:p>
    <w:p w14:paraId="1F363FEB" w14:textId="77777777" w:rsidR="00D308C2" w:rsidRPr="000A5264" w:rsidRDefault="00D308C2" w:rsidP="00CE73EB">
      <w:pPr>
        <w:pStyle w:val="NoSpacing"/>
        <w:spacing w:line="360" w:lineRule="auto"/>
      </w:pPr>
      <w:r w:rsidRPr="000A5264">
        <w:t>The recent policy trends have aimed at restoring coordination by establishing Integrated Care Systems (ICSs) aimed to promote NHS institution interactions with local authorities and community organizations (Alderwick, Hutchings and Mays, 2022). These alliances focus on preventing, the health of populations and meeting the social determinants of health- this is an acknowledgement of the fact that the outcomes of health are strongly linked to the social and economic disparities. However, it is confirmed that there is a tendency of localization of national policy which brings incongruity to the execution process and produces minimal results in terms of mitigating inequalities (Alderwick, Hutchings and Mays, 2024).</w:t>
      </w:r>
    </w:p>
    <w:p w14:paraId="6ABCC3A4" w14:textId="7F3EEA64" w:rsidR="00D308C2" w:rsidRPr="000A5264" w:rsidRDefault="00D308C2" w:rsidP="00CE73EB">
      <w:pPr>
        <w:pStyle w:val="NoSpacing"/>
        <w:spacing w:line="360" w:lineRule="auto"/>
      </w:pPr>
      <w:r w:rsidRPr="000A5264">
        <w:t>The 10-year NHS plan in 2025 presented by the government points out that sustainability, workforce development, and digital innovation should be the main priorities (Alderwick, 2025). Although these reforms provide a glimpse into the prospects of modernization, they also put focus on the pressure of the funding, the growing demand, and the lack of personnel. It is still a fine line between the short-term need to solve urgent sources of operation and long-term transformation.</w:t>
      </w:r>
    </w:p>
    <w:p w14:paraId="2A5E7F9F" w14:textId="77777777" w:rsidR="00D308C2" w:rsidRPr="000A5264" w:rsidRDefault="00D308C2" w:rsidP="00CE73EB">
      <w:pPr>
        <w:pStyle w:val="NoSpacing"/>
        <w:spacing w:line="360" w:lineRule="auto"/>
      </w:pPr>
    </w:p>
    <w:p w14:paraId="3764EF74" w14:textId="77777777" w:rsidR="007470A1" w:rsidRPr="000A5264" w:rsidRDefault="007470A1" w:rsidP="00CE73EB">
      <w:pPr>
        <w:pStyle w:val="NoSpacing"/>
        <w:spacing w:line="360" w:lineRule="auto"/>
      </w:pPr>
      <w:bookmarkStart w:id="4" w:name="_Toc211807484"/>
      <w:r w:rsidRPr="000A5264">
        <w:rPr>
          <w:rStyle w:val="Strong"/>
          <w:rFonts w:ascii="Arial" w:hAnsi="Arial" w:cs="Arial"/>
          <w:b w:val="0"/>
          <w:bCs w:val="0"/>
          <w:sz w:val="22"/>
          <w:szCs w:val="22"/>
        </w:rPr>
        <w:t>Conclusion</w:t>
      </w:r>
      <w:bookmarkEnd w:id="4"/>
    </w:p>
    <w:p w14:paraId="4693F9FE" w14:textId="4952F81E" w:rsidR="007470A1" w:rsidRPr="000A5264" w:rsidRDefault="00D308C2" w:rsidP="00CE73EB">
      <w:pPr>
        <w:pStyle w:val="NoSpacing"/>
        <w:spacing w:line="360" w:lineRule="auto"/>
      </w:pPr>
      <w:r w:rsidRPr="000A5264">
        <w:rPr>
          <w:rFonts w:eastAsia="Times New Roman"/>
          <w:kern w:val="0"/>
          <w:lang w:val="en-GB" w:eastAsia="en-GB"/>
          <w14:ligatures w14:val="none"/>
        </w:rPr>
        <w:t>In conclusion, NHS was the result of the post-war principles of equality and collective good and gave an example which was envied by the rest of the world due to its universalism and affordability. But it has developed into en</w:t>
      </w:r>
      <w:r w:rsidR="00B352CB" w:rsidRPr="000A5264">
        <w:rPr>
          <w:rFonts w:eastAsia="Times New Roman"/>
          <w:kern w:val="0"/>
          <w:lang w:val="en-GB" w:eastAsia="en-GB"/>
          <w14:ligatures w14:val="none"/>
        </w:rPr>
        <w:t>dless conflict between centralis</w:t>
      </w:r>
      <w:r w:rsidRPr="000A5264">
        <w:rPr>
          <w:rFonts w:eastAsia="Times New Roman"/>
          <w:kern w:val="0"/>
          <w:lang w:val="en-GB" w:eastAsia="en-GB"/>
          <w14:ligatures w14:val="none"/>
        </w:rPr>
        <w:t>ation and decentralization, efficiency and equity. As the NHS remains accommodative in accordance with structural changes and strategic plans, its success is ultimately determined by its steady funding, having the entire care delivery, and dealing with the broader social aspects that determine health. The long term problem is to maintain the original vision of Bevan through the shifting political, economic and social facts.</w:t>
      </w:r>
    </w:p>
    <w:p w14:paraId="726B10FA" w14:textId="77777777" w:rsidR="00D308C2" w:rsidRPr="000A5264" w:rsidRDefault="00D308C2" w:rsidP="00CE73EB">
      <w:pPr>
        <w:pStyle w:val="NoSpacing"/>
        <w:spacing w:line="360" w:lineRule="auto"/>
        <w:rPr>
          <w:rStyle w:val="Strong"/>
          <w:rFonts w:ascii="Arial" w:eastAsiaTheme="majorEastAsia" w:hAnsi="Arial" w:cs="Arial"/>
          <w:b w:val="0"/>
          <w:bCs w:val="0"/>
          <w:color w:val="2F5496" w:themeColor="accent1" w:themeShade="BF"/>
          <w:sz w:val="22"/>
          <w:szCs w:val="22"/>
        </w:rPr>
      </w:pPr>
      <w:r w:rsidRPr="000A5264">
        <w:rPr>
          <w:rStyle w:val="Strong"/>
          <w:rFonts w:ascii="Arial" w:hAnsi="Arial" w:cs="Arial"/>
          <w:b w:val="0"/>
          <w:bCs w:val="0"/>
          <w:sz w:val="22"/>
          <w:szCs w:val="22"/>
        </w:rPr>
        <w:br w:type="page"/>
      </w:r>
    </w:p>
    <w:p w14:paraId="35EA5DC4" w14:textId="4F43ADB0" w:rsidR="007470A1" w:rsidRPr="00CE73EB" w:rsidRDefault="007470A1" w:rsidP="00CE73EB">
      <w:pPr>
        <w:pStyle w:val="NoSpacing"/>
        <w:spacing w:line="360" w:lineRule="auto"/>
        <w:rPr>
          <w:i/>
        </w:rPr>
      </w:pPr>
      <w:bookmarkStart w:id="5" w:name="_Toc211807485"/>
      <w:r w:rsidRPr="00CE73EB">
        <w:rPr>
          <w:rStyle w:val="Strong"/>
          <w:rFonts w:ascii="Arial" w:hAnsi="Arial" w:cs="Arial"/>
          <w:bCs w:val="0"/>
          <w:sz w:val="22"/>
          <w:szCs w:val="22"/>
        </w:rPr>
        <w:lastRenderedPageBreak/>
        <w:t>References</w:t>
      </w:r>
      <w:bookmarkEnd w:id="5"/>
    </w:p>
    <w:p w14:paraId="59EECC2D" w14:textId="77777777" w:rsidR="00D308C2" w:rsidRPr="00CE73EB" w:rsidRDefault="00D308C2" w:rsidP="00CE73EB">
      <w:pPr>
        <w:pStyle w:val="NoSpacing"/>
        <w:spacing w:line="360" w:lineRule="auto"/>
      </w:pPr>
      <w:r w:rsidRPr="00CE73EB">
        <w:t xml:space="preserve">Alderwick, H., 2025. </w:t>
      </w:r>
      <w:r w:rsidRPr="00CE73EB">
        <w:rPr>
          <w:rStyle w:val="Emphasis"/>
          <w:rFonts w:ascii="Arial" w:eastAsiaTheme="majorEastAsia" w:hAnsi="Arial" w:cs="Arial"/>
          <w:sz w:val="22"/>
          <w:szCs w:val="22"/>
        </w:rPr>
        <w:t>Government’s 10 year plan for the NHS in England</w:t>
      </w:r>
      <w:r w:rsidRPr="00CE73EB">
        <w:t xml:space="preserve">. </w:t>
      </w:r>
      <w:r w:rsidRPr="00CE73EB">
        <w:rPr>
          <w:rStyle w:val="Emphasis"/>
          <w:rFonts w:ascii="Arial" w:eastAsiaTheme="majorEastAsia" w:hAnsi="Arial" w:cs="Arial"/>
          <w:sz w:val="22"/>
          <w:szCs w:val="22"/>
        </w:rPr>
        <w:t>BMJ</w:t>
      </w:r>
      <w:r w:rsidRPr="00CE73EB">
        <w:t>, 390.</w:t>
      </w:r>
    </w:p>
    <w:p w14:paraId="391BBFBA" w14:textId="77777777" w:rsidR="00D308C2" w:rsidRPr="00CE73EB" w:rsidRDefault="00D308C2" w:rsidP="00CE73EB">
      <w:pPr>
        <w:pStyle w:val="NoSpacing"/>
        <w:spacing w:line="360" w:lineRule="auto"/>
      </w:pPr>
      <w:r w:rsidRPr="00CE73EB">
        <w:t xml:space="preserve">Alderwick, H., Hutchings, A. and Mays, N., 2022. </w:t>
      </w:r>
      <w:r w:rsidRPr="00CE73EB">
        <w:rPr>
          <w:rStyle w:val="Emphasis"/>
          <w:rFonts w:ascii="Arial" w:eastAsiaTheme="majorEastAsia" w:hAnsi="Arial" w:cs="Arial"/>
          <w:sz w:val="22"/>
          <w:szCs w:val="22"/>
        </w:rPr>
        <w:t>A cure for everything and nothing? Local partnerships for improving health in England</w:t>
      </w:r>
      <w:r w:rsidRPr="00CE73EB">
        <w:t xml:space="preserve">. </w:t>
      </w:r>
      <w:r w:rsidRPr="00CE73EB">
        <w:rPr>
          <w:rStyle w:val="Emphasis"/>
          <w:rFonts w:ascii="Arial" w:eastAsiaTheme="majorEastAsia" w:hAnsi="Arial" w:cs="Arial"/>
          <w:sz w:val="22"/>
          <w:szCs w:val="22"/>
        </w:rPr>
        <w:t>BMJ</w:t>
      </w:r>
      <w:r w:rsidRPr="00CE73EB">
        <w:t>, 378.</w:t>
      </w:r>
    </w:p>
    <w:p w14:paraId="78971331" w14:textId="77777777" w:rsidR="00D308C2" w:rsidRPr="00CE73EB" w:rsidRDefault="00D308C2" w:rsidP="00CE73EB">
      <w:pPr>
        <w:pStyle w:val="NoSpacing"/>
        <w:spacing w:line="360" w:lineRule="auto"/>
      </w:pPr>
      <w:r w:rsidRPr="00CE73EB">
        <w:t xml:space="preserve">Alderwick, H., Hutchings, A. and Mays, N., 2024. </w:t>
      </w:r>
      <w:r w:rsidRPr="00CE73EB">
        <w:rPr>
          <w:rStyle w:val="Emphasis"/>
          <w:rFonts w:ascii="Arial" w:eastAsiaTheme="majorEastAsia" w:hAnsi="Arial" w:cs="Arial"/>
          <w:sz w:val="22"/>
          <w:szCs w:val="22"/>
        </w:rPr>
        <w:t>Solving poverty or tackling healthcare inequalities? Qualitative study exploring local interpretations of national policy on health inequalities under new NHS reforms in England</w:t>
      </w:r>
      <w:r w:rsidRPr="00CE73EB">
        <w:t xml:space="preserve">. </w:t>
      </w:r>
      <w:r w:rsidRPr="00CE73EB">
        <w:rPr>
          <w:rStyle w:val="Emphasis"/>
          <w:rFonts w:ascii="Arial" w:eastAsiaTheme="majorEastAsia" w:hAnsi="Arial" w:cs="Arial"/>
          <w:sz w:val="22"/>
          <w:szCs w:val="22"/>
        </w:rPr>
        <w:t>BMJ Open</w:t>
      </w:r>
      <w:r w:rsidRPr="00CE73EB">
        <w:t>, 14(4), p.e081954.</w:t>
      </w:r>
    </w:p>
    <w:p w14:paraId="56C829B9" w14:textId="77777777" w:rsidR="00D308C2" w:rsidRPr="00CE73EB" w:rsidRDefault="00D308C2" w:rsidP="00CE73EB">
      <w:pPr>
        <w:pStyle w:val="NoSpacing"/>
        <w:spacing w:line="360" w:lineRule="auto"/>
      </w:pPr>
      <w:r w:rsidRPr="00CE73EB">
        <w:t xml:space="preserve">Klein, R., 2019. </w:t>
      </w:r>
      <w:r w:rsidRPr="00CE73EB">
        <w:rPr>
          <w:rStyle w:val="Emphasis"/>
          <w:rFonts w:ascii="Arial" w:eastAsiaTheme="majorEastAsia" w:hAnsi="Arial" w:cs="Arial"/>
          <w:sz w:val="22"/>
          <w:szCs w:val="22"/>
        </w:rPr>
        <w:t>The National Health Service (NHS) at 70: Bevan’s double-edged legacy</w:t>
      </w:r>
      <w:r w:rsidRPr="00CE73EB">
        <w:t xml:space="preserve">. </w:t>
      </w:r>
      <w:r w:rsidRPr="00CE73EB">
        <w:rPr>
          <w:rStyle w:val="Emphasis"/>
          <w:rFonts w:ascii="Arial" w:eastAsiaTheme="majorEastAsia" w:hAnsi="Arial" w:cs="Arial"/>
          <w:sz w:val="22"/>
          <w:szCs w:val="22"/>
        </w:rPr>
        <w:t>Health Economics, Policy and Law</w:t>
      </w:r>
      <w:r w:rsidRPr="00CE73EB">
        <w:t>, 14(1), pp.1–10.</w:t>
      </w:r>
    </w:p>
    <w:p w14:paraId="109C32DA" w14:textId="77777777" w:rsidR="00B96265" w:rsidRPr="00CE73EB" w:rsidRDefault="00B96265" w:rsidP="00CE73EB">
      <w:pPr>
        <w:pStyle w:val="NoSpacing"/>
        <w:spacing w:line="360" w:lineRule="auto"/>
      </w:pPr>
      <w:r w:rsidRPr="00CE73EB">
        <w:t xml:space="preserve">Edwards, D, J &amp; Best, S. (2020) Health and Social Care (Ed). Los Angeles: Sage • </w:t>
      </w:r>
    </w:p>
    <w:p w14:paraId="619E6F15" w14:textId="77777777" w:rsidR="00B96265" w:rsidRPr="00CE73EB" w:rsidRDefault="00B96265" w:rsidP="00CE73EB">
      <w:pPr>
        <w:pStyle w:val="NoSpacing"/>
        <w:spacing w:line="360" w:lineRule="auto"/>
      </w:pPr>
      <w:r w:rsidRPr="00CE73EB">
        <w:t xml:space="preserve">General Medical Council (2013) Good Medical Practice. London: GMC. • </w:t>
      </w:r>
    </w:p>
    <w:p w14:paraId="67588B50" w14:textId="77777777" w:rsidR="00CE73EB" w:rsidRPr="00CE73EB" w:rsidRDefault="00B96265" w:rsidP="00CE73EB">
      <w:pPr>
        <w:pStyle w:val="NoSpacing"/>
        <w:spacing w:line="360" w:lineRule="auto"/>
      </w:pPr>
      <w:r w:rsidRPr="00CE73EB">
        <w:t xml:space="preserve">Glasby, J. (2017) Understanding health and social care (3rd edition) Bristol: The Policy Press. • </w:t>
      </w:r>
      <w:r w:rsidR="00CE73EB" w:rsidRPr="00CE73EB">
        <w:t xml:space="preserve">Theories and Research. Switzerland: Springer. </w:t>
      </w:r>
    </w:p>
    <w:p w14:paraId="527443A8" w14:textId="4AE56AF5" w:rsidR="00860224" w:rsidRPr="00CE73EB" w:rsidRDefault="00CE73EB" w:rsidP="00CE73EB">
      <w:pPr>
        <w:pStyle w:val="NoSpacing"/>
        <w:spacing w:line="360" w:lineRule="auto"/>
      </w:pPr>
      <w:r w:rsidRPr="00CE73EB">
        <w:t>Healthcare UK – GOV.UK (www.gov.uk) (Access 28th August 2022)</w:t>
      </w:r>
      <w:r>
        <w:t xml:space="preserve"> • </w:t>
      </w:r>
    </w:p>
    <w:sectPr w:rsidR="00860224" w:rsidRPr="00CE73E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3D8EC" w14:textId="77777777" w:rsidR="006D3616" w:rsidRDefault="006D3616" w:rsidP="007470A1">
      <w:pPr>
        <w:spacing w:after="0" w:line="240" w:lineRule="auto"/>
      </w:pPr>
      <w:r>
        <w:separator/>
      </w:r>
    </w:p>
  </w:endnote>
  <w:endnote w:type="continuationSeparator" w:id="0">
    <w:p w14:paraId="3D590243" w14:textId="77777777" w:rsidR="006D3616" w:rsidRDefault="006D3616" w:rsidP="00747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9F9CE" w14:textId="77777777" w:rsidR="006D3616" w:rsidRDefault="006D3616" w:rsidP="007470A1">
      <w:pPr>
        <w:spacing w:after="0" w:line="240" w:lineRule="auto"/>
      </w:pPr>
      <w:r>
        <w:separator/>
      </w:r>
    </w:p>
  </w:footnote>
  <w:footnote w:type="continuationSeparator" w:id="0">
    <w:p w14:paraId="31C41FBE" w14:textId="77777777" w:rsidR="006D3616" w:rsidRDefault="006D3616" w:rsidP="00747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FF0D30"/>
    <w:multiLevelType w:val="multilevel"/>
    <w:tmpl w:val="2168D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40E030D"/>
    <w:multiLevelType w:val="hybridMultilevel"/>
    <w:tmpl w:val="8D520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197938">
    <w:abstractNumId w:val="0"/>
  </w:num>
  <w:num w:numId="2" w16cid:durableId="1985427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5057"/>
    <w:rsid w:val="000257A7"/>
    <w:rsid w:val="000A5264"/>
    <w:rsid w:val="000E4BDE"/>
    <w:rsid w:val="001750B5"/>
    <w:rsid w:val="001B59DC"/>
    <w:rsid w:val="002D06F9"/>
    <w:rsid w:val="00310303"/>
    <w:rsid w:val="00350037"/>
    <w:rsid w:val="003B7A9F"/>
    <w:rsid w:val="003E04CB"/>
    <w:rsid w:val="004F4295"/>
    <w:rsid w:val="005637D7"/>
    <w:rsid w:val="00677FEF"/>
    <w:rsid w:val="006B72AF"/>
    <w:rsid w:val="006D3616"/>
    <w:rsid w:val="006F0393"/>
    <w:rsid w:val="00706AD8"/>
    <w:rsid w:val="007470A1"/>
    <w:rsid w:val="00756B53"/>
    <w:rsid w:val="00860224"/>
    <w:rsid w:val="008D238E"/>
    <w:rsid w:val="009E7227"/>
    <w:rsid w:val="00A05057"/>
    <w:rsid w:val="00A21EEE"/>
    <w:rsid w:val="00AB2EAF"/>
    <w:rsid w:val="00AC4090"/>
    <w:rsid w:val="00B352CB"/>
    <w:rsid w:val="00B96265"/>
    <w:rsid w:val="00C9266D"/>
    <w:rsid w:val="00CE73EB"/>
    <w:rsid w:val="00D308C2"/>
    <w:rsid w:val="00D8033C"/>
    <w:rsid w:val="00D973C3"/>
    <w:rsid w:val="00F235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B4834"/>
  <w15:chartTrackingRefBased/>
  <w15:docId w15:val="{692B0EB2-3174-4556-A3AE-6929B0F0D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8C2"/>
    <w:pPr>
      <w:keepNext/>
      <w:keepLines/>
      <w:spacing w:before="360" w:after="80"/>
      <w:outlineLvl w:val="0"/>
    </w:pPr>
    <w:rPr>
      <w:rFonts w:ascii="Times New Roman" w:eastAsiaTheme="majorEastAsia" w:hAnsi="Times New Roman" w:cs="Times New Roman"/>
      <w:b/>
      <w:i/>
    </w:rPr>
  </w:style>
  <w:style w:type="paragraph" w:styleId="Heading2">
    <w:name w:val="heading 2"/>
    <w:basedOn w:val="Normal"/>
    <w:next w:val="Normal"/>
    <w:link w:val="Heading2Char"/>
    <w:uiPriority w:val="9"/>
    <w:unhideWhenUsed/>
    <w:qFormat/>
    <w:rsid w:val="00D308C2"/>
    <w:pPr>
      <w:keepNext/>
      <w:keepLines/>
      <w:spacing w:before="160" w:after="80"/>
      <w:outlineLvl w:val="1"/>
    </w:pPr>
    <w:rPr>
      <w:rFonts w:ascii="Times New Roman" w:eastAsiaTheme="majorEastAsia" w:hAnsi="Times New Roman" w:cs="Times New Roman"/>
      <w:i/>
    </w:rPr>
  </w:style>
  <w:style w:type="paragraph" w:styleId="Heading3">
    <w:name w:val="heading 3"/>
    <w:basedOn w:val="Normal"/>
    <w:next w:val="Normal"/>
    <w:link w:val="Heading3Char"/>
    <w:uiPriority w:val="9"/>
    <w:semiHidden/>
    <w:unhideWhenUsed/>
    <w:qFormat/>
    <w:rsid w:val="00A050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50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50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50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50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50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50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8C2"/>
    <w:rPr>
      <w:rFonts w:ascii="Times New Roman" w:eastAsiaTheme="majorEastAsia" w:hAnsi="Times New Roman" w:cs="Times New Roman"/>
      <w:b/>
      <w:i/>
    </w:rPr>
  </w:style>
  <w:style w:type="character" w:customStyle="1" w:styleId="Heading2Char">
    <w:name w:val="Heading 2 Char"/>
    <w:basedOn w:val="DefaultParagraphFont"/>
    <w:link w:val="Heading2"/>
    <w:uiPriority w:val="9"/>
    <w:rsid w:val="00D308C2"/>
    <w:rPr>
      <w:rFonts w:ascii="Times New Roman" w:eastAsiaTheme="majorEastAsia" w:hAnsi="Times New Roman" w:cs="Times New Roman"/>
      <w:i/>
    </w:rPr>
  </w:style>
  <w:style w:type="character" w:customStyle="1" w:styleId="Heading3Char">
    <w:name w:val="Heading 3 Char"/>
    <w:basedOn w:val="DefaultParagraphFont"/>
    <w:link w:val="Heading3"/>
    <w:uiPriority w:val="9"/>
    <w:semiHidden/>
    <w:rsid w:val="00A050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505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505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5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057"/>
    <w:rPr>
      <w:rFonts w:eastAsiaTheme="majorEastAsia" w:cstheme="majorBidi"/>
      <w:color w:val="272727" w:themeColor="text1" w:themeTint="D8"/>
    </w:rPr>
  </w:style>
  <w:style w:type="paragraph" w:styleId="Title">
    <w:name w:val="Title"/>
    <w:basedOn w:val="Normal"/>
    <w:next w:val="Normal"/>
    <w:link w:val="TitleChar"/>
    <w:uiPriority w:val="10"/>
    <w:qFormat/>
    <w:rsid w:val="00A050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057"/>
    <w:pPr>
      <w:spacing w:before="160"/>
      <w:jc w:val="center"/>
    </w:pPr>
    <w:rPr>
      <w:i/>
      <w:iCs/>
      <w:color w:val="404040" w:themeColor="text1" w:themeTint="BF"/>
    </w:rPr>
  </w:style>
  <w:style w:type="character" w:customStyle="1" w:styleId="QuoteChar">
    <w:name w:val="Quote Char"/>
    <w:basedOn w:val="DefaultParagraphFont"/>
    <w:link w:val="Quote"/>
    <w:uiPriority w:val="29"/>
    <w:rsid w:val="00A05057"/>
    <w:rPr>
      <w:i/>
      <w:iCs/>
      <w:color w:val="404040" w:themeColor="text1" w:themeTint="BF"/>
    </w:rPr>
  </w:style>
  <w:style w:type="paragraph" w:styleId="ListParagraph">
    <w:name w:val="List Paragraph"/>
    <w:basedOn w:val="Normal"/>
    <w:uiPriority w:val="34"/>
    <w:qFormat/>
    <w:rsid w:val="00A05057"/>
    <w:pPr>
      <w:ind w:left="720"/>
      <w:contextualSpacing/>
    </w:pPr>
  </w:style>
  <w:style w:type="character" w:styleId="IntenseEmphasis">
    <w:name w:val="Intense Emphasis"/>
    <w:basedOn w:val="DefaultParagraphFont"/>
    <w:uiPriority w:val="21"/>
    <w:qFormat/>
    <w:rsid w:val="00A05057"/>
    <w:rPr>
      <w:i/>
      <w:iCs/>
      <w:color w:val="2F5496" w:themeColor="accent1" w:themeShade="BF"/>
    </w:rPr>
  </w:style>
  <w:style w:type="paragraph" w:styleId="IntenseQuote">
    <w:name w:val="Intense Quote"/>
    <w:basedOn w:val="Normal"/>
    <w:next w:val="Normal"/>
    <w:link w:val="IntenseQuoteChar"/>
    <w:uiPriority w:val="30"/>
    <w:qFormat/>
    <w:rsid w:val="00A050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5057"/>
    <w:rPr>
      <w:i/>
      <w:iCs/>
      <w:color w:val="2F5496" w:themeColor="accent1" w:themeShade="BF"/>
    </w:rPr>
  </w:style>
  <w:style w:type="character" w:styleId="IntenseReference">
    <w:name w:val="Intense Reference"/>
    <w:basedOn w:val="DefaultParagraphFont"/>
    <w:uiPriority w:val="32"/>
    <w:qFormat/>
    <w:rsid w:val="00A05057"/>
    <w:rPr>
      <w:b/>
      <w:bCs/>
      <w:smallCaps/>
      <w:color w:val="2F5496" w:themeColor="accent1" w:themeShade="BF"/>
      <w:spacing w:val="5"/>
    </w:rPr>
  </w:style>
  <w:style w:type="character" w:styleId="Strong">
    <w:name w:val="Strong"/>
    <w:basedOn w:val="DefaultParagraphFont"/>
    <w:uiPriority w:val="22"/>
    <w:qFormat/>
    <w:rsid w:val="007470A1"/>
    <w:rPr>
      <w:b/>
      <w:bCs/>
    </w:rPr>
  </w:style>
  <w:style w:type="paragraph" w:styleId="NormalWeb">
    <w:name w:val="Normal (Web)"/>
    <w:basedOn w:val="Normal"/>
    <w:uiPriority w:val="99"/>
    <w:semiHidden/>
    <w:unhideWhenUsed/>
    <w:rsid w:val="007470A1"/>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Emphasis">
    <w:name w:val="Emphasis"/>
    <w:basedOn w:val="DefaultParagraphFont"/>
    <w:uiPriority w:val="20"/>
    <w:qFormat/>
    <w:rsid w:val="007470A1"/>
    <w:rPr>
      <w:i/>
      <w:iCs/>
    </w:rPr>
  </w:style>
  <w:style w:type="character" w:styleId="Hyperlink">
    <w:name w:val="Hyperlink"/>
    <w:basedOn w:val="DefaultParagraphFont"/>
    <w:uiPriority w:val="99"/>
    <w:unhideWhenUsed/>
    <w:rsid w:val="007470A1"/>
    <w:rPr>
      <w:color w:val="0000FF"/>
      <w:u w:val="single"/>
    </w:rPr>
  </w:style>
  <w:style w:type="paragraph" w:styleId="NoSpacing">
    <w:name w:val="No Spacing"/>
    <w:uiPriority w:val="1"/>
    <w:qFormat/>
    <w:rsid w:val="007470A1"/>
    <w:pPr>
      <w:spacing w:after="0" w:line="240" w:lineRule="auto"/>
    </w:pPr>
  </w:style>
  <w:style w:type="paragraph" w:styleId="Header">
    <w:name w:val="header"/>
    <w:basedOn w:val="Normal"/>
    <w:link w:val="HeaderChar"/>
    <w:uiPriority w:val="99"/>
    <w:unhideWhenUsed/>
    <w:rsid w:val="00747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0A1"/>
  </w:style>
  <w:style w:type="paragraph" w:styleId="Footer">
    <w:name w:val="footer"/>
    <w:basedOn w:val="Normal"/>
    <w:link w:val="FooterChar"/>
    <w:uiPriority w:val="99"/>
    <w:unhideWhenUsed/>
    <w:rsid w:val="00747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0A1"/>
  </w:style>
  <w:style w:type="paragraph" w:styleId="TOCHeading">
    <w:name w:val="TOC Heading"/>
    <w:basedOn w:val="Heading1"/>
    <w:next w:val="Normal"/>
    <w:uiPriority w:val="39"/>
    <w:unhideWhenUsed/>
    <w:qFormat/>
    <w:rsid w:val="00AC4090"/>
    <w:pPr>
      <w:spacing w:before="240" w:after="0" w:line="259" w:lineRule="auto"/>
      <w:outlineLvl w:val="9"/>
    </w:pPr>
    <w:rPr>
      <w:rFonts w:asciiTheme="majorHAnsi" w:hAnsiTheme="majorHAnsi" w:cstheme="majorBidi"/>
      <w:b w:val="0"/>
      <w:i w:val="0"/>
      <w:color w:val="2F5496" w:themeColor="accent1" w:themeShade="BF"/>
      <w:kern w:val="0"/>
      <w:sz w:val="32"/>
      <w:szCs w:val="32"/>
      <w14:ligatures w14:val="none"/>
    </w:rPr>
  </w:style>
  <w:style w:type="paragraph" w:styleId="TOC1">
    <w:name w:val="toc 1"/>
    <w:basedOn w:val="Normal"/>
    <w:next w:val="Normal"/>
    <w:autoRedefine/>
    <w:uiPriority w:val="39"/>
    <w:unhideWhenUsed/>
    <w:rsid w:val="00AC4090"/>
    <w:pPr>
      <w:spacing w:after="100"/>
    </w:pPr>
  </w:style>
  <w:style w:type="paragraph" w:styleId="TOC2">
    <w:name w:val="toc 2"/>
    <w:basedOn w:val="Normal"/>
    <w:next w:val="Normal"/>
    <w:autoRedefine/>
    <w:uiPriority w:val="39"/>
    <w:unhideWhenUsed/>
    <w:rsid w:val="00AC409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795272">
      <w:bodyDiv w:val="1"/>
      <w:marLeft w:val="0"/>
      <w:marRight w:val="0"/>
      <w:marTop w:val="0"/>
      <w:marBottom w:val="0"/>
      <w:divBdr>
        <w:top w:val="none" w:sz="0" w:space="0" w:color="auto"/>
        <w:left w:val="none" w:sz="0" w:space="0" w:color="auto"/>
        <w:bottom w:val="none" w:sz="0" w:space="0" w:color="auto"/>
        <w:right w:val="none" w:sz="0" w:space="0" w:color="auto"/>
      </w:divBdr>
    </w:div>
    <w:div w:id="802969355">
      <w:bodyDiv w:val="1"/>
      <w:marLeft w:val="0"/>
      <w:marRight w:val="0"/>
      <w:marTop w:val="0"/>
      <w:marBottom w:val="0"/>
      <w:divBdr>
        <w:top w:val="none" w:sz="0" w:space="0" w:color="auto"/>
        <w:left w:val="none" w:sz="0" w:space="0" w:color="auto"/>
        <w:bottom w:val="none" w:sz="0" w:space="0" w:color="auto"/>
        <w:right w:val="none" w:sz="0" w:space="0" w:color="auto"/>
      </w:divBdr>
    </w:div>
    <w:div w:id="807549549">
      <w:bodyDiv w:val="1"/>
      <w:marLeft w:val="0"/>
      <w:marRight w:val="0"/>
      <w:marTop w:val="0"/>
      <w:marBottom w:val="0"/>
      <w:divBdr>
        <w:top w:val="none" w:sz="0" w:space="0" w:color="auto"/>
        <w:left w:val="none" w:sz="0" w:space="0" w:color="auto"/>
        <w:bottom w:val="none" w:sz="0" w:space="0" w:color="auto"/>
        <w:right w:val="none" w:sz="0" w:space="0" w:color="auto"/>
      </w:divBdr>
    </w:div>
    <w:div w:id="1374423441">
      <w:bodyDiv w:val="1"/>
      <w:marLeft w:val="0"/>
      <w:marRight w:val="0"/>
      <w:marTop w:val="0"/>
      <w:marBottom w:val="0"/>
      <w:divBdr>
        <w:top w:val="none" w:sz="0" w:space="0" w:color="auto"/>
        <w:left w:val="none" w:sz="0" w:space="0" w:color="auto"/>
        <w:bottom w:val="none" w:sz="0" w:space="0" w:color="auto"/>
        <w:right w:val="none" w:sz="0" w:space="0" w:color="auto"/>
      </w:divBdr>
    </w:div>
    <w:div w:id="1450509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C8D79D-4526-4400-8820-F9D4059A3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882</Words>
  <Characters>5031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Poshmal Khan (2332993)</cp:lastModifiedBy>
  <cp:revision>5</cp:revision>
  <dcterms:created xsi:type="dcterms:W3CDTF">2025-10-19T18:04:00Z</dcterms:created>
  <dcterms:modified xsi:type="dcterms:W3CDTF">2025-10-20T00:16:00Z</dcterms:modified>
</cp:coreProperties>
</file>