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7AFB98" w14:textId="77777777" w:rsidR="007C0608" w:rsidRDefault="007C0608" w:rsidP="00A528FA">
      <w:pPr>
        <w:jc w:val="left"/>
        <w:rPr>
          <w:b/>
          <w:bCs/>
          <w:sz w:val="26"/>
          <w:szCs w:val="26"/>
        </w:rPr>
      </w:pPr>
      <w:bookmarkStart w:id="0" w:name="_Toc67178003"/>
    </w:p>
    <w:p w14:paraId="534EF6C5" w14:textId="0343720C" w:rsidR="00BC64F7" w:rsidRDefault="00A528FA" w:rsidP="00A528FA">
      <w:pPr>
        <w:jc w:val="left"/>
        <w:rPr>
          <w:b/>
          <w:bCs/>
          <w:sz w:val="26"/>
          <w:szCs w:val="26"/>
        </w:rPr>
      </w:pPr>
      <w:r>
        <w:rPr>
          <w:b/>
          <w:bCs/>
          <w:sz w:val="26"/>
          <w:szCs w:val="26"/>
        </w:rPr>
        <w:t xml:space="preserve">Developing </w:t>
      </w:r>
      <w:r w:rsidR="00BC64F7">
        <w:rPr>
          <w:b/>
          <w:bCs/>
          <w:sz w:val="26"/>
          <w:szCs w:val="26"/>
        </w:rPr>
        <w:t>Relationships and Workplace Achievements</w:t>
      </w:r>
    </w:p>
    <w:p w14:paraId="25D342FD" w14:textId="77777777" w:rsidR="007C0608" w:rsidRDefault="007C0608" w:rsidP="00A528FA">
      <w:pPr>
        <w:jc w:val="left"/>
        <w:rPr>
          <w:b/>
          <w:bCs/>
          <w:sz w:val="22"/>
        </w:rPr>
      </w:pPr>
    </w:p>
    <w:p w14:paraId="0ED1082D" w14:textId="0212C9C5" w:rsidR="00BC64F7" w:rsidRDefault="00BC64F7" w:rsidP="00A528FA">
      <w:pPr>
        <w:jc w:val="left"/>
        <w:rPr>
          <w:sz w:val="22"/>
        </w:rPr>
      </w:pPr>
      <w:r>
        <w:rPr>
          <w:b/>
          <w:bCs/>
          <w:sz w:val="22"/>
        </w:rPr>
        <w:t>Name</w:t>
      </w:r>
      <w:r>
        <w:rPr>
          <w:b/>
          <w:bCs/>
          <w:sz w:val="22"/>
        </w:rPr>
        <w:tab/>
      </w:r>
      <w:r>
        <w:rPr>
          <w:b/>
          <w:bCs/>
          <w:sz w:val="22"/>
        </w:rPr>
        <w:tab/>
        <w:t>:</w:t>
      </w:r>
      <w:r>
        <w:rPr>
          <w:b/>
          <w:bCs/>
          <w:sz w:val="22"/>
        </w:rPr>
        <w:tab/>
      </w:r>
      <w:proofErr w:type="spellStart"/>
      <w:r>
        <w:rPr>
          <w:sz w:val="22"/>
        </w:rPr>
        <w:t>Racquel</w:t>
      </w:r>
      <w:proofErr w:type="spellEnd"/>
      <w:r>
        <w:rPr>
          <w:sz w:val="22"/>
        </w:rPr>
        <w:t xml:space="preserve"> Lewis</w:t>
      </w:r>
    </w:p>
    <w:p w14:paraId="1BF2F4A9" w14:textId="77777777" w:rsidR="00E77B68" w:rsidRDefault="00BC64F7" w:rsidP="00A528FA">
      <w:pPr>
        <w:jc w:val="left"/>
        <w:rPr>
          <w:sz w:val="22"/>
        </w:rPr>
      </w:pPr>
      <w:r w:rsidRPr="002C27E6">
        <w:rPr>
          <w:b/>
          <w:bCs/>
          <w:sz w:val="22"/>
        </w:rPr>
        <w:t>Student ID</w:t>
      </w:r>
      <w:r>
        <w:rPr>
          <w:sz w:val="22"/>
        </w:rPr>
        <w:tab/>
        <w:t>:</w:t>
      </w:r>
      <w:r>
        <w:rPr>
          <w:sz w:val="22"/>
        </w:rPr>
        <w:tab/>
      </w:r>
      <w:r w:rsidR="00E77B68">
        <w:rPr>
          <w:sz w:val="22"/>
        </w:rPr>
        <w:t>1914918</w:t>
      </w:r>
    </w:p>
    <w:p w14:paraId="6E521EEC" w14:textId="47F6F98A" w:rsidR="00E77B68" w:rsidRDefault="00E77B68" w:rsidP="00A528FA">
      <w:pPr>
        <w:jc w:val="left"/>
        <w:rPr>
          <w:sz w:val="22"/>
        </w:rPr>
      </w:pPr>
      <w:r w:rsidRPr="002C27E6">
        <w:rPr>
          <w:b/>
          <w:bCs/>
          <w:sz w:val="22"/>
        </w:rPr>
        <w:t>Module Code</w:t>
      </w:r>
      <w:r>
        <w:rPr>
          <w:sz w:val="22"/>
        </w:rPr>
        <w:tab/>
        <w:t>:</w:t>
      </w:r>
      <w:r>
        <w:rPr>
          <w:sz w:val="22"/>
        </w:rPr>
        <w:tab/>
        <w:t>BMSW 5102</w:t>
      </w:r>
    </w:p>
    <w:p w14:paraId="68D00DD4" w14:textId="699297B1" w:rsidR="00E77B68" w:rsidRDefault="002C27E6" w:rsidP="00A528FA">
      <w:pPr>
        <w:jc w:val="left"/>
        <w:rPr>
          <w:sz w:val="22"/>
        </w:rPr>
      </w:pPr>
      <w:r w:rsidRPr="002C27E6">
        <w:rPr>
          <w:b/>
          <w:bCs/>
          <w:sz w:val="22"/>
        </w:rPr>
        <w:t>Lecturer Name</w:t>
      </w:r>
      <w:r>
        <w:rPr>
          <w:sz w:val="22"/>
        </w:rPr>
        <w:t>:</w:t>
      </w:r>
      <w:r>
        <w:rPr>
          <w:sz w:val="22"/>
        </w:rPr>
        <w:tab/>
      </w:r>
      <w:proofErr w:type="spellStart"/>
      <w:r>
        <w:rPr>
          <w:sz w:val="22"/>
        </w:rPr>
        <w:t>Koushik</w:t>
      </w:r>
      <w:proofErr w:type="spellEnd"/>
      <w:r>
        <w:rPr>
          <w:sz w:val="22"/>
        </w:rPr>
        <w:t xml:space="preserve"> </w:t>
      </w:r>
      <w:proofErr w:type="spellStart"/>
      <w:r>
        <w:rPr>
          <w:sz w:val="22"/>
        </w:rPr>
        <w:t>Modak</w:t>
      </w:r>
      <w:proofErr w:type="spellEnd"/>
    </w:p>
    <w:p w14:paraId="40DF9C53" w14:textId="1EB058FA" w:rsidR="00380754" w:rsidRDefault="00380754" w:rsidP="00A528FA">
      <w:pPr>
        <w:jc w:val="left"/>
        <w:rPr>
          <w:rFonts w:eastAsiaTheme="majorEastAsia" w:cstheme="majorBidi"/>
          <w:b/>
          <w:color w:val="2F5496" w:themeColor="accent1" w:themeShade="BF"/>
          <w:sz w:val="30"/>
          <w:szCs w:val="32"/>
        </w:rPr>
      </w:pPr>
      <w:r>
        <w:br w:type="page"/>
      </w:r>
    </w:p>
    <w:p w14:paraId="56CF442A" w14:textId="5D7CECC6" w:rsidR="002A45AB" w:rsidRPr="001515CC" w:rsidRDefault="002A45AB" w:rsidP="002A45AB">
      <w:pPr>
        <w:pStyle w:val="Heading1"/>
      </w:pPr>
      <w:r>
        <w:lastRenderedPageBreak/>
        <w:t>Introduction</w:t>
      </w:r>
      <w:bookmarkEnd w:id="0"/>
    </w:p>
    <w:p w14:paraId="6876ED1A" w14:textId="4D980022" w:rsidR="002A45AB" w:rsidRPr="00085C41" w:rsidRDefault="002A45AB" w:rsidP="002A45AB">
      <w:pPr>
        <w:rPr>
          <w:rFonts w:cs="Arial"/>
          <w:sz w:val="22"/>
        </w:rPr>
      </w:pPr>
      <w:r w:rsidRPr="00085C41">
        <w:rPr>
          <w:rFonts w:cs="Arial"/>
          <w:sz w:val="22"/>
        </w:rPr>
        <w:t xml:space="preserve">This case study is going to focus on a </w:t>
      </w:r>
      <w:r w:rsidRPr="00085C41">
        <w:rPr>
          <w:rFonts w:cs="Arial"/>
          <w:b/>
          <w:sz w:val="22"/>
        </w:rPr>
        <w:t>charitable</w:t>
      </w:r>
      <w:r w:rsidRPr="00085C41">
        <w:rPr>
          <w:rFonts w:cs="Arial"/>
          <w:sz w:val="22"/>
        </w:rPr>
        <w:t xml:space="preserve"> housing association named </w:t>
      </w:r>
      <w:r w:rsidRPr="00085C41">
        <w:rPr>
          <w:rFonts w:cs="Arial"/>
          <w:b/>
          <w:sz w:val="22"/>
        </w:rPr>
        <w:t>Anchor Hanover</w:t>
      </w:r>
      <w:r w:rsidRPr="00085C41">
        <w:rPr>
          <w:rFonts w:cs="Arial"/>
          <w:sz w:val="22"/>
        </w:rPr>
        <w:t xml:space="preserve"> </w:t>
      </w:r>
      <w:r w:rsidRPr="00085C41">
        <w:rPr>
          <w:rFonts w:cs="Arial"/>
          <w:b/>
          <w:sz w:val="22"/>
        </w:rPr>
        <w:t>Group</w:t>
      </w:r>
      <w:r w:rsidRPr="00085C41">
        <w:rPr>
          <w:rFonts w:cs="Arial"/>
          <w:sz w:val="22"/>
        </w:rPr>
        <w:t xml:space="preserve">. Anchor Homes, a care home service of Anchor Trust, one of the largest not-for-profit housing provider and residential care organization situated in England (Armstrong, 2012). It has been in the top position for quite some time. Anchor started its journey during the late 1960s and from that point of time to 2018, its workforce grew to over 9000 </w:t>
      </w:r>
      <w:r w:rsidRPr="00085C41">
        <w:rPr>
          <w:sz w:val="22"/>
        </w:rPr>
        <w:t>(Mullins &amp; Christy, 2013)</w:t>
      </w:r>
      <w:r w:rsidRPr="00085C41">
        <w:rPr>
          <w:rFonts w:cs="Arial"/>
          <w:sz w:val="22"/>
        </w:rPr>
        <w:t xml:space="preserve">. Anchor Trust had merged with Hanover Housing Association in late 2018 presumably in November that resulted in another organization– the formation of Anchor Hanover Group. Hanover, like Anchor Homes, was also formed in the late 1960s and has provided leased and rented retirement housings to people who are–in their later life. The merged company then went on to become the largest provider of specialist housing and care for the older people living in England with more than 54,000 homes across a hefty </w:t>
      </w:r>
      <w:proofErr w:type="gramStart"/>
      <w:r w:rsidRPr="00085C41">
        <w:rPr>
          <w:rFonts w:cs="Arial"/>
          <w:sz w:val="22"/>
        </w:rPr>
        <w:t>amount</w:t>
      </w:r>
      <w:proofErr w:type="gramEnd"/>
      <w:r w:rsidRPr="00085C41">
        <w:rPr>
          <w:rFonts w:cs="Arial"/>
          <w:sz w:val="22"/>
        </w:rPr>
        <w:t xml:space="preserve"> of locations across England and is operating in more than 90% of council areas in England (Armstrong, 2012). </w:t>
      </w:r>
    </w:p>
    <w:p w14:paraId="3572E33A" w14:textId="77777777" w:rsidR="002A45AB" w:rsidRPr="00085C41" w:rsidRDefault="002A45AB" w:rsidP="002A45AB">
      <w:pPr>
        <w:rPr>
          <w:rFonts w:cs="Arial"/>
          <w:sz w:val="22"/>
        </w:rPr>
      </w:pPr>
      <w:r w:rsidRPr="00085C41">
        <w:rPr>
          <w:rFonts w:cs="Arial"/>
          <w:sz w:val="22"/>
        </w:rPr>
        <w:t xml:space="preserve">Jane Ashcroft, formerly the CEO of Anchor Trust became involved with the same position of work or role with Anchor Hanover after the merger (Armstrong, 2012). The CEO came from an HR career. Before the merger, Anchor was headed to closure or its five-year business strategy. People issues were fully embedded in the main strands of its business plan instead of having a separate, written HR strategy. The big advantage of this approach in the CEO’s words keeps the workforce ‘front and </w:t>
      </w:r>
      <w:proofErr w:type="spellStart"/>
      <w:r w:rsidRPr="00085C41">
        <w:rPr>
          <w:rFonts w:cs="Arial"/>
          <w:sz w:val="22"/>
        </w:rPr>
        <w:t>centre</w:t>
      </w:r>
      <w:proofErr w:type="spellEnd"/>
      <w:r w:rsidRPr="00085C41">
        <w:rPr>
          <w:rFonts w:cs="Arial"/>
          <w:sz w:val="22"/>
        </w:rPr>
        <w:t xml:space="preserve">’ of everyone’s thinking but it also can be quite challenging for the HR function </w:t>
      </w:r>
      <w:r w:rsidRPr="00085C41">
        <w:rPr>
          <w:sz w:val="22"/>
        </w:rPr>
        <w:t>(Mullins &amp; Christy, 2013)</w:t>
      </w:r>
      <w:r w:rsidRPr="00085C41">
        <w:rPr>
          <w:rFonts w:cs="Arial"/>
          <w:sz w:val="22"/>
        </w:rPr>
        <w:t xml:space="preserve">. </w:t>
      </w:r>
    </w:p>
    <w:p w14:paraId="1383E750" w14:textId="77777777" w:rsidR="002A45AB" w:rsidRPr="00085C41" w:rsidRDefault="002A45AB" w:rsidP="002A45AB">
      <w:pPr>
        <w:rPr>
          <w:rFonts w:cs="Arial"/>
          <w:sz w:val="22"/>
        </w:rPr>
      </w:pPr>
      <w:r w:rsidRPr="00085C41">
        <w:rPr>
          <w:rFonts w:cs="Arial"/>
          <w:sz w:val="22"/>
        </w:rPr>
        <w:t xml:space="preserve">Anchor Hanover has pretty nifty and comprehensive training and development programs that give the tools and support the employees need to get better </w:t>
      </w:r>
      <w:r w:rsidRPr="00085C41">
        <w:rPr>
          <w:sz w:val="22"/>
        </w:rPr>
        <w:t>(Mullins &amp; Christy, 2013)</w:t>
      </w:r>
      <w:r w:rsidRPr="00085C41">
        <w:rPr>
          <w:rFonts w:cs="Arial"/>
          <w:sz w:val="22"/>
        </w:rPr>
        <w:t>. Few instances of them include-</w:t>
      </w:r>
    </w:p>
    <w:p w14:paraId="464DA73A" w14:textId="77777777" w:rsidR="002A45AB" w:rsidRPr="00085C41" w:rsidRDefault="002A45AB" w:rsidP="002A45AB">
      <w:pPr>
        <w:pStyle w:val="ListParagraph"/>
        <w:numPr>
          <w:ilvl w:val="0"/>
          <w:numId w:val="1"/>
        </w:numPr>
        <w:rPr>
          <w:rFonts w:cs="Arial"/>
          <w:sz w:val="22"/>
        </w:rPr>
      </w:pPr>
      <w:r w:rsidRPr="00085C41">
        <w:rPr>
          <w:rFonts w:cs="Arial"/>
          <w:sz w:val="22"/>
        </w:rPr>
        <w:t xml:space="preserve">Highly skilled trainers </w:t>
      </w:r>
      <w:r w:rsidRPr="00085C41">
        <w:rPr>
          <w:sz w:val="22"/>
        </w:rPr>
        <w:t>(Mullins &amp; Christy, 2013)</w:t>
      </w:r>
      <w:r w:rsidRPr="00085C41">
        <w:rPr>
          <w:rFonts w:cs="Arial"/>
          <w:sz w:val="22"/>
        </w:rPr>
        <w:t>.</w:t>
      </w:r>
    </w:p>
    <w:p w14:paraId="2C153AA2" w14:textId="77777777" w:rsidR="002A45AB" w:rsidRPr="00085C41" w:rsidRDefault="002A45AB" w:rsidP="002A45AB">
      <w:pPr>
        <w:pStyle w:val="ListParagraph"/>
        <w:numPr>
          <w:ilvl w:val="0"/>
          <w:numId w:val="1"/>
        </w:numPr>
        <w:rPr>
          <w:rFonts w:cs="Arial"/>
          <w:sz w:val="22"/>
        </w:rPr>
      </w:pPr>
      <w:r w:rsidRPr="00085C41">
        <w:rPr>
          <w:rFonts w:cs="Arial"/>
          <w:sz w:val="22"/>
        </w:rPr>
        <w:t xml:space="preserve">Leaders who act as teachers and learn by engagement with the employees </w:t>
      </w:r>
      <w:r w:rsidRPr="00085C41">
        <w:rPr>
          <w:sz w:val="22"/>
        </w:rPr>
        <w:t>(Mullins &amp; Christy, 2013)</w:t>
      </w:r>
      <w:r w:rsidRPr="00085C41">
        <w:rPr>
          <w:rFonts w:cs="Arial"/>
          <w:sz w:val="22"/>
        </w:rPr>
        <w:t>.</w:t>
      </w:r>
    </w:p>
    <w:p w14:paraId="4577152B" w14:textId="77777777" w:rsidR="002A45AB" w:rsidRPr="00085C41" w:rsidRDefault="002A45AB" w:rsidP="002A45AB">
      <w:pPr>
        <w:pStyle w:val="ListParagraph"/>
        <w:numPr>
          <w:ilvl w:val="0"/>
          <w:numId w:val="1"/>
        </w:numPr>
        <w:rPr>
          <w:rFonts w:cs="Arial"/>
          <w:sz w:val="22"/>
        </w:rPr>
      </w:pPr>
      <w:r w:rsidRPr="00085C41">
        <w:rPr>
          <w:rFonts w:cs="Arial"/>
          <w:sz w:val="22"/>
        </w:rPr>
        <w:t xml:space="preserve">Regular inter-personal development meeting with managers </w:t>
      </w:r>
      <w:r w:rsidRPr="00085C41">
        <w:rPr>
          <w:sz w:val="22"/>
        </w:rPr>
        <w:t>(Mullins &amp; Christy, 2013)</w:t>
      </w:r>
      <w:r w:rsidRPr="00085C41">
        <w:rPr>
          <w:rFonts w:cs="Arial"/>
          <w:sz w:val="22"/>
        </w:rPr>
        <w:t>.</w:t>
      </w:r>
    </w:p>
    <w:p w14:paraId="0473F4EE" w14:textId="77777777" w:rsidR="002A45AB" w:rsidRPr="00085C41" w:rsidRDefault="002A45AB" w:rsidP="002A45AB">
      <w:pPr>
        <w:pStyle w:val="ListParagraph"/>
        <w:numPr>
          <w:ilvl w:val="0"/>
          <w:numId w:val="1"/>
        </w:numPr>
        <w:rPr>
          <w:rFonts w:cs="Arial"/>
          <w:sz w:val="22"/>
        </w:rPr>
      </w:pPr>
      <w:r w:rsidRPr="00085C41">
        <w:rPr>
          <w:rFonts w:cs="Arial"/>
          <w:sz w:val="22"/>
        </w:rPr>
        <w:t xml:space="preserve">Invests in employees with training, qualifications and opportunities </w:t>
      </w:r>
      <w:r w:rsidRPr="00085C41">
        <w:rPr>
          <w:sz w:val="22"/>
        </w:rPr>
        <w:t>(Mullins &amp; Christy, 2013)</w:t>
      </w:r>
      <w:r w:rsidRPr="00085C41">
        <w:rPr>
          <w:rFonts w:cs="Arial"/>
          <w:sz w:val="22"/>
        </w:rPr>
        <w:t>.</w:t>
      </w:r>
    </w:p>
    <w:p w14:paraId="60C9286A" w14:textId="19D2B2DB" w:rsidR="000F43FE" w:rsidRDefault="00680DD0">
      <w:r>
        <w:t>r</w:t>
      </w:r>
    </w:p>
    <w:sectPr w:rsidR="000F4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5923A5"/>
    <w:multiLevelType w:val="hybridMultilevel"/>
    <w:tmpl w:val="3EF2202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5AB"/>
    <w:rsid w:val="000F43FE"/>
    <w:rsid w:val="002A45AB"/>
    <w:rsid w:val="002C27E6"/>
    <w:rsid w:val="00380754"/>
    <w:rsid w:val="005E0FFA"/>
    <w:rsid w:val="006162FF"/>
    <w:rsid w:val="00670181"/>
    <w:rsid w:val="00680DD0"/>
    <w:rsid w:val="007C0608"/>
    <w:rsid w:val="00954FD3"/>
    <w:rsid w:val="00A528FA"/>
    <w:rsid w:val="00AD1869"/>
    <w:rsid w:val="00AE5825"/>
    <w:rsid w:val="00BC64F7"/>
    <w:rsid w:val="00E77B68"/>
    <w:rsid w:val="00F54288"/>
    <w:rsid w:val="00FF6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0A627"/>
  <w15:chartTrackingRefBased/>
  <w15:docId w15:val="{C6E4F683-2A16-EE48-9B59-5BA0ECA6C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5AB"/>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2A45AB"/>
    <w:pPr>
      <w:keepNext/>
      <w:keepLines/>
      <w:spacing w:before="240" w:after="0"/>
      <w:outlineLvl w:val="0"/>
    </w:pPr>
    <w:rPr>
      <w:rFonts w:eastAsiaTheme="majorEastAsia" w:cstheme="majorBidi"/>
      <w:b/>
      <w:color w:val="2F5496" w:themeColor="accent1" w:themeShade="BF"/>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5AB"/>
    <w:rPr>
      <w:rFonts w:ascii="Arial" w:eastAsiaTheme="majorEastAsia" w:hAnsi="Arial" w:cstheme="majorBidi"/>
      <w:b/>
      <w:color w:val="2F5496" w:themeColor="accent1" w:themeShade="BF"/>
      <w:sz w:val="30"/>
      <w:szCs w:val="32"/>
      <w:lang w:val="en-US"/>
    </w:rPr>
  </w:style>
  <w:style w:type="paragraph" w:styleId="ListParagraph">
    <w:name w:val="List Paragraph"/>
    <w:basedOn w:val="Normal"/>
    <w:uiPriority w:val="34"/>
    <w:qFormat/>
    <w:rsid w:val="002A45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357</Words>
  <Characters>2039</Characters>
  <Application>Microsoft Office Word</Application>
  <DocSecurity>0</DocSecurity>
  <Lines>16</Lines>
  <Paragraphs>4</Paragraphs>
  <ScaleCrop>false</ScaleCrop>
  <Company/>
  <LinksUpToDate>false</LinksUpToDate>
  <CharactersWithSpaces>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Racquel Carolene Lewis (1914918)</dc:creator>
  <cp:keywords/>
  <dc:description/>
  <cp:lastModifiedBy>Racquel Lewis</cp:lastModifiedBy>
  <cp:revision>2</cp:revision>
  <dcterms:created xsi:type="dcterms:W3CDTF">2021-03-24T20:27:00Z</dcterms:created>
  <dcterms:modified xsi:type="dcterms:W3CDTF">2021-03-24T20:27:00Z</dcterms:modified>
</cp:coreProperties>
</file>