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B057E0" w14:textId="77777777" w:rsidR="0071704F" w:rsidRPr="00157E6F" w:rsidRDefault="0071704F" w:rsidP="0071704F">
      <w:pPr>
        <w:shd w:val="clear" w:color="auto" w:fill="FFFFFF"/>
        <w:suppressAutoHyphens w:val="0"/>
        <w:spacing w:after="0" w:line="240" w:lineRule="auto"/>
        <w:textAlignment w:val="baseline"/>
        <w:rPr>
          <w:rFonts w:eastAsia="Times New Roman"/>
          <w:color w:val="000000"/>
          <w:kern w:val="0"/>
          <w:sz w:val="24"/>
          <w:szCs w:val="24"/>
          <w:u w:val="single"/>
          <w:lang w:eastAsia="en-GB"/>
        </w:rPr>
      </w:pPr>
    </w:p>
    <w:p w14:paraId="7FE911AF" w14:textId="45ED509E" w:rsidR="0071704F" w:rsidRPr="00196F22" w:rsidRDefault="00157E6F" w:rsidP="0071704F">
      <w:pPr>
        <w:shd w:val="clear" w:color="auto" w:fill="FFFFFF"/>
        <w:suppressAutoHyphens w:val="0"/>
        <w:spacing w:after="0" w:line="240" w:lineRule="auto"/>
        <w:textAlignment w:val="baseline"/>
        <w:rPr>
          <w:rFonts w:ascii="New times roman" w:eastAsia="Times New Roman" w:hAnsi="New times roman"/>
          <w:color w:val="000000"/>
          <w:kern w:val="0"/>
          <w:sz w:val="24"/>
          <w:szCs w:val="24"/>
          <w:u w:val="single"/>
          <w:lang w:eastAsia="en-GB"/>
        </w:rPr>
      </w:pPr>
      <w:r w:rsidRPr="00196F22">
        <w:rPr>
          <w:rFonts w:ascii="New times roman" w:eastAsia="Times New Roman" w:hAnsi="New times roman"/>
          <w:color w:val="000000"/>
          <w:kern w:val="0"/>
          <w:sz w:val="24"/>
          <w:szCs w:val="24"/>
          <w:u w:val="single"/>
          <w:lang w:eastAsia="en-GB"/>
        </w:rPr>
        <w:t xml:space="preserve">Ronald Reagan and </w:t>
      </w:r>
      <w:r w:rsidR="0071704F" w:rsidRPr="00196F22">
        <w:rPr>
          <w:rFonts w:ascii="New times roman" w:eastAsia="Times New Roman" w:hAnsi="New times roman"/>
          <w:color w:val="000000"/>
          <w:kern w:val="0"/>
          <w:sz w:val="24"/>
          <w:szCs w:val="24"/>
          <w:u w:val="single"/>
          <w:lang w:eastAsia="en-GB"/>
        </w:rPr>
        <w:t xml:space="preserve">Taxation </w:t>
      </w:r>
    </w:p>
    <w:p w14:paraId="2CDF55FC" w14:textId="2AF421BD" w:rsidR="00110887" w:rsidRPr="00196F22" w:rsidRDefault="00110887" w:rsidP="00110887">
      <w:pPr>
        <w:shd w:val="clear" w:color="auto" w:fill="FFFFFF"/>
        <w:suppressAutoHyphens w:val="0"/>
        <w:spacing w:after="0" w:line="240" w:lineRule="auto"/>
        <w:textAlignment w:val="baseline"/>
        <w:rPr>
          <w:rFonts w:ascii="New times roman" w:eastAsia="Times New Roman" w:hAnsi="New times roman"/>
          <w:color w:val="000000"/>
          <w:kern w:val="0"/>
          <w:sz w:val="24"/>
          <w:szCs w:val="24"/>
          <w:lang w:eastAsia="en-GB"/>
        </w:rPr>
      </w:pPr>
      <w:r w:rsidRPr="00196F22">
        <w:rPr>
          <w:rFonts w:ascii="New times roman" w:eastAsia="Times New Roman" w:hAnsi="New times roman"/>
          <w:color w:val="000000"/>
          <w:kern w:val="0"/>
          <w:sz w:val="24"/>
          <w:szCs w:val="24"/>
          <w:lang w:eastAsia="en-GB"/>
        </w:rPr>
        <w:t>In the early 1980s, President Ronald Reagan championed a transformative approach to economic policy, characterized by his strong belief in supply-side economics. This theory posits that reducing taxes on individuals and businesses stimulates investment, leading to economic growth. Reagan's policies aimed to invigorate the economy by encouraging production and job creation through lower tax rates.</w:t>
      </w:r>
      <w:r w:rsidR="00573B66" w:rsidRPr="00196F22">
        <w:rPr>
          <w:rStyle w:val="FootnoteReference"/>
          <w:rFonts w:ascii="New times roman" w:eastAsia="Times New Roman" w:hAnsi="New times roman"/>
          <w:color w:val="000000"/>
          <w:kern w:val="0"/>
          <w:sz w:val="24"/>
          <w:szCs w:val="24"/>
          <w:lang w:eastAsia="en-GB"/>
        </w:rPr>
        <w:footnoteReference w:id="1"/>
      </w:r>
    </w:p>
    <w:p w14:paraId="0EF27B04" w14:textId="77777777" w:rsidR="00110887" w:rsidRPr="00196F22" w:rsidRDefault="00110887" w:rsidP="00110887">
      <w:pPr>
        <w:shd w:val="clear" w:color="auto" w:fill="FFFFFF"/>
        <w:suppressAutoHyphens w:val="0"/>
        <w:spacing w:after="0" w:line="240" w:lineRule="auto"/>
        <w:textAlignment w:val="baseline"/>
        <w:rPr>
          <w:rFonts w:ascii="New times roman" w:eastAsia="Times New Roman" w:hAnsi="New times roman"/>
          <w:color w:val="000000"/>
          <w:kern w:val="0"/>
          <w:sz w:val="24"/>
          <w:szCs w:val="24"/>
          <w:lang w:eastAsia="en-GB"/>
        </w:rPr>
      </w:pPr>
    </w:p>
    <w:p w14:paraId="07661376" w14:textId="500C6455" w:rsidR="00110887" w:rsidRPr="00196F22" w:rsidRDefault="00110887" w:rsidP="00110887">
      <w:pPr>
        <w:shd w:val="clear" w:color="auto" w:fill="FFFFFF"/>
        <w:suppressAutoHyphens w:val="0"/>
        <w:spacing w:after="0" w:line="240" w:lineRule="auto"/>
        <w:textAlignment w:val="baseline"/>
        <w:rPr>
          <w:rFonts w:ascii="New times roman" w:eastAsia="Times New Roman" w:hAnsi="New times roman"/>
          <w:color w:val="000000"/>
          <w:kern w:val="0"/>
          <w:sz w:val="24"/>
          <w:szCs w:val="24"/>
          <w:lang w:eastAsia="en-GB"/>
        </w:rPr>
      </w:pPr>
      <w:r w:rsidRPr="00196F22">
        <w:rPr>
          <w:rFonts w:ascii="New times roman" w:eastAsia="Times New Roman" w:hAnsi="New times roman"/>
          <w:color w:val="000000"/>
          <w:kern w:val="0"/>
          <w:sz w:val="24"/>
          <w:szCs w:val="24"/>
          <w:lang w:eastAsia="en-GB"/>
        </w:rPr>
        <w:t>This economic philosophy was underpinned by the belief that lower taxes would increase disposable income, enabling consumers to spend more and businesses to invest in expansion. However, economists have debated the efficacy of supply-side economics.</w:t>
      </w:r>
      <w:r w:rsidR="00C706E4" w:rsidRPr="00196F22">
        <w:rPr>
          <w:rStyle w:val="FootnoteReference"/>
          <w:rFonts w:ascii="New times roman" w:eastAsia="Times New Roman" w:hAnsi="New times roman"/>
          <w:color w:val="000000"/>
          <w:kern w:val="0"/>
          <w:sz w:val="24"/>
          <w:szCs w:val="24"/>
          <w:lang w:eastAsia="en-GB"/>
        </w:rPr>
        <w:footnoteReference w:id="2"/>
      </w:r>
      <w:r w:rsidRPr="00196F22">
        <w:rPr>
          <w:rFonts w:ascii="New times roman" w:eastAsia="Times New Roman" w:hAnsi="New times roman"/>
          <w:color w:val="000000"/>
          <w:kern w:val="0"/>
          <w:sz w:val="24"/>
          <w:szCs w:val="24"/>
          <w:lang w:eastAsia="en-GB"/>
        </w:rPr>
        <w:t xml:space="preserve"> Critics, including prominent figures like Paul Krugman</w:t>
      </w:r>
      <w:r w:rsidR="00E904D3" w:rsidRPr="00196F22">
        <w:rPr>
          <w:rFonts w:ascii="New times roman" w:hAnsi="New times roman"/>
          <w:sz w:val="24"/>
          <w:szCs w:val="24"/>
        </w:rPr>
        <w:t xml:space="preserve"> a</w:t>
      </w:r>
      <w:r w:rsidR="00E904D3" w:rsidRPr="00196F22">
        <w:rPr>
          <w:rFonts w:ascii="New times roman" w:eastAsia="Times New Roman" w:hAnsi="New times roman"/>
          <w:color w:val="000000"/>
          <w:kern w:val="0"/>
          <w:sz w:val="24"/>
          <w:szCs w:val="24"/>
          <w:lang w:eastAsia="en-GB"/>
        </w:rPr>
        <w:t>n American economist, author, and professor</w:t>
      </w:r>
      <w:r w:rsidRPr="00196F22">
        <w:rPr>
          <w:rFonts w:ascii="New times roman" w:eastAsia="Times New Roman" w:hAnsi="New times roman"/>
          <w:color w:val="000000"/>
          <w:kern w:val="0"/>
          <w:sz w:val="24"/>
          <w:szCs w:val="24"/>
          <w:lang w:eastAsia="en-GB"/>
        </w:rPr>
        <w:t>, argue</w:t>
      </w:r>
      <w:r w:rsidR="00267FE4" w:rsidRPr="00196F22">
        <w:rPr>
          <w:rFonts w:ascii="New times roman" w:eastAsia="Times New Roman" w:hAnsi="New times roman"/>
          <w:color w:val="000000"/>
          <w:kern w:val="0"/>
          <w:sz w:val="24"/>
          <w:szCs w:val="24"/>
          <w:lang w:eastAsia="en-GB"/>
        </w:rPr>
        <w:t>s</w:t>
      </w:r>
      <w:r w:rsidRPr="00196F22">
        <w:rPr>
          <w:rFonts w:ascii="New times roman" w:eastAsia="Times New Roman" w:hAnsi="New times roman"/>
          <w:color w:val="000000"/>
          <w:kern w:val="0"/>
          <w:sz w:val="24"/>
          <w:szCs w:val="24"/>
          <w:lang w:eastAsia="en-GB"/>
        </w:rPr>
        <w:t xml:space="preserve"> that </w:t>
      </w:r>
      <w:r w:rsidR="00267FE4" w:rsidRPr="00196F22">
        <w:rPr>
          <w:rFonts w:ascii="New times roman" w:eastAsia="Times New Roman" w:hAnsi="New times roman"/>
          <w:color w:val="000000"/>
          <w:kern w:val="0"/>
          <w:sz w:val="24"/>
          <w:szCs w:val="24"/>
          <w:lang w:eastAsia="en-GB"/>
        </w:rPr>
        <w:t>‘</w:t>
      </w:r>
      <w:r w:rsidRPr="00196F22">
        <w:rPr>
          <w:rFonts w:ascii="New times roman" w:eastAsia="Times New Roman" w:hAnsi="New times roman"/>
          <w:color w:val="000000"/>
          <w:kern w:val="0"/>
          <w:sz w:val="24"/>
          <w:szCs w:val="24"/>
          <w:lang w:eastAsia="en-GB"/>
        </w:rPr>
        <w:t xml:space="preserve">while tax cuts can spur short-term growth, they often lead to significant budget deficits and income inequality if not balanced with prudent fiscal </w:t>
      </w:r>
      <w:r w:rsidR="00B714E4" w:rsidRPr="00196F22">
        <w:rPr>
          <w:rFonts w:ascii="New times roman" w:eastAsia="Times New Roman" w:hAnsi="New times roman"/>
          <w:color w:val="000000"/>
          <w:kern w:val="0"/>
          <w:sz w:val="24"/>
          <w:szCs w:val="24"/>
          <w:lang w:eastAsia="en-GB"/>
        </w:rPr>
        <w:t>policies</w:t>
      </w:r>
      <w:r w:rsidRPr="00196F22">
        <w:rPr>
          <w:rFonts w:ascii="New times roman" w:eastAsia="Times New Roman" w:hAnsi="New times roman"/>
          <w:color w:val="000000"/>
          <w:kern w:val="0"/>
          <w:sz w:val="24"/>
          <w:szCs w:val="24"/>
          <w:lang w:eastAsia="en-GB"/>
        </w:rPr>
        <w:t>.</w:t>
      </w:r>
      <w:r w:rsidR="002509BB" w:rsidRPr="00196F22">
        <w:rPr>
          <w:rStyle w:val="FootnoteReference"/>
          <w:rFonts w:ascii="New times roman" w:eastAsia="Times New Roman" w:hAnsi="New times roman"/>
          <w:color w:val="000000"/>
          <w:kern w:val="0"/>
          <w:sz w:val="24"/>
          <w:szCs w:val="24"/>
          <w:lang w:eastAsia="en-GB"/>
        </w:rPr>
        <w:footnoteReference w:id="3"/>
      </w:r>
    </w:p>
    <w:p w14:paraId="72054286" w14:textId="77777777" w:rsidR="00110887" w:rsidRPr="00196F22" w:rsidRDefault="00110887" w:rsidP="00110887">
      <w:pPr>
        <w:shd w:val="clear" w:color="auto" w:fill="FFFFFF"/>
        <w:suppressAutoHyphens w:val="0"/>
        <w:spacing w:after="0" w:line="240" w:lineRule="auto"/>
        <w:textAlignment w:val="baseline"/>
        <w:rPr>
          <w:rFonts w:ascii="New times roman" w:eastAsia="Times New Roman" w:hAnsi="New times roman"/>
          <w:color w:val="000000"/>
          <w:kern w:val="0"/>
          <w:sz w:val="24"/>
          <w:szCs w:val="24"/>
          <w:lang w:eastAsia="en-GB"/>
        </w:rPr>
      </w:pPr>
    </w:p>
    <w:p w14:paraId="4ED5F269" w14:textId="642140B1" w:rsidR="00110887" w:rsidRPr="00196F22" w:rsidRDefault="00110887" w:rsidP="00110887">
      <w:pPr>
        <w:shd w:val="clear" w:color="auto" w:fill="FFFFFF"/>
        <w:suppressAutoHyphens w:val="0"/>
        <w:spacing w:after="0" w:line="240" w:lineRule="auto"/>
        <w:textAlignment w:val="baseline"/>
        <w:rPr>
          <w:rFonts w:ascii="New times roman" w:eastAsia="Times New Roman" w:hAnsi="New times roman"/>
          <w:color w:val="000000"/>
          <w:kern w:val="0"/>
          <w:sz w:val="24"/>
          <w:szCs w:val="24"/>
          <w:lang w:eastAsia="en-GB"/>
        </w:rPr>
      </w:pPr>
      <w:r w:rsidRPr="00196F22">
        <w:rPr>
          <w:rFonts w:ascii="New times roman" w:eastAsia="Times New Roman" w:hAnsi="New times roman"/>
          <w:color w:val="000000"/>
          <w:kern w:val="0"/>
          <w:sz w:val="24"/>
          <w:szCs w:val="24"/>
          <w:lang w:eastAsia="en-GB"/>
        </w:rPr>
        <w:t xml:space="preserve">A primary source that illustrates the public sentiment of the time is the 1981 report from the National Commission on Economic Growth and Tax Reform, which stated that </w:t>
      </w:r>
      <w:r w:rsidRPr="00196F22">
        <w:rPr>
          <w:rFonts w:ascii="New times roman" w:eastAsia="Times New Roman" w:hAnsi="New times roman"/>
          <w:color w:val="000000"/>
          <w:kern w:val="0"/>
          <w:sz w:val="24"/>
          <w:szCs w:val="24"/>
          <w:lang w:eastAsia="en-GB"/>
        </w:rPr>
        <w:t>‘</w:t>
      </w:r>
      <w:r w:rsidRPr="00196F22">
        <w:rPr>
          <w:rFonts w:ascii="New times roman" w:eastAsia="Times New Roman" w:hAnsi="New times roman"/>
          <w:color w:val="000000"/>
          <w:kern w:val="0"/>
          <w:sz w:val="24"/>
          <w:szCs w:val="24"/>
          <w:lang w:eastAsia="en-GB"/>
        </w:rPr>
        <w:t>tax reduction is a crucial tool for economic recovery.</w:t>
      </w:r>
      <w:r w:rsidRPr="00196F22">
        <w:rPr>
          <w:rFonts w:ascii="New times roman" w:eastAsia="Times New Roman" w:hAnsi="New times roman"/>
          <w:color w:val="000000"/>
          <w:kern w:val="0"/>
          <w:sz w:val="24"/>
          <w:szCs w:val="24"/>
          <w:lang w:eastAsia="en-GB"/>
        </w:rPr>
        <w:t>’</w:t>
      </w:r>
      <w:r w:rsidR="003D3D8A" w:rsidRPr="00196F22">
        <w:rPr>
          <w:rStyle w:val="FootnoteReference"/>
          <w:rFonts w:ascii="New times roman" w:eastAsia="Times New Roman" w:hAnsi="New times roman"/>
          <w:color w:val="000000"/>
          <w:kern w:val="0"/>
          <w:sz w:val="24"/>
          <w:szCs w:val="24"/>
          <w:lang w:eastAsia="en-GB"/>
        </w:rPr>
        <w:footnoteReference w:id="4"/>
      </w:r>
      <w:r w:rsidRPr="00196F22">
        <w:rPr>
          <w:rFonts w:ascii="New times roman" w:eastAsia="Times New Roman" w:hAnsi="New times roman"/>
          <w:color w:val="000000"/>
          <w:kern w:val="0"/>
          <w:sz w:val="24"/>
          <w:szCs w:val="24"/>
          <w:lang w:eastAsia="en-GB"/>
        </w:rPr>
        <w:t xml:space="preserve"> This report highlights the optimism surrounding Reagan's policies and the belief that tax cuts would lead to broader economic benefits. However, as the years progressed, public opinion polls indicated growing concerns about the rising national debt and disparities in wealth distribution. This multifaceted perspective sets the stage for a deeper examination of Reagan's economic policies and their lasting impact on American society.</w:t>
      </w:r>
    </w:p>
    <w:p w14:paraId="00C176FF" w14:textId="77777777" w:rsidR="00110887" w:rsidRPr="00196F22" w:rsidRDefault="00110887" w:rsidP="00110887">
      <w:pPr>
        <w:shd w:val="clear" w:color="auto" w:fill="FFFFFF"/>
        <w:suppressAutoHyphens w:val="0"/>
        <w:spacing w:after="0" w:line="240" w:lineRule="auto"/>
        <w:textAlignment w:val="baseline"/>
        <w:rPr>
          <w:rFonts w:ascii="New times roman" w:eastAsia="Times New Roman" w:hAnsi="New times roman"/>
          <w:color w:val="000000"/>
          <w:kern w:val="0"/>
          <w:sz w:val="24"/>
          <w:szCs w:val="24"/>
          <w:lang w:eastAsia="en-GB"/>
        </w:rPr>
      </w:pPr>
    </w:p>
    <w:p w14:paraId="618BD4E4" w14:textId="613DDC7A" w:rsidR="00055455" w:rsidRPr="00196F22" w:rsidRDefault="00742774" w:rsidP="0071704F">
      <w:pPr>
        <w:shd w:val="clear" w:color="auto" w:fill="FFFFFF"/>
        <w:suppressAutoHyphens w:val="0"/>
        <w:spacing w:after="0" w:line="240" w:lineRule="auto"/>
        <w:textAlignment w:val="baseline"/>
        <w:rPr>
          <w:rFonts w:ascii="New times roman" w:hAnsi="New times roman"/>
          <w:sz w:val="24"/>
          <w:szCs w:val="24"/>
        </w:rPr>
      </w:pPr>
      <w:r w:rsidRPr="00196F22">
        <w:rPr>
          <w:rFonts w:ascii="New times roman" w:hAnsi="New times roman"/>
          <w:sz w:val="24"/>
          <w:szCs w:val="24"/>
        </w:rPr>
        <w:t>Amid the economic challenges of the late 1970s, including soaring inflation and rising unemployment, Reagan's policies aimed to revitalize the economy and restore confidence among Americans.</w:t>
      </w:r>
      <w:r w:rsidR="002D435A" w:rsidRPr="00196F22">
        <w:rPr>
          <w:rStyle w:val="FootnoteReference"/>
          <w:rFonts w:ascii="New times roman" w:hAnsi="New times roman"/>
          <w:sz w:val="24"/>
          <w:szCs w:val="24"/>
        </w:rPr>
        <w:footnoteReference w:id="5"/>
      </w:r>
      <w:r w:rsidRPr="00196F22">
        <w:rPr>
          <w:rFonts w:ascii="New times roman" w:hAnsi="New times roman"/>
          <w:sz w:val="24"/>
          <w:szCs w:val="24"/>
        </w:rPr>
        <w:t xml:space="preserve"> The economic turmoil, characterized by inflation rates that peaked at around 13.5% in 1980 and an ongoing energy crisis, created a sense of urgency for change. This instability led to widespread public disillusionment with the government's ability to manage the economy.</w:t>
      </w:r>
      <w:r w:rsidR="002D435A" w:rsidRPr="00196F22">
        <w:rPr>
          <w:rStyle w:val="FootnoteReference"/>
          <w:rFonts w:ascii="New times roman" w:hAnsi="New times roman"/>
          <w:sz w:val="24"/>
          <w:szCs w:val="24"/>
        </w:rPr>
        <w:footnoteReference w:id="6"/>
      </w:r>
      <w:r w:rsidRPr="00196F22">
        <w:rPr>
          <w:rFonts w:ascii="New times roman" w:hAnsi="New times roman"/>
          <w:sz w:val="24"/>
          <w:szCs w:val="24"/>
        </w:rPr>
        <w:t xml:space="preserve"> As David Stockman, Reagan's budget director, pointed out, </w:t>
      </w:r>
      <w:r w:rsidR="002D435A" w:rsidRPr="00196F22">
        <w:rPr>
          <w:rFonts w:ascii="New times roman" w:hAnsi="New times roman"/>
          <w:sz w:val="24"/>
          <w:szCs w:val="24"/>
        </w:rPr>
        <w:t>‘</w:t>
      </w:r>
      <w:r w:rsidRPr="00196F22">
        <w:rPr>
          <w:rFonts w:ascii="New times roman" w:hAnsi="New times roman"/>
          <w:sz w:val="24"/>
          <w:szCs w:val="24"/>
        </w:rPr>
        <w:t>The Reagan tax cuts were a bold attempt to stimulate the economy, but they also reflected a deep ideological belief in the power of the free market.</w:t>
      </w:r>
      <w:r w:rsidR="002D435A" w:rsidRPr="00196F22">
        <w:rPr>
          <w:rFonts w:ascii="New times roman" w:hAnsi="New times roman"/>
          <w:sz w:val="24"/>
          <w:szCs w:val="24"/>
        </w:rPr>
        <w:t>’</w:t>
      </w:r>
      <w:r w:rsidR="002D435A" w:rsidRPr="00196F22">
        <w:rPr>
          <w:rStyle w:val="FootnoteReference"/>
          <w:rFonts w:ascii="New times roman" w:hAnsi="New times roman"/>
          <w:sz w:val="24"/>
          <w:szCs w:val="24"/>
        </w:rPr>
        <w:footnoteReference w:id="7"/>
      </w:r>
      <w:r w:rsidR="002D435A" w:rsidRPr="00196F22">
        <w:rPr>
          <w:rFonts w:ascii="New times roman" w:hAnsi="New times roman"/>
          <w:sz w:val="24"/>
          <w:szCs w:val="24"/>
        </w:rPr>
        <w:t xml:space="preserve"> </w:t>
      </w:r>
      <w:r w:rsidRPr="00196F22">
        <w:rPr>
          <w:rFonts w:ascii="New times roman" w:hAnsi="New times roman"/>
          <w:sz w:val="24"/>
          <w:szCs w:val="24"/>
        </w:rPr>
        <w:t xml:space="preserve"> Reagan's administration implemented substantial tax cuts, particularly for the wealthy and corporations, with the expectation that increased capital investment would lead to job creation and ultimately benefit all levels of society. Eric </w:t>
      </w:r>
      <w:proofErr w:type="spellStart"/>
      <w:r w:rsidRPr="00196F22">
        <w:rPr>
          <w:rFonts w:ascii="New times roman" w:hAnsi="New times roman"/>
          <w:sz w:val="24"/>
          <w:szCs w:val="24"/>
        </w:rPr>
        <w:t>Rauchway</w:t>
      </w:r>
      <w:proofErr w:type="spellEnd"/>
      <w:r w:rsidRPr="00196F22">
        <w:rPr>
          <w:rFonts w:ascii="New times roman" w:hAnsi="New times roman"/>
          <w:sz w:val="24"/>
          <w:szCs w:val="24"/>
        </w:rPr>
        <w:t xml:space="preserve"> noted that </w:t>
      </w:r>
      <w:r w:rsidRPr="00196F22">
        <w:rPr>
          <w:rFonts w:ascii="New times roman" w:hAnsi="New times roman"/>
          <w:sz w:val="24"/>
          <w:szCs w:val="24"/>
        </w:rPr>
        <w:lastRenderedPageBreak/>
        <w:t>Reagan's policies were not just economic measures; they were a fundamental shift in the philosophy of government that emphasized individualism over collective welfare.</w:t>
      </w:r>
      <w:r w:rsidR="00030BC1" w:rsidRPr="00196F22">
        <w:rPr>
          <w:rFonts w:ascii="New times roman" w:hAnsi="New times roman"/>
          <w:sz w:val="24"/>
          <w:szCs w:val="24"/>
        </w:rPr>
        <w:t>’</w:t>
      </w:r>
      <w:r w:rsidR="00055455" w:rsidRPr="00196F22">
        <w:rPr>
          <w:rStyle w:val="FootnoteReference"/>
          <w:rFonts w:ascii="New times roman" w:hAnsi="New times roman"/>
          <w:sz w:val="24"/>
          <w:szCs w:val="24"/>
        </w:rPr>
        <w:footnoteReference w:id="8"/>
      </w:r>
      <w:r w:rsidR="00030BC1" w:rsidRPr="00196F22">
        <w:rPr>
          <w:rFonts w:ascii="New times roman" w:hAnsi="New times roman"/>
          <w:sz w:val="24"/>
          <w:szCs w:val="24"/>
        </w:rPr>
        <w:t xml:space="preserve"> </w:t>
      </w:r>
    </w:p>
    <w:p w14:paraId="53F5080A" w14:textId="0FAA1AEC" w:rsidR="00DA0914" w:rsidRPr="00196F22" w:rsidRDefault="00742774" w:rsidP="0071704F">
      <w:pPr>
        <w:shd w:val="clear" w:color="auto" w:fill="FFFFFF"/>
        <w:suppressAutoHyphens w:val="0"/>
        <w:spacing w:after="0" w:line="240" w:lineRule="auto"/>
        <w:textAlignment w:val="baseline"/>
        <w:rPr>
          <w:rFonts w:ascii="New times roman" w:hAnsi="New times roman"/>
          <w:sz w:val="24"/>
          <w:szCs w:val="24"/>
        </w:rPr>
      </w:pPr>
      <w:r w:rsidRPr="00196F22">
        <w:rPr>
          <w:rFonts w:ascii="New times roman" w:hAnsi="New times roman"/>
          <w:sz w:val="24"/>
          <w:szCs w:val="24"/>
        </w:rPr>
        <w:t xml:space="preserve">This optimistic vision contrasted sharply with the prevailing sense of crisis, allowing Reagan's promises of economic revitalization to resonate deeply with voters. Robert D. Putnam highlighted that </w:t>
      </w:r>
      <w:r w:rsidR="00055455" w:rsidRPr="00196F22">
        <w:rPr>
          <w:rFonts w:ascii="New times roman" w:hAnsi="New times roman"/>
          <w:sz w:val="24"/>
          <w:szCs w:val="24"/>
        </w:rPr>
        <w:t>‘</w:t>
      </w:r>
      <w:r w:rsidRPr="00196F22">
        <w:rPr>
          <w:rFonts w:ascii="New times roman" w:hAnsi="New times roman"/>
          <w:sz w:val="24"/>
          <w:szCs w:val="24"/>
        </w:rPr>
        <w:t>the economic turmoil of the late 1970s created fertile ground for Reagan's message of renewal,</w:t>
      </w:r>
      <w:r w:rsidR="00055455" w:rsidRPr="00196F22">
        <w:rPr>
          <w:rFonts w:ascii="New times roman" w:hAnsi="New times roman"/>
          <w:sz w:val="24"/>
          <w:szCs w:val="24"/>
        </w:rPr>
        <w:t>’</w:t>
      </w:r>
      <w:r w:rsidRPr="00196F22">
        <w:rPr>
          <w:rFonts w:ascii="New times roman" w:hAnsi="New times roman"/>
          <w:sz w:val="24"/>
          <w:szCs w:val="24"/>
        </w:rPr>
        <w:t xml:space="preserve"> as many Americans were eager for change and rallied behind a candidate who offered hope and a clear plan for recovery.</w:t>
      </w:r>
      <w:r w:rsidR="00465066" w:rsidRPr="00196F22">
        <w:rPr>
          <w:rStyle w:val="FootnoteReference"/>
          <w:rFonts w:ascii="New times roman" w:hAnsi="New times roman"/>
          <w:sz w:val="24"/>
          <w:szCs w:val="24"/>
        </w:rPr>
        <w:footnoteReference w:id="9"/>
      </w:r>
    </w:p>
    <w:p w14:paraId="33C3CBF0" w14:textId="77777777" w:rsidR="00055455" w:rsidRPr="00196F22" w:rsidRDefault="00055455" w:rsidP="00217915">
      <w:pPr>
        <w:rPr>
          <w:rFonts w:ascii="New times roman" w:hAnsi="New times roman"/>
          <w:sz w:val="24"/>
          <w:szCs w:val="24"/>
        </w:rPr>
      </w:pPr>
    </w:p>
    <w:p w14:paraId="391CF011" w14:textId="14C27ADE" w:rsidR="00217915" w:rsidRPr="00196F22" w:rsidRDefault="00217915" w:rsidP="00217915">
      <w:pPr>
        <w:rPr>
          <w:rFonts w:ascii="New times roman" w:hAnsi="New times roman"/>
          <w:sz w:val="24"/>
          <w:szCs w:val="24"/>
        </w:rPr>
      </w:pPr>
      <w:r w:rsidRPr="00196F22">
        <w:rPr>
          <w:rFonts w:ascii="New times roman" w:hAnsi="New times roman"/>
          <w:sz w:val="24"/>
          <w:szCs w:val="24"/>
        </w:rPr>
        <w:t>The Economic Recovery Tax Act of 1981 was a cornerstone of Reagan's tax policy, implementing substantial cuts in individual and corporate tax rates.</w:t>
      </w:r>
      <w:r w:rsidR="00465066" w:rsidRPr="00196F22">
        <w:rPr>
          <w:rStyle w:val="FootnoteReference"/>
          <w:rFonts w:ascii="New times roman" w:hAnsi="New times roman"/>
          <w:sz w:val="24"/>
          <w:szCs w:val="24"/>
        </w:rPr>
        <w:footnoteReference w:id="10"/>
      </w:r>
      <w:r w:rsidRPr="00196F22">
        <w:rPr>
          <w:rFonts w:ascii="New times roman" w:hAnsi="New times roman"/>
          <w:sz w:val="24"/>
          <w:szCs w:val="24"/>
        </w:rPr>
        <w:t xml:space="preserve"> This legislation aimed to invigorate the economy by encouraging consumer spending and business investment. Reagan argued that lower taxes would empower individuals and businesses, fostering an environment conducive to entrepreneurship and innovation. However, while the immediate effects included a notable increase in GDP and employment rates, critics pointed to the growing income inequality and burgeoning federal deficits that accompanied these policies.</w:t>
      </w:r>
    </w:p>
    <w:p w14:paraId="7BBB7677" w14:textId="31577230" w:rsidR="00217915" w:rsidRPr="00196F22" w:rsidRDefault="00217915" w:rsidP="00217915">
      <w:pPr>
        <w:rPr>
          <w:rFonts w:ascii="New times roman" w:hAnsi="New times roman"/>
          <w:sz w:val="24"/>
          <w:szCs w:val="24"/>
        </w:rPr>
      </w:pPr>
      <w:r w:rsidRPr="00196F22">
        <w:rPr>
          <w:rFonts w:ascii="New times roman" w:hAnsi="New times roman"/>
          <w:sz w:val="24"/>
          <w:szCs w:val="24"/>
        </w:rPr>
        <w:t>The political ramifications of Reagan's tax approach were profound, reshaping the ideological landscape of the Republican Party and American politics. His emphasis on lower taxes and reduced government intervention became a rallying cry for conservatives, influencing subsequent administrations and setting a precedent for future tax debates.</w:t>
      </w:r>
      <w:r w:rsidR="00465066" w:rsidRPr="00196F22">
        <w:rPr>
          <w:rStyle w:val="FootnoteReference"/>
          <w:rFonts w:ascii="New times roman" w:hAnsi="New times roman"/>
          <w:sz w:val="24"/>
          <w:szCs w:val="24"/>
        </w:rPr>
        <w:footnoteReference w:id="11"/>
      </w:r>
      <w:r w:rsidR="00465066" w:rsidRPr="00196F22">
        <w:rPr>
          <w:rFonts w:ascii="New times roman" w:hAnsi="New times roman"/>
          <w:sz w:val="24"/>
          <w:szCs w:val="24"/>
        </w:rPr>
        <w:t xml:space="preserve"> </w:t>
      </w:r>
      <w:r w:rsidRPr="00196F22">
        <w:rPr>
          <w:rFonts w:ascii="New times roman" w:hAnsi="New times roman"/>
          <w:sz w:val="24"/>
          <w:szCs w:val="24"/>
        </w:rPr>
        <w:t>Reagan's attitude towards taxation not only reflected his broader political vision but also transformed the relationship between the government and the economy, leaving an enduring legacy that continues to influence contemporary political discourse.</w:t>
      </w:r>
    </w:p>
    <w:p w14:paraId="5FC6A8BC" w14:textId="4721CEF5" w:rsidR="00217915" w:rsidRPr="00196F22" w:rsidRDefault="00217915" w:rsidP="00217915">
      <w:pPr>
        <w:rPr>
          <w:rFonts w:ascii="New times roman" w:hAnsi="New times roman"/>
          <w:sz w:val="24"/>
          <w:szCs w:val="24"/>
        </w:rPr>
      </w:pPr>
      <w:r w:rsidRPr="00196F22">
        <w:rPr>
          <w:rFonts w:ascii="New times roman" w:hAnsi="New times roman"/>
          <w:sz w:val="24"/>
          <w:szCs w:val="24"/>
        </w:rPr>
        <w:t>In the late 1970s, the United States faced a unique and challenging economic climate marked by stagflation, a term that describes the simultaneous occurrence of high inflation and high unemployment.</w:t>
      </w:r>
      <w:r w:rsidR="00465066" w:rsidRPr="00196F22">
        <w:rPr>
          <w:rStyle w:val="FootnoteReference"/>
          <w:rFonts w:ascii="New times roman" w:hAnsi="New times roman"/>
          <w:sz w:val="24"/>
          <w:szCs w:val="24"/>
        </w:rPr>
        <w:footnoteReference w:id="12"/>
      </w:r>
      <w:r w:rsidRPr="00196F22">
        <w:rPr>
          <w:rFonts w:ascii="New times roman" w:hAnsi="New times roman"/>
          <w:sz w:val="24"/>
          <w:szCs w:val="24"/>
        </w:rPr>
        <w:t xml:space="preserve"> This period was characterized by a series of economic shocks, including the oil crisis of 1973 and 1979, which dramatically increased oil prices and contributed to rising production costs across various industries. As a result, consumer prices soared, leading to an annual inflation rate that peaked at over 13% in 1980.</w:t>
      </w:r>
      <w:r w:rsidR="00072170" w:rsidRPr="00196F22">
        <w:rPr>
          <w:rFonts w:ascii="New times roman" w:hAnsi="New times roman"/>
          <w:sz w:val="24"/>
          <w:szCs w:val="24"/>
        </w:rPr>
        <w:t xml:space="preserve"> </w:t>
      </w:r>
      <w:r w:rsidRPr="00196F22">
        <w:rPr>
          <w:rFonts w:ascii="New times roman" w:hAnsi="New times roman"/>
          <w:sz w:val="24"/>
          <w:szCs w:val="24"/>
        </w:rPr>
        <w:t>Concurrently, unemployment rates rose, reaching 7.5% by 1980, causing widespread public discontent and a crisis of confidence in governmental economic policy</w:t>
      </w:r>
      <w:r w:rsidR="00072170" w:rsidRPr="00196F22">
        <w:rPr>
          <w:rFonts w:ascii="New times roman" w:hAnsi="New times roman"/>
          <w:sz w:val="24"/>
          <w:szCs w:val="24"/>
        </w:rPr>
        <w:t>.</w:t>
      </w:r>
      <w:r w:rsidR="00AD724A" w:rsidRPr="00196F22">
        <w:rPr>
          <w:rStyle w:val="FootnoteReference"/>
          <w:rFonts w:ascii="New times roman" w:hAnsi="New times roman"/>
          <w:sz w:val="24"/>
          <w:szCs w:val="24"/>
        </w:rPr>
        <w:footnoteReference w:id="13"/>
      </w:r>
      <w:r w:rsidRPr="00196F22">
        <w:rPr>
          <w:rFonts w:ascii="New times roman" w:hAnsi="New times roman"/>
          <w:sz w:val="24"/>
          <w:szCs w:val="24"/>
        </w:rPr>
        <w:t xml:space="preserve"> The combination of these factors created a sense of urgency for a new approach to economic management, paving the way for a shift in political ideology and the eventual election of Ronald Reagan.</w:t>
      </w:r>
    </w:p>
    <w:p w14:paraId="46232F61" w14:textId="75F3A4B6" w:rsidR="00C767A6" w:rsidRPr="00196F22" w:rsidRDefault="00C767A6" w:rsidP="00217915">
      <w:pPr>
        <w:rPr>
          <w:rFonts w:ascii="New times roman" w:hAnsi="New times roman"/>
          <w:sz w:val="24"/>
          <w:szCs w:val="24"/>
        </w:rPr>
      </w:pPr>
      <w:r w:rsidRPr="00196F22">
        <w:rPr>
          <w:rFonts w:ascii="New times roman" w:hAnsi="New times roman"/>
          <w:sz w:val="24"/>
          <w:szCs w:val="24"/>
        </w:rPr>
        <w:lastRenderedPageBreak/>
        <w:t>Amid the economic challenges of the late 1970s, many Americans felt disillusioned and frustrated with the government's handling of the economy.</w:t>
      </w:r>
      <w:r w:rsidR="00AD724A" w:rsidRPr="00196F22">
        <w:rPr>
          <w:rStyle w:val="FootnoteReference"/>
          <w:rFonts w:ascii="New times roman" w:hAnsi="New times roman"/>
          <w:sz w:val="24"/>
          <w:szCs w:val="24"/>
        </w:rPr>
        <w:footnoteReference w:id="14"/>
      </w:r>
      <w:r w:rsidRPr="00196F22">
        <w:rPr>
          <w:rFonts w:ascii="New times roman" w:hAnsi="New times roman"/>
          <w:sz w:val="24"/>
          <w:szCs w:val="24"/>
        </w:rPr>
        <w:t xml:space="preserve"> This widespread sentiment of dissatisfaction created a fertile ground for Reagan's message of change. As people grappled with high inflation and unemployment, they became increasingly receptive to his promises of tax cuts and economic revitalization, hoping for a leader who could restore their faith in the American dream.</w:t>
      </w:r>
    </w:p>
    <w:p w14:paraId="464BA4AC" w14:textId="734AC6E3" w:rsidR="00D92ABA" w:rsidRPr="00196F22" w:rsidRDefault="003923C3" w:rsidP="00217915">
      <w:pPr>
        <w:rPr>
          <w:rFonts w:ascii="New times roman" w:hAnsi="New times roman"/>
          <w:sz w:val="24"/>
          <w:szCs w:val="24"/>
        </w:rPr>
      </w:pPr>
      <w:r w:rsidRPr="00196F22">
        <w:rPr>
          <w:rFonts w:ascii="New times roman" w:hAnsi="New times roman"/>
          <w:sz w:val="24"/>
          <w:szCs w:val="24"/>
        </w:rPr>
        <w:t xml:space="preserve">Reagan believed that a limited government was essential for fostering economic growth. As he famously </w:t>
      </w:r>
      <w:r w:rsidR="00AD724A" w:rsidRPr="00196F22">
        <w:rPr>
          <w:rFonts w:ascii="New times roman" w:hAnsi="New times roman"/>
          <w:sz w:val="24"/>
          <w:szCs w:val="24"/>
        </w:rPr>
        <w:t>stated.</w:t>
      </w:r>
    </w:p>
    <w:p w14:paraId="0CFB6139" w14:textId="16BCF930" w:rsidR="00D92ABA" w:rsidRPr="00196F22" w:rsidRDefault="00D92ABA" w:rsidP="00217915">
      <w:pPr>
        <w:rPr>
          <w:rFonts w:ascii="New times roman" w:hAnsi="New times roman"/>
          <w:sz w:val="24"/>
          <w:szCs w:val="24"/>
        </w:rPr>
      </w:pPr>
      <w:r w:rsidRPr="00196F22">
        <w:rPr>
          <w:rFonts w:ascii="New times roman" w:hAnsi="New times roman"/>
          <w:sz w:val="24"/>
          <w:szCs w:val="24"/>
        </w:rPr>
        <w:t xml:space="preserve">    </w:t>
      </w:r>
      <w:r w:rsidR="00AD724A" w:rsidRPr="00196F22">
        <w:rPr>
          <w:rFonts w:ascii="New times roman" w:hAnsi="New times roman"/>
          <w:sz w:val="24"/>
          <w:szCs w:val="24"/>
        </w:rPr>
        <w:t>‘</w:t>
      </w:r>
      <w:r w:rsidR="003923C3" w:rsidRPr="00196F22">
        <w:rPr>
          <w:rFonts w:ascii="New times roman" w:hAnsi="New times roman"/>
          <w:sz w:val="24"/>
          <w:szCs w:val="24"/>
        </w:rPr>
        <w:t>Government's first duty is to protect the people, not run their lives.'</w:t>
      </w:r>
      <w:r w:rsidR="00AD724A" w:rsidRPr="00196F22">
        <w:rPr>
          <w:rStyle w:val="FootnoteReference"/>
          <w:rFonts w:ascii="New times roman" w:hAnsi="New times roman"/>
          <w:sz w:val="24"/>
          <w:szCs w:val="24"/>
        </w:rPr>
        <w:footnoteReference w:id="15"/>
      </w:r>
      <w:r w:rsidR="003923C3" w:rsidRPr="00196F22">
        <w:rPr>
          <w:rFonts w:ascii="New times roman" w:hAnsi="New times roman"/>
          <w:sz w:val="24"/>
          <w:szCs w:val="24"/>
        </w:rPr>
        <w:t xml:space="preserve"> </w:t>
      </w:r>
    </w:p>
    <w:p w14:paraId="08F8A096" w14:textId="0AA23C99" w:rsidR="003923C3" w:rsidRPr="00196F22" w:rsidRDefault="003923C3" w:rsidP="00217915">
      <w:pPr>
        <w:rPr>
          <w:rFonts w:ascii="New times roman" w:hAnsi="New times roman"/>
          <w:sz w:val="24"/>
          <w:szCs w:val="24"/>
        </w:rPr>
      </w:pPr>
      <w:r w:rsidRPr="00196F22">
        <w:rPr>
          <w:rFonts w:ascii="New times roman" w:hAnsi="New times roman"/>
          <w:sz w:val="24"/>
          <w:szCs w:val="24"/>
        </w:rPr>
        <w:t>This illustrates his view that while the government should ensure safety and security, it should not overly interfere in the economic choices of individuals and businesses. This philosophy underpinned his approach to deregulation and tax cuts, as he aimed to create an environment where free-market principles could thrive.</w:t>
      </w:r>
    </w:p>
    <w:p w14:paraId="039F4127" w14:textId="75489437" w:rsidR="00C767A6" w:rsidRPr="00196F22" w:rsidRDefault="00C767A6" w:rsidP="00217915">
      <w:pPr>
        <w:rPr>
          <w:rFonts w:ascii="New times roman" w:hAnsi="New times roman"/>
          <w:sz w:val="24"/>
          <w:szCs w:val="24"/>
        </w:rPr>
      </w:pPr>
      <w:r w:rsidRPr="00196F22">
        <w:rPr>
          <w:rFonts w:ascii="New times roman" w:hAnsi="New times roman"/>
          <w:sz w:val="24"/>
          <w:szCs w:val="24"/>
        </w:rPr>
        <w:t>Reagan's administration introduced a series of policies aimed at reversing the economic malaise. Central to his strategy was the implementation of significant tax cuts, intended to stimulate economic growth by increasing consumer spending and investment. Additionally, Reagan pushed for deregulation across various industries, believing that reducing government intervention would encourage business expansion and job creation</w:t>
      </w:r>
      <w:r w:rsidR="00072170" w:rsidRPr="00196F22">
        <w:rPr>
          <w:rFonts w:ascii="New times roman" w:hAnsi="New times roman"/>
          <w:sz w:val="24"/>
          <w:szCs w:val="24"/>
        </w:rPr>
        <w:t>.</w:t>
      </w:r>
    </w:p>
    <w:p w14:paraId="4668F4AB" w14:textId="17C41C3A" w:rsidR="00217915" w:rsidRPr="00196F22" w:rsidRDefault="00217915" w:rsidP="00217915">
      <w:pPr>
        <w:rPr>
          <w:rFonts w:ascii="New times roman" w:hAnsi="New times roman"/>
          <w:sz w:val="24"/>
          <w:szCs w:val="24"/>
        </w:rPr>
      </w:pPr>
      <w:r w:rsidRPr="00196F22">
        <w:rPr>
          <w:rFonts w:ascii="New times roman" w:hAnsi="New times roman"/>
          <w:sz w:val="24"/>
          <w:szCs w:val="24"/>
        </w:rPr>
        <w:t>In response to the economic turmoil, Reagan's administration introduced the Economic Recovery Tax Act of 1981 (ERTA), which aimed to stimulate economic growth through significant tax reductions.</w:t>
      </w:r>
      <w:r w:rsidR="00AD724A" w:rsidRPr="00196F22">
        <w:rPr>
          <w:rStyle w:val="FootnoteReference"/>
          <w:rFonts w:ascii="New times roman" w:hAnsi="New times roman"/>
          <w:sz w:val="24"/>
          <w:szCs w:val="24"/>
        </w:rPr>
        <w:footnoteReference w:id="16"/>
      </w:r>
      <w:r w:rsidRPr="00196F22">
        <w:rPr>
          <w:rFonts w:ascii="New times roman" w:hAnsi="New times roman"/>
          <w:sz w:val="24"/>
          <w:szCs w:val="24"/>
        </w:rPr>
        <w:t xml:space="preserve"> The key provisions of ERTA included a reduction of individual income tax rates by 25% over three years, with the most substantial cuts benefiting higher income earners. Additionally, the act lowered corporate tax rates and introduced incentives for capital investment, such as accelerated depreciation schedules.</w:t>
      </w:r>
      <w:r w:rsidR="00AD724A" w:rsidRPr="00196F22">
        <w:rPr>
          <w:rStyle w:val="FootnoteReference"/>
          <w:rFonts w:ascii="New times roman" w:hAnsi="New times roman"/>
          <w:sz w:val="24"/>
          <w:szCs w:val="24"/>
        </w:rPr>
        <w:footnoteReference w:id="17"/>
      </w:r>
      <w:r w:rsidRPr="00196F22">
        <w:rPr>
          <w:rFonts w:ascii="New times roman" w:hAnsi="New times roman"/>
          <w:sz w:val="24"/>
          <w:szCs w:val="24"/>
        </w:rPr>
        <w:t xml:space="preserve"> The intended outcomes of these tax cuts were to increase disposable income for consumers and incentivize businesses to invest in expansion and job creation. Reagan's administration argued that by allowing individuals and corporations to retain more of their earnings, the economy would experience a boost in consumer spending, leading to increased demand for goods and services, ultimately fostering economic recovery.</w:t>
      </w:r>
    </w:p>
    <w:p w14:paraId="5C92C014" w14:textId="40E7CC7C" w:rsidR="00BF1A57" w:rsidRPr="00196F22" w:rsidRDefault="00217915" w:rsidP="00217915">
      <w:pPr>
        <w:rPr>
          <w:rFonts w:ascii="New times roman" w:hAnsi="New times roman"/>
          <w:sz w:val="24"/>
          <w:szCs w:val="24"/>
        </w:rPr>
      </w:pPr>
      <w:r w:rsidRPr="00196F22">
        <w:rPr>
          <w:rFonts w:ascii="New times roman" w:hAnsi="New times roman"/>
          <w:sz w:val="24"/>
          <w:szCs w:val="24"/>
        </w:rPr>
        <w:t xml:space="preserve">While the ERTA initially resulted in a surge of economic activity, with GDP growth rates rebounding in the early 1980s, the long-term consequences of Reagan's tax policies sparked significant debate among economists and policymakers. Critics argued that the tax cuts disproportionately </w:t>
      </w:r>
      <w:r w:rsidR="00E70C66" w:rsidRPr="00196F22">
        <w:rPr>
          <w:rFonts w:ascii="New times roman" w:hAnsi="New times roman"/>
          <w:sz w:val="24"/>
          <w:szCs w:val="24"/>
        </w:rPr>
        <w:t>favoured</w:t>
      </w:r>
      <w:r w:rsidRPr="00196F22">
        <w:rPr>
          <w:rFonts w:ascii="New times roman" w:hAnsi="New times roman"/>
          <w:sz w:val="24"/>
          <w:szCs w:val="24"/>
        </w:rPr>
        <w:t xml:space="preserve"> the wealthy and exacerbated income inequality, as the benefits of economic growth were not evenly distributed across different </w:t>
      </w:r>
      <w:r w:rsidRPr="00196F22">
        <w:rPr>
          <w:rFonts w:ascii="New times roman" w:hAnsi="New times roman"/>
          <w:sz w:val="24"/>
          <w:szCs w:val="24"/>
        </w:rPr>
        <w:lastRenderedPageBreak/>
        <w:t>socioeconomic groups. Furthermore, the substantial reduction in tax revenues contributed to escalating federal budget deficits, raising concerns about the sustainability of Reagan's economic model. Thus, while the Economic Recovery Tax Act aimed to address the pressing economic challenges of the late 1970s, its legacy remains contentious, reflecting the complexities of fiscal policy and its impact on the broader economy.</w:t>
      </w:r>
    </w:p>
    <w:p w14:paraId="392898ED" w14:textId="5F4AB457" w:rsidR="00217915" w:rsidRPr="00196F22" w:rsidRDefault="00217915" w:rsidP="00217915">
      <w:pPr>
        <w:rPr>
          <w:rFonts w:ascii="New times roman" w:hAnsi="New times roman"/>
          <w:sz w:val="24"/>
          <w:szCs w:val="24"/>
        </w:rPr>
      </w:pPr>
      <w:r w:rsidRPr="00196F22">
        <w:rPr>
          <w:rFonts w:ascii="New times roman" w:hAnsi="New times roman"/>
          <w:sz w:val="24"/>
          <w:szCs w:val="24"/>
        </w:rPr>
        <w:t>The economic policies implemented during Ronald Reagan's presidency, particularly the emphasis on supply-side economics, had profound and lasting effects on American society</w:t>
      </w:r>
      <w:r w:rsidR="00532658" w:rsidRPr="00196F22">
        <w:rPr>
          <w:rFonts w:ascii="New times roman" w:hAnsi="New times roman"/>
          <w:sz w:val="24"/>
          <w:szCs w:val="24"/>
        </w:rPr>
        <w:t>,</w:t>
      </w:r>
      <w:r w:rsidRPr="00196F22">
        <w:rPr>
          <w:rFonts w:ascii="New times roman" w:hAnsi="New times roman"/>
          <w:sz w:val="24"/>
          <w:szCs w:val="24"/>
        </w:rPr>
        <w:t xml:space="preserve"> </w:t>
      </w:r>
      <w:r w:rsidR="00532658" w:rsidRPr="00196F22">
        <w:rPr>
          <w:rFonts w:ascii="New times roman" w:hAnsi="New times roman"/>
          <w:sz w:val="24"/>
          <w:szCs w:val="24"/>
        </w:rPr>
        <w:t>o</w:t>
      </w:r>
      <w:r w:rsidRPr="00196F22">
        <w:rPr>
          <w:rFonts w:ascii="New times roman" w:hAnsi="New times roman"/>
          <w:sz w:val="24"/>
          <w:szCs w:val="24"/>
        </w:rPr>
        <w:t>ne notable outcome was the exacerbation of income inequality.</w:t>
      </w:r>
      <w:r w:rsidR="009F3676" w:rsidRPr="00196F22">
        <w:rPr>
          <w:rStyle w:val="FootnoteReference"/>
          <w:rFonts w:ascii="New times roman" w:hAnsi="New times roman"/>
          <w:sz w:val="24"/>
          <w:szCs w:val="24"/>
        </w:rPr>
        <w:footnoteReference w:id="18"/>
      </w:r>
      <w:r w:rsidRPr="00196F22">
        <w:rPr>
          <w:rFonts w:ascii="New times roman" w:hAnsi="New times roman"/>
          <w:sz w:val="24"/>
          <w:szCs w:val="24"/>
        </w:rPr>
        <w:t xml:space="preserve"> The tax cuts enacted under the Economic Recovery Tax Act of 1981 primarily benefited the wealthiest Americans, as they received a significant reduction in marginal tax rates. </w:t>
      </w:r>
      <w:r w:rsidR="00157E6F" w:rsidRPr="00196F22">
        <w:rPr>
          <w:rFonts w:ascii="New times roman" w:hAnsi="New times roman"/>
          <w:sz w:val="24"/>
          <w:szCs w:val="24"/>
        </w:rPr>
        <w:t>T</w:t>
      </w:r>
      <w:r w:rsidRPr="00196F22">
        <w:rPr>
          <w:rFonts w:ascii="New times roman" w:hAnsi="New times roman"/>
          <w:sz w:val="24"/>
          <w:szCs w:val="24"/>
        </w:rPr>
        <w:t>he share of income held by the top 1% of earners rose dramatically during this period, highlighting the regressive nature of these tax policies.</w:t>
      </w:r>
      <w:r w:rsidR="00E77F5C" w:rsidRPr="00196F22">
        <w:rPr>
          <w:rStyle w:val="FootnoteReference"/>
          <w:rFonts w:ascii="New times roman" w:hAnsi="New times roman"/>
          <w:sz w:val="24"/>
          <w:szCs w:val="24"/>
        </w:rPr>
        <w:footnoteReference w:id="19"/>
      </w:r>
      <w:r w:rsidRPr="00196F22">
        <w:rPr>
          <w:rFonts w:ascii="New times roman" w:hAnsi="New times roman"/>
          <w:sz w:val="24"/>
          <w:szCs w:val="24"/>
        </w:rPr>
        <w:t xml:space="preserve"> This shift not only widened the income gap but also sparked a national conversation about the equity of the tax system and its implications for social mobility.</w:t>
      </w:r>
    </w:p>
    <w:p w14:paraId="177EFBE2" w14:textId="3C3C4C74" w:rsidR="00BF1A57" w:rsidRPr="00196F22" w:rsidRDefault="00BF1A57" w:rsidP="00BF1A57">
      <w:pPr>
        <w:rPr>
          <w:rFonts w:ascii="New times roman" w:hAnsi="New times roman"/>
          <w:sz w:val="24"/>
          <w:szCs w:val="24"/>
        </w:rPr>
      </w:pPr>
      <w:r w:rsidRPr="00196F22">
        <w:rPr>
          <w:rFonts w:ascii="New times roman" w:hAnsi="New times roman"/>
          <w:sz w:val="24"/>
          <w:szCs w:val="24"/>
        </w:rPr>
        <w:t>To fully understand the effectiveness of Reagan's policies, it's important to examine the specific impacts of the Economic Recovery Tax Act of 1981 (ERTA) and other measures he implemented. ERTA aimed to stimulate economic growth through significant tax cuts for individuals and businesses, which proponents argued would lead to increased investment and job creation. In the short term, the tax cuts did provide a boost to the economy, leading to a period of growth in the mid-1980s.</w:t>
      </w:r>
      <w:r w:rsidR="00E77F5C" w:rsidRPr="00196F22">
        <w:rPr>
          <w:rStyle w:val="FootnoteReference"/>
          <w:rFonts w:ascii="New times roman" w:hAnsi="New times roman"/>
          <w:sz w:val="24"/>
          <w:szCs w:val="24"/>
        </w:rPr>
        <w:footnoteReference w:id="20"/>
      </w:r>
      <w:r w:rsidRPr="00196F22">
        <w:rPr>
          <w:rFonts w:ascii="New times roman" w:hAnsi="New times roman"/>
          <w:sz w:val="24"/>
          <w:szCs w:val="24"/>
        </w:rPr>
        <w:t xml:space="preserve"> However, critics pointed out that the benefits were unevenly distributed, often </w:t>
      </w:r>
      <w:proofErr w:type="spellStart"/>
      <w:r w:rsidRPr="00196F22">
        <w:rPr>
          <w:rFonts w:ascii="New times roman" w:hAnsi="New times roman"/>
          <w:sz w:val="24"/>
          <w:szCs w:val="24"/>
        </w:rPr>
        <w:t>favoring</w:t>
      </w:r>
      <w:proofErr w:type="spellEnd"/>
      <w:r w:rsidRPr="00196F22">
        <w:rPr>
          <w:rFonts w:ascii="New times roman" w:hAnsi="New times roman"/>
          <w:sz w:val="24"/>
          <w:szCs w:val="24"/>
        </w:rPr>
        <w:t xml:space="preserve"> the wealthy, while the national deficit increased significantly due to reduced government revenue</w:t>
      </w:r>
      <w:r w:rsidR="00157E6F" w:rsidRPr="00196F22">
        <w:rPr>
          <w:rFonts w:ascii="New times roman" w:hAnsi="New times roman"/>
          <w:sz w:val="24"/>
          <w:szCs w:val="24"/>
        </w:rPr>
        <w:t>, showing no balance between the rich and the poor.</w:t>
      </w:r>
    </w:p>
    <w:p w14:paraId="6774AEB7" w14:textId="2CBC4591" w:rsidR="00217915" w:rsidRPr="00196F22" w:rsidRDefault="00217915" w:rsidP="00217915">
      <w:pPr>
        <w:rPr>
          <w:rFonts w:ascii="New times roman" w:hAnsi="New times roman"/>
          <w:sz w:val="24"/>
          <w:szCs w:val="24"/>
        </w:rPr>
      </w:pPr>
      <w:r w:rsidRPr="00196F22">
        <w:rPr>
          <w:rFonts w:ascii="New times roman" w:hAnsi="New times roman"/>
          <w:sz w:val="24"/>
          <w:szCs w:val="24"/>
        </w:rPr>
        <w:t>Moreover, the long-term fiscal consequences of Reagan's tax cuts cannot be overlooked. While proponents argued that reducing taxes would stimulate economic growth, the reality was a substantial increase in the federal deficit. The Congressional Budget Office (CBO) reported that the budget deficit surged from $73 billion in 1980 to $221 billion by 1986, a trend that raised concerns about the sustainability of such fiscal policies.</w:t>
      </w:r>
      <w:r w:rsidR="007B4C9B" w:rsidRPr="00196F22">
        <w:rPr>
          <w:rStyle w:val="FootnoteReference"/>
          <w:rFonts w:ascii="New times roman" w:hAnsi="New times roman"/>
          <w:sz w:val="24"/>
          <w:szCs w:val="24"/>
        </w:rPr>
        <w:footnoteReference w:id="21"/>
      </w:r>
      <w:r w:rsidRPr="00196F22">
        <w:rPr>
          <w:rFonts w:ascii="New times roman" w:hAnsi="New times roman"/>
          <w:sz w:val="24"/>
          <w:szCs w:val="24"/>
        </w:rPr>
        <w:t xml:space="preserve"> Critics contend that the reliance on tax cuts as a means of stimulating the economy set a precedent for future administrations, leading to a cycle of budget deficits and increased national debt that has persisted into the 21st century.</w:t>
      </w:r>
    </w:p>
    <w:p w14:paraId="1FC4715B" w14:textId="77777777" w:rsidR="00E3587A" w:rsidRPr="00196F22" w:rsidRDefault="00E3587A" w:rsidP="00217915">
      <w:pPr>
        <w:rPr>
          <w:rFonts w:ascii="New times roman" w:hAnsi="New times roman"/>
          <w:sz w:val="24"/>
          <w:szCs w:val="24"/>
        </w:rPr>
      </w:pPr>
    </w:p>
    <w:p w14:paraId="2587A047" w14:textId="77777777" w:rsidR="00E3587A" w:rsidRPr="00196F22" w:rsidRDefault="00E3587A" w:rsidP="00217915">
      <w:pPr>
        <w:rPr>
          <w:rFonts w:ascii="New times roman" w:hAnsi="New times roman"/>
          <w:sz w:val="24"/>
          <w:szCs w:val="24"/>
        </w:rPr>
      </w:pPr>
    </w:p>
    <w:p w14:paraId="65515E9F" w14:textId="77777777" w:rsidR="00E3587A" w:rsidRPr="00196F22" w:rsidRDefault="00E3587A" w:rsidP="00217915">
      <w:pPr>
        <w:rPr>
          <w:rFonts w:ascii="New times roman" w:hAnsi="New times roman"/>
          <w:sz w:val="24"/>
          <w:szCs w:val="24"/>
        </w:rPr>
      </w:pPr>
    </w:p>
    <w:p w14:paraId="7B428D96" w14:textId="5F1C8CC6" w:rsidR="00217915" w:rsidRPr="00196F22" w:rsidRDefault="00217915" w:rsidP="00217915">
      <w:pPr>
        <w:rPr>
          <w:rFonts w:ascii="New times roman" w:hAnsi="New times roman"/>
          <w:sz w:val="24"/>
          <w:szCs w:val="24"/>
        </w:rPr>
      </w:pPr>
      <w:r w:rsidRPr="00196F22">
        <w:rPr>
          <w:rFonts w:ascii="New times roman" w:hAnsi="New times roman"/>
          <w:sz w:val="24"/>
          <w:szCs w:val="24"/>
        </w:rPr>
        <w:lastRenderedPageBreak/>
        <w:t>In addition to the economic ramifications, Reagan's policies also reshaped the political landscape of the United States. His administration's focus on deregulation and tax reduction not only solidified the Republican Party's ideological stance but also prompted a shift within the Democratic Party.</w:t>
      </w:r>
      <w:r w:rsidR="00334B63" w:rsidRPr="00196F22">
        <w:rPr>
          <w:rStyle w:val="FootnoteReference"/>
          <w:rFonts w:ascii="New times roman" w:hAnsi="New times roman"/>
          <w:sz w:val="24"/>
          <w:szCs w:val="24"/>
        </w:rPr>
        <w:footnoteReference w:id="22"/>
      </w:r>
      <w:r w:rsidRPr="00196F22">
        <w:rPr>
          <w:rFonts w:ascii="New times roman" w:hAnsi="New times roman"/>
          <w:sz w:val="24"/>
          <w:szCs w:val="24"/>
        </w:rPr>
        <w:t xml:space="preserve"> As noted by political analysts, the centrist approach adopted by Democrats in the 1990s, exemplified by Bill Clinton's </w:t>
      </w:r>
      <w:r w:rsidR="00157E6F" w:rsidRPr="00196F22">
        <w:rPr>
          <w:rFonts w:ascii="New times roman" w:hAnsi="New times roman"/>
          <w:sz w:val="24"/>
          <w:szCs w:val="24"/>
        </w:rPr>
        <w:t>‘</w:t>
      </w:r>
      <w:r w:rsidRPr="00196F22">
        <w:rPr>
          <w:rFonts w:ascii="New times roman" w:hAnsi="New times roman"/>
          <w:sz w:val="24"/>
          <w:szCs w:val="24"/>
        </w:rPr>
        <w:t>Third Way</w:t>
      </w:r>
      <w:r w:rsidR="00157E6F" w:rsidRPr="00196F22">
        <w:rPr>
          <w:rFonts w:ascii="New times roman" w:hAnsi="New times roman"/>
          <w:sz w:val="24"/>
          <w:szCs w:val="24"/>
        </w:rPr>
        <w:t>’</w:t>
      </w:r>
      <w:r w:rsidRPr="00196F22">
        <w:rPr>
          <w:rFonts w:ascii="New times roman" w:hAnsi="New times roman"/>
          <w:sz w:val="24"/>
          <w:szCs w:val="24"/>
        </w:rPr>
        <w:t xml:space="preserve"> policies, can be traced back to the political realignment initiated during Reagan's presidency.</w:t>
      </w:r>
      <w:r w:rsidR="00334B63" w:rsidRPr="00196F22">
        <w:rPr>
          <w:rStyle w:val="FootnoteReference"/>
          <w:rFonts w:ascii="New times roman" w:hAnsi="New times roman"/>
          <w:sz w:val="24"/>
          <w:szCs w:val="24"/>
        </w:rPr>
        <w:footnoteReference w:id="23"/>
      </w:r>
      <w:r w:rsidRPr="00196F22">
        <w:rPr>
          <w:rFonts w:ascii="New times roman" w:hAnsi="New times roman"/>
          <w:sz w:val="24"/>
          <w:szCs w:val="24"/>
        </w:rPr>
        <w:t xml:space="preserve"> This evolution reflects a complex interplay between economic policy and political ideology, underscoring the enduring legacy of Reaganomics in contemporary debates over taxation and economic justice.</w:t>
      </w:r>
    </w:p>
    <w:p w14:paraId="7D5B1D72" w14:textId="1DBF612B" w:rsidR="00FD4072" w:rsidRPr="00196F22" w:rsidRDefault="00FD4072" w:rsidP="00217915">
      <w:pPr>
        <w:rPr>
          <w:rFonts w:ascii="New times roman" w:hAnsi="New times roman"/>
          <w:sz w:val="24"/>
          <w:szCs w:val="24"/>
        </w:rPr>
      </w:pPr>
      <w:r w:rsidRPr="00196F22">
        <w:rPr>
          <w:rFonts w:ascii="New times roman" w:hAnsi="New times roman"/>
          <w:sz w:val="24"/>
          <w:szCs w:val="24"/>
        </w:rPr>
        <w:t>While the political landscape was shifting, Reagan's economic policies also had profound effects on the American economy. Reagan’s shift towards supply-side economics reshaped the financial landscape, influencing public perception of government intervention. The belief that tax cuts could stimulate investment and job creation became a central tenet of conservative economic philosophy, often referred to as 'trickle-down economics.' For instance, the Economic Recovery Tax Act of 1981 significantly reduced income tax rates for individuals and businesses, which proponents argued would lead to increased investment and economic growth.</w:t>
      </w:r>
      <w:r w:rsidR="00E3587A" w:rsidRPr="00196F22">
        <w:rPr>
          <w:rStyle w:val="FootnoteReference"/>
          <w:rFonts w:ascii="New times roman" w:hAnsi="New times roman"/>
          <w:sz w:val="24"/>
          <w:szCs w:val="24"/>
        </w:rPr>
        <w:footnoteReference w:id="24"/>
      </w:r>
      <w:r w:rsidRPr="00196F22">
        <w:rPr>
          <w:rFonts w:ascii="New times roman" w:hAnsi="New times roman"/>
          <w:sz w:val="24"/>
          <w:szCs w:val="24"/>
        </w:rPr>
        <w:t xml:space="preserve"> This policy aimed to encourage businesses to expand and hire more workers, reflecting the core idea of trickle-down economics in action.</w:t>
      </w:r>
    </w:p>
    <w:p w14:paraId="12537973" w14:textId="77777777" w:rsidR="00217915" w:rsidRPr="00196F22" w:rsidRDefault="00217915" w:rsidP="00217915">
      <w:pPr>
        <w:rPr>
          <w:rFonts w:ascii="New times roman" w:hAnsi="New times roman"/>
          <w:sz w:val="24"/>
          <w:szCs w:val="24"/>
        </w:rPr>
      </w:pPr>
      <w:r w:rsidRPr="00196F22">
        <w:rPr>
          <w:rFonts w:ascii="New times roman" w:hAnsi="New times roman"/>
          <w:sz w:val="24"/>
          <w:szCs w:val="24"/>
        </w:rPr>
        <w:t>Critics of this approach argue that it failed to deliver on its promises, as the benefits of economic growth did not significantly reach the lower and middle classes. Instead, the wealth generated during this period largely accumulated among the highest earners, leading to a concerning concentration of wealth. This raises important questions about the effectiveness of tax policy as a tool for achieving economic equity and the role of government in addressing income disparity.</w:t>
      </w:r>
    </w:p>
    <w:p w14:paraId="7269D2EA" w14:textId="2B956508" w:rsidR="00217915" w:rsidRPr="00196F22" w:rsidRDefault="00217915" w:rsidP="00217915">
      <w:pPr>
        <w:rPr>
          <w:rFonts w:ascii="New times roman" w:hAnsi="New times roman"/>
          <w:sz w:val="24"/>
          <w:szCs w:val="24"/>
        </w:rPr>
      </w:pPr>
      <w:r w:rsidRPr="00196F22">
        <w:rPr>
          <w:rFonts w:ascii="New times roman" w:hAnsi="New times roman"/>
          <w:sz w:val="24"/>
          <w:szCs w:val="24"/>
        </w:rPr>
        <w:t>Moreover, the political ramifications of Reagan's policies extended beyond his presidency. The ideological shift initiated during this era laid the groundwork for future Republican administrations, which continued to advocate for tax cuts and deregulation. In contrast, the Democratic Party's response to these policies prompted a re-evaluation of its platform, leading to a centrist approach that sought to balance economic growth with social justice. This evolution reflects a broader trend in American politics, where economic policy has become a pivotal issue that shapes electoral strategies and party identities.</w:t>
      </w:r>
    </w:p>
    <w:p w14:paraId="795C5E23" w14:textId="77777777" w:rsidR="00CA13D7" w:rsidRPr="00196F22" w:rsidRDefault="00CA13D7" w:rsidP="00CA13D7">
      <w:pPr>
        <w:rPr>
          <w:rFonts w:ascii="New times roman" w:hAnsi="New times roman"/>
          <w:sz w:val="24"/>
          <w:szCs w:val="24"/>
        </w:rPr>
      </w:pPr>
      <w:r w:rsidRPr="00196F22">
        <w:rPr>
          <w:rFonts w:ascii="New times roman" w:hAnsi="New times roman"/>
          <w:sz w:val="24"/>
          <w:szCs w:val="24"/>
        </w:rPr>
        <w:t xml:space="preserve">Despite the initial optimism surrounding the Economic Recovery Tax Act of 1981, the reality was that the federal deficit expanded significantly during Reagan's presidency. The tax cuts, while intended to spur economic growth, resulted in a substantial decrease in government revenue. This was compounded by increased military spending and a lack of corresponding cuts in other areas, leading to a growing national debt. As the </w:t>
      </w:r>
      <w:r w:rsidRPr="00196F22">
        <w:rPr>
          <w:rFonts w:ascii="New times roman" w:hAnsi="New times roman"/>
          <w:sz w:val="24"/>
          <w:szCs w:val="24"/>
        </w:rPr>
        <w:lastRenderedPageBreak/>
        <w:t>deficit soared, it raised concerns about fiscal responsibility and the long-term sustainability of Reagan's economic policies.</w:t>
      </w:r>
    </w:p>
    <w:p w14:paraId="67946DE8" w14:textId="29DBB90D" w:rsidR="00CA13D7" w:rsidRPr="00196F22" w:rsidRDefault="00FD4072" w:rsidP="00CA13D7">
      <w:pPr>
        <w:rPr>
          <w:rFonts w:ascii="New times roman" w:hAnsi="New times roman"/>
          <w:sz w:val="24"/>
          <w:szCs w:val="24"/>
        </w:rPr>
      </w:pPr>
      <w:r w:rsidRPr="00196F22">
        <w:rPr>
          <w:rFonts w:ascii="New times roman" w:hAnsi="New times roman"/>
          <w:sz w:val="24"/>
          <w:szCs w:val="24"/>
        </w:rPr>
        <w:t>Building on the foundation laid by the Economic Recovery Tax Act, the Tax Reform Act of 1986 further advanced Reagan's vision for the economy</w:t>
      </w:r>
      <w:r w:rsidR="00681553" w:rsidRPr="00196F22">
        <w:rPr>
          <w:rFonts w:ascii="New times roman" w:hAnsi="New times roman"/>
          <w:sz w:val="24"/>
          <w:szCs w:val="24"/>
        </w:rPr>
        <w:t>,</w:t>
      </w:r>
      <w:r w:rsidRPr="00196F22">
        <w:rPr>
          <w:rFonts w:ascii="New times roman" w:hAnsi="New times roman"/>
          <w:sz w:val="24"/>
          <w:szCs w:val="24"/>
        </w:rPr>
        <w:t xml:space="preserve"> </w:t>
      </w:r>
      <w:r w:rsidR="00681553" w:rsidRPr="00196F22">
        <w:rPr>
          <w:rFonts w:ascii="New times roman" w:hAnsi="New times roman"/>
          <w:sz w:val="24"/>
          <w:szCs w:val="24"/>
        </w:rPr>
        <w:t>t</w:t>
      </w:r>
      <w:r w:rsidRPr="00196F22">
        <w:rPr>
          <w:rFonts w:ascii="New times roman" w:hAnsi="New times roman"/>
          <w:sz w:val="24"/>
          <w:szCs w:val="24"/>
        </w:rPr>
        <w:t>his legislation aimed to simplify the tax code by reducing the number of tax brackets and lowering the top individual tax rate from 50% to 28%.</w:t>
      </w:r>
      <w:r w:rsidR="00681553" w:rsidRPr="00196F22">
        <w:rPr>
          <w:rStyle w:val="FootnoteReference"/>
          <w:rFonts w:ascii="New times roman" w:hAnsi="New times roman"/>
          <w:sz w:val="24"/>
          <w:szCs w:val="24"/>
        </w:rPr>
        <w:footnoteReference w:id="25"/>
      </w:r>
      <w:r w:rsidRPr="00196F22">
        <w:rPr>
          <w:rFonts w:ascii="New times roman" w:hAnsi="New times roman"/>
          <w:sz w:val="24"/>
          <w:szCs w:val="24"/>
        </w:rPr>
        <w:t xml:space="preserve"> The goal was to broaden the tax base and eliminate tax shelters, which Reagan believed would encourage investment and promote economic growth. By making the tax system more equitable and efficient, the Tax Reform Act sought to stimulate consumer spending and business investment, reinforcing the principles of supply-side economics that defined Reagan's presidency.</w:t>
      </w:r>
      <w:r w:rsidR="00681553" w:rsidRPr="00196F22">
        <w:rPr>
          <w:rStyle w:val="FootnoteReference"/>
          <w:rFonts w:ascii="New times roman" w:hAnsi="New times roman"/>
          <w:sz w:val="24"/>
          <w:szCs w:val="24"/>
        </w:rPr>
        <w:footnoteReference w:id="26"/>
      </w:r>
      <w:r w:rsidRPr="00196F22">
        <w:rPr>
          <w:rFonts w:ascii="New times roman" w:hAnsi="New times roman"/>
          <w:sz w:val="24"/>
          <w:szCs w:val="24"/>
        </w:rPr>
        <w:t xml:space="preserve"> While the act was celebrated for its attempts to create a fairer tax structure, it also faced criticism for contributing to income inequality and increasing the federal deficit.</w:t>
      </w:r>
    </w:p>
    <w:p w14:paraId="271C1EB3" w14:textId="77777777" w:rsidR="008D09E8" w:rsidRPr="00196F22" w:rsidRDefault="008D09E8" w:rsidP="00CA13D7">
      <w:pPr>
        <w:rPr>
          <w:rFonts w:ascii="New times roman" w:hAnsi="New times roman"/>
          <w:sz w:val="24"/>
          <w:szCs w:val="24"/>
        </w:rPr>
      </w:pPr>
    </w:p>
    <w:p w14:paraId="35000455" w14:textId="77777777" w:rsidR="008D09E8" w:rsidRPr="00196F22" w:rsidRDefault="008D09E8" w:rsidP="00CA13D7">
      <w:pPr>
        <w:rPr>
          <w:rFonts w:ascii="New times roman" w:hAnsi="New times roman"/>
          <w:sz w:val="24"/>
          <w:szCs w:val="24"/>
        </w:rPr>
      </w:pPr>
    </w:p>
    <w:p w14:paraId="6C6C14ED" w14:textId="20DC5043" w:rsidR="00FD4072" w:rsidRPr="00196F22" w:rsidRDefault="00FD4072" w:rsidP="00CA13D7">
      <w:pPr>
        <w:rPr>
          <w:rFonts w:ascii="New times roman" w:hAnsi="New times roman"/>
          <w:sz w:val="24"/>
          <w:szCs w:val="24"/>
        </w:rPr>
      </w:pPr>
      <w:r w:rsidRPr="00196F22">
        <w:rPr>
          <w:rFonts w:ascii="New times roman" w:hAnsi="New times roman"/>
          <w:sz w:val="24"/>
          <w:szCs w:val="24"/>
        </w:rPr>
        <w:t xml:space="preserve">After his victory in the 1984 presidential election, President Ronald Reagan made simplification of the tax code the central focus of his second term domestic agenda. Working with Speaker of the House Tip O'Neill, a Democrat who also </w:t>
      </w:r>
      <w:r w:rsidR="00C1665A" w:rsidRPr="00196F22">
        <w:rPr>
          <w:rFonts w:ascii="New times roman" w:hAnsi="New times roman"/>
          <w:sz w:val="24"/>
          <w:szCs w:val="24"/>
        </w:rPr>
        <w:t>favoured</w:t>
      </w:r>
      <w:r w:rsidRPr="00196F22">
        <w:rPr>
          <w:rFonts w:ascii="New times roman" w:hAnsi="New times roman"/>
          <w:sz w:val="24"/>
          <w:szCs w:val="24"/>
        </w:rPr>
        <w:t xml:space="preserve"> tax reform, Reagan overcame significant opposition from members of Congress in both parties to pass the Tax Reform Act of 1986.</w:t>
      </w:r>
      <w:r w:rsidR="008D09E8" w:rsidRPr="00196F22">
        <w:rPr>
          <w:rStyle w:val="FootnoteReference"/>
          <w:rFonts w:ascii="New times roman" w:hAnsi="New times roman"/>
          <w:sz w:val="24"/>
          <w:szCs w:val="24"/>
        </w:rPr>
        <w:footnoteReference w:id="27"/>
      </w:r>
      <w:r w:rsidRPr="00196F22">
        <w:rPr>
          <w:rFonts w:ascii="New times roman" w:hAnsi="New times roman"/>
          <w:sz w:val="24"/>
          <w:szCs w:val="24"/>
        </w:rPr>
        <w:t xml:space="preserve"> The main objectives of the Tax Reform Act were to simplify the tax code, broaden the tax base, and eliminate many tax shelters that allowed high earners to significantly reduce their tax liabilities. The act reduced the number of tax brackets from 15 to just 2, with the top rate lowered from 50% to 28%.</w:t>
      </w:r>
      <w:r w:rsidR="008D09E8" w:rsidRPr="00196F22">
        <w:rPr>
          <w:rStyle w:val="FootnoteReference"/>
          <w:rFonts w:ascii="New times roman" w:hAnsi="New times roman"/>
          <w:sz w:val="24"/>
          <w:szCs w:val="24"/>
        </w:rPr>
        <w:footnoteReference w:id="28"/>
      </w:r>
      <w:r w:rsidRPr="00196F22">
        <w:rPr>
          <w:rFonts w:ascii="New times roman" w:hAnsi="New times roman"/>
          <w:sz w:val="24"/>
          <w:szCs w:val="24"/>
        </w:rPr>
        <w:t xml:space="preserve"> This bipartisan effort not only showcased Reagan's ability to work across party lines but also aimed to create a fairer tax system that stimulated economic growth. The long-term impact of the Tax Reform Act significantly shaped the landscape of American tax policy, influencing future legislation and tax practices.</w:t>
      </w:r>
    </w:p>
    <w:p w14:paraId="59FC074C" w14:textId="02ADE4D3" w:rsidR="00CA13D7" w:rsidRPr="00196F22" w:rsidRDefault="00CA13D7" w:rsidP="00CA13D7">
      <w:pPr>
        <w:rPr>
          <w:rFonts w:ascii="New times roman" w:hAnsi="New times roman"/>
          <w:sz w:val="24"/>
          <w:szCs w:val="24"/>
        </w:rPr>
      </w:pPr>
      <w:r w:rsidRPr="00196F22">
        <w:rPr>
          <w:rFonts w:ascii="New times roman" w:hAnsi="New times roman"/>
          <w:sz w:val="24"/>
          <w:szCs w:val="24"/>
        </w:rPr>
        <w:t>The implications of the rising federal deficit were profound. Critics argued that the tax cuts disproportionately benefited the wealthy, while the burden of the growing debt would eventually fall on average taxpayers. This situation led to debates about the effectiveness of supply-side economics and its impact on income inequality. As the government struggled to manage the deficit, many Americans began to experience the consequences of reduced public services, highlighting a disconnect between the goals of Reagan's tax policies and the realities faced by the populace. Ultimately, the legacy of the Economic Recovery Tax Act was marred by the challenges posed by the burgeoning deficit, prompting ongoing discussions about the balance between tax cuts and fiscal health.</w:t>
      </w:r>
    </w:p>
    <w:p w14:paraId="1E49E9D9" w14:textId="77777777" w:rsidR="00832853" w:rsidRPr="00196F22" w:rsidRDefault="00832853" w:rsidP="00832853">
      <w:pPr>
        <w:rPr>
          <w:rFonts w:ascii="New times roman" w:hAnsi="New times roman"/>
          <w:sz w:val="24"/>
          <w:szCs w:val="24"/>
        </w:rPr>
      </w:pPr>
      <w:r w:rsidRPr="00196F22">
        <w:rPr>
          <w:rFonts w:ascii="New times roman" w:hAnsi="New times roman"/>
          <w:sz w:val="24"/>
          <w:szCs w:val="24"/>
        </w:rPr>
        <w:lastRenderedPageBreak/>
        <w:t>The impact of Reagan's tax cuts and the growing federal deficit had significant repercussions on social programs in the United States. As the deficit increased, there was mounting pressure on the federal government to reduce funding for essential services such as education, healthcare, and welfare programs. This reduction in funding disproportionately affected lower-income families, leading to a rise in poverty levels. The cuts in social spending meant that many individuals and families who relied on these programs for support faced greater hardships, contributing to a widening gap in social equity.</w:t>
      </w:r>
    </w:p>
    <w:p w14:paraId="6116AF0B" w14:textId="778E79CF" w:rsidR="00832853" w:rsidRPr="00196F22" w:rsidRDefault="00832853" w:rsidP="00832853">
      <w:pPr>
        <w:rPr>
          <w:rFonts w:ascii="New times roman" w:hAnsi="New times roman"/>
          <w:sz w:val="24"/>
          <w:szCs w:val="24"/>
        </w:rPr>
      </w:pPr>
      <w:r w:rsidRPr="00196F22">
        <w:rPr>
          <w:rFonts w:ascii="New times roman" w:hAnsi="New times roman"/>
          <w:sz w:val="24"/>
          <w:szCs w:val="24"/>
        </w:rPr>
        <w:t>In terms of economic growth versus income inequality, the era of Reaganomics is often critiqued for fostering a significant concentration of wealth among the richest Americans. During this period, while the economy experienced growth, the benefits were not evenly distributed. Studies indicate that the wealth generated largely accrued to the top income brackets, exacerbating income inequality. This trend has continued into the present day, sparking ongoing debates about wealth distribution and economic justice. The disparity in income has raised questions about the effectiveness of trickle-down economics and whether the policies truly benefited the broader population.</w:t>
      </w:r>
    </w:p>
    <w:p w14:paraId="16BAC2C2" w14:textId="19B80202" w:rsidR="00832853" w:rsidRPr="00196F22" w:rsidRDefault="00832853" w:rsidP="00832853">
      <w:pPr>
        <w:rPr>
          <w:rFonts w:ascii="New times roman" w:hAnsi="New times roman"/>
          <w:sz w:val="24"/>
          <w:szCs w:val="24"/>
        </w:rPr>
      </w:pPr>
      <w:r w:rsidRPr="00196F22">
        <w:rPr>
          <w:rFonts w:ascii="New times roman" w:hAnsi="New times roman"/>
          <w:sz w:val="24"/>
          <w:szCs w:val="24"/>
        </w:rPr>
        <w:t>Looking at the long-term economic effects, the policies implemented during Reagan's presidency have had lasting implications that extend beyond his time in office. The tax cuts and the resultant increase in national debt have influenced the fiscal policies of subsequent administrations, leading to a complex dialogue about the role of government in the economy. As the national debt grew, future leaders faced challenges in balancing budgetary concerns with the need for social investment. This ongoing debate highlights the enduring legacy of Reagan's economic policies and their impact on both current and future generations, raising critical questions about sustainability and economic equity.</w:t>
      </w:r>
    </w:p>
    <w:p w14:paraId="4F2C170E" w14:textId="77777777" w:rsidR="00157E6F" w:rsidRPr="00196F22" w:rsidRDefault="00BF1A57" w:rsidP="00BF1A57">
      <w:pPr>
        <w:rPr>
          <w:rFonts w:ascii="New times roman" w:hAnsi="New times roman"/>
          <w:sz w:val="24"/>
          <w:szCs w:val="24"/>
        </w:rPr>
      </w:pPr>
      <w:r w:rsidRPr="00196F22">
        <w:rPr>
          <w:rFonts w:ascii="New times roman" w:hAnsi="New times roman"/>
          <w:sz w:val="24"/>
          <w:szCs w:val="24"/>
        </w:rPr>
        <w:t xml:space="preserve">Reagan's economic policies are best summarized by his quote: </w:t>
      </w:r>
    </w:p>
    <w:p w14:paraId="0987933A" w14:textId="2F6C6C6B" w:rsidR="00157E6F" w:rsidRPr="00196F22" w:rsidRDefault="009A42BA" w:rsidP="00BF1A57">
      <w:pPr>
        <w:rPr>
          <w:rFonts w:ascii="New times roman" w:hAnsi="New times roman"/>
          <w:sz w:val="24"/>
          <w:szCs w:val="24"/>
        </w:rPr>
      </w:pPr>
      <w:r w:rsidRPr="00196F22">
        <w:rPr>
          <w:rFonts w:ascii="New times roman" w:hAnsi="New times roman"/>
          <w:sz w:val="24"/>
          <w:szCs w:val="24"/>
        </w:rPr>
        <w:t>‘</w:t>
      </w:r>
      <w:r w:rsidR="00BF1A57" w:rsidRPr="00196F22">
        <w:rPr>
          <w:rFonts w:ascii="New times roman" w:hAnsi="New times roman"/>
          <w:sz w:val="24"/>
          <w:szCs w:val="24"/>
        </w:rPr>
        <w:t>The problem is not that people are taxed too little; the problem is that government spends too much.</w:t>
      </w:r>
      <w:r w:rsidRPr="00196F22">
        <w:rPr>
          <w:rFonts w:ascii="New times roman" w:hAnsi="New times roman"/>
          <w:sz w:val="24"/>
          <w:szCs w:val="24"/>
        </w:rPr>
        <w:t>’</w:t>
      </w:r>
      <w:r w:rsidR="00C63458" w:rsidRPr="00196F22">
        <w:rPr>
          <w:rStyle w:val="FootnoteReference"/>
          <w:rFonts w:ascii="New times roman" w:hAnsi="New times roman"/>
          <w:sz w:val="24"/>
          <w:szCs w:val="24"/>
        </w:rPr>
        <w:footnoteReference w:id="29"/>
      </w:r>
    </w:p>
    <w:p w14:paraId="18489C58" w14:textId="7DDE46DE" w:rsidR="00BF1A57" w:rsidRPr="00196F22" w:rsidRDefault="00BF1A57" w:rsidP="00BF1A57">
      <w:pPr>
        <w:rPr>
          <w:rFonts w:ascii="New times roman" w:hAnsi="New times roman"/>
          <w:sz w:val="24"/>
          <w:szCs w:val="24"/>
        </w:rPr>
      </w:pPr>
      <w:r w:rsidRPr="00196F22">
        <w:rPr>
          <w:rFonts w:ascii="New times roman" w:hAnsi="New times roman"/>
          <w:sz w:val="24"/>
          <w:szCs w:val="24"/>
        </w:rPr>
        <w:t>This reflects his belief in reducing government intervention and emphasizes lower taxes to stimulate growth and empower individuals. His commitment to supply-side economics reshaped the financial landscape of the 1980s, aiming to restore confidence in the American economy and promote individual responsibility.</w:t>
      </w:r>
      <w:r w:rsidR="00AD5FD0" w:rsidRPr="00196F22">
        <w:rPr>
          <w:rStyle w:val="FootnoteReference"/>
          <w:rFonts w:ascii="New times roman" w:hAnsi="New times roman"/>
          <w:sz w:val="24"/>
          <w:szCs w:val="24"/>
        </w:rPr>
        <w:footnoteReference w:id="30"/>
      </w:r>
    </w:p>
    <w:p w14:paraId="0A785893" w14:textId="77777777" w:rsidR="001F42F9" w:rsidRPr="00196F22" w:rsidRDefault="001F42F9" w:rsidP="001F42F9">
      <w:pPr>
        <w:rPr>
          <w:rFonts w:ascii="New times roman" w:hAnsi="New times roman"/>
          <w:sz w:val="24"/>
          <w:szCs w:val="24"/>
        </w:rPr>
      </w:pPr>
      <w:r w:rsidRPr="00196F22">
        <w:rPr>
          <w:rFonts w:ascii="New times roman" w:hAnsi="New times roman"/>
          <w:sz w:val="24"/>
          <w:szCs w:val="24"/>
        </w:rPr>
        <w:t xml:space="preserve">In conclusion, the implications of Reagan's economic policies are both profound and contentious, shaping the landscape of American economics for decades to come. While proponents laud the success of supply-side economics in stimulating growth and curbing inflation during a turbulent period, critics raise valid concerns about the widening income gap and the substantial increase in national debt that followed. </w:t>
      </w:r>
    </w:p>
    <w:p w14:paraId="596421D2" w14:textId="77777777" w:rsidR="001F42F9" w:rsidRPr="00196F22" w:rsidRDefault="001F42F9" w:rsidP="001F42F9">
      <w:pPr>
        <w:rPr>
          <w:rFonts w:ascii="New times roman" w:hAnsi="New times roman"/>
          <w:sz w:val="24"/>
          <w:szCs w:val="24"/>
        </w:rPr>
      </w:pPr>
      <w:r w:rsidRPr="00196F22">
        <w:rPr>
          <w:rFonts w:ascii="New times roman" w:hAnsi="New times roman"/>
          <w:sz w:val="24"/>
          <w:szCs w:val="24"/>
        </w:rPr>
        <w:t xml:space="preserve">This duality in perspectives underscores the complexity of assessing Reagan’s legacy. It invites us to consider not only the immediate effects of his policies but also their long-term consequences on society and the economy. As we reflect on this pivotal era, it </w:t>
      </w:r>
      <w:r w:rsidRPr="00196F22">
        <w:rPr>
          <w:rFonts w:ascii="New times roman" w:hAnsi="New times roman"/>
          <w:sz w:val="24"/>
          <w:szCs w:val="24"/>
        </w:rPr>
        <w:lastRenderedPageBreak/>
        <w:t xml:space="preserve">becomes clear that the debates surrounding these policies remain relevant today, influencing contemporary discussions about economic strategy and social equity. </w:t>
      </w:r>
    </w:p>
    <w:p w14:paraId="73941004" w14:textId="63213ACE" w:rsidR="00C64D46" w:rsidRPr="00196F22" w:rsidRDefault="001F42F9" w:rsidP="001F42F9">
      <w:pPr>
        <w:rPr>
          <w:rFonts w:ascii="New times roman" w:hAnsi="New times roman"/>
          <w:sz w:val="24"/>
          <w:szCs w:val="24"/>
        </w:rPr>
      </w:pPr>
      <w:r w:rsidRPr="00196F22">
        <w:rPr>
          <w:rFonts w:ascii="New times roman" w:hAnsi="New times roman"/>
          <w:sz w:val="24"/>
          <w:szCs w:val="24"/>
        </w:rPr>
        <w:t xml:space="preserve">On the </w:t>
      </w:r>
      <w:r w:rsidR="006819C8" w:rsidRPr="00196F22">
        <w:rPr>
          <w:rFonts w:ascii="New times roman" w:hAnsi="New times roman"/>
          <w:sz w:val="24"/>
          <w:szCs w:val="24"/>
        </w:rPr>
        <w:t xml:space="preserve">other hand, </w:t>
      </w:r>
      <w:r w:rsidRPr="00196F22">
        <w:rPr>
          <w:rFonts w:ascii="New times roman" w:hAnsi="New times roman"/>
          <w:sz w:val="24"/>
          <w:szCs w:val="24"/>
        </w:rPr>
        <w:t>understanding the intricacies of Reagan's economic approach equips us with valuable insights into the ongoing challenges and opportunities that define our current economic landscape. Thus, the examination of his policies serves not only as a historical analysis but also as a crucial framework for navigating future economic decisions.</w:t>
      </w:r>
    </w:p>
    <w:p w14:paraId="1111C64D" w14:textId="77777777" w:rsidR="00660F3E" w:rsidRPr="00196F22" w:rsidRDefault="00660F3E" w:rsidP="001F42F9">
      <w:pPr>
        <w:rPr>
          <w:rFonts w:ascii="New times roman" w:hAnsi="New times roman"/>
          <w:sz w:val="24"/>
          <w:szCs w:val="24"/>
        </w:rPr>
      </w:pPr>
    </w:p>
    <w:p w14:paraId="4E4D333B" w14:textId="77777777" w:rsidR="00660F3E" w:rsidRPr="00196F22" w:rsidRDefault="00660F3E" w:rsidP="001F42F9">
      <w:pPr>
        <w:rPr>
          <w:rFonts w:ascii="New times roman" w:hAnsi="New times roman"/>
          <w:sz w:val="24"/>
          <w:szCs w:val="24"/>
        </w:rPr>
      </w:pPr>
    </w:p>
    <w:p w14:paraId="77785982" w14:textId="1713471A" w:rsidR="0051352D" w:rsidRDefault="004725CB" w:rsidP="001F42F9">
      <w:pPr>
        <w:rPr>
          <w:rFonts w:ascii="New times roman" w:hAnsi="New times roman"/>
          <w:sz w:val="24"/>
          <w:szCs w:val="24"/>
          <w:u w:val="single"/>
        </w:rPr>
      </w:pPr>
      <w:r w:rsidRPr="00871C63">
        <w:rPr>
          <w:rFonts w:ascii="New times roman" w:hAnsi="New times roman"/>
          <w:sz w:val="24"/>
          <w:szCs w:val="24"/>
          <w:u w:val="single"/>
        </w:rPr>
        <w:t>Bibliography</w:t>
      </w:r>
      <w:r w:rsidR="00871C63" w:rsidRPr="00871C63">
        <w:rPr>
          <w:rFonts w:ascii="New times roman" w:hAnsi="New times roman"/>
          <w:sz w:val="24"/>
          <w:szCs w:val="24"/>
          <w:u w:val="single"/>
        </w:rPr>
        <w:t xml:space="preserve"> </w:t>
      </w:r>
    </w:p>
    <w:p w14:paraId="74D452F8"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Auerbach, Alan J., and Laurence J. Kotlikoff. ‘The Reagan Tax Cuts: A Historical Perspective. The American Economic Review 82, no. 2 (1992): 112-116.</w:t>
      </w:r>
    </w:p>
    <w:p w14:paraId="107FEFBB"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U.S. Government Printing Office, Economic Report of the President (Washington, D.C.: U.S. Government Printing Office, 1981).</w:t>
      </w:r>
    </w:p>
    <w:p w14:paraId="171C8153"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Reagan, Ronald. The Economic Report of the President. Washington, D.C.: U.S. Government Printing Office, 1981.</w:t>
      </w:r>
    </w:p>
    <w:p w14:paraId="3B99FCF5"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Congressional Budget Office. The Economic and Budget Outlook: Fiscal Years 1986-1990. Washington, D.C.: U.S. Government Printing Office, 1985.</w:t>
      </w:r>
    </w:p>
    <w:p w14:paraId="1D8A1880"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Wills, Garry. Reagan's America: Innocent Beginnings, 1980-1985. New York: Simon &amp; Schuster, 1987.</w:t>
      </w:r>
    </w:p>
    <w:p w14:paraId="55DAA3A4"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Niskanen, William A. Reaganomics: An Insider's Account of the Policies and the People. New York: Oxford University Press, 1988.</w:t>
      </w:r>
    </w:p>
    <w:p w14:paraId="3FC4ACCF"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Musgrave, Richard A. and Peggy B. Musgrave. The Politics of Taxation. New York: McGraw-Hill, 1989.</w:t>
      </w:r>
    </w:p>
    <w:p w14:paraId="7726600E"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Wills, Garry. Reagan's America: Innocents at Home. New York: Penguin Books, 1990.</w:t>
      </w:r>
    </w:p>
    <w:p w14:paraId="163FF7A5"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Sheppard, David M. K. The Politics of Reagan's Economic Policy: A Critical Analysis. New York: Praeger, 1990.</w:t>
      </w:r>
    </w:p>
    <w:p w14:paraId="2F0C207A"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Hall, Thomas E., and J. David Ferguson, Reaganomics: The Economics of the 1980s (New York: M.E. Sharpe, 1992).</w:t>
      </w:r>
    </w:p>
    <w:p w14:paraId="7F46B03F"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Bartlett, Bruce. The New American Economy: The Failure of Reaganomics and the Promise of a New Era. New York: Basic Books, 1994.</w:t>
      </w:r>
    </w:p>
    <w:p w14:paraId="55E46F79"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Podesta, John D. ‘The Politics of the Reagan Era: A New Political Landscape.’ In The Reagan Presidency: An Oral History of the Era, edited by Robert D. Loevy, 45-67. Westport, CT: Greenwood Press, 1999.</w:t>
      </w:r>
    </w:p>
    <w:p w14:paraId="37956846"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Putnam, Robert D. Bowling Alone: The Collapse and Revival of American Community. New York: Simon &amp; Schuster, 2000.</w:t>
      </w:r>
    </w:p>
    <w:p w14:paraId="79CE0DCF" w14:textId="77777777" w:rsidR="00871C63" w:rsidRPr="00871C63" w:rsidRDefault="00871C63" w:rsidP="00871C63">
      <w:pPr>
        <w:rPr>
          <w:rFonts w:ascii="New times roman" w:hAnsi="New times roman"/>
          <w:sz w:val="24"/>
          <w:szCs w:val="24"/>
        </w:rPr>
      </w:pPr>
      <w:proofErr w:type="spellStart"/>
      <w:r w:rsidRPr="00871C63">
        <w:rPr>
          <w:rFonts w:ascii="New times roman" w:hAnsi="New times roman"/>
          <w:sz w:val="24"/>
          <w:szCs w:val="24"/>
        </w:rPr>
        <w:lastRenderedPageBreak/>
        <w:t>Galston</w:t>
      </w:r>
      <w:proofErr w:type="spellEnd"/>
      <w:r w:rsidRPr="00871C63">
        <w:rPr>
          <w:rFonts w:ascii="New times roman" w:hAnsi="New times roman"/>
          <w:sz w:val="24"/>
          <w:szCs w:val="24"/>
        </w:rPr>
        <w:t xml:space="preserve">, William. ‘The New Democratic Politics: A Return to the </w:t>
      </w:r>
      <w:proofErr w:type="spellStart"/>
      <w:r w:rsidRPr="00871C63">
        <w:rPr>
          <w:rFonts w:ascii="New times roman" w:hAnsi="New times roman"/>
          <w:sz w:val="24"/>
          <w:szCs w:val="24"/>
        </w:rPr>
        <w:t>Center</w:t>
      </w:r>
      <w:proofErr w:type="spellEnd"/>
      <w:r w:rsidRPr="00871C63">
        <w:rPr>
          <w:rFonts w:ascii="New times roman" w:hAnsi="New times roman"/>
          <w:sz w:val="24"/>
          <w:szCs w:val="24"/>
        </w:rPr>
        <w:t>.’ In The Politics of the New South: An Introduction to Southern Politics, edited by Charles S. Bullock III and Mark J. Rozell, 109-126. New York: Rowman &amp; Littlefield Publishers, 2003.</w:t>
      </w:r>
    </w:p>
    <w:p w14:paraId="70F4A9DE"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Laffer, Arthur. The Laffer Curve: Past, Present, and Future. New York: Random House, 2004.</w:t>
      </w:r>
    </w:p>
    <w:p w14:paraId="7525AA99"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Krugman, Paul, The Conscience of a Liberal (New York: W.W. Norton &amp; Company, 2007).</w:t>
      </w:r>
    </w:p>
    <w:p w14:paraId="410EA0A6"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Schlesinger Jr., Arthur M. The Great Society and the High Tide of Liberalism. Boston: Houghton Mifflin, 2007</w:t>
      </w:r>
    </w:p>
    <w:p w14:paraId="6935DDE3"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Diggins, John Patrick. The Great Communicator: The Political Philosophy of Ronald Reagan. New York: W.W. Norton &amp; Company, 2007.</w:t>
      </w:r>
    </w:p>
    <w:p w14:paraId="528E48A5"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Wilentz, Sean. The Age of Reagan: A History, 1974-2008. New York: HarperCollins, 2008.</w:t>
      </w:r>
    </w:p>
    <w:p w14:paraId="3785D375"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Troy, Gil, The Reagan Revolution: A Very Short Introduction (Oxford: Oxford University Press, 2009).</w:t>
      </w:r>
    </w:p>
    <w:p w14:paraId="240E1077"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Hacker, Jacob S., and Paul Pierson. Winner-Take-All Politics: How Washington Made the Rich Richer—and Turned Its Back on the Middle Class. New York: Simon &amp; Schuster, 2010.</w:t>
      </w:r>
    </w:p>
    <w:p w14:paraId="4A9A5A5B" w14:textId="77777777" w:rsidR="00871C63" w:rsidRPr="00871C63" w:rsidRDefault="00871C63" w:rsidP="00871C63">
      <w:pPr>
        <w:rPr>
          <w:rFonts w:ascii="New times roman" w:hAnsi="New times roman"/>
          <w:sz w:val="24"/>
          <w:szCs w:val="24"/>
        </w:rPr>
      </w:pPr>
      <w:proofErr w:type="spellStart"/>
      <w:r w:rsidRPr="00871C63">
        <w:rPr>
          <w:rFonts w:ascii="New times roman" w:hAnsi="New times roman"/>
          <w:sz w:val="24"/>
          <w:szCs w:val="24"/>
        </w:rPr>
        <w:t>Rauchway</w:t>
      </w:r>
      <w:proofErr w:type="spellEnd"/>
      <w:r w:rsidRPr="00871C63">
        <w:rPr>
          <w:rFonts w:ascii="New times roman" w:hAnsi="New times roman"/>
          <w:sz w:val="24"/>
          <w:szCs w:val="24"/>
        </w:rPr>
        <w:t>, Eric. The Money Makers: How Roosevelt and Keynes Ended the Depression and Lived to Tell the Tale. New York: Basic Books, 2015.</w:t>
      </w:r>
    </w:p>
    <w:p w14:paraId="1E892695"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Conkin, Paul K. Reaganomics: Economic Policies and Consequences. New York: Routledge, 2016.</w:t>
      </w:r>
    </w:p>
    <w:p w14:paraId="0E99ED96"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Macaulay, Thomas B. The Great Inflation: 1965-1982. Chicago: University of Chicago Press, 2016.</w:t>
      </w:r>
    </w:p>
    <w:p w14:paraId="423C4399"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Piketty, Thomas, and Emmanuel Saez. ‘The Impact of Reaganomics on Income Inequality.’ The Journal of Economic Perspectives 20, no. 1 (2006): 3-25.</w:t>
      </w:r>
    </w:p>
    <w:p w14:paraId="1CFA0F96"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Burman, Leonard, and William Gale. ‘The Tax Reform Act of 1986: A Retrospective.’ National Tax Journal 59, no. 3 (2006): 453-475.</w:t>
      </w:r>
    </w:p>
    <w:p w14:paraId="4034C083" w14:textId="77777777" w:rsidR="00871C63" w:rsidRPr="00871C63" w:rsidRDefault="00871C63" w:rsidP="00871C63">
      <w:pPr>
        <w:rPr>
          <w:rFonts w:ascii="New times roman" w:hAnsi="New times roman"/>
          <w:sz w:val="24"/>
          <w:szCs w:val="24"/>
        </w:rPr>
      </w:pPr>
      <w:r w:rsidRPr="00871C63">
        <w:rPr>
          <w:rFonts w:ascii="New times roman" w:hAnsi="New times roman"/>
          <w:sz w:val="24"/>
          <w:szCs w:val="24"/>
        </w:rPr>
        <w:t>Stockman, David A. ‘The Politics of Reaganomics’. The Atlantic, 247.1 (1981), 47-58.</w:t>
      </w:r>
    </w:p>
    <w:p w14:paraId="1533FE16" w14:textId="42CA4552" w:rsidR="00871C63" w:rsidRPr="00871C63" w:rsidRDefault="00871C63" w:rsidP="00871C63">
      <w:pPr>
        <w:rPr>
          <w:rFonts w:ascii="New times roman" w:hAnsi="New times roman"/>
          <w:sz w:val="24"/>
          <w:szCs w:val="24"/>
        </w:rPr>
      </w:pPr>
      <w:r w:rsidRPr="00871C63">
        <w:rPr>
          <w:rFonts w:ascii="New times roman" w:hAnsi="New times roman"/>
          <w:sz w:val="24"/>
          <w:szCs w:val="24"/>
        </w:rPr>
        <w:t>Sjoquist, David L. ‘The Economic Recovery Tax Act of 1981: A Review of the Evidence.’ National Tax Journal 42, no. 4 (1989): 481-490.</w:t>
      </w:r>
    </w:p>
    <w:sectPr w:rsidR="00871C63" w:rsidRPr="00871C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022FD2" w14:textId="77777777" w:rsidR="00573B66" w:rsidRDefault="00573B66" w:rsidP="00573B66">
      <w:pPr>
        <w:spacing w:after="0" w:line="240" w:lineRule="auto"/>
      </w:pPr>
      <w:r>
        <w:separator/>
      </w:r>
    </w:p>
  </w:endnote>
  <w:endnote w:type="continuationSeparator" w:id="0">
    <w:p w14:paraId="03E2DE77" w14:textId="77777777" w:rsidR="00573B66" w:rsidRDefault="00573B66" w:rsidP="00573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ew times roman">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D13DC9" w14:textId="77777777" w:rsidR="00573B66" w:rsidRDefault="00573B66" w:rsidP="00573B66">
      <w:pPr>
        <w:spacing w:after="0" w:line="240" w:lineRule="auto"/>
      </w:pPr>
      <w:r>
        <w:separator/>
      </w:r>
    </w:p>
  </w:footnote>
  <w:footnote w:type="continuationSeparator" w:id="0">
    <w:p w14:paraId="3CC0A2B9" w14:textId="77777777" w:rsidR="00573B66" w:rsidRDefault="00573B66" w:rsidP="00573B66">
      <w:pPr>
        <w:spacing w:after="0" w:line="240" w:lineRule="auto"/>
      </w:pPr>
      <w:r>
        <w:continuationSeparator/>
      </w:r>
    </w:p>
  </w:footnote>
  <w:footnote w:id="1">
    <w:p w14:paraId="72BF0D2C" w14:textId="11F31BB3" w:rsidR="00573B66" w:rsidRDefault="00573B66">
      <w:pPr>
        <w:pStyle w:val="FootnoteText"/>
      </w:pPr>
      <w:r>
        <w:rPr>
          <w:rStyle w:val="FootnoteReference"/>
        </w:rPr>
        <w:footnoteRef/>
      </w:r>
      <w:r>
        <w:t xml:space="preserve"> </w:t>
      </w:r>
      <w:r w:rsidR="00660F3E" w:rsidRPr="00660F3E">
        <w:t xml:space="preserve">Gil Troy, </w:t>
      </w:r>
      <w:r w:rsidR="00660F3E" w:rsidRPr="00660F3E">
        <w:rPr>
          <w:i/>
          <w:iCs/>
        </w:rPr>
        <w:t>The Reagan Revolution: A Very Short Introduction</w:t>
      </w:r>
      <w:r w:rsidR="00660F3E" w:rsidRPr="00660F3E">
        <w:t xml:space="preserve"> (Oxford: Oxford University Press, 2009), pp. 45-67.</w:t>
      </w:r>
    </w:p>
  </w:footnote>
  <w:footnote w:id="2">
    <w:p w14:paraId="1015B997" w14:textId="0BBC40BE" w:rsidR="00C706E4" w:rsidRDefault="00C706E4">
      <w:pPr>
        <w:pStyle w:val="FootnoteText"/>
      </w:pPr>
      <w:r>
        <w:rPr>
          <w:rStyle w:val="FootnoteReference"/>
        </w:rPr>
        <w:footnoteRef/>
      </w:r>
      <w:r>
        <w:t xml:space="preserve"> </w:t>
      </w:r>
      <w:r w:rsidR="002509BB" w:rsidRPr="002509BB">
        <w:t xml:space="preserve">Thomas E. Hall and J. David Ferguson, </w:t>
      </w:r>
      <w:r w:rsidR="002509BB" w:rsidRPr="002509BB">
        <w:rPr>
          <w:i/>
          <w:iCs/>
        </w:rPr>
        <w:t>Reaganomics: The Economics of the 1980s</w:t>
      </w:r>
      <w:r w:rsidR="002509BB" w:rsidRPr="002509BB">
        <w:t xml:space="preserve"> (New York: M.E. Sharpe, 1992), pp. 15-30.</w:t>
      </w:r>
    </w:p>
  </w:footnote>
  <w:footnote w:id="3">
    <w:p w14:paraId="0671EA46" w14:textId="00BF8A2B" w:rsidR="002509BB" w:rsidRDefault="002509BB">
      <w:pPr>
        <w:pStyle w:val="FootnoteText"/>
      </w:pPr>
      <w:r>
        <w:rPr>
          <w:rStyle w:val="FootnoteReference"/>
        </w:rPr>
        <w:footnoteRef/>
      </w:r>
      <w:r>
        <w:t xml:space="preserve"> </w:t>
      </w:r>
      <w:r w:rsidR="003D3D8A" w:rsidRPr="003D3D8A">
        <w:t xml:space="preserve">Paul Krugman, </w:t>
      </w:r>
      <w:r w:rsidR="003D3D8A" w:rsidRPr="003D3D8A">
        <w:rPr>
          <w:i/>
          <w:iCs/>
        </w:rPr>
        <w:t>The Conscience of a Liberal</w:t>
      </w:r>
      <w:r w:rsidR="003D3D8A">
        <w:t xml:space="preserve"> </w:t>
      </w:r>
      <w:r w:rsidR="003D3D8A" w:rsidRPr="003D3D8A">
        <w:t>(New York: W.W. Norton &amp; Company, 2007), pp. 45-67.</w:t>
      </w:r>
    </w:p>
  </w:footnote>
  <w:footnote w:id="4">
    <w:p w14:paraId="6ABBBC03" w14:textId="3D15D587" w:rsidR="003D3D8A" w:rsidRDefault="003D3D8A">
      <w:pPr>
        <w:pStyle w:val="FootnoteText"/>
      </w:pPr>
      <w:r>
        <w:rPr>
          <w:rStyle w:val="FootnoteReference"/>
        </w:rPr>
        <w:footnoteRef/>
      </w:r>
      <w:r>
        <w:t xml:space="preserve"> </w:t>
      </w:r>
      <w:r w:rsidR="00157D28" w:rsidRPr="00157D28">
        <w:t xml:space="preserve">U.S. Government Printing Office, </w:t>
      </w:r>
      <w:r w:rsidR="00157D28" w:rsidRPr="00157D28">
        <w:rPr>
          <w:i/>
          <w:iCs/>
        </w:rPr>
        <w:t>Economic Report of the President</w:t>
      </w:r>
      <w:r w:rsidR="00157D28" w:rsidRPr="00157D28">
        <w:t xml:space="preserve"> (Washington, D.C.: U.S. Government Printing Office, 1981), pp. 12-15.</w:t>
      </w:r>
    </w:p>
  </w:footnote>
  <w:footnote w:id="5">
    <w:p w14:paraId="196E1A6A" w14:textId="4DFCA3A8" w:rsidR="002D435A" w:rsidRDefault="002D435A">
      <w:pPr>
        <w:pStyle w:val="FootnoteText"/>
      </w:pPr>
      <w:r>
        <w:rPr>
          <w:rStyle w:val="FootnoteReference"/>
        </w:rPr>
        <w:footnoteRef/>
      </w:r>
      <w:r>
        <w:t xml:space="preserve"> </w:t>
      </w:r>
      <w:r w:rsidR="006E3CFF" w:rsidRPr="006E3CFF">
        <w:t xml:space="preserve">Paul K. Conkin, </w:t>
      </w:r>
      <w:r w:rsidR="006E3CFF" w:rsidRPr="006E3CFF">
        <w:rPr>
          <w:i/>
          <w:iCs/>
        </w:rPr>
        <w:t>Reaganomics: Economic Policies and Consequences</w:t>
      </w:r>
      <w:r w:rsidR="006E3CFF" w:rsidRPr="006E3CFF">
        <w:t xml:space="preserve"> (New York: Routledge, 2016), pp. 45-67.</w:t>
      </w:r>
    </w:p>
  </w:footnote>
  <w:footnote w:id="6">
    <w:p w14:paraId="593FDA32" w14:textId="6827B6E6" w:rsidR="002D435A" w:rsidRDefault="002D435A">
      <w:pPr>
        <w:pStyle w:val="FootnoteText"/>
      </w:pPr>
      <w:r>
        <w:rPr>
          <w:rStyle w:val="FootnoteReference"/>
        </w:rPr>
        <w:footnoteRef/>
      </w:r>
      <w:r>
        <w:t xml:space="preserve"> </w:t>
      </w:r>
      <w:r w:rsidR="00676F4E" w:rsidRPr="00676F4E">
        <w:t xml:space="preserve">Garry Wills, </w:t>
      </w:r>
      <w:r w:rsidR="00676F4E" w:rsidRPr="00053A34">
        <w:rPr>
          <w:i/>
          <w:iCs/>
        </w:rPr>
        <w:t>Reagan's America: Innocents at Home</w:t>
      </w:r>
      <w:r w:rsidR="00676F4E" w:rsidRPr="00676F4E">
        <w:t xml:space="preserve"> (New York: Penguin Books, 1990), pp. 22-40.</w:t>
      </w:r>
    </w:p>
  </w:footnote>
  <w:footnote w:id="7">
    <w:p w14:paraId="200D4D2D" w14:textId="55BC5125" w:rsidR="002D435A" w:rsidRDefault="002D435A">
      <w:pPr>
        <w:pStyle w:val="FootnoteText"/>
      </w:pPr>
      <w:r>
        <w:rPr>
          <w:rStyle w:val="FootnoteReference"/>
        </w:rPr>
        <w:footnoteRef/>
      </w:r>
      <w:r>
        <w:t xml:space="preserve"> </w:t>
      </w:r>
      <w:r w:rsidR="00AB098F" w:rsidRPr="00AB098F">
        <w:t xml:space="preserve">David A. Stockman, ‘The Politics of Reaganomics’, </w:t>
      </w:r>
      <w:r w:rsidR="00AB098F" w:rsidRPr="00AB098F">
        <w:rPr>
          <w:i/>
          <w:iCs/>
        </w:rPr>
        <w:t>The Atlantic</w:t>
      </w:r>
      <w:r w:rsidR="00AB098F" w:rsidRPr="00AB098F">
        <w:t>, 247.1 (1981), 47-58.</w:t>
      </w:r>
    </w:p>
  </w:footnote>
  <w:footnote w:id="8">
    <w:p w14:paraId="554F5064" w14:textId="1E06A998" w:rsidR="00055455" w:rsidRPr="008A3F16" w:rsidRDefault="00055455">
      <w:pPr>
        <w:pStyle w:val="FootnoteText"/>
        <w:rPr>
          <w:rFonts w:ascii="New times roman" w:hAnsi="New times roman"/>
        </w:rPr>
      </w:pPr>
      <w:r>
        <w:rPr>
          <w:rStyle w:val="FootnoteReference"/>
        </w:rPr>
        <w:footnoteRef/>
      </w:r>
      <w:r>
        <w:t xml:space="preserve"> </w:t>
      </w:r>
      <w:r w:rsidR="007F0ACC" w:rsidRPr="008A3F16">
        <w:rPr>
          <w:rFonts w:ascii="New times roman" w:hAnsi="New times roman"/>
        </w:rPr>
        <w:t xml:space="preserve">Eric </w:t>
      </w:r>
      <w:proofErr w:type="spellStart"/>
      <w:r w:rsidR="007F0ACC" w:rsidRPr="008A3F16">
        <w:rPr>
          <w:rFonts w:ascii="New times roman" w:hAnsi="New times roman"/>
        </w:rPr>
        <w:t>Rauchway</w:t>
      </w:r>
      <w:proofErr w:type="spellEnd"/>
      <w:r w:rsidR="007F0ACC" w:rsidRPr="008A3F16">
        <w:rPr>
          <w:rFonts w:ascii="New times roman" w:hAnsi="New times roman"/>
        </w:rPr>
        <w:t xml:space="preserve">, </w:t>
      </w:r>
      <w:r w:rsidR="007F0ACC" w:rsidRPr="008A3F16">
        <w:rPr>
          <w:rFonts w:ascii="New times roman" w:hAnsi="New times roman"/>
          <w:i/>
          <w:iCs/>
        </w:rPr>
        <w:t>The Money Makers: How Roosevelt and Keynes Ended the Depression and Lived to Tell the Tale</w:t>
      </w:r>
      <w:r w:rsidR="007F0ACC" w:rsidRPr="008A3F16">
        <w:rPr>
          <w:rFonts w:ascii="New times roman" w:hAnsi="New times roman"/>
        </w:rPr>
        <w:t xml:space="preserve"> (New York: Basic Books, 2015), pp. 150-165.</w:t>
      </w:r>
    </w:p>
  </w:footnote>
  <w:footnote w:id="9">
    <w:p w14:paraId="0BD788D5" w14:textId="79CA2076" w:rsidR="00465066" w:rsidRPr="008A3F16" w:rsidRDefault="00465066">
      <w:pPr>
        <w:pStyle w:val="FootnoteText"/>
        <w:rPr>
          <w:rFonts w:ascii="New times roman" w:hAnsi="New times roman"/>
        </w:rPr>
      </w:pPr>
      <w:r w:rsidRPr="008A3F16">
        <w:rPr>
          <w:rStyle w:val="FootnoteReference"/>
          <w:rFonts w:ascii="New times roman" w:hAnsi="New times roman"/>
        </w:rPr>
        <w:footnoteRef/>
      </w:r>
      <w:r w:rsidRPr="008A3F16">
        <w:rPr>
          <w:rFonts w:ascii="New times roman" w:hAnsi="New times roman"/>
        </w:rPr>
        <w:t xml:space="preserve"> </w:t>
      </w:r>
      <w:r w:rsidR="00B81315" w:rsidRPr="008A3F16">
        <w:rPr>
          <w:rFonts w:ascii="New times roman" w:hAnsi="New times roman"/>
        </w:rPr>
        <w:t xml:space="preserve">Robert D. Putnam, </w:t>
      </w:r>
      <w:r w:rsidR="00B81315" w:rsidRPr="008A3F16">
        <w:rPr>
          <w:rFonts w:ascii="New times roman" w:hAnsi="New times roman"/>
          <w:i/>
          <w:iCs/>
        </w:rPr>
        <w:t>Bowling Alone: The Collapse and Revival of American Community</w:t>
      </w:r>
      <w:r w:rsidR="00B81315" w:rsidRPr="008A3F16">
        <w:rPr>
          <w:rFonts w:ascii="New times roman" w:hAnsi="New times roman"/>
        </w:rPr>
        <w:t xml:space="preserve"> </w:t>
      </w:r>
      <w:r w:rsidR="00B81315" w:rsidRPr="008A3F16">
        <w:rPr>
          <w:rFonts w:ascii="New times roman" w:hAnsi="New times roman"/>
        </w:rPr>
        <w:t>(New York: Simon &amp; Schuster, 2000), pp. 250-270.</w:t>
      </w:r>
    </w:p>
  </w:footnote>
  <w:footnote w:id="10">
    <w:p w14:paraId="03F0408A" w14:textId="4E787B0B" w:rsidR="00465066" w:rsidRPr="008A3F16" w:rsidRDefault="00465066">
      <w:pPr>
        <w:pStyle w:val="FootnoteText"/>
        <w:rPr>
          <w:rFonts w:ascii="New times roman" w:hAnsi="New times roman"/>
        </w:rPr>
      </w:pPr>
      <w:r w:rsidRPr="008A3F16">
        <w:rPr>
          <w:rStyle w:val="FootnoteReference"/>
          <w:rFonts w:ascii="New times roman" w:hAnsi="New times roman"/>
        </w:rPr>
        <w:footnoteRef/>
      </w:r>
      <w:r w:rsidRPr="008A3F16">
        <w:rPr>
          <w:rFonts w:ascii="New times roman" w:hAnsi="New times roman"/>
        </w:rPr>
        <w:t xml:space="preserve"> </w:t>
      </w:r>
      <w:r w:rsidR="00083338" w:rsidRPr="008A3F16">
        <w:rPr>
          <w:rFonts w:ascii="New times roman" w:hAnsi="New times roman"/>
          <w:color w:val="16191C"/>
          <w:shd w:val="clear" w:color="auto" w:fill="F8F8F8"/>
        </w:rPr>
        <w:t xml:space="preserve">Richard A. Musgrave and Peggy B. Musgrave, </w:t>
      </w:r>
      <w:r w:rsidR="00083338" w:rsidRPr="008A3F16">
        <w:rPr>
          <w:rFonts w:ascii="New times roman" w:hAnsi="New times roman"/>
          <w:i/>
          <w:iCs/>
          <w:color w:val="16191C"/>
          <w:shd w:val="clear" w:color="auto" w:fill="F8F8F8"/>
        </w:rPr>
        <w:t>The Politics of Taxation</w:t>
      </w:r>
      <w:r w:rsidR="00083338" w:rsidRPr="008A3F16">
        <w:rPr>
          <w:rFonts w:ascii="New times roman" w:hAnsi="New times roman"/>
          <w:color w:val="16191C"/>
          <w:shd w:val="clear" w:color="auto" w:fill="F8F8F8"/>
        </w:rPr>
        <w:t xml:space="preserve"> (New York: McGraw-Hill, 1989), pp. 200-215.</w:t>
      </w:r>
    </w:p>
  </w:footnote>
  <w:footnote w:id="11">
    <w:p w14:paraId="02C4591C" w14:textId="1ECCF2A6" w:rsidR="00465066" w:rsidRPr="008A3F16" w:rsidRDefault="00465066">
      <w:pPr>
        <w:pStyle w:val="FootnoteText"/>
        <w:rPr>
          <w:rFonts w:ascii="New times roman" w:hAnsi="New times roman"/>
        </w:rPr>
      </w:pPr>
      <w:r w:rsidRPr="008A3F16">
        <w:rPr>
          <w:rStyle w:val="FootnoteReference"/>
          <w:rFonts w:ascii="New times roman" w:hAnsi="New times roman"/>
        </w:rPr>
        <w:footnoteRef/>
      </w:r>
      <w:r w:rsidRPr="008A3F16">
        <w:rPr>
          <w:rFonts w:ascii="New times roman" w:hAnsi="New times roman"/>
        </w:rPr>
        <w:t xml:space="preserve"> </w:t>
      </w:r>
      <w:r w:rsidR="00FA77DC" w:rsidRPr="00FA77DC">
        <w:rPr>
          <w:rFonts w:ascii="New times roman" w:hAnsi="New times roman"/>
        </w:rPr>
        <w:t xml:space="preserve">Garry Wills, </w:t>
      </w:r>
      <w:r w:rsidR="00FA77DC" w:rsidRPr="00042EE4">
        <w:rPr>
          <w:rFonts w:ascii="New times roman" w:hAnsi="New times roman"/>
          <w:i/>
          <w:iCs/>
        </w:rPr>
        <w:t>Reagan's America: Innocent Beginnings, 1980-1985</w:t>
      </w:r>
      <w:r w:rsidR="00FA77DC" w:rsidRPr="00FA77DC">
        <w:rPr>
          <w:rFonts w:ascii="New times roman" w:hAnsi="New times roman"/>
        </w:rPr>
        <w:t xml:space="preserve"> (New York: Simon &amp; Schuster, 1987), pp. 112-130.</w:t>
      </w:r>
    </w:p>
  </w:footnote>
  <w:footnote w:id="12">
    <w:p w14:paraId="297DC44B" w14:textId="2B539B1C" w:rsidR="00465066" w:rsidRDefault="00465066">
      <w:pPr>
        <w:pStyle w:val="FootnoteText"/>
      </w:pPr>
      <w:r>
        <w:rPr>
          <w:rStyle w:val="FootnoteReference"/>
        </w:rPr>
        <w:footnoteRef/>
      </w:r>
      <w:r>
        <w:t xml:space="preserve"> </w:t>
      </w:r>
      <w:r w:rsidR="00F71C24" w:rsidRPr="00F71C24">
        <w:t>Thomas B. Macaulay</w:t>
      </w:r>
      <w:r w:rsidR="00F71C24" w:rsidRPr="00F71C24">
        <w:rPr>
          <w:i/>
          <w:iCs/>
        </w:rPr>
        <w:t>, The Great Inflation: 1965-1982</w:t>
      </w:r>
      <w:r w:rsidR="00F71C24" w:rsidRPr="00F71C24">
        <w:t xml:space="preserve"> (Chicago: University of Chicago Press, 2016), pp. 15-30.</w:t>
      </w:r>
    </w:p>
  </w:footnote>
  <w:footnote w:id="13">
    <w:p w14:paraId="770D6963" w14:textId="7526F7CC" w:rsidR="00AD724A" w:rsidRDefault="00AD724A">
      <w:pPr>
        <w:pStyle w:val="FootnoteText"/>
      </w:pPr>
      <w:r>
        <w:rPr>
          <w:rStyle w:val="FootnoteReference"/>
        </w:rPr>
        <w:footnoteRef/>
      </w:r>
      <w:r>
        <w:t xml:space="preserve"> </w:t>
      </w:r>
      <w:r w:rsidR="00211DCA" w:rsidRPr="00211DCA">
        <w:t xml:space="preserve">Sean Wilentz, </w:t>
      </w:r>
      <w:r w:rsidR="00211DCA" w:rsidRPr="00211DCA">
        <w:rPr>
          <w:i/>
          <w:iCs/>
        </w:rPr>
        <w:t>The Age of Reagan: A History, 1974-2008</w:t>
      </w:r>
      <w:r w:rsidR="00211DCA" w:rsidRPr="00211DCA">
        <w:t xml:space="preserve"> (New York: HarperCollins, 2008), pp. 45-70.</w:t>
      </w:r>
    </w:p>
  </w:footnote>
  <w:footnote w:id="14">
    <w:p w14:paraId="1F02C797" w14:textId="29CF4157" w:rsidR="00AD724A" w:rsidRDefault="00AD724A">
      <w:pPr>
        <w:pStyle w:val="FootnoteText"/>
      </w:pPr>
      <w:r>
        <w:rPr>
          <w:rStyle w:val="FootnoteReference"/>
        </w:rPr>
        <w:footnoteRef/>
      </w:r>
      <w:r>
        <w:t xml:space="preserve"> </w:t>
      </w:r>
      <w:r w:rsidR="00564278" w:rsidRPr="00564278">
        <w:t xml:space="preserve">Arthur M. Schlesinger Jr., </w:t>
      </w:r>
      <w:r w:rsidR="00564278" w:rsidRPr="00564278">
        <w:rPr>
          <w:i/>
          <w:iCs/>
        </w:rPr>
        <w:t>The Great Society and the High Tide of Liberalism</w:t>
      </w:r>
      <w:r w:rsidR="00564278" w:rsidRPr="00564278">
        <w:t xml:space="preserve"> (Boston: Houghton Mifflin, 2007), pp. 213-230</w:t>
      </w:r>
    </w:p>
  </w:footnote>
  <w:footnote w:id="15">
    <w:p w14:paraId="6AB070B0" w14:textId="7A8A7762" w:rsidR="00AD724A" w:rsidRDefault="00AD724A">
      <w:pPr>
        <w:pStyle w:val="FootnoteText"/>
      </w:pPr>
      <w:r>
        <w:rPr>
          <w:rStyle w:val="FootnoteReference"/>
        </w:rPr>
        <w:footnoteRef/>
      </w:r>
      <w:r>
        <w:t xml:space="preserve"> </w:t>
      </w:r>
      <w:r w:rsidR="00843BBD">
        <w:t>J</w:t>
      </w:r>
      <w:r w:rsidR="00843BBD" w:rsidRPr="00843BBD">
        <w:t xml:space="preserve">ohn Patrick Diggins, </w:t>
      </w:r>
      <w:r w:rsidR="00843BBD" w:rsidRPr="00843BBD">
        <w:rPr>
          <w:i/>
          <w:iCs/>
        </w:rPr>
        <w:t>The Great Communicator: The Political Philosophy of Ronald Reagan</w:t>
      </w:r>
      <w:r w:rsidR="00843BBD" w:rsidRPr="00843BBD">
        <w:t xml:space="preserve"> (New York: W.W. Norton &amp; Company, 2007), pp. 112-118.</w:t>
      </w:r>
    </w:p>
  </w:footnote>
  <w:footnote w:id="16">
    <w:p w14:paraId="2FBA9CEA" w14:textId="7819282B" w:rsidR="00AD724A" w:rsidRDefault="00AD724A">
      <w:pPr>
        <w:pStyle w:val="FootnoteText"/>
      </w:pPr>
      <w:r>
        <w:rPr>
          <w:rStyle w:val="FootnoteReference"/>
        </w:rPr>
        <w:footnoteRef/>
      </w:r>
      <w:r>
        <w:t xml:space="preserve"> </w:t>
      </w:r>
      <w:r w:rsidR="00187031" w:rsidRPr="00187031">
        <w:t xml:space="preserve">William A. Niskanen, </w:t>
      </w:r>
      <w:r w:rsidR="00187031" w:rsidRPr="00187031">
        <w:rPr>
          <w:i/>
          <w:iCs/>
        </w:rPr>
        <w:t>Reaganomics: An Insider's Account of the Policies and the People</w:t>
      </w:r>
      <w:r w:rsidR="00187031" w:rsidRPr="00187031">
        <w:t xml:space="preserve"> (New York: Oxford University Press, 1988), pp. 88-95.</w:t>
      </w:r>
    </w:p>
  </w:footnote>
  <w:footnote w:id="17">
    <w:p w14:paraId="597BA321" w14:textId="3035CC48" w:rsidR="00AD724A" w:rsidRDefault="00AD724A">
      <w:pPr>
        <w:pStyle w:val="FootnoteText"/>
      </w:pPr>
      <w:r>
        <w:rPr>
          <w:rStyle w:val="FootnoteReference"/>
        </w:rPr>
        <w:footnoteRef/>
      </w:r>
      <w:r>
        <w:t xml:space="preserve"> </w:t>
      </w:r>
      <w:r w:rsidR="0049449E" w:rsidRPr="0049449E">
        <w:t xml:space="preserve">David M. K. Sheppard, </w:t>
      </w:r>
      <w:r w:rsidR="0049449E" w:rsidRPr="0049449E">
        <w:rPr>
          <w:i/>
          <w:iCs/>
        </w:rPr>
        <w:t>The Politics of Reagan's Economic Policy: A Critical Analysis</w:t>
      </w:r>
      <w:r w:rsidR="0049449E" w:rsidRPr="0049449E">
        <w:t xml:space="preserve"> (New York: Praeger, 1990), pp. 67-72.</w:t>
      </w:r>
    </w:p>
  </w:footnote>
  <w:footnote w:id="18">
    <w:p w14:paraId="4FF54D5D" w14:textId="72697589" w:rsidR="009F3676" w:rsidRDefault="009F3676">
      <w:pPr>
        <w:pStyle w:val="FootnoteText"/>
      </w:pPr>
      <w:r>
        <w:rPr>
          <w:rStyle w:val="FootnoteReference"/>
        </w:rPr>
        <w:footnoteRef/>
      </w:r>
      <w:r>
        <w:t xml:space="preserve"> </w:t>
      </w:r>
      <w:r w:rsidR="00F1150B">
        <w:t>T</w:t>
      </w:r>
      <w:r w:rsidR="00F1150B" w:rsidRPr="00F1150B">
        <w:t xml:space="preserve">homas Piketty and Emmanuel Saez, </w:t>
      </w:r>
      <w:r w:rsidR="00F1150B">
        <w:t>‘</w:t>
      </w:r>
      <w:r w:rsidR="00F1150B" w:rsidRPr="00F1150B">
        <w:t>The Impact of Reaganomics on Income Inequality,</w:t>
      </w:r>
      <w:r w:rsidR="00F1150B">
        <w:t>’</w:t>
      </w:r>
      <w:r w:rsidR="00F1150B" w:rsidRPr="00F1150B">
        <w:t xml:space="preserve"> </w:t>
      </w:r>
      <w:r w:rsidR="00F1150B" w:rsidRPr="00F1150B">
        <w:rPr>
          <w:i/>
          <w:iCs/>
        </w:rPr>
        <w:t>The Journal of Economic Perspectives</w:t>
      </w:r>
      <w:r w:rsidR="00F1150B" w:rsidRPr="00F1150B">
        <w:t xml:space="preserve"> 20, no. 1 (2006): 3-25.</w:t>
      </w:r>
    </w:p>
  </w:footnote>
  <w:footnote w:id="19">
    <w:p w14:paraId="314C8E22" w14:textId="4B7E1D80" w:rsidR="00E77F5C" w:rsidRDefault="00E77F5C">
      <w:pPr>
        <w:pStyle w:val="FootnoteText"/>
      </w:pPr>
      <w:r>
        <w:rPr>
          <w:rStyle w:val="FootnoteReference"/>
        </w:rPr>
        <w:footnoteRef/>
      </w:r>
      <w:r>
        <w:t xml:space="preserve"> </w:t>
      </w:r>
      <w:r w:rsidR="00206AC8" w:rsidRPr="00206AC8">
        <w:t xml:space="preserve">Alan J. Auerbach and Laurence J. Kotlikoff, </w:t>
      </w:r>
      <w:r w:rsidR="00206AC8">
        <w:t>‘</w:t>
      </w:r>
      <w:r w:rsidR="00206AC8" w:rsidRPr="00206AC8">
        <w:t>The Reagan Tax Cuts: A Historical Perspective,</w:t>
      </w:r>
      <w:r w:rsidR="00206AC8">
        <w:t>’</w:t>
      </w:r>
      <w:r w:rsidR="00206AC8" w:rsidRPr="00206AC8">
        <w:t xml:space="preserve"> </w:t>
      </w:r>
      <w:r w:rsidR="00206AC8" w:rsidRPr="00206AC8">
        <w:rPr>
          <w:i/>
          <w:iCs/>
        </w:rPr>
        <w:t>The American Economic Review</w:t>
      </w:r>
      <w:r w:rsidR="00206AC8">
        <w:t xml:space="preserve"> </w:t>
      </w:r>
      <w:r w:rsidR="00206AC8" w:rsidRPr="00206AC8">
        <w:t>82, no. 2 (1992): 112-116.</w:t>
      </w:r>
    </w:p>
  </w:footnote>
  <w:footnote w:id="20">
    <w:p w14:paraId="704DC266" w14:textId="1E10845C" w:rsidR="00E77F5C" w:rsidRDefault="00E77F5C">
      <w:pPr>
        <w:pStyle w:val="FootnoteText"/>
      </w:pPr>
      <w:r>
        <w:rPr>
          <w:rStyle w:val="FootnoteReference"/>
        </w:rPr>
        <w:footnoteRef/>
      </w:r>
      <w:r>
        <w:t xml:space="preserve"> </w:t>
      </w:r>
      <w:r w:rsidR="00A97A98" w:rsidRPr="00A97A98">
        <w:t xml:space="preserve">David L. Sjoquist, </w:t>
      </w:r>
      <w:r w:rsidR="00A97A98">
        <w:t>‘</w:t>
      </w:r>
      <w:r w:rsidR="00A97A98" w:rsidRPr="00A97A98">
        <w:t>The Economic Recovery Tax Act of 1981: A Review of the Evidence,</w:t>
      </w:r>
      <w:r w:rsidR="00A97A98">
        <w:t>’</w:t>
      </w:r>
      <w:r w:rsidR="00A97A98" w:rsidRPr="00A97A98">
        <w:t xml:space="preserve"> </w:t>
      </w:r>
      <w:r w:rsidR="00A97A98" w:rsidRPr="00A97A98">
        <w:rPr>
          <w:i/>
          <w:iCs/>
        </w:rPr>
        <w:t>National Tax Journa</w:t>
      </w:r>
      <w:r w:rsidR="00A97A98">
        <w:rPr>
          <w:i/>
          <w:iCs/>
        </w:rPr>
        <w:t>l</w:t>
      </w:r>
      <w:r w:rsidR="00A97A98" w:rsidRPr="00A97A98">
        <w:t xml:space="preserve"> 42, no. 4 (1989): 481-490.</w:t>
      </w:r>
    </w:p>
  </w:footnote>
  <w:footnote w:id="21">
    <w:p w14:paraId="4DC5A3DE" w14:textId="5736A79D" w:rsidR="007B4C9B" w:rsidRDefault="007B4C9B">
      <w:pPr>
        <w:pStyle w:val="FootnoteText"/>
      </w:pPr>
      <w:r>
        <w:rPr>
          <w:rStyle w:val="FootnoteReference"/>
        </w:rPr>
        <w:footnoteRef/>
      </w:r>
      <w:r>
        <w:t xml:space="preserve"> </w:t>
      </w:r>
      <w:r w:rsidR="00597A25" w:rsidRPr="00597A25">
        <w:t xml:space="preserve">Congressional Budget Office, </w:t>
      </w:r>
      <w:r w:rsidR="00597A25">
        <w:t>‘</w:t>
      </w:r>
      <w:r w:rsidR="00597A25" w:rsidRPr="00597A25">
        <w:t>The Economic and Budget Outlook: Fiscal Years 1986-1990,</w:t>
      </w:r>
      <w:r w:rsidR="00597A25">
        <w:t>’</w:t>
      </w:r>
      <w:r w:rsidR="00597A25" w:rsidRPr="00597A25">
        <w:t xml:space="preserve"> Washington, D.C.: U.S. Government Printing Office, 1985, 5.</w:t>
      </w:r>
    </w:p>
  </w:footnote>
  <w:footnote w:id="22">
    <w:p w14:paraId="6D78AEC9" w14:textId="1CB50929" w:rsidR="00334B63" w:rsidRDefault="00334B63">
      <w:pPr>
        <w:pStyle w:val="FootnoteText"/>
      </w:pPr>
      <w:r>
        <w:rPr>
          <w:rStyle w:val="FootnoteReference"/>
        </w:rPr>
        <w:footnoteRef/>
      </w:r>
      <w:r>
        <w:t xml:space="preserve"> </w:t>
      </w:r>
      <w:r w:rsidR="00267262" w:rsidRPr="00267262">
        <w:t xml:space="preserve">John D. Podesta, </w:t>
      </w:r>
      <w:r w:rsidR="00267262">
        <w:t>‘</w:t>
      </w:r>
      <w:r w:rsidR="00267262" w:rsidRPr="00267262">
        <w:t>The Politics of the Reagan Era: A New Political Landscape,</w:t>
      </w:r>
      <w:r w:rsidR="00267262">
        <w:t>’</w:t>
      </w:r>
      <w:r w:rsidR="00267262" w:rsidRPr="00267262">
        <w:t xml:space="preserve"> in </w:t>
      </w:r>
      <w:r w:rsidR="00267262" w:rsidRPr="00267262">
        <w:rPr>
          <w:i/>
          <w:iCs/>
        </w:rPr>
        <w:t>The Reagan Presidency: An Oral History of the Era</w:t>
      </w:r>
      <w:r w:rsidR="00267262" w:rsidRPr="00267262">
        <w:t>, edited by Robert D. Loevy (Westport, CT: Greenwood Press, 1999), 45-67.</w:t>
      </w:r>
    </w:p>
  </w:footnote>
  <w:footnote w:id="23">
    <w:p w14:paraId="30D3E7F2" w14:textId="057396D9" w:rsidR="00334B63" w:rsidRDefault="00334B63">
      <w:pPr>
        <w:pStyle w:val="FootnoteText"/>
      </w:pPr>
      <w:r>
        <w:rPr>
          <w:rStyle w:val="FootnoteReference"/>
        </w:rPr>
        <w:footnoteRef/>
      </w:r>
      <w:r>
        <w:t xml:space="preserve"> </w:t>
      </w:r>
      <w:r w:rsidR="000B0633" w:rsidRPr="000B0633">
        <w:t xml:space="preserve">William </w:t>
      </w:r>
      <w:proofErr w:type="spellStart"/>
      <w:r w:rsidR="000B0633" w:rsidRPr="000B0633">
        <w:t>Galston</w:t>
      </w:r>
      <w:proofErr w:type="spellEnd"/>
      <w:r w:rsidR="000B0633" w:rsidRPr="000B0633">
        <w:t xml:space="preserve">, </w:t>
      </w:r>
      <w:r w:rsidR="000B0633">
        <w:t>‘</w:t>
      </w:r>
      <w:r w:rsidR="000B0633" w:rsidRPr="000B0633">
        <w:t xml:space="preserve">The New Democratic Politics: A Return to the </w:t>
      </w:r>
      <w:proofErr w:type="spellStart"/>
      <w:r w:rsidR="000B0633" w:rsidRPr="000B0633">
        <w:t>Center</w:t>
      </w:r>
      <w:proofErr w:type="spellEnd"/>
      <w:r w:rsidR="000B0633" w:rsidRPr="000B0633">
        <w:t>,</w:t>
      </w:r>
      <w:r w:rsidR="000B0633">
        <w:t>’</w:t>
      </w:r>
      <w:r w:rsidR="000B0633" w:rsidRPr="000B0633">
        <w:t xml:space="preserve"> in </w:t>
      </w:r>
      <w:r w:rsidR="000B0633" w:rsidRPr="000B0633">
        <w:rPr>
          <w:i/>
          <w:iCs/>
        </w:rPr>
        <w:t>The Politics of the New South: An Introduction to Southern Politics</w:t>
      </w:r>
      <w:r w:rsidR="000B0633" w:rsidRPr="000B0633">
        <w:t>, edited by Charles S. Bullock III and Mark J. Rozell (New York: Rowman &amp; Littlefield Publishers, 2003), 109-126</w:t>
      </w:r>
    </w:p>
  </w:footnote>
  <w:footnote w:id="24">
    <w:p w14:paraId="51FF7B1F" w14:textId="2A0F563B" w:rsidR="00E3587A" w:rsidRDefault="00E3587A">
      <w:pPr>
        <w:pStyle w:val="FootnoteText"/>
      </w:pPr>
      <w:r>
        <w:rPr>
          <w:rStyle w:val="FootnoteReference"/>
        </w:rPr>
        <w:footnoteRef/>
      </w:r>
      <w:r w:rsidR="00C24B89">
        <w:t xml:space="preserve"> </w:t>
      </w:r>
      <w:r w:rsidR="00C07AE2" w:rsidRPr="00C07AE2">
        <w:t xml:space="preserve">Bruce Bartlett, </w:t>
      </w:r>
      <w:r w:rsidR="00C07AE2" w:rsidRPr="00C24B89">
        <w:rPr>
          <w:i/>
          <w:iCs/>
        </w:rPr>
        <w:t>The New American Economy: The Failure of Reaganomics and the Promise of a New Era</w:t>
      </w:r>
      <w:r w:rsidR="00C07AE2" w:rsidRPr="00C07AE2">
        <w:t xml:space="preserve"> (New York: Basic Books, 1994), 23-45.</w:t>
      </w:r>
      <w:r w:rsidR="00C07AE2">
        <w:t xml:space="preserve"> </w:t>
      </w:r>
      <w:r>
        <w:t xml:space="preserve"> </w:t>
      </w:r>
    </w:p>
  </w:footnote>
  <w:footnote w:id="25">
    <w:p w14:paraId="050992FE" w14:textId="30065051" w:rsidR="00681553" w:rsidRDefault="00681553">
      <w:pPr>
        <w:pStyle w:val="FootnoteText"/>
      </w:pPr>
      <w:r>
        <w:rPr>
          <w:rStyle w:val="FootnoteReference"/>
        </w:rPr>
        <w:footnoteRef/>
      </w:r>
      <w:r>
        <w:t xml:space="preserve"> </w:t>
      </w:r>
      <w:r w:rsidR="00B56AE5" w:rsidRPr="00B56AE5">
        <w:t xml:space="preserve">Jacob S. Hacker and Paul Pierson, </w:t>
      </w:r>
      <w:r w:rsidR="00B56AE5" w:rsidRPr="00B56AE5">
        <w:rPr>
          <w:i/>
          <w:iCs/>
        </w:rPr>
        <w:t>Winner-Take-All Politics: How Washington Made the Rich Richer—and Turned Its Back on the Middle Class</w:t>
      </w:r>
      <w:r w:rsidR="00B56AE5" w:rsidRPr="00B56AE5">
        <w:t xml:space="preserve"> (New York: Simon &amp; Schuster, 2010), 45-78.</w:t>
      </w:r>
    </w:p>
  </w:footnote>
  <w:footnote w:id="26">
    <w:p w14:paraId="2D691A40" w14:textId="7F4315E7" w:rsidR="00681553" w:rsidRDefault="00681553">
      <w:pPr>
        <w:pStyle w:val="FootnoteText"/>
      </w:pPr>
      <w:r>
        <w:rPr>
          <w:rStyle w:val="FootnoteReference"/>
        </w:rPr>
        <w:footnoteRef/>
      </w:r>
      <w:r>
        <w:t xml:space="preserve"> </w:t>
      </w:r>
      <w:r w:rsidR="0051634D" w:rsidRPr="0051634D">
        <w:t xml:space="preserve">Leonard Burman and William Gale, </w:t>
      </w:r>
      <w:r w:rsidR="0051634D">
        <w:t>‘</w:t>
      </w:r>
      <w:r w:rsidR="0051634D" w:rsidRPr="0051634D">
        <w:t>The Tax Reform Act of 1986: A Retrospective,</w:t>
      </w:r>
      <w:r w:rsidR="0051634D">
        <w:t>’</w:t>
      </w:r>
      <w:r w:rsidR="0051634D" w:rsidRPr="0051634D">
        <w:t xml:space="preserve"> </w:t>
      </w:r>
      <w:r w:rsidR="0051634D" w:rsidRPr="0051634D">
        <w:rPr>
          <w:i/>
          <w:iCs/>
        </w:rPr>
        <w:t>National Tax Journal</w:t>
      </w:r>
      <w:r w:rsidR="00170C37">
        <w:rPr>
          <w:i/>
          <w:iCs/>
        </w:rPr>
        <w:t xml:space="preserve"> </w:t>
      </w:r>
      <w:r w:rsidR="0051634D" w:rsidRPr="0051634D">
        <w:t>59, no. 3 (2006): 453-475.</w:t>
      </w:r>
    </w:p>
  </w:footnote>
  <w:footnote w:id="27">
    <w:p w14:paraId="57C6B385" w14:textId="4B8F0941" w:rsidR="008D09E8" w:rsidRDefault="008D09E8">
      <w:pPr>
        <w:pStyle w:val="FootnoteText"/>
      </w:pPr>
      <w:r>
        <w:rPr>
          <w:rStyle w:val="FootnoteReference"/>
        </w:rPr>
        <w:footnoteRef/>
      </w:r>
      <w:r>
        <w:t xml:space="preserve"> </w:t>
      </w:r>
      <w:r w:rsidR="00231262" w:rsidRPr="00231262">
        <w:t xml:space="preserve">Leonard Burman and William Gale, </w:t>
      </w:r>
      <w:r w:rsidR="00231262">
        <w:t>‘</w:t>
      </w:r>
      <w:r w:rsidR="00231262" w:rsidRPr="00231262">
        <w:t>The Tax Reform Act of 1986: A Retrospective,</w:t>
      </w:r>
      <w:r w:rsidR="00231262">
        <w:t>’</w:t>
      </w:r>
      <w:r w:rsidR="00231262" w:rsidRPr="00231262">
        <w:t xml:space="preserve"> </w:t>
      </w:r>
      <w:r w:rsidR="00231262" w:rsidRPr="00231262">
        <w:rPr>
          <w:i/>
          <w:iCs/>
        </w:rPr>
        <w:t>National Tax Journal</w:t>
      </w:r>
      <w:r w:rsidR="00231262" w:rsidRPr="00231262">
        <w:t>, 59.3 (2006), 453-475.</w:t>
      </w:r>
    </w:p>
  </w:footnote>
  <w:footnote w:id="28">
    <w:p w14:paraId="41090DFB" w14:textId="00FB46FC" w:rsidR="008D09E8" w:rsidRDefault="008D09E8">
      <w:pPr>
        <w:pStyle w:val="FootnoteText"/>
      </w:pPr>
      <w:r>
        <w:rPr>
          <w:rStyle w:val="FootnoteReference"/>
        </w:rPr>
        <w:footnoteRef/>
      </w:r>
      <w:r>
        <w:t xml:space="preserve"> </w:t>
      </w:r>
      <w:r w:rsidR="001A41A1" w:rsidRPr="001A41A1">
        <w:t xml:space="preserve">William G. Gale and Andrew A. </w:t>
      </w:r>
      <w:proofErr w:type="spellStart"/>
      <w:r w:rsidR="001A41A1" w:rsidRPr="001A41A1">
        <w:t>Samwick</w:t>
      </w:r>
      <w:proofErr w:type="spellEnd"/>
      <w:r w:rsidR="001A41A1" w:rsidRPr="001A41A1">
        <w:t xml:space="preserve">, </w:t>
      </w:r>
      <w:r w:rsidR="001A41A1">
        <w:t>‘</w:t>
      </w:r>
      <w:r w:rsidR="001A41A1" w:rsidRPr="001A41A1">
        <w:t>Effects of Income Tax Changes on Economic Growth,</w:t>
      </w:r>
      <w:r w:rsidR="001A41A1">
        <w:t>’</w:t>
      </w:r>
      <w:r w:rsidR="001A41A1" w:rsidRPr="001A41A1">
        <w:t xml:space="preserve"> </w:t>
      </w:r>
      <w:r w:rsidR="001A41A1" w:rsidRPr="001A41A1">
        <w:rPr>
          <w:i/>
          <w:iCs/>
        </w:rPr>
        <w:t>National Tax Journal</w:t>
      </w:r>
      <w:r w:rsidR="001A41A1" w:rsidRPr="001A41A1">
        <w:t>, 54.4 (2001), 755-774.</w:t>
      </w:r>
    </w:p>
  </w:footnote>
  <w:footnote w:id="29">
    <w:p w14:paraId="6D87FF9D" w14:textId="44BA1787" w:rsidR="00C63458" w:rsidRDefault="00C63458">
      <w:pPr>
        <w:pStyle w:val="FootnoteText"/>
      </w:pPr>
      <w:r>
        <w:rPr>
          <w:rStyle w:val="FootnoteReference"/>
        </w:rPr>
        <w:footnoteRef/>
      </w:r>
      <w:r>
        <w:t xml:space="preserve"> </w:t>
      </w:r>
      <w:r w:rsidR="007E1CB8" w:rsidRPr="007E1CB8">
        <w:t xml:space="preserve">Ronald Reagan, </w:t>
      </w:r>
      <w:r w:rsidR="007E1CB8" w:rsidRPr="007E1CB8">
        <w:rPr>
          <w:i/>
          <w:iCs/>
        </w:rPr>
        <w:t>The Economic Report of the President</w:t>
      </w:r>
      <w:r w:rsidR="007E1CB8" w:rsidRPr="007E1CB8">
        <w:t xml:space="preserve"> (Washington, D.C.: U.S. Government Printing Office, 1981), 25.</w:t>
      </w:r>
    </w:p>
  </w:footnote>
  <w:footnote w:id="30">
    <w:p w14:paraId="5351BEEA" w14:textId="239CF850" w:rsidR="00AD5FD0" w:rsidRDefault="00AD5FD0">
      <w:pPr>
        <w:pStyle w:val="FootnoteText"/>
      </w:pPr>
      <w:r>
        <w:rPr>
          <w:rStyle w:val="FootnoteReference"/>
        </w:rPr>
        <w:footnoteRef/>
      </w:r>
      <w:r>
        <w:t xml:space="preserve"> </w:t>
      </w:r>
      <w:r w:rsidR="00620D46" w:rsidRPr="00620D46">
        <w:t xml:space="preserve">Arthur Laffer, </w:t>
      </w:r>
      <w:r w:rsidR="00620D46" w:rsidRPr="00620D46">
        <w:rPr>
          <w:i/>
          <w:iCs/>
        </w:rPr>
        <w:t>The Laffer Curve: Past, Present, and Future</w:t>
      </w:r>
      <w:r w:rsidR="00620D46" w:rsidRPr="00620D46">
        <w:t xml:space="preserve"> (New York: Random House, 2004), 12-15.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04F"/>
    <w:rsid w:val="00030BC1"/>
    <w:rsid w:val="00042EE4"/>
    <w:rsid w:val="0005166B"/>
    <w:rsid w:val="00053A34"/>
    <w:rsid w:val="00055455"/>
    <w:rsid w:val="00072170"/>
    <w:rsid w:val="00083338"/>
    <w:rsid w:val="00094AF4"/>
    <w:rsid w:val="000B0633"/>
    <w:rsid w:val="00102D8C"/>
    <w:rsid w:val="0010500C"/>
    <w:rsid w:val="00110887"/>
    <w:rsid w:val="00122659"/>
    <w:rsid w:val="00157D28"/>
    <w:rsid w:val="00157E6F"/>
    <w:rsid w:val="00170C37"/>
    <w:rsid w:val="00173914"/>
    <w:rsid w:val="00187031"/>
    <w:rsid w:val="00196F22"/>
    <w:rsid w:val="001A41A1"/>
    <w:rsid w:val="001F42F9"/>
    <w:rsid w:val="00206AC8"/>
    <w:rsid w:val="00211DCA"/>
    <w:rsid w:val="00217915"/>
    <w:rsid w:val="00231262"/>
    <w:rsid w:val="002509BB"/>
    <w:rsid w:val="00267262"/>
    <w:rsid w:val="00267FE4"/>
    <w:rsid w:val="002D435A"/>
    <w:rsid w:val="00313D15"/>
    <w:rsid w:val="00332356"/>
    <w:rsid w:val="00334B63"/>
    <w:rsid w:val="00375AF2"/>
    <w:rsid w:val="003923C3"/>
    <w:rsid w:val="003D3D8A"/>
    <w:rsid w:val="003E64F0"/>
    <w:rsid w:val="00425045"/>
    <w:rsid w:val="00445DB1"/>
    <w:rsid w:val="00465066"/>
    <w:rsid w:val="004725CB"/>
    <w:rsid w:val="0049449E"/>
    <w:rsid w:val="00503336"/>
    <w:rsid w:val="0051352D"/>
    <w:rsid w:val="0051634D"/>
    <w:rsid w:val="00532658"/>
    <w:rsid w:val="00536C7C"/>
    <w:rsid w:val="00564278"/>
    <w:rsid w:val="00573B66"/>
    <w:rsid w:val="00597A25"/>
    <w:rsid w:val="00620D46"/>
    <w:rsid w:val="00660F3E"/>
    <w:rsid w:val="00676F4E"/>
    <w:rsid w:val="00681553"/>
    <w:rsid w:val="006819C8"/>
    <w:rsid w:val="00692C0D"/>
    <w:rsid w:val="006E3CFF"/>
    <w:rsid w:val="0071704F"/>
    <w:rsid w:val="007236DE"/>
    <w:rsid w:val="00742774"/>
    <w:rsid w:val="0079328C"/>
    <w:rsid w:val="007B4C9B"/>
    <w:rsid w:val="007E1CB8"/>
    <w:rsid w:val="007F0ACC"/>
    <w:rsid w:val="00821FFB"/>
    <w:rsid w:val="00832853"/>
    <w:rsid w:val="00843BBD"/>
    <w:rsid w:val="00871C63"/>
    <w:rsid w:val="008A33E9"/>
    <w:rsid w:val="008A3F16"/>
    <w:rsid w:val="008B27BE"/>
    <w:rsid w:val="008D09E8"/>
    <w:rsid w:val="009803C4"/>
    <w:rsid w:val="009A42BA"/>
    <w:rsid w:val="009A6C40"/>
    <w:rsid w:val="009B0064"/>
    <w:rsid w:val="009B457B"/>
    <w:rsid w:val="009D4169"/>
    <w:rsid w:val="009F3676"/>
    <w:rsid w:val="00A329F8"/>
    <w:rsid w:val="00A53FED"/>
    <w:rsid w:val="00A8043D"/>
    <w:rsid w:val="00A97A98"/>
    <w:rsid w:val="00AB098F"/>
    <w:rsid w:val="00AD5FD0"/>
    <w:rsid w:val="00AD724A"/>
    <w:rsid w:val="00B103BA"/>
    <w:rsid w:val="00B11882"/>
    <w:rsid w:val="00B56AE5"/>
    <w:rsid w:val="00B714E4"/>
    <w:rsid w:val="00B81315"/>
    <w:rsid w:val="00BB7875"/>
    <w:rsid w:val="00BC03CB"/>
    <w:rsid w:val="00BE2CAA"/>
    <w:rsid w:val="00BF1A57"/>
    <w:rsid w:val="00C018CA"/>
    <w:rsid w:val="00C07AE2"/>
    <w:rsid w:val="00C1665A"/>
    <w:rsid w:val="00C24B89"/>
    <w:rsid w:val="00C63458"/>
    <w:rsid w:val="00C64D46"/>
    <w:rsid w:val="00C706E4"/>
    <w:rsid w:val="00C767A6"/>
    <w:rsid w:val="00CA13D7"/>
    <w:rsid w:val="00CE4B1D"/>
    <w:rsid w:val="00D342FF"/>
    <w:rsid w:val="00D84031"/>
    <w:rsid w:val="00D92ABA"/>
    <w:rsid w:val="00DA0914"/>
    <w:rsid w:val="00E3587A"/>
    <w:rsid w:val="00E70C66"/>
    <w:rsid w:val="00E77F5C"/>
    <w:rsid w:val="00E904D3"/>
    <w:rsid w:val="00F1150B"/>
    <w:rsid w:val="00F71C24"/>
    <w:rsid w:val="00FA77DC"/>
    <w:rsid w:val="00FB7D95"/>
    <w:rsid w:val="00FD4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FECC4"/>
  <w15:chartTrackingRefBased/>
  <w15:docId w15:val="{7A6DBEF8-D40D-4FD3-810E-0E7CB3252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04F"/>
    <w:pPr>
      <w:suppressAutoHyphens/>
      <w:autoSpaceDN w:val="0"/>
      <w:spacing w:line="252"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71704F"/>
    <w:pPr>
      <w:keepNext/>
      <w:keepLines/>
      <w:suppressAutoHyphens w:val="0"/>
      <w:autoSpaceDN/>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71704F"/>
    <w:pPr>
      <w:keepNext/>
      <w:keepLines/>
      <w:suppressAutoHyphens w:val="0"/>
      <w:autoSpaceDN/>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71704F"/>
    <w:pPr>
      <w:keepNext/>
      <w:keepLines/>
      <w:suppressAutoHyphens w:val="0"/>
      <w:autoSpaceDN/>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1704F"/>
    <w:pPr>
      <w:keepNext/>
      <w:keepLines/>
      <w:suppressAutoHyphens w:val="0"/>
      <w:autoSpaceDN/>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71704F"/>
    <w:pPr>
      <w:keepNext/>
      <w:keepLines/>
      <w:suppressAutoHyphens w:val="0"/>
      <w:autoSpaceDN/>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71704F"/>
    <w:pPr>
      <w:keepNext/>
      <w:keepLines/>
      <w:suppressAutoHyphens w:val="0"/>
      <w:autoSpaceDN/>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71704F"/>
    <w:pPr>
      <w:keepNext/>
      <w:keepLines/>
      <w:suppressAutoHyphens w:val="0"/>
      <w:autoSpaceDN/>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71704F"/>
    <w:pPr>
      <w:keepNext/>
      <w:keepLines/>
      <w:suppressAutoHyphens w:val="0"/>
      <w:autoSpaceDN/>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71704F"/>
    <w:pPr>
      <w:keepNext/>
      <w:keepLines/>
      <w:suppressAutoHyphens w:val="0"/>
      <w:autoSpaceDN/>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0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70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70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70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70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70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70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70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704F"/>
    <w:rPr>
      <w:rFonts w:eastAsiaTheme="majorEastAsia" w:cstheme="majorBidi"/>
      <w:color w:val="272727" w:themeColor="text1" w:themeTint="D8"/>
    </w:rPr>
  </w:style>
  <w:style w:type="paragraph" w:styleId="Title">
    <w:name w:val="Title"/>
    <w:basedOn w:val="Normal"/>
    <w:next w:val="Normal"/>
    <w:link w:val="TitleChar"/>
    <w:uiPriority w:val="10"/>
    <w:qFormat/>
    <w:rsid w:val="0071704F"/>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170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704F"/>
    <w:pPr>
      <w:numPr>
        <w:ilvl w:val="1"/>
      </w:numPr>
      <w:suppressAutoHyphens w:val="0"/>
      <w:autoSpaceDN/>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170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704F"/>
    <w:pPr>
      <w:suppressAutoHyphens w:val="0"/>
      <w:autoSpaceDN/>
      <w:spacing w:before="160" w:line="259"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71704F"/>
    <w:rPr>
      <w:i/>
      <w:iCs/>
      <w:color w:val="404040" w:themeColor="text1" w:themeTint="BF"/>
    </w:rPr>
  </w:style>
  <w:style w:type="paragraph" w:styleId="ListParagraph">
    <w:name w:val="List Paragraph"/>
    <w:basedOn w:val="Normal"/>
    <w:uiPriority w:val="34"/>
    <w:qFormat/>
    <w:rsid w:val="0071704F"/>
    <w:pPr>
      <w:suppressAutoHyphens w:val="0"/>
      <w:autoSpaceDN/>
      <w:spacing w:line="259"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71704F"/>
    <w:rPr>
      <w:i/>
      <w:iCs/>
      <w:color w:val="0F4761" w:themeColor="accent1" w:themeShade="BF"/>
    </w:rPr>
  </w:style>
  <w:style w:type="paragraph" w:styleId="IntenseQuote">
    <w:name w:val="Intense Quote"/>
    <w:basedOn w:val="Normal"/>
    <w:next w:val="Normal"/>
    <w:link w:val="IntenseQuoteChar"/>
    <w:uiPriority w:val="30"/>
    <w:qFormat/>
    <w:rsid w:val="0071704F"/>
    <w:pPr>
      <w:pBdr>
        <w:top w:val="single" w:sz="4" w:space="10" w:color="0F4761" w:themeColor="accent1" w:themeShade="BF"/>
        <w:bottom w:val="single" w:sz="4" w:space="10" w:color="0F4761" w:themeColor="accent1" w:themeShade="BF"/>
      </w:pBdr>
      <w:suppressAutoHyphens w:val="0"/>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71704F"/>
    <w:rPr>
      <w:i/>
      <w:iCs/>
      <w:color w:val="0F4761" w:themeColor="accent1" w:themeShade="BF"/>
    </w:rPr>
  </w:style>
  <w:style w:type="character" w:styleId="IntenseReference">
    <w:name w:val="Intense Reference"/>
    <w:basedOn w:val="DefaultParagraphFont"/>
    <w:uiPriority w:val="32"/>
    <w:qFormat/>
    <w:rsid w:val="0071704F"/>
    <w:rPr>
      <w:b/>
      <w:bCs/>
      <w:smallCaps/>
      <w:color w:val="0F4761" w:themeColor="accent1" w:themeShade="BF"/>
      <w:spacing w:val="5"/>
    </w:rPr>
  </w:style>
  <w:style w:type="paragraph" w:styleId="FootnoteText">
    <w:name w:val="footnote text"/>
    <w:basedOn w:val="Normal"/>
    <w:link w:val="FootnoteTextChar"/>
    <w:uiPriority w:val="99"/>
    <w:semiHidden/>
    <w:unhideWhenUsed/>
    <w:rsid w:val="00573B6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3B66"/>
    <w:rPr>
      <w:rFonts w:ascii="Aptos" w:eastAsia="Aptos" w:hAnsi="Aptos" w:cs="Times New Roman"/>
      <w:kern w:val="3"/>
      <w:sz w:val="20"/>
      <w:szCs w:val="20"/>
      <w14:ligatures w14:val="none"/>
    </w:rPr>
  </w:style>
  <w:style w:type="character" w:styleId="FootnoteReference">
    <w:name w:val="footnote reference"/>
    <w:basedOn w:val="DefaultParagraphFont"/>
    <w:uiPriority w:val="99"/>
    <w:semiHidden/>
    <w:unhideWhenUsed/>
    <w:rsid w:val="00573B6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0835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F74904-5B44-46A3-A907-6946B2A7B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3494</Words>
  <Characters>19919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2024-11-11T22:51:00Z</dcterms:created>
  <dcterms:modified xsi:type="dcterms:W3CDTF">2024-11-11T22:51:00Z</dcterms:modified>
</cp:coreProperties>
</file>