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CC99A4D" w14:textId="2B4A38E9" w:rsidR="32ADAAF6" w:rsidRPr="001814CA" w:rsidRDefault="32ADAAF6" w:rsidP="00786478">
      <w:pPr>
        <w:rPr>
          <w:rFonts w:ascii="Arial Nova" w:eastAsia="Arial Nova" w:hAnsi="Arial Nova" w:cs="Arial Nova"/>
          <w:sz w:val="22"/>
          <w:szCs w:val="22"/>
        </w:rPr>
      </w:pPr>
    </w:p>
    <w:p w14:paraId="6844EBA0" w14:textId="28C86DEB" w:rsidR="021F216E" w:rsidRPr="0033548C" w:rsidRDefault="021F216E" w:rsidP="00BB52A9">
      <w:pPr>
        <w:jc w:val="center"/>
        <w:rPr>
          <w:rFonts w:ascii="Arial Nova" w:eastAsia="Arial Nova" w:hAnsi="Arial Nova" w:cs="Arial Nova"/>
          <w:sz w:val="28"/>
          <w:szCs w:val="28"/>
        </w:rPr>
      </w:pPr>
    </w:p>
    <w:p w14:paraId="5768AEEE" w14:textId="77777777" w:rsidR="007B5D0E" w:rsidRPr="007B5D0E" w:rsidRDefault="007B5D0E" w:rsidP="00BB52A9">
      <w:pPr>
        <w:jc w:val="center"/>
        <w:rPr>
          <w:rFonts w:ascii="Arial Nova" w:eastAsia="Arial Nova" w:hAnsi="Arial Nova" w:cs="Arial Nova"/>
          <w:sz w:val="28"/>
          <w:szCs w:val="28"/>
          <w:lang w:val="en-GB"/>
        </w:rPr>
      </w:pPr>
      <w:r w:rsidRPr="007B5D0E">
        <w:rPr>
          <w:rFonts w:ascii="Arial Nova" w:eastAsia="Arial Nova" w:hAnsi="Arial Nova" w:cs="Arial Nova"/>
          <w:b/>
          <w:bCs/>
          <w:sz w:val="28"/>
          <w:szCs w:val="28"/>
          <w:lang w:val="en-GB"/>
        </w:rPr>
        <w:t>University of Wales Trinity Saint David</w:t>
      </w:r>
    </w:p>
    <w:p w14:paraId="6D865028" w14:textId="7FD3BFCD" w:rsidR="007B5D0E" w:rsidRPr="007B5D0E" w:rsidRDefault="007B5D0E" w:rsidP="00BB52A9">
      <w:pPr>
        <w:jc w:val="center"/>
        <w:rPr>
          <w:rFonts w:ascii="Arial Nova" w:eastAsia="Arial Nova" w:hAnsi="Arial Nova" w:cs="Arial Nova"/>
          <w:sz w:val="22"/>
          <w:szCs w:val="22"/>
          <w:lang w:val="en-GB"/>
        </w:rPr>
      </w:pPr>
      <w:r w:rsidRPr="007B5D0E">
        <w:rPr>
          <w:rFonts w:ascii="Arial Nova" w:eastAsia="Arial Nova" w:hAnsi="Arial Nova" w:cs="Arial Nova"/>
          <w:b/>
          <w:bCs/>
          <w:sz w:val="22"/>
          <w:szCs w:val="22"/>
          <w:lang w:val="en-GB"/>
        </w:rPr>
        <w:t>Programme:</w:t>
      </w:r>
      <w:r w:rsidRPr="007B5D0E">
        <w:rPr>
          <w:rFonts w:ascii="Arial Nova" w:eastAsia="Arial Nova" w:hAnsi="Arial Nova" w:cs="Arial Nova"/>
          <w:sz w:val="22"/>
          <w:szCs w:val="22"/>
          <w:lang w:val="en-GB"/>
        </w:rPr>
        <w:br/>
        <w:t>BS</w:t>
      </w:r>
      <w:r w:rsidR="005C7596">
        <w:rPr>
          <w:rFonts w:ascii="Arial Nova" w:eastAsia="Arial Nova" w:hAnsi="Arial Nova" w:cs="Arial Nova"/>
          <w:sz w:val="22"/>
          <w:szCs w:val="22"/>
          <w:lang w:val="en-GB"/>
        </w:rPr>
        <w:t xml:space="preserve">C </w:t>
      </w:r>
      <w:r w:rsidRPr="007B5D0E">
        <w:rPr>
          <w:rFonts w:ascii="Arial Nova" w:eastAsia="Arial Nova" w:hAnsi="Arial Nova" w:cs="Arial Nova"/>
          <w:sz w:val="22"/>
          <w:szCs w:val="22"/>
          <w:lang w:val="en-GB"/>
        </w:rPr>
        <w:t>Health and Social Care</w:t>
      </w:r>
    </w:p>
    <w:p w14:paraId="1762756A" w14:textId="77777777" w:rsidR="007B5D0E" w:rsidRPr="007B5D0E" w:rsidRDefault="007B5D0E" w:rsidP="00BB52A9">
      <w:pPr>
        <w:jc w:val="center"/>
        <w:rPr>
          <w:rFonts w:ascii="Arial Nova" w:eastAsia="Arial Nova" w:hAnsi="Arial Nova" w:cs="Arial Nova"/>
          <w:sz w:val="22"/>
          <w:szCs w:val="22"/>
          <w:lang w:val="en-GB"/>
        </w:rPr>
      </w:pPr>
      <w:r w:rsidRPr="007B5D0E">
        <w:rPr>
          <w:rFonts w:ascii="Arial Nova" w:eastAsia="Arial Nova" w:hAnsi="Arial Nova" w:cs="Arial Nova"/>
          <w:b/>
          <w:bCs/>
          <w:sz w:val="22"/>
          <w:szCs w:val="22"/>
          <w:lang w:val="en-GB"/>
        </w:rPr>
        <w:t>Module Title:</w:t>
      </w:r>
      <w:r w:rsidRPr="007B5D0E">
        <w:rPr>
          <w:rFonts w:ascii="Arial Nova" w:eastAsia="Arial Nova" w:hAnsi="Arial Nova" w:cs="Arial Nova"/>
          <w:sz w:val="22"/>
          <w:szCs w:val="22"/>
          <w:lang w:val="en-GB"/>
        </w:rPr>
        <w:br/>
        <w:t>Changemakers: Creativity and Value Creation</w:t>
      </w:r>
    </w:p>
    <w:p w14:paraId="721F3D2E" w14:textId="3E128BDF" w:rsidR="007B5D0E" w:rsidRPr="007B5D0E" w:rsidRDefault="007B5D0E" w:rsidP="00BB52A9">
      <w:pPr>
        <w:jc w:val="center"/>
        <w:rPr>
          <w:rFonts w:ascii="Arial Nova" w:eastAsia="Arial Nova" w:hAnsi="Arial Nova" w:cs="Arial Nova"/>
          <w:sz w:val="22"/>
          <w:szCs w:val="22"/>
          <w:lang w:val="en-GB"/>
        </w:rPr>
      </w:pPr>
      <w:r w:rsidRPr="007B5D0E">
        <w:rPr>
          <w:rFonts w:ascii="Arial Nova" w:eastAsia="Arial Nova" w:hAnsi="Arial Nova" w:cs="Arial Nova"/>
          <w:b/>
          <w:bCs/>
          <w:sz w:val="22"/>
          <w:szCs w:val="22"/>
          <w:lang w:val="en-GB"/>
        </w:rPr>
        <w:t>Module Code:</w:t>
      </w:r>
      <w:r w:rsidRPr="007B5D0E">
        <w:rPr>
          <w:rFonts w:ascii="Arial Nova" w:eastAsia="Arial Nova" w:hAnsi="Arial Nova" w:cs="Arial Nova"/>
          <w:sz w:val="22"/>
          <w:szCs w:val="22"/>
          <w:lang w:val="en-GB"/>
        </w:rPr>
        <w:br/>
        <w:t>BMHP5014</w:t>
      </w:r>
    </w:p>
    <w:p w14:paraId="337B128F" w14:textId="77777777" w:rsidR="007B5D0E" w:rsidRPr="007B5D0E" w:rsidRDefault="007B5D0E" w:rsidP="00BB52A9">
      <w:pPr>
        <w:jc w:val="center"/>
        <w:rPr>
          <w:rFonts w:ascii="Arial Nova" w:eastAsia="Arial Nova" w:hAnsi="Arial Nova" w:cs="Arial Nova"/>
          <w:sz w:val="22"/>
          <w:szCs w:val="22"/>
          <w:lang w:val="en-GB"/>
        </w:rPr>
      </w:pPr>
      <w:r w:rsidRPr="007B5D0E">
        <w:rPr>
          <w:rFonts w:ascii="Arial Nova" w:eastAsia="Arial Nova" w:hAnsi="Arial Nova" w:cs="Arial Nova"/>
          <w:b/>
          <w:bCs/>
          <w:sz w:val="22"/>
          <w:szCs w:val="22"/>
          <w:lang w:val="en-GB"/>
        </w:rPr>
        <w:t>Assignment Title:</w:t>
      </w:r>
      <w:r w:rsidRPr="007B5D0E">
        <w:rPr>
          <w:rFonts w:ascii="Arial Nova" w:eastAsia="Arial Nova" w:hAnsi="Arial Nova" w:cs="Arial Nova"/>
          <w:sz w:val="22"/>
          <w:szCs w:val="22"/>
          <w:lang w:val="en-GB"/>
        </w:rPr>
        <w:br/>
        <w:t>Component 1: Online Portfolio of Set Exercises</w:t>
      </w:r>
    </w:p>
    <w:p w14:paraId="435EC0B1" w14:textId="77777777" w:rsidR="007B5D0E" w:rsidRPr="007B5D0E" w:rsidRDefault="007B5D0E" w:rsidP="00BB52A9">
      <w:pPr>
        <w:jc w:val="center"/>
        <w:rPr>
          <w:rFonts w:ascii="Arial Nova" w:eastAsia="Arial Nova" w:hAnsi="Arial Nova" w:cs="Arial Nova"/>
          <w:sz w:val="22"/>
          <w:szCs w:val="22"/>
          <w:lang w:val="en-GB"/>
        </w:rPr>
      </w:pPr>
      <w:r w:rsidRPr="007B5D0E">
        <w:rPr>
          <w:rFonts w:ascii="Arial Nova" w:eastAsia="Arial Nova" w:hAnsi="Arial Nova" w:cs="Arial Nova"/>
          <w:b/>
          <w:bCs/>
          <w:sz w:val="22"/>
          <w:szCs w:val="22"/>
          <w:lang w:val="en-GB"/>
        </w:rPr>
        <w:t>Student Name:</w:t>
      </w:r>
      <w:r w:rsidRPr="007B5D0E">
        <w:rPr>
          <w:rFonts w:ascii="Arial Nova" w:eastAsia="Arial Nova" w:hAnsi="Arial Nova" w:cs="Arial Nova"/>
          <w:sz w:val="22"/>
          <w:szCs w:val="22"/>
          <w:lang w:val="en-GB"/>
        </w:rPr>
        <w:br/>
        <w:t>Alezimar Santos</w:t>
      </w:r>
    </w:p>
    <w:p w14:paraId="6B5EF407" w14:textId="77777777" w:rsidR="0053142E" w:rsidRDefault="007B5D0E" w:rsidP="00BB52A9">
      <w:pPr>
        <w:jc w:val="center"/>
        <w:rPr>
          <w:rFonts w:ascii="Arial Nova" w:eastAsia="Arial Nova" w:hAnsi="Arial Nova" w:cs="Arial Nova"/>
          <w:b/>
          <w:bCs/>
          <w:sz w:val="22"/>
          <w:szCs w:val="22"/>
          <w:lang w:val="en-GB"/>
        </w:rPr>
      </w:pPr>
      <w:r w:rsidRPr="007B5D0E">
        <w:rPr>
          <w:rFonts w:ascii="Arial Nova" w:eastAsia="Arial Nova" w:hAnsi="Arial Nova" w:cs="Arial Nova"/>
          <w:b/>
          <w:bCs/>
          <w:sz w:val="22"/>
          <w:szCs w:val="22"/>
          <w:lang w:val="en-GB"/>
        </w:rPr>
        <w:t>Student Number</w:t>
      </w:r>
      <w:r w:rsidR="0053142E">
        <w:rPr>
          <w:rFonts w:ascii="Arial Nova" w:eastAsia="Arial Nova" w:hAnsi="Arial Nova" w:cs="Arial Nova"/>
          <w:b/>
          <w:bCs/>
          <w:sz w:val="22"/>
          <w:szCs w:val="22"/>
          <w:lang w:val="en-GB"/>
        </w:rPr>
        <w:t>:</w:t>
      </w:r>
    </w:p>
    <w:p w14:paraId="6AE449D1" w14:textId="1D756F26" w:rsidR="007B5D0E" w:rsidRPr="007B5D0E" w:rsidRDefault="005343CC" w:rsidP="00BB52A9">
      <w:pPr>
        <w:jc w:val="center"/>
        <w:rPr>
          <w:rFonts w:ascii="Arial Nova" w:eastAsia="Arial Nova" w:hAnsi="Arial Nova" w:cs="Arial Nova"/>
          <w:sz w:val="22"/>
          <w:szCs w:val="22"/>
          <w:lang w:val="en-GB"/>
        </w:rPr>
      </w:pPr>
      <w:r>
        <w:rPr>
          <w:rFonts w:ascii="Arial Nova" w:eastAsia="Arial Nova" w:hAnsi="Arial Nova" w:cs="Arial Nova"/>
          <w:b/>
          <w:bCs/>
          <w:sz w:val="22"/>
          <w:szCs w:val="22"/>
          <w:lang w:val="en-GB"/>
        </w:rPr>
        <w:t>2409190</w:t>
      </w:r>
    </w:p>
    <w:p w14:paraId="782450A7" w14:textId="77777777" w:rsidR="007B5D0E" w:rsidRPr="007B5D0E" w:rsidRDefault="007B5D0E" w:rsidP="00BB52A9">
      <w:pPr>
        <w:jc w:val="center"/>
        <w:rPr>
          <w:rFonts w:ascii="Arial Nova" w:eastAsia="Arial Nova" w:hAnsi="Arial Nova" w:cs="Arial Nova"/>
          <w:sz w:val="22"/>
          <w:szCs w:val="22"/>
          <w:lang w:val="en-GB"/>
        </w:rPr>
      </w:pPr>
      <w:r w:rsidRPr="007B5D0E">
        <w:rPr>
          <w:rFonts w:ascii="Arial Nova" w:eastAsia="Arial Nova" w:hAnsi="Arial Nova" w:cs="Arial Nova"/>
          <w:b/>
          <w:bCs/>
          <w:sz w:val="22"/>
          <w:szCs w:val="22"/>
          <w:lang w:val="en-GB"/>
        </w:rPr>
        <w:t>Submission Date:</w:t>
      </w:r>
      <w:r w:rsidRPr="007B5D0E">
        <w:rPr>
          <w:rFonts w:ascii="Arial Nova" w:eastAsia="Arial Nova" w:hAnsi="Arial Nova" w:cs="Arial Nova"/>
          <w:sz w:val="22"/>
          <w:szCs w:val="22"/>
          <w:lang w:val="en-GB"/>
        </w:rPr>
        <w:br/>
        <w:t>25 March 2026</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0052A631" w14:textId="153A7EB7" w:rsidR="00337274" w:rsidRDefault="00337274" w:rsidP="021F216E">
      <w:pPr>
        <w:rPr>
          <w:rFonts w:ascii="Arial Nova" w:eastAsia="Arial Nova" w:hAnsi="Arial Nova" w:cs="Arial Nova"/>
          <w:sz w:val="72"/>
          <w:szCs w:val="72"/>
        </w:rPr>
      </w:pPr>
    </w:p>
    <w:p w14:paraId="27BB731D" w14:textId="64AE870C" w:rsidR="32ADAAF6" w:rsidRPr="0067781D" w:rsidRDefault="32ADAAF6" w:rsidP="00682000">
      <w:pPr>
        <w:spacing w:line="360" w:lineRule="auto"/>
        <w:rPr>
          <w:rFonts w:ascii="Arial" w:eastAsia="Arial Nova" w:hAnsi="Arial" w:cs="Arial"/>
          <w:sz w:val="22"/>
          <w:szCs w:val="22"/>
        </w:rPr>
      </w:pPr>
      <w:r w:rsidRPr="0067781D">
        <w:rPr>
          <w:rFonts w:ascii="Arial" w:eastAsia="Arial Nova" w:hAnsi="Arial" w:cs="Arial"/>
          <w:sz w:val="22"/>
          <w:szCs w:val="22"/>
        </w:rPr>
        <w:lastRenderedPageBreak/>
        <w:t xml:space="preserve">Task 1 </w:t>
      </w:r>
      <w:r w:rsidRPr="0067781D">
        <w:rPr>
          <w:rFonts w:ascii="Arial" w:eastAsia="Arial Nova" w:hAnsi="Arial" w:cs="Arial"/>
          <w:b/>
          <w:bCs/>
          <w:sz w:val="22"/>
          <w:szCs w:val="22"/>
        </w:rPr>
        <w:t>– Concept Map</w:t>
      </w:r>
    </w:p>
    <w:p w14:paraId="0BC7D9FC" w14:textId="399CF9D7" w:rsidR="021F216E" w:rsidRPr="0067781D" w:rsidRDefault="00F07692" w:rsidP="00682000">
      <w:pPr>
        <w:spacing w:line="360" w:lineRule="auto"/>
        <w:rPr>
          <w:rFonts w:ascii="Arial" w:eastAsia="Arial Nova" w:hAnsi="Arial" w:cs="Arial"/>
          <w:i/>
          <w:iCs/>
          <w:color w:val="000000" w:themeColor="text1"/>
          <w:sz w:val="22"/>
          <w:szCs w:val="22"/>
        </w:rPr>
      </w:pPr>
      <w:r>
        <w:rPr>
          <w:rFonts w:ascii="Arial" w:eastAsia="Arial Nova" w:hAnsi="Arial" w:cs="Arial"/>
          <w:i/>
          <w:iCs/>
          <w:noProof/>
          <w:color w:val="000000" w:themeColor="text1"/>
          <w:sz w:val="22"/>
          <w:szCs w:val="22"/>
        </w:rPr>
        <w:drawing>
          <wp:inline distT="0" distB="0" distL="0" distR="0" wp14:anchorId="56299029" wp14:editId="5DE6C78B">
            <wp:extent cx="5969000" cy="4737100"/>
            <wp:effectExtent l="0" t="0" r="0" b="25400"/>
            <wp:docPr id="143054298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A1B855A" w14:textId="332E4BD1" w:rsidR="00E00FE4" w:rsidRPr="0067781D" w:rsidRDefault="00E00FE4" w:rsidP="00682000">
      <w:pPr>
        <w:spacing w:line="360" w:lineRule="auto"/>
        <w:rPr>
          <w:rFonts w:ascii="Arial" w:eastAsia="Arial Nova" w:hAnsi="Arial" w:cs="Arial"/>
          <w:i/>
          <w:iCs/>
          <w:color w:val="000000" w:themeColor="text1"/>
          <w:sz w:val="22"/>
          <w:szCs w:val="22"/>
        </w:rPr>
      </w:pPr>
    </w:p>
    <w:p w14:paraId="270FB228" w14:textId="31DF8E60" w:rsidR="006C50CD" w:rsidRPr="00630131" w:rsidRDefault="00630131" w:rsidP="00BB08F3">
      <w:pPr>
        <w:pStyle w:val="NormalWeb"/>
        <w:spacing w:after="120" w:afterAutospacing="0" w:line="360" w:lineRule="auto"/>
        <w:jc w:val="both"/>
        <w:rPr>
          <w:rFonts w:ascii="Arial" w:hAnsi="Arial" w:cs="Arial"/>
          <w:sz w:val="22"/>
          <w:szCs w:val="22"/>
        </w:rPr>
      </w:pPr>
      <w:r>
        <w:rPr>
          <w:rFonts w:ascii="Arial" w:hAnsi="Arial" w:cs="Arial"/>
          <w:sz w:val="22"/>
          <w:szCs w:val="22"/>
        </w:rPr>
        <w:t>T</w:t>
      </w:r>
      <w:r w:rsidRPr="00630131">
        <w:rPr>
          <w:rFonts w:ascii="Arial" w:hAnsi="Arial" w:cs="Arial"/>
          <w:sz w:val="22"/>
          <w:szCs w:val="22"/>
        </w:rPr>
        <w:t xml:space="preserve">his concept map shows the relationship between creativity, value creation, and improvement in health and social care. Creativity is at the centre, as it helps professionals think in new and different ways. It is closely linked to </w:t>
      </w:r>
      <w:r>
        <w:rPr>
          <w:rFonts w:ascii="Arial" w:hAnsi="Arial" w:cs="Arial"/>
          <w:sz w:val="22"/>
          <w:szCs w:val="22"/>
        </w:rPr>
        <w:t>problem-solving</w:t>
      </w:r>
      <w:r w:rsidRPr="00630131">
        <w:rPr>
          <w:rFonts w:ascii="Arial" w:hAnsi="Arial" w:cs="Arial"/>
          <w:sz w:val="22"/>
          <w:szCs w:val="22"/>
        </w:rPr>
        <w:t xml:space="preserve"> and creative thinking, which allow workers to find solutions to challenges in care settings.</w:t>
      </w:r>
      <w:r w:rsidR="00AC625A">
        <w:rPr>
          <w:rFonts w:ascii="Arial" w:hAnsi="Arial" w:cs="Arial"/>
          <w:sz w:val="22"/>
          <w:szCs w:val="22"/>
        </w:rPr>
        <w:t xml:space="preserve"> </w:t>
      </w:r>
      <w:proofErr w:type="gramStart"/>
      <w:r w:rsidRPr="00630131">
        <w:rPr>
          <w:rFonts w:ascii="Arial" w:hAnsi="Arial" w:cs="Arial"/>
          <w:sz w:val="22"/>
          <w:szCs w:val="22"/>
        </w:rPr>
        <w:t>Creative</w:t>
      </w:r>
      <w:proofErr w:type="gramEnd"/>
      <w:r w:rsidRPr="00630131">
        <w:rPr>
          <w:rFonts w:ascii="Arial" w:hAnsi="Arial" w:cs="Arial"/>
          <w:sz w:val="22"/>
          <w:szCs w:val="22"/>
        </w:rPr>
        <w:t xml:space="preserve"> thinking leads to new ideas and innovation. These ideas can improve services and create value. Value creation in health and social care means improving patient experiences, outcomes, and the efficient use of resources. For example, new approaches to care can make services more effective and person-centred.</w:t>
      </w:r>
      <w:r w:rsidR="00AC625A">
        <w:rPr>
          <w:rFonts w:ascii="Arial" w:hAnsi="Arial" w:cs="Arial"/>
          <w:sz w:val="22"/>
          <w:szCs w:val="22"/>
        </w:rPr>
        <w:t xml:space="preserve"> </w:t>
      </w:r>
      <w:proofErr w:type="gramStart"/>
      <w:r w:rsidRPr="00630131">
        <w:rPr>
          <w:rFonts w:ascii="Arial" w:hAnsi="Arial" w:cs="Arial"/>
          <w:sz w:val="22"/>
          <w:szCs w:val="22"/>
        </w:rPr>
        <w:t>The</w:t>
      </w:r>
      <w:proofErr w:type="gramEnd"/>
      <w:r w:rsidRPr="00630131">
        <w:rPr>
          <w:rFonts w:ascii="Arial" w:hAnsi="Arial" w:cs="Arial"/>
          <w:sz w:val="22"/>
          <w:szCs w:val="22"/>
        </w:rPr>
        <w:t xml:space="preserve"> concept map also shows how idea generation can lead to better outcomes for patients. When professionals use creativity, they can develop new ways to support individuals and improve their </w:t>
      </w:r>
      <w:r w:rsidR="007328F2">
        <w:rPr>
          <w:rFonts w:ascii="Arial" w:hAnsi="Arial" w:cs="Arial"/>
          <w:sz w:val="22"/>
          <w:szCs w:val="22"/>
        </w:rPr>
        <w:t>well-being</w:t>
      </w:r>
      <w:r w:rsidRPr="00630131">
        <w:rPr>
          <w:rFonts w:ascii="Arial" w:hAnsi="Arial" w:cs="Arial"/>
          <w:sz w:val="22"/>
          <w:szCs w:val="22"/>
        </w:rPr>
        <w:t xml:space="preserve">. Innovation plays an important role in transforming services and making them more </w:t>
      </w:r>
      <w:r w:rsidRPr="00630131">
        <w:rPr>
          <w:rFonts w:ascii="Arial" w:hAnsi="Arial" w:cs="Arial"/>
          <w:sz w:val="22"/>
          <w:szCs w:val="22"/>
        </w:rPr>
        <w:lastRenderedPageBreak/>
        <w:t>responsive to patients’ needs.</w:t>
      </w:r>
      <w:r w:rsidR="00AC625A">
        <w:rPr>
          <w:rFonts w:ascii="Arial" w:hAnsi="Arial" w:cs="Arial"/>
          <w:sz w:val="22"/>
          <w:szCs w:val="22"/>
        </w:rPr>
        <w:t xml:space="preserve"> </w:t>
      </w:r>
      <w:proofErr w:type="gramStart"/>
      <w:r w:rsidRPr="00630131">
        <w:rPr>
          <w:rFonts w:ascii="Arial" w:hAnsi="Arial" w:cs="Arial"/>
          <w:sz w:val="22"/>
          <w:szCs w:val="22"/>
        </w:rPr>
        <w:t>Overall</w:t>
      </w:r>
      <w:proofErr w:type="gramEnd"/>
      <w:r w:rsidRPr="00630131">
        <w:rPr>
          <w:rFonts w:ascii="Arial" w:hAnsi="Arial" w:cs="Arial"/>
          <w:sz w:val="22"/>
          <w:szCs w:val="22"/>
        </w:rPr>
        <w:t>, the relationship between creativity and value creation is essential for improving health and social care. By using creative approaches, professionals can provide better care, improve patient satisfaction, and make services more efficient</w:t>
      </w:r>
      <w:r w:rsidR="007328F2">
        <w:rPr>
          <w:rFonts w:ascii="Arial" w:hAnsi="Arial" w:cs="Arial"/>
          <w:sz w:val="22"/>
          <w:szCs w:val="22"/>
        </w:rPr>
        <w:t>.</w:t>
      </w:r>
      <w:r w:rsidR="006201B1">
        <w:rPr>
          <w:rFonts w:ascii="Arial" w:hAnsi="Arial" w:cs="Arial"/>
          <w:sz w:val="22"/>
          <w:szCs w:val="22"/>
        </w:rPr>
        <w:t xml:space="preserve"> </w:t>
      </w:r>
      <w:r w:rsidR="006201B1" w:rsidRPr="006201B1">
        <w:rPr>
          <w:rFonts w:ascii="Arial" w:hAnsi="Arial" w:cs="Arial"/>
          <w:sz w:val="22"/>
          <w:szCs w:val="22"/>
          <w:lang w:val="en-US"/>
        </w:rPr>
        <w:t>This shows that creativity is essential in modern health and social care, as it helps professionals respond to changing needs and improve the quality of services.</w:t>
      </w:r>
    </w:p>
    <w:p w14:paraId="783924C5" w14:textId="72BEDB2F" w:rsidR="021F216E" w:rsidRPr="00354ACB" w:rsidRDefault="021F216E" w:rsidP="00BB08F3">
      <w:pPr>
        <w:spacing w:after="120" w:line="360" w:lineRule="auto"/>
        <w:jc w:val="both"/>
        <w:rPr>
          <w:rFonts w:ascii="Arial" w:eastAsia="Arial Nova" w:hAnsi="Arial" w:cs="Arial"/>
          <w:i/>
          <w:iCs/>
          <w:color w:val="000000" w:themeColor="text1"/>
          <w:sz w:val="22"/>
          <w:szCs w:val="22"/>
          <w:lang w:val="en-GB"/>
        </w:rPr>
      </w:pPr>
    </w:p>
    <w:p w14:paraId="124D1738" w14:textId="1B545741" w:rsidR="00BC5E1D" w:rsidRPr="00CC37A3" w:rsidRDefault="469F9A50" w:rsidP="00BB08F3">
      <w:pPr>
        <w:spacing w:after="120" w:line="360" w:lineRule="auto"/>
        <w:jc w:val="both"/>
        <w:rPr>
          <w:rFonts w:ascii="Arial" w:eastAsia="Arial Nova" w:hAnsi="Arial" w:cs="Arial"/>
          <w:b/>
          <w:bCs/>
          <w:color w:val="000000" w:themeColor="text1"/>
          <w:sz w:val="22"/>
          <w:szCs w:val="22"/>
        </w:rPr>
      </w:pPr>
      <w:r w:rsidRPr="00CC37A3">
        <w:rPr>
          <w:rFonts w:ascii="Arial" w:eastAsia="Arial Nova" w:hAnsi="Arial" w:cs="Arial"/>
          <w:b/>
          <w:bCs/>
          <w:color w:val="000000" w:themeColor="text1"/>
          <w:sz w:val="22"/>
          <w:szCs w:val="22"/>
        </w:rPr>
        <w:t xml:space="preserve">Task 2 - </w:t>
      </w:r>
      <w:r w:rsidR="32ADAAF6" w:rsidRPr="00CC37A3">
        <w:rPr>
          <w:rFonts w:ascii="Arial" w:eastAsia="Arial Nova" w:hAnsi="Arial" w:cs="Arial"/>
          <w:b/>
          <w:bCs/>
          <w:color w:val="000000" w:themeColor="text1"/>
          <w:sz w:val="22"/>
          <w:szCs w:val="22"/>
        </w:rPr>
        <w:t>Self-Reflection of Group Activity</w:t>
      </w:r>
    </w:p>
    <w:p w14:paraId="2407600F" w14:textId="09822104" w:rsidR="00A66D7F" w:rsidRPr="00354ACB" w:rsidRDefault="00A66D7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b/>
          <w:bCs/>
          <w:color w:val="000000" w:themeColor="text1"/>
          <w:sz w:val="22"/>
          <w:szCs w:val="22"/>
          <w:lang w:val="en-GB"/>
        </w:rPr>
        <w:t>Description:</w:t>
      </w:r>
      <w:r w:rsidRPr="00354ACB">
        <w:rPr>
          <w:rFonts w:ascii="Arial" w:eastAsia="Arial Nova" w:hAnsi="Arial" w:cs="Arial"/>
          <w:color w:val="000000" w:themeColor="text1"/>
          <w:sz w:val="22"/>
          <w:szCs w:val="22"/>
          <w:lang w:val="en-GB"/>
        </w:rPr>
        <w:br/>
      </w:r>
      <w:r w:rsidR="0061077A" w:rsidRPr="0061077A">
        <w:rPr>
          <w:rFonts w:ascii="Arial" w:eastAsia="Arial Nova" w:hAnsi="Arial" w:cs="Arial"/>
          <w:color w:val="000000" w:themeColor="text1"/>
          <w:sz w:val="22"/>
          <w:szCs w:val="22"/>
        </w:rPr>
        <w:t xml:space="preserve">In Week 2, we did a group activity using paperclips to explore both divergent and convergent thinking. In my group, I made a bracelet using a paperclip. Another classmate also made a </w:t>
      </w:r>
      <w:proofErr w:type="gramStart"/>
      <w:r w:rsidR="0061077A" w:rsidRPr="0061077A">
        <w:rPr>
          <w:rFonts w:ascii="Arial" w:eastAsia="Arial Nova" w:hAnsi="Arial" w:cs="Arial"/>
          <w:color w:val="000000" w:themeColor="text1"/>
          <w:sz w:val="22"/>
          <w:szCs w:val="22"/>
        </w:rPr>
        <w:t>bracelet</w:t>
      </w:r>
      <w:r w:rsidR="006F311B">
        <w:rPr>
          <w:rFonts w:ascii="Arial" w:eastAsia="Arial Nova" w:hAnsi="Arial" w:cs="Arial"/>
          <w:color w:val="000000" w:themeColor="text1"/>
          <w:sz w:val="22"/>
          <w:szCs w:val="22"/>
        </w:rPr>
        <w:t>,</w:t>
      </w:r>
      <w:r w:rsidR="0061077A" w:rsidRPr="0061077A">
        <w:rPr>
          <w:rFonts w:ascii="Arial" w:eastAsia="Arial Nova" w:hAnsi="Arial" w:cs="Arial"/>
          <w:color w:val="000000" w:themeColor="text1"/>
          <w:sz w:val="22"/>
          <w:szCs w:val="22"/>
        </w:rPr>
        <w:t xml:space="preserve"> but</w:t>
      </w:r>
      <w:proofErr w:type="gramEnd"/>
      <w:r w:rsidR="0061077A" w:rsidRPr="0061077A">
        <w:rPr>
          <w:rFonts w:ascii="Arial" w:eastAsia="Arial Nova" w:hAnsi="Arial" w:cs="Arial"/>
          <w:color w:val="000000" w:themeColor="text1"/>
          <w:sz w:val="22"/>
          <w:szCs w:val="22"/>
        </w:rPr>
        <w:t xml:space="preserve"> added </w:t>
      </w:r>
      <w:r w:rsidR="0061077A" w:rsidRPr="0061077A">
        <w:rPr>
          <w:rFonts w:ascii="Arial" w:eastAsia="Arial Nova" w:hAnsi="Arial" w:cs="Arial"/>
          <w:color w:val="000000" w:themeColor="text1"/>
          <w:sz w:val="22"/>
          <w:szCs w:val="22"/>
        </w:rPr>
        <w:t>colorful</w:t>
      </w:r>
      <w:r w:rsidR="0061077A" w:rsidRPr="0061077A">
        <w:rPr>
          <w:rFonts w:ascii="Arial" w:eastAsia="Arial Nova" w:hAnsi="Arial" w:cs="Arial"/>
          <w:color w:val="000000" w:themeColor="text1"/>
          <w:sz w:val="22"/>
          <w:szCs w:val="22"/>
        </w:rPr>
        <w:t xml:space="preserve"> paper to make it more creative. As a group, we then had to choose one idea to develop further.</w:t>
      </w:r>
    </w:p>
    <w:p w14:paraId="49FCF099" w14:textId="711C1CB1" w:rsidR="00A66D7F" w:rsidRPr="00354ACB" w:rsidRDefault="00A66D7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b/>
          <w:bCs/>
          <w:color w:val="000000" w:themeColor="text1"/>
          <w:sz w:val="22"/>
          <w:szCs w:val="22"/>
          <w:lang w:val="en-GB"/>
        </w:rPr>
        <w:t>Feelings:</w:t>
      </w:r>
      <w:r w:rsidRPr="00354ACB">
        <w:rPr>
          <w:rFonts w:ascii="Arial" w:eastAsia="Arial Nova" w:hAnsi="Arial" w:cs="Arial"/>
          <w:color w:val="000000" w:themeColor="text1"/>
          <w:sz w:val="22"/>
          <w:szCs w:val="22"/>
          <w:lang w:val="en-GB"/>
        </w:rPr>
        <w:br/>
      </w:r>
      <w:r w:rsidR="00233045" w:rsidRPr="00233045">
        <w:rPr>
          <w:rFonts w:ascii="Arial" w:eastAsia="Arial Nova" w:hAnsi="Arial" w:cs="Arial"/>
          <w:color w:val="000000" w:themeColor="text1"/>
          <w:sz w:val="22"/>
          <w:szCs w:val="22"/>
        </w:rPr>
        <w:t xml:space="preserve">At first, I felt a bit shy to share my idea, especially because English is not my first language. However, I felt more confident when my group supported me. I was happy with my bracelet and proud of my creativity, even though another idea looked more </w:t>
      </w:r>
      <w:r w:rsidR="00233045" w:rsidRPr="00233045">
        <w:rPr>
          <w:rFonts w:ascii="Arial" w:eastAsia="Arial Nova" w:hAnsi="Arial" w:cs="Arial"/>
          <w:color w:val="000000" w:themeColor="text1"/>
          <w:sz w:val="22"/>
          <w:szCs w:val="22"/>
        </w:rPr>
        <w:t>colorful</w:t>
      </w:r>
      <w:r w:rsidR="00233045">
        <w:rPr>
          <w:rFonts w:ascii="Arial" w:eastAsia="Arial Nova" w:hAnsi="Arial" w:cs="Arial"/>
          <w:color w:val="000000" w:themeColor="text1"/>
          <w:sz w:val="22"/>
          <w:szCs w:val="22"/>
        </w:rPr>
        <w:t>.</w:t>
      </w:r>
    </w:p>
    <w:p w14:paraId="06C3DA10" w14:textId="0C9078E1" w:rsidR="00073416" w:rsidRPr="00354ACB" w:rsidRDefault="00A66D7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b/>
          <w:bCs/>
          <w:color w:val="000000" w:themeColor="text1"/>
          <w:sz w:val="22"/>
          <w:szCs w:val="22"/>
          <w:lang w:val="en-GB"/>
        </w:rPr>
        <w:t>Evaluation:</w:t>
      </w:r>
      <w:r w:rsidRPr="00354ACB">
        <w:rPr>
          <w:rFonts w:ascii="Arial" w:eastAsia="Arial Nova" w:hAnsi="Arial" w:cs="Arial"/>
          <w:color w:val="000000" w:themeColor="text1"/>
          <w:sz w:val="22"/>
          <w:szCs w:val="22"/>
          <w:lang w:val="en-GB"/>
        </w:rPr>
        <w:br/>
      </w:r>
      <w:r w:rsidR="00990D91" w:rsidRPr="00990D91">
        <w:rPr>
          <w:rFonts w:ascii="Arial" w:eastAsia="Arial Nova" w:hAnsi="Arial" w:cs="Arial"/>
          <w:color w:val="000000" w:themeColor="text1"/>
          <w:sz w:val="22"/>
          <w:szCs w:val="22"/>
        </w:rPr>
        <w:t>Overall, it was a positive experience. I liked how we could create many ideas from a simple object. However, the time was limited, which made it difficult to fully develop our ideas.</w:t>
      </w:r>
    </w:p>
    <w:p w14:paraId="62E11B7C" w14:textId="1D488A8D" w:rsidR="008F1E5C" w:rsidRPr="008F1E5C" w:rsidRDefault="00A66D7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b/>
          <w:bCs/>
          <w:color w:val="000000" w:themeColor="text1"/>
          <w:sz w:val="22"/>
          <w:szCs w:val="22"/>
          <w:lang w:val="en-GB"/>
        </w:rPr>
        <w:t>Analysis:</w:t>
      </w:r>
      <w:r w:rsidRPr="00354ACB">
        <w:rPr>
          <w:rFonts w:ascii="Arial" w:eastAsia="Arial Nova" w:hAnsi="Arial" w:cs="Arial"/>
          <w:color w:val="000000" w:themeColor="text1"/>
          <w:sz w:val="22"/>
          <w:szCs w:val="22"/>
          <w:lang w:val="en-GB"/>
        </w:rPr>
        <w:br/>
      </w:r>
      <w:r w:rsidR="00960597" w:rsidRPr="00960597">
        <w:rPr>
          <w:rFonts w:ascii="Arial" w:eastAsia="Arial Nova" w:hAnsi="Arial" w:cs="Arial"/>
          <w:color w:val="000000" w:themeColor="text1"/>
          <w:sz w:val="22"/>
          <w:szCs w:val="22"/>
        </w:rPr>
        <w:t>I learned that divergent thinking helps generate a wide range of ideas, while convergent thinking is important for selecting and improving the best solution. This balance is essential in health and social care, where professionals must think creatively but also make practical decisions. According to Gibbs (1988), reflection helps individuals understand their experiences and identify areas for improvement. This process is useful in developing problem-solving skills and improving the quality of care provided.</w:t>
      </w:r>
    </w:p>
    <w:p w14:paraId="5C499286" w14:textId="555FA61A" w:rsidR="00A66D7F" w:rsidRPr="00354ACB" w:rsidRDefault="00A66D7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b/>
          <w:bCs/>
          <w:color w:val="000000" w:themeColor="text1"/>
          <w:sz w:val="22"/>
          <w:szCs w:val="22"/>
          <w:lang w:val="en-GB"/>
        </w:rPr>
        <w:t>Conclusion:</w:t>
      </w:r>
      <w:r w:rsidRPr="00354ACB">
        <w:rPr>
          <w:rFonts w:ascii="Arial" w:eastAsia="Arial Nova" w:hAnsi="Arial" w:cs="Arial"/>
          <w:color w:val="000000" w:themeColor="text1"/>
          <w:sz w:val="22"/>
          <w:szCs w:val="22"/>
          <w:lang w:val="en-GB"/>
        </w:rPr>
        <w:br/>
      </w:r>
      <w:r w:rsidR="004B0EBB" w:rsidRPr="004B0EBB">
        <w:rPr>
          <w:rFonts w:ascii="Arial" w:eastAsia="Arial Nova" w:hAnsi="Arial" w:cs="Arial"/>
          <w:color w:val="000000" w:themeColor="text1"/>
          <w:sz w:val="22"/>
          <w:szCs w:val="22"/>
        </w:rPr>
        <w:t>In conclusion, this activity helped me understand the importance of creativity in health and social care. I learned that even simple ideas can lead to meaningful improvements in care. It also showed me the value of teamwork and sharing ideas. In the future, I will try to be more confident in group discussions and continue to use creative thinking to solve problems and improve patient care.</w:t>
      </w:r>
    </w:p>
    <w:p w14:paraId="3B435077" w14:textId="77777777" w:rsidR="005C0A8D" w:rsidRPr="00354ACB" w:rsidRDefault="005C0A8D" w:rsidP="00BB08F3">
      <w:pPr>
        <w:spacing w:after="120" w:line="360" w:lineRule="auto"/>
        <w:jc w:val="both"/>
        <w:rPr>
          <w:rFonts w:ascii="Arial" w:eastAsia="Arial Nova" w:hAnsi="Arial" w:cs="Arial"/>
          <w:b/>
          <w:bCs/>
          <w:color w:val="000000" w:themeColor="text1"/>
          <w:sz w:val="22"/>
          <w:szCs w:val="22"/>
          <w:lang w:val="en-GB"/>
        </w:rPr>
      </w:pPr>
    </w:p>
    <w:p w14:paraId="2D068CC0" w14:textId="77777777" w:rsidR="00960597" w:rsidRDefault="00A66D7F" w:rsidP="00BB08F3">
      <w:pPr>
        <w:spacing w:after="120" w:line="360" w:lineRule="auto"/>
        <w:jc w:val="both"/>
        <w:rPr>
          <w:rFonts w:ascii="Arial" w:eastAsia="Arial Nova" w:hAnsi="Arial" w:cs="Arial"/>
          <w:b/>
          <w:bCs/>
          <w:color w:val="000000" w:themeColor="text1"/>
          <w:sz w:val="22"/>
          <w:szCs w:val="22"/>
          <w:lang w:val="en-GB"/>
        </w:rPr>
      </w:pPr>
      <w:r w:rsidRPr="00354ACB">
        <w:rPr>
          <w:rFonts w:ascii="Arial" w:eastAsia="Arial Nova" w:hAnsi="Arial" w:cs="Arial"/>
          <w:b/>
          <w:bCs/>
          <w:color w:val="000000" w:themeColor="text1"/>
          <w:sz w:val="22"/>
          <w:szCs w:val="22"/>
          <w:lang w:val="en-GB"/>
        </w:rPr>
        <w:t>Action Plan:</w:t>
      </w:r>
    </w:p>
    <w:p w14:paraId="5AA33595" w14:textId="486A31D5" w:rsidR="005B6AFB" w:rsidRPr="00960597" w:rsidRDefault="005B6AFB" w:rsidP="00BB08F3">
      <w:pPr>
        <w:spacing w:after="120" w:line="360" w:lineRule="auto"/>
        <w:jc w:val="both"/>
        <w:rPr>
          <w:rFonts w:ascii="Arial" w:eastAsia="Arial Nova" w:hAnsi="Arial" w:cs="Arial"/>
          <w:b/>
          <w:bCs/>
          <w:color w:val="000000" w:themeColor="text1"/>
          <w:sz w:val="22"/>
          <w:szCs w:val="22"/>
          <w:lang w:val="en-GB"/>
        </w:rPr>
      </w:pPr>
      <w:r w:rsidRPr="00354ACB">
        <w:rPr>
          <w:rFonts w:ascii="Arial" w:eastAsia="Arial Nova" w:hAnsi="Arial" w:cs="Arial"/>
          <w:color w:val="000000" w:themeColor="text1"/>
          <w:sz w:val="22"/>
          <w:szCs w:val="22"/>
          <w:lang w:val="en-GB"/>
        </w:rPr>
        <w:t xml:space="preserve">In future group tasks, I will aim to share my ideas with greater confidence and not </w:t>
      </w:r>
      <w:r w:rsidR="0052788E" w:rsidRPr="00354ACB">
        <w:rPr>
          <w:rFonts w:ascii="Arial" w:eastAsia="Arial Nova" w:hAnsi="Arial" w:cs="Arial"/>
          <w:color w:val="000000" w:themeColor="text1"/>
          <w:sz w:val="22"/>
          <w:szCs w:val="22"/>
          <w:lang w:val="en-GB"/>
        </w:rPr>
        <w:t>be afraid to make</w:t>
      </w:r>
      <w:r w:rsidRPr="00354ACB">
        <w:rPr>
          <w:rFonts w:ascii="Arial" w:eastAsia="Arial Nova" w:hAnsi="Arial" w:cs="Arial"/>
          <w:color w:val="000000" w:themeColor="text1"/>
          <w:sz w:val="22"/>
          <w:szCs w:val="22"/>
          <w:lang w:val="en-GB"/>
        </w:rPr>
        <w:t xml:space="preserve"> mistakes, even though English is not my first language. I understand that participation is important for learning and developing my skills.</w:t>
      </w:r>
    </w:p>
    <w:p w14:paraId="424B7CC1" w14:textId="77777777" w:rsidR="005B6AFB" w:rsidRPr="00354ACB" w:rsidRDefault="005B6AFB"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I will also work on improving my creative thinking by practicing idea generation and problem-solving activities. For example, I can take part in more group discussions, brainstorming sessions, and practical activities that encourage creativity.</w:t>
      </w:r>
    </w:p>
    <w:p w14:paraId="64FDD9F8" w14:textId="77777777" w:rsidR="005B6AFB" w:rsidRPr="00354ACB" w:rsidRDefault="005B6AFB"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In addition, I will try to listen more carefully to others’ ideas and respect different perspectives. Working collaboratively can help create better and more effective solutions, especially in health and social care settings where teamwork is essential.</w:t>
      </w:r>
    </w:p>
    <w:p w14:paraId="799FE179" w14:textId="77777777" w:rsidR="005B6AFB" w:rsidRPr="00354ACB" w:rsidRDefault="005B6AFB"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Finally, I will reflect on my performance after each group activity to identify my strengths and areas for improvement. This will help me become more confident, creative, and effective in my future studies and professional practice.</w:t>
      </w:r>
    </w:p>
    <w:p w14:paraId="43124683" w14:textId="77777777" w:rsidR="00310E15" w:rsidRPr="00354ACB" w:rsidRDefault="00310E15" w:rsidP="00BB08F3">
      <w:pPr>
        <w:spacing w:after="120" w:line="360" w:lineRule="auto"/>
        <w:jc w:val="both"/>
        <w:rPr>
          <w:rFonts w:ascii="Arial" w:eastAsia="Arial Nova" w:hAnsi="Arial" w:cs="Arial"/>
          <w:b/>
          <w:bCs/>
          <w:color w:val="000000" w:themeColor="text1"/>
          <w:sz w:val="22"/>
          <w:szCs w:val="22"/>
          <w:lang w:val="en-GB"/>
        </w:rPr>
      </w:pPr>
    </w:p>
    <w:p w14:paraId="3D8E9ECA" w14:textId="781D9489" w:rsidR="32ADAAF6" w:rsidRPr="00BB08F3" w:rsidRDefault="2A01ADFD" w:rsidP="00BB08F3">
      <w:pPr>
        <w:spacing w:after="120" w:line="360" w:lineRule="auto"/>
        <w:jc w:val="both"/>
        <w:rPr>
          <w:rFonts w:ascii="Arial" w:eastAsia="Arial Nova" w:hAnsi="Arial" w:cs="Arial"/>
          <w:b/>
          <w:bCs/>
          <w:color w:val="000000" w:themeColor="text1"/>
          <w:sz w:val="22"/>
          <w:szCs w:val="22"/>
        </w:rPr>
      </w:pPr>
      <w:r w:rsidRPr="00BB08F3">
        <w:rPr>
          <w:rFonts w:ascii="Arial" w:eastAsia="Arial Nova" w:hAnsi="Arial" w:cs="Arial"/>
          <w:b/>
          <w:bCs/>
          <w:color w:val="000000" w:themeColor="text1"/>
          <w:sz w:val="22"/>
          <w:szCs w:val="22"/>
        </w:rPr>
        <w:t xml:space="preserve">Task 3 - </w:t>
      </w:r>
      <w:r w:rsidR="32ADAAF6" w:rsidRPr="00BB08F3">
        <w:rPr>
          <w:rFonts w:ascii="Arial" w:eastAsia="Arial Nova" w:hAnsi="Arial" w:cs="Arial"/>
          <w:b/>
          <w:bCs/>
          <w:color w:val="000000" w:themeColor="text1"/>
          <w:sz w:val="22"/>
          <w:szCs w:val="22"/>
        </w:rPr>
        <w:t>Case Study of a UK innovation</w:t>
      </w:r>
    </w:p>
    <w:p w14:paraId="554D5759" w14:textId="77777777" w:rsidR="009C0FF2" w:rsidRPr="00354ACB" w:rsidRDefault="009C0FF2"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b/>
          <w:bCs/>
          <w:color w:val="000000" w:themeColor="text1"/>
          <w:sz w:val="22"/>
          <w:szCs w:val="22"/>
          <w:lang w:val="en-GB"/>
        </w:rPr>
        <w:t>Case Study: NHS at Home</w:t>
      </w:r>
    </w:p>
    <w:p w14:paraId="131CCB19" w14:textId="77777777" w:rsidR="009C0FF2" w:rsidRPr="00354ACB" w:rsidRDefault="009C0FF2"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NHS at Home is an innovative service delivery model that uses technology to monitor patients remotely, allowing them to receive care in their own homes. It was developed as a response to pressures in the health system, including hospital overcrowding and increasing demand for long-term care. This innovation supports people with chronic conditions such as heart disease or respiratory illnesses and aims to reduce hospital admissions and improve patient independence.</w:t>
      </w:r>
    </w:p>
    <w:p w14:paraId="52A848C9" w14:textId="77777777" w:rsidR="009C0FF2" w:rsidRPr="00354ACB" w:rsidRDefault="009C0FF2"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Creativity played a key role in the development of NHS at Home. Instead of following traditional care pathways that focus on hospital treatment, professionals reimagined how services could be delivered by combining technology, patient self-monitoring, and community-based support. For example, patients are given wearable devices that track their vital signs and send information directly to healthcare teams, allowing for faster response and better personalised care.</w:t>
      </w:r>
    </w:p>
    <w:p w14:paraId="1CFD2488" w14:textId="573120CB" w:rsidR="009C0FF2" w:rsidRPr="00354ACB" w:rsidRDefault="009C0FF2"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The value created by this innovation is significant. Patients report feeling more comfortable and in control of their care at home. It also frees up hospital beds for critical cases and helps the NHS use its resources more efficiently. According to Imperial College Healthcare NHS Trust (2024), </w:t>
      </w:r>
      <w:r w:rsidRPr="00354ACB">
        <w:rPr>
          <w:rFonts w:ascii="Arial" w:eastAsia="Arial Nova" w:hAnsi="Arial" w:cs="Arial"/>
          <w:color w:val="000000" w:themeColor="text1"/>
          <w:sz w:val="22"/>
          <w:szCs w:val="22"/>
          <w:lang w:val="en-GB"/>
        </w:rPr>
        <w:lastRenderedPageBreak/>
        <w:t>remote monitoring significantly reduced hospital readmissions among heart attack patients.</w:t>
      </w:r>
      <w:r w:rsidR="00D86825" w:rsidRPr="00D86825">
        <w:t xml:space="preserve"> </w:t>
      </w:r>
      <w:r w:rsidR="00D86825" w:rsidRPr="00D86825">
        <w:rPr>
          <w:rFonts w:ascii="Arial" w:eastAsia="Arial Nova" w:hAnsi="Arial" w:cs="Arial"/>
          <w:color w:val="000000" w:themeColor="text1"/>
          <w:sz w:val="22"/>
          <w:szCs w:val="22"/>
        </w:rPr>
        <w:t>This demonstrates how innovation can improve both patient outcomes and system efficiency.</w:t>
      </w:r>
    </w:p>
    <w:p w14:paraId="366F4342" w14:textId="77777777" w:rsidR="009C0FF2" w:rsidRPr="00354ACB" w:rsidRDefault="009C0FF2"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This initiative also reflects the importance of person-centred care, as it adapts to patients’ needs and lifestyles, promoting dignity and autonomy. As highlighted by the Care Quality Commission (2021), innovation in health and social care must aim to improve outcomes while enhancing user experience.</w:t>
      </w:r>
    </w:p>
    <w:p w14:paraId="65740A40" w14:textId="77777777" w:rsidR="009C0FF2" w:rsidRPr="00354ACB" w:rsidRDefault="009C0FF2"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In summary, NHS at Home is a successful example of how creative thinking and technology can transform care delivery and create value for both users and providers.</w:t>
      </w:r>
    </w:p>
    <w:p w14:paraId="77466687" w14:textId="77777777" w:rsidR="007F3712" w:rsidRPr="00354ACB" w:rsidRDefault="007F3712" w:rsidP="00BB08F3">
      <w:pPr>
        <w:spacing w:after="120" w:line="360" w:lineRule="auto"/>
        <w:jc w:val="both"/>
        <w:rPr>
          <w:rFonts w:ascii="Arial" w:eastAsia="Arial Nova" w:hAnsi="Arial" w:cs="Arial"/>
          <w:color w:val="000000" w:themeColor="text1"/>
          <w:sz w:val="22"/>
          <w:szCs w:val="22"/>
        </w:rPr>
      </w:pPr>
    </w:p>
    <w:p w14:paraId="508EDF86" w14:textId="77777777" w:rsidR="00FE7D98" w:rsidRPr="00354ACB" w:rsidRDefault="00FE7D98" w:rsidP="00BB08F3">
      <w:pPr>
        <w:spacing w:after="120" w:line="360" w:lineRule="auto"/>
        <w:jc w:val="both"/>
        <w:rPr>
          <w:rFonts w:ascii="Arial" w:eastAsia="Arial Nova" w:hAnsi="Arial" w:cs="Arial"/>
          <w:color w:val="000000" w:themeColor="text1"/>
          <w:sz w:val="22"/>
          <w:szCs w:val="22"/>
        </w:rPr>
      </w:pPr>
    </w:p>
    <w:p w14:paraId="7E7EEBF1" w14:textId="7BFDBED5" w:rsidR="79E626CA" w:rsidRPr="00BB08F3" w:rsidRDefault="11DCB36E" w:rsidP="00BB08F3">
      <w:pPr>
        <w:spacing w:after="120" w:line="360" w:lineRule="auto"/>
        <w:jc w:val="both"/>
        <w:rPr>
          <w:rFonts w:ascii="Arial" w:eastAsia="Arial Nova" w:hAnsi="Arial" w:cs="Arial"/>
          <w:b/>
          <w:bCs/>
          <w:color w:val="000000" w:themeColor="text1"/>
          <w:sz w:val="22"/>
          <w:szCs w:val="22"/>
        </w:rPr>
      </w:pPr>
      <w:r w:rsidRPr="00BB08F3">
        <w:rPr>
          <w:rFonts w:ascii="Arial" w:eastAsia="Arial Nova" w:hAnsi="Arial" w:cs="Arial"/>
          <w:b/>
          <w:bCs/>
          <w:color w:val="000000" w:themeColor="text1"/>
          <w:sz w:val="22"/>
          <w:szCs w:val="22"/>
        </w:rPr>
        <w:t xml:space="preserve">Task 4 - </w:t>
      </w:r>
      <w:r w:rsidR="79E626CA" w:rsidRPr="00BB08F3">
        <w:rPr>
          <w:rFonts w:ascii="Arial" w:eastAsia="Arial Nova" w:hAnsi="Arial" w:cs="Arial"/>
          <w:b/>
          <w:bCs/>
          <w:color w:val="000000" w:themeColor="text1"/>
          <w:sz w:val="22"/>
          <w:szCs w:val="22"/>
        </w:rPr>
        <w:t>Research Task</w:t>
      </w:r>
    </w:p>
    <w:p w14:paraId="69EEC88C" w14:textId="6105D59E" w:rsidR="00C90EEF" w:rsidRPr="00354ACB" w:rsidRDefault="00C90EE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A common and serious issue in health and social care is mental health stigma. This stigma affects how people view mental illness and often stops them from asking for help. According to Corrigan, Druss</w:t>
      </w:r>
      <w:r w:rsidR="00E01C99" w:rsidRPr="00354ACB">
        <w:rPr>
          <w:rFonts w:ascii="Arial" w:eastAsia="Arial Nova" w:hAnsi="Arial" w:cs="Arial"/>
          <w:color w:val="000000" w:themeColor="text1"/>
          <w:sz w:val="22"/>
          <w:szCs w:val="22"/>
          <w:lang w:val="en-GB"/>
        </w:rPr>
        <w:t>,</w:t>
      </w:r>
      <w:r w:rsidRPr="00354ACB">
        <w:rPr>
          <w:rFonts w:ascii="Arial" w:eastAsia="Arial Nova" w:hAnsi="Arial" w:cs="Arial"/>
          <w:color w:val="000000" w:themeColor="text1"/>
          <w:sz w:val="22"/>
          <w:szCs w:val="22"/>
          <w:lang w:val="en-GB"/>
        </w:rPr>
        <w:t xml:space="preserve"> and Perlick (2014), many individuals with mental illness choose not to seek treatment due to fear of discrimination. Their study found that stigma creates a strong emotional barrier, leading people to feel ashamed or embarrassed about their condition. This can result in delays in diagnosis, lack of treatment, and worsening of symptoms. The authors also highlight how public attitudes, media portrayals, and even healthcare providers sometimes contribute to this negative view.</w:t>
      </w:r>
    </w:p>
    <w:p w14:paraId="08909A99" w14:textId="117C1A33" w:rsidR="00C90EEF" w:rsidRPr="00354ACB" w:rsidRDefault="00C90EE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Similarly, Clement et al. (2015) carried out a systematic review of over 144 studies and found that stigma is a major barrier to help-seeking. The review showed that people, especially young adults and people from minority backgrounds, often avoid mental health services because they fear being labelled as "weak" or "crazy". The research also pointed out that </w:t>
      </w:r>
      <w:r w:rsidRPr="00354ACB">
        <w:rPr>
          <w:rFonts w:ascii="Arial" w:eastAsia="Arial Nova" w:hAnsi="Arial" w:cs="Arial"/>
          <w:b/>
          <w:bCs/>
          <w:color w:val="000000" w:themeColor="text1"/>
          <w:sz w:val="22"/>
          <w:szCs w:val="22"/>
          <w:lang w:val="en-GB"/>
        </w:rPr>
        <w:t>internalised stigma</w:t>
      </w:r>
      <w:r w:rsidR="00E01C99" w:rsidRPr="00354ACB">
        <w:rPr>
          <w:rFonts w:ascii="Arial" w:eastAsia="Arial Nova" w:hAnsi="Arial" w:cs="Arial"/>
          <w:b/>
          <w:bCs/>
          <w:color w:val="000000" w:themeColor="text1"/>
          <w:sz w:val="22"/>
          <w:szCs w:val="22"/>
          <w:lang w:val="en-GB"/>
        </w:rPr>
        <w:t>,</w:t>
      </w:r>
      <w:r w:rsidR="00D715DD" w:rsidRPr="00354ACB">
        <w:rPr>
          <w:rFonts w:ascii="Arial" w:eastAsia="Arial Nova" w:hAnsi="Arial" w:cs="Arial"/>
          <w:color w:val="000000" w:themeColor="text1"/>
          <w:sz w:val="22"/>
          <w:szCs w:val="22"/>
          <w:lang w:val="en-GB"/>
        </w:rPr>
        <w:t xml:space="preserve"> </w:t>
      </w:r>
      <w:r w:rsidRPr="00354ACB">
        <w:rPr>
          <w:rFonts w:ascii="Arial" w:eastAsia="Arial Nova" w:hAnsi="Arial" w:cs="Arial"/>
          <w:color w:val="000000" w:themeColor="text1"/>
          <w:sz w:val="22"/>
          <w:szCs w:val="22"/>
          <w:lang w:val="en-GB"/>
        </w:rPr>
        <w:t>when individuals start to believe negative stereotypes about themselves</w:t>
      </w:r>
      <w:r w:rsidR="00E01C99" w:rsidRPr="00354ACB">
        <w:rPr>
          <w:rFonts w:ascii="Arial" w:eastAsia="Arial Nova" w:hAnsi="Arial" w:cs="Arial"/>
          <w:color w:val="000000" w:themeColor="text1"/>
          <w:sz w:val="22"/>
          <w:szCs w:val="22"/>
          <w:lang w:val="en-GB"/>
        </w:rPr>
        <w:t>,</w:t>
      </w:r>
      <w:r w:rsidR="00D715DD" w:rsidRPr="00354ACB">
        <w:rPr>
          <w:rFonts w:ascii="Arial" w:eastAsia="Arial Nova" w:hAnsi="Arial" w:cs="Arial"/>
          <w:color w:val="000000" w:themeColor="text1"/>
          <w:sz w:val="22"/>
          <w:szCs w:val="22"/>
          <w:lang w:val="en-GB"/>
        </w:rPr>
        <w:t xml:space="preserve"> </w:t>
      </w:r>
      <w:r w:rsidRPr="00354ACB">
        <w:rPr>
          <w:rFonts w:ascii="Arial" w:eastAsia="Arial Nova" w:hAnsi="Arial" w:cs="Arial"/>
          <w:color w:val="000000" w:themeColor="text1"/>
          <w:sz w:val="22"/>
          <w:szCs w:val="22"/>
          <w:lang w:val="en-GB"/>
        </w:rPr>
        <w:t xml:space="preserve">can lower self-esteem and reduce motivation to seek help. This can have long-term effects on their </w:t>
      </w:r>
      <w:r w:rsidR="00E01C99" w:rsidRPr="00354ACB">
        <w:rPr>
          <w:rFonts w:ascii="Arial" w:eastAsia="Arial Nova" w:hAnsi="Arial" w:cs="Arial"/>
          <w:color w:val="000000" w:themeColor="text1"/>
          <w:sz w:val="22"/>
          <w:szCs w:val="22"/>
          <w:lang w:val="en-GB"/>
        </w:rPr>
        <w:t>well-being</w:t>
      </w:r>
      <w:r w:rsidRPr="00354ACB">
        <w:rPr>
          <w:rFonts w:ascii="Arial" w:eastAsia="Arial Nova" w:hAnsi="Arial" w:cs="Arial"/>
          <w:color w:val="000000" w:themeColor="text1"/>
          <w:sz w:val="22"/>
          <w:szCs w:val="22"/>
          <w:lang w:val="en-GB"/>
        </w:rPr>
        <w:t xml:space="preserve"> and recovery.</w:t>
      </w:r>
    </w:p>
    <w:p w14:paraId="2E879D19" w14:textId="4BBD471E" w:rsidR="00C90EEF" w:rsidRPr="00354ACB" w:rsidRDefault="00C90EEF"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Both studies clearly show how stigma is deeply connected to lower rates of access and use of mental health services. Tackling this issue requires not just individual support</w:t>
      </w:r>
      <w:r w:rsidR="008E1E5B">
        <w:rPr>
          <w:rFonts w:ascii="Arial" w:eastAsia="Arial Nova" w:hAnsi="Arial" w:cs="Arial"/>
          <w:color w:val="000000" w:themeColor="text1"/>
          <w:sz w:val="22"/>
          <w:szCs w:val="22"/>
          <w:lang w:val="en-GB"/>
        </w:rPr>
        <w:t xml:space="preserve"> syst</w:t>
      </w:r>
      <w:r w:rsidR="00926D20">
        <w:rPr>
          <w:rFonts w:ascii="Arial" w:eastAsia="Arial Nova" w:hAnsi="Arial" w:cs="Arial"/>
          <w:color w:val="000000" w:themeColor="text1"/>
          <w:sz w:val="22"/>
          <w:szCs w:val="22"/>
          <w:lang w:val="en-GB"/>
        </w:rPr>
        <w:t>ems</w:t>
      </w:r>
      <w:r w:rsidRPr="00354ACB">
        <w:rPr>
          <w:rFonts w:ascii="Arial" w:eastAsia="Arial Nova" w:hAnsi="Arial" w:cs="Arial"/>
          <w:color w:val="000000" w:themeColor="text1"/>
          <w:sz w:val="22"/>
          <w:szCs w:val="22"/>
          <w:lang w:val="en-GB"/>
        </w:rPr>
        <w:t xml:space="preserve"> but also changes in society, media, and professional environments to promote inclusion and understanding.</w:t>
      </w:r>
    </w:p>
    <w:p w14:paraId="6E2D50DC" w14:textId="77777777" w:rsidR="00073416" w:rsidRPr="00354ACB" w:rsidRDefault="00073416" w:rsidP="00BB08F3">
      <w:pPr>
        <w:spacing w:after="120" w:line="360" w:lineRule="auto"/>
        <w:jc w:val="both"/>
        <w:rPr>
          <w:rFonts w:ascii="Arial" w:eastAsia="Arial Nova" w:hAnsi="Arial" w:cs="Arial"/>
          <w:color w:val="000000" w:themeColor="text1"/>
          <w:sz w:val="22"/>
          <w:szCs w:val="22"/>
        </w:rPr>
      </w:pPr>
    </w:p>
    <w:p w14:paraId="443966C0" w14:textId="5557DBB6" w:rsidR="6D65878B" w:rsidRPr="00BB08F3" w:rsidRDefault="72B6EECC" w:rsidP="00BB08F3">
      <w:pPr>
        <w:spacing w:after="120" w:line="360" w:lineRule="auto"/>
        <w:jc w:val="both"/>
        <w:rPr>
          <w:rFonts w:ascii="Arial" w:eastAsia="Arial Nova" w:hAnsi="Arial" w:cs="Arial"/>
          <w:b/>
          <w:bCs/>
          <w:color w:val="000000" w:themeColor="text1"/>
          <w:sz w:val="22"/>
          <w:szCs w:val="22"/>
        </w:rPr>
      </w:pPr>
      <w:r w:rsidRPr="00BB08F3">
        <w:rPr>
          <w:rFonts w:ascii="Arial" w:eastAsia="Arial Nova" w:hAnsi="Arial" w:cs="Arial"/>
          <w:b/>
          <w:bCs/>
          <w:color w:val="000000" w:themeColor="text1"/>
          <w:sz w:val="22"/>
          <w:szCs w:val="22"/>
        </w:rPr>
        <w:t xml:space="preserve">Task </w:t>
      </w:r>
      <w:r w:rsidR="00563EB8" w:rsidRPr="00BB08F3">
        <w:rPr>
          <w:rFonts w:ascii="Arial" w:eastAsia="Arial Nova" w:hAnsi="Arial" w:cs="Arial"/>
          <w:b/>
          <w:bCs/>
          <w:color w:val="000000" w:themeColor="text1"/>
          <w:sz w:val="22"/>
          <w:szCs w:val="22"/>
        </w:rPr>
        <w:t>5</w:t>
      </w:r>
      <w:r w:rsidRPr="00BB08F3">
        <w:rPr>
          <w:rFonts w:ascii="Arial" w:eastAsia="Arial Nova" w:hAnsi="Arial" w:cs="Arial"/>
          <w:b/>
          <w:bCs/>
          <w:color w:val="000000" w:themeColor="text1"/>
          <w:sz w:val="22"/>
          <w:szCs w:val="22"/>
        </w:rPr>
        <w:t xml:space="preserve"> </w:t>
      </w:r>
      <w:r w:rsidR="00EC088D" w:rsidRPr="00BB08F3">
        <w:rPr>
          <w:rFonts w:ascii="Arial" w:eastAsia="Arial Nova" w:hAnsi="Arial" w:cs="Arial"/>
          <w:b/>
          <w:bCs/>
          <w:color w:val="000000" w:themeColor="text1"/>
          <w:sz w:val="22"/>
          <w:szCs w:val="22"/>
        </w:rPr>
        <w:t>–</w:t>
      </w:r>
      <w:r w:rsidRPr="00BB08F3">
        <w:rPr>
          <w:rFonts w:ascii="Arial" w:eastAsia="Arial Nova" w:hAnsi="Arial" w:cs="Arial"/>
          <w:b/>
          <w:bCs/>
          <w:color w:val="000000" w:themeColor="text1"/>
          <w:sz w:val="22"/>
          <w:szCs w:val="22"/>
        </w:rPr>
        <w:t xml:space="preserve"> </w:t>
      </w:r>
      <w:r w:rsidR="6D65878B" w:rsidRPr="00BB08F3">
        <w:rPr>
          <w:rFonts w:ascii="Arial" w:eastAsia="Arial Nova" w:hAnsi="Arial" w:cs="Arial"/>
          <w:b/>
          <w:bCs/>
          <w:color w:val="000000" w:themeColor="text1"/>
          <w:sz w:val="22"/>
          <w:szCs w:val="22"/>
        </w:rPr>
        <w:t>Podcast</w:t>
      </w:r>
      <w:r w:rsidR="00EC088D" w:rsidRPr="00BB08F3">
        <w:rPr>
          <w:rFonts w:ascii="Arial" w:eastAsia="Arial Nova" w:hAnsi="Arial" w:cs="Arial"/>
          <w:b/>
          <w:bCs/>
          <w:color w:val="000000" w:themeColor="text1"/>
          <w:sz w:val="22"/>
          <w:szCs w:val="22"/>
        </w:rPr>
        <w:t xml:space="preserve"> Recording</w:t>
      </w:r>
      <w:r w:rsidR="007616F4" w:rsidRPr="00BB08F3">
        <w:rPr>
          <w:rFonts w:ascii="Arial" w:eastAsia="Arial Nova" w:hAnsi="Arial" w:cs="Arial"/>
          <w:b/>
          <w:bCs/>
          <w:color w:val="000000" w:themeColor="text1"/>
          <w:sz w:val="22"/>
          <w:szCs w:val="22"/>
        </w:rPr>
        <w:t>:</w:t>
      </w:r>
    </w:p>
    <w:p w14:paraId="2F90FCAD" w14:textId="53D5BFA5" w:rsidR="007616F4" w:rsidRPr="00354ACB" w:rsidRDefault="00282FEC" w:rsidP="00BB08F3">
      <w:pPr>
        <w:spacing w:after="120" w:line="360" w:lineRule="auto"/>
        <w:jc w:val="both"/>
        <w:rPr>
          <w:rFonts w:ascii="Arial" w:eastAsia="Arial Nova" w:hAnsi="Arial" w:cs="Arial"/>
          <w:color w:val="000000" w:themeColor="text1"/>
          <w:sz w:val="22"/>
          <w:szCs w:val="22"/>
        </w:rPr>
      </w:pPr>
      <w:r w:rsidRPr="00354ACB">
        <w:rPr>
          <w:rFonts w:ascii="Arial" w:eastAsia="Arial Nova" w:hAnsi="Arial" w:cs="Arial"/>
          <w:color w:val="000000" w:themeColor="text1"/>
          <w:sz w:val="22"/>
          <w:szCs w:val="22"/>
        </w:rPr>
        <w:lastRenderedPageBreak/>
        <w:t>The podcast recording for Component 2 is</w:t>
      </w:r>
      <w:r w:rsidR="00006D60" w:rsidRPr="00354ACB">
        <w:rPr>
          <w:rFonts w:ascii="Arial" w:eastAsia="Arial Nova" w:hAnsi="Arial" w:cs="Arial"/>
          <w:color w:val="000000" w:themeColor="text1"/>
          <w:sz w:val="22"/>
          <w:szCs w:val="22"/>
        </w:rPr>
        <w:t xml:space="preserve"> embedded below.</w:t>
      </w:r>
    </w:p>
    <w:p w14:paraId="2FC0AE14" w14:textId="2DDB94C9" w:rsidR="00006D60" w:rsidRPr="00354ACB" w:rsidRDefault="001A4F8F" w:rsidP="00BB08F3">
      <w:pPr>
        <w:spacing w:after="120" w:line="360" w:lineRule="auto"/>
        <w:jc w:val="both"/>
        <w:rPr>
          <w:rFonts w:ascii="Arial" w:eastAsia="Arial Nova" w:hAnsi="Arial" w:cs="Arial"/>
          <w:color w:val="000000" w:themeColor="text1"/>
          <w:sz w:val="22"/>
          <w:szCs w:val="22"/>
        </w:rPr>
      </w:pPr>
      <w:r w:rsidRPr="00354ACB">
        <w:rPr>
          <w:rFonts w:ascii="Arial" w:eastAsia="Arial Nova" w:hAnsi="Arial" w:cs="Arial"/>
          <w:noProof/>
          <w:color w:val="000000" w:themeColor="text1"/>
          <w:sz w:val="22"/>
          <w:szCs w:val="22"/>
        </w:rPr>
        <mc:AlternateContent>
          <mc:Choice Requires="wps">
            <w:drawing>
              <wp:anchor distT="45720" distB="45720" distL="114300" distR="114300" simplePos="0" relativeHeight="251673600" behindDoc="0" locked="0" layoutInCell="1" allowOverlap="1" wp14:anchorId="5BE7A3FB" wp14:editId="1F13D3D5">
                <wp:simplePos x="0" y="0"/>
                <wp:positionH relativeFrom="column">
                  <wp:align>center</wp:align>
                </wp:positionH>
                <wp:positionV relativeFrom="paragraph">
                  <wp:posOffset>182880</wp:posOffset>
                </wp:positionV>
                <wp:extent cx="2360930" cy="1637665"/>
                <wp:effectExtent l="0" t="0" r="2286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37818"/>
                        </a:xfrm>
                        <a:prstGeom prst="rect">
                          <a:avLst/>
                        </a:prstGeom>
                        <a:solidFill>
                          <a:srgbClr val="FFFFFF"/>
                        </a:solidFill>
                        <a:ln w="9525">
                          <a:solidFill>
                            <a:srgbClr val="000000"/>
                          </a:solidFill>
                          <a:miter lim="800000"/>
                          <a:headEnd/>
                          <a:tailEnd/>
                        </a:ln>
                      </wps:spPr>
                      <wps:txbx>
                        <w:txbxContent>
                          <w:p w14:paraId="6AE53BFB" w14:textId="28E5774D" w:rsidR="001A4F8F" w:rsidRDefault="00F54992">
                            <w:r>
                              <w:object w:dxaOrig="1504" w:dyaOrig="982" w14:anchorId="377EEE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2pt;height:49.1pt">
                                  <v:imagedata r:id="rId13" o:title=""/>
                                </v:shape>
                                <o:OLEObject Type="Embed" ProgID="Package" ShapeID="_x0000_i1026" DrawAspect="Icon" ObjectID="_1835858890" r:id="rId14"/>
                              </w:object>
                            </w:r>
                          </w:p>
                        </w:txbxContent>
                      </wps:txbx>
                      <wps:bodyPr rot="0" vert="horz" wrap="non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type w14:anchorId="5BE7A3FB" id="_x0000_t202" coordsize="21600,21600" o:spt="202" path="m,l,21600r21600,l21600,xe">
                <v:stroke joinstyle="miter"/>
                <v:path gradientshapeok="t" o:connecttype="rect"/>
              </v:shapetype>
              <v:shape id="Text Box 2" o:spid="_x0000_s1026" type="#_x0000_t202" style="position:absolute;left:0;text-align:left;margin-left:0;margin-top:14.4pt;width:185.9pt;height:128.95pt;z-index:251673600;visibility:visible;mso-wrap-style:none;mso-width-percent:400;mso-height-percent:0;mso-wrap-distance-left:9pt;mso-wrap-distance-top:3.6pt;mso-wrap-distance-right:9pt;mso-wrap-distance-bottom:3.6pt;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">
                <v:textbox style="mso-fit-shape-to-text:t">
                  <w:txbxContent>
                    <w:p w14:paraId="6AE53BFB" w14:textId="28E5774D" w:rsidR="001A4F8F" w:rsidRDefault="00F54992">
                      <w:r>
                        <w:object w:dxaOrig="1504" w:dyaOrig="982" w14:anchorId="377EEED0">
                          <v:shape id="_x0000_i1026" type="#_x0000_t75" style="width:75.2pt;height:49.1pt">
                            <v:imagedata r:id="rId13" o:title=""/>
                          </v:shape>
                          <o:OLEObject Type="Embed" ProgID="Package" ShapeID="_x0000_i1026" DrawAspect="Icon" ObjectID="_1835858890" r:id="rId15"/>
                        </w:object>
                      </w:r>
                    </w:p>
                  </w:txbxContent>
                </v:textbox>
                <w10:wrap type="square"/>
              </v:shape>
            </w:pict>
          </mc:Fallback>
        </mc:AlternateContent>
      </w:r>
    </w:p>
    <w:p w14:paraId="2056293E" w14:textId="0D1BD613" w:rsidR="021F216E" w:rsidRPr="00354ACB" w:rsidRDefault="021F216E" w:rsidP="00BB08F3">
      <w:pPr>
        <w:spacing w:after="120" w:line="360" w:lineRule="auto"/>
        <w:jc w:val="both"/>
        <w:rPr>
          <w:rFonts w:ascii="Arial" w:eastAsia="Arial Nova" w:hAnsi="Arial" w:cs="Arial"/>
          <w:i/>
          <w:iCs/>
          <w:sz w:val="22"/>
          <w:szCs w:val="22"/>
        </w:rPr>
      </w:pPr>
    </w:p>
    <w:p w14:paraId="0D0443BA" w14:textId="520F57D8" w:rsidR="021F216E" w:rsidRPr="00354ACB" w:rsidRDefault="021F216E" w:rsidP="00BB08F3">
      <w:pPr>
        <w:spacing w:after="120" w:line="360" w:lineRule="auto"/>
        <w:jc w:val="both"/>
        <w:rPr>
          <w:rFonts w:ascii="Arial" w:eastAsia="Arial Nova" w:hAnsi="Arial" w:cs="Arial"/>
          <w:i/>
          <w:iCs/>
          <w:sz w:val="22"/>
          <w:szCs w:val="22"/>
        </w:rPr>
      </w:pPr>
    </w:p>
    <w:p w14:paraId="6CD6835C" w14:textId="0BAA246E" w:rsidR="021F216E" w:rsidRPr="00354ACB" w:rsidRDefault="021F216E" w:rsidP="00BB08F3">
      <w:pPr>
        <w:spacing w:after="120" w:line="360" w:lineRule="auto"/>
        <w:jc w:val="both"/>
        <w:rPr>
          <w:rFonts w:ascii="Arial" w:eastAsia="Arial Nova" w:hAnsi="Arial" w:cs="Arial"/>
          <w:i/>
          <w:iCs/>
          <w:sz w:val="22"/>
          <w:szCs w:val="22"/>
        </w:rPr>
      </w:pPr>
    </w:p>
    <w:p w14:paraId="1B6DA1FF" w14:textId="77777777" w:rsidR="00073416" w:rsidRPr="00354ACB" w:rsidRDefault="00073416" w:rsidP="00BB08F3">
      <w:pPr>
        <w:spacing w:after="120" w:line="360" w:lineRule="auto"/>
        <w:jc w:val="both"/>
        <w:rPr>
          <w:rFonts w:ascii="Arial" w:eastAsia="Arial Nova" w:hAnsi="Arial" w:cs="Arial"/>
          <w:i/>
          <w:iCs/>
          <w:sz w:val="22"/>
          <w:szCs w:val="22"/>
        </w:rPr>
      </w:pPr>
    </w:p>
    <w:p w14:paraId="25619C82" w14:textId="77777777" w:rsidR="00073416" w:rsidRPr="00354ACB" w:rsidRDefault="00073416" w:rsidP="00BB08F3">
      <w:pPr>
        <w:spacing w:after="120" w:line="360" w:lineRule="auto"/>
        <w:jc w:val="both"/>
        <w:rPr>
          <w:rFonts w:ascii="Arial" w:eastAsia="Arial Nova" w:hAnsi="Arial" w:cs="Arial"/>
          <w:i/>
          <w:iCs/>
          <w:sz w:val="22"/>
          <w:szCs w:val="22"/>
        </w:rPr>
      </w:pPr>
    </w:p>
    <w:p w14:paraId="58A63EFA" w14:textId="57EC756C" w:rsidR="17E92B46" w:rsidRPr="00BB08F3" w:rsidRDefault="21B62BFC" w:rsidP="00BB08F3">
      <w:pPr>
        <w:spacing w:after="120" w:line="360" w:lineRule="auto"/>
        <w:jc w:val="both"/>
        <w:rPr>
          <w:rFonts w:ascii="Arial" w:eastAsia="Arial Nova" w:hAnsi="Arial" w:cs="Arial"/>
          <w:b/>
          <w:bCs/>
          <w:color w:val="000000" w:themeColor="text1"/>
          <w:sz w:val="22"/>
          <w:szCs w:val="22"/>
        </w:rPr>
      </w:pPr>
      <w:r w:rsidRPr="00BB08F3">
        <w:rPr>
          <w:rFonts w:ascii="Arial" w:eastAsia="Arial Nova" w:hAnsi="Arial" w:cs="Arial"/>
          <w:b/>
          <w:bCs/>
          <w:color w:val="000000" w:themeColor="text1"/>
          <w:sz w:val="22"/>
          <w:szCs w:val="22"/>
        </w:rPr>
        <w:t xml:space="preserve">Task </w:t>
      </w:r>
      <w:r w:rsidR="00563EB8" w:rsidRPr="00BB08F3">
        <w:rPr>
          <w:rFonts w:ascii="Arial" w:eastAsia="Arial Nova" w:hAnsi="Arial" w:cs="Arial"/>
          <w:b/>
          <w:bCs/>
          <w:color w:val="000000" w:themeColor="text1"/>
          <w:sz w:val="22"/>
          <w:szCs w:val="22"/>
        </w:rPr>
        <w:t>6</w:t>
      </w:r>
      <w:r w:rsidRPr="00BB08F3">
        <w:rPr>
          <w:rFonts w:ascii="Arial" w:eastAsia="Arial Nova" w:hAnsi="Arial" w:cs="Arial"/>
          <w:b/>
          <w:bCs/>
          <w:color w:val="000000" w:themeColor="text1"/>
          <w:sz w:val="22"/>
          <w:szCs w:val="22"/>
        </w:rPr>
        <w:t xml:space="preserve"> - </w:t>
      </w:r>
      <w:r w:rsidR="17E92B46" w:rsidRPr="00BB08F3">
        <w:rPr>
          <w:rFonts w:ascii="Arial" w:eastAsia="Arial Nova" w:hAnsi="Arial" w:cs="Arial"/>
          <w:b/>
          <w:bCs/>
          <w:color w:val="000000" w:themeColor="text1"/>
          <w:sz w:val="22"/>
          <w:szCs w:val="22"/>
        </w:rPr>
        <w:t>NHS Leadership Framework Analysis</w:t>
      </w:r>
      <w:r w:rsidR="00520423" w:rsidRPr="00BB08F3">
        <w:rPr>
          <w:rFonts w:ascii="Arial" w:eastAsia="Arial Nova" w:hAnsi="Arial" w:cs="Arial"/>
          <w:b/>
          <w:bCs/>
          <w:color w:val="000000" w:themeColor="text1"/>
          <w:sz w:val="22"/>
          <w:szCs w:val="22"/>
        </w:rPr>
        <w:t>:</w:t>
      </w:r>
    </w:p>
    <w:p w14:paraId="6EFA5D5F" w14:textId="77777777" w:rsidR="001A5524" w:rsidRPr="001A5524" w:rsidRDefault="001A5524" w:rsidP="00BB08F3">
      <w:pPr>
        <w:spacing w:after="120" w:line="360" w:lineRule="auto"/>
        <w:jc w:val="both"/>
        <w:rPr>
          <w:rFonts w:ascii="Arial" w:eastAsia="Arial Nova" w:hAnsi="Arial" w:cs="Arial"/>
          <w:color w:val="000000" w:themeColor="text1"/>
          <w:sz w:val="22"/>
          <w:szCs w:val="22"/>
          <w:lang w:val="en-GB"/>
        </w:rPr>
      </w:pPr>
      <w:r w:rsidRPr="001A5524">
        <w:rPr>
          <w:rFonts w:ascii="Arial" w:eastAsia="Arial Nova" w:hAnsi="Arial" w:cs="Arial"/>
          <w:color w:val="000000" w:themeColor="text1"/>
          <w:sz w:val="22"/>
          <w:szCs w:val="22"/>
          <w:lang w:val="en-GB"/>
        </w:rPr>
        <w:t>The NHS Leadership Framework outlines the key skills and behaviours needed for effective leadership in health and social care. It focuses on how leaders can improve services, support staff, and deliver high-quality care. The framework includes important components such as leading with care, sharing the vision, engaging the team, and improving services.</w:t>
      </w:r>
    </w:p>
    <w:p w14:paraId="15DD01D2" w14:textId="77777777" w:rsidR="001A5524" w:rsidRPr="001A5524" w:rsidRDefault="001A5524" w:rsidP="00BB08F3">
      <w:pPr>
        <w:spacing w:after="120" w:line="360" w:lineRule="auto"/>
        <w:jc w:val="both"/>
        <w:rPr>
          <w:rFonts w:ascii="Arial" w:eastAsia="Arial Nova" w:hAnsi="Arial" w:cs="Arial"/>
          <w:color w:val="000000" w:themeColor="text1"/>
          <w:sz w:val="22"/>
          <w:szCs w:val="22"/>
          <w:lang w:val="en-GB"/>
        </w:rPr>
      </w:pPr>
      <w:r w:rsidRPr="001A5524">
        <w:rPr>
          <w:rFonts w:ascii="Arial" w:eastAsia="Arial Nova" w:hAnsi="Arial" w:cs="Arial"/>
          <w:color w:val="000000" w:themeColor="text1"/>
          <w:sz w:val="22"/>
          <w:szCs w:val="22"/>
          <w:lang w:val="en-GB"/>
        </w:rPr>
        <w:t>It emphasises the importance of teamwork, communication, and continuous improvement. Leaders are expected to involve staff in decision-making and create a positive working environment. This helps to build trust and improve service quality.</w:t>
      </w:r>
    </w:p>
    <w:p w14:paraId="5A9B95F3" w14:textId="77777777" w:rsidR="001A5524" w:rsidRDefault="001A5524" w:rsidP="00BB08F3">
      <w:pPr>
        <w:spacing w:after="120" w:line="360" w:lineRule="auto"/>
        <w:jc w:val="both"/>
        <w:rPr>
          <w:rFonts w:ascii="Arial" w:eastAsia="Arial Nova" w:hAnsi="Arial" w:cs="Arial"/>
          <w:b/>
          <w:bCs/>
          <w:color w:val="000000" w:themeColor="text1"/>
          <w:sz w:val="22"/>
          <w:szCs w:val="22"/>
          <w:lang w:val="en-GB"/>
        </w:rPr>
      </w:pPr>
      <w:r w:rsidRPr="001A5524">
        <w:rPr>
          <w:rFonts w:ascii="Arial" w:eastAsia="Arial Nova" w:hAnsi="Arial" w:cs="Arial"/>
          <w:color w:val="000000" w:themeColor="text1"/>
          <w:sz w:val="22"/>
          <w:szCs w:val="22"/>
          <w:lang w:val="en-GB"/>
        </w:rPr>
        <w:t>The framework also highlights the role of innovation and creativity in healthcare. Leaders should encourage new ideas and adapt services to meet patients’ needs. Overall, the NHS Leadership Framework supports the delivery of safe, effective, and person-centred care</w:t>
      </w:r>
      <w:r w:rsidRPr="001A5524">
        <w:rPr>
          <w:rFonts w:ascii="Arial" w:eastAsia="Arial Nova" w:hAnsi="Arial" w:cs="Arial"/>
          <w:b/>
          <w:bCs/>
          <w:color w:val="000000" w:themeColor="text1"/>
          <w:sz w:val="22"/>
          <w:szCs w:val="22"/>
          <w:lang w:val="en-GB"/>
        </w:rPr>
        <w:t>.</w:t>
      </w:r>
    </w:p>
    <w:p w14:paraId="519D51FA" w14:textId="3AABAC14" w:rsidR="004950EE" w:rsidRPr="00354ACB" w:rsidRDefault="004950EE"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One important component of the NHS Leadership Framework is </w:t>
      </w:r>
      <w:r w:rsidRPr="001A5524">
        <w:rPr>
          <w:rFonts w:ascii="Arial" w:eastAsia="Arial Nova" w:hAnsi="Arial" w:cs="Arial"/>
          <w:color w:val="000000" w:themeColor="text1"/>
          <w:sz w:val="22"/>
          <w:szCs w:val="22"/>
          <w:lang w:val="en-GB"/>
        </w:rPr>
        <w:t>engaging the team.</w:t>
      </w:r>
      <w:r w:rsidRPr="00354ACB">
        <w:rPr>
          <w:rFonts w:ascii="Arial" w:eastAsia="Arial Nova" w:hAnsi="Arial" w:cs="Arial"/>
          <w:color w:val="000000" w:themeColor="text1"/>
          <w:sz w:val="22"/>
          <w:szCs w:val="22"/>
          <w:lang w:val="en-GB"/>
        </w:rPr>
        <w:t xml:space="preserve"> This involves creating an environment where staff feel valued, listened to</w:t>
      </w:r>
      <w:r w:rsidR="002B322A" w:rsidRPr="00354ACB">
        <w:rPr>
          <w:rFonts w:ascii="Arial" w:eastAsia="Arial Nova" w:hAnsi="Arial" w:cs="Arial"/>
          <w:color w:val="000000" w:themeColor="text1"/>
          <w:sz w:val="22"/>
          <w:szCs w:val="22"/>
          <w:lang w:val="en-GB"/>
        </w:rPr>
        <w:t>,</w:t>
      </w:r>
      <w:r w:rsidRPr="00354ACB">
        <w:rPr>
          <w:rFonts w:ascii="Arial" w:eastAsia="Arial Nova" w:hAnsi="Arial" w:cs="Arial"/>
          <w:color w:val="000000" w:themeColor="text1"/>
          <w:sz w:val="22"/>
          <w:szCs w:val="22"/>
          <w:lang w:val="en-GB"/>
        </w:rPr>
        <w:t xml:space="preserve"> and encouraged to share ideas. Leaders who engage their teams effectively can promote creativity by allowing staff to contribute to problem-solving and service improvement.</w:t>
      </w:r>
    </w:p>
    <w:p w14:paraId="1B5EC2AF" w14:textId="77777777" w:rsidR="004950EE" w:rsidRPr="00354ACB" w:rsidRDefault="004950EE" w:rsidP="00BB08F3">
      <w:pPr>
        <w:spacing w:after="12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In health and social care, frontline workers often have valuable insights into patients’ needs. By encouraging open communication and collaboration, leaders can support creative approaches to care, such as developing new ways to deliver services or improving patient experiences. This can lead to more innovative and person-centred care.</w:t>
      </w:r>
    </w:p>
    <w:p w14:paraId="7A611FE5" w14:textId="0DA6DA9A" w:rsidR="00513E41" w:rsidRDefault="00B530A0" w:rsidP="00BB08F3">
      <w:pPr>
        <w:spacing w:after="120" w:line="360" w:lineRule="auto"/>
        <w:jc w:val="both"/>
        <w:rPr>
          <w:rFonts w:ascii="Arial" w:eastAsia="Arial Nova" w:hAnsi="Arial" w:cs="Arial"/>
          <w:color w:val="000000" w:themeColor="text1"/>
          <w:sz w:val="22"/>
          <w:szCs w:val="22"/>
        </w:rPr>
      </w:pPr>
      <w:r w:rsidRPr="00B530A0">
        <w:rPr>
          <w:rFonts w:ascii="Arial" w:eastAsia="Arial Nova" w:hAnsi="Arial" w:cs="Arial"/>
          <w:color w:val="000000" w:themeColor="text1"/>
          <w:sz w:val="22"/>
          <w:szCs w:val="22"/>
        </w:rPr>
        <w:t xml:space="preserve">Engaging the team also improves staff motivation and wellbeing, which is closely linked to creativity and performance. According to NHS Leadership Academy (2013), effective leadership requires collaboration, communication, and the ability to inspire innovation among teams. When </w:t>
      </w:r>
      <w:r w:rsidRPr="00B530A0">
        <w:rPr>
          <w:rFonts w:ascii="Arial" w:eastAsia="Arial Nova" w:hAnsi="Arial" w:cs="Arial"/>
          <w:color w:val="000000" w:themeColor="text1"/>
          <w:sz w:val="22"/>
          <w:szCs w:val="22"/>
        </w:rPr>
        <w:lastRenderedPageBreak/>
        <w:t>staff feel supported, they are more likely to suggest new ideas and adapt to change, ultimately improving the quality of care provided (West et al., 2015).</w:t>
      </w:r>
    </w:p>
    <w:p w14:paraId="68A2849C" w14:textId="77777777" w:rsidR="00513E41" w:rsidRDefault="00513E41" w:rsidP="00BB08F3">
      <w:pPr>
        <w:spacing w:after="120" w:line="360" w:lineRule="auto"/>
        <w:jc w:val="both"/>
        <w:rPr>
          <w:rFonts w:ascii="Arial" w:eastAsia="Arial Nova" w:hAnsi="Arial" w:cs="Arial"/>
          <w:color w:val="000000" w:themeColor="text1"/>
          <w:sz w:val="22"/>
          <w:szCs w:val="22"/>
        </w:rPr>
      </w:pPr>
    </w:p>
    <w:p w14:paraId="743C7137" w14:textId="7B117AD7" w:rsidR="17E92B46" w:rsidRPr="00354ACB" w:rsidRDefault="38F3069B" w:rsidP="00BB08F3">
      <w:pPr>
        <w:spacing w:after="120" w:line="360" w:lineRule="auto"/>
        <w:jc w:val="both"/>
        <w:rPr>
          <w:rFonts w:ascii="Arial" w:eastAsia="Arial Nova" w:hAnsi="Arial" w:cs="Arial"/>
          <w:color w:val="000000" w:themeColor="text1"/>
          <w:sz w:val="22"/>
          <w:szCs w:val="22"/>
        </w:rPr>
      </w:pPr>
      <w:r w:rsidRPr="00E134F8">
        <w:rPr>
          <w:rFonts w:ascii="Arial" w:eastAsia="Arial Nova" w:hAnsi="Arial" w:cs="Arial"/>
          <w:b/>
          <w:bCs/>
          <w:color w:val="000000" w:themeColor="text1"/>
          <w:sz w:val="22"/>
          <w:szCs w:val="22"/>
        </w:rPr>
        <w:t xml:space="preserve">Task </w:t>
      </w:r>
      <w:r w:rsidR="00563EB8" w:rsidRPr="00E134F8">
        <w:rPr>
          <w:rFonts w:ascii="Arial" w:eastAsia="Arial Nova" w:hAnsi="Arial" w:cs="Arial"/>
          <w:b/>
          <w:bCs/>
          <w:color w:val="000000" w:themeColor="text1"/>
          <w:sz w:val="22"/>
          <w:szCs w:val="22"/>
        </w:rPr>
        <w:t>7</w:t>
      </w:r>
      <w:r w:rsidRPr="00E134F8">
        <w:rPr>
          <w:rFonts w:ascii="Arial" w:eastAsia="Arial Nova" w:hAnsi="Arial" w:cs="Arial"/>
          <w:b/>
          <w:bCs/>
          <w:color w:val="000000" w:themeColor="text1"/>
          <w:sz w:val="22"/>
          <w:szCs w:val="22"/>
        </w:rPr>
        <w:t xml:space="preserve"> -</w:t>
      </w:r>
      <w:r w:rsidRPr="00354ACB">
        <w:rPr>
          <w:rFonts w:ascii="Arial" w:eastAsia="Arial Nova" w:hAnsi="Arial" w:cs="Arial"/>
          <w:color w:val="000000" w:themeColor="text1"/>
          <w:sz w:val="22"/>
          <w:szCs w:val="22"/>
        </w:rPr>
        <w:t xml:space="preserve"> </w:t>
      </w:r>
      <w:r w:rsidR="17E92B46" w:rsidRPr="00354ACB">
        <w:rPr>
          <w:rFonts w:ascii="Arial" w:eastAsia="Arial Nova" w:hAnsi="Arial" w:cs="Arial"/>
          <w:b/>
          <w:bCs/>
          <w:color w:val="000000" w:themeColor="text1"/>
          <w:sz w:val="22"/>
          <w:szCs w:val="22"/>
        </w:rPr>
        <w:t>Self-Reflection Journal Entry</w:t>
      </w:r>
    </w:p>
    <w:p w14:paraId="54186E33" w14:textId="77777777" w:rsidR="00E134F8" w:rsidRPr="00E134F8" w:rsidRDefault="00E134F8" w:rsidP="00BB08F3">
      <w:pPr>
        <w:spacing w:after="120" w:line="360" w:lineRule="auto"/>
        <w:jc w:val="both"/>
        <w:rPr>
          <w:rFonts w:ascii="Arial" w:eastAsia="Arial Nova" w:hAnsi="Arial" w:cs="Arial"/>
          <w:color w:val="000000" w:themeColor="text1"/>
          <w:sz w:val="22"/>
          <w:szCs w:val="22"/>
          <w:lang w:val="en-GB"/>
        </w:rPr>
      </w:pPr>
      <w:r w:rsidRPr="00E134F8">
        <w:rPr>
          <w:rFonts w:ascii="Arial" w:eastAsia="Arial Nova" w:hAnsi="Arial" w:cs="Arial"/>
          <w:color w:val="000000" w:themeColor="text1"/>
          <w:sz w:val="22"/>
          <w:szCs w:val="22"/>
          <w:lang w:val="en-GB"/>
        </w:rPr>
        <w:t>This module has helped me develop a clearer understanding of creativity and value creation within health and social care. Before starting this module, I believed creativity was mainly linked to art or personal talent. However, through the weekly activities and discussions, I learned that creativity plays an important role in improving care, solving problems, and supporting wellbeing.</w:t>
      </w:r>
    </w:p>
    <w:p w14:paraId="4848872C" w14:textId="1BEA6A8B" w:rsidR="00E134F8" w:rsidRPr="00E134F8" w:rsidRDefault="00E134F8" w:rsidP="00BB08F3">
      <w:pPr>
        <w:spacing w:after="120" w:line="360" w:lineRule="auto"/>
        <w:jc w:val="both"/>
        <w:rPr>
          <w:rFonts w:ascii="Arial" w:eastAsia="Arial Nova" w:hAnsi="Arial" w:cs="Arial"/>
          <w:color w:val="000000" w:themeColor="text1"/>
          <w:sz w:val="22"/>
          <w:szCs w:val="22"/>
          <w:lang w:val="en-GB"/>
        </w:rPr>
      </w:pPr>
      <w:r w:rsidRPr="00E134F8">
        <w:rPr>
          <w:rFonts w:ascii="Arial" w:eastAsia="Arial Nova" w:hAnsi="Arial" w:cs="Arial"/>
          <w:color w:val="000000" w:themeColor="text1"/>
          <w:sz w:val="22"/>
          <w:szCs w:val="22"/>
          <w:lang w:val="en-GB"/>
        </w:rPr>
        <w:t>One of the most important things I learned is that creativity can be used in everyday practice. For example, small ideas can lead to meaningful changes in how care is delivered. I also learned about the importance of value creation, which means improving patient experiences,</w:t>
      </w:r>
      <w:r w:rsidR="002728D6">
        <w:rPr>
          <w:rFonts w:ascii="Arial" w:eastAsia="Arial Nova" w:hAnsi="Arial" w:cs="Arial"/>
          <w:color w:val="000000" w:themeColor="text1"/>
          <w:sz w:val="22"/>
          <w:szCs w:val="22"/>
          <w:lang w:val="en-GB"/>
        </w:rPr>
        <w:t xml:space="preserve"> </w:t>
      </w:r>
      <w:r w:rsidRPr="00E134F8">
        <w:rPr>
          <w:rFonts w:ascii="Arial" w:eastAsia="Arial Nova" w:hAnsi="Arial" w:cs="Arial"/>
          <w:color w:val="000000" w:themeColor="text1"/>
          <w:sz w:val="22"/>
          <w:szCs w:val="22"/>
          <w:lang w:val="en-GB"/>
        </w:rPr>
        <w:t>outcomes</w:t>
      </w:r>
      <w:r w:rsidR="00C66F68">
        <w:rPr>
          <w:rFonts w:ascii="Arial" w:eastAsia="Arial Nova" w:hAnsi="Arial" w:cs="Arial"/>
          <w:color w:val="000000" w:themeColor="text1"/>
          <w:sz w:val="22"/>
          <w:szCs w:val="22"/>
          <w:lang w:val="en-GB"/>
        </w:rPr>
        <w:t xml:space="preserve"> </w:t>
      </w:r>
      <w:r w:rsidRPr="00E134F8">
        <w:rPr>
          <w:rFonts w:ascii="Arial" w:eastAsia="Arial Nova" w:hAnsi="Arial" w:cs="Arial"/>
          <w:color w:val="000000" w:themeColor="text1"/>
          <w:sz w:val="22"/>
          <w:szCs w:val="22"/>
          <w:lang w:val="en-GB"/>
        </w:rPr>
        <w:t>and the efficient use of resources.</w:t>
      </w:r>
    </w:p>
    <w:p w14:paraId="21768B5D" w14:textId="77777777" w:rsidR="00E134F8" w:rsidRPr="00E134F8" w:rsidRDefault="00E134F8" w:rsidP="00BB08F3">
      <w:pPr>
        <w:spacing w:after="120" w:line="360" w:lineRule="auto"/>
        <w:jc w:val="both"/>
        <w:rPr>
          <w:rFonts w:ascii="Arial" w:eastAsia="Arial Nova" w:hAnsi="Arial" w:cs="Arial"/>
          <w:color w:val="000000" w:themeColor="text1"/>
          <w:sz w:val="22"/>
          <w:szCs w:val="22"/>
          <w:lang w:val="en-GB"/>
        </w:rPr>
      </w:pPr>
      <w:r w:rsidRPr="00E134F8">
        <w:rPr>
          <w:rFonts w:ascii="Arial" w:eastAsia="Arial Nova" w:hAnsi="Arial" w:cs="Arial"/>
          <w:color w:val="000000" w:themeColor="text1"/>
          <w:sz w:val="22"/>
          <w:szCs w:val="22"/>
          <w:lang w:val="en-GB"/>
        </w:rPr>
        <w:t>The group activity helped me understand the difference between divergent and convergent thinking. It showed me that working with others can bring more ideas and better solutions. This experience also helped me feel more confident sharing my ideas, even though English is not my first language.</w:t>
      </w:r>
    </w:p>
    <w:p w14:paraId="5BCD233C" w14:textId="77777777" w:rsidR="00E134F8" w:rsidRPr="00E134F8" w:rsidRDefault="00E134F8" w:rsidP="00BB08F3">
      <w:pPr>
        <w:spacing w:after="120" w:line="360" w:lineRule="auto"/>
        <w:jc w:val="both"/>
        <w:rPr>
          <w:rFonts w:ascii="Arial" w:eastAsia="Arial Nova" w:hAnsi="Arial" w:cs="Arial"/>
          <w:color w:val="000000" w:themeColor="text1"/>
          <w:sz w:val="22"/>
          <w:szCs w:val="22"/>
          <w:lang w:val="en-GB"/>
        </w:rPr>
      </w:pPr>
      <w:r w:rsidRPr="00E134F8">
        <w:rPr>
          <w:rFonts w:ascii="Arial" w:eastAsia="Arial Nova" w:hAnsi="Arial" w:cs="Arial"/>
          <w:color w:val="000000" w:themeColor="text1"/>
          <w:sz w:val="22"/>
          <w:szCs w:val="22"/>
          <w:lang w:val="en-GB"/>
        </w:rPr>
        <w:t>Overall, this module has changed the way I see creativity in health and social care. It has helped me understand that being creative is an important skill for my future career, and I will continue to use it to improve the quality of care and support patients in a more person-centred way.</w:t>
      </w:r>
    </w:p>
    <w:p w14:paraId="11710E1B" w14:textId="6B61F835" w:rsidR="021F216E" w:rsidRPr="00354ACB" w:rsidRDefault="021F216E" w:rsidP="00BB08F3">
      <w:pPr>
        <w:spacing w:after="120" w:line="360" w:lineRule="auto"/>
        <w:jc w:val="both"/>
        <w:rPr>
          <w:rFonts w:ascii="Arial" w:eastAsia="Arial Nova" w:hAnsi="Arial" w:cs="Arial"/>
          <w:i/>
          <w:iCs/>
          <w:color w:val="000000" w:themeColor="text1"/>
          <w:sz w:val="22"/>
          <w:szCs w:val="22"/>
          <w:lang w:val="en-GB"/>
        </w:rPr>
      </w:pPr>
    </w:p>
    <w:p w14:paraId="06F6AC41" w14:textId="0A4A405D" w:rsidR="021F216E" w:rsidRPr="00354ACB" w:rsidRDefault="021F216E" w:rsidP="00BB08F3">
      <w:pPr>
        <w:spacing w:after="120" w:line="360" w:lineRule="auto"/>
        <w:jc w:val="both"/>
        <w:rPr>
          <w:rFonts w:ascii="Arial" w:eastAsia="Arial Nova" w:hAnsi="Arial" w:cs="Arial"/>
          <w:i/>
          <w:iCs/>
          <w:color w:val="000000" w:themeColor="text1"/>
          <w:sz w:val="22"/>
          <w:szCs w:val="22"/>
        </w:rPr>
      </w:pPr>
    </w:p>
    <w:p w14:paraId="632C106F" w14:textId="49338FCB" w:rsidR="021F216E" w:rsidRPr="00354ACB" w:rsidRDefault="021F216E" w:rsidP="00BB08F3">
      <w:pPr>
        <w:spacing w:after="120" w:line="360" w:lineRule="auto"/>
        <w:jc w:val="both"/>
        <w:rPr>
          <w:rFonts w:ascii="Arial" w:eastAsia="Arial Nova" w:hAnsi="Arial" w:cs="Arial"/>
          <w:i/>
          <w:iCs/>
          <w:color w:val="000000" w:themeColor="text1"/>
          <w:sz w:val="22"/>
          <w:szCs w:val="22"/>
        </w:rPr>
      </w:pPr>
    </w:p>
    <w:p w14:paraId="69DC84A5" w14:textId="24E1A433" w:rsidR="021F216E" w:rsidRPr="00354ACB" w:rsidRDefault="021F216E" w:rsidP="00BB08F3">
      <w:pPr>
        <w:spacing w:after="120" w:line="360" w:lineRule="auto"/>
        <w:jc w:val="both"/>
        <w:rPr>
          <w:rFonts w:ascii="Arial" w:eastAsia="Arial Nova" w:hAnsi="Arial" w:cs="Arial"/>
          <w:i/>
          <w:iCs/>
          <w:color w:val="000000" w:themeColor="text1"/>
          <w:sz w:val="22"/>
          <w:szCs w:val="22"/>
        </w:rPr>
      </w:pPr>
    </w:p>
    <w:p w14:paraId="42A8E8DB" w14:textId="0E729A56" w:rsidR="021F216E" w:rsidRPr="00354ACB" w:rsidRDefault="021F216E" w:rsidP="00BB08F3">
      <w:pPr>
        <w:spacing w:after="120" w:line="360" w:lineRule="auto"/>
        <w:jc w:val="both"/>
        <w:rPr>
          <w:rFonts w:ascii="Arial" w:eastAsia="Arial Nova" w:hAnsi="Arial" w:cs="Arial"/>
          <w:i/>
          <w:iCs/>
          <w:color w:val="000000" w:themeColor="text1"/>
          <w:sz w:val="22"/>
          <w:szCs w:val="22"/>
        </w:rPr>
      </w:pPr>
    </w:p>
    <w:p w14:paraId="05D2A745" w14:textId="506872F1" w:rsidR="021F216E" w:rsidRPr="00354ACB" w:rsidRDefault="021F216E" w:rsidP="00BB08F3">
      <w:pPr>
        <w:spacing w:after="120" w:line="360" w:lineRule="auto"/>
        <w:jc w:val="both"/>
        <w:rPr>
          <w:rFonts w:ascii="Arial" w:eastAsia="Arial Nova" w:hAnsi="Arial" w:cs="Arial"/>
          <w:i/>
          <w:iCs/>
          <w:color w:val="000000" w:themeColor="text1"/>
          <w:sz w:val="22"/>
          <w:szCs w:val="22"/>
        </w:rPr>
      </w:pPr>
    </w:p>
    <w:p w14:paraId="256C0F45" w14:textId="77777777" w:rsidR="00FE7D98" w:rsidRPr="00354ACB" w:rsidRDefault="00FE7D98" w:rsidP="00BB08F3">
      <w:pPr>
        <w:spacing w:after="120" w:line="360" w:lineRule="auto"/>
        <w:jc w:val="both"/>
        <w:rPr>
          <w:rFonts w:ascii="Arial" w:eastAsia="Arial Nova" w:hAnsi="Arial" w:cs="Arial"/>
          <w:i/>
          <w:iCs/>
          <w:color w:val="000000" w:themeColor="text1"/>
          <w:sz w:val="22"/>
          <w:szCs w:val="22"/>
        </w:rPr>
      </w:pPr>
    </w:p>
    <w:p w14:paraId="01AB21F1" w14:textId="77777777" w:rsidR="00BB08F3" w:rsidRDefault="00BB08F3" w:rsidP="00CC37A3">
      <w:pPr>
        <w:spacing w:after="0" w:line="360" w:lineRule="auto"/>
        <w:jc w:val="both"/>
        <w:rPr>
          <w:rFonts w:ascii="Arial" w:eastAsia="Arial Nova" w:hAnsi="Arial" w:cs="Arial"/>
          <w:color w:val="000000" w:themeColor="text1"/>
          <w:sz w:val="22"/>
          <w:szCs w:val="22"/>
        </w:rPr>
      </w:pPr>
    </w:p>
    <w:p w14:paraId="28C00AEA" w14:textId="77777777" w:rsidR="00E35BC5" w:rsidRDefault="00E35BC5" w:rsidP="00CC37A3">
      <w:pPr>
        <w:spacing w:after="0" w:line="360" w:lineRule="auto"/>
        <w:jc w:val="both"/>
        <w:rPr>
          <w:rFonts w:ascii="Arial" w:eastAsia="Arial Nova" w:hAnsi="Arial" w:cs="Arial"/>
          <w:color w:val="000000" w:themeColor="text1"/>
          <w:sz w:val="22"/>
          <w:szCs w:val="22"/>
        </w:rPr>
      </w:pPr>
    </w:p>
    <w:p w14:paraId="5295685C" w14:textId="77777777" w:rsidR="00E35BC5" w:rsidRDefault="00E35BC5" w:rsidP="00CC37A3">
      <w:pPr>
        <w:spacing w:after="0" w:line="360" w:lineRule="auto"/>
        <w:jc w:val="both"/>
        <w:rPr>
          <w:rFonts w:ascii="Arial" w:eastAsia="Arial Nova" w:hAnsi="Arial" w:cs="Arial"/>
          <w:color w:val="000000" w:themeColor="text1"/>
          <w:sz w:val="22"/>
          <w:szCs w:val="22"/>
        </w:rPr>
      </w:pPr>
    </w:p>
    <w:p w14:paraId="25DE9193" w14:textId="77777777" w:rsidR="00E35BC5" w:rsidRDefault="00E35BC5" w:rsidP="00CC37A3">
      <w:pPr>
        <w:spacing w:after="0" w:line="360" w:lineRule="auto"/>
        <w:jc w:val="both"/>
        <w:rPr>
          <w:rFonts w:ascii="Arial" w:eastAsia="Arial Nova" w:hAnsi="Arial" w:cs="Arial"/>
          <w:color w:val="000000" w:themeColor="text1"/>
          <w:sz w:val="22"/>
          <w:szCs w:val="22"/>
        </w:rPr>
      </w:pPr>
    </w:p>
    <w:p w14:paraId="5E2803DD" w14:textId="5B243E1C" w:rsidR="3EA1690F" w:rsidRPr="00354ACB" w:rsidRDefault="3EA1690F" w:rsidP="00CC37A3">
      <w:pPr>
        <w:spacing w:after="0" w:line="360" w:lineRule="auto"/>
        <w:jc w:val="both"/>
        <w:rPr>
          <w:rFonts w:ascii="Arial" w:eastAsia="Arial Nova" w:hAnsi="Arial" w:cs="Arial"/>
          <w:b/>
          <w:bCs/>
          <w:color w:val="000000" w:themeColor="text1"/>
          <w:sz w:val="22"/>
          <w:szCs w:val="22"/>
        </w:rPr>
      </w:pPr>
      <w:r w:rsidRPr="00354ACB">
        <w:rPr>
          <w:rFonts w:ascii="Arial" w:eastAsia="Arial Nova" w:hAnsi="Arial" w:cs="Arial"/>
          <w:b/>
          <w:bCs/>
          <w:color w:val="000000" w:themeColor="text1"/>
          <w:sz w:val="22"/>
          <w:szCs w:val="22"/>
        </w:rPr>
        <w:lastRenderedPageBreak/>
        <w:t>Reference</w:t>
      </w:r>
      <w:r w:rsidR="00382FB0">
        <w:rPr>
          <w:rFonts w:ascii="Arial" w:eastAsia="Arial Nova" w:hAnsi="Arial" w:cs="Arial"/>
          <w:b/>
          <w:bCs/>
          <w:color w:val="000000" w:themeColor="text1"/>
          <w:sz w:val="22"/>
          <w:szCs w:val="22"/>
        </w:rPr>
        <w:t>s</w:t>
      </w:r>
    </w:p>
    <w:p w14:paraId="383CE9EB" w14:textId="64223A86"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Amabile, T.M., </w:t>
      </w:r>
      <w:proofErr w:type="spellStart"/>
      <w:r w:rsidRPr="00354ACB">
        <w:rPr>
          <w:rFonts w:ascii="Arial" w:eastAsia="Arial Nova" w:hAnsi="Arial" w:cs="Arial"/>
          <w:color w:val="000000" w:themeColor="text1"/>
          <w:sz w:val="22"/>
          <w:szCs w:val="22"/>
          <w:lang w:val="en-GB"/>
        </w:rPr>
        <w:t>Barsade</w:t>
      </w:r>
      <w:proofErr w:type="spellEnd"/>
      <w:r w:rsidRPr="00354ACB">
        <w:rPr>
          <w:rFonts w:ascii="Arial" w:eastAsia="Arial Nova" w:hAnsi="Arial" w:cs="Arial"/>
          <w:color w:val="000000" w:themeColor="text1"/>
          <w:sz w:val="22"/>
          <w:szCs w:val="22"/>
          <w:lang w:val="en-GB"/>
        </w:rPr>
        <w:t xml:space="preserve">, S.G., Mueller, J.S. and </w:t>
      </w:r>
      <w:r w:rsidR="0031766D" w:rsidRPr="00354ACB">
        <w:rPr>
          <w:rFonts w:ascii="Arial" w:eastAsia="Arial Nova" w:hAnsi="Arial" w:cs="Arial"/>
          <w:color w:val="000000" w:themeColor="text1"/>
          <w:sz w:val="22"/>
          <w:szCs w:val="22"/>
          <w:lang w:val="en-GB"/>
        </w:rPr>
        <w:t>Stew</w:t>
      </w:r>
      <w:r w:rsidRPr="00354ACB">
        <w:rPr>
          <w:rFonts w:ascii="Arial" w:eastAsia="Arial Nova" w:hAnsi="Arial" w:cs="Arial"/>
          <w:color w:val="000000" w:themeColor="text1"/>
          <w:sz w:val="22"/>
          <w:szCs w:val="22"/>
          <w:lang w:val="en-GB"/>
        </w:rPr>
        <w:t xml:space="preserve">, B.M. (2005) ‘Affect and creativity at work’, </w:t>
      </w:r>
      <w:r w:rsidRPr="00354ACB">
        <w:rPr>
          <w:rFonts w:ascii="Arial" w:eastAsia="Arial Nova" w:hAnsi="Arial" w:cs="Arial"/>
          <w:i/>
          <w:iCs/>
          <w:color w:val="000000" w:themeColor="text1"/>
          <w:sz w:val="22"/>
          <w:szCs w:val="22"/>
          <w:lang w:val="en-GB"/>
        </w:rPr>
        <w:t>Administrative Science Quarterly</w:t>
      </w:r>
      <w:r w:rsidRPr="00354ACB">
        <w:rPr>
          <w:rFonts w:ascii="Arial" w:eastAsia="Arial Nova" w:hAnsi="Arial" w:cs="Arial"/>
          <w:color w:val="000000" w:themeColor="text1"/>
          <w:sz w:val="22"/>
          <w:szCs w:val="22"/>
          <w:lang w:val="en-GB"/>
        </w:rPr>
        <w:t>, 50(3), pp. 367–403.</w:t>
      </w:r>
    </w:p>
    <w:p w14:paraId="13E6AB6C" w14:textId="102C12CE"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Boden, M.A. (1994)</w:t>
      </w:r>
      <w:r w:rsidR="0031766D">
        <w:rPr>
          <w:rFonts w:ascii="Arial" w:eastAsia="Arial Nova" w:hAnsi="Arial" w:cs="Arial"/>
          <w:color w:val="000000" w:themeColor="text1"/>
          <w:sz w:val="22"/>
          <w:szCs w:val="22"/>
          <w:lang w:val="en-GB"/>
        </w:rPr>
        <w:t>.</w:t>
      </w:r>
      <w:r w:rsidRPr="00354ACB">
        <w:rPr>
          <w:rFonts w:ascii="Arial" w:eastAsia="Arial Nova" w:hAnsi="Arial" w:cs="Arial"/>
          <w:color w:val="000000" w:themeColor="text1"/>
          <w:sz w:val="22"/>
          <w:szCs w:val="22"/>
          <w:lang w:val="en-GB"/>
        </w:rPr>
        <w:t xml:space="preserve"> </w:t>
      </w:r>
      <w:r w:rsidRPr="00354ACB">
        <w:rPr>
          <w:rFonts w:ascii="Arial" w:eastAsia="Arial Nova" w:hAnsi="Arial" w:cs="Arial"/>
          <w:i/>
          <w:iCs/>
          <w:color w:val="000000" w:themeColor="text1"/>
          <w:sz w:val="22"/>
          <w:szCs w:val="22"/>
          <w:lang w:val="en-GB"/>
        </w:rPr>
        <w:t>Dimensions of Creativity</w:t>
      </w:r>
      <w:r w:rsidRPr="00354ACB">
        <w:rPr>
          <w:rFonts w:ascii="Arial" w:eastAsia="Arial Nova" w:hAnsi="Arial" w:cs="Arial"/>
          <w:color w:val="000000" w:themeColor="text1"/>
          <w:sz w:val="22"/>
          <w:szCs w:val="22"/>
          <w:lang w:val="en-GB"/>
        </w:rPr>
        <w:t>. Cambridge, MA: MIT Press.</w:t>
      </w:r>
    </w:p>
    <w:p w14:paraId="134B19EA" w14:textId="05DA2070"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Care Quality Commission (2021)</w:t>
      </w:r>
      <w:r w:rsidR="0031766D">
        <w:rPr>
          <w:rFonts w:ascii="Arial" w:eastAsia="Arial Nova" w:hAnsi="Arial" w:cs="Arial"/>
          <w:color w:val="000000" w:themeColor="text1"/>
          <w:sz w:val="22"/>
          <w:szCs w:val="22"/>
          <w:lang w:val="en-GB"/>
        </w:rPr>
        <w:t>.</w:t>
      </w:r>
      <w:r w:rsidRPr="00354ACB">
        <w:rPr>
          <w:rFonts w:ascii="Arial" w:eastAsia="Arial Nova" w:hAnsi="Arial" w:cs="Arial"/>
          <w:color w:val="000000" w:themeColor="text1"/>
          <w:sz w:val="22"/>
          <w:szCs w:val="22"/>
          <w:lang w:val="en-GB"/>
        </w:rPr>
        <w:t xml:space="preserve"> </w:t>
      </w:r>
      <w:r w:rsidRPr="00354ACB">
        <w:rPr>
          <w:rFonts w:ascii="Arial" w:eastAsia="Arial Nova" w:hAnsi="Arial" w:cs="Arial"/>
          <w:i/>
          <w:iCs/>
          <w:color w:val="000000" w:themeColor="text1"/>
          <w:sz w:val="22"/>
          <w:szCs w:val="22"/>
          <w:lang w:val="en-GB"/>
        </w:rPr>
        <w:t>Enabling innovation and adoption in health and social care: Developing a shared view</w:t>
      </w:r>
      <w:r w:rsidRPr="00354ACB">
        <w:rPr>
          <w:rFonts w:ascii="Arial" w:eastAsia="Arial Nova" w:hAnsi="Arial" w:cs="Arial"/>
          <w:color w:val="000000" w:themeColor="text1"/>
          <w:sz w:val="22"/>
          <w:szCs w:val="22"/>
          <w:lang w:val="en-GB"/>
        </w:rPr>
        <w:t xml:space="preserve">. Available at: </w:t>
      </w:r>
      <w:hyperlink r:id="rId16" w:tgtFrame="_new" w:history="1">
        <w:r w:rsidRPr="00354ACB">
          <w:rPr>
            <w:rStyle w:val="Hyperlink"/>
            <w:rFonts w:ascii="Arial" w:eastAsia="Arial Nova" w:hAnsi="Arial" w:cs="Arial"/>
            <w:sz w:val="22"/>
            <w:szCs w:val="22"/>
            <w:lang w:val="en-GB"/>
          </w:rPr>
          <w:t>https://www.cqc.org.uk</w:t>
        </w:r>
      </w:hyperlink>
      <w:r w:rsidRPr="00354ACB">
        <w:rPr>
          <w:rFonts w:ascii="Arial" w:eastAsia="Arial Nova" w:hAnsi="Arial" w:cs="Arial"/>
          <w:color w:val="000000" w:themeColor="text1"/>
          <w:sz w:val="22"/>
          <w:szCs w:val="22"/>
          <w:lang w:val="en-GB"/>
        </w:rPr>
        <w:t xml:space="preserve"> (Accessed: 20 September 2024).</w:t>
      </w:r>
    </w:p>
    <w:p w14:paraId="432DEB04" w14:textId="336AD417"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Clement, S., Schauman, O., Graham, T., Maggioni, F., Evans-Lacko, S., </w:t>
      </w:r>
      <w:proofErr w:type="spellStart"/>
      <w:r w:rsidRPr="00354ACB">
        <w:rPr>
          <w:rFonts w:ascii="Arial" w:eastAsia="Arial Nova" w:hAnsi="Arial" w:cs="Arial"/>
          <w:color w:val="000000" w:themeColor="text1"/>
          <w:sz w:val="22"/>
          <w:szCs w:val="22"/>
          <w:lang w:val="en-GB"/>
        </w:rPr>
        <w:t>Bezborodovs</w:t>
      </w:r>
      <w:proofErr w:type="spellEnd"/>
      <w:r w:rsidRPr="00354ACB">
        <w:rPr>
          <w:rFonts w:ascii="Arial" w:eastAsia="Arial Nova" w:hAnsi="Arial" w:cs="Arial"/>
          <w:color w:val="000000" w:themeColor="text1"/>
          <w:sz w:val="22"/>
          <w:szCs w:val="22"/>
          <w:lang w:val="en-GB"/>
        </w:rPr>
        <w:t xml:space="preserve">, N., Morgan, C., </w:t>
      </w:r>
      <w:r w:rsidR="00565CE2" w:rsidRPr="00354ACB">
        <w:rPr>
          <w:rFonts w:ascii="Arial" w:eastAsia="Arial Nova" w:hAnsi="Arial" w:cs="Arial"/>
          <w:color w:val="000000" w:themeColor="text1"/>
          <w:sz w:val="22"/>
          <w:szCs w:val="22"/>
          <w:lang w:val="en-GB"/>
        </w:rPr>
        <w:t>Rusch</w:t>
      </w:r>
      <w:r w:rsidRPr="00354ACB">
        <w:rPr>
          <w:rFonts w:ascii="Arial" w:eastAsia="Arial Nova" w:hAnsi="Arial" w:cs="Arial"/>
          <w:color w:val="000000" w:themeColor="text1"/>
          <w:sz w:val="22"/>
          <w:szCs w:val="22"/>
          <w:lang w:val="en-GB"/>
        </w:rPr>
        <w:t xml:space="preserve">, N., Brown, J.S.L. and Thornicroft, G. (2015) ‘What is the impact of mental health-related stigma on help-seeking? A systematic review of quantitative and qualitative studies, </w:t>
      </w:r>
      <w:r w:rsidRPr="00354ACB">
        <w:rPr>
          <w:rFonts w:ascii="Arial" w:eastAsia="Arial Nova" w:hAnsi="Arial" w:cs="Arial"/>
          <w:i/>
          <w:iCs/>
          <w:color w:val="000000" w:themeColor="text1"/>
          <w:sz w:val="22"/>
          <w:szCs w:val="22"/>
          <w:lang w:val="en-GB"/>
        </w:rPr>
        <w:t>Psychological Medicine</w:t>
      </w:r>
      <w:r w:rsidRPr="00354ACB">
        <w:rPr>
          <w:rFonts w:ascii="Arial" w:eastAsia="Arial Nova" w:hAnsi="Arial" w:cs="Arial"/>
          <w:color w:val="000000" w:themeColor="text1"/>
          <w:sz w:val="22"/>
          <w:szCs w:val="22"/>
          <w:lang w:val="en-GB"/>
        </w:rPr>
        <w:t>, 45(1), pp. 11–27.</w:t>
      </w:r>
    </w:p>
    <w:p w14:paraId="539DDD75" w14:textId="77777777"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Corrigan, P.W., Druss, B.G. and Perlick, D.A. (2014) ‘The impact of mental illness stigma on seeking and participating in mental health care’, </w:t>
      </w:r>
      <w:r w:rsidRPr="00354ACB">
        <w:rPr>
          <w:rFonts w:ascii="Arial" w:eastAsia="Arial Nova" w:hAnsi="Arial" w:cs="Arial"/>
          <w:i/>
          <w:iCs/>
          <w:color w:val="000000" w:themeColor="text1"/>
          <w:sz w:val="22"/>
          <w:szCs w:val="22"/>
          <w:lang w:val="en-GB"/>
        </w:rPr>
        <w:t>Psychological Science in the Public Interest</w:t>
      </w:r>
      <w:r w:rsidRPr="00354ACB">
        <w:rPr>
          <w:rFonts w:ascii="Arial" w:eastAsia="Arial Nova" w:hAnsi="Arial" w:cs="Arial"/>
          <w:color w:val="000000" w:themeColor="text1"/>
          <w:sz w:val="22"/>
          <w:szCs w:val="22"/>
          <w:lang w:val="en-GB"/>
        </w:rPr>
        <w:t>, 15(2), pp. 37–70.</w:t>
      </w:r>
    </w:p>
    <w:p w14:paraId="6A45A5A5" w14:textId="77777777"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Coulton, S., Clift, S., </w:t>
      </w:r>
      <w:proofErr w:type="spellStart"/>
      <w:r w:rsidRPr="00354ACB">
        <w:rPr>
          <w:rFonts w:ascii="Arial" w:eastAsia="Arial Nova" w:hAnsi="Arial" w:cs="Arial"/>
          <w:color w:val="000000" w:themeColor="text1"/>
          <w:sz w:val="22"/>
          <w:szCs w:val="22"/>
          <w:lang w:val="en-GB"/>
        </w:rPr>
        <w:t>Skingley</w:t>
      </w:r>
      <w:proofErr w:type="spellEnd"/>
      <w:r w:rsidRPr="00354ACB">
        <w:rPr>
          <w:rFonts w:ascii="Arial" w:eastAsia="Arial Nova" w:hAnsi="Arial" w:cs="Arial"/>
          <w:color w:val="000000" w:themeColor="text1"/>
          <w:sz w:val="22"/>
          <w:szCs w:val="22"/>
          <w:lang w:val="en-GB"/>
        </w:rPr>
        <w:t xml:space="preserve">, A. and Rodriguez, J. (2015) ‘Effectiveness and cost-effectiveness of community singing on mental health-related quality of life of older people: Randomised controlled trial’, </w:t>
      </w:r>
      <w:r w:rsidRPr="00354ACB">
        <w:rPr>
          <w:rFonts w:ascii="Arial" w:eastAsia="Arial Nova" w:hAnsi="Arial" w:cs="Arial"/>
          <w:i/>
          <w:iCs/>
          <w:color w:val="000000" w:themeColor="text1"/>
          <w:sz w:val="22"/>
          <w:szCs w:val="22"/>
          <w:lang w:val="en-GB"/>
        </w:rPr>
        <w:t>The British Journal of Psychiatry</w:t>
      </w:r>
      <w:r w:rsidRPr="00354ACB">
        <w:rPr>
          <w:rFonts w:ascii="Arial" w:eastAsia="Arial Nova" w:hAnsi="Arial" w:cs="Arial"/>
          <w:color w:val="000000" w:themeColor="text1"/>
          <w:sz w:val="22"/>
          <w:szCs w:val="22"/>
          <w:lang w:val="en-GB"/>
        </w:rPr>
        <w:t>, 207(3), pp. 250–255.</w:t>
      </w:r>
    </w:p>
    <w:p w14:paraId="0CF0AA79" w14:textId="77777777"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Gibbs, G. (1988) </w:t>
      </w:r>
      <w:r w:rsidRPr="00354ACB">
        <w:rPr>
          <w:rFonts w:ascii="Arial" w:eastAsia="Arial Nova" w:hAnsi="Arial" w:cs="Arial"/>
          <w:i/>
          <w:iCs/>
          <w:color w:val="000000" w:themeColor="text1"/>
          <w:sz w:val="22"/>
          <w:szCs w:val="22"/>
          <w:lang w:val="en-GB"/>
        </w:rPr>
        <w:t>Learning by Doing: A Guide to Teaching and Learning Methods</w:t>
      </w:r>
      <w:r w:rsidRPr="00354ACB">
        <w:rPr>
          <w:rFonts w:ascii="Arial" w:eastAsia="Arial Nova" w:hAnsi="Arial" w:cs="Arial"/>
          <w:color w:val="000000" w:themeColor="text1"/>
          <w:sz w:val="22"/>
          <w:szCs w:val="22"/>
          <w:lang w:val="en-GB"/>
        </w:rPr>
        <w:t>. Oxford: Oxford Polytechnic.</w:t>
      </w:r>
    </w:p>
    <w:p w14:paraId="07C89D48" w14:textId="24573526"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Imperial College Healthcare NHS Trust (2024)</w:t>
      </w:r>
      <w:r w:rsidR="00565CE2">
        <w:rPr>
          <w:rFonts w:ascii="Arial" w:eastAsia="Arial Nova" w:hAnsi="Arial" w:cs="Arial"/>
          <w:color w:val="000000" w:themeColor="text1"/>
          <w:sz w:val="22"/>
          <w:szCs w:val="22"/>
          <w:lang w:val="en-GB"/>
        </w:rPr>
        <w:t>.</w:t>
      </w:r>
      <w:r w:rsidRPr="00354ACB">
        <w:rPr>
          <w:rFonts w:ascii="Arial" w:eastAsia="Arial Nova" w:hAnsi="Arial" w:cs="Arial"/>
          <w:color w:val="000000" w:themeColor="text1"/>
          <w:sz w:val="22"/>
          <w:szCs w:val="22"/>
          <w:lang w:val="en-GB"/>
        </w:rPr>
        <w:t xml:space="preserve"> </w:t>
      </w:r>
      <w:r w:rsidRPr="00354ACB">
        <w:rPr>
          <w:rFonts w:ascii="Arial" w:eastAsia="Arial Nova" w:hAnsi="Arial" w:cs="Arial"/>
          <w:i/>
          <w:iCs/>
          <w:color w:val="000000" w:themeColor="text1"/>
          <w:sz w:val="22"/>
          <w:szCs w:val="22"/>
          <w:lang w:val="en-GB"/>
        </w:rPr>
        <w:t>Remote monitoring of heart attack patients significantly reduced hospital readmissions</w:t>
      </w:r>
      <w:r w:rsidRPr="00354ACB">
        <w:rPr>
          <w:rFonts w:ascii="Arial" w:eastAsia="Arial Nova" w:hAnsi="Arial" w:cs="Arial"/>
          <w:color w:val="000000" w:themeColor="text1"/>
          <w:sz w:val="22"/>
          <w:szCs w:val="22"/>
          <w:lang w:val="en-GB"/>
        </w:rPr>
        <w:t xml:space="preserve">. Available at: </w:t>
      </w:r>
      <w:hyperlink r:id="rId17" w:tgtFrame="_new" w:history="1">
        <w:r w:rsidRPr="00354ACB">
          <w:rPr>
            <w:rStyle w:val="Hyperlink"/>
            <w:rFonts w:ascii="Arial" w:eastAsia="Arial Nova" w:hAnsi="Arial" w:cs="Arial"/>
            <w:sz w:val="22"/>
            <w:szCs w:val="22"/>
            <w:lang w:val="en-GB"/>
          </w:rPr>
          <w:t>https://www.imperial.nhs.uk</w:t>
        </w:r>
      </w:hyperlink>
      <w:r w:rsidRPr="00354ACB">
        <w:rPr>
          <w:rFonts w:ascii="Arial" w:eastAsia="Arial Nova" w:hAnsi="Arial" w:cs="Arial"/>
          <w:color w:val="000000" w:themeColor="text1"/>
          <w:sz w:val="22"/>
          <w:szCs w:val="22"/>
          <w:lang w:val="en-GB"/>
        </w:rPr>
        <w:t xml:space="preserve"> (Accessed: 20 September 2024).</w:t>
      </w:r>
    </w:p>
    <w:p w14:paraId="364684E9" w14:textId="0579DB1B" w:rsidR="00A670C4" w:rsidRPr="00354ACB" w:rsidRDefault="00A670C4" w:rsidP="00CC37A3">
      <w:pPr>
        <w:spacing w:after="0" w:line="360" w:lineRule="auto"/>
        <w:jc w:val="both"/>
        <w:rPr>
          <w:rFonts w:ascii="Arial" w:eastAsia="Arial Nova" w:hAnsi="Arial" w:cs="Arial"/>
          <w:color w:val="467886" w:themeColor="hyperlink"/>
          <w:sz w:val="22"/>
          <w:szCs w:val="22"/>
          <w:u w:val="single"/>
          <w:lang w:val="en-GB"/>
        </w:rPr>
      </w:pPr>
      <w:r w:rsidRPr="00354ACB">
        <w:rPr>
          <w:rFonts w:ascii="Arial" w:eastAsia="Arial Nova" w:hAnsi="Arial" w:cs="Arial"/>
          <w:color w:val="000000" w:themeColor="text1"/>
          <w:sz w:val="22"/>
          <w:szCs w:val="22"/>
          <w:lang w:val="en-GB"/>
        </w:rPr>
        <w:t>NHS Leadership Academy (201</w:t>
      </w:r>
      <w:r w:rsidR="00F60013">
        <w:rPr>
          <w:rFonts w:ascii="Arial" w:eastAsia="Arial Nova" w:hAnsi="Arial" w:cs="Arial"/>
          <w:color w:val="000000" w:themeColor="text1"/>
          <w:sz w:val="22"/>
          <w:szCs w:val="22"/>
          <w:lang w:val="en-GB"/>
        </w:rPr>
        <w:t>3</w:t>
      </w:r>
      <w:r w:rsidRPr="00354ACB">
        <w:rPr>
          <w:rFonts w:ascii="Arial" w:eastAsia="Arial Nova" w:hAnsi="Arial" w:cs="Arial"/>
          <w:color w:val="000000" w:themeColor="text1"/>
          <w:sz w:val="22"/>
          <w:szCs w:val="22"/>
          <w:lang w:val="en-GB"/>
        </w:rPr>
        <w:t xml:space="preserve">) </w:t>
      </w:r>
      <w:r w:rsidRPr="00354ACB">
        <w:rPr>
          <w:rFonts w:ascii="Arial" w:eastAsia="Arial Nova" w:hAnsi="Arial" w:cs="Arial"/>
          <w:i/>
          <w:iCs/>
          <w:color w:val="000000" w:themeColor="text1"/>
          <w:sz w:val="22"/>
          <w:szCs w:val="22"/>
          <w:lang w:val="en-GB"/>
        </w:rPr>
        <w:t>Leadership framework</w:t>
      </w:r>
      <w:r w:rsidRPr="00354ACB">
        <w:rPr>
          <w:rFonts w:ascii="Arial" w:eastAsia="Arial Nova" w:hAnsi="Arial" w:cs="Arial"/>
          <w:color w:val="000000" w:themeColor="text1"/>
          <w:sz w:val="22"/>
          <w:szCs w:val="22"/>
          <w:lang w:val="en-GB"/>
        </w:rPr>
        <w:t xml:space="preserve">. Available at: </w:t>
      </w:r>
      <w:hyperlink r:id="rId18" w:history="1">
        <w:r w:rsidR="002A0F69" w:rsidRPr="00354ACB">
          <w:rPr>
            <w:rStyle w:val="Hyperlink"/>
            <w:rFonts w:ascii="Arial" w:eastAsia="Arial Nova" w:hAnsi="Arial" w:cs="Arial"/>
            <w:sz w:val="22"/>
            <w:szCs w:val="22"/>
            <w:lang w:val="en-GB"/>
          </w:rPr>
          <w:t>https://www.leadershipacademy.nhs.uk</w:t>
        </w:r>
      </w:hyperlink>
      <w:r w:rsidRPr="00354ACB">
        <w:rPr>
          <w:rFonts w:ascii="Arial" w:eastAsia="Arial Nova" w:hAnsi="Arial" w:cs="Arial"/>
          <w:color w:val="000000" w:themeColor="text1"/>
          <w:sz w:val="22"/>
          <w:szCs w:val="22"/>
          <w:lang w:val="en-GB"/>
        </w:rPr>
        <w:t xml:space="preserve"> (Accessed: 20 September 2024).</w:t>
      </w:r>
    </w:p>
    <w:p w14:paraId="4A65A97F" w14:textId="77777777"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Porter, M.E. (2010) ‘What is value in health care?’, </w:t>
      </w:r>
      <w:r w:rsidRPr="00354ACB">
        <w:rPr>
          <w:rFonts w:ascii="Arial" w:eastAsia="Arial Nova" w:hAnsi="Arial" w:cs="Arial"/>
          <w:i/>
          <w:iCs/>
          <w:color w:val="000000" w:themeColor="text1"/>
          <w:sz w:val="22"/>
          <w:szCs w:val="22"/>
          <w:lang w:val="en-GB"/>
        </w:rPr>
        <w:t>New England Journal of Medicine</w:t>
      </w:r>
      <w:r w:rsidRPr="00354ACB">
        <w:rPr>
          <w:rFonts w:ascii="Arial" w:eastAsia="Arial Nova" w:hAnsi="Arial" w:cs="Arial"/>
          <w:color w:val="000000" w:themeColor="text1"/>
          <w:sz w:val="22"/>
          <w:szCs w:val="22"/>
          <w:lang w:val="en-GB"/>
        </w:rPr>
        <w:t>, 363(26), pp. 2477–2481.</w:t>
      </w:r>
    </w:p>
    <w:p w14:paraId="39245896" w14:textId="77777777" w:rsidR="00A670C4" w:rsidRPr="00354ACB" w:rsidRDefault="00A670C4" w:rsidP="00CC37A3">
      <w:pPr>
        <w:spacing w:after="0" w:line="360" w:lineRule="auto"/>
        <w:jc w:val="both"/>
        <w:rPr>
          <w:rFonts w:ascii="Arial" w:eastAsia="Arial Nova" w:hAnsi="Arial" w:cs="Arial"/>
          <w:color w:val="000000" w:themeColor="text1"/>
          <w:sz w:val="22"/>
          <w:szCs w:val="22"/>
          <w:lang w:val="en-GB"/>
        </w:rPr>
      </w:pPr>
      <w:r w:rsidRPr="00354ACB">
        <w:rPr>
          <w:rFonts w:ascii="Arial" w:eastAsia="Arial Nova" w:hAnsi="Arial" w:cs="Arial"/>
          <w:color w:val="000000" w:themeColor="text1"/>
          <w:sz w:val="22"/>
          <w:szCs w:val="22"/>
          <w:lang w:val="en-GB"/>
        </w:rPr>
        <w:t xml:space="preserve">West, M., Armit, K., Loewenthal, L., Eckert, R., West, T. and Lee, A. (2015) </w:t>
      </w:r>
      <w:r w:rsidRPr="00354ACB">
        <w:rPr>
          <w:rFonts w:ascii="Arial" w:eastAsia="Arial Nova" w:hAnsi="Arial" w:cs="Arial"/>
          <w:i/>
          <w:iCs/>
          <w:color w:val="000000" w:themeColor="text1"/>
          <w:sz w:val="22"/>
          <w:szCs w:val="22"/>
          <w:lang w:val="en-GB"/>
        </w:rPr>
        <w:t>Leadership and leadership development in health care: The evidence base</w:t>
      </w:r>
      <w:r w:rsidRPr="00354ACB">
        <w:rPr>
          <w:rFonts w:ascii="Arial" w:eastAsia="Arial Nova" w:hAnsi="Arial" w:cs="Arial"/>
          <w:color w:val="000000" w:themeColor="text1"/>
          <w:sz w:val="22"/>
          <w:szCs w:val="22"/>
          <w:lang w:val="en-GB"/>
        </w:rPr>
        <w:t>. London: The King’s Fund.</w:t>
      </w:r>
    </w:p>
    <w:p w14:paraId="2F8E72D1" w14:textId="77777777" w:rsidR="00322E91" w:rsidRPr="0067781D" w:rsidRDefault="00322E91" w:rsidP="00682000">
      <w:pPr>
        <w:spacing w:after="0" w:line="360" w:lineRule="auto"/>
        <w:jc w:val="both"/>
        <w:rPr>
          <w:rFonts w:ascii="Arial" w:eastAsia="Arial Nova" w:hAnsi="Arial" w:cs="Arial"/>
          <w:color w:val="000000" w:themeColor="text1"/>
          <w:sz w:val="22"/>
          <w:szCs w:val="22"/>
        </w:rPr>
      </w:pPr>
    </w:p>
    <w:p w14:paraId="45701BE0" w14:textId="65376189" w:rsidR="021F216E" w:rsidRPr="0067781D" w:rsidRDefault="021F216E" w:rsidP="00682000">
      <w:pPr>
        <w:spacing w:after="0" w:line="360" w:lineRule="auto"/>
        <w:jc w:val="both"/>
        <w:rPr>
          <w:rFonts w:ascii="Arial" w:eastAsia="Aptos" w:hAnsi="Arial" w:cs="Arial"/>
          <w:color w:val="000000" w:themeColor="text1"/>
          <w:sz w:val="22"/>
          <w:szCs w:val="22"/>
        </w:rPr>
      </w:pPr>
    </w:p>
    <w:p w14:paraId="6D72AE3F" w14:textId="0C24E00A" w:rsidR="021F216E" w:rsidRPr="0067781D" w:rsidRDefault="021F216E" w:rsidP="00682000">
      <w:pPr>
        <w:spacing w:after="0" w:line="360" w:lineRule="auto"/>
        <w:jc w:val="both"/>
        <w:rPr>
          <w:rFonts w:ascii="Arial" w:eastAsia="Aptos" w:hAnsi="Arial" w:cs="Arial"/>
          <w:color w:val="000000" w:themeColor="text1"/>
          <w:sz w:val="22"/>
          <w:szCs w:val="22"/>
        </w:rPr>
      </w:pPr>
    </w:p>
    <w:p w14:paraId="6BB25047" w14:textId="766DBABD" w:rsidR="021F216E" w:rsidRPr="0067781D" w:rsidRDefault="021F216E" w:rsidP="00682000">
      <w:pPr>
        <w:spacing w:after="0" w:line="360" w:lineRule="auto"/>
        <w:jc w:val="both"/>
        <w:rPr>
          <w:rFonts w:ascii="Arial" w:eastAsia="Aptos" w:hAnsi="Arial" w:cs="Arial"/>
          <w:color w:val="000000" w:themeColor="text1"/>
          <w:sz w:val="22"/>
          <w:szCs w:val="22"/>
        </w:rPr>
      </w:pPr>
    </w:p>
    <w:p w14:paraId="3974B5FE" w14:textId="736421FC" w:rsidR="021F216E" w:rsidRDefault="021F216E" w:rsidP="00A6590D">
      <w:pPr>
        <w:spacing w:after="0" w:line="360" w:lineRule="auto"/>
        <w:jc w:val="both"/>
        <w:rPr>
          <w:rFonts w:ascii="Aptos" w:eastAsia="Aptos" w:hAnsi="Aptos" w:cs="Aptos"/>
          <w:color w:val="000000" w:themeColor="text1"/>
        </w:rPr>
      </w:pPr>
    </w:p>
    <w:p w14:paraId="39D61FC0" w14:textId="615DD92E" w:rsidR="021F216E" w:rsidRDefault="021F216E" w:rsidP="00A6590D">
      <w:pPr>
        <w:spacing w:after="0" w:line="360" w:lineRule="auto"/>
        <w:jc w:val="both"/>
        <w:rPr>
          <w:rFonts w:ascii="Aptos" w:eastAsia="Aptos" w:hAnsi="Aptos" w:cs="Aptos"/>
          <w:color w:val="000000" w:themeColor="text1"/>
        </w:rPr>
      </w:pPr>
    </w:p>
    <w:p w14:paraId="3284AF95" w14:textId="0C71A0A9" w:rsidR="00577830" w:rsidRDefault="00077AD9" w:rsidP="00A6590D">
      <w:pPr>
        <w:spacing w:after="0" w:line="360" w:lineRule="auto"/>
        <w:jc w:val="both"/>
        <w:rPr>
          <w:rFonts w:ascii="Aptos" w:eastAsia="Aptos" w:hAnsi="Aptos" w:cs="Aptos"/>
          <w:color w:val="000000" w:themeColor="text1"/>
        </w:rPr>
      </w:pPr>
      <w:r>
        <w:rPr>
          <w:rFonts w:ascii="Aptos" w:eastAsia="Aptos" w:hAnsi="Aptos" w:cs="Aptos"/>
          <w:color w:val="000000" w:themeColor="text1"/>
        </w:rPr>
        <w:t xml:space="preserve">      </w:t>
      </w:r>
    </w:p>
    <w:p w14:paraId="17A89C13" w14:textId="77777777" w:rsidR="007C75D0" w:rsidRDefault="007C75D0" w:rsidP="00A6590D">
      <w:pPr>
        <w:spacing w:after="0" w:line="360" w:lineRule="auto"/>
        <w:jc w:val="both"/>
        <w:rPr>
          <w:rFonts w:ascii="Aptos" w:eastAsia="Aptos" w:hAnsi="Aptos" w:cs="Aptos"/>
          <w:color w:val="000000" w:themeColor="text1"/>
        </w:rPr>
      </w:pPr>
    </w:p>
    <w:sectPr w:rsidR="007C75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2F14B" w14:textId="77777777" w:rsidR="000F39D9" w:rsidRDefault="000F39D9" w:rsidP="00255A0D">
      <w:pPr>
        <w:spacing w:after="0" w:line="240" w:lineRule="auto"/>
      </w:pPr>
      <w:r>
        <w:separator/>
      </w:r>
    </w:p>
  </w:endnote>
  <w:endnote w:type="continuationSeparator" w:id="0">
    <w:p w14:paraId="71C6FE47" w14:textId="77777777" w:rsidR="000F39D9" w:rsidRDefault="000F39D9"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C150C" w14:textId="77777777" w:rsidR="000F39D9" w:rsidRDefault="000F39D9" w:rsidP="00255A0D">
      <w:pPr>
        <w:spacing w:after="0" w:line="240" w:lineRule="auto"/>
      </w:pPr>
      <w:r>
        <w:separator/>
      </w:r>
    </w:p>
  </w:footnote>
  <w:footnote w:type="continuationSeparator" w:id="0">
    <w:p w14:paraId="05AB1CD3" w14:textId="77777777" w:rsidR="000F39D9" w:rsidRDefault="000F39D9"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C50"/>
    <w:rsid w:val="00002F30"/>
    <w:rsid w:val="00004F15"/>
    <w:rsid w:val="00006D60"/>
    <w:rsid w:val="000113F9"/>
    <w:rsid w:val="000246D8"/>
    <w:rsid w:val="00024C23"/>
    <w:rsid w:val="00026211"/>
    <w:rsid w:val="00042F30"/>
    <w:rsid w:val="000455FD"/>
    <w:rsid w:val="00055B9A"/>
    <w:rsid w:val="0005663B"/>
    <w:rsid w:val="0006058F"/>
    <w:rsid w:val="000613BD"/>
    <w:rsid w:val="00067F10"/>
    <w:rsid w:val="000714B7"/>
    <w:rsid w:val="00073416"/>
    <w:rsid w:val="00074D1A"/>
    <w:rsid w:val="00075133"/>
    <w:rsid w:val="00077AD9"/>
    <w:rsid w:val="00081765"/>
    <w:rsid w:val="00082E65"/>
    <w:rsid w:val="0009237C"/>
    <w:rsid w:val="00094EFD"/>
    <w:rsid w:val="000B2D06"/>
    <w:rsid w:val="000C3937"/>
    <w:rsid w:val="000C5F8E"/>
    <w:rsid w:val="000E11EE"/>
    <w:rsid w:val="000F0F69"/>
    <w:rsid w:val="000F39D9"/>
    <w:rsid w:val="001003B9"/>
    <w:rsid w:val="001078A6"/>
    <w:rsid w:val="0011025B"/>
    <w:rsid w:val="00110757"/>
    <w:rsid w:val="00110FB6"/>
    <w:rsid w:val="00111829"/>
    <w:rsid w:val="0012312C"/>
    <w:rsid w:val="00127B4F"/>
    <w:rsid w:val="0014603F"/>
    <w:rsid w:val="00155E8B"/>
    <w:rsid w:val="00160B7C"/>
    <w:rsid w:val="00161993"/>
    <w:rsid w:val="00173AFE"/>
    <w:rsid w:val="001762C4"/>
    <w:rsid w:val="001814CA"/>
    <w:rsid w:val="00185758"/>
    <w:rsid w:val="001A0E8E"/>
    <w:rsid w:val="001A4F8F"/>
    <w:rsid w:val="001A5524"/>
    <w:rsid w:val="001B2DC6"/>
    <w:rsid w:val="001B632B"/>
    <w:rsid w:val="001C40BE"/>
    <w:rsid w:val="001D46D6"/>
    <w:rsid w:val="001D7F20"/>
    <w:rsid w:val="001E00B2"/>
    <w:rsid w:val="001E2869"/>
    <w:rsid w:val="001E408D"/>
    <w:rsid w:val="001F1468"/>
    <w:rsid w:val="0020429E"/>
    <w:rsid w:val="0021798E"/>
    <w:rsid w:val="00232E8B"/>
    <w:rsid w:val="00233045"/>
    <w:rsid w:val="00255A0D"/>
    <w:rsid w:val="0026072F"/>
    <w:rsid w:val="0027148D"/>
    <w:rsid w:val="002728D6"/>
    <w:rsid w:val="00282754"/>
    <w:rsid w:val="00282FEC"/>
    <w:rsid w:val="00284617"/>
    <w:rsid w:val="002870C2"/>
    <w:rsid w:val="002A0CFD"/>
    <w:rsid w:val="002A0F69"/>
    <w:rsid w:val="002B322A"/>
    <w:rsid w:val="002D4808"/>
    <w:rsid w:val="002E0466"/>
    <w:rsid w:val="002F67D4"/>
    <w:rsid w:val="003058BD"/>
    <w:rsid w:val="00310E15"/>
    <w:rsid w:val="00316A3A"/>
    <w:rsid w:val="0031766D"/>
    <w:rsid w:val="00322E91"/>
    <w:rsid w:val="0033548C"/>
    <w:rsid w:val="00337274"/>
    <w:rsid w:val="00344041"/>
    <w:rsid w:val="00351A69"/>
    <w:rsid w:val="00352958"/>
    <w:rsid w:val="00352BC6"/>
    <w:rsid w:val="00354ACB"/>
    <w:rsid w:val="00375CEE"/>
    <w:rsid w:val="00381F5A"/>
    <w:rsid w:val="00382FB0"/>
    <w:rsid w:val="0039153B"/>
    <w:rsid w:val="003B1A5A"/>
    <w:rsid w:val="003B1C16"/>
    <w:rsid w:val="003D3823"/>
    <w:rsid w:val="003D798D"/>
    <w:rsid w:val="003E187A"/>
    <w:rsid w:val="003E69DF"/>
    <w:rsid w:val="003F4909"/>
    <w:rsid w:val="003F54C0"/>
    <w:rsid w:val="00406880"/>
    <w:rsid w:val="00424FF1"/>
    <w:rsid w:val="004330FE"/>
    <w:rsid w:val="00434402"/>
    <w:rsid w:val="00447D4E"/>
    <w:rsid w:val="00454710"/>
    <w:rsid w:val="00456C61"/>
    <w:rsid w:val="00457126"/>
    <w:rsid w:val="0048687C"/>
    <w:rsid w:val="00491943"/>
    <w:rsid w:val="00491D42"/>
    <w:rsid w:val="0049353D"/>
    <w:rsid w:val="004950EE"/>
    <w:rsid w:val="004A7C4B"/>
    <w:rsid w:val="004B0EBB"/>
    <w:rsid w:val="004D31B8"/>
    <w:rsid w:val="004E3385"/>
    <w:rsid w:val="004F709B"/>
    <w:rsid w:val="00513E41"/>
    <w:rsid w:val="005167AF"/>
    <w:rsid w:val="00520423"/>
    <w:rsid w:val="0052788E"/>
    <w:rsid w:val="0053142E"/>
    <w:rsid w:val="005343CC"/>
    <w:rsid w:val="00541553"/>
    <w:rsid w:val="00542D54"/>
    <w:rsid w:val="0054371D"/>
    <w:rsid w:val="0054423D"/>
    <w:rsid w:val="00546DF5"/>
    <w:rsid w:val="00563EB8"/>
    <w:rsid w:val="00565B78"/>
    <w:rsid w:val="00565CE2"/>
    <w:rsid w:val="005662E4"/>
    <w:rsid w:val="00577423"/>
    <w:rsid w:val="00577830"/>
    <w:rsid w:val="00577E05"/>
    <w:rsid w:val="005839FE"/>
    <w:rsid w:val="005858E8"/>
    <w:rsid w:val="00591C34"/>
    <w:rsid w:val="00595391"/>
    <w:rsid w:val="00595FE9"/>
    <w:rsid w:val="005B4FF8"/>
    <w:rsid w:val="005B6AFB"/>
    <w:rsid w:val="005C02A3"/>
    <w:rsid w:val="005C0A8D"/>
    <w:rsid w:val="005C60D2"/>
    <w:rsid w:val="005C7596"/>
    <w:rsid w:val="005D382B"/>
    <w:rsid w:val="005E45A4"/>
    <w:rsid w:val="0061077A"/>
    <w:rsid w:val="006201B1"/>
    <w:rsid w:val="00627AC5"/>
    <w:rsid w:val="00630131"/>
    <w:rsid w:val="006627C4"/>
    <w:rsid w:val="0067781D"/>
    <w:rsid w:val="00682000"/>
    <w:rsid w:val="006B336B"/>
    <w:rsid w:val="006C0AC8"/>
    <w:rsid w:val="006C50CD"/>
    <w:rsid w:val="006C6256"/>
    <w:rsid w:val="006E47BE"/>
    <w:rsid w:val="006F311B"/>
    <w:rsid w:val="007328F2"/>
    <w:rsid w:val="0074223D"/>
    <w:rsid w:val="007449EF"/>
    <w:rsid w:val="00760989"/>
    <w:rsid w:val="007616F4"/>
    <w:rsid w:val="0078387D"/>
    <w:rsid w:val="00784469"/>
    <w:rsid w:val="00784C2D"/>
    <w:rsid w:val="00786478"/>
    <w:rsid w:val="0079145B"/>
    <w:rsid w:val="007A5334"/>
    <w:rsid w:val="007B3847"/>
    <w:rsid w:val="007B4576"/>
    <w:rsid w:val="007B5D0E"/>
    <w:rsid w:val="007C75D0"/>
    <w:rsid w:val="007D012B"/>
    <w:rsid w:val="007E321C"/>
    <w:rsid w:val="007E727E"/>
    <w:rsid w:val="007F0718"/>
    <w:rsid w:val="007F3712"/>
    <w:rsid w:val="007F5B1B"/>
    <w:rsid w:val="00802649"/>
    <w:rsid w:val="00802E16"/>
    <w:rsid w:val="008054A3"/>
    <w:rsid w:val="00820B4A"/>
    <w:rsid w:val="00847107"/>
    <w:rsid w:val="00852161"/>
    <w:rsid w:val="008613DE"/>
    <w:rsid w:val="008B5F9D"/>
    <w:rsid w:val="008B7853"/>
    <w:rsid w:val="008E0E07"/>
    <w:rsid w:val="008E1E5B"/>
    <w:rsid w:val="008F1E5C"/>
    <w:rsid w:val="008F2E15"/>
    <w:rsid w:val="008F2FE9"/>
    <w:rsid w:val="00913C82"/>
    <w:rsid w:val="00915588"/>
    <w:rsid w:val="009155F5"/>
    <w:rsid w:val="00926D20"/>
    <w:rsid w:val="00930318"/>
    <w:rsid w:val="00953094"/>
    <w:rsid w:val="00960597"/>
    <w:rsid w:val="00963054"/>
    <w:rsid w:val="009734BA"/>
    <w:rsid w:val="00990D91"/>
    <w:rsid w:val="00991792"/>
    <w:rsid w:val="009929B5"/>
    <w:rsid w:val="009A7332"/>
    <w:rsid w:val="009B3B94"/>
    <w:rsid w:val="009B7F28"/>
    <w:rsid w:val="009C0FF2"/>
    <w:rsid w:val="009C5459"/>
    <w:rsid w:val="009C7574"/>
    <w:rsid w:val="009D27BC"/>
    <w:rsid w:val="009D729A"/>
    <w:rsid w:val="009E19AA"/>
    <w:rsid w:val="009E68F3"/>
    <w:rsid w:val="009F6A87"/>
    <w:rsid w:val="009F79D1"/>
    <w:rsid w:val="00A00655"/>
    <w:rsid w:val="00A05EF7"/>
    <w:rsid w:val="00A30091"/>
    <w:rsid w:val="00A507D8"/>
    <w:rsid w:val="00A646B7"/>
    <w:rsid w:val="00A6590D"/>
    <w:rsid w:val="00A66D7F"/>
    <w:rsid w:val="00A670C4"/>
    <w:rsid w:val="00A67588"/>
    <w:rsid w:val="00AA45B8"/>
    <w:rsid w:val="00AB26BD"/>
    <w:rsid w:val="00AC1965"/>
    <w:rsid w:val="00AC3D6A"/>
    <w:rsid w:val="00AC625A"/>
    <w:rsid w:val="00AD78F3"/>
    <w:rsid w:val="00AE398A"/>
    <w:rsid w:val="00B14AE9"/>
    <w:rsid w:val="00B21582"/>
    <w:rsid w:val="00B215C9"/>
    <w:rsid w:val="00B252F3"/>
    <w:rsid w:val="00B419C1"/>
    <w:rsid w:val="00B441BE"/>
    <w:rsid w:val="00B50356"/>
    <w:rsid w:val="00B513DE"/>
    <w:rsid w:val="00B530A0"/>
    <w:rsid w:val="00B6761D"/>
    <w:rsid w:val="00B902B8"/>
    <w:rsid w:val="00B9374A"/>
    <w:rsid w:val="00BB08F3"/>
    <w:rsid w:val="00BB33F7"/>
    <w:rsid w:val="00BB52A9"/>
    <w:rsid w:val="00BC13CD"/>
    <w:rsid w:val="00BC5993"/>
    <w:rsid w:val="00BC5E1D"/>
    <w:rsid w:val="00BD6725"/>
    <w:rsid w:val="00BE7E3D"/>
    <w:rsid w:val="00BF0896"/>
    <w:rsid w:val="00C0553B"/>
    <w:rsid w:val="00C059C9"/>
    <w:rsid w:val="00C137F8"/>
    <w:rsid w:val="00C239D1"/>
    <w:rsid w:val="00C24C9A"/>
    <w:rsid w:val="00C440C1"/>
    <w:rsid w:val="00C44DD9"/>
    <w:rsid w:val="00C54299"/>
    <w:rsid w:val="00C66F68"/>
    <w:rsid w:val="00C82DE5"/>
    <w:rsid w:val="00C86580"/>
    <w:rsid w:val="00C86E40"/>
    <w:rsid w:val="00C90EEF"/>
    <w:rsid w:val="00C96CA0"/>
    <w:rsid w:val="00CA384C"/>
    <w:rsid w:val="00CB0300"/>
    <w:rsid w:val="00CB09EE"/>
    <w:rsid w:val="00CB7CA1"/>
    <w:rsid w:val="00CC37A3"/>
    <w:rsid w:val="00CD117B"/>
    <w:rsid w:val="00CE403A"/>
    <w:rsid w:val="00CE47AE"/>
    <w:rsid w:val="00CF17B1"/>
    <w:rsid w:val="00CF332A"/>
    <w:rsid w:val="00CF4224"/>
    <w:rsid w:val="00D03D67"/>
    <w:rsid w:val="00D054E0"/>
    <w:rsid w:val="00D24947"/>
    <w:rsid w:val="00D25C6B"/>
    <w:rsid w:val="00D3249B"/>
    <w:rsid w:val="00D57365"/>
    <w:rsid w:val="00D666D8"/>
    <w:rsid w:val="00D715DD"/>
    <w:rsid w:val="00D77677"/>
    <w:rsid w:val="00D822EB"/>
    <w:rsid w:val="00D86825"/>
    <w:rsid w:val="00D95D51"/>
    <w:rsid w:val="00DA2EA3"/>
    <w:rsid w:val="00DB6AA9"/>
    <w:rsid w:val="00DC2ECF"/>
    <w:rsid w:val="00DD4DB3"/>
    <w:rsid w:val="00DF4444"/>
    <w:rsid w:val="00DF611D"/>
    <w:rsid w:val="00E00FE4"/>
    <w:rsid w:val="00E01C99"/>
    <w:rsid w:val="00E02741"/>
    <w:rsid w:val="00E121CF"/>
    <w:rsid w:val="00E134F8"/>
    <w:rsid w:val="00E25CF3"/>
    <w:rsid w:val="00E27A2D"/>
    <w:rsid w:val="00E326AE"/>
    <w:rsid w:val="00E35BC5"/>
    <w:rsid w:val="00E37AEA"/>
    <w:rsid w:val="00E46056"/>
    <w:rsid w:val="00E65274"/>
    <w:rsid w:val="00E67A90"/>
    <w:rsid w:val="00E74AA8"/>
    <w:rsid w:val="00E87912"/>
    <w:rsid w:val="00E90F91"/>
    <w:rsid w:val="00EA25C2"/>
    <w:rsid w:val="00EA7494"/>
    <w:rsid w:val="00EB4723"/>
    <w:rsid w:val="00EB5FF1"/>
    <w:rsid w:val="00EC088D"/>
    <w:rsid w:val="00EE2D73"/>
    <w:rsid w:val="00EE3B93"/>
    <w:rsid w:val="00EE4A7E"/>
    <w:rsid w:val="00F07692"/>
    <w:rsid w:val="00F12DDB"/>
    <w:rsid w:val="00F17730"/>
    <w:rsid w:val="00F24CF7"/>
    <w:rsid w:val="00F43475"/>
    <w:rsid w:val="00F54992"/>
    <w:rsid w:val="00F60013"/>
    <w:rsid w:val="00F60BA2"/>
    <w:rsid w:val="00F70A6C"/>
    <w:rsid w:val="00F77D2A"/>
    <w:rsid w:val="00F80DA4"/>
    <w:rsid w:val="00F948CC"/>
    <w:rsid w:val="00F94C5A"/>
    <w:rsid w:val="00FA023A"/>
    <w:rsid w:val="00FC73A2"/>
    <w:rsid w:val="00FD4350"/>
    <w:rsid w:val="00FE7D98"/>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A670C4"/>
    <w:rPr>
      <w:color w:val="605E5C"/>
      <w:shd w:val="clear" w:color="auto" w:fill="E1DFDD"/>
    </w:rPr>
  </w:style>
  <w:style w:type="paragraph" w:styleId="NormalWeb">
    <w:name w:val="Normal (Web)"/>
    <w:basedOn w:val="Normal"/>
    <w:uiPriority w:val="99"/>
    <w:semiHidden/>
    <w:unhideWhenUsed/>
    <w:rsid w:val="00630131"/>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emf"/><Relationship Id="rId18" Type="http://schemas.openxmlformats.org/officeDocument/2006/relationships/hyperlink" Target="https://www.leadershipacademy.nhs.uk" TargetMode="Externa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imperial.nhs.uk" TargetMode="External"/><Relationship Id="rId2" Type="http://schemas.openxmlformats.org/officeDocument/2006/relationships/styles" Target="styles.xml"/><Relationship Id="rId16" Type="http://schemas.openxmlformats.org/officeDocument/2006/relationships/hyperlink" Target="https://www.cqc.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oleObject" Target="embeddings/oleObject1.bin"/></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BEC7E0-E77F-4307-BDDE-DACD861425C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3B3C1C76-AC46-4C05-97B1-5DE3E3E5F416}">
      <dgm:prSet phldrT="[Text]"/>
      <dgm:spPr/>
      <dgm:t>
        <a:bodyPr/>
        <a:lstStyle/>
        <a:p>
          <a:r>
            <a:rPr lang="en-GB"/>
            <a:t>Creativity</a:t>
          </a:r>
        </a:p>
      </dgm:t>
    </dgm:pt>
    <dgm:pt modelId="{5A159E8E-504E-4CD5-A55F-6B717819B91C}" type="parTrans" cxnId="{AEB7546D-3E52-4CC3-B60A-D9447F704CFE}">
      <dgm:prSet/>
      <dgm:spPr/>
      <dgm:t>
        <a:bodyPr/>
        <a:lstStyle/>
        <a:p>
          <a:endParaRPr lang="en-GB"/>
        </a:p>
      </dgm:t>
    </dgm:pt>
    <dgm:pt modelId="{951AE5BD-B87F-42B3-A0CA-BC1130AD1040}" type="sibTrans" cxnId="{AEB7546D-3E52-4CC3-B60A-D9447F704CFE}">
      <dgm:prSet/>
      <dgm:spPr/>
      <dgm:t>
        <a:bodyPr/>
        <a:lstStyle/>
        <a:p>
          <a:endParaRPr lang="en-GB"/>
        </a:p>
      </dgm:t>
    </dgm:pt>
    <dgm:pt modelId="{981EF6C0-7A75-46FF-A461-2CE6032267DD}">
      <dgm:prSet phldrT="[Text]"/>
      <dgm:spPr/>
      <dgm:t>
        <a:bodyPr/>
        <a:lstStyle/>
        <a:p>
          <a:r>
            <a:rPr lang="en-GB"/>
            <a:t>Problem solving</a:t>
          </a:r>
        </a:p>
      </dgm:t>
    </dgm:pt>
    <dgm:pt modelId="{779B44BD-59AB-4B50-A0BF-E2403098567E}" type="parTrans" cxnId="{E6D086E6-2E3A-44D9-B713-94C7A595C2CB}">
      <dgm:prSet/>
      <dgm:spPr/>
      <dgm:t>
        <a:bodyPr/>
        <a:lstStyle/>
        <a:p>
          <a:endParaRPr lang="en-GB"/>
        </a:p>
      </dgm:t>
    </dgm:pt>
    <dgm:pt modelId="{625B9B34-9BF8-4C87-B51C-0D3F8CE56DB1}" type="sibTrans" cxnId="{E6D086E6-2E3A-44D9-B713-94C7A595C2CB}">
      <dgm:prSet/>
      <dgm:spPr/>
      <dgm:t>
        <a:bodyPr/>
        <a:lstStyle/>
        <a:p>
          <a:endParaRPr lang="en-GB"/>
        </a:p>
      </dgm:t>
    </dgm:pt>
    <dgm:pt modelId="{F4E6F14A-9CF5-4F87-8B62-C8FBC5E2418E}">
      <dgm:prSet phldrT="[Text]"/>
      <dgm:spPr/>
      <dgm:t>
        <a:bodyPr/>
        <a:lstStyle/>
        <a:p>
          <a:r>
            <a:rPr lang="en-GB"/>
            <a:t>New ideas</a:t>
          </a:r>
        </a:p>
      </dgm:t>
    </dgm:pt>
    <dgm:pt modelId="{8CC4AAF4-1992-4563-8194-424CAA242EA6}" type="parTrans" cxnId="{0E558E0B-4D7B-4C53-9409-A0A98407D64D}">
      <dgm:prSet/>
      <dgm:spPr/>
      <dgm:t>
        <a:bodyPr/>
        <a:lstStyle/>
        <a:p>
          <a:endParaRPr lang="en-GB"/>
        </a:p>
      </dgm:t>
    </dgm:pt>
    <dgm:pt modelId="{338FC440-C878-4F57-B13B-FAEDCD72AEED}" type="sibTrans" cxnId="{0E558E0B-4D7B-4C53-9409-A0A98407D64D}">
      <dgm:prSet/>
      <dgm:spPr/>
      <dgm:t>
        <a:bodyPr/>
        <a:lstStyle/>
        <a:p>
          <a:endParaRPr lang="en-GB"/>
        </a:p>
      </dgm:t>
    </dgm:pt>
    <dgm:pt modelId="{254F6650-4920-410D-8B5F-7A586C73D2FC}">
      <dgm:prSet phldrT="[Text]"/>
      <dgm:spPr/>
      <dgm:t>
        <a:bodyPr/>
        <a:lstStyle/>
        <a:p>
          <a:r>
            <a:rPr lang="en-GB"/>
            <a:t>Innovation </a:t>
          </a:r>
        </a:p>
      </dgm:t>
    </dgm:pt>
    <dgm:pt modelId="{55BA5C1E-167B-4D98-9454-9EDDD93630FA}" type="parTrans" cxnId="{4DEE13FA-9DD3-4219-B31B-BDE6BF0795EC}">
      <dgm:prSet/>
      <dgm:spPr/>
      <dgm:t>
        <a:bodyPr/>
        <a:lstStyle/>
        <a:p>
          <a:endParaRPr lang="en-GB"/>
        </a:p>
      </dgm:t>
    </dgm:pt>
    <dgm:pt modelId="{ED4BBACE-4528-4934-8742-24FC06A0254D}" type="sibTrans" cxnId="{4DEE13FA-9DD3-4219-B31B-BDE6BF0795EC}">
      <dgm:prSet/>
      <dgm:spPr/>
      <dgm:t>
        <a:bodyPr/>
        <a:lstStyle/>
        <a:p>
          <a:endParaRPr lang="en-GB"/>
        </a:p>
      </dgm:t>
    </dgm:pt>
    <dgm:pt modelId="{6D370C1A-FB5C-424C-882D-618029BBAFC1}">
      <dgm:prSet phldrT="[Text]"/>
      <dgm:spPr/>
      <dgm:t>
        <a:bodyPr/>
        <a:lstStyle/>
        <a:p>
          <a:r>
            <a:rPr lang="en-GB"/>
            <a:t>Creative thinking</a:t>
          </a:r>
        </a:p>
      </dgm:t>
    </dgm:pt>
    <dgm:pt modelId="{45B0B671-475F-4110-A799-64407D4FE46B}" type="parTrans" cxnId="{8E76FCF1-7A67-4AB2-AC93-221DF4DE726B}">
      <dgm:prSet/>
      <dgm:spPr/>
      <dgm:t>
        <a:bodyPr/>
        <a:lstStyle/>
        <a:p>
          <a:endParaRPr lang="en-GB"/>
        </a:p>
      </dgm:t>
    </dgm:pt>
    <dgm:pt modelId="{E09A162C-2535-4724-8CC9-D4C9BEA6D19F}" type="sibTrans" cxnId="{8E76FCF1-7A67-4AB2-AC93-221DF4DE726B}">
      <dgm:prSet/>
      <dgm:spPr/>
      <dgm:t>
        <a:bodyPr/>
        <a:lstStyle/>
        <a:p>
          <a:endParaRPr lang="en-GB"/>
        </a:p>
      </dgm:t>
    </dgm:pt>
    <dgm:pt modelId="{3D4F49EB-E12B-4114-A254-A1E38A725FC8}">
      <dgm:prSet phldrT="[Text]"/>
      <dgm:spPr/>
      <dgm:t>
        <a:bodyPr/>
        <a:lstStyle/>
        <a:p>
          <a:r>
            <a:rPr lang="en-GB"/>
            <a:t>Value creation</a:t>
          </a:r>
        </a:p>
      </dgm:t>
    </dgm:pt>
    <dgm:pt modelId="{CE09E60F-805C-4B64-ABEC-332033833A79}" type="parTrans" cxnId="{06FE3533-CDE8-48D0-B34A-3356162130CF}">
      <dgm:prSet/>
      <dgm:spPr/>
      <dgm:t>
        <a:bodyPr/>
        <a:lstStyle/>
        <a:p>
          <a:endParaRPr lang="en-GB"/>
        </a:p>
      </dgm:t>
    </dgm:pt>
    <dgm:pt modelId="{B0815117-8631-4F4D-8E07-2F6938CAA48C}" type="sibTrans" cxnId="{06FE3533-CDE8-48D0-B34A-3356162130CF}">
      <dgm:prSet/>
      <dgm:spPr/>
      <dgm:t>
        <a:bodyPr/>
        <a:lstStyle/>
        <a:p>
          <a:endParaRPr lang="en-GB"/>
        </a:p>
      </dgm:t>
    </dgm:pt>
    <dgm:pt modelId="{C0C7728F-A7A0-4E4F-B81A-687CA43B9D7C}">
      <dgm:prSet/>
      <dgm:spPr/>
      <dgm:t>
        <a:bodyPr/>
        <a:lstStyle/>
        <a:p>
          <a:r>
            <a:rPr lang="en-GB"/>
            <a:t>Efficient use of resources </a:t>
          </a:r>
        </a:p>
      </dgm:t>
    </dgm:pt>
    <dgm:pt modelId="{F65685EE-82F4-4E32-B1F7-67EF9CC03094}" type="parTrans" cxnId="{F344E826-7547-4BA0-9E81-EF23BB8348DC}">
      <dgm:prSet/>
      <dgm:spPr/>
      <dgm:t>
        <a:bodyPr/>
        <a:lstStyle/>
        <a:p>
          <a:endParaRPr lang="en-GB"/>
        </a:p>
      </dgm:t>
    </dgm:pt>
    <dgm:pt modelId="{2BE78748-F412-4DDB-A240-D747DF6BA3C4}" type="sibTrans" cxnId="{F344E826-7547-4BA0-9E81-EF23BB8348DC}">
      <dgm:prSet/>
      <dgm:spPr/>
      <dgm:t>
        <a:bodyPr/>
        <a:lstStyle/>
        <a:p>
          <a:endParaRPr lang="en-GB"/>
        </a:p>
      </dgm:t>
    </dgm:pt>
    <dgm:pt modelId="{25B28E35-7BE3-4145-A80F-91EAE665BB35}">
      <dgm:prSet/>
      <dgm:spPr/>
      <dgm:t>
        <a:bodyPr/>
        <a:lstStyle/>
        <a:p>
          <a:r>
            <a:rPr lang="en-GB"/>
            <a:t>Better patient experience</a:t>
          </a:r>
        </a:p>
      </dgm:t>
    </dgm:pt>
    <dgm:pt modelId="{F78C3A5A-9E1B-49B2-9BA6-AB4B65E724F7}" type="parTrans" cxnId="{D67D73D0-0DAD-413A-BC64-40104618F2C4}">
      <dgm:prSet/>
      <dgm:spPr/>
      <dgm:t>
        <a:bodyPr/>
        <a:lstStyle/>
        <a:p>
          <a:endParaRPr lang="en-GB"/>
        </a:p>
      </dgm:t>
    </dgm:pt>
    <dgm:pt modelId="{3E978E46-F442-4F23-A09E-6EAED6E11BEE}" type="sibTrans" cxnId="{D67D73D0-0DAD-413A-BC64-40104618F2C4}">
      <dgm:prSet/>
      <dgm:spPr/>
      <dgm:t>
        <a:bodyPr/>
        <a:lstStyle/>
        <a:p>
          <a:endParaRPr lang="en-GB"/>
        </a:p>
      </dgm:t>
    </dgm:pt>
    <dgm:pt modelId="{3F14CB74-D97C-4A7C-8F9F-706D62BF2AB7}">
      <dgm:prSet/>
      <dgm:spPr/>
      <dgm:t>
        <a:bodyPr/>
        <a:lstStyle/>
        <a:p>
          <a:r>
            <a:rPr lang="en-GB"/>
            <a:t>Idea generation</a:t>
          </a:r>
        </a:p>
      </dgm:t>
    </dgm:pt>
    <dgm:pt modelId="{B2214B1C-347B-4B38-A2E4-08D7420436D2}" type="sibTrans" cxnId="{CD82FD48-F8F2-41C3-9DD8-A8BE1949C38E}">
      <dgm:prSet/>
      <dgm:spPr/>
      <dgm:t>
        <a:bodyPr/>
        <a:lstStyle/>
        <a:p>
          <a:endParaRPr lang="en-GB"/>
        </a:p>
      </dgm:t>
    </dgm:pt>
    <dgm:pt modelId="{17C23ED0-9471-45BE-B3D8-A9CC32899A8E}" type="parTrans" cxnId="{CD82FD48-F8F2-41C3-9DD8-A8BE1949C38E}">
      <dgm:prSet/>
      <dgm:spPr/>
      <dgm:t>
        <a:bodyPr/>
        <a:lstStyle/>
        <a:p>
          <a:endParaRPr lang="en-GB"/>
        </a:p>
      </dgm:t>
    </dgm:pt>
    <dgm:pt modelId="{DC14FB91-6AAD-432C-8BE5-B0B571D390A5}">
      <dgm:prSet/>
      <dgm:spPr/>
      <dgm:t>
        <a:bodyPr/>
        <a:lstStyle/>
        <a:p>
          <a:r>
            <a:rPr lang="en-GB"/>
            <a:t>Improve outcomes</a:t>
          </a:r>
        </a:p>
      </dgm:t>
    </dgm:pt>
    <dgm:pt modelId="{81BBC24E-0D3C-4BD2-ACE1-67D4CCCBC753}" type="sibTrans" cxnId="{7065CC11-E2AF-4674-9B08-31CA4A505F2B}">
      <dgm:prSet/>
      <dgm:spPr/>
      <dgm:t>
        <a:bodyPr/>
        <a:lstStyle/>
        <a:p>
          <a:endParaRPr lang="en-GB"/>
        </a:p>
      </dgm:t>
    </dgm:pt>
    <dgm:pt modelId="{F826ADB6-253F-44CE-9A45-D9C02E9E4A25}" type="parTrans" cxnId="{7065CC11-E2AF-4674-9B08-31CA4A505F2B}">
      <dgm:prSet/>
      <dgm:spPr/>
      <dgm:t>
        <a:bodyPr/>
        <a:lstStyle/>
        <a:p>
          <a:endParaRPr lang="en-GB"/>
        </a:p>
      </dgm:t>
    </dgm:pt>
    <dgm:pt modelId="{F00704CD-C3B5-434C-BFFD-781199E15298}">
      <dgm:prSet/>
      <dgm:spPr/>
      <dgm:t>
        <a:bodyPr/>
        <a:lstStyle/>
        <a:p>
          <a:r>
            <a:rPr lang="en-GB"/>
            <a:t>Health and social care improvement </a:t>
          </a:r>
        </a:p>
      </dgm:t>
    </dgm:pt>
    <dgm:pt modelId="{B8E65F90-BE42-4C25-9AE2-41F9F67FF9EF}" type="parTrans" cxnId="{D64200FE-A2F7-41A3-B160-8499AB05DD7E}">
      <dgm:prSet/>
      <dgm:spPr/>
      <dgm:t>
        <a:bodyPr/>
        <a:lstStyle/>
        <a:p>
          <a:endParaRPr lang="en-GB"/>
        </a:p>
      </dgm:t>
    </dgm:pt>
    <dgm:pt modelId="{606B9BDB-2303-4A20-ADDB-BD94873BE124}" type="sibTrans" cxnId="{D64200FE-A2F7-41A3-B160-8499AB05DD7E}">
      <dgm:prSet/>
      <dgm:spPr/>
      <dgm:t>
        <a:bodyPr/>
        <a:lstStyle/>
        <a:p>
          <a:endParaRPr lang="en-GB"/>
        </a:p>
      </dgm:t>
    </dgm:pt>
    <dgm:pt modelId="{EC9927DB-259B-4606-8968-978C95FF5507}" type="pres">
      <dgm:prSet presAssocID="{10BEC7E0-E77F-4307-BDDE-DACD861425C5}" presName="hierChild1" presStyleCnt="0">
        <dgm:presLayoutVars>
          <dgm:chPref val="1"/>
          <dgm:dir/>
          <dgm:animOne val="branch"/>
          <dgm:animLvl val="lvl"/>
          <dgm:resizeHandles/>
        </dgm:presLayoutVars>
      </dgm:prSet>
      <dgm:spPr/>
    </dgm:pt>
    <dgm:pt modelId="{F1AD40C7-2ACF-4A95-969C-CAEE8B29971C}" type="pres">
      <dgm:prSet presAssocID="{3B3C1C76-AC46-4C05-97B1-5DE3E3E5F416}" presName="hierRoot1" presStyleCnt="0"/>
      <dgm:spPr/>
    </dgm:pt>
    <dgm:pt modelId="{A176FDC8-A179-464F-8013-BD129F1C681F}" type="pres">
      <dgm:prSet presAssocID="{3B3C1C76-AC46-4C05-97B1-5DE3E3E5F416}" presName="composite" presStyleCnt="0"/>
      <dgm:spPr/>
    </dgm:pt>
    <dgm:pt modelId="{B775DBFD-83E3-4D6D-B63C-C86A6879620E}" type="pres">
      <dgm:prSet presAssocID="{3B3C1C76-AC46-4C05-97B1-5DE3E3E5F416}" presName="background" presStyleLbl="node0" presStyleIdx="0" presStyleCnt="1"/>
      <dgm:spPr/>
    </dgm:pt>
    <dgm:pt modelId="{7BD8FC5F-94CC-4E66-BEFE-5675024D55F1}" type="pres">
      <dgm:prSet presAssocID="{3B3C1C76-AC46-4C05-97B1-5DE3E3E5F416}" presName="text" presStyleLbl="fgAcc0" presStyleIdx="0" presStyleCnt="1">
        <dgm:presLayoutVars>
          <dgm:chPref val="3"/>
        </dgm:presLayoutVars>
      </dgm:prSet>
      <dgm:spPr/>
    </dgm:pt>
    <dgm:pt modelId="{CCBEAE19-CBCF-40AF-A393-78F52A592D8C}" type="pres">
      <dgm:prSet presAssocID="{3B3C1C76-AC46-4C05-97B1-5DE3E3E5F416}" presName="hierChild2" presStyleCnt="0"/>
      <dgm:spPr/>
    </dgm:pt>
    <dgm:pt modelId="{24FF4D82-A988-4AD1-9AFB-E04649BDB3D4}" type="pres">
      <dgm:prSet presAssocID="{779B44BD-59AB-4B50-A0BF-E2403098567E}" presName="Name10" presStyleLbl="parChTrans1D2" presStyleIdx="0" presStyleCnt="2"/>
      <dgm:spPr/>
    </dgm:pt>
    <dgm:pt modelId="{57065227-FC67-4353-A17C-8FA10219C659}" type="pres">
      <dgm:prSet presAssocID="{981EF6C0-7A75-46FF-A461-2CE6032267DD}" presName="hierRoot2" presStyleCnt="0"/>
      <dgm:spPr/>
    </dgm:pt>
    <dgm:pt modelId="{53380A96-BB0C-4DBE-B40A-ADD4F5F86CBC}" type="pres">
      <dgm:prSet presAssocID="{981EF6C0-7A75-46FF-A461-2CE6032267DD}" presName="composite2" presStyleCnt="0"/>
      <dgm:spPr/>
    </dgm:pt>
    <dgm:pt modelId="{B79F5CFE-274F-4F6C-A9BC-409A156AC645}" type="pres">
      <dgm:prSet presAssocID="{981EF6C0-7A75-46FF-A461-2CE6032267DD}" presName="background2" presStyleLbl="node2" presStyleIdx="0" presStyleCnt="2"/>
      <dgm:spPr/>
    </dgm:pt>
    <dgm:pt modelId="{10BC2799-3AEA-4438-9B8E-F458F6579051}" type="pres">
      <dgm:prSet presAssocID="{981EF6C0-7A75-46FF-A461-2CE6032267DD}" presName="text2" presStyleLbl="fgAcc2" presStyleIdx="0" presStyleCnt="2">
        <dgm:presLayoutVars>
          <dgm:chPref val="3"/>
        </dgm:presLayoutVars>
      </dgm:prSet>
      <dgm:spPr/>
    </dgm:pt>
    <dgm:pt modelId="{791B09F5-43D8-41DA-B071-A0142344F629}" type="pres">
      <dgm:prSet presAssocID="{981EF6C0-7A75-46FF-A461-2CE6032267DD}" presName="hierChild3" presStyleCnt="0"/>
      <dgm:spPr/>
    </dgm:pt>
    <dgm:pt modelId="{DF810148-353D-4C13-A9C5-CD18FF706EEC}" type="pres">
      <dgm:prSet presAssocID="{8CC4AAF4-1992-4563-8194-424CAA242EA6}" presName="Name17" presStyleLbl="parChTrans1D3" presStyleIdx="0" presStyleCnt="3"/>
      <dgm:spPr/>
    </dgm:pt>
    <dgm:pt modelId="{E77E0324-1CD8-4F18-A737-B5CA84D3D3F3}" type="pres">
      <dgm:prSet presAssocID="{F4E6F14A-9CF5-4F87-8B62-C8FBC5E2418E}" presName="hierRoot3" presStyleCnt="0"/>
      <dgm:spPr/>
    </dgm:pt>
    <dgm:pt modelId="{BAE4310C-5F2A-47DA-9AB3-9A9BEF7EF5FD}" type="pres">
      <dgm:prSet presAssocID="{F4E6F14A-9CF5-4F87-8B62-C8FBC5E2418E}" presName="composite3" presStyleCnt="0"/>
      <dgm:spPr/>
    </dgm:pt>
    <dgm:pt modelId="{18F11257-209E-4941-8336-22BAE2B97F47}" type="pres">
      <dgm:prSet presAssocID="{F4E6F14A-9CF5-4F87-8B62-C8FBC5E2418E}" presName="background3" presStyleLbl="node3" presStyleIdx="0" presStyleCnt="3"/>
      <dgm:spPr/>
    </dgm:pt>
    <dgm:pt modelId="{0373FC0E-4FEF-41B5-8938-49CABA42AA7F}" type="pres">
      <dgm:prSet presAssocID="{F4E6F14A-9CF5-4F87-8B62-C8FBC5E2418E}" presName="text3" presStyleLbl="fgAcc3" presStyleIdx="0" presStyleCnt="3">
        <dgm:presLayoutVars>
          <dgm:chPref val="3"/>
        </dgm:presLayoutVars>
      </dgm:prSet>
      <dgm:spPr/>
    </dgm:pt>
    <dgm:pt modelId="{7A1997EC-6DE3-4E8E-8266-00080FB4958C}" type="pres">
      <dgm:prSet presAssocID="{F4E6F14A-9CF5-4F87-8B62-C8FBC5E2418E}" presName="hierChild4" presStyleCnt="0"/>
      <dgm:spPr/>
    </dgm:pt>
    <dgm:pt modelId="{B6C7C28E-9D5E-48C3-99DB-080C5021B471}" type="pres">
      <dgm:prSet presAssocID="{17C23ED0-9471-45BE-B3D8-A9CC32899A8E}" presName="Name23" presStyleLbl="parChTrans1D4" presStyleIdx="0" presStyleCnt="5"/>
      <dgm:spPr/>
    </dgm:pt>
    <dgm:pt modelId="{29EE8306-2012-4D0E-9832-F279C879A133}" type="pres">
      <dgm:prSet presAssocID="{3F14CB74-D97C-4A7C-8F9F-706D62BF2AB7}" presName="hierRoot4" presStyleCnt="0"/>
      <dgm:spPr/>
    </dgm:pt>
    <dgm:pt modelId="{2B5A2198-E6D8-417A-894F-3648EBBF9B89}" type="pres">
      <dgm:prSet presAssocID="{3F14CB74-D97C-4A7C-8F9F-706D62BF2AB7}" presName="composite4" presStyleCnt="0"/>
      <dgm:spPr/>
    </dgm:pt>
    <dgm:pt modelId="{65D58521-2315-40C5-B87D-46C47948D002}" type="pres">
      <dgm:prSet presAssocID="{3F14CB74-D97C-4A7C-8F9F-706D62BF2AB7}" presName="background4" presStyleLbl="node4" presStyleIdx="0" presStyleCnt="5"/>
      <dgm:spPr/>
    </dgm:pt>
    <dgm:pt modelId="{49D44ED9-4435-40D5-ADF9-F743497C98A1}" type="pres">
      <dgm:prSet presAssocID="{3F14CB74-D97C-4A7C-8F9F-706D62BF2AB7}" presName="text4" presStyleLbl="fgAcc4" presStyleIdx="0" presStyleCnt="5">
        <dgm:presLayoutVars>
          <dgm:chPref val="3"/>
        </dgm:presLayoutVars>
      </dgm:prSet>
      <dgm:spPr/>
    </dgm:pt>
    <dgm:pt modelId="{E4EB099C-D7C5-4388-8BA0-92592A0F54F8}" type="pres">
      <dgm:prSet presAssocID="{3F14CB74-D97C-4A7C-8F9F-706D62BF2AB7}" presName="hierChild5" presStyleCnt="0"/>
      <dgm:spPr/>
    </dgm:pt>
    <dgm:pt modelId="{5D09079B-ED77-45BE-B25D-D3B1961527E6}" type="pres">
      <dgm:prSet presAssocID="{F826ADB6-253F-44CE-9A45-D9C02E9E4A25}" presName="Name23" presStyleLbl="parChTrans1D4" presStyleIdx="1" presStyleCnt="5"/>
      <dgm:spPr/>
    </dgm:pt>
    <dgm:pt modelId="{79F1F07D-043B-4E5C-8AD3-DA30A69FA2BF}" type="pres">
      <dgm:prSet presAssocID="{DC14FB91-6AAD-432C-8BE5-B0B571D390A5}" presName="hierRoot4" presStyleCnt="0"/>
      <dgm:spPr/>
    </dgm:pt>
    <dgm:pt modelId="{0C303B3A-53FE-44E8-920D-6AB91C98872A}" type="pres">
      <dgm:prSet presAssocID="{DC14FB91-6AAD-432C-8BE5-B0B571D390A5}" presName="composite4" presStyleCnt="0"/>
      <dgm:spPr/>
    </dgm:pt>
    <dgm:pt modelId="{2D5746E4-536B-4CA9-8E1B-C1FECC480D11}" type="pres">
      <dgm:prSet presAssocID="{DC14FB91-6AAD-432C-8BE5-B0B571D390A5}" presName="background4" presStyleLbl="node4" presStyleIdx="1" presStyleCnt="5"/>
      <dgm:spPr/>
    </dgm:pt>
    <dgm:pt modelId="{AEF6E190-0EEB-4144-AC66-8FC95002D5B0}" type="pres">
      <dgm:prSet presAssocID="{DC14FB91-6AAD-432C-8BE5-B0B571D390A5}" presName="text4" presStyleLbl="fgAcc4" presStyleIdx="1" presStyleCnt="5">
        <dgm:presLayoutVars>
          <dgm:chPref val="3"/>
        </dgm:presLayoutVars>
      </dgm:prSet>
      <dgm:spPr/>
    </dgm:pt>
    <dgm:pt modelId="{28DE98C6-2F41-4F35-A9A5-E74543AEC597}" type="pres">
      <dgm:prSet presAssocID="{DC14FB91-6AAD-432C-8BE5-B0B571D390A5}" presName="hierChild5" presStyleCnt="0"/>
      <dgm:spPr/>
    </dgm:pt>
    <dgm:pt modelId="{4723CD29-8D4B-451A-B038-4D34FDC8D235}" type="pres">
      <dgm:prSet presAssocID="{55BA5C1E-167B-4D98-9454-9EDDD93630FA}" presName="Name17" presStyleLbl="parChTrans1D3" presStyleIdx="1" presStyleCnt="3"/>
      <dgm:spPr/>
    </dgm:pt>
    <dgm:pt modelId="{CCEB927E-8912-4711-A283-81E667247243}" type="pres">
      <dgm:prSet presAssocID="{254F6650-4920-410D-8B5F-7A586C73D2FC}" presName="hierRoot3" presStyleCnt="0"/>
      <dgm:spPr/>
    </dgm:pt>
    <dgm:pt modelId="{F2F73BEE-0C43-4780-B5E7-7C3BC23C1105}" type="pres">
      <dgm:prSet presAssocID="{254F6650-4920-410D-8B5F-7A586C73D2FC}" presName="composite3" presStyleCnt="0"/>
      <dgm:spPr/>
    </dgm:pt>
    <dgm:pt modelId="{4E21877A-CEA3-4FEF-9C3B-D26357B0DA33}" type="pres">
      <dgm:prSet presAssocID="{254F6650-4920-410D-8B5F-7A586C73D2FC}" presName="background3" presStyleLbl="node3" presStyleIdx="1" presStyleCnt="3"/>
      <dgm:spPr/>
    </dgm:pt>
    <dgm:pt modelId="{9BB9D191-A3CF-4CA2-9F54-9BA2C34C6F28}" type="pres">
      <dgm:prSet presAssocID="{254F6650-4920-410D-8B5F-7A586C73D2FC}" presName="text3" presStyleLbl="fgAcc3" presStyleIdx="1" presStyleCnt="3">
        <dgm:presLayoutVars>
          <dgm:chPref val="3"/>
        </dgm:presLayoutVars>
      </dgm:prSet>
      <dgm:spPr/>
    </dgm:pt>
    <dgm:pt modelId="{E092F71E-823C-4407-B183-D1DC1319D03D}" type="pres">
      <dgm:prSet presAssocID="{254F6650-4920-410D-8B5F-7A586C73D2FC}" presName="hierChild4" presStyleCnt="0"/>
      <dgm:spPr/>
    </dgm:pt>
    <dgm:pt modelId="{BDDF468F-9524-47B4-9BB0-83E1AE74389F}" type="pres">
      <dgm:prSet presAssocID="{F65685EE-82F4-4E32-B1F7-67EF9CC03094}" presName="Name23" presStyleLbl="parChTrans1D4" presStyleIdx="2" presStyleCnt="5"/>
      <dgm:spPr/>
    </dgm:pt>
    <dgm:pt modelId="{C70F8500-959F-4BEB-A78B-557FE4C8EBE3}" type="pres">
      <dgm:prSet presAssocID="{C0C7728F-A7A0-4E4F-B81A-687CA43B9D7C}" presName="hierRoot4" presStyleCnt="0"/>
      <dgm:spPr/>
    </dgm:pt>
    <dgm:pt modelId="{8B5E9FAB-2C93-44AE-93C1-9780DD99E9DC}" type="pres">
      <dgm:prSet presAssocID="{C0C7728F-A7A0-4E4F-B81A-687CA43B9D7C}" presName="composite4" presStyleCnt="0"/>
      <dgm:spPr/>
    </dgm:pt>
    <dgm:pt modelId="{9A9C35D7-08DF-45AE-B206-5BACAF988618}" type="pres">
      <dgm:prSet presAssocID="{C0C7728F-A7A0-4E4F-B81A-687CA43B9D7C}" presName="background4" presStyleLbl="node4" presStyleIdx="2" presStyleCnt="5"/>
      <dgm:spPr/>
    </dgm:pt>
    <dgm:pt modelId="{41C67AF6-EA40-4FE2-B359-F16BADDB3D0F}" type="pres">
      <dgm:prSet presAssocID="{C0C7728F-A7A0-4E4F-B81A-687CA43B9D7C}" presName="text4" presStyleLbl="fgAcc4" presStyleIdx="2" presStyleCnt="5">
        <dgm:presLayoutVars>
          <dgm:chPref val="3"/>
        </dgm:presLayoutVars>
      </dgm:prSet>
      <dgm:spPr/>
    </dgm:pt>
    <dgm:pt modelId="{8CD8CC9B-13EE-427D-833C-B6A36CEE34A2}" type="pres">
      <dgm:prSet presAssocID="{C0C7728F-A7A0-4E4F-B81A-687CA43B9D7C}" presName="hierChild5" presStyleCnt="0"/>
      <dgm:spPr/>
    </dgm:pt>
    <dgm:pt modelId="{4633645A-1B13-408C-93FD-F1DF8A18B265}" type="pres">
      <dgm:prSet presAssocID="{B8E65F90-BE42-4C25-9AE2-41F9F67FF9EF}" presName="Name23" presStyleLbl="parChTrans1D4" presStyleIdx="3" presStyleCnt="5"/>
      <dgm:spPr/>
    </dgm:pt>
    <dgm:pt modelId="{FFA7EC18-41EC-4D02-9894-5C3A3BFD2923}" type="pres">
      <dgm:prSet presAssocID="{F00704CD-C3B5-434C-BFFD-781199E15298}" presName="hierRoot4" presStyleCnt="0"/>
      <dgm:spPr/>
    </dgm:pt>
    <dgm:pt modelId="{E710E5BC-A627-431B-A1DE-4215BD7B7689}" type="pres">
      <dgm:prSet presAssocID="{F00704CD-C3B5-434C-BFFD-781199E15298}" presName="composite4" presStyleCnt="0"/>
      <dgm:spPr/>
    </dgm:pt>
    <dgm:pt modelId="{C8989BE8-B51F-4A88-BEF0-DBFE123E56DC}" type="pres">
      <dgm:prSet presAssocID="{F00704CD-C3B5-434C-BFFD-781199E15298}" presName="background4" presStyleLbl="node4" presStyleIdx="3" presStyleCnt="5"/>
      <dgm:spPr/>
    </dgm:pt>
    <dgm:pt modelId="{76B0DDE7-FCD4-47E8-8C07-FFCA0FF71303}" type="pres">
      <dgm:prSet presAssocID="{F00704CD-C3B5-434C-BFFD-781199E15298}" presName="text4" presStyleLbl="fgAcc4" presStyleIdx="3" presStyleCnt="5">
        <dgm:presLayoutVars>
          <dgm:chPref val="3"/>
        </dgm:presLayoutVars>
      </dgm:prSet>
      <dgm:spPr/>
    </dgm:pt>
    <dgm:pt modelId="{AFE7A3EF-F903-4958-86ED-CFC4FC48467C}" type="pres">
      <dgm:prSet presAssocID="{F00704CD-C3B5-434C-BFFD-781199E15298}" presName="hierChild5" presStyleCnt="0"/>
      <dgm:spPr/>
    </dgm:pt>
    <dgm:pt modelId="{EFE22241-A39F-4C2C-93D8-AB95AC4F0098}" type="pres">
      <dgm:prSet presAssocID="{45B0B671-475F-4110-A799-64407D4FE46B}" presName="Name10" presStyleLbl="parChTrans1D2" presStyleIdx="1" presStyleCnt="2"/>
      <dgm:spPr/>
    </dgm:pt>
    <dgm:pt modelId="{3CC58223-10D5-4DF8-BD85-84439FFA31BD}" type="pres">
      <dgm:prSet presAssocID="{6D370C1A-FB5C-424C-882D-618029BBAFC1}" presName="hierRoot2" presStyleCnt="0"/>
      <dgm:spPr/>
    </dgm:pt>
    <dgm:pt modelId="{EF316F7F-0B5B-48A0-9002-803E62E7CB62}" type="pres">
      <dgm:prSet presAssocID="{6D370C1A-FB5C-424C-882D-618029BBAFC1}" presName="composite2" presStyleCnt="0"/>
      <dgm:spPr/>
    </dgm:pt>
    <dgm:pt modelId="{F4DE6A7D-42EC-4D2E-9C91-8F582D14FAD7}" type="pres">
      <dgm:prSet presAssocID="{6D370C1A-FB5C-424C-882D-618029BBAFC1}" presName="background2" presStyleLbl="node2" presStyleIdx="1" presStyleCnt="2"/>
      <dgm:spPr/>
    </dgm:pt>
    <dgm:pt modelId="{A4AEADA7-CF13-483F-9B70-AD354B882923}" type="pres">
      <dgm:prSet presAssocID="{6D370C1A-FB5C-424C-882D-618029BBAFC1}" presName="text2" presStyleLbl="fgAcc2" presStyleIdx="1" presStyleCnt="2">
        <dgm:presLayoutVars>
          <dgm:chPref val="3"/>
        </dgm:presLayoutVars>
      </dgm:prSet>
      <dgm:spPr/>
    </dgm:pt>
    <dgm:pt modelId="{7F445808-2C68-4A49-810E-89F3E71D875B}" type="pres">
      <dgm:prSet presAssocID="{6D370C1A-FB5C-424C-882D-618029BBAFC1}" presName="hierChild3" presStyleCnt="0"/>
      <dgm:spPr/>
    </dgm:pt>
    <dgm:pt modelId="{EF182E66-293B-4BE4-85CA-FD02C6DC806B}" type="pres">
      <dgm:prSet presAssocID="{CE09E60F-805C-4B64-ABEC-332033833A79}" presName="Name17" presStyleLbl="parChTrans1D3" presStyleIdx="2" presStyleCnt="3"/>
      <dgm:spPr/>
    </dgm:pt>
    <dgm:pt modelId="{6D9A06B2-4B8E-4936-B129-2AC5114504B1}" type="pres">
      <dgm:prSet presAssocID="{3D4F49EB-E12B-4114-A254-A1E38A725FC8}" presName="hierRoot3" presStyleCnt="0"/>
      <dgm:spPr/>
    </dgm:pt>
    <dgm:pt modelId="{5F872000-79FA-419F-8B8D-D1A920E4A8E2}" type="pres">
      <dgm:prSet presAssocID="{3D4F49EB-E12B-4114-A254-A1E38A725FC8}" presName="composite3" presStyleCnt="0"/>
      <dgm:spPr/>
    </dgm:pt>
    <dgm:pt modelId="{FFBF08BC-2F51-4DC9-BBA2-879DF6355613}" type="pres">
      <dgm:prSet presAssocID="{3D4F49EB-E12B-4114-A254-A1E38A725FC8}" presName="background3" presStyleLbl="node3" presStyleIdx="2" presStyleCnt="3"/>
      <dgm:spPr/>
    </dgm:pt>
    <dgm:pt modelId="{15FD3A90-3F82-4611-9B24-0952E84B1BBE}" type="pres">
      <dgm:prSet presAssocID="{3D4F49EB-E12B-4114-A254-A1E38A725FC8}" presName="text3" presStyleLbl="fgAcc3" presStyleIdx="2" presStyleCnt="3">
        <dgm:presLayoutVars>
          <dgm:chPref val="3"/>
        </dgm:presLayoutVars>
      </dgm:prSet>
      <dgm:spPr/>
    </dgm:pt>
    <dgm:pt modelId="{19D48B9F-9EBD-4A05-A97B-FD6AF7D440C1}" type="pres">
      <dgm:prSet presAssocID="{3D4F49EB-E12B-4114-A254-A1E38A725FC8}" presName="hierChild4" presStyleCnt="0"/>
      <dgm:spPr/>
    </dgm:pt>
    <dgm:pt modelId="{D6A664DA-B60F-4742-BD66-A934DC25DCA9}" type="pres">
      <dgm:prSet presAssocID="{F78C3A5A-9E1B-49B2-9BA6-AB4B65E724F7}" presName="Name23" presStyleLbl="parChTrans1D4" presStyleIdx="4" presStyleCnt="5"/>
      <dgm:spPr/>
    </dgm:pt>
    <dgm:pt modelId="{F37FE288-D943-45B1-83FF-088EF7E1829C}" type="pres">
      <dgm:prSet presAssocID="{25B28E35-7BE3-4145-A80F-91EAE665BB35}" presName="hierRoot4" presStyleCnt="0"/>
      <dgm:spPr/>
    </dgm:pt>
    <dgm:pt modelId="{23FA8E54-F924-41AC-8C6E-39CD385F8848}" type="pres">
      <dgm:prSet presAssocID="{25B28E35-7BE3-4145-A80F-91EAE665BB35}" presName="composite4" presStyleCnt="0"/>
      <dgm:spPr/>
    </dgm:pt>
    <dgm:pt modelId="{5F102F49-C2A4-4B7E-8025-55E17F2044C8}" type="pres">
      <dgm:prSet presAssocID="{25B28E35-7BE3-4145-A80F-91EAE665BB35}" presName="background4" presStyleLbl="node4" presStyleIdx="4" presStyleCnt="5"/>
      <dgm:spPr/>
    </dgm:pt>
    <dgm:pt modelId="{E220259E-98DF-476E-8CD8-BE922EE8FFAF}" type="pres">
      <dgm:prSet presAssocID="{25B28E35-7BE3-4145-A80F-91EAE665BB35}" presName="text4" presStyleLbl="fgAcc4" presStyleIdx="4" presStyleCnt="5">
        <dgm:presLayoutVars>
          <dgm:chPref val="3"/>
        </dgm:presLayoutVars>
      </dgm:prSet>
      <dgm:spPr/>
    </dgm:pt>
    <dgm:pt modelId="{49B0AFF0-FC62-445C-AA57-9C448CCC660B}" type="pres">
      <dgm:prSet presAssocID="{25B28E35-7BE3-4145-A80F-91EAE665BB35}" presName="hierChild5" presStyleCnt="0"/>
      <dgm:spPr/>
    </dgm:pt>
  </dgm:ptLst>
  <dgm:cxnLst>
    <dgm:cxn modelId="{5DA6FF00-0678-49D1-8093-2923BFC6FED6}" type="presOf" srcId="{55BA5C1E-167B-4D98-9454-9EDDD93630FA}" destId="{4723CD29-8D4B-451A-B038-4D34FDC8D235}" srcOrd="0" destOrd="0" presId="urn:microsoft.com/office/officeart/2005/8/layout/hierarchy1"/>
    <dgm:cxn modelId="{0E558E0B-4D7B-4C53-9409-A0A98407D64D}" srcId="{981EF6C0-7A75-46FF-A461-2CE6032267DD}" destId="{F4E6F14A-9CF5-4F87-8B62-C8FBC5E2418E}" srcOrd="0" destOrd="0" parTransId="{8CC4AAF4-1992-4563-8194-424CAA242EA6}" sibTransId="{338FC440-C878-4F57-B13B-FAEDCD72AEED}"/>
    <dgm:cxn modelId="{7065CC11-E2AF-4674-9B08-31CA4A505F2B}" srcId="{3F14CB74-D97C-4A7C-8F9F-706D62BF2AB7}" destId="{DC14FB91-6AAD-432C-8BE5-B0B571D390A5}" srcOrd="0" destOrd="0" parTransId="{F826ADB6-253F-44CE-9A45-D9C02E9E4A25}" sibTransId="{81BBC24E-0D3C-4BD2-ACE1-67D4CCCBC753}"/>
    <dgm:cxn modelId="{5BC3CF14-CB0D-4303-83FC-FEBB36D41953}" type="presOf" srcId="{CE09E60F-805C-4B64-ABEC-332033833A79}" destId="{EF182E66-293B-4BE4-85CA-FD02C6DC806B}" srcOrd="0" destOrd="0" presId="urn:microsoft.com/office/officeart/2005/8/layout/hierarchy1"/>
    <dgm:cxn modelId="{91510C15-DE7C-418B-B8A8-BAEA737C4DF4}" type="presOf" srcId="{3B3C1C76-AC46-4C05-97B1-5DE3E3E5F416}" destId="{7BD8FC5F-94CC-4E66-BEFE-5675024D55F1}" srcOrd="0" destOrd="0" presId="urn:microsoft.com/office/officeart/2005/8/layout/hierarchy1"/>
    <dgm:cxn modelId="{F0138417-EEF5-44D9-A1E1-EEE770289AA7}" type="presOf" srcId="{F65685EE-82F4-4E32-B1F7-67EF9CC03094}" destId="{BDDF468F-9524-47B4-9BB0-83E1AE74389F}" srcOrd="0" destOrd="0" presId="urn:microsoft.com/office/officeart/2005/8/layout/hierarchy1"/>
    <dgm:cxn modelId="{0D93C725-8B98-41C5-9873-0D93EB372085}" type="presOf" srcId="{B8E65F90-BE42-4C25-9AE2-41F9F67FF9EF}" destId="{4633645A-1B13-408C-93FD-F1DF8A18B265}" srcOrd="0" destOrd="0" presId="urn:microsoft.com/office/officeart/2005/8/layout/hierarchy1"/>
    <dgm:cxn modelId="{F344E826-7547-4BA0-9E81-EF23BB8348DC}" srcId="{254F6650-4920-410D-8B5F-7A586C73D2FC}" destId="{C0C7728F-A7A0-4E4F-B81A-687CA43B9D7C}" srcOrd="0" destOrd="0" parTransId="{F65685EE-82F4-4E32-B1F7-67EF9CC03094}" sibTransId="{2BE78748-F412-4DDB-A240-D747DF6BA3C4}"/>
    <dgm:cxn modelId="{AB42B82C-222D-40C1-8E65-53ED7DE4AAF2}" type="presOf" srcId="{8CC4AAF4-1992-4563-8194-424CAA242EA6}" destId="{DF810148-353D-4C13-A9C5-CD18FF706EEC}" srcOrd="0" destOrd="0" presId="urn:microsoft.com/office/officeart/2005/8/layout/hierarchy1"/>
    <dgm:cxn modelId="{06FE3533-CDE8-48D0-B34A-3356162130CF}" srcId="{6D370C1A-FB5C-424C-882D-618029BBAFC1}" destId="{3D4F49EB-E12B-4114-A254-A1E38A725FC8}" srcOrd="0" destOrd="0" parTransId="{CE09E60F-805C-4B64-ABEC-332033833A79}" sibTransId="{B0815117-8631-4F4D-8E07-2F6938CAA48C}"/>
    <dgm:cxn modelId="{F4E8AE34-26C9-4D80-9D3E-CA1DDBEAA532}" type="presOf" srcId="{981EF6C0-7A75-46FF-A461-2CE6032267DD}" destId="{10BC2799-3AEA-4438-9B8E-F458F6579051}" srcOrd="0" destOrd="0" presId="urn:microsoft.com/office/officeart/2005/8/layout/hierarchy1"/>
    <dgm:cxn modelId="{43B79960-05C9-4A21-B08C-CB705D7726DE}" type="presOf" srcId="{3D4F49EB-E12B-4114-A254-A1E38A725FC8}" destId="{15FD3A90-3F82-4611-9B24-0952E84B1BBE}" srcOrd="0" destOrd="0" presId="urn:microsoft.com/office/officeart/2005/8/layout/hierarchy1"/>
    <dgm:cxn modelId="{1783F367-21EB-4B5C-AEAF-B15BE5EC9E0F}" type="presOf" srcId="{DC14FB91-6AAD-432C-8BE5-B0B571D390A5}" destId="{AEF6E190-0EEB-4144-AC66-8FC95002D5B0}" srcOrd="0" destOrd="0" presId="urn:microsoft.com/office/officeart/2005/8/layout/hierarchy1"/>
    <dgm:cxn modelId="{CD82FD48-F8F2-41C3-9DD8-A8BE1949C38E}" srcId="{F4E6F14A-9CF5-4F87-8B62-C8FBC5E2418E}" destId="{3F14CB74-D97C-4A7C-8F9F-706D62BF2AB7}" srcOrd="0" destOrd="0" parTransId="{17C23ED0-9471-45BE-B3D8-A9CC32899A8E}" sibTransId="{B2214B1C-347B-4B38-A2E4-08D7420436D2}"/>
    <dgm:cxn modelId="{AEB7546D-3E52-4CC3-B60A-D9447F704CFE}" srcId="{10BEC7E0-E77F-4307-BDDE-DACD861425C5}" destId="{3B3C1C76-AC46-4C05-97B1-5DE3E3E5F416}" srcOrd="0" destOrd="0" parTransId="{5A159E8E-504E-4CD5-A55F-6B717819B91C}" sibTransId="{951AE5BD-B87F-42B3-A0CA-BC1130AD1040}"/>
    <dgm:cxn modelId="{43F7AB78-7C4C-4894-A9F2-D96E445D5B2B}" type="presOf" srcId="{F826ADB6-253F-44CE-9A45-D9C02E9E4A25}" destId="{5D09079B-ED77-45BE-B25D-D3B1961527E6}" srcOrd="0" destOrd="0" presId="urn:microsoft.com/office/officeart/2005/8/layout/hierarchy1"/>
    <dgm:cxn modelId="{F3798D7C-C84C-407B-890A-58D533CAA0A7}" type="presOf" srcId="{C0C7728F-A7A0-4E4F-B81A-687CA43B9D7C}" destId="{41C67AF6-EA40-4FE2-B359-F16BADDB3D0F}" srcOrd="0" destOrd="0" presId="urn:microsoft.com/office/officeart/2005/8/layout/hierarchy1"/>
    <dgm:cxn modelId="{FB11B581-22BC-47A8-9177-E0DCFED8B0D7}" type="presOf" srcId="{6D370C1A-FB5C-424C-882D-618029BBAFC1}" destId="{A4AEADA7-CF13-483F-9B70-AD354B882923}" srcOrd="0" destOrd="0" presId="urn:microsoft.com/office/officeart/2005/8/layout/hierarchy1"/>
    <dgm:cxn modelId="{F3FD7085-EA47-450B-B32B-A033A58844CE}" type="presOf" srcId="{25B28E35-7BE3-4145-A80F-91EAE665BB35}" destId="{E220259E-98DF-476E-8CD8-BE922EE8FFAF}" srcOrd="0" destOrd="0" presId="urn:microsoft.com/office/officeart/2005/8/layout/hierarchy1"/>
    <dgm:cxn modelId="{862E6188-3B9F-4F80-BEAD-4802CA49F01F}" type="presOf" srcId="{17C23ED0-9471-45BE-B3D8-A9CC32899A8E}" destId="{B6C7C28E-9D5E-48C3-99DB-080C5021B471}" srcOrd="0" destOrd="0" presId="urn:microsoft.com/office/officeart/2005/8/layout/hierarchy1"/>
    <dgm:cxn modelId="{6CE97D9A-0F78-4AC9-B1C5-67D4A4EB3AD2}" type="presOf" srcId="{F4E6F14A-9CF5-4F87-8B62-C8FBC5E2418E}" destId="{0373FC0E-4FEF-41B5-8938-49CABA42AA7F}" srcOrd="0" destOrd="0" presId="urn:microsoft.com/office/officeart/2005/8/layout/hierarchy1"/>
    <dgm:cxn modelId="{EC23EBA1-3D25-483C-B423-050DE0B87D73}" type="presOf" srcId="{779B44BD-59AB-4B50-A0BF-E2403098567E}" destId="{24FF4D82-A988-4AD1-9AFB-E04649BDB3D4}" srcOrd="0" destOrd="0" presId="urn:microsoft.com/office/officeart/2005/8/layout/hierarchy1"/>
    <dgm:cxn modelId="{A8BB1BCC-EBE7-4DF0-A7D8-885E18430C40}" type="presOf" srcId="{254F6650-4920-410D-8B5F-7A586C73D2FC}" destId="{9BB9D191-A3CF-4CA2-9F54-9BA2C34C6F28}" srcOrd="0" destOrd="0" presId="urn:microsoft.com/office/officeart/2005/8/layout/hierarchy1"/>
    <dgm:cxn modelId="{D67D73D0-0DAD-413A-BC64-40104618F2C4}" srcId="{3D4F49EB-E12B-4114-A254-A1E38A725FC8}" destId="{25B28E35-7BE3-4145-A80F-91EAE665BB35}" srcOrd="0" destOrd="0" parTransId="{F78C3A5A-9E1B-49B2-9BA6-AB4B65E724F7}" sibTransId="{3E978E46-F442-4F23-A09E-6EAED6E11BEE}"/>
    <dgm:cxn modelId="{7CA337D2-D24B-4E24-984B-E97BCF6FA7EC}" type="presOf" srcId="{F78C3A5A-9E1B-49B2-9BA6-AB4B65E724F7}" destId="{D6A664DA-B60F-4742-BD66-A934DC25DCA9}" srcOrd="0" destOrd="0" presId="urn:microsoft.com/office/officeart/2005/8/layout/hierarchy1"/>
    <dgm:cxn modelId="{60CCCADB-A99B-47DA-BBE9-E1A629698EAE}" type="presOf" srcId="{10BEC7E0-E77F-4307-BDDE-DACD861425C5}" destId="{EC9927DB-259B-4606-8968-978C95FF5507}" srcOrd="0" destOrd="0" presId="urn:microsoft.com/office/officeart/2005/8/layout/hierarchy1"/>
    <dgm:cxn modelId="{1215C4DE-3949-4DA2-85EB-B2E5703BCF5C}" type="presOf" srcId="{3F14CB74-D97C-4A7C-8F9F-706D62BF2AB7}" destId="{49D44ED9-4435-40D5-ADF9-F743497C98A1}" srcOrd="0" destOrd="0" presId="urn:microsoft.com/office/officeart/2005/8/layout/hierarchy1"/>
    <dgm:cxn modelId="{E6D086E6-2E3A-44D9-B713-94C7A595C2CB}" srcId="{3B3C1C76-AC46-4C05-97B1-5DE3E3E5F416}" destId="{981EF6C0-7A75-46FF-A461-2CE6032267DD}" srcOrd="0" destOrd="0" parTransId="{779B44BD-59AB-4B50-A0BF-E2403098567E}" sibTransId="{625B9B34-9BF8-4C87-B51C-0D3F8CE56DB1}"/>
    <dgm:cxn modelId="{8E76FCF1-7A67-4AB2-AC93-221DF4DE726B}" srcId="{3B3C1C76-AC46-4C05-97B1-5DE3E3E5F416}" destId="{6D370C1A-FB5C-424C-882D-618029BBAFC1}" srcOrd="1" destOrd="0" parTransId="{45B0B671-475F-4110-A799-64407D4FE46B}" sibTransId="{E09A162C-2535-4724-8CC9-D4C9BEA6D19F}"/>
    <dgm:cxn modelId="{B26EACF4-5803-4DD6-94C8-8D955C7601BD}" type="presOf" srcId="{F00704CD-C3B5-434C-BFFD-781199E15298}" destId="{76B0DDE7-FCD4-47E8-8C07-FFCA0FF71303}" srcOrd="0" destOrd="0" presId="urn:microsoft.com/office/officeart/2005/8/layout/hierarchy1"/>
    <dgm:cxn modelId="{4DEE13FA-9DD3-4219-B31B-BDE6BF0795EC}" srcId="{981EF6C0-7A75-46FF-A461-2CE6032267DD}" destId="{254F6650-4920-410D-8B5F-7A586C73D2FC}" srcOrd="1" destOrd="0" parTransId="{55BA5C1E-167B-4D98-9454-9EDDD93630FA}" sibTransId="{ED4BBACE-4528-4934-8742-24FC06A0254D}"/>
    <dgm:cxn modelId="{9243EBFC-3FC0-4606-987E-58E810DA68E6}" type="presOf" srcId="{45B0B671-475F-4110-A799-64407D4FE46B}" destId="{EFE22241-A39F-4C2C-93D8-AB95AC4F0098}" srcOrd="0" destOrd="0" presId="urn:microsoft.com/office/officeart/2005/8/layout/hierarchy1"/>
    <dgm:cxn modelId="{D64200FE-A2F7-41A3-B160-8499AB05DD7E}" srcId="{C0C7728F-A7A0-4E4F-B81A-687CA43B9D7C}" destId="{F00704CD-C3B5-434C-BFFD-781199E15298}" srcOrd="0" destOrd="0" parTransId="{B8E65F90-BE42-4C25-9AE2-41F9F67FF9EF}" sibTransId="{606B9BDB-2303-4A20-ADDB-BD94873BE124}"/>
    <dgm:cxn modelId="{B5B84391-5C49-4F48-983E-DCEC4AAD28ED}" type="presParOf" srcId="{EC9927DB-259B-4606-8968-978C95FF5507}" destId="{F1AD40C7-2ACF-4A95-969C-CAEE8B29971C}" srcOrd="0" destOrd="0" presId="urn:microsoft.com/office/officeart/2005/8/layout/hierarchy1"/>
    <dgm:cxn modelId="{B37D4F85-8D50-4D26-96CC-784920203ACC}" type="presParOf" srcId="{F1AD40C7-2ACF-4A95-969C-CAEE8B29971C}" destId="{A176FDC8-A179-464F-8013-BD129F1C681F}" srcOrd="0" destOrd="0" presId="urn:microsoft.com/office/officeart/2005/8/layout/hierarchy1"/>
    <dgm:cxn modelId="{A4AD3400-94E0-48F5-92A5-945EC41160D8}" type="presParOf" srcId="{A176FDC8-A179-464F-8013-BD129F1C681F}" destId="{B775DBFD-83E3-4D6D-B63C-C86A6879620E}" srcOrd="0" destOrd="0" presId="urn:microsoft.com/office/officeart/2005/8/layout/hierarchy1"/>
    <dgm:cxn modelId="{0C9F0A1A-E25D-442B-B28E-3D7B740243E5}" type="presParOf" srcId="{A176FDC8-A179-464F-8013-BD129F1C681F}" destId="{7BD8FC5F-94CC-4E66-BEFE-5675024D55F1}" srcOrd="1" destOrd="0" presId="urn:microsoft.com/office/officeart/2005/8/layout/hierarchy1"/>
    <dgm:cxn modelId="{42F1282B-4365-432B-BD89-89C932618B61}" type="presParOf" srcId="{F1AD40C7-2ACF-4A95-969C-CAEE8B29971C}" destId="{CCBEAE19-CBCF-40AF-A393-78F52A592D8C}" srcOrd="1" destOrd="0" presId="urn:microsoft.com/office/officeart/2005/8/layout/hierarchy1"/>
    <dgm:cxn modelId="{37D664D6-4AE2-4ACF-ADF7-719C1D2BE77C}" type="presParOf" srcId="{CCBEAE19-CBCF-40AF-A393-78F52A592D8C}" destId="{24FF4D82-A988-4AD1-9AFB-E04649BDB3D4}" srcOrd="0" destOrd="0" presId="urn:microsoft.com/office/officeart/2005/8/layout/hierarchy1"/>
    <dgm:cxn modelId="{0CB294A4-7269-487C-B5BD-D5C3F718F2E1}" type="presParOf" srcId="{CCBEAE19-CBCF-40AF-A393-78F52A592D8C}" destId="{57065227-FC67-4353-A17C-8FA10219C659}" srcOrd="1" destOrd="0" presId="urn:microsoft.com/office/officeart/2005/8/layout/hierarchy1"/>
    <dgm:cxn modelId="{05F39416-8AD4-408F-BEFB-405AEEC51A5A}" type="presParOf" srcId="{57065227-FC67-4353-A17C-8FA10219C659}" destId="{53380A96-BB0C-4DBE-B40A-ADD4F5F86CBC}" srcOrd="0" destOrd="0" presId="urn:microsoft.com/office/officeart/2005/8/layout/hierarchy1"/>
    <dgm:cxn modelId="{827CF745-7150-4967-95B5-D3332A96DDF1}" type="presParOf" srcId="{53380A96-BB0C-4DBE-B40A-ADD4F5F86CBC}" destId="{B79F5CFE-274F-4F6C-A9BC-409A156AC645}" srcOrd="0" destOrd="0" presId="urn:microsoft.com/office/officeart/2005/8/layout/hierarchy1"/>
    <dgm:cxn modelId="{2ED34046-9382-4770-A9E7-5E7E7CF683E1}" type="presParOf" srcId="{53380A96-BB0C-4DBE-B40A-ADD4F5F86CBC}" destId="{10BC2799-3AEA-4438-9B8E-F458F6579051}" srcOrd="1" destOrd="0" presId="urn:microsoft.com/office/officeart/2005/8/layout/hierarchy1"/>
    <dgm:cxn modelId="{37CB276B-AD86-4B5E-8BC8-068E7AA68289}" type="presParOf" srcId="{57065227-FC67-4353-A17C-8FA10219C659}" destId="{791B09F5-43D8-41DA-B071-A0142344F629}" srcOrd="1" destOrd="0" presId="urn:microsoft.com/office/officeart/2005/8/layout/hierarchy1"/>
    <dgm:cxn modelId="{D09B51CB-0861-4C76-95C8-951709021FC6}" type="presParOf" srcId="{791B09F5-43D8-41DA-B071-A0142344F629}" destId="{DF810148-353D-4C13-A9C5-CD18FF706EEC}" srcOrd="0" destOrd="0" presId="urn:microsoft.com/office/officeart/2005/8/layout/hierarchy1"/>
    <dgm:cxn modelId="{0198E238-8C2E-4178-B8A1-2B611F768983}" type="presParOf" srcId="{791B09F5-43D8-41DA-B071-A0142344F629}" destId="{E77E0324-1CD8-4F18-A737-B5CA84D3D3F3}" srcOrd="1" destOrd="0" presId="urn:microsoft.com/office/officeart/2005/8/layout/hierarchy1"/>
    <dgm:cxn modelId="{91A5575A-2002-4EF3-9688-C50E9FACECE5}" type="presParOf" srcId="{E77E0324-1CD8-4F18-A737-B5CA84D3D3F3}" destId="{BAE4310C-5F2A-47DA-9AB3-9A9BEF7EF5FD}" srcOrd="0" destOrd="0" presId="urn:microsoft.com/office/officeart/2005/8/layout/hierarchy1"/>
    <dgm:cxn modelId="{B87DBE56-F9C7-4228-8223-42713ED2B5AE}" type="presParOf" srcId="{BAE4310C-5F2A-47DA-9AB3-9A9BEF7EF5FD}" destId="{18F11257-209E-4941-8336-22BAE2B97F47}" srcOrd="0" destOrd="0" presId="urn:microsoft.com/office/officeart/2005/8/layout/hierarchy1"/>
    <dgm:cxn modelId="{769E1691-E9B2-445A-B51A-FAF1DB8E27FE}" type="presParOf" srcId="{BAE4310C-5F2A-47DA-9AB3-9A9BEF7EF5FD}" destId="{0373FC0E-4FEF-41B5-8938-49CABA42AA7F}" srcOrd="1" destOrd="0" presId="urn:microsoft.com/office/officeart/2005/8/layout/hierarchy1"/>
    <dgm:cxn modelId="{6427D66D-9C35-4C46-8FA9-9DC35323763D}" type="presParOf" srcId="{E77E0324-1CD8-4F18-A737-B5CA84D3D3F3}" destId="{7A1997EC-6DE3-4E8E-8266-00080FB4958C}" srcOrd="1" destOrd="0" presId="urn:microsoft.com/office/officeart/2005/8/layout/hierarchy1"/>
    <dgm:cxn modelId="{E5DECEE5-743E-4F25-B869-9546A217BB2A}" type="presParOf" srcId="{7A1997EC-6DE3-4E8E-8266-00080FB4958C}" destId="{B6C7C28E-9D5E-48C3-99DB-080C5021B471}" srcOrd="0" destOrd="0" presId="urn:microsoft.com/office/officeart/2005/8/layout/hierarchy1"/>
    <dgm:cxn modelId="{18F32026-4DA9-4784-9091-600A393880AA}" type="presParOf" srcId="{7A1997EC-6DE3-4E8E-8266-00080FB4958C}" destId="{29EE8306-2012-4D0E-9832-F279C879A133}" srcOrd="1" destOrd="0" presId="urn:microsoft.com/office/officeart/2005/8/layout/hierarchy1"/>
    <dgm:cxn modelId="{7AE17452-21F9-4B42-980A-6F2BFA8727E4}" type="presParOf" srcId="{29EE8306-2012-4D0E-9832-F279C879A133}" destId="{2B5A2198-E6D8-417A-894F-3648EBBF9B89}" srcOrd="0" destOrd="0" presId="urn:microsoft.com/office/officeart/2005/8/layout/hierarchy1"/>
    <dgm:cxn modelId="{26325782-9BBA-4030-B4C0-C7E7A929763F}" type="presParOf" srcId="{2B5A2198-E6D8-417A-894F-3648EBBF9B89}" destId="{65D58521-2315-40C5-B87D-46C47948D002}" srcOrd="0" destOrd="0" presId="urn:microsoft.com/office/officeart/2005/8/layout/hierarchy1"/>
    <dgm:cxn modelId="{418F4771-DA53-49F4-B83B-E2CAA6E9EE2E}" type="presParOf" srcId="{2B5A2198-E6D8-417A-894F-3648EBBF9B89}" destId="{49D44ED9-4435-40D5-ADF9-F743497C98A1}" srcOrd="1" destOrd="0" presId="urn:microsoft.com/office/officeart/2005/8/layout/hierarchy1"/>
    <dgm:cxn modelId="{A5B752DC-9FF4-44AD-ABCB-F4A3B1060F39}" type="presParOf" srcId="{29EE8306-2012-4D0E-9832-F279C879A133}" destId="{E4EB099C-D7C5-4388-8BA0-92592A0F54F8}" srcOrd="1" destOrd="0" presId="urn:microsoft.com/office/officeart/2005/8/layout/hierarchy1"/>
    <dgm:cxn modelId="{B75218FF-FE90-44AC-9DB5-AE61692891D1}" type="presParOf" srcId="{E4EB099C-D7C5-4388-8BA0-92592A0F54F8}" destId="{5D09079B-ED77-45BE-B25D-D3B1961527E6}" srcOrd="0" destOrd="0" presId="urn:microsoft.com/office/officeart/2005/8/layout/hierarchy1"/>
    <dgm:cxn modelId="{43FB8DD3-DCA0-41CA-9F69-A97ACA1EEA0A}" type="presParOf" srcId="{E4EB099C-D7C5-4388-8BA0-92592A0F54F8}" destId="{79F1F07D-043B-4E5C-8AD3-DA30A69FA2BF}" srcOrd="1" destOrd="0" presId="urn:microsoft.com/office/officeart/2005/8/layout/hierarchy1"/>
    <dgm:cxn modelId="{D78B6DA6-9D13-451F-8CA8-6653B6A6DB6C}" type="presParOf" srcId="{79F1F07D-043B-4E5C-8AD3-DA30A69FA2BF}" destId="{0C303B3A-53FE-44E8-920D-6AB91C98872A}" srcOrd="0" destOrd="0" presId="urn:microsoft.com/office/officeart/2005/8/layout/hierarchy1"/>
    <dgm:cxn modelId="{2C405632-6639-460A-91C1-3C2F012EE23F}" type="presParOf" srcId="{0C303B3A-53FE-44E8-920D-6AB91C98872A}" destId="{2D5746E4-536B-4CA9-8E1B-C1FECC480D11}" srcOrd="0" destOrd="0" presId="urn:microsoft.com/office/officeart/2005/8/layout/hierarchy1"/>
    <dgm:cxn modelId="{D63DD055-0F76-412E-BA18-90D4EC99162F}" type="presParOf" srcId="{0C303B3A-53FE-44E8-920D-6AB91C98872A}" destId="{AEF6E190-0EEB-4144-AC66-8FC95002D5B0}" srcOrd="1" destOrd="0" presId="urn:microsoft.com/office/officeart/2005/8/layout/hierarchy1"/>
    <dgm:cxn modelId="{53A22CA4-4289-4A38-A829-A2BDBCF43D60}" type="presParOf" srcId="{79F1F07D-043B-4E5C-8AD3-DA30A69FA2BF}" destId="{28DE98C6-2F41-4F35-A9A5-E74543AEC597}" srcOrd="1" destOrd="0" presId="urn:microsoft.com/office/officeart/2005/8/layout/hierarchy1"/>
    <dgm:cxn modelId="{28AAF3FC-FDD8-4B03-A192-82F924519498}" type="presParOf" srcId="{791B09F5-43D8-41DA-B071-A0142344F629}" destId="{4723CD29-8D4B-451A-B038-4D34FDC8D235}" srcOrd="2" destOrd="0" presId="urn:microsoft.com/office/officeart/2005/8/layout/hierarchy1"/>
    <dgm:cxn modelId="{5607A3AA-CEC7-4460-BBD0-FFEB09B75FC9}" type="presParOf" srcId="{791B09F5-43D8-41DA-B071-A0142344F629}" destId="{CCEB927E-8912-4711-A283-81E667247243}" srcOrd="3" destOrd="0" presId="urn:microsoft.com/office/officeart/2005/8/layout/hierarchy1"/>
    <dgm:cxn modelId="{06955D9E-41BE-4A3C-9D20-B277D52AD697}" type="presParOf" srcId="{CCEB927E-8912-4711-A283-81E667247243}" destId="{F2F73BEE-0C43-4780-B5E7-7C3BC23C1105}" srcOrd="0" destOrd="0" presId="urn:microsoft.com/office/officeart/2005/8/layout/hierarchy1"/>
    <dgm:cxn modelId="{C66334D0-3DBE-4772-B229-20E113074207}" type="presParOf" srcId="{F2F73BEE-0C43-4780-B5E7-7C3BC23C1105}" destId="{4E21877A-CEA3-4FEF-9C3B-D26357B0DA33}" srcOrd="0" destOrd="0" presId="urn:microsoft.com/office/officeart/2005/8/layout/hierarchy1"/>
    <dgm:cxn modelId="{64CD2436-C7CE-4E5E-952B-3834190019CC}" type="presParOf" srcId="{F2F73BEE-0C43-4780-B5E7-7C3BC23C1105}" destId="{9BB9D191-A3CF-4CA2-9F54-9BA2C34C6F28}" srcOrd="1" destOrd="0" presId="urn:microsoft.com/office/officeart/2005/8/layout/hierarchy1"/>
    <dgm:cxn modelId="{213AF66F-554E-4C9A-8610-6283461E589D}" type="presParOf" srcId="{CCEB927E-8912-4711-A283-81E667247243}" destId="{E092F71E-823C-4407-B183-D1DC1319D03D}" srcOrd="1" destOrd="0" presId="urn:microsoft.com/office/officeart/2005/8/layout/hierarchy1"/>
    <dgm:cxn modelId="{4AAFD830-DEFF-43B7-BEE8-D98D13365ECF}" type="presParOf" srcId="{E092F71E-823C-4407-B183-D1DC1319D03D}" destId="{BDDF468F-9524-47B4-9BB0-83E1AE74389F}" srcOrd="0" destOrd="0" presId="urn:microsoft.com/office/officeart/2005/8/layout/hierarchy1"/>
    <dgm:cxn modelId="{D396903B-83D3-4B50-9C85-B5592EF77174}" type="presParOf" srcId="{E092F71E-823C-4407-B183-D1DC1319D03D}" destId="{C70F8500-959F-4BEB-A78B-557FE4C8EBE3}" srcOrd="1" destOrd="0" presId="urn:microsoft.com/office/officeart/2005/8/layout/hierarchy1"/>
    <dgm:cxn modelId="{3156378B-16DE-47C8-B8CD-6FCD81B3E63D}" type="presParOf" srcId="{C70F8500-959F-4BEB-A78B-557FE4C8EBE3}" destId="{8B5E9FAB-2C93-44AE-93C1-9780DD99E9DC}" srcOrd="0" destOrd="0" presId="urn:microsoft.com/office/officeart/2005/8/layout/hierarchy1"/>
    <dgm:cxn modelId="{A1DF4337-E480-489D-B98E-289C61AE4818}" type="presParOf" srcId="{8B5E9FAB-2C93-44AE-93C1-9780DD99E9DC}" destId="{9A9C35D7-08DF-45AE-B206-5BACAF988618}" srcOrd="0" destOrd="0" presId="urn:microsoft.com/office/officeart/2005/8/layout/hierarchy1"/>
    <dgm:cxn modelId="{12CD8336-0601-4152-A730-F7D4809A7765}" type="presParOf" srcId="{8B5E9FAB-2C93-44AE-93C1-9780DD99E9DC}" destId="{41C67AF6-EA40-4FE2-B359-F16BADDB3D0F}" srcOrd="1" destOrd="0" presId="urn:microsoft.com/office/officeart/2005/8/layout/hierarchy1"/>
    <dgm:cxn modelId="{C9AD2F7A-5860-480A-B4A1-460538D565A4}" type="presParOf" srcId="{C70F8500-959F-4BEB-A78B-557FE4C8EBE3}" destId="{8CD8CC9B-13EE-427D-833C-B6A36CEE34A2}" srcOrd="1" destOrd="0" presId="urn:microsoft.com/office/officeart/2005/8/layout/hierarchy1"/>
    <dgm:cxn modelId="{8B52512D-33E5-4A7F-A489-052387F78F69}" type="presParOf" srcId="{8CD8CC9B-13EE-427D-833C-B6A36CEE34A2}" destId="{4633645A-1B13-408C-93FD-F1DF8A18B265}" srcOrd="0" destOrd="0" presId="urn:microsoft.com/office/officeart/2005/8/layout/hierarchy1"/>
    <dgm:cxn modelId="{4E664D77-EF7B-406B-B5BD-155B9683F520}" type="presParOf" srcId="{8CD8CC9B-13EE-427D-833C-B6A36CEE34A2}" destId="{FFA7EC18-41EC-4D02-9894-5C3A3BFD2923}" srcOrd="1" destOrd="0" presId="urn:microsoft.com/office/officeart/2005/8/layout/hierarchy1"/>
    <dgm:cxn modelId="{EFCC5673-1FA2-413C-B2F7-30276E4EF59E}" type="presParOf" srcId="{FFA7EC18-41EC-4D02-9894-5C3A3BFD2923}" destId="{E710E5BC-A627-431B-A1DE-4215BD7B7689}" srcOrd="0" destOrd="0" presId="urn:microsoft.com/office/officeart/2005/8/layout/hierarchy1"/>
    <dgm:cxn modelId="{81FFB445-271A-4D99-B3EC-B83D6CD0E3E2}" type="presParOf" srcId="{E710E5BC-A627-431B-A1DE-4215BD7B7689}" destId="{C8989BE8-B51F-4A88-BEF0-DBFE123E56DC}" srcOrd="0" destOrd="0" presId="urn:microsoft.com/office/officeart/2005/8/layout/hierarchy1"/>
    <dgm:cxn modelId="{5FADCA48-05E1-4CD7-8019-48885CCE9EFC}" type="presParOf" srcId="{E710E5BC-A627-431B-A1DE-4215BD7B7689}" destId="{76B0DDE7-FCD4-47E8-8C07-FFCA0FF71303}" srcOrd="1" destOrd="0" presId="urn:microsoft.com/office/officeart/2005/8/layout/hierarchy1"/>
    <dgm:cxn modelId="{862D6776-DB9D-4069-B092-1D03A26A8444}" type="presParOf" srcId="{FFA7EC18-41EC-4D02-9894-5C3A3BFD2923}" destId="{AFE7A3EF-F903-4958-86ED-CFC4FC48467C}" srcOrd="1" destOrd="0" presId="urn:microsoft.com/office/officeart/2005/8/layout/hierarchy1"/>
    <dgm:cxn modelId="{83036221-71AD-4B20-942D-2C388C29156B}" type="presParOf" srcId="{CCBEAE19-CBCF-40AF-A393-78F52A592D8C}" destId="{EFE22241-A39F-4C2C-93D8-AB95AC4F0098}" srcOrd="2" destOrd="0" presId="urn:microsoft.com/office/officeart/2005/8/layout/hierarchy1"/>
    <dgm:cxn modelId="{AAEAB4D4-0FDD-49E2-ACCE-BA7B7F8D55DB}" type="presParOf" srcId="{CCBEAE19-CBCF-40AF-A393-78F52A592D8C}" destId="{3CC58223-10D5-4DF8-BD85-84439FFA31BD}" srcOrd="3" destOrd="0" presId="urn:microsoft.com/office/officeart/2005/8/layout/hierarchy1"/>
    <dgm:cxn modelId="{C275CF43-AAA0-4094-8E90-7877081D48DF}" type="presParOf" srcId="{3CC58223-10D5-4DF8-BD85-84439FFA31BD}" destId="{EF316F7F-0B5B-48A0-9002-803E62E7CB62}" srcOrd="0" destOrd="0" presId="urn:microsoft.com/office/officeart/2005/8/layout/hierarchy1"/>
    <dgm:cxn modelId="{198B24B1-38C5-49FA-9F02-C4EB9B684D73}" type="presParOf" srcId="{EF316F7F-0B5B-48A0-9002-803E62E7CB62}" destId="{F4DE6A7D-42EC-4D2E-9C91-8F582D14FAD7}" srcOrd="0" destOrd="0" presId="urn:microsoft.com/office/officeart/2005/8/layout/hierarchy1"/>
    <dgm:cxn modelId="{991DB442-F857-4D46-ADF9-ACBBE36D42E2}" type="presParOf" srcId="{EF316F7F-0B5B-48A0-9002-803E62E7CB62}" destId="{A4AEADA7-CF13-483F-9B70-AD354B882923}" srcOrd="1" destOrd="0" presId="urn:microsoft.com/office/officeart/2005/8/layout/hierarchy1"/>
    <dgm:cxn modelId="{1F19420B-7835-403C-BB04-D6ED658D271C}" type="presParOf" srcId="{3CC58223-10D5-4DF8-BD85-84439FFA31BD}" destId="{7F445808-2C68-4A49-810E-89F3E71D875B}" srcOrd="1" destOrd="0" presId="urn:microsoft.com/office/officeart/2005/8/layout/hierarchy1"/>
    <dgm:cxn modelId="{D22A0FDA-EAF0-451D-9F9D-133C225A81A3}" type="presParOf" srcId="{7F445808-2C68-4A49-810E-89F3E71D875B}" destId="{EF182E66-293B-4BE4-85CA-FD02C6DC806B}" srcOrd="0" destOrd="0" presId="urn:microsoft.com/office/officeart/2005/8/layout/hierarchy1"/>
    <dgm:cxn modelId="{1F4824D6-FFDE-4C77-91CC-6B5192933BD7}" type="presParOf" srcId="{7F445808-2C68-4A49-810E-89F3E71D875B}" destId="{6D9A06B2-4B8E-4936-B129-2AC5114504B1}" srcOrd="1" destOrd="0" presId="urn:microsoft.com/office/officeart/2005/8/layout/hierarchy1"/>
    <dgm:cxn modelId="{84253D68-6539-442C-ABCC-AE89725AAD81}" type="presParOf" srcId="{6D9A06B2-4B8E-4936-B129-2AC5114504B1}" destId="{5F872000-79FA-419F-8B8D-D1A920E4A8E2}" srcOrd="0" destOrd="0" presId="urn:microsoft.com/office/officeart/2005/8/layout/hierarchy1"/>
    <dgm:cxn modelId="{1FAE1E36-5D13-4885-8393-A39E5E72EBF0}" type="presParOf" srcId="{5F872000-79FA-419F-8B8D-D1A920E4A8E2}" destId="{FFBF08BC-2F51-4DC9-BBA2-879DF6355613}" srcOrd="0" destOrd="0" presId="urn:microsoft.com/office/officeart/2005/8/layout/hierarchy1"/>
    <dgm:cxn modelId="{65C98527-6FC7-497F-932F-D27CDA68C0CD}" type="presParOf" srcId="{5F872000-79FA-419F-8B8D-D1A920E4A8E2}" destId="{15FD3A90-3F82-4611-9B24-0952E84B1BBE}" srcOrd="1" destOrd="0" presId="urn:microsoft.com/office/officeart/2005/8/layout/hierarchy1"/>
    <dgm:cxn modelId="{D7418F82-C405-4FC7-A99B-39FC0F3A263F}" type="presParOf" srcId="{6D9A06B2-4B8E-4936-B129-2AC5114504B1}" destId="{19D48B9F-9EBD-4A05-A97B-FD6AF7D440C1}" srcOrd="1" destOrd="0" presId="urn:microsoft.com/office/officeart/2005/8/layout/hierarchy1"/>
    <dgm:cxn modelId="{EF63BF29-64CD-4B1D-9017-32355A892D0B}" type="presParOf" srcId="{19D48B9F-9EBD-4A05-A97B-FD6AF7D440C1}" destId="{D6A664DA-B60F-4742-BD66-A934DC25DCA9}" srcOrd="0" destOrd="0" presId="urn:microsoft.com/office/officeart/2005/8/layout/hierarchy1"/>
    <dgm:cxn modelId="{4E92C5C4-103C-4290-BEB5-60AEA955FDDA}" type="presParOf" srcId="{19D48B9F-9EBD-4A05-A97B-FD6AF7D440C1}" destId="{F37FE288-D943-45B1-83FF-088EF7E1829C}" srcOrd="1" destOrd="0" presId="urn:microsoft.com/office/officeart/2005/8/layout/hierarchy1"/>
    <dgm:cxn modelId="{4D053130-F705-4E91-A26E-9AE8B1F3CA2D}" type="presParOf" srcId="{F37FE288-D943-45B1-83FF-088EF7E1829C}" destId="{23FA8E54-F924-41AC-8C6E-39CD385F8848}" srcOrd="0" destOrd="0" presId="urn:microsoft.com/office/officeart/2005/8/layout/hierarchy1"/>
    <dgm:cxn modelId="{10D32CE3-730F-4D4A-8768-EBF99C15E5C3}" type="presParOf" srcId="{23FA8E54-F924-41AC-8C6E-39CD385F8848}" destId="{5F102F49-C2A4-4B7E-8025-55E17F2044C8}" srcOrd="0" destOrd="0" presId="urn:microsoft.com/office/officeart/2005/8/layout/hierarchy1"/>
    <dgm:cxn modelId="{54D1984B-4306-4C26-9500-58CC8DC45307}" type="presParOf" srcId="{23FA8E54-F924-41AC-8C6E-39CD385F8848}" destId="{E220259E-98DF-476E-8CD8-BE922EE8FFAF}" srcOrd="1" destOrd="0" presId="urn:microsoft.com/office/officeart/2005/8/layout/hierarchy1"/>
    <dgm:cxn modelId="{051676C4-BCA0-419C-8281-48E7432543A1}" type="presParOf" srcId="{F37FE288-D943-45B1-83FF-088EF7E1829C}" destId="{49B0AFF0-FC62-445C-AA57-9C448CCC660B}"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A664DA-B60F-4742-BD66-A934DC25DCA9}">
      <dsp:nvSpPr>
        <dsp:cNvPr id="0" name=""/>
        <dsp:cNvSpPr/>
      </dsp:nvSpPr>
      <dsp:spPr>
        <a:xfrm>
          <a:off x="4181252" y="2650473"/>
          <a:ext cx="91440" cy="309730"/>
        </a:xfrm>
        <a:custGeom>
          <a:avLst/>
          <a:gdLst/>
          <a:ahLst/>
          <a:cxnLst/>
          <a:rect l="0" t="0" r="0" b="0"/>
          <a:pathLst>
            <a:path>
              <a:moveTo>
                <a:pt x="45720" y="0"/>
              </a:moveTo>
              <a:lnTo>
                <a:pt x="45720"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182E66-293B-4BE4-85CA-FD02C6DC806B}">
      <dsp:nvSpPr>
        <dsp:cNvPr id="0" name=""/>
        <dsp:cNvSpPr/>
      </dsp:nvSpPr>
      <dsp:spPr>
        <a:xfrm>
          <a:off x="4181252" y="1664481"/>
          <a:ext cx="91440" cy="309730"/>
        </a:xfrm>
        <a:custGeom>
          <a:avLst/>
          <a:gdLst/>
          <a:ahLst/>
          <a:cxnLst/>
          <a:rect l="0" t="0" r="0" b="0"/>
          <a:pathLst>
            <a:path>
              <a:moveTo>
                <a:pt x="45720" y="0"/>
              </a:moveTo>
              <a:lnTo>
                <a:pt x="45720"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E22241-A39F-4C2C-93D8-AB95AC4F0098}">
      <dsp:nvSpPr>
        <dsp:cNvPr id="0" name=""/>
        <dsp:cNvSpPr/>
      </dsp:nvSpPr>
      <dsp:spPr>
        <a:xfrm>
          <a:off x="3250744" y="678490"/>
          <a:ext cx="976228" cy="309730"/>
        </a:xfrm>
        <a:custGeom>
          <a:avLst/>
          <a:gdLst/>
          <a:ahLst/>
          <a:cxnLst/>
          <a:rect l="0" t="0" r="0" b="0"/>
          <a:pathLst>
            <a:path>
              <a:moveTo>
                <a:pt x="0" y="0"/>
              </a:moveTo>
              <a:lnTo>
                <a:pt x="0" y="211072"/>
              </a:lnTo>
              <a:lnTo>
                <a:pt x="976228" y="211072"/>
              </a:lnTo>
              <a:lnTo>
                <a:pt x="976228" y="3097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33645A-1B13-408C-93FD-F1DF8A18B265}">
      <dsp:nvSpPr>
        <dsp:cNvPr id="0" name=""/>
        <dsp:cNvSpPr/>
      </dsp:nvSpPr>
      <dsp:spPr>
        <a:xfrm>
          <a:off x="2879614" y="3636464"/>
          <a:ext cx="91440" cy="309730"/>
        </a:xfrm>
        <a:custGeom>
          <a:avLst/>
          <a:gdLst/>
          <a:ahLst/>
          <a:cxnLst/>
          <a:rect l="0" t="0" r="0" b="0"/>
          <a:pathLst>
            <a:path>
              <a:moveTo>
                <a:pt x="45720" y="0"/>
              </a:moveTo>
              <a:lnTo>
                <a:pt x="45720"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DF468F-9524-47B4-9BB0-83E1AE74389F}">
      <dsp:nvSpPr>
        <dsp:cNvPr id="0" name=""/>
        <dsp:cNvSpPr/>
      </dsp:nvSpPr>
      <dsp:spPr>
        <a:xfrm>
          <a:off x="2879614" y="2650473"/>
          <a:ext cx="91440" cy="309730"/>
        </a:xfrm>
        <a:custGeom>
          <a:avLst/>
          <a:gdLst/>
          <a:ahLst/>
          <a:cxnLst/>
          <a:rect l="0" t="0" r="0" b="0"/>
          <a:pathLst>
            <a:path>
              <a:moveTo>
                <a:pt x="45720" y="0"/>
              </a:moveTo>
              <a:lnTo>
                <a:pt x="45720"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23CD29-8D4B-451A-B038-4D34FDC8D235}">
      <dsp:nvSpPr>
        <dsp:cNvPr id="0" name=""/>
        <dsp:cNvSpPr/>
      </dsp:nvSpPr>
      <dsp:spPr>
        <a:xfrm>
          <a:off x="2274515" y="1664481"/>
          <a:ext cx="650819" cy="309730"/>
        </a:xfrm>
        <a:custGeom>
          <a:avLst/>
          <a:gdLst/>
          <a:ahLst/>
          <a:cxnLst/>
          <a:rect l="0" t="0" r="0" b="0"/>
          <a:pathLst>
            <a:path>
              <a:moveTo>
                <a:pt x="0" y="0"/>
              </a:moveTo>
              <a:lnTo>
                <a:pt x="0" y="211072"/>
              </a:lnTo>
              <a:lnTo>
                <a:pt x="650819" y="211072"/>
              </a:lnTo>
              <a:lnTo>
                <a:pt x="650819"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09079B-ED77-45BE-B25D-D3B1961527E6}">
      <dsp:nvSpPr>
        <dsp:cNvPr id="0" name=""/>
        <dsp:cNvSpPr/>
      </dsp:nvSpPr>
      <dsp:spPr>
        <a:xfrm>
          <a:off x="1577976" y="3636464"/>
          <a:ext cx="91440" cy="309730"/>
        </a:xfrm>
        <a:custGeom>
          <a:avLst/>
          <a:gdLst/>
          <a:ahLst/>
          <a:cxnLst/>
          <a:rect l="0" t="0" r="0" b="0"/>
          <a:pathLst>
            <a:path>
              <a:moveTo>
                <a:pt x="45720" y="0"/>
              </a:moveTo>
              <a:lnTo>
                <a:pt x="45720"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C7C28E-9D5E-48C3-99DB-080C5021B471}">
      <dsp:nvSpPr>
        <dsp:cNvPr id="0" name=""/>
        <dsp:cNvSpPr/>
      </dsp:nvSpPr>
      <dsp:spPr>
        <a:xfrm>
          <a:off x="1577976" y="2650473"/>
          <a:ext cx="91440" cy="309730"/>
        </a:xfrm>
        <a:custGeom>
          <a:avLst/>
          <a:gdLst/>
          <a:ahLst/>
          <a:cxnLst/>
          <a:rect l="0" t="0" r="0" b="0"/>
          <a:pathLst>
            <a:path>
              <a:moveTo>
                <a:pt x="45720" y="0"/>
              </a:moveTo>
              <a:lnTo>
                <a:pt x="45720"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810148-353D-4C13-A9C5-CD18FF706EEC}">
      <dsp:nvSpPr>
        <dsp:cNvPr id="0" name=""/>
        <dsp:cNvSpPr/>
      </dsp:nvSpPr>
      <dsp:spPr>
        <a:xfrm>
          <a:off x="1623696" y="1664481"/>
          <a:ext cx="650819" cy="309730"/>
        </a:xfrm>
        <a:custGeom>
          <a:avLst/>
          <a:gdLst/>
          <a:ahLst/>
          <a:cxnLst/>
          <a:rect l="0" t="0" r="0" b="0"/>
          <a:pathLst>
            <a:path>
              <a:moveTo>
                <a:pt x="650819" y="0"/>
              </a:moveTo>
              <a:lnTo>
                <a:pt x="650819" y="211072"/>
              </a:lnTo>
              <a:lnTo>
                <a:pt x="0" y="211072"/>
              </a:lnTo>
              <a:lnTo>
                <a:pt x="0" y="3097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FF4D82-A988-4AD1-9AFB-E04649BDB3D4}">
      <dsp:nvSpPr>
        <dsp:cNvPr id="0" name=""/>
        <dsp:cNvSpPr/>
      </dsp:nvSpPr>
      <dsp:spPr>
        <a:xfrm>
          <a:off x="2274515" y="678490"/>
          <a:ext cx="976228" cy="309730"/>
        </a:xfrm>
        <a:custGeom>
          <a:avLst/>
          <a:gdLst/>
          <a:ahLst/>
          <a:cxnLst/>
          <a:rect l="0" t="0" r="0" b="0"/>
          <a:pathLst>
            <a:path>
              <a:moveTo>
                <a:pt x="976228" y="0"/>
              </a:moveTo>
              <a:lnTo>
                <a:pt x="976228" y="211072"/>
              </a:lnTo>
              <a:lnTo>
                <a:pt x="0" y="211072"/>
              </a:lnTo>
              <a:lnTo>
                <a:pt x="0" y="3097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DBFD-83E3-4D6D-B63C-C86A6879620E}">
      <dsp:nvSpPr>
        <dsp:cNvPr id="0" name=""/>
        <dsp:cNvSpPr/>
      </dsp:nvSpPr>
      <dsp:spPr>
        <a:xfrm>
          <a:off x="2718255" y="2230"/>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D8FC5F-94CC-4E66-BEFE-5675024D55F1}">
      <dsp:nvSpPr>
        <dsp:cNvPr id="0" name=""/>
        <dsp:cNvSpPr/>
      </dsp:nvSpPr>
      <dsp:spPr>
        <a:xfrm>
          <a:off x="2836586" y="114644"/>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Creativity</a:t>
          </a:r>
        </a:p>
      </dsp:txBody>
      <dsp:txXfrm>
        <a:off x="2856393" y="134451"/>
        <a:ext cx="1025362" cy="636646"/>
      </dsp:txXfrm>
    </dsp:sp>
    <dsp:sp modelId="{B79F5CFE-274F-4F6C-A9BC-409A156AC645}">
      <dsp:nvSpPr>
        <dsp:cNvPr id="0" name=""/>
        <dsp:cNvSpPr/>
      </dsp:nvSpPr>
      <dsp:spPr>
        <a:xfrm>
          <a:off x="1742027" y="988221"/>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BC2799-3AEA-4438-9B8E-F458F6579051}">
      <dsp:nvSpPr>
        <dsp:cNvPr id="0" name=""/>
        <dsp:cNvSpPr/>
      </dsp:nvSpPr>
      <dsp:spPr>
        <a:xfrm>
          <a:off x="1860357" y="1100635"/>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Problem solving</a:t>
          </a:r>
        </a:p>
      </dsp:txBody>
      <dsp:txXfrm>
        <a:off x="1880164" y="1120442"/>
        <a:ext cx="1025362" cy="636646"/>
      </dsp:txXfrm>
    </dsp:sp>
    <dsp:sp modelId="{18F11257-209E-4941-8336-22BAE2B97F47}">
      <dsp:nvSpPr>
        <dsp:cNvPr id="0" name=""/>
        <dsp:cNvSpPr/>
      </dsp:nvSpPr>
      <dsp:spPr>
        <a:xfrm>
          <a:off x="1091207" y="1974212"/>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373FC0E-4FEF-41B5-8938-49CABA42AA7F}">
      <dsp:nvSpPr>
        <dsp:cNvPr id="0" name=""/>
        <dsp:cNvSpPr/>
      </dsp:nvSpPr>
      <dsp:spPr>
        <a:xfrm>
          <a:off x="1209538" y="2086626"/>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New ideas</a:t>
          </a:r>
        </a:p>
      </dsp:txBody>
      <dsp:txXfrm>
        <a:off x="1229345" y="2106433"/>
        <a:ext cx="1025362" cy="636646"/>
      </dsp:txXfrm>
    </dsp:sp>
    <dsp:sp modelId="{65D58521-2315-40C5-B87D-46C47948D002}">
      <dsp:nvSpPr>
        <dsp:cNvPr id="0" name=""/>
        <dsp:cNvSpPr/>
      </dsp:nvSpPr>
      <dsp:spPr>
        <a:xfrm>
          <a:off x="1091207" y="2960203"/>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9D44ED9-4435-40D5-ADF9-F743497C98A1}">
      <dsp:nvSpPr>
        <dsp:cNvPr id="0" name=""/>
        <dsp:cNvSpPr/>
      </dsp:nvSpPr>
      <dsp:spPr>
        <a:xfrm>
          <a:off x="1209538" y="3072618"/>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Idea generation</a:t>
          </a:r>
        </a:p>
      </dsp:txBody>
      <dsp:txXfrm>
        <a:off x="1229345" y="3092425"/>
        <a:ext cx="1025362" cy="636646"/>
      </dsp:txXfrm>
    </dsp:sp>
    <dsp:sp modelId="{2D5746E4-536B-4CA9-8E1B-C1FECC480D11}">
      <dsp:nvSpPr>
        <dsp:cNvPr id="0" name=""/>
        <dsp:cNvSpPr/>
      </dsp:nvSpPr>
      <dsp:spPr>
        <a:xfrm>
          <a:off x="1091207" y="3946194"/>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F6E190-0EEB-4144-AC66-8FC95002D5B0}">
      <dsp:nvSpPr>
        <dsp:cNvPr id="0" name=""/>
        <dsp:cNvSpPr/>
      </dsp:nvSpPr>
      <dsp:spPr>
        <a:xfrm>
          <a:off x="1209538" y="4058609"/>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Improve outcomes</a:t>
          </a:r>
        </a:p>
      </dsp:txBody>
      <dsp:txXfrm>
        <a:off x="1229345" y="4078416"/>
        <a:ext cx="1025362" cy="636646"/>
      </dsp:txXfrm>
    </dsp:sp>
    <dsp:sp modelId="{4E21877A-CEA3-4FEF-9C3B-D26357B0DA33}">
      <dsp:nvSpPr>
        <dsp:cNvPr id="0" name=""/>
        <dsp:cNvSpPr/>
      </dsp:nvSpPr>
      <dsp:spPr>
        <a:xfrm>
          <a:off x="2392846" y="1974212"/>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B9D191-A3CF-4CA2-9F54-9BA2C34C6F28}">
      <dsp:nvSpPr>
        <dsp:cNvPr id="0" name=""/>
        <dsp:cNvSpPr/>
      </dsp:nvSpPr>
      <dsp:spPr>
        <a:xfrm>
          <a:off x="2511176" y="2086626"/>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Innovation </a:t>
          </a:r>
        </a:p>
      </dsp:txBody>
      <dsp:txXfrm>
        <a:off x="2530983" y="2106433"/>
        <a:ext cx="1025362" cy="636646"/>
      </dsp:txXfrm>
    </dsp:sp>
    <dsp:sp modelId="{9A9C35D7-08DF-45AE-B206-5BACAF988618}">
      <dsp:nvSpPr>
        <dsp:cNvPr id="0" name=""/>
        <dsp:cNvSpPr/>
      </dsp:nvSpPr>
      <dsp:spPr>
        <a:xfrm>
          <a:off x="2392846" y="2960203"/>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C67AF6-EA40-4FE2-B359-F16BADDB3D0F}">
      <dsp:nvSpPr>
        <dsp:cNvPr id="0" name=""/>
        <dsp:cNvSpPr/>
      </dsp:nvSpPr>
      <dsp:spPr>
        <a:xfrm>
          <a:off x="2511176" y="3072618"/>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Efficient use of resources </a:t>
          </a:r>
        </a:p>
      </dsp:txBody>
      <dsp:txXfrm>
        <a:off x="2530983" y="3092425"/>
        <a:ext cx="1025362" cy="636646"/>
      </dsp:txXfrm>
    </dsp:sp>
    <dsp:sp modelId="{C8989BE8-B51F-4A88-BEF0-DBFE123E56DC}">
      <dsp:nvSpPr>
        <dsp:cNvPr id="0" name=""/>
        <dsp:cNvSpPr/>
      </dsp:nvSpPr>
      <dsp:spPr>
        <a:xfrm>
          <a:off x="2392846" y="3946194"/>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B0DDE7-FCD4-47E8-8C07-FFCA0FF71303}">
      <dsp:nvSpPr>
        <dsp:cNvPr id="0" name=""/>
        <dsp:cNvSpPr/>
      </dsp:nvSpPr>
      <dsp:spPr>
        <a:xfrm>
          <a:off x="2511176" y="4058609"/>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Health and social care improvement </a:t>
          </a:r>
        </a:p>
      </dsp:txBody>
      <dsp:txXfrm>
        <a:off x="2530983" y="4078416"/>
        <a:ext cx="1025362" cy="636646"/>
      </dsp:txXfrm>
    </dsp:sp>
    <dsp:sp modelId="{F4DE6A7D-42EC-4D2E-9C91-8F582D14FAD7}">
      <dsp:nvSpPr>
        <dsp:cNvPr id="0" name=""/>
        <dsp:cNvSpPr/>
      </dsp:nvSpPr>
      <dsp:spPr>
        <a:xfrm>
          <a:off x="3694484" y="988221"/>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AEADA7-CF13-483F-9B70-AD354B882923}">
      <dsp:nvSpPr>
        <dsp:cNvPr id="0" name=""/>
        <dsp:cNvSpPr/>
      </dsp:nvSpPr>
      <dsp:spPr>
        <a:xfrm>
          <a:off x="3812815" y="1100635"/>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Creative thinking</a:t>
          </a:r>
        </a:p>
      </dsp:txBody>
      <dsp:txXfrm>
        <a:off x="3832622" y="1120442"/>
        <a:ext cx="1025362" cy="636646"/>
      </dsp:txXfrm>
    </dsp:sp>
    <dsp:sp modelId="{FFBF08BC-2F51-4DC9-BBA2-879DF6355613}">
      <dsp:nvSpPr>
        <dsp:cNvPr id="0" name=""/>
        <dsp:cNvSpPr/>
      </dsp:nvSpPr>
      <dsp:spPr>
        <a:xfrm>
          <a:off x="3694484" y="1974212"/>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FD3A90-3F82-4611-9B24-0952E84B1BBE}">
      <dsp:nvSpPr>
        <dsp:cNvPr id="0" name=""/>
        <dsp:cNvSpPr/>
      </dsp:nvSpPr>
      <dsp:spPr>
        <a:xfrm>
          <a:off x="3812815" y="2086626"/>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Value creation</a:t>
          </a:r>
        </a:p>
      </dsp:txBody>
      <dsp:txXfrm>
        <a:off x="3832622" y="2106433"/>
        <a:ext cx="1025362" cy="636646"/>
      </dsp:txXfrm>
    </dsp:sp>
    <dsp:sp modelId="{5F102F49-C2A4-4B7E-8025-55E17F2044C8}">
      <dsp:nvSpPr>
        <dsp:cNvPr id="0" name=""/>
        <dsp:cNvSpPr/>
      </dsp:nvSpPr>
      <dsp:spPr>
        <a:xfrm>
          <a:off x="3694484" y="2960203"/>
          <a:ext cx="1064976" cy="6762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20259E-98DF-476E-8CD8-BE922EE8FFAF}">
      <dsp:nvSpPr>
        <dsp:cNvPr id="0" name=""/>
        <dsp:cNvSpPr/>
      </dsp:nvSpPr>
      <dsp:spPr>
        <a:xfrm>
          <a:off x="3812815" y="3072618"/>
          <a:ext cx="1064976" cy="676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Better patient experience</a:t>
          </a:r>
        </a:p>
      </dsp:txBody>
      <dsp:txXfrm>
        <a:off x="3832622" y="3092425"/>
        <a:ext cx="1025362" cy="6366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13056</TotalTime>
  <Pages>9</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Alezimar Santos</cp:lastModifiedBy>
  <cp:revision>315</cp:revision>
  <dcterms:created xsi:type="dcterms:W3CDTF">2026-02-01T13:49:00Z</dcterms:created>
  <dcterms:modified xsi:type="dcterms:W3CDTF">2026-03-24T11:59:00Z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04ef4e3d-c94d-474a-8586-4efd798c7d34</vt:lpwstr>
  </property>
</Properties>
</file>