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607C8886">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14907F97" w:rsidR="00964AB3" w:rsidRDefault="00964AB3" w:rsidP="00074402">
      <w:pPr>
        <w:spacing w:line="360" w:lineRule="auto"/>
        <w:rPr>
          <w:rFonts w:ascii="Arial" w:hAnsi="Arial" w:cs="Arial"/>
          <w:szCs w:val="24"/>
        </w:rPr>
      </w:pPr>
    </w:p>
    <w:p w14:paraId="02AC5777" w14:textId="77777777"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1 </w:t>
      </w:r>
    </w:p>
    <w:p w14:paraId="28A434CB" w14:textId="77777777" w:rsidR="00F062D2" w:rsidRPr="00F062D2" w:rsidRDefault="00F062D2" w:rsidP="00F062D2">
      <w:pPr>
        <w:spacing w:after="0" w:line="240" w:lineRule="auto"/>
        <w:jc w:val="center"/>
        <w:rPr>
          <w:rFonts w:ascii="Arial" w:hAnsi="Arial" w:cs="Arial"/>
          <w:b/>
          <w:bCs/>
          <w:sz w:val="32"/>
          <w:szCs w:val="32"/>
          <w:u w:val="single"/>
        </w:rPr>
      </w:pPr>
    </w:p>
    <w:p w14:paraId="3E8A0AF1" w14:textId="77777777"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Case study - Written Report</w:t>
      </w:r>
    </w:p>
    <w:p w14:paraId="50D29D10" w14:textId="77777777" w:rsidR="00F062D2" w:rsidRPr="00F062D2" w:rsidRDefault="00F062D2" w:rsidP="00F062D2">
      <w:pPr>
        <w:spacing w:after="0" w:line="240" w:lineRule="auto"/>
        <w:jc w:val="center"/>
        <w:rPr>
          <w:rFonts w:ascii="Arial" w:hAnsi="Arial" w:cs="Arial"/>
          <w:b/>
          <w:bCs/>
          <w:sz w:val="32"/>
          <w:szCs w:val="32"/>
          <w:u w:val="single"/>
        </w:rPr>
      </w:pPr>
    </w:p>
    <w:p w14:paraId="067B7889" w14:textId="77777777" w:rsidR="00964AB3" w:rsidRPr="00F062D2" w:rsidRDefault="00964AB3" w:rsidP="00074402">
      <w:pPr>
        <w:spacing w:line="360" w:lineRule="auto"/>
        <w:rPr>
          <w:rFonts w:ascii="Arial" w:hAnsi="Arial" w:cs="Arial"/>
          <w:sz w:val="32"/>
          <w:szCs w:val="32"/>
        </w:rPr>
      </w:pPr>
    </w:p>
    <w:p w14:paraId="22F2817A" w14:textId="73FF0B94" w:rsidR="00074402" w:rsidRPr="00F062D2" w:rsidRDefault="00074402" w:rsidP="00074402">
      <w:pPr>
        <w:tabs>
          <w:tab w:val="left" w:pos="6540"/>
        </w:tabs>
        <w:spacing w:line="360" w:lineRule="auto"/>
        <w:rPr>
          <w:rFonts w:ascii="Arial" w:hAnsi="Arial" w:cs="Arial"/>
          <w:sz w:val="32"/>
          <w:szCs w:val="32"/>
        </w:rPr>
      </w:pPr>
    </w:p>
    <w:p w14:paraId="1056820A" w14:textId="77777777" w:rsidR="009B28B0" w:rsidRPr="00F062D2" w:rsidRDefault="009B28B0" w:rsidP="00074402">
      <w:pPr>
        <w:tabs>
          <w:tab w:val="left" w:pos="6540"/>
        </w:tabs>
        <w:spacing w:line="360" w:lineRule="auto"/>
        <w:rPr>
          <w:rFonts w:ascii="Arial" w:hAnsi="Arial" w:cs="Arial"/>
          <w:sz w:val="32"/>
          <w:szCs w:val="32"/>
        </w:rPr>
      </w:pPr>
    </w:p>
    <w:p w14:paraId="0A48766D" w14:textId="73802A6E"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name</w:t>
      </w:r>
      <w:r w:rsidRPr="00F062D2">
        <w:rPr>
          <w:rFonts w:ascii="Arial" w:hAnsi="Arial" w:cs="Arial"/>
          <w:sz w:val="32"/>
          <w:szCs w:val="32"/>
        </w:rPr>
        <w:t>:</w:t>
      </w:r>
      <w:r w:rsidR="00DC0F59">
        <w:rPr>
          <w:rFonts w:ascii="Arial" w:hAnsi="Arial" w:cs="Arial"/>
          <w:sz w:val="32"/>
          <w:szCs w:val="32"/>
        </w:rPr>
        <w:t xml:space="preserve"> ROSEMOND Y. ASANTE</w:t>
      </w:r>
    </w:p>
    <w:p w14:paraId="39AA4413" w14:textId="78475A4F"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ID</w:t>
      </w:r>
      <w:r w:rsidRPr="00F062D2">
        <w:rPr>
          <w:rFonts w:ascii="Arial" w:hAnsi="Arial" w:cs="Arial"/>
          <w:sz w:val="32"/>
          <w:szCs w:val="32"/>
        </w:rPr>
        <w:t>:</w:t>
      </w:r>
      <w:r w:rsidR="00DC0F59">
        <w:rPr>
          <w:rFonts w:ascii="Arial" w:hAnsi="Arial" w:cs="Arial"/>
          <w:sz w:val="32"/>
          <w:szCs w:val="32"/>
        </w:rPr>
        <w:t xml:space="preserve"> 19</w:t>
      </w:r>
    </w:p>
    <w:p w14:paraId="5E81F6AD" w14:textId="77777777" w:rsidR="00074402" w:rsidRPr="00F062D2" w:rsidRDefault="00074402" w:rsidP="00074402">
      <w:pPr>
        <w:tabs>
          <w:tab w:val="left" w:pos="6540"/>
        </w:tabs>
        <w:spacing w:line="360" w:lineRule="auto"/>
        <w:rPr>
          <w:rFonts w:ascii="Arial" w:hAnsi="Arial" w:cs="Arial"/>
          <w:sz w:val="32"/>
          <w:szCs w:val="32"/>
        </w:rPr>
      </w:pPr>
    </w:p>
    <w:p w14:paraId="4F8BE5D2" w14:textId="77777777" w:rsidR="009B28B0" w:rsidRPr="00F062D2" w:rsidRDefault="00074402" w:rsidP="009B28B0">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xml:space="preserve">: </w:t>
      </w:r>
      <w:r w:rsidR="009B28B0" w:rsidRPr="00F062D2">
        <w:rPr>
          <w:rFonts w:ascii="Arial" w:hAnsi="Arial" w:cs="Arial"/>
          <w:sz w:val="32"/>
          <w:szCs w:val="32"/>
        </w:rPr>
        <w:t>Children, Young People and Families</w:t>
      </w:r>
    </w:p>
    <w:p w14:paraId="4E5B279A" w14:textId="135DFEA9"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Module code</w:t>
      </w:r>
      <w:r w:rsidRPr="00F062D2">
        <w:rPr>
          <w:rFonts w:ascii="Arial" w:hAnsi="Arial" w:cs="Arial"/>
          <w:sz w:val="32"/>
          <w:szCs w:val="32"/>
        </w:rPr>
        <w:t>:</w:t>
      </w:r>
      <w:r w:rsidR="009B28B0" w:rsidRPr="00F062D2">
        <w:rPr>
          <w:rFonts w:ascii="Arial" w:hAnsi="Arial" w:cs="Arial"/>
          <w:sz w:val="32"/>
          <w:szCs w:val="32"/>
        </w:rPr>
        <w:t xml:space="preserve"> (BMHP5004_LON)</w:t>
      </w:r>
    </w:p>
    <w:p w14:paraId="1A0B2D2B" w14:textId="214D665D"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Lecturer name</w:t>
      </w:r>
      <w:r w:rsidRPr="00F062D2">
        <w:rPr>
          <w:rFonts w:ascii="Arial" w:hAnsi="Arial" w:cs="Arial"/>
          <w:sz w:val="32"/>
          <w:szCs w:val="32"/>
        </w:rPr>
        <w:t>:</w:t>
      </w:r>
      <w:r w:rsidR="009B28B0" w:rsidRPr="00F062D2">
        <w:rPr>
          <w:rFonts w:ascii="Arial" w:hAnsi="Arial" w:cs="Arial"/>
          <w:sz w:val="32"/>
          <w:szCs w:val="32"/>
        </w:rPr>
        <w:t xml:space="preserve"> </w:t>
      </w:r>
    </w:p>
    <w:p w14:paraId="39D08584" w14:textId="23386686" w:rsidR="00074402" w:rsidRPr="00F062D2" w:rsidRDefault="00964AB3" w:rsidP="00074402">
      <w:pPr>
        <w:tabs>
          <w:tab w:val="left" w:pos="6540"/>
        </w:tabs>
        <w:spacing w:line="360" w:lineRule="auto"/>
        <w:rPr>
          <w:rFonts w:ascii="Arial" w:hAnsi="Arial" w:cs="Arial"/>
          <w:b/>
          <w:bCs/>
          <w:sz w:val="32"/>
          <w:szCs w:val="32"/>
        </w:rPr>
      </w:pPr>
      <w:r w:rsidRPr="00F062D2">
        <w:rPr>
          <w:rFonts w:ascii="Arial" w:hAnsi="Arial" w:cs="Arial"/>
          <w:b/>
          <w:bCs/>
          <w:sz w:val="32"/>
          <w:szCs w:val="32"/>
        </w:rPr>
        <w:t xml:space="preserve">Word count:  </w:t>
      </w:r>
    </w:p>
    <w:p w14:paraId="5B66D125" w14:textId="77777777" w:rsidR="00074402" w:rsidRPr="00F062D2" w:rsidRDefault="00074402" w:rsidP="00074402">
      <w:pPr>
        <w:tabs>
          <w:tab w:val="left" w:pos="6540"/>
        </w:tabs>
        <w:spacing w:line="360" w:lineRule="auto"/>
        <w:rPr>
          <w:rFonts w:ascii="Arial" w:hAnsi="Arial" w:cs="Arial"/>
          <w:sz w:val="32"/>
          <w:szCs w:val="32"/>
        </w:rPr>
      </w:pPr>
    </w:p>
    <w:p w14:paraId="291524A2" w14:textId="2D0274F3" w:rsidR="00074402" w:rsidRDefault="00074402" w:rsidP="00074402">
      <w:pPr>
        <w:tabs>
          <w:tab w:val="left" w:pos="6540"/>
        </w:tabs>
        <w:spacing w:line="360" w:lineRule="auto"/>
        <w:rPr>
          <w:rFonts w:ascii="Arial" w:hAnsi="Arial" w:cs="Arial"/>
          <w:sz w:val="28"/>
          <w:szCs w:val="28"/>
        </w:rPr>
      </w:pPr>
    </w:p>
    <w:p w14:paraId="524D6172" w14:textId="7DA04414" w:rsidR="007B75AB" w:rsidRDefault="007B75AB" w:rsidP="00074402">
      <w:pPr>
        <w:tabs>
          <w:tab w:val="left" w:pos="6540"/>
        </w:tabs>
        <w:spacing w:line="360" w:lineRule="auto"/>
        <w:rPr>
          <w:rFonts w:ascii="Arial" w:hAnsi="Arial" w:cs="Arial"/>
          <w:sz w:val="28"/>
          <w:szCs w:val="28"/>
        </w:rPr>
      </w:pPr>
    </w:p>
    <w:p w14:paraId="0860A22A" w14:textId="1E521E42" w:rsidR="007B75AB" w:rsidRDefault="007B75AB" w:rsidP="00074402">
      <w:pPr>
        <w:tabs>
          <w:tab w:val="left" w:pos="6540"/>
        </w:tabs>
        <w:spacing w:line="360" w:lineRule="auto"/>
        <w:rPr>
          <w:rFonts w:ascii="Arial" w:hAnsi="Arial" w:cs="Arial"/>
          <w:sz w:val="28"/>
          <w:szCs w:val="28"/>
        </w:rPr>
      </w:pPr>
    </w:p>
    <w:p w14:paraId="4F5F852B" w14:textId="15B48291" w:rsidR="007B75AB" w:rsidRDefault="007B75AB" w:rsidP="00994695">
      <w:pPr>
        <w:pStyle w:val="Heading1"/>
      </w:pPr>
      <w:r>
        <w:lastRenderedPageBreak/>
        <w:t>Introduction</w:t>
      </w:r>
    </w:p>
    <w:p w14:paraId="386086D3" w14:textId="0B9CAD02" w:rsidR="007B75AB" w:rsidRDefault="0080340A" w:rsidP="0080340A">
      <w:pPr>
        <w:pStyle w:val="Heading2"/>
      </w:pPr>
      <w:r>
        <w:t>The family</w:t>
      </w:r>
    </w:p>
    <w:p w14:paraId="14A5D1DD" w14:textId="1737AF52" w:rsidR="0080340A" w:rsidRDefault="0080340A" w:rsidP="0080340A">
      <w:r>
        <w:t>single mother with two children</w:t>
      </w:r>
    </w:p>
    <w:p w14:paraId="4E4D8C98" w14:textId="7D3D8132" w:rsidR="0080340A" w:rsidRDefault="0080340A" w:rsidP="0080340A">
      <w:pPr>
        <w:pStyle w:val="Heading2"/>
      </w:pPr>
      <w:r>
        <w:t>the situation</w:t>
      </w:r>
    </w:p>
    <w:p w14:paraId="203C4BBE" w14:textId="77777777" w:rsidR="00994695" w:rsidRDefault="0080340A" w:rsidP="00994695">
      <w:pPr>
        <w:spacing w:line="480" w:lineRule="auto"/>
        <w:jc w:val="both"/>
      </w:pPr>
      <w:r>
        <w:t>the mum of the two children was</w:t>
      </w:r>
      <w:r w:rsidRPr="0080340A">
        <w:t xml:space="preserve"> an alcoholic, </w:t>
      </w:r>
      <w:r>
        <w:t xml:space="preserve">raised from </w:t>
      </w:r>
      <w:r w:rsidRPr="0080340A">
        <w:t>an abusive childhood and had previously been in a relationship where she experienced severe domestic abuse. Her home was a meeting place for other drinkers and there was anti-social behaviour around her property. The children were not attending school regularly and their behaviour in school was disruptive. The father of her children had recently died from a drug overdose.</w:t>
      </w:r>
      <w:r>
        <w:t xml:space="preserve"> This family was identified to be a troubled family because</w:t>
      </w:r>
      <w:r w:rsidR="008E5A61">
        <w:t xml:space="preserve"> in the average homes normally, the family consist of the father, the </w:t>
      </w:r>
      <w:r w:rsidR="00D56B82">
        <w:t>mother,</w:t>
      </w:r>
      <w:r w:rsidR="008E5A61">
        <w:t xml:space="preserve"> and children. Where the father tends to take the maximum responsibilities of the family by working to feed the house while the mother cares for the children (wright, 2015).</w:t>
      </w:r>
    </w:p>
    <w:p w14:paraId="5CE2C437" w14:textId="77777777" w:rsidR="00994695" w:rsidRDefault="008E5A61" w:rsidP="00994695">
      <w:pPr>
        <w:spacing w:line="480" w:lineRule="auto"/>
        <w:jc w:val="both"/>
      </w:pPr>
      <w:r>
        <w:t xml:space="preserve"> However, in this family, it is identified the mother is solely the breadwinner of the family and is taking all the responsibilities of a father. And the children </w:t>
      </w:r>
      <w:r w:rsidR="00D56B82">
        <w:t>tend</w:t>
      </w:r>
      <w:r>
        <w:t xml:space="preserve"> to grow up without a father. Th</w:t>
      </w:r>
      <w:r w:rsidR="00BE0E4A">
        <w:t xml:space="preserve">e mother is at a high risk of suffering from </w:t>
      </w:r>
      <w:r w:rsidR="00D56B82">
        <w:t>stress,</w:t>
      </w:r>
      <w:r w:rsidR="00BE0E4A">
        <w:t xml:space="preserve"> and this can be the reason for the reason for her alcoholic behaviour, this can as well cause her to experience some mental health issues</w:t>
      </w:r>
      <w:r w:rsidR="00D56B82">
        <w:t xml:space="preserve"> </w:t>
      </w:r>
      <w:r w:rsidR="00D56B82" w:rsidRPr="00D56B82">
        <w:t>(NSPCC, 2019)</w:t>
      </w:r>
      <w:r w:rsidR="00BE0E4A">
        <w:t xml:space="preserve">. Again, not all children are raised up from an abusive home, however, since the mother was raised from an abusive home and has been in an abusive relationship, the </w:t>
      </w:r>
      <w:r w:rsidR="00D56B82">
        <w:t>child</w:t>
      </w:r>
      <w:r w:rsidR="00BE0E4A">
        <w:t xml:space="preserve"> in this family is at high risk of </w:t>
      </w:r>
      <w:r w:rsidR="007A63D3">
        <w:t>witnessing and experiencing violence and abusive.</w:t>
      </w:r>
    </w:p>
    <w:p w14:paraId="3B924F61" w14:textId="44326894" w:rsidR="0080340A" w:rsidRDefault="007A63D3" w:rsidP="00994695">
      <w:pPr>
        <w:spacing w:line="480" w:lineRule="auto"/>
        <w:jc w:val="both"/>
      </w:pPr>
      <w:r>
        <w:t xml:space="preserve"> Since children when growing up learn from their environment, they are at a high risk of experiencing neglect, panic and becoming anti-social when they find the</w:t>
      </w:r>
      <w:r w:rsidR="00D56B82">
        <w:t>ms</w:t>
      </w:r>
      <w:r>
        <w:t xml:space="preserve">elves in public. According to Maslow theory of needs, every individual </w:t>
      </w:r>
      <w:r w:rsidR="00D56B82">
        <w:t>has</w:t>
      </w:r>
      <w:r>
        <w:t xml:space="preserve"> their needs to make the live healthier and peacefully. An average child has educational needs, safety needs, emotional </w:t>
      </w:r>
      <w:r w:rsidR="00D56B82">
        <w:t>needs,</w:t>
      </w:r>
      <w:r>
        <w:t xml:space="preserve"> and financial needs</w:t>
      </w:r>
      <w:r w:rsidR="00D56B82">
        <w:t xml:space="preserve"> (Maslow, 1954)</w:t>
      </w:r>
      <w:r>
        <w:t>. However, the children in this family are vulnerable because they are not having a normal childhood with their needs catered this tends to affect their physical and mental health</w:t>
      </w:r>
      <w:r w:rsidR="00D56B82">
        <w:t xml:space="preserve"> </w:t>
      </w:r>
      <w:r w:rsidR="00D56B82" w:rsidRPr="00D56B82">
        <w:t>(NSPCC, 2019)</w:t>
      </w:r>
      <w:r>
        <w:t>. Children like these becomes vulnerable to discrimination, abuse, bullying, developing mental issues and self-neglect. Therefore, this had caused the family to be in the social service, for them to support the family needs.</w:t>
      </w:r>
    </w:p>
    <w:p w14:paraId="12C4A263" w14:textId="2E9E045C" w:rsidR="00640B8F" w:rsidRDefault="00640B8F" w:rsidP="00994695">
      <w:pPr>
        <w:pStyle w:val="Heading1"/>
      </w:pPr>
      <w:r>
        <w:lastRenderedPageBreak/>
        <w:t>Case study</w:t>
      </w:r>
    </w:p>
    <w:p w14:paraId="29051D32" w14:textId="77777777" w:rsidR="00994695" w:rsidRDefault="00607BB5" w:rsidP="00994695">
      <w:pPr>
        <w:spacing w:line="480" w:lineRule="auto"/>
        <w:jc w:val="both"/>
      </w:pPr>
      <w:r>
        <w:t xml:space="preserve">The growing research on multiple adversities shows clear and consistent evidence that those exposed to adversities in childhood are at increased risk of negative psychological, </w:t>
      </w:r>
      <w:r w:rsidR="00DC0F59">
        <w:t>emotional,</w:t>
      </w:r>
      <w:r>
        <w:t xml:space="preserve"> and health-related outcomes in later life. This risk is cumulative, with the US Adverse Childhood Experiences (ACE) study </w:t>
      </w:r>
      <w:r w:rsidRPr="00607BB5">
        <w:t>(</w:t>
      </w:r>
      <w:proofErr w:type="spellStart"/>
      <w:r w:rsidRPr="00607BB5">
        <w:t>Felitti</w:t>
      </w:r>
      <w:proofErr w:type="spellEnd"/>
      <w:r w:rsidRPr="00607BB5">
        <w:t xml:space="preserve"> et al. 1998; Dube et al. 2003; </w:t>
      </w:r>
      <w:proofErr w:type="spellStart"/>
      <w:r w:rsidRPr="00607BB5">
        <w:t>Felitti</w:t>
      </w:r>
      <w:proofErr w:type="spellEnd"/>
      <w:r w:rsidRPr="00607BB5">
        <w:t xml:space="preserve"> &amp; Anda</w:t>
      </w:r>
      <w:r>
        <w:t xml:space="preserve"> 2010) reporting a strong, graded relationship between the numbers of childhood adversities experienced and a wide range of negative outcomes in adulthood. Which this can be found within this case study. </w:t>
      </w:r>
      <w:r w:rsidR="00756BEC">
        <w:t xml:space="preserve"> According to the </w:t>
      </w:r>
      <w:r w:rsidR="00756BEC" w:rsidRPr="00756BEC">
        <w:t>Bronfenbrenner’s Ecological systems theory</w:t>
      </w:r>
      <w:r w:rsidR="00756BEC">
        <w:t xml:space="preserve">, the environment of the child is a nested arrangement of structures, each contained within the next. He organized them in order of how much of an impact they have on a child. Hence, because the five systems are interrelated, the influence of one system on a child’s development depends on its relationship with the others (Bronfenbrenner, </w:t>
      </w:r>
      <w:r w:rsidR="003C31D8">
        <w:t>2005</w:t>
      </w:r>
      <w:r w:rsidR="00756BEC">
        <w:t xml:space="preserve">). </w:t>
      </w:r>
    </w:p>
    <w:p w14:paraId="0E38A780" w14:textId="028E52A4" w:rsidR="00756BEC" w:rsidRDefault="00756BEC" w:rsidP="00994695">
      <w:pPr>
        <w:spacing w:line="480" w:lineRule="auto"/>
        <w:jc w:val="both"/>
      </w:pPr>
      <w:r>
        <w:t>Therefore, b</w:t>
      </w:r>
      <w:r w:rsidR="00607BB5">
        <w:t>ecause the mother did not get a childhood this had affected her lifestyle in his adulthood and if the family is not helped the children in the family will be at risk of living the same lives as their parents</w:t>
      </w:r>
      <w:r w:rsidR="003C31D8">
        <w:t xml:space="preserve"> </w:t>
      </w:r>
      <w:bookmarkStart w:id="0" w:name="_Hlk80134923"/>
      <w:r w:rsidR="003C31D8">
        <w:t>(</w:t>
      </w:r>
      <w:proofErr w:type="spellStart"/>
      <w:r w:rsidR="003C31D8" w:rsidRPr="003C31D8">
        <w:t>Kehil</w:t>
      </w:r>
      <w:r w:rsidR="003C31D8">
        <w:t>y</w:t>
      </w:r>
      <w:proofErr w:type="spellEnd"/>
      <w:r w:rsidR="003C31D8">
        <w:t>, 2013)</w:t>
      </w:r>
      <w:bookmarkEnd w:id="0"/>
      <w:r w:rsidR="00607BB5">
        <w:t>.</w:t>
      </w:r>
      <w:r w:rsidR="003C31D8">
        <w:t xml:space="preserve"> </w:t>
      </w:r>
      <w:r w:rsidR="00B05203">
        <w:t>The moment some children are born their life chances are simply written off. From day one their lives are defined by the problems that surround them drugs, alcohol, crime, mental illness, and unemployment. They grow up in chaos and their own lives are chaotic. (Eric Pickles, Minister for Communities and Local Government, 2011). The</w:t>
      </w:r>
      <w:r w:rsidR="003C31D8">
        <w:t xml:space="preserve"> severe stress that the mother had experience and her poor lifestyle put her at risk of developing chronic diseases at she ages (</w:t>
      </w:r>
      <w:r w:rsidR="00B05203">
        <w:t>Harvard</w:t>
      </w:r>
      <w:r w:rsidR="003C31D8">
        <w:t xml:space="preserve"> university, 2021).</w:t>
      </w:r>
    </w:p>
    <w:p w14:paraId="10676029" w14:textId="77777777" w:rsidR="00994695" w:rsidRDefault="007658F5" w:rsidP="00994695">
      <w:pPr>
        <w:spacing w:line="480" w:lineRule="auto"/>
        <w:jc w:val="both"/>
      </w:pPr>
      <w:r>
        <w:t xml:space="preserve">In 1991 the UK government made an agreement with united nations to safeguard </w:t>
      </w:r>
      <w:r w:rsidR="00EE7A03">
        <w:t xml:space="preserve">young people living under cares, </w:t>
      </w:r>
      <w:r w:rsidR="00B05203">
        <w:t>guardians,</w:t>
      </w:r>
      <w:r w:rsidR="00EE7A03">
        <w:t xml:space="preserve"> and parent. The CSR states that every child has the right to education and safety. However, children leaving in this family our being deprived of their right to education and safety. All children under the age of 18 years are considered to vulnerable since they </w:t>
      </w:r>
      <w:r w:rsidR="00B05203">
        <w:t>must</w:t>
      </w:r>
      <w:r w:rsidR="00EE7A03">
        <w:t xml:space="preserve"> depend on their parents for survival</w:t>
      </w:r>
      <w:r w:rsidR="00436A82">
        <w:t xml:space="preserve"> </w:t>
      </w:r>
      <w:r w:rsidR="00436A82" w:rsidRPr="00436A82">
        <w:t>(NSPCC 2015</w:t>
      </w:r>
      <w:r w:rsidR="00EE7A03">
        <w:t>.</w:t>
      </w:r>
      <w:r w:rsidR="00756BEC">
        <w:t xml:space="preserve"> According to the Maslow theory of needs, a person cannot reach his/her full self-actualisation if they lack their basic needs like their psychological needs, safety, </w:t>
      </w:r>
      <w:r w:rsidR="00B05203">
        <w:t>love,</w:t>
      </w:r>
      <w:r w:rsidR="00756BEC">
        <w:t xml:space="preserve"> and esteem</w:t>
      </w:r>
      <w:r w:rsidR="003C31D8">
        <w:t xml:space="preserve"> (Maslow, 1954)</w:t>
      </w:r>
      <w:r w:rsidR="00756BEC">
        <w:t>. They children may be at a high risk of losing their confidence, enjoy good health, education and reach out their</w:t>
      </w:r>
      <w:r w:rsidR="00EE7A03">
        <w:t xml:space="preserve"> </w:t>
      </w:r>
      <w:r w:rsidR="00756BEC">
        <w:t>goals if they continue to raise under this condition</w:t>
      </w:r>
      <w:r w:rsidR="003C31D8">
        <w:t xml:space="preserve"> (Maslow, 1954)</w:t>
      </w:r>
      <w:r w:rsidR="00756BEC">
        <w:t xml:space="preserve">. </w:t>
      </w:r>
      <w:r w:rsidR="00EE7A03">
        <w:t xml:space="preserve"> </w:t>
      </w:r>
      <w:r w:rsidR="00756BEC">
        <w:t>Du</w:t>
      </w:r>
      <w:r w:rsidR="00EE7A03">
        <w:t xml:space="preserve">e to the current state of their </w:t>
      </w:r>
      <w:r w:rsidR="00756BEC">
        <w:t>mother</w:t>
      </w:r>
      <w:r w:rsidR="00EE7A03">
        <w:t xml:space="preserve"> where their </w:t>
      </w:r>
      <w:r w:rsidR="00EE7A03">
        <w:lastRenderedPageBreak/>
        <w:t xml:space="preserve">mum is the only one who cater for the whole family and is not in a proper lifestyle, the education of her </w:t>
      </w:r>
      <w:r w:rsidR="00436A82">
        <w:t>c</w:t>
      </w:r>
      <w:r w:rsidR="00EE7A03">
        <w:t xml:space="preserve">hildren does not become her priority and so therefore the children are being forced not to attend school. Again, since their mother has </w:t>
      </w:r>
      <w:r w:rsidR="00756BEC">
        <w:t>turned,</w:t>
      </w:r>
      <w:r w:rsidR="00EE7A03">
        <w:t xml:space="preserve"> they house to a drinking spot, the children </w:t>
      </w:r>
      <w:r w:rsidR="00756BEC">
        <w:t>tend</w:t>
      </w:r>
      <w:r w:rsidR="00EE7A03">
        <w:t xml:space="preserve"> to become at risk of by sexually or physically abused by one these alcoholic people</w:t>
      </w:r>
      <w:r w:rsidR="000C37BA">
        <w:t xml:space="preserve"> </w:t>
      </w:r>
      <w:r w:rsidR="000C37BA" w:rsidRPr="000C37BA">
        <w:t>(NSPCC, 2019)</w:t>
      </w:r>
      <w:r w:rsidR="00EE7A03">
        <w:t>.</w:t>
      </w:r>
    </w:p>
    <w:p w14:paraId="35EFDBF9" w14:textId="443DC2CF" w:rsidR="000C37BA" w:rsidRDefault="00EE7A03" w:rsidP="00994695">
      <w:pPr>
        <w:spacing w:line="480" w:lineRule="auto"/>
        <w:jc w:val="both"/>
      </w:pPr>
      <w:r>
        <w:t xml:space="preserve"> </w:t>
      </w:r>
      <w:r w:rsidR="00756BEC">
        <w:t>Therefore,</w:t>
      </w:r>
      <w:r>
        <w:t xml:space="preserve"> the safety of the children becomes insecure. The dead of their father with a bad image may tends to affect the mental health of both the children and the mother</w:t>
      </w:r>
      <w:r w:rsidR="00D56B82">
        <w:t xml:space="preserve"> (Wright, 2015)</w:t>
      </w:r>
      <w:r>
        <w:t xml:space="preserve">. This is because </w:t>
      </w:r>
      <w:r w:rsidR="00436A82">
        <w:t>society recognise good behaviours and bad behaviours and before one can be respected and welcome in the family, the family should have a good background history in their family</w:t>
      </w:r>
      <w:r w:rsidR="00D56B82">
        <w:t xml:space="preserve"> </w:t>
      </w:r>
      <w:r w:rsidR="00D56B82" w:rsidRPr="00D56B82">
        <w:t>(McDowall Clark, 2013)</w:t>
      </w:r>
      <w:r w:rsidR="00436A82">
        <w:t xml:space="preserve">. The children are at high risk of experiencing </w:t>
      </w:r>
      <w:r w:rsidR="003C31D8">
        <w:t>labelling</w:t>
      </w:r>
      <w:r w:rsidR="00436A82">
        <w:t xml:space="preserve">, </w:t>
      </w:r>
      <w:r w:rsidR="003C31D8">
        <w:t>bullying,</w:t>
      </w:r>
      <w:r w:rsidR="00436A82">
        <w:t xml:space="preserve"> psychological abuse, anti-social </w:t>
      </w:r>
      <w:r w:rsidR="00D56B82">
        <w:t>behaviours,</w:t>
      </w:r>
      <w:r w:rsidR="00436A82">
        <w:t xml:space="preserve"> and self-neglect from the society</w:t>
      </w:r>
      <w:r w:rsidR="003C31D8">
        <w:t xml:space="preserve"> </w:t>
      </w:r>
      <w:r w:rsidR="00D56B82" w:rsidRPr="00D56B82">
        <w:t>(</w:t>
      </w:r>
      <w:proofErr w:type="spellStart"/>
      <w:r w:rsidR="00D56B82" w:rsidRPr="00D56B82">
        <w:t>Kehily</w:t>
      </w:r>
      <w:proofErr w:type="spellEnd"/>
      <w:r w:rsidR="00D56B82" w:rsidRPr="00D56B82">
        <w:t>, 2013)</w:t>
      </w:r>
      <w:r w:rsidR="00436A82">
        <w:t xml:space="preserve">. Due to the current state of their mother, she may end up experiencing violent behaviours and fighting with people and might start to be sensitive to words people tell </w:t>
      </w:r>
      <w:r w:rsidR="000C37BA">
        <w:t>her.</w:t>
      </w:r>
    </w:p>
    <w:p w14:paraId="371C560C" w14:textId="57432DE7" w:rsidR="007658F5" w:rsidRDefault="000C37BA" w:rsidP="00994695">
      <w:pPr>
        <w:spacing w:line="480" w:lineRule="auto"/>
        <w:jc w:val="both"/>
      </w:pPr>
      <w:r>
        <w:t xml:space="preserve"> </w:t>
      </w:r>
      <w:r w:rsidR="00D56B82">
        <w:t>Again,</w:t>
      </w:r>
      <w:r>
        <w:t xml:space="preserve"> because the mother misuse the drinking of alcohol is may be at a high risk of ending up in an accident and leaving her children as orphans or may experience depression and other health issues (</w:t>
      </w:r>
      <w:r w:rsidRPr="000C37BA">
        <w:t>National Institute for Health and Care Excellence, 2011).</w:t>
      </w:r>
      <w:r>
        <w:t xml:space="preserve"> This behaviour tends to affect the proper care of the children and may be abuse by either their mum who is under the influence of alcohol or the strangers that comes to drink </w:t>
      </w:r>
      <w:bookmarkStart w:id="1" w:name="_Hlk80134776"/>
      <w:r>
        <w:t>(</w:t>
      </w:r>
      <w:r w:rsidRPr="000C37BA">
        <w:t>NSPCC</w:t>
      </w:r>
      <w:r>
        <w:t xml:space="preserve">, </w:t>
      </w:r>
      <w:r w:rsidRPr="000C37BA">
        <w:t>2019)</w:t>
      </w:r>
      <w:bookmarkEnd w:id="1"/>
      <w:r>
        <w:t>.</w:t>
      </w:r>
    </w:p>
    <w:p w14:paraId="4744ED61" w14:textId="20621C97" w:rsidR="00D56B82" w:rsidRDefault="00D56B82" w:rsidP="00994695">
      <w:pPr>
        <w:pStyle w:val="Heading1"/>
      </w:pPr>
      <w:r>
        <w:t>ANALYSIS</w:t>
      </w:r>
    </w:p>
    <w:p w14:paraId="4C0E85F7" w14:textId="2F91D0B7" w:rsidR="00E93CF2" w:rsidRDefault="00E93CF2" w:rsidP="00994695">
      <w:pPr>
        <w:spacing w:line="480" w:lineRule="auto"/>
        <w:jc w:val="both"/>
      </w:pPr>
      <w:r w:rsidRPr="00E93CF2">
        <w:t xml:space="preserve">The launch of the Troubled Families Programme in 2011 has thrown into sharp relief how governments develop policies and practices to intervene in the lives of so-called ‘troubled </w:t>
      </w:r>
      <w:r w:rsidR="00994695" w:rsidRPr="00E93CF2">
        <w:t>families</w:t>
      </w:r>
      <w:r w:rsidRPr="00E93CF2">
        <w:t xml:space="preserve">. Cameron claimed that these so-called ‘troubled families’ were ‘smothered in welfare’, dealt with ‘like bureaucratic units’ with services for each family member, rather than considered as a ‘whole family’, or even a ‘whole problem’. His words epitomise </w:t>
      </w:r>
      <w:proofErr w:type="spellStart"/>
      <w:r w:rsidRPr="00E93CF2">
        <w:t>Macnicol's</w:t>
      </w:r>
      <w:proofErr w:type="spellEnd"/>
      <w:r w:rsidRPr="00E93CF2">
        <w:t xml:space="preserve"> (2017: 107)</w:t>
      </w:r>
      <w:r>
        <w:t>.</w:t>
      </w:r>
      <w:r w:rsidRPr="00E93CF2">
        <w:t xml:space="preserve"> </w:t>
      </w:r>
      <w:r>
        <w:t>The notion of a family policy in Britain has a similarly disjointed historical complexion (Edwards and Gillies, 2012; Lewis, 2007; Woods, 2011), and policies designed to transform ‘problem’ or ‘troubled’ families constitute only one aspect. However, these measures are persistently designed to elicit behavioural change focused on improving parenting or mothering (Gillies and others, 2017; Jensen, 2018; Starkey, 2000a), and policies targeting such families are similarly gendered.</w:t>
      </w:r>
    </w:p>
    <w:p w14:paraId="64364412" w14:textId="77777777" w:rsidR="00E93CF2" w:rsidRDefault="00E93CF2" w:rsidP="00994695">
      <w:pPr>
        <w:spacing w:line="480" w:lineRule="auto"/>
        <w:jc w:val="both"/>
      </w:pPr>
    </w:p>
    <w:p w14:paraId="6EEF837A" w14:textId="68E0BA04" w:rsidR="00D56B82" w:rsidRDefault="00E93CF2" w:rsidP="00994695">
      <w:pPr>
        <w:spacing w:line="480" w:lineRule="auto"/>
        <w:jc w:val="both"/>
      </w:pPr>
      <w:r>
        <w:t>The focus of this review is on the fluctuating policy mechanisms surrounding ‘problem’ and ‘troubled’ family policies and practices in relation to child welfare. These are outlined chronologically rather than analytically, accounting for the changing place of the child and family within decision-making structures. Firstly, by considering the rise and decline of ‘problem family’ policies from the foundation of the welfare state in 1945 to the demise of the ‘golden age’ of consensus around 1974. Secondly, by examining how rising expertise about physical harm and non-accidental injury to children shifted policy mechanisms from a focus on the ‘family in trouble’ to the ‘child at risk’ from 1970s, and how these led to a modernisation of child protection in the 1980s. Thirdly, by seeing the creation of the Troubled Families Programme in 2011 as the pinnacle of a slow resurgence of the family in social policy mechanisms from the 1990s onwards, overlapping with models of ‘social exclusion’ through family intervention and operating in parallel to notions of risk to children.</w:t>
      </w:r>
      <w:r w:rsidR="00980111" w:rsidRPr="00980111">
        <w:t xml:space="preserve"> the core of policies and practices everywhere was shaped by a 1950 government circular issued jointly by the Home Office and the Ministries of Health and Education concerning ‘Children neglected or ill-treated in their own homes’. The circular was developed as a compromised substitute for legislative </w:t>
      </w:r>
      <w:proofErr w:type="gramStart"/>
      <w:r w:rsidR="00980111" w:rsidRPr="00980111">
        <w:t>action, and</w:t>
      </w:r>
      <w:proofErr w:type="gramEnd"/>
      <w:r w:rsidR="00980111" w:rsidRPr="00980111">
        <w:t xml:space="preserve"> recommended that each authority appoint one departmental head as chair of a coordinating committee responsible for ‘problem families’, maintain a register of families, prevent services overlapping, and recover administrative costs from the relevant Whitehall department.</w:t>
      </w:r>
    </w:p>
    <w:p w14:paraId="490D83A8" w14:textId="076D4867" w:rsidR="0080340A" w:rsidRDefault="00BC57AF" w:rsidP="00994695">
      <w:pPr>
        <w:spacing w:line="480" w:lineRule="auto"/>
        <w:jc w:val="both"/>
      </w:pPr>
      <w:r>
        <w:t>The mother had a family worker who worked with them. Therefore, with the help of her family worker, she was able to explain the impact the alcoholism was having on her to the social care agency for support to get her life back and be able to manage her home as a responsible mother. After the consultation, the agency did an intensive assess</w:t>
      </w:r>
      <w:r w:rsidR="00583EE7">
        <w:t xml:space="preserve">ment into the family, the family worker arranged a detox </w:t>
      </w:r>
      <w:r w:rsidR="00DC0F59">
        <w:t>programme for</w:t>
      </w:r>
      <w:r w:rsidR="00583EE7">
        <w:t xml:space="preserve"> her to help her break her alcohol dependency. They </w:t>
      </w:r>
      <w:r w:rsidR="00DC0F59">
        <w:t>were</w:t>
      </w:r>
      <w:r w:rsidR="00583EE7">
        <w:t xml:space="preserve"> a consistent and regular communication between the mother and the family worker, this </w:t>
      </w:r>
      <w:r w:rsidR="00994695">
        <w:t>helps</w:t>
      </w:r>
      <w:r w:rsidR="00583EE7">
        <w:t xml:space="preserve"> the family worker to gain the trust of the mother in order to challenge her to improve upon her parental skills. the family </w:t>
      </w:r>
      <w:r w:rsidR="00DC0F59">
        <w:t>worker contacted</w:t>
      </w:r>
      <w:r>
        <w:t xml:space="preserve"> the school to let them know about the situation at home and encouraged </w:t>
      </w:r>
      <w:r w:rsidR="00583EE7">
        <w:t xml:space="preserve">the mother </w:t>
      </w:r>
      <w:r>
        <w:t xml:space="preserve">to start setting routines and boundaries for the children. This support at school and home meant that the children’s attendance at school improved significantly. </w:t>
      </w:r>
      <w:r w:rsidR="00583EE7">
        <w:t>The mother</w:t>
      </w:r>
      <w:r>
        <w:t xml:space="preserve"> was also </w:t>
      </w:r>
      <w:r>
        <w:lastRenderedPageBreak/>
        <w:t xml:space="preserve">encouraged to get counselling to look at the underlying reasons for her drinking. As she improved, the family worker arranged for her to meet a specialist Troubled Families Job Centre Plus worker who was able to offer her direct support. Mum no longer drinks and is keeping a </w:t>
      </w:r>
      <w:proofErr w:type="gramStart"/>
      <w:r>
        <w:t>log book</w:t>
      </w:r>
      <w:proofErr w:type="gramEnd"/>
      <w:r>
        <w:t xml:space="preserve"> of all her triggers so her addiction is under control. Her home is no longer used as a meeting place for drinkers and is a much calmer place.</w:t>
      </w:r>
      <w:r w:rsidR="00583EE7">
        <w:t xml:space="preserve"> </w:t>
      </w:r>
      <w:r>
        <w:t xml:space="preserve">The school has also reported improved behaviour and happier children and they are taking part in activities outside school too. </w:t>
      </w:r>
    </w:p>
    <w:p w14:paraId="155D502B" w14:textId="4C2C6FF3" w:rsidR="00DC0F59" w:rsidRDefault="00DC0F59" w:rsidP="00994695">
      <w:pPr>
        <w:spacing w:line="480" w:lineRule="auto"/>
        <w:jc w:val="both"/>
      </w:pPr>
      <w:r>
        <w:t>As part of the Troubled Families programme, the government works alongside local authorities to get children back into school, reduce youth crime and anti-social behaviour, put adults on a path back to work. The local authorities like the family worker are encouraged to work with families in ways the evidence shows is more effective. This can be joining up with other local services like the troubled family job centre. Again, the agency ensures that each family’s problems are dealt with rather than responding to each problem, or person, separately. A sing key work should be appointed to get to grips with the family’s problems and work intensively with them to change their lives for the better for the long-term using a mix of methods that support families and challenge poor behaviour.</w:t>
      </w:r>
    </w:p>
    <w:p w14:paraId="6C4FE010" w14:textId="4FE534CD" w:rsidR="00DC0F59" w:rsidRDefault="00DC0F59" w:rsidP="00994695">
      <w:pPr>
        <w:pStyle w:val="Heading1"/>
      </w:pPr>
      <w:r>
        <w:t xml:space="preserve">Evaluation </w:t>
      </w:r>
    </w:p>
    <w:p w14:paraId="27277424" w14:textId="77777777" w:rsidR="00DC0F59" w:rsidRPr="00DC0F59" w:rsidRDefault="00DC0F59" w:rsidP="00DC0F59"/>
    <w:p w14:paraId="0B3F815A" w14:textId="77777777" w:rsidR="007B75AB" w:rsidRDefault="007B75AB" w:rsidP="00074402">
      <w:pPr>
        <w:tabs>
          <w:tab w:val="left" w:pos="6540"/>
        </w:tabs>
        <w:spacing w:line="360" w:lineRule="auto"/>
        <w:rPr>
          <w:rFonts w:ascii="Arial" w:hAnsi="Arial" w:cs="Arial"/>
          <w:sz w:val="28"/>
          <w:szCs w:val="28"/>
        </w:rPr>
      </w:pPr>
    </w:p>
    <w:sectPr w:rsidR="007B75AB" w:rsidSect="00994695">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6F136" w14:textId="77777777" w:rsidR="003909FF" w:rsidRDefault="003909FF" w:rsidP="00994695">
      <w:pPr>
        <w:spacing w:after="0" w:line="240" w:lineRule="auto"/>
      </w:pPr>
      <w:r>
        <w:separator/>
      </w:r>
    </w:p>
  </w:endnote>
  <w:endnote w:type="continuationSeparator" w:id="0">
    <w:p w14:paraId="26493C2B" w14:textId="77777777" w:rsidR="003909FF" w:rsidRDefault="003909FF" w:rsidP="00994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2461010"/>
      <w:docPartObj>
        <w:docPartGallery w:val="Page Numbers (Bottom of Page)"/>
        <w:docPartUnique/>
      </w:docPartObj>
    </w:sdtPr>
    <w:sdtEndPr>
      <w:rPr>
        <w:noProof/>
      </w:rPr>
    </w:sdtEndPr>
    <w:sdtContent>
      <w:p w14:paraId="5BBC95F7" w14:textId="53A384B9" w:rsidR="00994695" w:rsidRDefault="009946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C7AF17" w14:textId="77777777" w:rsidR="00994695" w:rsidRDefault="00994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DB885" w14:textId="77777777" w:rsidR="003909FF" w:rsidRDefault="003909FF" w:rsidP="00994695">
      <w:pPr>
        <w:spacing w:after="0" w:line="240" w:lineRule="auto"/>
      </w:pPr>
      <w:r>
        <w:separator/>
      </w:r>
    </w:p>
  </w:footnote>
  <w:footnote w:type="continuationSeparator" w:id="0">
    <w:p w14:paraId="7D478B9E" w14:textId="77777777" w:rsidR="003909FF" w:rsidRDefault="003909FF" w:rsidP="009946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74402"/>
    <w:rsid w:val="000C37BA"/>
    <w:rsid w:val="00216C85"/>
    <w:rsid w:val="00273EDD"/>
    <w:rsid w:val="002C3965"/>
    <w:rsid w:val="00321C4C"/>
    <w:rsid w:val="003909FF"/>
    <w:rsid w:val="003C31D8"/>
    <w:rsid w:val="00436A82"/>
    <w:rsid w:val="00583EE7"/>
    <w:rsid w:val="00607BB5"/>
    <w:rsid w:val="00640B8F"/>
    <w:rsid w:val="00642BC8"/>
    <w:rsid w:val="00756BEC"/>
    <w:rsid w:val="007658F5"/>
    <w:rsid w:val="007A63D3"/>
    <w:rsid w:val="007B75AB"/>
    <w:rsid w:val="0080340A"/>
    <w:rsid w:val="0085178B"/>
    <w:rsid w:val="008802E4"/>
    <w:rsid w:val="008E5A61"/>
    <w:rsid w:val="00964AB3"/>
    <w:rsid w:val="00980111"/>
    <w:rsid w:val="00994695"/>
    <w:rsid w:val="009B28B0"/>
    <w:rsid w:val="009D1D1E"/>
    <w:rsid w:val="00A035FD"/>
    <w:rsid w:val="00B05203"/>
    <w:rsid w:val="00BC57AF"/>
    <w:rsid w:val="00BD7E0A"/>
    <w:rsid w:val="00BE0E4A"/>
    <w:rsid w:val="00C37ABF"/>
    <w:rsid w:val="00C52637"/>
    <w:rsid w:val="00D56B82"/>
    <w:rsid w:val="00DC0F59"/>
    <w:rsid w:val="00E93CF2"/>
    <w:rsid w:val="00EE7A03"/>
    <w:rsid w:val="00F0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94695"/>
    <w:pPr>
      <w:keepNext/>
      <w:keepLines/>
      <w:spacing w:before="240" w:after="0" w:line="48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B75AB"/>
    <w:pPr>
      <w:keepNext/>
      <w:keepLines/>
      <w:spacing w:before="40" w:after="0"/>
      <w:outlineLvl w:val="1"/>
    </w:pPr>
    <w:rPr>
      <w:rFonts w:ascii="Arial" w:eastAsiaTheme="majorEastAsia" w:hAnsi="Arial" w:cstheme="majorBidi"/>
      <w:b/>
      <w:i/>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69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B75AB"/>
    <w:rPr>
      <w:rFonts w:ascii="Arial" w:eastAsiaTheme="majorEastAsia" w:hAnsi="Arial" w:cstheme="majorBidi"/>
      <w:b/>
      <w:i/>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994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695"/>
  </w:style>
  <w:style w:type="paragraph" w:styleId="Footer">
    <w:name w:val="footer"/>
    <w:basedOn w:val="Normal"/>
    <w:link w:val="FooterChar"/>
    <w:uiPriority w:val="99"/>
    <w:unhideWhenUsed/>
    <w:rsid w:val="00994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1736</Words>
  <Characters>9900</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Rosemond</dc:creator>
  <cp:keywords/>
  <dc:description/>
  <cp:lastModifiedBy>rosemond yaa</cp:lastModifiedBy>
  <cp:revision>2</cp:revision>
  <dcterms:created xsi:type="dcterms:W3CDTF">2021-08-20T04:54:00Z</dcterms:created>
  <dcterms:modified xsi:type="dcterms:W3CDTF">2021-08-20T04:54:00Z</dcterms:modified>
</cp:coreProperties>
</file>