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9DDDD" w14:textId="77777777" w:rsidR="008A0CDE" w:rsidRPr="001036E6" w:rsidRDefault="008A0CDE" w:rsidP="008A0CDE">
      <w:pPr>
        <w:spacing w:line="480" w:lineRule="auto"/>
        <w:jc w:val="center"/>
        <w:rPr>
          <w:rFonts w:cs="Times New Roman"/>
          <w:b/>
          <w:bCs/>
          <w:color w:val="000000"/>
          <w:sz w:val="40"/>
          <w:szCs w:val="40"/>
        </w:rPr>
      </w:pPr>
      <w:r w:rsidRPr="001036E6">
        <w:rPr>
          <w:rFonts w:cs="Times New Roman"/>
          <w:b/>
          <w:bCs/>
          <w:color w:val="000000"/>
          <w:sz w:val="40"/>
          <w:szCs w:val="40"/>
        </w:rPr>
        <w:t>BA International Hotel Management</w:t>
      </w:r>
    </w:p>
    <w:p w14:paraId="7BC14C23" w14:textId="77777777" w:rsidR="008A0CDE" w:rsidRPr="001036E6" w:rsidRDefault="008A0CDE" w:rsidP="008A0CDE">
      <w:pPr>
        <w:spacing w:line="480" w:lineRule="auto"/>
        <w:jc w:val="center"/>
        <w:rPr>
          <w:rFonts w:cs="Times New Roman"/>
          <w:b/>
          <w:bCs/>
          <w:color w:val="000000"/>
          <w:sz w:val="40"/>
          <w:szCs w:val="40"/>
        </w:rPr>
      </w:pPr>
      <w:r w:rsidRPr="001036E6">
        <w:rPr>
          <w:rFonts w:cs="Times New Roman"/>
          <w:b/>
          <w:bCs/>
          <w:color w:val="000000"/>
          <w:sz w:val="40"/>
          <w:szCs w:val="40"/>
        </w:rPr>
        <w:t>Financial Management for the Hotel Industry</w:t>
      </w:r>
    </w:p>
    <w:p w14:paraId="4192C749" w14:textId="77777777" w:rsidR="008A0CDE" w:rsidRDefault="008A0CDE" w:rsidP="008A0CDE">
      <w:pPr>
        <w:spacing w:line="480" w:lineRule="auto"/>
        <w:jc w:val="center"/>
        <w:rPr>
          <w:rFonts w:cs="Times New Roman"/>
          <w:b/>
          <w:bCs/>
          <w:color w:val="000000"/>
          <w:sz w:val="40"/>
          <w:szCs w:val="40"/>
        </w:rPr>
      </w:pPr>
      <w:r>
        <w:rPr>
          <w:rFonts w:cs="Times New Roman"/>
          <w:b/>
          <w:bCs/>
          <w:color w:val="000000"/>
          <w:sz w:val="40"/>
          <w:szCs w:val="40"/>
        </w:rPr>
        <w:t xml:space="preserve">Code: </w:t>
      </w:r>
      <w:r w:rsidRPr="001036E6">
        <w:rPr>
          <w:rFonts w:cs="Times New Roman"/>
          <w:b/>
          <w:bCs/>
          <w:color w:val="000000"/>
          <w:sz w:val="40"/>
          <w:szCs w:val="40"/>
        </w:rPr>
        <w:t>BMIH5007</w:t>
      </w:r>
    </w:p>
    <w:p w14:paraId="36F41D01" w14:textId="77777777" w:rsidR="008A0CDE" w:rsidRPr="001036E6" w:rsidRDefault="008A0CDE" w:rsidP="008A0CDE">
      <w:pPr>
        <w:spacing w:line="480" w:lineRule="auto"/>
        <w:jc w:val="center"/>
        <w:rPr>
          <w:rFonts w:cs="Times New Roman"/>
          <w:b/>
          <w:bCs/>
          <w:color w:val="000000"/>
          <w:sz w:val="40"/>
          <w:szCs w:val="40"/>
        </w:rPr>
      </w:pPr>
      <w:r>
        <w:rPr>
          <w:rFonts w:cs="Times New Roman"/>
          <w:b/>
          <w:bCs/>
          <w:color w:val="000000"/>
          <w:sz w:val="40"/>
          <w:szCs w:val="40"/>
        </w:rPr>
        <w:t>Assignment Title</w:t>
      </w:r>
      <w:r w:rsidRPr="009F7DC4">
        <w:rPr>
          <w:rFonts w:cs="Times New Roman"/>
          <w:b/>
          <w:bCs/>
          <w:color w:val="000000"/>
          <w:sz w:val="36"/>
          <w:szCs w:val="36"/>
        </w:rPr>
        <w:t xml:space="preserve">: </w:t>
      </w:r>
      <w:r w:rsidRPr="009F7DC4">
        <w:rPr>
          <w:sz w:val="36"/>
          <w:szCs w:val="36"/>
        </w:rPr>
        <w:t>Report Case Study: The Seaview Resort</w:t>
      </w:r>
    </w:p>
    <w:p w14:paraId="4E096EE7" w14:textId="77777777" w:rsidR="008A0CDE" w:rsidRPr="009F7DC4" w:rsidRDefault="008A0CDE" w:rsidP="008A0CDE">
      <w:pPr>
        <w:jc w:val="center"/>
        <w:rPr>
          <w:sz w:val="36"/>
          <w:szCs w:val="36"/>
        </w:rPr>
      </w:pPr>
      <w:r w:rsidRPr="009F7DC4">
        <w:rPr>
          <w:sz w:val="36"/>
          <w:szCs w:val="36"/>
        </w:rPr>
        <w:t xml:space="preserve">Lecturer Name: </w:t>
      </w:r>
      <w:bookmarkStart w:id="0" w:name="_Hlk148698423"/>
      <w:r w:rsidRPr="009F7DC4">
        <w:rPr>
          <w:sz w:val="36"/>
          <w:szCs w:val="36"/>
        </w:rPr>
        <w:t>Tristan Hawkins</w:t>
      </w:r>
      <w:bookmarkEnd w:id="0"/>
    </w:p>
    <w:p w14:paraId="5AF06EF4" w14:textId="77777777" w:rsidR="008A0CDE" w:rsidRPr="009F7DC4" w:rsidRDefault="008A0CDE" w:rsidP="008A0CDE">
      <w:pPr>
        <w:jc w:val="center"/>
        <w:rPr>
          <w:sz w:val="36"/>
          <w:szCs w:val="36"/>
        </w:rPr>
      </w:pPr>
      <w:r w:rsidRPr="009F7DC4">
        <w:rPr>
          <w:sz w:val="36"/>
          <w:szCs w:val="36"/>
        </w:rPr>
        <w:t>Student Name: Sadia Odud</w:t>
      </w:r>
    </w:p>
    <w:p w14:paraId="54DD7B14" w14:textId="77777777" w:rsidR="008A0CDE" w:rsidRPr="009F7DC4" w:rsidRDefault="008A0CDE" w:rsidP="008A0CDE">
      <w:pPr>
        <w:jc w:val="center"/>
        <w:rPr>
          <w:sz w:val="36"/>
          <w:szCs w:val="36"/>
        </w:rPr>
      </w:pPr>
      <w:r w:rsidRPr="009F7DC4">
        <w:rPr>
          <w:sz w:val="36"/>
          <w:szCs w:val="36"/>
        </w:rPr>
        <w:t>Student ID: 2130037</w:t>
      </w:r>
    </w:p>
    <w:p w14:paraId="4FC79272" w14:textId="77777777" w:rsidR="008A0CDE" w:rsidRPr="009F7DC4" w:rsidRDefault="008A0CDE" w:rsidP="008A0CDE">
      <w:pPr>
        <w:rPr>
          <w:sz w:val="36"/>
          <w:szCs w:val="36"/>
        </w:rPr>
      </w:pPr>
    </w:p>
    <w:p w14:paraId="3649F3A2" w14:textId="77777777" w:rsidR="008A0CDE" w:rsidRPr="009F6FFC" w:rsidRDefault="008A0CDE" w:rsidP="008A0CDE">
      <w:pPr>
        <w:spacing w:line="259" w:lineRule="auto"/>
        <w:jc w:val="left"/>
      </w:pPr>
      <w:r w:rsidRPr="009F6FFC">
        <w:br w:type="page"/>
      </w:r>
    </w:p>
    <w:p w14:paraId="4E146DFC" w14:textId="77777777" w:rsidR="008A0CDE" w:rsidRPr="009F6FFC" w:rsidRDefault="008A0CDE" w:rsidP="008A0CDE">
      <w:pPr>
        <w:pStyle w:val="Heading1"/>
      </w:pPr>
      <w:bookmarkStart w:id="1" w:name="_Toc150881049"/>
      <w:r w:rsidRPr="009F6FFC">
        <w:lastRenderedPageBreak/>
        <w:t>Executive Summary</w:t>
      </w:r>
      <w:bookmarkEnd w:id="1"/>
    </w:p>
    <w:p w14:paraId="00CC381D" w14:textId="77777777" w:rsidR="008A0CDE" w:rsidRPr="009F6FFC" w:rsidRDefault="008A0CDE" w:rsidP="008A0CDE">
      <w:r w:rsidRPr="009F6FFC">
        <w:t>The need to implement focused marketing campaigns, swift strategic pricing adjustments, and transparent phased renovations is emphasised throughout the paper. These operations are designed to follow the trends of the market, increase competitiveness, and fulfil the requirements of customers. The resort's potential to differentiate itself in the highly competitive hotel business is the primary focus of these proposals. The recovery strategy of Seaview Resort is comprised of three components: pricing, promotion, and improvements. This summary provides a condensed overview of the significant findings as well as the solutions that can be implemented to regain market relevance and competitiveness.</w:t>
      </w:r>
    </w:p>
    <w:p w14:paraId="359162AA" w14:textId="77777777" w:rsidR="008A0CDE" w:rsidRPr="009F6FFC" w:rsidRDefault="008A0CDE" w:rsidP="008A0CDE">
      <w:pPr>
        <w:spacing w:line="259" w:lineRule="auto"/>
        <w:jc w:val="left"/>
      </w:pPr>
      <w:r w:rsidRPr="009F6FFC">
        <w:br w:type="page"/>
      </w:r>
    </w:p>
    <w:sdt>
      <w:sdtPr>
        <w:rPr>
          <w:rFonts w:ascii="Times New Roman" w:eastAsiaTheme="minorHAnsi" w:hAnsi="Times New Roman" w:cstheme="minorBidi"/>
          <w:color w:val="auto"/>
          <w:sz w:val="24"/>
          <w:szCs w:val="22"/>
          <w:lang w:val="en-GB"/>
        </w:rPr>
        <w:id w:val="856545696"/>
        <w:docPartObj>
          <w:docPartGallery w:val="Table of Contents"/>
          <w:docPartUnique/>
        </w:docPartObj>
      </w:sdtPr>
      <w:sdtEndPr>
        <w:rPr>
          <w:b/>
          <w:bCs/>
          <w:noProof/>
        </w:rPr>
      </w:sdtEndPr>
      <w:sdtContent>
        <w:p w14:paraId="2582DB18" w14:textId="77777777" w:rsidR="008A0CDE" w:rsidRDefault="008A0CDE" w:rsidP="008A0CDE">
          <w:pPr>
            <w:pStyle w:val="TOCHeading"/>
          </w:pPr>
          <w:r>
            <w:t>Table of Contents</w:t>
          </w:r>
        </w:p>
        <w:p w14:paraId="281BE3AA" w14:textId="77777777" w:rsidR="008A0CDE" w:rsidRDefault="008A0CDE" w:rsidP="008A0CDE">
          <w:pPr>
            <w:pStyle w:val="TOC1"/>
            <w:tabs>
              <w:tab w:val="right" w:leader="dot" w:pos="9016"/>
            </w:tabs>
            <w:rPr>
              <w:noProof/>
            </w:rPr>
          </w:pPr>
          <w:r>
            <w:fldChar w:fldCharType="begin"/>
          </w:r>
          <w:r>
            <w:instrText xml:space="preserve"> TOC \o "1-3" \h \z \u </w:instrText>
          </w:r>
          <w:r>
            <w:fldChar w:fldCharType="separate"/>
          </w:r>
          <w:hyperlink w:anchor="_Toc150881049" w:history="1">
            <w:r w:rsidRPr="00CD6747">
              <w:rPr>
                <w:rStyle w:val="Hyperlink"/>
                <w:noProof/>
              </w:rPr>
              <w:t>Executive Summary</w:t>
            </w:r>
            <w:r>
              <w:rPr>
                <w:noProof/>
                <w:webHidden/>
              </w:rPr>
              <w:tab/>
            </w:r>
            <w:r>
              <w:rPr>
                <w:noProof/>
                <w:webHidden/>
              </w:rPr>
              <w:fldChar w:fldCharType="begin"/>
            </w:r>
            <w:r>
              <w:rPr>
                <w:noProof/>
                <w:webHidden/>
              </w:rPr>
              <w:instrText xml:space="preserve"> PAGEREF _Toc150881049 \h </w:instrText>
            </w:r>
            <w:r>
              <w:rPr>
                <w:noProof/>
                <w:webHidden/>
              </w:rPr>
            </w:r>
            <w:r>
              <w:rPr>
                <w:noProof/>
                <w:webHidden/>
              </w:rPr>
              <w:fldChar w:fldCharType="separate"/>
            </w:r>
            <w:r>
              <w:rPr>
                <w:noProof/>
                <w:webHidden/>
              </w:rPr>
              <w:t>2</w:t>
            </w:r>
            <w:r>
              <w:rPr>
                <w:noProof/>
                <w:webHidden/>
              </w:rPr>
              <w:fldChar w:fldCharType="end"/>
            </w:r>
          </w:hyperlink>
        </w:p>
        <w:p w14:paraId="50F9B039" w14:textId="77777777" w:rsidR="008A0CDE" w:rsidRDefault="008A0CDE" w:rsidP="008A0CDE">
          <w:pPr>
            <w:pStyle w:val="TOC1"/>
            <w:tabs>
              <w:tab w:val="right" w:leader="dot" w:pos="9016"/>
            </w:tabs>
            <w:rPr>
              <w:noProof/>
            </w:rPr>
          </w:pPr>
          <w:hyperlink w:anchor="_Toc150881050" w:history="1">
            <w:r w:rsidRPr="00CD6747">
              <w:rPr>
                <w:rStyle w:val="Hyperlink"/>
                <w:noProof/>
              </w:rPr>
              <w:t>Introduction</w:t>
            </w:r>
            <w:r>
              <w:rPr>
                <w:noProof/>
                <w:webHidden/>
              </w:rPr>
              <w:tab/>
            </w:r>
            <w:r>
              <w:rPr>
                <w:noProof/>
                <w:webHidden/>
              </w:rPr>
              <w:fldChar w:fldCharType="begin"/>
            </w:r>
            <w:r>
              <w:rPr>
                <w:noProof/>
                <w:webHidden/>
              </w:rPr>
              <w:instrText xml:space="preserve"> PAGEREF _Toc150881050 \h </w:instrText>
            </w:r>
            <w:r>
              <w:rPr>
                <w:noProof/>
                <w:webHidden/>
              </w:rPr>
            </w:r>
            <w:r>
              <w:rPr>
                <w:noProof/>
                <w:webHidden/>
              </w:rPr>
              <w:fldChar w:fldCharType="separate"/>
            </w:r>
            <w:r>
              <w:rPr>
                <w:noProof/>
                <w:webHidden/>
              </w:rPr>
              <w:t>4</w:t>
            </w:r>
            <w:r>
              <w:rPr>
                <w:noProof/>
                <w:webHidden/>
              </w:rPr>
              <w:fldChar w:fldCharType="end"/>
            </w:r>
          </w:hyperlink>
        </w:p>
        <w:p w14:paraId="15EA4EC8" w14:textId="77777777" w:rsidR="008A0CDE" w:rsidRDefault="008A0CDE" w:rsidP="008A0CDE">
          <w:pPr>
            <w:pStyle w:val="TOC1"/>
            <w:tabs>
              <w:tab w:val="right" w:leader="dot" w:pos="9016"/>
            </w:tabs>
            <w:rPr>
              <w:noProof/>
            </w:rPr>
          </w:pPr>
          <w:hyperlink w:anchor="_Toc150881051" w:history="1">
            <w:r w:rsidRPr="00CD6747">
              <w:rPr>
                <w:rStyle w:val="Hyperlink"/>
                <w:noProof/>
              </w:rPr>
              <w:t>Purpose</w:t>
            </w:r>
            <w:r>
              <w:rPr>
                <w:noProof/>
                <w:webHidden/>
              </w:rPr>
              <w:tab/>
            </w:r>
            <w:r>
              <w:rPr>
                <w:noProof/>
                <w:webHidden/>
              </w:rPr>
              <w:fldChar w:fldCharType="begin"/>
            </w:r>
            <w:r>
              <w:rPr>
                <w:noProof/>
                <w:webHidden/>
              </w:rPr>
              <w:instrText xml:space="preserve"> PAGEREF _Toc150881051 \h </w:instrText>
            </w:r>
            <w:r>
              <w:rPr>
                <w:noProof/>
                <w:webHidden/>
              </w:rPr>
            </w:r>
            <w:r>
              <w:rPr>
                <w:noProof/>
                <w:webHidden/>
              </w:rPr>
              <w:fldChar w:fldCharType="separate"/>
            </w:r>
            <w:r>
              <w:rPr>
                <w:noProof/>
                <w:webHidden/>
              </w:rPr>
              <w:t>5</w:t>
            </w:r>
            <w:r>
              <w:rPr>
                <w:noProof/>
                <w:webHidden/>
              </w:rPr>
              <w:fldChar w:fldCharType="end"/>
            </w:r>
          </w:hyperlink>
        </w:p>
        <w:p w14:paraId="58DCFA7D" w14:textId="77777777" w:rsidR="008A0CDE" w:rsidRDefault="008A0CDE" w:rsidP="008A0CDE">
          <w:pPr>
            <w:pStyle w:val="TOC1"/>
            <w:tabs>
              <w:tab w:val="right" w:leader="dot" w:pos="9016"/>
            </w:tabs>
            <w:rPr>
              <w:noProof/>
            </w:rPr>
          </w:pPr>
          <w:hyperlink w:anchor="_Toc150881052" w:history="1">
            <w:r w:rsidRPr="00CD6747">
              <w:rPr>
                <w:rStyle w:val="Hyperlink"/>
                <w:noProof/>
              </w:rPr>
              <w:t>Scope and objectives</w:t>
            </w:r>
            <w:r>
              <w:rPr>
                <w:noProof/>
                <w:webHidden/>
              </w:rPr>
              <w:tab/>
            </w:r>
            <w:r>
              <w:rPr>
                <w:noProof/>
                <w:webHidden/>
              </w:rPr>
              <w:fldChar w:fldCharType="begin"/>
            </w:r>
            <w:r>
              <w:rPr>
                <w:noProof/>
                <w:webHidden/>
              </w:rPr>
              <w:instrText xml:space="preserve"> PAGEREF _Toc150881052 \h </w:instrText>
            </w:r>
            <w:r>
              <w:rPr>
                <w:noProof/>
                <w:webHidden/>
              </w:rPr>
            </w:r>
            <w:r>
              <w:rPr>
                <w:noProof/>
                <w:webHidden/>
              </w:rPr>
              <w:fldChar w:fldCharType="separate"/>
            </w:r>
            <w:r>
              <w:rPr>
                <w:noProof/>
                <w:webHidden/>
              </w:rPr>
              <w:t>6</w:t>
            </w:r>
            <w:r>
              <w:rPr>
                <w:noProof/>
                <w:webHidden/>
              </w:rPr>
              <w:fldChar w:fldCharType="end"/>
            </w:r>
          </w:hyperlink>
        </w:p>
        <w:p w14:paraId="30827137" w14:textId="77777777" w:rsidR="008A0CDE" w:rsidRDefault="008A0CDE" w:rsidP="008A0CDE">
          <w:pPr>
            <w:pStyle w:val="TOC1"/>
            <w:tabs>
              <w:tab w:val="right" w:leader="dot" w:pos="9016"/>
            </w:tabs>
            <w:rPr>
              <w:noProof/>
            </w:rPr>
          </w:pPr>
          <w:hyperlink w:anchor="_Toc150881053" w:history="1">
            <w:r w:rsidRPr="00CD6747">
              <w:rPr>
                <w:rStyle w:val="Hyperlink"/>
                <w:noProof/>
              </w:rPr>
              <w:t>Financial Analysis</w:t>
            </w:r>
            <w:r>
              <w:rPr>
                <w:noProof/>
                <w:webHidden/>
              </w:rPr>
              <w:tab/>
            </w:r>
            <w:r>
              <w:rPr>
                <w:noProof/>
                <w:webHidden/>
              </w:rPr>
              <w:fldChar w:fldCharType="begin"/>
            </w:r>
            <w:r>
              <w:rPr>
                <w:noProof/>
                <w:webHidden/>
              </w:rPr>
              <w:instrText xml:space="preserve"> PAGEREF _Toc150881053 \h </w:instrText>
            </w:r>
            <w:r>
              <w:rPr>
                <w:noProof/>
                <w:webHidden/>
              </w:rPr>
            </w:r>
            <w:r>
              <w:rPr>
                <w:noProof/>
                <w:webHidden/>
              </w:rPr>
              <w:fldChar w:fldCharType="separate"/>
            </w:r>
            <w:r>
              <w:rPr>
                <w:noProof/>
                <w:webHidden/>
              </w:rPr>
              <w:t>7</w:t>
            </w:r>
            <w:r>
              <w:rPr>
                <w:noProof/>
                <w:webHidden/>
              </w:rPr>
              <w:fldChar w:fldCharType="end"/>
            </w:r>
          </w:hyperlink>
        </w:p>
        <w:p w14:paraId="173E22B9" w14:textId="77777777" w:rsidR="008A0CDE" w:rsidRDefault="008A0CDE" w:rsidP="008A0CDE">
          <w:pPr>
            <w:pStyle w:val="TOC1"/>
            <w:tabs>
              <w:tab w:val="right" w:leader="dot" w:pos="9016"/>
            </w:tabs>
            <w:rPr>
              <w:noProof/>
            </w:rPr>
          </w:pPr>
          <w:hyperlink w:anchor="_Toc150881054" w:history="1">
            <w:r w:rsidRPr="00CD6747">
              <w:rPr>
                <w:rStyle w:val="Hyperlink"/>
                <w:noProof/>
              </w:rPr>
              <w:t>SWOT Analysis</w:t>
            </w:r>
            <w:r>
              <w:rPr>
                <w:noProof/>
                <w:webHidden/>
              </w:rPr>
              <w:tab/>
            </w:r>
            <w:r>
              <w:rPr>
                <w:noProof/>
                <w:webHidden/>
              </w:rPr>
              <w:fldChar w:fldCharType="begin"/>
            </w:r>
            <w:r>
              <w:rPr>
                <w:noProof/>
                <w:webHidden/>
              </w:rPr>
              <w:instrText xml:space="preserve"> PAGEREF _Toc150881054 \h </w:instrText>
            </w:r>
            <w:r>
              <w:rPr>
                <w:noProof/>
                <w:webHidden/>
              </w:rPr>
            </w:r>
            <w:r>
              <w:rPr>
                <w:noProof/>
                <w:webHidden/>
              </w:rPr>
              <w:fldChar w:fldCharType="separate"/>
            </w:r>
            <w:r>
              <w:rPr>
                <w:noProof/>
                <w:webHidden/>
              </w:rPr>
              <w:t>9</w:t>
            </w:r>
            <w:r>
              <w:rPr>
                <w:noProof/>
                <w:webHidden/>
              </w:rPr>
              <w:fldChar w:fldCharType="end"/>
            </w:r>
          </w:hyperlink>
        </w:p>
        <w:p w14:paraId="45C6E195" w14:textId="77777777" w:rsidR="008A0CDE" w:rsidRDefault="008A0CDE" w:rsidP="008A0CDE">
          <w:pPr>
            <w:pStyle w:val="TOC1"/>
            <w:tabs>
              <w:tab w:val="right" w:leader="dot" w:pos="9016"/>
            </w:tabs>
            <w:rPr>
              <w:noProof/>
            </w:rPr>
          </w:pPr>
          <w:hyperlink w:anchor="_Toc150881055" w:history="1">
            <w:r w:rsidRPr="00CD6747">
              <w:rPr>
                <w:rStyle w:val="Hyperlink"/>
                <w:noProof/>
              </w:rPr>
              <w:t>Market Analysis</w:t>
            </w:r>
            <w:r>
              <w:rPr>
                <w:noProof/>
                <w:webHidden/>
              </w:rPr>
              <w:tab/>
            </w:r>
            <w:r>
              <w:rPr>
                <w:noProof/>
                <w:webHidden/>
              </w:rPr>
              <w:fldChar w:fldCharType="begin"/>
            </w:r>
            <w:r>
              <w:rPr>
                <w:noProof/>
                <w:webHidden/>
              </w:rPr>
              <w:instrText xml:space="preserve"> PAGEREF _Toc150881055 \h </w:instrText>
            </w:r>
            <w:r>
              <w:rPr>
                <w:noProof/>
                <w:webHidden/>
              </w:rPr>
            </w:r>
            <w:r>
              <w:rPr>
                <w:noProof/>
                <w:webHidden/>
              </w:rPr>
              <w:fldChar w:fldCharType="separate"/>
            </w:r>
            <w:r>
              <w:rPr>
                <w:noProof/>
                <w:webHidden/>
              </w:rPr>
              <w:t>10</w:t>
            </w:r>
            <w:r>
              <w:rPr>
                <w:noProof/>
                <w:webHidden/>
              </w:rPr>
              <w:fldChar w:fldCharType="end"/>
            </w:r>
          </w:hyperlink>
        </w:p>
        <w:p w14:paraId="79C8EAD1" w14:textId="77777777" w:rsidR="008A0CDE" w:rsidRDefault="008A0CDE" w:rsidP="008A0CDE">
          <w:pPr>
            <w:pStyle w:val="TOC1"/>
            <w:tabs>
              <w:tab w:val="right" w:leader="dot" w:pos="9016"/>
            </w:tabs>
            <w:rPr>
              <w:noProof/>
            </w:rPr>
          </w:pPr>
          <w:hyperlink w:anchor="_Toc150881056" w:history="1">
            <w:r w:rsidRPr="00CD6747">
              <w:rPr>
                <w:rStyle w:val="Hyperlink"/>
                <w:noProof/>
              </w:rPr>
              <w:t>Turnaround strategy</w:t>
            </w:r>
            <w:r>
              <w:rPr>
                <w:noProof/>
                <w:webHidden/>
              </w:rPr>
              <w:tab/>
            </w:r>
            <w:r>
              <w:rPr>
                <w:noProof/>
                <w:webHidden/>
              </w:rPr>
              <w:fldChar w:fldCharType="begin"/>
            </w:r>
            <w:r>
              <w:rPr>
                <w:noProof/>
                <w:webHidden/>
              </w:rPr>
              <w:instrText xml:space="preserve"> PAGEREF _Toc150881056 \h </w:instrText>
            </w:r>
            <w:r>
              <w:rPr>
                <w:noProof/>
                <w:webHidden/>
              </w:rPr>
            </w:r>
            <w:r>
              <w:rPr>
                <w:noProof/>
                <w:webHidden/>
              </w:rPr>
              <w:fldChar w:fldCharType="separate"/>
            </w:r>
            <w:r>
              <w:rPr>
                <w:noProof/>
                <w:webHidden/>
              </w:rPr>
              <w:t>11</w:t>
            </w:r>
            <w:r>
              <w:rPr>
                <w:noProof/>
                <w:webHidden/>
              </w:rPr>
              <w:fldChar w:fldCharType="end"/>
            </w:r>
          </w:hyperlink>
        </w:p>
        <w:p w14:paraId="2BE53E07" w14:textId="77777777" w:rsidR="008A0CDE" w:rsidRDefault="008A0CDE" w:rsidP="008A0CDE">
          <w:pPr>
            <w:pStyle w:val="TOC1"/>
            <w:tabs>
              <w:tab w:val="right" w:leader="dot" w:pos="9016"/>
            </w:tabs>
            <w:rPr>
              <w:noProof/>
            </w:rPr>
          </w:pPr>
          <w:hyperlink w:anchor="_Toc150881057" w:history="1">
            <w:r w:rsidRPr="00CD6747">
              <w:rPr>
                <w:rStyle w:val="Hyperlink"/>
                <w:noProof/>
              </w:rPr>
              <w:t>Financial Projections</w:t>
            </w:r>
            <w:r>
              <w:rPr>
                <w:noProof/>
                <w:webHidden/>
              </w:rPr>
              <w:tab/>
            </w:r>
            <w:r>
              <w:rPr>
                <w:noProof/>
                <w:webHidden/>
              </w:rPr>
              <w:fldChar w:fldCharType="begin"/>
            </w:r>
            <w:r>
              <w:rPr>
                <w:noProof/>
                <w:webHidden/>
              </w:rPr>
              <w:instrText xml:space="preserve"> PAGEREF _Toc150881057 \h </w:instrText>
            </w:r>
            <w:r>
              <w:rPr>
                <w:noProof/>
                <w:webHidden/>
              </w:rPr>
            </w:r>
            <w:r>
              <w:rPr>
                <w:noProof/>
                <w:webHidden/>
              </w:rPr>
              <w:fldChar w:fldCharType="separate"/>
            </w:r>
            <w:r>
              <w:rPr>
                <w:noProof/>
                <w:webHidden/>
              </w:rPr>
              <w:t>12</w:t>
            </w:r>
            <w:r>
              <w:rPr>
                <w:noProof/>
                <w:webHidden/>
              </w:rPr>
              <w:fldChar w:fldCharType="end"/>
            </w:r>
          </w:hyperlink>
        </w:p>
        <w:p w14:paraId="14894DD0" w14:textId="77777777" w:rsidR="008A0CDE" w:rsidRDefault="008A0CDE" w:rsidP="008A0CDE">
          <w:pPr>
            <w:pStyle w:val="TOC1"/>
            <w:tabs>
              <w:tab w:val="right" w:leader="dot" w:pos="9016"/>
            </w:tabs>
            <w:rPr>
              <w:noProof/>
            </w:rPr>
          </w:pPr>
          <w:hyperlink w:anchor="_Toc150881058" w:history="1">
            <w:r w:rsidRPr="00CD6747">
              <w:rPr>
                <w:rStyle w:val="Hyperlink"/>
                <w:noProof/>
              </w:rPr>
              <w:t>Risk Assessment</w:t>
            </w:r>
            <w:r>
              <w:rPr>
                <w:noProof/>
                <w:webHidden/>
              </w:rPr>
              <w:tab/>
            </w:r>
            <w:r>
              <w:rPr>
                <w:noProof/>
                <w:webHidden/>
              </w:rPr>
              <w:fldChar w:fldCharType="begin"/>
            </w:r>
            <w:r>
              <w:rPr>
                <w:noProof/>
                <w:webHidden/>
              </w:rPr>
              <w:instrText xml:space="preserve"> PAGEREF _Toc150881058 \h </w:instrText>
            </w:r>
            <w:r>
              <w:rPr>
                <w:noProof/>
                <w:webHidden/>
              </w:rPr>
            </w:r>
            <w:r>
              <w:rPr>
                <w:noProof/>
                <w:webHidden/>
              </w:rPr>
              <w:fldChar w:fldCharType="separate"/>
            </w:r>
            <w:r>
              <w:rPr>
                <w:noProof/>
                <w:webHidden/>
              </w:rPr>
              <w:t>14</w:t>
            </w:r>
            <w:r>
              <w:rPr>
                <w:noProof/>
                <w:webHidden/>
              </w:rPr>
              <w:fldChar w:fldCharType="end"/>
            </w:r>
          </w:hyperlink>
        </w:p>
        <w:p w14:paraId="727AF209" w14:textId="77777777" w:rsidR="008A0CDE" w:rsidRDefault="008A0CDE" w:rsidP="008A0CDE">
          <w:pPr>
            <w:pStyle w:val="TOC1"/>
            <w:tabs>
              <w:tab w:val="right" w:leader="dot" w:pos="9016"/>
            </w:tabs>
            <w:rPr>
              <w:noProof/>
            </w:rPr>
          </w:pPr>
          <w:hyperlink w:anchor="_Toc150881059" w:history="1">
            <w:r w:rsidRPr="00CD6747">
              <w:rPr>
                <w:rStyle w:val="Hyperlink"/>
                <w:noProof/>
              </w:rPr>
              <w:t>Conclusion</w:t>
            </w:r>
            <w:r>
              <w:rPr>
                <w:noProof/>
                <w:webHidden/>
              </w:rPr>
              <w:tab/>
            </w:r>
            <w:r>
              <w:rPr>
                <w:noProof/>
                <w:webHidden/>
              </w:rPr>
              <w:fldChar w:fldCharType="begin"/>
            </w:r>
            <w:r>
              <w:rPr>
                <w:noProof/>
                <w:webHidden/>
              </w:rPr>
              <w:instrText xml:space="preserve"> PAGEREF _Toc150881059 \h </w:instrText>
            </w:r>
            <w:r>
              <w:rPr>
                <w:noProof/>
                <w:webHidden/>
              </w:rPr>
            </w:r>
            <w:r>
              <w:rPr>
                <w:noProof/>
                <w:webHidden/>
              </w:rPr>
              <w:fldChar w:fldCharType="separate"/>
            </w:r>
            <w:r>
              <w:rPr>
                <w:noProof/>
                <w:webHidden/>
              </w:rPr>
              <w:t>15</w:t>
            </w:r>
            <w:r>
              <w:rPr>
                <w:noProof/>
                <w:webHidden/>
              </w:rPr>
              <w:fldChar w:fldCharType="end"/>
            </w:r>
          </w:hyperlink>
        </w:p>
        <w:p w14:paraId="71A43C6D" w14:textId="77777777" w:rsidR="008A0CDE" w:rsidRDefault="008A0CDE" w:rsidP="008A0CDE">
          <w:pPr>
            <w:pStyle w:val="TOC1"/>
            <w:tabs>
              <w:tab w:val="right" w:leader="dot" w:pos="9016"/>
            </w:tabs>
            <w:rPr>
              <w:noProof/>
            </w:rPr>
          </w:pPr>
          <w:hyperlink w:anchor="_Toc150881060" w:history="1">
            <w:r w:rsidRPr="00CD6747">
              <w:rPr>
                <w:rStyle w:val="Hyperlink"/>
                <w:noProof/>
              </w:rPr>
              <w:t>Recommendations</w:t>
            </w:r>
            <w:r>
              <w:rPr>
                <w:noProof/>
                <w:webHidden/>
              </w:rPr>
              <w:tab/>
            </w:r>
            <w:r>
              <w:rPr>
                <w:noProof/>
                <w:webHidden/>
              </w:rPr>
              <w:fldChar w:fldCharType="begin"/>
            </w:r>
            <w:r>
              <w:rPr>
                <w:noProof/>
                <w:webHidden/>
              </w:rPr>
              <w:instrText xml:space="preserve"> PAGEREF _Toc150881060 \h </w:instrText>
            </w:r>
            <w:r>
              <w:rPr>
                <w:noProof/>
                <w:webHidden/>
              </w:rPr>
            </w:r>
            <w:r>
              <w:rPr>
                <w:noProof/>
                <w:webHidden/>
              </w:rPr>
              <w:fldChar w:fldCharType="separate"/>
            </w:r>
            <w:r>
              <w:rPr>
                <w:noProof/>
                <w:webHidden/>
              </w:rPr>
              <w:t>16</w:t>
            </w:r>
            <w:r>
              <w:rPr>
                <w:noProof/>
                <w:webHidden/>
              </w:rPr>
              <w:fldChar w:fldCharType="end"/>
            </w:r>
          </w:hyperlink>
        </w:p>
        <w:p w14:paraId="44AF16DC" w14:textId="77777777" w:rsidR="008A0CDE" w:rsidRDefault="008A0CDE" w:rsidP="008A0CDE">
          <w:pPr>
            <w:pStyle w:val="TOC1"/>
            <w:tabs>
              <w:tab w:val="right" w:leader="dot" w:pos="9016"/>
            </w:tabs>
            <w:rPr>
              <w:noProof/>
            </w:rPr>
          </w:pPr>
          <w:hyperlink w:anchor="_Toc150881061" w:history="1">
            <w:r w:rsidRPr="00CD6747">
              <w:rPr>
                <w:rStyle w:val="Hyperlink"/>
                <w:noProof/>
              </w:rPr>
              <w:t>References</w:t>
            </w:r>
            <w:r>
              <w:rPr>
                <w:noProof/>
                <w:webHidden/>
              </w:rPr>
              <w:tab/>
            </w:r>
            <w:r>
              <w:rPr>
                <w:noProof/>
                <w:webHidden/>
              </w:rPr>
              <w:fldChar w:fldCharType="begin"/>
            </w:r>
            <w:r>
              <w:rPr>
                <w:noProof/>
                <w:webHidden/>
              </w:rPr>
              <w:instrText xml:space="preserve"> PAGEREF _Toc150881061 \h </w:instrText>
            </w:r>
            <w:r>
              <w:rPr>
                <w:noProof/>
                <w:webHidden/>
              </w:rPr>
            </w:r>
            <w:r>
              <w:rPr>
                <w:noProof/>
                <w:webHidden/>
              </w:rPr>
              <w:fldChar w:fldCharType="separate"/>
            </w:r>
            <w:r>
              <w:rPr>
                <w:noProof/>
                <w:webHidden/>
              </w:rPr>
              <w:t>17</w:t>
            </w:r>
            <w:r>
              <w:rPr>
                <w:noProof/>
                <w:webHidden/>
              </w:rPr>
              <w:fldChar w:fldCharType="end"/>
            </w:r>
          </w:hyperlink>
        </w:p>
        <w:p w14:paraId="0C0CDA1B" w14:textId="77777777" w:rsidR="008A0CDE" w:rsidRDefault="008A0CDE" w:rsidP="008A0CDE">
          <w:r>
            <w:rPr>
              <w:b/>
              <w:bCs/>
              <w:noProof/>
            </w:rPr>
            <w:fldChar w:fldCharType="end"/>
          </w:r>
        </w:p>
      </w:sdtContent>
    </w:sdt>
    <w:p w14:paraId="6417EBAA" w14:textId="77777777" w:rsidR="008A0CDE" w:rsidRPr="009F6FFC" w:rsidRDefault="008A0CDE" w:rsidP="008A0CDE">
      <w:pPr>
        <w:spacing w:line="259" w:lineRule="auto"/>
        <w:jc w:val="left"/>
      </w:pPr>
      <w:r w:rsidRPr="009F6FFC">
        <w:br w:type="page"/>
      </w:r>
    </w:p>
    <w:p w14:paraId="04B8B8E5" w14:textId="77777777" w:rsidR="008A0CDE" w:rsidRPr="009F6FFC" w:rsidRDefault="008A0CDE" w:rsidP="008A0CDE">
      <w:pPr>
        <w:pStyle w:val="Heading1"/>
      </w:pPr>
      <w:bookmarkStart w:id="2" w:name="_Toc150881050"/>
      <w:r w:rsidRPr="009F6FFC">
        <w:lastRenderedPageBreak/>
        <w:t>Introduction</w:t>
      </w:r>
      <w:bookmarkEnd w:id="2"/>
    </w:p>
    <w:p w14:paraId="3D99DE64" w14:textId="77777777" w:rsidR="008A0CDE" w:rsidRPr="009F6FFC" w:rsidRDefault="008A0CDE" w:rsidP="008A0CDE">
      <w:r w:rsidRPr="009F6FFC">
        <w:t>Income, occupancy rate, and customer happiness have all decreased at the 25-room Seaview Resort, which is located on a beautiful beach and features a restaurant, bar, and event facilities. The resort, which is owned by James Henderson, is currently dealing with challenges that put its future in jeopardy. The company's financial performance for the years 2020–2022 reveals falling sales, increasing operating losses, and a shrinking margin of net profit. The income and expenses section of the balance sheet reveals a significant increase in the amount of debt. This decrease will be even more severe if there is a negative net cash flow in 2022. The resort's archaic amenities and low service quality make its situation even more difficult to handle in the highly competitive coastal resort industry, which also has shifting consumer preferences and new competitors.</w:t>
      </w:r>
    </w:p>
    <w:p w14:paraId="52F57AD1" w14:textId="77777777" w:rsidR="008A0CDE" w:rsidRPr="009F6FFC" w:rsidRDefault="008A0CDE" w:rsidP="008A0CDE"/>
    <w:p w14:paraId="2E75919F" w14:textId="77777777" w:rsidR="008A0CDE" w:rsidRPr="009F6FFC" w:rsidRDefault="008A0CDE" w:rsidP="008A0CDE"/>
    <w:p w14:paraId="6F60579A" w14:textId="77777777" w:rsidR="008A0CDE" w:rsidRPr="009F6FFC" w:rsidRDefault="008A0CDE" w:rsidP="008A0CDE"/>
    <w:p w14:paraId="5E0D9CCA" w14:textId="77777777" w:rsidR="008A0CDE" w:rsidRPr="009F6FFC" w:rsidRDefault="008A0CDE" w:rsidP="008A0CDE"/>
    <w:p w14:paraId="4B44D650" w14:textId="77777777" w:rsidR="008A0CDE" w:rsidRPr="009F6FFC" w:rsidRDefault="008A0CDE" w:rsidP="008A0CDE"/>
    <w:p w14:paraId="2ADE883E" w14:textId="77777777" w:rsidR="008A0CDE" w:rsidRPr="009F6FFC" w:rsidRDefault="008A0CDE" w:rsidP="008A0CDE"/>
    <w:p w14:paraId="361D6972" w14:textId="77777777" w:rsidR="008A0CDE" w:rsidRPr="009F6FFC" w:rsidRDefault="008A0CDE" w:rsidP="008A0CDE"/>
    <w:p w14:paraId="216319BA" w14:textId="77777777" w:rsidR="008A0CDE" w:rsidRPr="009F6FFC" w:rsidRDefault="008A0CDE" w:rsidP="008A0CDE"/>
    <w:p w14:paraId="71DEA9D7" w14:textId="77777777" w:rsidR="008A0CDE" w:rsidRPr="009F6FFC" w:rsidRDefault="008A0CDE" w:rsidP="008A0CDE"/>
    <w:p w14:paraId="0626A2EE" w14:textId="77777777" w:rsidR="008A0CDE" w:rsidRPr="009F6FFC" w:rsidRDefault="008A0CDE" w:rsidP="008A0CDE"/>
    <w:p w14:paraId="134547D3" w14:textId="77777777" w:rsidR="008A0CDE" w:rsidRPr="009F6FFC" w:rsidRDefault="008A0CDE" w:rsidP="008A0CDE"/>
    <w:p w14:paraId="63E12871" w14:textId="77777777" w:rsidR="008A0CDE" w:rsidRPr="009F6FFC" w:rsidRDefault="008A0CDE" w:rsidP="008A0CDE"/>
    <w:p w14:paraId="4FD95922" w14:textId="77777777" w:rsidR="008A0CDE" w:rsidRPr="009F6FFC" w:rsidRDefault="008A0CDE" w:rsidP="008A0CDE"/>
    <w:p w14:paraId="603D3E46" w14:textId="77777777" w:rsidR="008A0CDE" w:rsidRPr="009F6FFC" w:rsidRDefault="008A0CDE" w:rsidP="008A0CDE"/>
    <w:p w14:paraId="288AE3DD" w14:textId="77777777" w:rsidR="008A0CDE" w:rsidRPr="009F6FFC" w:rsidRDefault="008A0CDE" w:rsidP="008A0CDE"/>
    <w:p w14:paraId="7354665B" w14:textId="77777777" w:rsidR="008A0CDE" w:rsidRPr="009F6FFC" w:rsidRDefault="008A0CDE" w:rsidP="008A0CDE"/>
    <w:p w14:paraId="07E79F6F" w14:textId="77777777" w:rsidR="008A0CDE" w:rsidRPr="009F6FFC" w:rsidRDefault="008A0CDE" w:rsidP="008A0CDE">
      <w:pPr>
        <w:pStyle w:val="Heading1"/>
      </w:pPr>
      <w:bookmarkStart w:id="3" w:name="_Toc150881051"/>
      <w:r w:rsidRPr="009F6FFC">
        <w:lastRenderedPageBreak/>
        <w:t>Purpose</w:t>
      </w:r>
      <w:bookmarkEnd w:id="3"/>
      <w:r w:rsidRPr="009F6FFC">
        <w:t xml:space="preserve"> </w:t>
      </w:r>
    </w:p>
    <w:p w14:paraId="5BDC07DD" w14:textId="77777777" w:rsidR="008A0CDE" w:rsidRPr="009F6FFC" w:rsidRDefault="008A0CDE" w:rsidP="008A0CDE">
      <w:r w:rsidRPr="009F6FFC">
        <w:t>The analysis offers a comprehensive turnaround plan and assesses the hotel's financial sustainability. To ascertain the reason behind the decrease in profitability, a comprehensive evaluation of the hotel's financial performance during the previous three years is included. After the evaluation, a strategic plan is developed to improve the hotel's financial situation and restore its reputation as a top travel destination. The hotel's current problems are addressed, and strategies are put in place to ensure future success.</w:t>
      </w:r>
    </w:p>
    <w:p w14:paraId="23269F60" w14:textId="77777777" w:rsidR="008A0CDE" w:rsidRPr="009F6FFC" w:rsidRDefault="008A0CDE" w:rsidP="008A0CDE"/>
    <w:p w14:paraId="1BBCE38B" w14:textId="77777777" w:rsidR="008A0CDE" w:rsidRPr="009F6FFC" w:rsidRDefault="008A0CDE" w:rsidP="008A0CDE"/>
    <w:p w14:paraId="387211C8" w14:textId="77777777" w:rsidR="008A0CDE" w:rsidRPr="009F6FFC" w:rsidRDefault="008A0CDE" w:rsidP="008A0CDE"/>
    <w:p w14:paraId="0B20E7AC" w14:textId="77777777" w:rsidR="008A0CDE" w:rsidRPr="009F6FFC" w:rsidRDefault="008A0CDE" w:rsidP="008A0CDE"/>
    <w:p w14:paraId="086465F0" w14:textId="77777777" w:rsidR="008A0CDE" w:rsidRPr="009F6FFC" w:rsidRDefault="008A0CDE" w:rsidP="008A0CDE"/>
    <w:p w14:paraId="0EA7615C" w14:textId="77777777" w:rsidR="008A0CDE" w:rsidRPr="009F6FFC" w:rsidRDefault="008A0CDE" w:rsidP="008A0CDE"/>
    <w:p w14:paraId="464ED09A" w14:textId="77777777" w:rsidR="008A0CDE" w:rsidRPr="009F6FFC" w:rsidRDefault="008A0CDE" w:rsidP="008A0CDE"/>
    <w:p w14:paraId="58A5770A" w14:textId="77777777" w:rsidR="008A0CDE" w:rsidRPr="009F6FFC" w:rsidRDefault="008A0CDE" w:rsidP="008A0CDE"/>
    <w:p w14:paraId="5ED4A554" w14:textId="77777777" w:rsidR="008A0CDE" w:rsidRPr="009F6FFC" w:rsidRDefault="008A0CDE" w:rsidP="008A0CDE"/>
    <w:p w14:paraId="1ED77A88" w14:textId="77777777" w:rsidR="008A0CDE" w:rsidRPr="009F6FFC" w:rsidRDefault="008A0CDE" w:rsidP="008A0CDE"/>
    <w:p w14:paraId="4B848647" w14:textId="77777777" w:rsidR="008A0CDE" w:rsidRPr="009F6FFC" w:rsidRDefault="008A0CDE" w:rsidP="008A0CDE"/>
    <w:p w14:paraId="36202796" w14:textId="77777777" w:rsidR="008A0CDE" w:rsidRPr="009F6FFC" w:rsidRDefault="008A0CDE" w:rsidP="008A0CDE"/>
    <w:p w14:paraId="0A9B7E83" w14:textId="77777777" w:rsidR="008A0CDE" w:rsidRPr="009F6FFC" w:rsidRDefault="008A0CDE" w:rsidP="008A0CDE"/>
    <w:p w14:paraId="0A5112FA" w14:textId="77777777" w:rsidR="008A0CDE" w:rsidRPr="009F6FFC" w:rsidRDefault="008A0CDE" w:rsidP="008A0CDE"/>
    <w:p w14:paraId="6351BAD0" w14:textId="77777777" w:rsidR="008A0CDE" w:rsidRPr="009F6FFC" w:rsidRDefault="008A0CDE" w:rsidP="008A0CDE"/>
    <w:p w14:paraId="5178AE07" w14:textId="77777777" w:rsidR="008A0CDE" w:rsidRPr="009F6FFC" w:rsidRDefault="008A0CDE" w:rsidP="008A0CDE"/>
    <w:p w14:paraId="1DB93509" w14:textId="77777777" w:rsidR="008A0CDE" w:rsidRPr="009F6FFC" w:rsidRDefault="008A0CDE" w:rsidP="008A0CDE"/>
    <w:p w14:paraId="653462B9" w14:textId="77777777" w:rsidR="008A0CDE" w:rsidRPr="009F6FFC" w:rsidRDefault="008A0CDE" w:rsidP="008A0CDE"/>
    <w:p w14:paraId="25BC45D9" w14:textId="77777777" w:rsidR="008A0CDE" w:rsidRPr="009F6FFC" w:rsidRDefault="008A0CDE" w:rsidP="008A0CDE"/>
    <w:p w14:paraId="42D06C39" w14:textId="77777777" w:rsidR="008A0CDE" w:rsidRPr="009F6FFC" w:rsidRDefault="008A0CDE" w:rsidP="008A0CDE">
      <w:pPr>
        <w:pStyle w:val="Heading1"/>
      </w:pPr>
      <w:bookmarkStart w:id="4" w:name="_Toc150881052"/>
      <w:r w:rsidRPr="009F6FFC">
        <w:lastRenderedPageBreak/>
        <w:t>Scope and objectives</w:t>
      </w:r>
      <w:bookmarkEnd w:id="4"/>
      <w:r w:rsidRPr="009F6FFC">
        <w:t xml:space="preserve"> </w:t>
      </w:r>
    </w:p>
    <w:p w14:paraId="50D4B11B" w14:textId="77777777" w:rsidR="008A0CDE" w:rsidRPr="009F6FFC" w:rsidRDefault="008A0CDE" w:rsidP="008A0CDE">
      <w:r w:rsidRPr="009F6FFC">
        <w:t>The three-year financial performance of the hotel is thoroughly investigated. The objective is to identify the reasons behind declining profitability and develop a turnaround strategy. The key questions are:</w:t>
      </w:r>
    </w:p>
    <w:p w14:paraId="0A9B2FF4" w14:textId="77777777" w:rsidR="008A0CDE" w:rsidRPr="009F6FFC" w:rsidRDefault="008A0CDE" w:rsidP="008A0CDE">
      <w:pPr>
        <w:pStyle w:val="ListParagraph"/>
        <w:numPr>
          <w:ilvl w:val="0"/>
          <w:numId w:val="1"/>
        </w:numPr>
      </w:pPr>
      <w:r w:rsidRPr="009F6FFC">
        <w:t xml:space="preserve">What led to the decline in financial performance? </w:t>
      </w:r>
    </w:p>
    <w:p w14:paraId="7E8B60A1" w14:textId="77777777" w:rsidR="008A0CDE" w:rsidRPr="009F6FFC" w:rsidRDefault="008A0CDE" w:rsidP="008A0CDE">
      <w:pPr>
        <w:pStyle w:val="ListParagraph"/>
        <w:numPr>
          <w:ilvl w:val="0"/>
          <w:numId w:val="1"/>
        </w:numPr>
      </w:pPr>
      <w:r w:rsidRPr="009F6FFC">
        <w:t>Can the hotel get its market share and revenues back?</w:t>
      </w:r>
    </w:p>
    <w:p w14:paraId="4406FB25" w14:textId="77777777" w:rsidR="008A0CDE" w:rsidRPr="009F6FFC" w:rsidRDefault="008A0CDE" w:rsidP="008A0CDE">
      <w:r w:rsidRPr="009F6FFC">
        <w:t>The researcher will look at cash flow statements, balance sheets, income statements, financial ratios, and SWOT analysis. A market analysis will assess industry developments and competition to develop a long-term recovery strategy.</w:t>
      </w:r>
    </w:p>
    <w:p w14:paraId="5ADDA19E" w14:textId="77777777" w:rsidR="008A0CDE" w:rsidRPr="009F6FFC" w:rsidRDefault="008A0CDE" w:rsidP="008A0CDE"/>
    <w:p w14:paraId="038E08D0" w14:textId="77777777" w:rsidR="008A0CDE" w:rsidRPr="009F6FFC" w:rsidRDefault="008A0CDE" w:rsidP="008A0CDE"/>
    <w:p w14:paraId="7AF4C1F1" w14:textId="77777777" w:rsidR="008A0CDE" w:rsidRPr="009F6FFC" w:rsidRDefault="008A0CDE" w:rsidP="008A0CDE"/>
    <w:p w14:paraId="1AC1251A" w14:textId="77777777" w:rsidR="008A0CDE" w:rsidRPr="009F6FFC" w:rsidRDefault="008A0CDE" w:rsidP="008A0CDE"/>
    <w:p w14:paraId="7EB9154F" w14:textId="77777777" w:rsidR="008A0CDE" w:rsidRPr="009F6FFC" w:rsidRDefault="008A0CDE" w:rsidP="008A0CDE"/>
    <w:p w14:paraId="1D7360C0" w14:textId="77777777" w:rsidR="008A0CDE" w:rsidRPr="009F6FFC" w:rsidRDefault="008A0CDE" w:rsidP="008A0CDE"/>
    <w:p w14:paraId="6E5372B3" w14:textId="77777777" w:rsidR="008A0CDE" w:rsidRPr="009F6FFC" w:rsidRDefault="008A0CDE" w:rsidP="008A0CDE"/>
    <w:p w14:paraId="12642BC6" w14:textId="77777777" w:rsidR="008A0CDE" w:rsidRPr="009F6FFC" w:rsidRDefault="008A0CDE" w:rsidP="008A0CDE"/>
    <w:p w14:paraId="27F01064" w14:textId="77777777" w:rsidR="008A0CDE" w:rsidRPr="009F6FFC" w:rsidRDefault="008A0CDE" w:rsidP="008A0CDE"/>
    <w:p w14:paraId="3FB18E6A" w14:textId="77777777" w:rsidR="008A0CDE" w:rsidRPr="009F6FFC" w:rsidRDefault="008A0CDE" w:rsidP="008A0CDE"/>
    <w:p w14:paraId="19B15A4B" w14:textId="77777777" w:rsidR="008A0CDE" w:rsidRPr="009F6FFC" w:rsidRDefault="008A0CDE" w:rsidP="008A0CDE"/>
    <w:p w14:paraId="43E1A44C" w14:textId="77777777" w:rsidR="008A0CDE" w:rsidRPr="009F6FFC" w:rsidRDefault="008A0CDE" w:rsidP="008A0CDE"/>
    <w:p w14:paraId="4268C22A" w14:textId="77777777" w:rsidR="008A0CDE" w:rsidRPr="009F6FFC" w:rsidRDefault="008A0CDE" w:rsidP="008A0CDE"/>
    <w:p w14:paraId="47ED94D5" w14:textId="77777777" w:rsidR="008A0CDE" w:rsidRPr="009F6FFC" w:rsidRDefault="008A0CDE" w:rsidP="008A0CDE"/>
    <w:p w14:paraId="0073857A" w14:textId="77777777" w:rsidR="008A0CDE" w:rsidRPr="009F6FFC" w:rsidRDefault="008A0CDE" w:rsidP="008A0CDE"/>
    <w:p w14:paraId="6AD4417B" w14:textId="77777777" w:rsidR="008A0CDE" w:rsidRPr="009F6FFC" w:rsidRDefault="008A0CDE" w:rsidP="008A0CDE"/>
    <w:p w14:paraId="6BE0F34F" w14:textId="77777777" w:rsidR="008A0CDE" w:rsidRPr="009F6FFC" w:rsidRDefault="008A0CDE" w:rsidP="008A0CDE"/>
    <w:p w14:paraId="2FE30B2C" w14:textId="77777777" w:rsidR="008A0CDE" w:rsidRPr="009F6FFC" w:rsidRDefault="008A0CDE" w:rsidP="008A0CDE">
      <w:pPr>
        <w:pStyle w:val="Heading1"/>
      </w:pPr>
      <w:bookmarkStart w:id="5" w:name="_Toc150881053"/>
      <w:r w:rsidRPr="009F6FFC">
        <w:lastRenderedPageBreak/>
        <w:t>Financial Analysis</w:t>
      </w:r>
      <w:bookmarkEnd w:id="5"/>
    </w:p>
    <w:p w14:paraId="343058FF" w14:textId="77777777" w:rsidR="008A0CDE" w:rsidRPr="009F6FFC" w:rsidRDefault="008A0CDE" w:rsidP="008A0CDE">
      <w:pPr>
        <w:rPr>
          <w:b/>
        </w:rPr>
      </w:pPr>
      <w:r w:rsidRPr="009F6FFC">
        <w:rPr>
          <w:b/>
        </w:rPr>
        <w:t xml:space="preserve">Income Statement Analysis  </w:t>
      </w:r>
    </w:p>
    <w:p w14:paraId="3DD30973" w14:textId="77777777" w:rsidR="008A0CDE" w:rsidRPr="009F6FFC" w:rsidRDefault="008A0CDE" w:rsidP="008A0CDE">
      <w:r w:rsidRPr="009F6FFC">
        <w:t>The income statement for the 2020–2022 fiscal year reveals a considerable decrease in revenue, from 520,000 down to 430,000. The amount spent on operating expenses went up from 390 000 to 450 000. Because of this, the gross profit dropped from 130,000 to a worrisome level of only 20,000. The downward trend in net profit makes the current financial situation worse, as it went from 78,000 to 47,500. In addition, the margin of net profit has steadily decreased from 15% to -11% during the past few years. This comprehensive assessment of patterns reveals that the hotel is having financial difficulties, which call for strategic action to turn things around (Tranter, Stuart-</w:t>
      </w:r>
      <w:proofErr w:type="gramStart"/>
      <w:r w:rsidRPr="009F6FFC">
        <w:t>Hill</w:t>
      </w:r>
      <w:proofErr w:type="gramEnd"/>
      <w:r w:rsidRPr="009F6FFC">
        <w:t xml:space="preserve"> and Parker, 2014).</w:t>
      </w:r>
    </w:p>
    <w:p w14:paraId="641E604F" w14:textId="77777777" w:rsidR="008A0CDE" w:rsidRPr="009F6FFC" w:rsidRDefault="008A0CDE" w:rsidP="008A0CDE">
      <w:pPr>
        <w:rPr>
          <w:b/>
        </w:rPr>
      </w:pPr>
      <w:r w:rsidRPr="009F6FFC">
        <w:rPr>
          <w:b/>
        </w:rPr>
        <w:t>Balance Sheet Analysis</w:t>
      </w:r>
    </w:p>
    <w:p w14:paraId="7C61A73D" w14:textId="77777777" w:rsidR="008A0CDE" w:rsidRPr="009F6FFC" w:rsidRDefault="008A0CDE" w:rsidP="008A0CDE">
      <w:r w:rsidRPr="009F6FFC">
        <w:t xml:space="preserve">The financial statement for the Seaview Resort in 2022 reveals that it has assets worth 1,030,000. The existing assets of the company amount to a total of 250,000 and include property and equipment worth 630,000 (less inventory worth 100,000) and other assets totalling 150,000. The total amount of debt is 580,000, of which 180,000 </w:t>
      </w:r>
      <w:proofErr w:type="gramStart"/>
      <w:r w:rsidRPr="009F6FFC">
        <w:t>is considered to be</w:t>
      </w:r>
      <w:proofErr w:type="gramEnd"/>
      <w:r w:rsidRPr="009F6FFC">
        <w:t xml:space="preserve"> current obligations and 400,000 is considered to be long-term debt. The amount of equity is 450 000 dollars. According to the findings of this investigation, the resort has a substantial amount of assets; nonetheless, its long-term debt is quite high (</w:t>
      </w:r>
      <w:proofErr w:type="spellStart"/>
      <w:r w:rsidRPr="009F6FFC">
        <w:t>Guilding</w:t>
      </w:r>
      <w:proofErr w:type="spellEnd"/>
      <w:r w:rsidRPr="009F6FFC">
        <w:t>, 2014). It's possible that taking certain strategic actions may be required to strengthen the asset-liability structure and overall health of the finances.</w:t>
      </w:r>
    </w:p>
    <w:p w14:paraId="4959C89E" w14:textId="77777777" w:rsidR="008A0CDE" w:rsidRPr="009F6FFC" w:rsidRDefault="008A0CDE" w:rsidP="008A0CDE">
      <w:pPr>
        <w:rPr>
          <w:b/>
        </w:rPr>
      </w:pPr>
      <w:r w:rsidRPr="009F6FFC">
        <w:rPr>
          <w:b/>
        </w:rPr>
        <w:t xml:space="preserve">Cash Flow Analysis </w:t>
      </w:r>
    </w:p>
    <w:p w14:paraId="1472402D" w14:textId="77777777" w:rsidR="008A0CDE" w:rsidRPr="009F6FFC" w:rsidRDefault="008A0CDE" w:rsidP="008A0CDE">
      <w:r w:rsidRPr="009F6FFC">
        <w:t>The cash flow assessment for the 2022 Seaview Resort suggests that there will be a loss of 80,000 in net cash flow from operations. A negative change in cash balance of 110,000 is the outcome of an expenditure of 30,000 in capital that generates a net cash flow. According to this research, there is a significant cash outflow from both operational and capital investments, which indicates that there may be liquidity concerns. The resort's negative cash balance is an indication that it is spending more cash than it generates, which highlights the importance of implementing strategic initiatives to maximise cash flow, enhance operational efficiency, and ensure financial stability (Weetman, 2019).</w:t>
      </w:r>
    </w:p>
    <w:p w14:paraId="7E14AB9A" w14:textId="77777777" w:rsidR="008A0CDE" w:rsidRPr="009F6FFC" w:rsidRDefault="008A0CDE" w:rsidP="008A0CDE">
      <w:pPr>
        <w:rPr>
          <w:b/>
        </w:rPr>
      </w:pPr>
    </w:p>
    <w:p w14:paraId="7A08280E" w14:textId="77777777" w:rsidR="008A0CDE" w:rsidRPr="009F6FFC" w:rsidRDefault="008A0CDE" w:rsidP="008A0CDE">
      <w:pPr>
        <w:rPr>
          <w:b/>
        </w:rPr>
      </w:pPr>
    </w:p>
    <w:p w14:paraId="25F59DB2" w14:textId="77777777" w:rsidR="008A0CDE" w:rsidRPr="009F6FFC" w:rsidRDefault="008A0CDE" w:rsidP="008A0CDE">
      <w:pPr>
        <w:rPr>
          <w:b/>
        </w:rPr>
      </w:pPr>
      <w:r w:rsidRPr="009F6FFC">
        <w:rPr>
          <w:b/>
        </w:rPr>
        <w:lastRenderedPageBreak/>
        <w:t xml:space="preserve">Ratio Analysis </w:t>
      </w:r>
    </w:p>
    <w:tbl>
      <w:tblPr>
        <w:tblStyle w:val="GridTable4-Accent6"/>
        <w:tblW w:w="0" w:type="auto"/>
        <w:tblLook w:val="04A0" w:firstRow="1" w:lastRow="0" w:firstColumn="1" w:lastColumn="0" w:noHBand="0" w:noVBand="1"/>
      </w:tblPr>
      <w:tblGrid>
        <w:gridCol w:w="1414"/>
        <w:gridCol w:w="1997"/>
        <w:gridCol w:w="1723"/>
        <w:gridCol w:w="3882"/>
      </w:tblGrid>
      <w:tr w:rsidR="008A0CDE" w:rsidRPr="009F6FFC" w14:paraId="41F4EA5F" w14:textId="77777777" w:rsidTr="00425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AF6BD6" w14:textId="77777777" w:rsidR="008A0CDE" w:rsidRPr="009F6FFC" w:rsidRDefault="008A0CDE" w:rsidP="00425DEA">
            <w:pPr>
              <w:rPr>
                <w:color w:val="auto"/>
              </w:rPr>
            </w:pPr>
            <w:r w:rsidRPr="009F6FFC">
              <w:rPr>
                <w:color w:val="auto"/>
              </w:rPr>
              <w:t>Ratio</w:t>
            </w:r>
          </w:p>
        </w:tc>
        <w:tc>
          <w:tcPr>
            <w:tcW w:w="0" w:type="auto"/>
            <w:hideMark/>
          </w:tcPr>
          <w:p w14:paraId="16C8D719"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Formula</w:t>
            </w:r>
          </w:p>
        </w:tc>
        <w:tc>
          <w:tcPr>
            <w:tcW w:w="0" w:type="auto"/>
            <w:hideMark/>
          </w:tcPr>
          <w:p w14:paraId="31F09234"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Value</w:t>
            </w:r>
          </w:p>
        </w:tc>
        <w:tc>
          <w:tcPr>
            <w:tcW w:w="0" w:type="auto"/>
            <w:hideMark/>
          </w:tcPr>
          <w:p w14:paraId="7525B09A"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Interpretation</w:t>
            </w:r>
          </w:p>
        </w:tc>
      </w:tr>
      <w:tr w:rsidR="008A0CDE" w:rsidRPr="009F6FFC" w14:paraId="6DD47784"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D0240A" w14:textId="77777777" w:rsidR="008A0CDE" w:rsidRPr="009F6FFC" w:rsidRDefault="008A0CDE" w:rsidP="00425DEA">
            <w:r w:rsidRPr="009F6FFC">
              <w:t>Current Ratio</w:t>
            </w:r>
          </w:p>
        </w:tc>
        <w:tc>
          <w:tcPr>
            <w:tcW w:w="0" w:type="auto"/>
            <w:hideMark/>
          </w:tcPr>
          <w:p w14:paraId="2B037232"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Current Assets / Current Liabilities</w:t>
            </w:r>
          </w:p>
        </w:tc>
        <w:tc>
          <w:tcPr>
            <w:tcW w:w="0" w:type="auto"/>
            <w:hideMark/>
          </w:tcPr>
          <w:p w14:paraId="3E40A4A2"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250,000 / 180,000 = 1.39</w:t>
            </w:r>
          </w:p>
        </w:tc>
        <w:tc>
          <w:tcPr>
            <w:tcW w:w="0" w:type="auto"/>
            <w:hideMark/>
          </w:tcPr>
          <w:p w14:paraId="50F8A4BB"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Indicates good short-term liquidity, but potential concerns if below 1 (Horngren, Datar and Rajan, 2017).</w:t>
            </w:r>
          </w:p>
        </w:tc>
      </w:tr>
      <w:tr w:rsidR="008A0CDE" w:rsidRPr="009F6FFC" w14:paraId="2A9D9CA2"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0AF9FE24" w14:textId="77777777" w:rsidR="008A0CDE" w:rsidRPr="009F6FFC" w:rsidRDefault="008A0CDE" w:rsidP="00425DEA">
            <w:r w:rsidRPr="009F6FFC">
              <w:t>Quick Ratio</w:t>
            </w:r>
          </w:p>
        </w:tc>
        <w:tc>
          <w:tcPr>
            <w:tcW w:w="0" w:type="auto"/>
            <w:hideMark/>
          </w:tcPr>
          <w:p w14:paraId="33974FDE"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(Current Assets - Inventory) / Current Liabilities</w:t>
            </w:r>
          </w:p>
        </w:tc>
        <w:tc>
          <w:tcPr>
            <w:tcW w:w="0" w:type="auto"/>
            <w:hideMark/>
          </w:tcPr>
          <w:p w14:paraId="4EDFD89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(250,000 - 100,000) / 180,000 = 0.83</w:t>
            </w:r>
          </w:p>
        </w:tc>
        <w:tc>
          <w:tcPr>
            <w:tcW w:w="0" w:type="auto"/>
            <w:hideMark/>
          </w:tcPr>
          <w:p w14:paraId="7C858DC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Suggests the ability to meet short-term obligations, though caution may be needed.</w:t>
            </w:r>
          </w:p>
        </w:tc>
      </w:tr>
      <w:tr w:rsidR="008A0CDE" w:rsidRPr="009F6FFC" w14:paraId="5ECFEF22"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8EBE4D" w14:textId="77777777" w:rsidR="008A0CDE" w:rsidRPr="009F6FFC" w:rsidRDefault="008A0CDE" w:rsidP="00425DEA">
            <w:r w:rsidRPr="009F6FFC">
              <w:t>Debt-to-Equity Ratio</w:t>
            </w:r>
          </w:p>
        </w:tc>
        <w:tc>
          <w:tcPr>
            <w:tcW w:w="0" w:type="auto"/>
            <w:hideMark/>
          </w:tcPr>
          <w:p w14:paraId="2E278CCE"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Total Debt / Total Equity</w:t>
            </w:r>
          </w:p>
        </w:tc>
        <w:tc>
          <w:tcPr>
            <w:tcW w:w="0" w:type="auto"/>
            <w:hideMark/>
          </w:tcPr>
          <w:p w14:paraId="3E5185FD"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400,000 / 450,000 = 0.89</w:t>
            </w:r>
          </w:p>
        </w:tc>
        <w:tc>
          <w:tcPr>
            <w:tcW w:w="0" w:type="auto"/>
            <w:hideMark/>
          </w:tcPr>
          <w:p w14:paraId="588E1BDE"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Signifies moderate financial leverage, but a careful approach is warranted.</w:t>
            </w:r>
          </w:p>
        </w:tc>
      </w:tr>
      <w:tr w:rsidR="008A0CDE" w:rsidRPr="009F6FFC" w14:paraId="37025DAB"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6A15E33C" w14:textId="77777777" w:rsidR="008A0CDE" w:rsidRPr="009F6FFC" w:rsidRDefault="008A0CDE" w:rsidP="00425DEA">
            <w:r w:rsidRPr="009F6FFC">
              <w:t>Return on Assets (ROA)</w:t>
            </w:r>
          </w:p>
        </w:tc>
        <w:tc>
          <w:tcPr>
            <w:tcW w:w="0" w:type="auto"/>
            <w:hideMark/>
          </w:tcPr>
          <w:p w14:paraId="64BB669C"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Net Profit / Total Assets</w:t>
            </w:r>
          </w:p>
        </w:tc>
        <w:tc>
          <w:tcPr>
            <w:tcW w:w="0" w:type="auto"/>
            <w:hideMark/>
          </w:tcPr>
          <w:p w14:paraId="045C6B82"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(-47,500) / 1,030,000 = -0.046</w:t>
            </w:r>
          </w:p>
        </w:tc>
        <w:tc>
          <w:tcPr>
            <w:tcW w:w="0" w:type="auto"/>
            <w:hideMark/>
          </w:tcPr>
          <w:p w14:paraId="6894FEDD"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Indicates a negative return, reflecting operational challenges and potential inefficiencies (Horngren, Datar and Rajan, 2017).</w:t>
            </w:r>
          </w:p>
        </w:tc>
      </w:tr>
      <w:tr w:rsidR="008A0CDE" w:rsidRPr="009F6FFC" w14:paraId="3687EB07"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04CD9" w14:textId="77777777" w:rsidR="008A0CDE" w:rsidRPr="009F6FFC" w:rsidRDefault="008A0CDE" w:rsidP="00425DEA">
            <w:r w:rsidRPr="009F6FFC">
              <w:t>Return on Equity (ROE)</w:t>
            </w:r>
          </w:p>
        </w:tc>
        <w:tc>
          <w:tcPr>
            <w:tcW w:w="0" w:type="auto"/>
            <w:hideMark/>
          </w:tcPr>
          <w:p w14:paraId="022117F9"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Net Profit / Total Equity</w:t>
            </w:r>
          </w:p>
        </w:tc>
        <w:tc>
          <w:tcPr>
            <w:tcW w:w="0" w:type="auto"/>
            <w:hideMark/>
          </w:tcPr>
          <w:p w14:paraId="4AA157BD"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(-47,500) / 450,000 = -0.11</w:t>
            </w:r>
          </w:p>
        </w:tc>
        <w:tc>
          <w:tcPr>
            <w:tcW w:w="0" w:type="auto"/>
            <w:hideMark/>
          </w:tcPr>
          <w:p w14:paraId="2AAFD4EA"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Highlights a negative return on equity, emphasizing financial strain and the need for strategic intervention.</w:t>
            </w:r>
          </w:p>
        </w:tc>
      </w:tr>
    </w:tbl>
    <w:p w14:paraId="1750331A" w14:textId="77777777" w:rsidR="008A0CDE" w:rsidRPr="009F6FFC" w:rsidRDefault="008A0CDE" w:rsidP="008A0CDE"/>
    <w:p w14:paraId="7AC531D3" w14:textId="77777777" w:rsidR="008A0CDE" w:rsidRDefault="008A0CDE" w:rsidP="008A0CDE"/>
    <w:p w14:paraId="7A15737E" w14:textId="77777777" w:rsidR="008A0CDE" w:rsidRDefault="008A0CDE" w:rsidP="008A0CDE"/>
    <w:p w14:paraId="23FCB51E" w14:textId="77777777" w:rsidR="008A0CDE" w:rsidRDefault="008A0CDE" w:rsidP="008A0CDE"/>
    <w:p w14:paraId="30BCFB9E" w14:textId="77777777" w:rsidR="008A0CDE" w:rsidRDefault="008A0CDE" w:rsidP="008A0CDE"/>
    <w:p w14:paraId="5D0DAD52" w14:textId="77777777" w:rsidR="008A0CDE" w:rsidRDefault="008A0CDE" w:rsidP="008A0CDE"/>
    <w:p w14:paraId="70BF0338" w14:textId="77777777" w:rsidR="008A0CDE" w:rsidRDefault="008A0CDE" w:rsidP="008A0CDE"/>
    <w:p w14:paraId="6AEB72C7" w14:textId="77777777" w:rsidR="008A0CDE" w:rsidRDefault="008A0CDE" w:rsidP="008A0CDE"/>
    <w:p w14:paraId="659F2ACF" w14:textId="77777777" w:rsidR="008A0CDE" w:rsidRDefault="008A0CDE" w:rsidP="008A0CDE"/>
    <w:p w14:paraId="263A4468" w14:textId="77777777" w:rsidR="008A0CDE" w:rsidRDefault="008A0CDE" w:rsidP="008A0CDE"/>
    <w:p w14:paraId="245F1144" w14:textId="77777777" w:rsidR="008A0CDE" w:rsidRDefault="008A0CDE" w:rsidP="008A0CDE"/>
    <w:p w14:paraId="6E261C1E" w14:textId="77777777" w:rsidR="008A0CDE" w:rsidRPr="009F6FFC" w:rsidRDefault="008A0CDE" w:rsidP="008A0CDE">
      <w:pPr>
        <w:pStyle w:val="Heading1"/>
      </w:pPr>
      <w:bookmarkStart w:id="6" w:name="_Toc150881054"/>
      <w:r w:rsidRPr="009F6FFC">
        <w:lastRenderedPageBreak/>
        <w:t>SWOT Analysis</w:t>
      </w:r>
      <w:bookmarkEnd w:id="6"/>
      <w:r w:rsidRPr="009F6FFC">
        <w:t xml:space="preserve"> </w:t>
      </w:r>
    </w:p>
    <w:p w14:paraId="47119080" w14:textId="77777777" w:rsidR="008A0CDE" w:rsidRPr="009F6FFC" w:rsidRDefault="008A0CDE" w:rsidP="008A0CDE">
      <w:r w:rsidRPr="009F6FFC">
        <w:rPr>
          <w:b/>
        </w:rPr>
        <w:t>Strengths:</w:t>
      </w:r>
      <w:r w:rsidRPr="009F6FFC">
        <w:t xml:space="preserve"> Numerous advantages of the Seaview Resort could improve its standing in the market. Its prime location on a breath-taking beachfront can draw in affluent patrons (</w:t>
      </w:r>
      <w:proofErr w:type="spellStart"/>
      <w:r w:rsidRPr="009F6FFC">
        <w:t>Ntounis</w:t>
      </w:r>
      <w:proofErr w:type="spellEnd"/>
      <w:r w:rsidRPr="009F6FFC">
        <w:t xml:space="preserve"> </w:t>
      </w:r>
      <w:r w:rsidRPr="009F7DC4">
        <w:rPr>
          <w:i/>
          <w:iCs/>
        </w:rPr>
        <w:t>et al</w:t>
      </w:r>
      <w:r w:rsidRPr="009F6FFC">
        <w:t>., 2021). To help with its operations, the resort offers a restaurant, a bar and event spaces.</w:t>
      </w:r>
    </w:p>
    <w:p w14:paraId="07E16408" w14:textId="77777777" w:rsidR="008A0CDE" w:rsidRPr="009F6FFC" w:rsidRDefault="008A0CDE" w:rsidP="008A0CDE">
      <w:r w:rsidRPr="009F6FFC">
        <w:rPr>
          <w:b/>
        </w:rPr>
        <w:t xml:space="preserve">Weaknesses: </w:t>
      </w:r>
      <w:r w:rsidRPr="009F6FFC">
        <w:t>The hotel is not without its problems, though. Customer satisfaction and competitiveness may be impacted by antiquated facilities and subpar services. The resort is more vulnerable due to financial problems like declining profitability and negative net profit margins.</w:t>
      </w:r>
    </w:p>
    <w:p w14:paraId="6CC73F1A" w14:textId="77777777" w:rsidR="008A0CDE" w:rsidRPr="009F6FFC" w:rsidRDefault="008A0CDE" w:rsidP="008A0CDE">
      <w:r w:rsidRPr="009F6FFC">
        <w:rPr>
          <w:b/>
        </w:rPr>
        <w:t>Opportunities:</w:t>
      </w:r>
      <w:r w:rsidRPr="009F6FFC">
        <w:t xml:space="preserve"> Trends in the market could be profitable for The Seaview Resort. Sustainable and engaging tourism marketing could align with evolving consumer preferences. Enhancing the facilities and visitor experience can also be accomplished through a thorough restoration and modernization strategy.</w:t>
      </w:r>
    </w:p>
    <w:p w14:paraId="32CCAB21" w14:textId="77777777" w:rsidR="008A0CDE" w:rsidRPr="009F6FFC" w:rsidRDefault="008A0CDE" w:rsidP="008A0CDE">
      <w:r w:rsidRPr="009F6FFC">
        <w:rPr>
          <w:b/>
        </w:rPr>
        <w:t>Threats:</w:t>
      </w:r>
      <w:r w:rsidRPr="009F6FFC">
        <w:t xml:space="preserve"> Seaview Resort is subject to market dangers even with these opportunities. Modern, newly constructed beach resorts compete fiercely with older, established ones. Eco-friendly customer preferences may put the resort's traditional offerings in jeopardy, necessitating adaptable strategies to stay competitive (Meira </w:t>
      </w:r>
      <w:r w:rsidRPr="009F7DC4">
        <w:rPr>
          <w:i/>
          <w:iCs/>
        </w:rPr>
        <w:t>et al</w:t>
      </w:r>
      <w:r w:rsidRPr="009F6FFC">
        <w:t>., 2021). To sum up, to thrive in a shifting market, the Seaview Resort needs to proactively address its shortcomings, capitalise on its strengths, and manage its opportunities and risks.</w:t>
      </w:r>
    </w:p>
    <w:p w14:paraId="70CDCD01" w14:textId="77777777" w:rsidR="008A0CDE" w:rsidRDefault="008A0CDE" w:rsidP="008A0CDE"/>
    <w:p w14:paraId="223E8C29" w14:textId="77777777" w:rsidR="008A0CDE" w:rsidRDefault="008A0CDE" w:rsidP="008A0CDE"/>
    <w:p w14:paraId="5493D0D8" w14:textId="77777777" w:rsidR="008A0CDE" w:rsidRDefault="008A0CDE" w:rsidP="008A0CDE"/>
    <w:p w14:paraId="45BFC10A" w14:textId="77777777" w:rsidR="008A0CDE" w:rsidRDefault="008A0CDE" w:rsidP="008A0CDE"/>
    <w:p w14:paraId="685D7CEA" w14:textId="77777777" w:rsidR="008A0CDE" w:rsidRDefault="008A0CDE" w:rsidP="008A0CDE"/>
    <w:p w14:paraId="658E0681" w14:textId="77777777" w:rsidR="008A0CDE" w:rsidRDefault="008A0CDE" w:rsidP="008A0CDE"/>
    <w:p w14:paraId="149C797A" w14:textId="77777777" w:rsidR="008A0CDE" w:rsidRDefault="008A0CDE" w:rsidP="008A0CDE"/>
    <w:p w14:paraId="51ED0567" w14:textId="77777777" w:rsidR="008A0CDE" w:rsidRDefault="008A0CDE" w:rsidP="008A0CDE"/>
    <w:p w14:paraId="0CF51038" w14:textId="77777777" w:rsidR="008A0CDE" w:rsidRDefault="008A0CDE" w:rsidP="008A0CDE"/>
    <w:p w14:paraId="307BF8FB" w14:textId="77777777" w:rsidR="008A0CDE" w:rsidRDefault="008A0CDE" w:rsidP="008A0CDE"/>
    <w:p w14:paraId="1F0B7759" w14:textId="77777777" w:rsidR="008A0CDE" w:rsidRPr="009F6FFC" w:rsidRDefault="008A0CDE" w:rsidP="008A0CDE">
      <w:pPr>
        <w:pStyle w:val="Heading1"/>
      </w:pPr>
      <w:bookmarkStart w:id="7" w:name="_Toc150881055"/>
      <w:r w:rsidRPr="009F6FFC">
        <w:lastRenderedPageBreak/>
        <w:t>Market Analysis</w:t>
      </w:r>
      <w:bookmarkEnd w:id="7"/>
      <w:r w:rsidRPr="009F6FFC">
        <w:t xml:space="preserve"> </w:t>
      </w:r>
    </w:p>
    <w:p w14:paraId="15EE53B9" w14:textId="77777777" w:rsidR="008A0CDE" w:rsidRPr="009F6FFC" w:rsidRDefault="008A0CDE" w:rsidP="008A0CDE">
      <w:r w:rsidRPr="009F6FFC">
        <w:t>In the extremely competitive hotel industry in the United Kingdom, Seaview Resort competes based on current market trends and the preferences of individual customers. Both ecotourism and experience tourism are seeing significant increases in attendance (Finney, 2019). Because the Hilton Hotel and other contemporary hotels dominate the market, Seaview Resort needs to change strategically to survive.</w:t>
      </w:r>
    </w:p>
    <w:p w14:paraId="730E9122" w14:textId="77777777" w:rsidR="008A0CDE" w:rsidRPr="009F6FFC" w:rsidRDefault="008A0CDE" w:rsidP="008A0CDE">
      <w:r w:rsidRPr="009F6FFC">
        <w:t xml:space="preserve">The fact that the Hilton Hotel was at 80 percent occupancy highlighted the difficulties that Seaview Resort had in competing. The Seaview Resort caters to vacationers who are looking for memorable picturesque experiences. The resort can make a lot of money </w:t>
      </w:r>
      <w:proofErr w:type="gramStart"/>
      <w:r w:rsidRPr="009F6FFC">
        <w:t>off of</w:t>
      </w:r>
      <w:proofErr w:type="gramEnd"/>
      <w:r w:rsidRPr="009F6FFC">
        <w:t xml:space="preserve"> this speciality sector, which is growing by 15% according to the statistics (</w:t>
      </w:r>
      <w:proofErr w:type="spellStart"/>
      <w:r w:rsidRPr="009F6FFC">
        <w:t>Burlea-Schiopoiu</w:t>
      </w:r>
      <w:proofErr w:type="spellEnd"/>
      <w:r w:rsidRPr="009F6FFC">
        <w:t>, Baldo and Idowu, 2022).</w:t>
      </w:r>
    </w:p>
    <w:p w14:paraId="10E2B6A5" w14:textId="77777777" w:rsidR="008A0CDE" w:rsidRPr="009F6FFC" w:rsidRDefault="008A0CDE" w:rsidP="008A0CDE">
      <w:r w:rsidRPr="009F6FFC">
        <w:t>To ensure that it remains competitive, Seaview Resort should market its proximity to the water. The popularity of coastal hotels has increased by 10% in recent years (</w:t>
      </w:r>
      <w:proofErr w:type="spellStart"/>
      <w:r w:rsidRPr="009F6FFC">
        <w:t>Mnyakin</w:t>
      </w:r>
      <w:proofErr w:type="spellEnd"/>
      <w:r w:rsidRPr="009F6FFC">
        <w:t>, 2023). Because of a 20% drop in customer satisfaction in comparison to the norms established for the business, it is required to update the amenities (</w:t>
      </w:r>
      <w:proofErr w:type="spellStart"/>
      <w:r w:rsidRPr="009F6FFC">
        <w:t>Ivasciuc</w:t>
      </w:r>
      <w:proofErr w:type="spellEnd"/>
      <w:r w:rsidRPr="009F6FFC">
        <w:t>, 2020). To maintain and expand its market share in the highly competitive UK hotel industry, the Seaview Resort needs to do research on statistical trends and make improvements, particularly in comparison to market leaders such as Hilton Hotel.</w:t>
      </w:r>
    </w:p>
    <w:p w14:paraId="6485A3FE" w14:textId="77777777" w:rsidR="008A0CDE" w:rsidRDefault="008A0CDE" w:rsidP="008A0CDE"/>
    <w:p w14:paraId="75F12F1F" w14:textId="77777777" w:rsidR="008A0CDE" w:rsidRDefault="008A0CDE" w:rsidP="008A0CDE"/>
    <w:p w14:paraId="40A9AF06" w14:textId="77777777" w:rsidR="008A0CDE" w:rsidRDefault="008A0CDE" w:rsidP="008A0CDE"/>
    <w:p w14:paraId="48AC4F46" w14:textId="77777777" w:rsidR="008A0CDE" w:rsidRDefault="008A0CDE" w:rsidP="008A0CDE"/>
    <w:p w14:paraId="1569FEF5" w14:textId="77777777" w:rsidR="008A0CDE" w:rsidRDefault="008A0CDE" w:rsidP="008A0CDE"/>
    <w:p w14:paraId="1E66BE45" w14:textId="77777777" w:rsidR="008A0CDE" w:rsidRDefault="008A0CDE" w:rsidP="008A0CDE"/>
    <w:p w14:paraId="669E188F" w14:textId="77777777" w:rsidR="008A0CDE" w:rsidRDefault="008A0CDE" w:rsidP="008A0CDE"/>
    <w:p w14:paraId="5A210854" w14:textId="77777777" w:rsidR="008A0CDE" w:rsidRDefault="008A0CDE" w:rsidP="008A0CDE"/>
    <w:p w14:paraId="40496B50" w14:textId="77777777" w:rsidR="008A0CDE" w:rsidRDefault="008A0CDE" w:rsidP="008A0CDE"/>
    <w:p w14:paraId="5BA6AC02" w14:textId="77777777" w:rsidR="008A0CDE" w:rsidRDefault="008A0CDE" w:rsidP="008A0CDE"/>
    <w:p w14:paraId="2421C1AA" w14:textId="77777777" w:rsidR="008A0CDE" w:rsidRPr="009F6FFC" w:rsidRDefault="008A0CDE" w:rsidP="008A0CDE">
      <w:pPr>
        <w:pStyle w:val="Heading1"/>
      </w:pPr>
      <w:bookmarkStart w:id="8" w:name="_Toc150881056"/>
      <w:r w:rsidRPr="009F6FFC">
        <w:lastRenderedPageBreak/>
        <w:t>Turnaround strategy</w:t>
      </w:r>
      <w:bookmarkEnd w:id="8"/>
      <w:r w:rsidRPr="009F6FFC">
        <w:t xml:space="preserve"> </w:t>
      </w:r>
    </w:p>
    <w:p w14:paraId="3E0F50AE" w14:textId="77777777" w:rsidR="008A0CDE" w:rsidRPr="009F6FFC" w:rsidRDefault="008A0CDE" w:rsidP="008A0CDE">
      <w:r w:rsidRPr="009F6FFC">
        <w:t xml:space="preserve">The strategy for turning around the Seaview Resort </w:t>
      </w:r>
      <w:proofErr w:type="gramStart"/>
      <w:r w:rsidRPr="009F6FFC">
        <w:t>has to</w:t>
      </w:r>
      <w:proofErr w:type="gramEnd"/>
      <w:r w:rsidRPr="009F6FFC">
        <w:t xml:space="preserve"> address the resort's financial problems and improve the resort's standing in the market in multiple ways. </w:t>
      </w:r>
    </w:p>
    <w:p w14:paraId="6C96E658" w14:textId="77777777" w:rsidR="008A0CDE" w:rsidRPr="009F6FFC" w:rsidRDefault="008A0CDE" w:rsidP="008A0CDE">
      <w:r w:rsidRPr="009F6FFC">
        <w:rPr>
          <w:b/>
        </w:rPr>
        <w:t>Strategic Pricing:</w:t>
      </w:r>
      <w:r w:rsidRPr="009F6FFC">
        <w:t xml:space="preserve"> Since the Average Room Rate has been going down, it is vital to price things carefully. The goal is to adjust prices following changes in the market and the expectations of customers (Franco </w:t>
      </w:r>
      <w:r w:rsidRPr="009F7DC4">
        <w:rPr>
          <w:i/>
          <w:iCs/>
        </w:rPr>
        <w:t>et al</w:t>
      </w:r>
      <w:r w:rsidRPr="009F6FFC">
        <w:t>., 2019). To cater to customers' shifting interests, targeted marketing initiatives for the resort ought to emphasize its location by the water and on ecotourism and experience travel.</w:t>
      </w:r>
    </w:p>
    <w:p w14:paraId="740FB494" w14:textId="77777777" w:rsidR="008A0CDE" w:rsidRPr="009F6FFC" w:rsidRDefault="008A0CDE" w:rsidP="008A0CDE">
      <w:r w:rsidRPr="009F6FFC">
        <w:rPr>
          <w:b/>
        </w:rPr>
        <w:t>Operational Enhancement:</w:t>
      </w:r>
      <w:r w:rsidRPr="009F6FFC">
        <w:t xml:space="preserve"> Bringing services and facilities up to date is essential to achieving operational improvements and ensuring satisfied customers. Facilities that have been renovated and brought up to date to fulfil the expectations of customers and increase the resort popularity (Chang, McAleer and Wong, 2020). Training employees to provide better service can also lead to happier customers and more positive comments.</w:t>
      </w:r>
    </w:p>
    <w:p w14:paraId="198F804A" w14:textId="77777777" w:rsidR="008A0CDE" w:rsidRPr="009F6FFC" w:rsidRDefault="008A0CDE" w:rsidP="008A0CDE">
      <w:r w:rsidRPr="009F6FFC">
        <w:t>Apply the strategy for making a turnaround in stages, giving high-impact projects higher implementation priority (</w:t>
      </w:r>
      <w:proofErr w:type="spellStart"/>
      <w:r w:rsidRPr="009F6FFC">
        <w:t>Cladera</w:t>
      </w:r>
      <w:proofErr w:type="spellEnd"/>
      <w:r w:rsidRPr="009F6FFC">
        <w:t>, Oliver and Fuster, 2021). To avoid disruptions and make the most efficient use of available resources, this requires making quick adjustments to the price and marketing as well as the timeframe for the refurbishment. The resort's financial performance, as well as customer feedback and market trends, will be watched and, if necessary, altered to restore the resort's financial health and regain the advantage it had over its competitors.</w:t>
      </w:r>
    </w:p>
    <w:p w14:paraId="3139475D" w14:textId="77777777" w:rsidR="008A0CDE" w:rsidRDefault="008A0CDE" w:rsidP="008A0CDE"/>
    <w:p w14:paraId="7D738243" w14:textId="77777777" w:rsidR="008A0CDE" w:rsidRDefault="008A0CDE" w:rsidP="008A0CDE"/>
    <w:p w14:paraId="53594F7B" w14:textId="77777777" w:rsidR="008A0CDE" w:rsidRDefault="008A0CDE" w:rsidP="008A0CDE"/>
    <w:p w14:paraId="244B075D" w14:textId="77777777" w:rsidR="008A0CDE" w:rsidRDefault="008A0CDE" w:rsidP="008A0CDE"/>
    <w:p w14:paraId="6D6640EA" w14:textId="77777777" w:rsidR="008A0CDE" w:rsidRDefault="008A0CDE" w:rsidP="008A0CDE"/>
    <w:p w14:paraId="06D551D0" w14:textId="77777777" w:rsidR="008A0CDE" w:rsidRDefault="008A0CDE" w:rsidP="008A0CDE"/>
    <w:p w14:paraId="40B05554" w14:textId="77777777" w:rsidR="008A0CDE" w:rsidRDefault="008A0CDE" w:rsidP="008A0CDE"/>
    <w:p w14:paraId="47C65D45" w14:textId="77777777" w:rsidR="008A0CDE" w:rsidRDefault="008A0CDE" w:rsidP="008A0CDE"/>
    <w:p w14:paraId="1FF4ED2B" w14:textId="77777777" w:rsidR="008A0CDE" w:rsidRDefault="008A0CDE" w:rsidP="008A0CDE"/>
    <w:p w14:paraId="123B60F1" w14:textId="77777777" w:rsidR="008A0CDE" w:rsidRPr="009F6FFC" w:rsidRDefault="008A0CDE" w:rsidP="008A0CDE">
      <w:pPr>
        <w:pStyle w:val="Heading1"/>
      </w:pPr>
      <w:bookmarkStart w:id="9" w:name="_Toc150881057"/>
      <w:r w:rsidRPr="009F6FFC">
        <w:lastRenderedPageBreak/>
        <w:t>Financial Projections</w:t>
      </w:r>
      <w:bookmarkEnd w:id="9"/>
      <w:r w:rsidRPr="009F6FFC">
        <w:t xml:space="preserve"> </w:t>
      </w:r>
    </w:p>
    <w:p w14:paraId="0B02BA9F" w14:textId="77777777" w:rsidR="008A0CDE" w:rsidRPr="009F6FFC" w:rsidRDefault="008A0CDE" w:rsidP="008A0CDE">
      <w:pPr>
        <w:rPr>
          <w:b/>
        </w:rPr>
      </w:pPr>
      <w:r w:rsidRPr="009F6FFC">
        <w:rPr>
          <w:b/>
        </w:rPr>
        <w:t>Income Statement</w:t>
      </w:r>
    </w:p>
    <w:tbl>
      <w:tblPr>
        <w:tblStyle w:val="GridTable4-Accent5"/>
        <w:tblW w:w="0" w:type="auto"/>
        <w:tblLook w:val="04A0" w:firstRow="1" w:lastRow="0" w:firstColumn="1" w:lastColumn="0" w:noHBand="0" w:noVBand="1"/>
      </w:tblPr>
      <w:tblGrid>
        <w:gridCol w:w="724"/>
        <w:gridCol w:w="1562"/>
        <w:gridCol w:w="2043"/>
        <w:gridCol w:w="1364"/>
        <w:gridCol w:w="1152"/>
        <w:gridCol w:w="2171"/>
      </w:tblGrid>
      <w:tr w:rsidR="008A0CDE" w:rsidRPr="009F6FFC" w14:paraId="34A48063" w14:textId="77777777" w:rsidTr="00425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BE1AAA" w14:textId="77777777" w:rsidR="008A0CDE" w:rsidRPr="009F6FFC" w:rsidRDefault="008A0CDE" w:rsidP="00425DEA">
            <w:pPr>
              <w:rPr>
                <w:color w:val="auto"/>
              </w:rPr>
            </w:pPr>
            <w:r w:rsidRPr="009F6FFC">
              <w:rPr>
                <w:color w:val="auto"/>
              </w:rPr>
              <w:t>Year</w:t>
            </w:r>
          </w:p>
        </w:tc>
        <w:tc>
          <w:tcPr>
            <w:tcW w:w="0" w:type="auto"/>
            <w:hideMark/>
          </w:tcPr>
          <w:p w14:paraId="5211A860"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Total Revenue</w:t>
            </w:r>
          </w:p>
        </w:tc>
        <w:tc>
          <w:tcPr>
            <w:tcW w:w="0" w:type="auto"/>
            <w:hideMark/>
          </w:tcPr>
          <w:p w14:paraId="0A7542B2"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Operating Expenses</w:t>
            </w:r>
          </w:p>
        </w:tc>
        <w:tc>
          <w:tcPr>
            <w:tcW w:w="0" w:type="auto"/>
            <w:hideMark/>
          </w:tcPr>
          <w:p w14:paraId="4F8C6CA5"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G</w:t>
            </w:r>
            <w:r>
              <w:rPr>
                <w:color w:val="auto"/>
              </w:rPr>
              <w:t>ross Profit</w:t>
            </w:r>
          </w:p>
        </w:tc>
        <w:tc>
          <w:tcPr>
            <w:tcW w:w="0" w:type="auto"/>
            <w:hideMark/>
          </w:tcPr>
          <w:p w14:paraId="5930E8CE"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Net Profit</w:t>
            </w:r>
          </w:p>
        </w:tc>
        <w:tc>
          <w:tcPr>
            <w:tcW w:w="0" w:type="auto"/>
            <w:hideMark/>
          </w:tcPr>
          <w:p w14:paraId="44601222"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Net Profit Margin (%)</w:t>
            </w:r>
          </w:p>
        </w:tc>
      </w:tr>
      <w:tr w:rsidR="008A0CDE" w:rsidRPr="009F6FFC" w14:paraId="4AB50FDC"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DE2E3B" w14:textId="77777777" w:rsidR="008A0CDE" w:rsidRPr="009F6FFC" w:rsidRDefault="008A0CDE" w:rsidP="00425DEA">
            <w:r w:rsidRPr="009F6FFC">
              <w:t>2023</w:t>
            </w:r>
          </w:p>
        </w:tc>
        <w:tc>
          <w:tcPr>
            <w:tcW w:w="0" w:type="auto"/>
            <w:hideMark/>
          </w:tcPr>
          <w:p w14:paraId="57A06639"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473,000</w:t>
            </w:r>
          </w:p>
        </w:tc>
        <w:tc>
          <w:tcPr>
            <w:tcW w:w="0" w:type="auto"/>
            <w:hideMark/>
          </w:tcPr>
          <w:p w14:paraId="3F7E7BEA"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380,000</w:t>
            </w:r>
          </w:p>
        </w:tc>
        <w:tc>
          <w:tcPr>
            <w:tcW w:w="0" w:type="auto"/>
            <w:hideMark/>
          </w:tcPr>
          <w:p w14:paraId="7264865D"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93,000</w:t>
            </w:r>
          </w:p>
        </w:tc>
        <w:tc>
          <w:tcPr>
            <w:tcW w:w="0" w:type="auto"/>
            <w:hideMark/>
          </w:tcPr>
          <w:p w14:paraId="15838D22"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23,650</w:t>
            </w:r>
          </w:p>
        </w:tc>
        <w:tc>
          <w:tcPr>
            <w:tcW w:w="0" w:type="auto"/>
            <w:hideMark/>
          </w:tcPr>
          <w:p w14:paraId="72CA01D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5%</w:t>
            </w:r>
          </w:p>
        </w:tc>
      </w:tr>
      <w:tr w:rsidR="008A0CDE" w:rsidRPr="009F6FFC" w14:paraId="14844627"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1F2E4FDA" w14:textId="77777777" w:rsidR="008A0CDE" w:rsidRPr="009F6FFC" w:rsidRDefault="008A0CDE" w:rsidP="00425DEA">
            <w:r w:rsidRPr="009F6FFC">
              <w:t>2024</w:t>
            </w:r>
          </w:p>
        </w:tc>
        <w:tc>
          <w:tcPr>
            <w:tcW w:w="0" w:type="auto"/>
            <w:hideMark/>
          </w:tcPr>
          <w:p w14:paraId="4EBA2B5F"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544,450</w:t>
            </w:r>
          </w:p>
        </w:tc>
        <w:tc>
          <w:tcPr>
            <w:tcW w:w="0" w:type="auto"/>
            <w:hideMark/>
          </w:tcPr>
          <w:p w14:paraId="571EB8CC"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420,000</w:t>
            </w:r>
          </w:p>
        </w:tc>
        <w:tc>
          <w:tcPr>
            <w:tcW w:w="0" w:type="auto"/>
            <w:hideMark/>
          </w:tcPr>
          <w:p w14:paraId="50A4496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124,450</w:t>
            </w:r>
          </w:p>
        </w:tc>
        <w:tc>
          <w:tcPr>
            <w:tcW w:w="0" w:type="auto"/>
            <w:hideMark/>
          </w:tcPr>
          <w:p w14:paraId="49A16982"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38,115</w:t>
            </w:r>
          </w:p>
        </w:tc>
        <w:tc>
          <w:tcPr>
            <w:tcW w:w="0" w:type="auto"/>
            <w:hideMark/>
          </w:tcPr>
          <w:p w14:paraId="50597FAF"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7%</w:t>
            </w:r>
          </w:p>
        </w:tc>
      </w:tr>
      <w:tr w:rsidR="008A0CDE" w:rsidRPr="009F6FFC" w14:paraId="176F33F5"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83F706" w14:textId="77777777" w:rsidR="008A0CDE" w:rsidRPr="009F6FFC" w:rsidRDefault="008A0CDE" w:rsidP="00425DEA">
            <w:r w:rsidRPr="009F6FFC">
              <w:t>2025</w:t>
            </w:r>
          </w:p>
        </w:tc>
        <w:tc>
          <w:tcPr>
            <w:tcW w:w="0" w:type="auto"/>
            <w:hideMark/>
          </w:tcPr>
          <w:p w14:paraId="2EA8652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610,039</w:t>
            </w:r>
          </w:p>
        </w:tc>
        <w:tc>
          <w:tcPr>
            <w:tcW w:w="0" w:type="auto"/>
            <w:hideMark/>
          </w:tcPr>
          <w:p w14:paraId="0D3CE641"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450,000</w:t>
            </w:r>
          </w:p>
        </w:tc>
        <w:tc>
          <w:tcPr>
            <w:tcW w:w="0" w:type="auto"/>
            <w:hideMark/>
          </w:tcPr>
          <w:p w14:paraId="745A0CB9"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160,039</w:t>
            </w:r>
          </w:p>
        </w:tc>
        <w:tc>
          <w:tcPr>
            <w:tcW w:w="0" w:type="auto"/>
            <w:hideMark/>
          </w:tcPr>
          <w:p w14:paraId="3DA70F7E"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48,206</w:t>
            </w:r>
          </w:p>
        </w:tc>
        <w:tc>
          <w:tcPr>
            <w:tcW w:w="0" w:type="auto"/>
            <w:hideMark/>
          </w:tcPr>
          <w:p w14:paraId="4D0A1908"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8%</w:t>
            </w:r>
          </w:p>
        </w:tc>
      </w:tr>
      <w:tr w:rsidR="008A0CDE" w:rsidRPr="009F6FFC" w14:paraId="47D90763"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2028EEA2" w14:textId="77777777" w:rsidR="008A0CDE" w:rsidRPr="009F6FFC" w:rsidRDefault="008A0CDE" w:rsidP="00425DEA">
            <w:r w:rsidRPr="009F6FFC">
              <w:t>2026</w:t>
            </w:r>
          </w:p>
        </w:tc>
        <w:tc>
          <w:tcPr>
            <w:tcW w:w="0" w:type="auto"/>
            <w:hideMark/>
          </w:tcPr>
          <w:p w14:paraId="5D579245"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721,120</w:t>
            </w:r>
          </w:p>
        </w:tc>
        <w:tc>
          <w:tcPr>
            <w:tcW w:w="0" w:type="auto"/>
            <w:hideMark/>
          </w:tcPr>
          <w:p w14:paraId="03933D9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490,000</w:t>
            </w:r>
          </w:p>
        </w:tc>
        <w:tc>
          <w:tcPr>
            <w:tcW w:w="0" w:type="auto"/>
            <w:hideMark/>
          </w:tcPr>
          <w:p w14:paraId="42AF234C"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231,120</w:t>
            </w:r>
          </w:p>
        </w:tc>
        <w:tc>
          <w:tcPr>
            <w:tcW w:w="0" w:type="auto"/>
            <w:hideMark/>
          </w:tcPr>
          <w:p w14:paraId="53E9F918"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72,112</w:t>
            </w:r>
          </w:p>
        </w:tc>
        <w:tc>
          <w:tcPr>
            <w:tcW w:w="0" w:type="auto"/>
            <w:hideMark/>
          </w:tcPr>
          <w:p w14:paraId="5205E96E"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10%</w:t>
            </w:r>
          </w:p>
        </w:tc>
      </w:tr>
    </w:tbl>
    <w:p w14:paraId="6BFD466A" w14:textId="77777777" w:rsidR="008A0CDE" w:rsidRPr="009F6FFC" w:rsidRDefault="008A0CDE" w:rsidP="008A0CDE"/>
    <w:p w14:paraId="6E834E76" w14:textId="77777777" w:rsidR="008A0CDE" w:rsidRPr="009F6FFC" w:rsidRDefault="008A0CDE" w:rsidP="008A0CDE">
      <w:pPr>
        <w:rPr>
          <w:b/>
        </w:rPr>
      </w:pPr>
      <w:r w:rsidRPr="009F6FFC">
        <w:rPr>
          <w:b/>
        </w:rPr>
        <w:t>Balance Sheet</w:t>
      </w:r>
    </w:p>
    <w:tbl>
      <w:tblPr>
        <w:tblStyle w:val="GridTable4-Accent3"/>
        <w:tblW w:w="0" w:type="auto"/>
        <w:jc w:val="center"/>
        <w:tblLook w:val="04A0" w:firstRow="1" w:lastRow="0" w:firstColumn="1" w:lastColumn="0" w:noHBand="0" w:noVBand="1"/>
      </w:tblPr>
      <w:tblGrid>
        <w:gridCol w:w="723"/>
        <w:gridCol w:w="1463"/>
        <w:gridCol w:w="1850"/>
        <w:gridCol w:w="996"/>
      </w:tblGrid>
      <w:tr w:rsidR="008A0CDE" w:rsidRPr="009F6FFC" w14:paraId="3BD8A5E0" w14:textId="77777777" w:rsidTr="00425D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5EBBF" w14:textId="77777777" w:rsidR="008A0CDE" w:rsidRPr="009F6FFC" w:rsidRDefault="008A0CDE" w:rsidP="00425DEA">
            <w:pPr>
              <w:rPr>
                <w:color w:val="auto"/>
              </w:rPr>
            </w:pPr>
            <w:r w:rsidRPr="009F6FFC">
              <w:rPr>
                <w:color w:val="auto"/>
              </w:rPr>
              <w:t>Year</w:t>
            </w:r>
          </w:p>
        </w:tc>
        <w:tc>
          <w:tcPr>
            <w:tcW w:w="0" w:type="auto"/>
            <w:hideMark/>
          </w:tcPr>
          <w:p w14:paraId="6711C0FF"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Total Assets</w:t>
            </w:r>
          </w:p>
        </w:tc>
        <w:tc>
          <w:tcPr>
            <w:tcW w:w="0" w:type="auto"/>
            <w:hideMark/>
          </w:tcPr>
          <w:p w14:paraId="2F25E2D6"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 xml:space="preserve">Total </w:t>
            </w:r>
            <w:r>
              <w:rPr>
                <w:color w:val="auto"/>
              </w:rPr>
              <w:t xml:space="preserve">Liabilities </w:t>
            </w:r>
          </w:p>
        </w:tc>
        <w:tc>
          <w:tcPr>
            <w:tcW w:w="0" w:type="auto"/>
            <w:hideMark/>
          </w:tcPr>
          <w:p w14:paraId="5B7BEA4E"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Equity</w:t>
            </w:r>
          </w:p>
        </w:tc>
      </w:tr>
      <w:tr w:rsidR="008A0CDE" w:rsidRPr="009F6FFC" w14:paraId="021837CB" w14:textId="77777777" w:rsidTr="00425D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605FAA" w14:textId="77777777" w:rsidR="008A0CDE" w:rsidRPr="009F6FFC" w:rsidRDefault="008A0CDE" w:rsidP="00425DEA">
            <w:r w:rsidRPr="009F6FFC">
              <w:t>2023</w:t>
            </w:r>
          </w:p>
        </w:tc>
        <w:tc>
          <w:tcPr>
            <w:tcW w:w="0" w:type="auto"/>
            <w:hideMark/>
          </w:tcPr>
          <w:p w14:paraId="6942B5B3"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1,062,500</w:t>
            </w:r>
          </w:p>
        </w:tc>
        <w:tc>
          <w:tcPr>
            <w:tcW w:w="0" w:type="auto"/>
            <w:hideMark/>
          </w:tcPr>
          <w:p w14:paraId="3F419608"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580,000</w:t>
            </w:r>
          </w:p>
        </w:tc>
        <w:tc>
          <w:tcPr>
            <w:tcW w:w="0" w:type="auto"/>
            <w:hideMark/>
          </w:tcPr>
          <w:p w14:paraId="52257577"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482,500</w:t>
            </w:r>
          </w:p>
        </w:tc>
      </w:tr>
      <w:tr w:rsidR="008A0CDE" w:rsidRPr="009F6FFC" w14:paraId="1D28DF3B" w14:textId="77777777" w:rsidTr="00425DE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2106E3" w14:textId="77777777" w:rsidR="008A0CDE" w:rsidRPr="009F6FFC" w:rsidRDefault="008A0CDE" w:rsidP="00425DEA">
            <w:r w:rsidRPr="009F6FFC">
              <w:t>2024</w:t>
            </w:r>
          </w:p>
        </w:tc>
        <w:tc>
          <w:tcPr>
            <w:tcW w:w="0" w:type="auto"/>
            <w:hideMark/>
          </w:tcPr>
          <w:p w14:paraId="6C122FBF"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1,205,600</w:t>
            </w:r>
          </w:p>
        </w:tc>
        <w:tc>
          <w:tcPr>
            <w:tcW w:w="0" w:type="auto"/>
            <w:hideMark/>
          </w:tcPr>
          <w:p w14:paraId="10BE97E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615,000</w:t>
            </w:r>
          </w:p>
        </w:tc>
        <w:tc>
          <w:tcPr>
            <w:tcW w:w="0" w:type="auto"/>
            <w:hideMark/>
          </w:tcPr>
          <w:p w14:paraId="7AD6CAA4"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590,600</w:t>
            </w:r>
          </w:p>
        </w:tc>
      </w:tr>
      <w:tr w:rsidR="008A0CDE" w:rsidRPr="009F6FFC" w14:paraId="33BB6310" w14:textId="77777777" w:rsidTr="00425D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089268" w14:textId="77777777" w:rsidR="008A0CDE" w:rsidRPr="009F6FFC" w:rsidRDefault="008A0CDE" w:rsidP="00425DEA">
            <w:r w:rsidRPr="009F6FFC">
              <w:t>2025</w:t>
            </w:r>
          </w:p>
        </w:tc>
        <w:tc>
          <w:tcPr>
            <w:tcW w:w="0" w:type="auto"/>
            <w:hideMark/>
          </w:tcPr>
          <w:p w14:paraId="17E56D8F"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1,352,715</w:t>
            </w:r>
          </w:p>
        </w:tc>
        <w:tc>
          <w:tcPr>
            <w:tcW w:w="0" w:type="auto"/>
            <w:hideMark/>
          </w:tcPr>
          <w:p w14:paraId="57A8CF41"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650,000</w:t>
            </w:r>
          </w:p>
        </w:tc>
        <w:tc>
          <w:tcPr>
            <w:tcW w:w="0" w:type="auto"/>
            <w:hideMark/>
          </w:tcPr>
          <w:p w14:paraId="0223D552"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702,715</w:t>
            </w:r>
          </w:p>
        </w:tc>
      </w:tr>
      <w:tr w:rsidR="008A0CDE" w:rsidRPr="009F6FFC" w14:paraId="3F59294C" w14:textId="77777777" w:rsidTr="00425DE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D4201A" w14:textId="77777777" w:rsidR="008A0CDE" w:rsidRPr="009F6FFC" w:rsidRDefault="008A0CDE" w:rsidP="00425DEA">
            <w:r w:rsidRPr="009F6FFC">
              <w:t>2026</w:t>
            </w:r>
          </w:p>
        </w:tc>
        <w:tc>
          <w:tcPr>
            <w:tcW w:w="0" w:type="auto"/>
            <w:hideMark/>
          </w:tcPr>
          <w:p w14:paraId="02E05446"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1,504,477</w:t>
            </w:r>
          </w:p>
        </w:tc>
        <w:tc>
          <w:tcPr>
            <w:tcW w:w="0" w:type="auto"/>
            <w:hideMark/>
          </w:tcPr>
          <w:p w14:paraId="730DB833"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690,000</w:t>
            </w:r>
          </w:p>
        </w:tc>
        <w:tc>
          <w:tcPr>
            <w:tcW w:w="0" w:type="auto"/>
            <w:hideMark/>
          </w:tcPr>
          <w:p w14:paraId="70607443"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814,477</w:t>
            </w:r>
          </w:p>
        </w:tc>
      </w:tr>
    </w:tbl>
    <w:p w14:paraId="5A92254B" w14:textId="77777777" w:rsidR="008A0CDE" w:rsidRPr="009F6FFC" w:rsidRDefault="008A0CDE" w:rsidP="008A0CDE"/>
    <w:p w14:paraId="33ADA289" w14:textId="77777777" w:rsidR="008A0CDE" w:rsidRPr="009F6FFC" w:rsidRDefault="008A0CDE" w:rsidP="008A0CDE">
      <w:pPr>
        <w:rPr>
          <w:b/>
        </w:rPr>
      </w:pPr>
      <w:r w:rsidRPr="009F6FFC">
        <w:rPr>
          <w:b/>
        </w:rPr>
        <w:t>Cash Flow Statement</w:t>
      </w:r>
    </w:p>
    <w:tbl>
      <w:tblPr>
        <w:tblStyle w:val="GridTable4-Accent2"/>
        <w:tblW w:w="0" w:type="auto"/>
        <w:tblLook w:val="04A0" w:firstRow="1" w:lastRow="0" w:firstColumn="1" w:lastColumn="0" w:noHBand="0" w:noVBand="1"/>
      </w:tblPr>
      <w:tblGrid>
        <w:gridCol w:w="723"/>
        <w:gridCol w:w="3496"/>
        <w:gridCol w:w="2410"/>
        <w:gridCol w:w="1723"/>
      </w:tblGrid>
      <w:tr w:rsidR="008A0CDE" w:rsidRPr="009F6FFC" w14:paraId="0EE95B59" w14:textId="77777777" w:rsidTr="00425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13804" w14:textId="77777777" w:rsidR="008A0CDE" w:rsidRPr="009F6FFC" w:rsidRDefault="008A0CDE" w:rsidP="00425DEA">
            <w:pPr>
              <w:rPr>
                <w:color w:val="auto"/>
              </w:rPr>
            </w:pPr>
            <w:r w:rsidRPr="009F6FFC">
              <w:rPr>
                <w:color w:val="auto"/>
              </w:rPr>
              <w:t>Year</w:t>
            </w:r>
          </w:p>
        </w:tc>
        <w:tc>
          <w:tcPr>
            <w:tcW w:w="0" w:type="auto"/>
            <w:hideMark/>
          </w:tcPr>
          <w:p w14:paraId="0C0EA78E"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Net Cash Flow from Operations</w:t>
            </w:r>
          </w:p>
        </w:tc>
        <w:tc>
          <w:tcPr>
            <w:tcW w:w="0" w:type="auto"/>
            <w:hideMark/>
          </w:tcPr>
          <w:p w14:paraId="293EAB9C"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Capital Expenditures</w:t>
            </w:r>
          </w:p>
        </w:tc>
        <w:tc>
          <w:tcPr>
            <w:tcW w:w="0" w:type="auto"/>
            <w:hideMark/>
          </w:tcPr>
          <w:p w14:paraId="644A3BEA"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Pr>
                <w:color w:val="auto"/>
              </w:rPr>
              <w:t>Net Cash Flow</w:t>
            </w:r>
          </w:p>
        </w:tc>
      </w:tr>
      <w:tr w:rsidR="008A0CDE" w:rsidRPr="009F6FFC" w14:paraId="5BDAB907"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228EB" w14:textId="77777777" w:rsidR="008A0CDE" w:rsidRPr="009F6FFC" w:rsidRDefault="008A0CDE" w:rsidP="00425DEA">
            <w:r w:rsidRPr="009F6FFC">
              <w:t>2023</w:t>
            </w:r>
          </w:p>
        </w:tc>
        <w:tc>
          <w:tcPr>
            <w:tcW w:w="0" w:type="auto"/>
            <w:hideMark/>
          </w:tcPr>
          <w:p w14:paraId="35C89311"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50,000</w:t>
            </w:r>
          </w:p>
        </w:tc>
        <w:tc>
          <w:tcPr>
            <w:tcW w:w="0" w:type="auto"/>
            <w:hideMark/>
          </w:tcPr>
          <w:p w14:paraId="6ABEC8E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20,000</w:t>
            </w:r>
          </w:p>
        </w:tc>
        <w:tc>
          <w:tcPr>
            <w:tcW w:w="0" w:type="auto"/>
            <w:hideMark/>
          </w:tcPr>
          <w:p w14:paraId="342DCB3D"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30,000</w:t>
            </w:r>
          </w:p>
        </w:tc>
      </w:tr>
      <w:tr w:rsidR="008A0CDE" w:rsidRPr="009F6FFC" w14:paraId="027D13F8"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70F92186" w14:textId="77777777" w:rsidR="008A0CDE" w:rsidRPr="009F6FFC" w:rsidRDefault="008A0CDE" w:rsidP="00425DEA">
            <w:r w:rsidRPr="009F6FFC">
              <w:t>2024</w:t>
            </w:r>
          </w:p>
        </w:tc>
        <w:tc>
          <w:tcPr>
            <w:tcW w:w="0" w:type="auto"/>
            <w:hideMark/>
          </w:tcPr>
          <w:p w14:paraId="208805AC"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75,000</w:t>
            </w:r>
          </w:p>
        </w:tc>
        <w:tc>
          <w:tcPr>
            <w:tcW w:w="0" w:type="auto"/>
            <w:hideMark/>
          </w:tcPr>
          <w:p w14:paraId="1D4E51D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25,000</w:t>
            </w:r>
          </w:p>
        </w:tc>
        <w:tc>
          <w:tcPr>
            <w:tcW w:w="0" w:type="auto"/>
            <w:hideMark/>
          </w:tcPr>
          <w:p w14:paraId="60A70524"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50,000</w:t>
            </w:r>
          </w:p>
        </w:tc>
      </w:tr>
      <w:tr w:rsidR="008A0CDE" w:rsidRPr="009F6FFC" w14:paraId="03915EF3"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3B510" w14:textId="77777777" w:rsidR="008A0CDE" w:rsidRPr="009F6FFC" w:rsidRDefault="008A0CDE" w:rsidP="00425DEA">
            <w:r w:rsidRPr="009F6FFC">
              <w:t>2025</w:t>
            </w:r>
          </w:p>
        </w:tc>
        <w:tc>
          <w:tcPr>
            <w:tcW w:w="0" w:type="auto"/>
            <w:hideMark/>
          </w:tcPr>
          <w:p w14:paraId="58F5E17C"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90,000</w:t>
            </w:r>
          </w:p>
        </w:tc>
        <w:tc>
          <w:tcPr>
            <w:tcW w:w="0" w:type="auto"/>
            <w:hideMark/>
          </w:tcPr>
          <w:p w14:paraId="6BD8252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30,000</w:t>
            </w:r>
          </w:p>
        </w:tc>
        <w:tc>
          <w:tcPr>
            <w:tcW w:w="0" w:type="auto"/>
            <w:hideMark/>
          </w:tcPr>
          <w:p w14:paraId="5E15C0C6"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60,000</w:t>
            </w:r>
          </w:p>
        </w:tc>
      </w:tr>
      <w:tr w:rsidR="008A0CDE" w:rsidRPr="009F6FFC" w14:paraId="3F7A72D7"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7AF43CC8" w14:textId="77777777" w:rsidR="008A0CDE" w:rsidRPr="009F6FFC" w:rsidRDefault="008A0CDE" w:rsidP="00425DEA">
            <w:r w:rsidRPr="009F6FFC">
              <w:t>2026</w:t>
            </w:r>
          </w:p>
        </w:tc>
        <w:tc>
          <w:tcPr>
            <w:tcW w:w="0" w:type="auto"/>
            <w:hideMark/>
          </w:tcPr>
          <w:p w14:paraId="06CCC0D1"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120,000</w:t>
            </w:r>
          </w:p>
        </w:tc>
        <w:tc>
          <w:tcPr>
            <w:tcW w:w="0" w:type="auto"/>
            <w:hideMark/>
          </w:tcPr>
          <w:p w14:paraId="780DC4A6"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35,000</w:t>
            </w:r>
          </w:p>
        </w:tc>
        <w:tc>
          <w:tcPr>
            <w:tcW w:w="0" w:type="auto"/>
            <w:hideMark/>
          </w:tcPr>
          <w:p w14:paraId="433E1362"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85,000</w:t>
            </w:r>
          </w:p>
        </w:tc>
      </w:tr>
    </w:tbl>
    <w:p w14:paraId="57946C95" w14:textId="77777777" w:rsidR="008A0CDE" w:rsidRPr="009F6FFC" w:rsidRDefault="008A0CDE" w:rsidP="008A0CDE"/>
    <w:p w14:paraId="74167F18" w14:textId="77777777" w:rsidR="008A0CDE" w:rsidRPr="009F6FFC" w:rsidRDefault="008A0CDE" w:rsidP="008A0CDE">
      <w:pPr>
        <w:rPr>
          <w:b/>
        </w:rPr>
      </w:pPr>
      <w:r w:rsidRPr="009F6FFC">
        <w:rPr>
          <w:b/>
        </w:rPr>
        <w:t>Financial Projections (2023-2026):</w:t>
      </w:r>
    </w:p>
    <w:p w14:paraId="1E16BC4C" w14:textId="77777777" w:rsidR="008A0CDE" w:rsidRPr="009F6FFC" w:rsidRDefault="008A0CDE" w:rsidP="008A0CDE">
      <w:pPr>
        <w:pStyle w:val="ListParagraph"/>
        <w:numPr>
          <w:ilvl w:val="0"/>
          <w:numId w:val="2"/>
        </w:numPr>
      </w:pPr>
      <w:r w:rsidRPr="009F6FFC">
        <w:t>Revenue Growth: The revenue is projected to grow by 10% in 2023, 15% in 2024, 12% in 2025, and 18% in 2026.</w:t>
      </w:r>
    </w:p>
    <w:p w14:paraId="69427DC2" w14:textId="77777777" w:rsidR="008A0CDE" w:rsidRPr="009F6FFC" w:rsidRDefault="008A0CDE" w:rsidP="008A0CDE">
      <w:pPr>
        <w:pStyle w:val="ListParagraph"/>
        <w:numPr>
          <w:ilvl w:val="0"/>
          <w:numId w:val="2"/>
        </w:numPr>
      </w:pPr>
      <w:r w:rsidRPr="009F6FFC">
        <w:t>Net Profit Margin Target: The net profit margin is targeted to reach 5% in 2023, 7% in 2024, 8% in 2025, and 10% in 2026.</w:t>
      </w:r>
    </w:p>
    <w:p w14:paraId="36DF66A0" w14:textId="77777777" w:rsidR="008A0CDE" w:rsidRPr="009F6FFC" w:rsidRDefault="008A0CDE" w:rsidP="008A0CDE">
      <w:pPr>
        <w:pStyle w:val="ListParagraph"/>
        <w:numPr>
          <w:ilvl w:val="0"/>
          <w:numId w:val="2"/>
        </w:numPr>
      </w:pPr>
      <w:r w:rsidRPr="009F6FFC">
        <w:t>Cash Flow Break-even: The cash flow is projected to break-even in June 2023 (Working).</w:t>
      </w:r>
    </w:p>
    <w:p w14:paraId="3370D839" w14:textId="77777777" w:rsidR="008A0CDE" w:rsidRPr="009F6FFC" w:rsidRDefault="008A0CDE" w:rsidP="008A0CDE">
      <w:pPr>
        <w:rPr>
          <w:b/>
        </w:rPr>
      </w:pPr>
      <w:r w:rsidRPr="009F6FFC">
        <w:rPr>
          <w:b/>
        </w:rPr>
        <w:lastRenderedPageBreak/>
        <w:t xml:space="preserve">Working </w:t>
      </w:r>
    </w:p>
    <w:p w14:paraId="0B23E338" w14:textId="77777777" w:rsidR="008A0CDE" w:rsidRPr="009F6FFC" w:rsidRDefault="008A0CDE" w:rsidP="008A0CDE">
      <w:r w:rsidRPr="009F6FFC">
        <w:t>Cumulative Net Cash Flow (June 2023) = (30,000 / 6 months) * 6 months = 30,000</w:t>
      </w:r>
    </w:p>
    <w:p w14:paraId="7AD08D05" w14:textId="77777777" w:rsidR="008A0CDE" w:rsidRDefault="008A0CDE" w:rsidP="008A0CDE">
      <w:r w:rsidRPr="009F6FFC">
        <w:t>By June 2023, Seaview Resort's net cash flow from operations allows it to break even on its capital expenditures. Beyond June 2023, positive cash flow indicates a surplus and strengthens finances. This indicates a rapid recovery and positive cash flow, demonstrating the effectiveness of the first year's turnaround strategy.</w:t>
      </w:r>
    </w:p>
    <w:p w14:paraId="2DBEE311" w14:textId="77777777" w:rsidR="008A0CDE" w:rsidRDefault="008A0CDE" w:rsidP="008A0CDE"/>
    <w:p w14:paraId="0F19CC89" w14:textId="77777777" w:rsidR="008A0CDE" w:rsidRDefault="008A0CDE" w:rsidP="008A0CDE"/>
    <w:p w14:paraId="6BC85093" w14:textId="77777777" w:rsidR="008A0CDE" w:rsidRDefault="008A0CDE" w:rsidP="008A0CDE"/>
    <w:p w14:paraId="7EC80911" w14:textId="77777777" w:rsidR="008A0CDE" w:rsidRDefault="008A0CDE" w:rsidP="008A0CDE"/>
    <w:p w14:paraId="5B10C025" w14:textId="77777777" w:rsidR="008A0CDE" w:rsidRDefault="008A0CDE" w:rsidP="008A0CDE"/>
    <w:p w14:paraId="2CA825BB" w14:textId="77777777" w:rsidR="008A0CDE" w:rsidRDefault="008A0CDE" w:rsidP="008A0CDE"/>
    <w:p w14:paraId="49BC4C0D" w14:textId="77777777" w:rsidR="008A0CDE" w:rsidRDefault="008A0CDE" w:rsidP="008A0CDE"/>
    <w:p w14:paraId="57BE75BF" w14:textId="77777777" w:rsidR="008A0CDE" w:rsidRDefault="008A0CDE" w:rsidP="008A0CDE"/>
    <w:p w14:paraId="40B81739" w14:textId="77777777" w:rsidR="008A0CDE" w:rsidRDefault="008A0CDE" w:rsidP="008A0CDE"/>
    <w:p w14:paraId="715FC2B1" w14:textId="77777777" w:rsidR="008A0CDE" w:rsidRDefault="008A0CDE" w:rsidP="008A0CDE"/>
    <w:p w14:paraId="01BCEA1B" w14:textId="77777777" w:rsidR="008A0CDE" w:rsidRDefault="008A0CDE" w:rsidP="008A0CDE"/>
    <w:p w14:paraId="476DAD34" w14:textId="77777777" w:rsidR="008A0CDE" w:rsidRDefault="008A0CDE" w:rsidP="008A0CDE"/>
    <w:p w14:paraId="559A81DA" w14:textId="77777777" w:rsidR="008A0CDE" w:rsidRDefault="008A0CDE" w:rsidP="008A0CDE"/>
    <w:p w14:paraId="2374707F" w14:textId="77777777" w:rsidR="008A0CDE" w:rsidRDefault="008A0CDE" w:rsidP="008A0CDE"/>
    <w:p w14:paraId="450C8BFB" w14:textId="77777777" w:rsidR="008A0CDE" w:rsidRDefault="008A0CDE" w:rsidP="008A0CDE"/>
    <w:p w14:paraId="0D62FFD7" w14:textId="77777777" w:rsidR="008A0CDE" w:rsidRDefault="008A0CDE" w:rsidP="008A0CDE"/>
    <w:p w14:paraId="29FDA4E9" w14:textId="77777777" w:rsidR="008A0CDE" w:rsidRDefault="008A0CDE" w:rsidP="008A0CDE"/>
    <w:p w14:paraId="02AC5544" w14:textId="77777777" w:rsidR="008A0CDE" w:rsidRDefault="008A0CDE" w:rsidP="008A0CDE"/>
    <w:p w14:paraId="284FC448" w14:textId="77777777" w:rsidR="008A0CDE" w:rsidRPr="009F6FFC" w:rsidRDefault="008A0CDE" w:rsidP="008A0CDE"/>
    <w:p w14:paraId="1729C8F1" w14:textId="77777777" w:rsidR="008A0CDE" w:rsidRPr="009F6FFC" w:rsidRDefault="008A0CDE" w:rsidP="008A0CDE">
      <w:pPr>
        <w:pStyle w:val="Heading1"/>
      </w:pPr>
      <w:bookmarkStart w:id="10" w:name="_Toc150881058"/>
      <w:r w:rsidRPr="009F6FFC">
        <w:lastRenderedPageBreak/>
        <w:t>Risk Assessment</w:t>
      </w:r>
      <w:bookmarkEnd w:id="10"/>
      <w:r w:rsidRPr="009F6FFC">
        <w:t xml:space="preserve"> </w:t>
      </w:r>
    </w:p>
    <w:tbl>
      <w:tblPr>
        <w:tblStyle w:val="GridTable4-Accent1"/>
        <w:tblW w:w="0" w:type="auto"/>
        <w:tblLook w:val="04A0" w:firstRow="1" w:lastRow="0" w:firstColumn="1" w:lastColumn="0" w:noHBand="0" w:noVBand="1"/>
      </w:tblPr>
      <w:tblGrid>
        <w:gridCol w:w="1879"/>
        <w:gridCol w:w="2457"/>
        <w:gridCol w:w="4680"/>
      </w:tblGrid>
      <w:tr w:rsidR="008A0CDE" w:rsidRPr="009F6FFC" w14:paraId="0700541E" w14:textId="77777777" w:rsidTr="00425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E744F" w14:textId="77777777" w:rsidR="008A0CDE" w:rsidRPr="009F6FFC" w:rsidRDefault="008A0CDE" w:rsidP="00425DEA">
            <w:pPr>
              <w:rPr>
                <w:color w:val="auto"/>
              </w:rPr>
            </w:pPr>
            <w:r w:rsidRPr="009F6FFC">
              <w:rPr>
                <w:color w:val="auto"/>
              </w:rPr>
              <w:t>Risk</w:t>
            </w:r>
          </w:p>
        </w:tc>
        <w:tc>
          <w:tcPr>
            <w:tcW w:w="0" w:type="auto"/>
            <w:hideMark/>
          </w:tcPr>
          <w:p w14:paraId="7A90BB5C"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Potential Impact</w:t>
            </w:r>
          </w:p>
        </w:tc>
        <w:tc>
          <w:tcPr>
            <w:tcW w:w="0" w:type="auto"/>
            <w:hideMark/>
          </w:tcPr>
          <w:p w14:paraId="1D70AF43" w14:textId="77777777" w:rsidR="008A0CDE" w:rsidRPr="009F6FFC" w:rsidRDefault="008A0CDE" w:rsidP="00425DEA">
            <w:pPr>
              <w:cnfStyle w:val="100000000000" w:firstRow="1" w:lastRow="0" w:firstColumn="0" w:lastColumn="0" w:oddVBand="0" w:evenVBand="0" w:oddHBand="0" w:evenHBand="0" w:firstRowFirstColumn="0" w:firstRowLastColumn="0" w:lastRowFirstColumn="0" w:lastRowLastColumn="0"/>
              <w:rPr>
                <w:color w:val="auto"/>
              </w:rPr>
            </w:pPr>
            <w:r w:rsidRPr="009F6FFC">
              <w:rPr>
                <w:color w:val="auto"/>
              </w:rPr>
              <w:t>Mitigation Plan</w:t>
            </w:r>
          </w:p>
        </w:tc>
      </w:tr>
      <w:tr w:rsidR="008A0CDE" w:rsidRPr="009F6FFC" w14:paraId="365F6490"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7ADE9" w14:textId="77777777" w:rsidR="008A0CDE" w:rsidRPr="009F6FFC" w:rsidRDefault="008A0CDE" w:rsidP="00425DEA">
            <w:r w:rsidRPr="009F6FFC">
              <w:t>Economic Downturn</w:t>
            </w:r>
          </w:p>
        </w:tc>
        <w:tc>
          <w:tcPr>
            <w:tcW w:w="0" w:type="auto"/>
            <w:hideMark/>
          </w:tcPr>
          <w:p w14:paraId="65C78129"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Reduced consumer spending affecting revenue growth.</w:t>
            </w:r>
          </w:p>
        </w:tc>
        <w:tc>
          <w:tcPr>
            <w:tcW w:w="0" w:type="auto"/>
            <w:hideMark/>
          </w:tcPr>
          <w:p w14:paraId="31B2E09B"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Prioritise income diversity, cost-effectiveness, and financial reserves to withstand market downturns (</w:t>
            </w:r>
            <w:proofErr w:type="spellStart"/>
            <w:r w:rsidRPr="009F6FFC">
              <w:t>Penela</w:t>
            </w:r>
            <w:proofErr w:type="spellEnd"/>
            <w:r w:rsidRPr="009F6FFC">
              <w:t xml:space="preserve"> and </w:t>
            </w:r>
            <w:proofErr w:type="spellStart"/>
            <w:r w:rsidRPr="009F6FFC">
              <w:t>Serrasqueiro</w:t>
            </w:r>
            <w:proofErr w:type="spellEnd"/>
            <w:r w:rsidRPr="009F6FFC">
              <w:t>, 2019).</w:t>
            </w:r>
          </w:p>
        </w:tc>
      </w:tr>
      <w:tr w:rsidR="008A0CDE" w:rsidRPr="009F6FFC" w14:paraId="310E6EF9"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04A1C261" w14:textId="77777777" w:rsidR="008A0CDE" w:rsidRPr="009F6FFC" w:rsidRDefault="008A0CDE" w:rsidP="00425DEA">
            <w:r w:rsidRPr="009F6FFC">
              <w:t>Market Competition</w:t>
            </w:r>
          </w:p>
        </w:tc>
        <w:tc>
          <w:tcPr>
            <w:tcW w:w="0" w:type="auto"/>
            <w:hideMark/>
          </w:tcPr>
          <w:p w14:paraId="4CAAC374"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Intense competition impacting market positioning.</w:t>
            </w:r>
          </w:p>
        </w:tc>
        <w:tc>
          <w:tcPr>
            <w:tcW w:w="0" w:type="auto"/>
            <w:hideMark/>
          </w:tcPr>
          <w:p w14:paraId="4E19062B"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Use aggressive marketing, innovative promotions, and market trend tracking to stay competitive (Wut, Xu and Wong, 2021).</w:t>
            </w:r>
          </w:p>
        </w:tc>
      </w:tr>
      <w:tr w:rsidR="008A0CDE" w:rsidRPr="009F6FFC" w14:paraId="59CE2A60"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407A6" w14:textId="77777777" w:rsidR="008A0CDE" w:rsidRPr="009F6FFC" w:rsidRDefault="008A0CDE" w:rsidP="00425DEA">
            <w:r w:rsidRPr="009F6FFC">
              <w:t>Operational Challenges</w:t>
            </w:r>
          </w:p>
        </w:tc>
        <w:tc>
          <w:tcPr>
            <w:tcW w:w="0" w:type="auto"/>
            <w:hideMark/>
          </w:tcPr>
          <w:p w14:paraId="28661FD5"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Difficulties in implementing strategy due to internal issues.</w:t>
            </w:r>
          </w:p>
        </w:tc>
        <w:tc>
          <w:tcPr>
            <w:tcW w:w="0" w:type="auto"/>
            <w:hideMark/>
          </w:tcPr>
          <w:p w14:paraId="70DFEE8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Use a phased implementation approach, employee training, and an internal audit to systematically address operational difficulties (Díaz, Quintana and Cabrera, 2021).</w:t>
            </w:r>
          </w:p>
        </w:tc>
      </w:tr>
      <w:tr w:rsidR="008A0CDE" w:rsidRPr="009F6FFC" w14:paraId="33255C25" w14:textId="77777777" w:rsidTr="00425DEA">
        <w:tc>
          <w:tcPr>
            <w:cnfStyle w:val="001000000000" w:firstRow="0" w:lastRow="0" w:firstColumn="1" w:lastColumn="0" w:oddVBand="0" w:evenVBand="0" w:oddHBand="0" w:evenHBand="0" w:firstRowFirstColumn="0" w:firstRowLastColumn="0" w:lastRowFirstColumn="0" w:lastRowLastColumn="0"/>
            <w:tcW w:w="0" w:type="auto"/>
            <w:hideMark/>
          </w:tcPr>
          <w:p w14:paraId="553C786B" w14:textId="77777777" w:rsidR="008A0CDE" w:rsidRPr="009F6FFC" w:rsidRDefault="008A0CDE" w:rsidP="00425DEA">
            <w:r w:rsidRPr="009F6FFC">
              <w:t>Capital Expenditure Overruns</w:t>
            </w:r>
          </w:p>
        </w:tc>
        <w:tc>
          <w:tcPr>
            <w:tcW w:w="0" w:type="auto"/>
            <w:hideMark/>
          </w:tcPr>
          <w:p w14:paraId="0BE48F05"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Unforeseen additional costs impacting financial projections.</w:t>
            </w:r>
          </w:p>
        </w:tc>
        <w:tc>
          <w:tcPr>
            <w:tcW w:w="0" w:type="auto"/>
            <w:hideMark/>
          </w:tcPr>
          <w:p w14:paraId="5A4F66BE" w14:textId="77777777" w:rsidR="008A0CDE" w:rsidRPr="009F6FFC" w:rsidRDefault="008A0CDE" w:rsidP="00425DEA">
            <w:pPr>
              <w:cnfStyle w:val="000000000000" w:firstRow="0" w:lastRow="0" w:firstColumn="0" w:lastColumn="0" w:oddVBand="0" w:evenVBand="0" w:oddHBand="0" w:evenHBand="0" w:firstRowFirstColumn="0" w:firstRowLastColumn="0" w:lastRowFirstColumn="0" w:lastRowLastColumn="0"/>
            </w:pPr>
            <w:r w:rsidRPr="009F6FFC">
              <w:t>To prevent overruns, carry out thorough feasibility studies, obtain several project quotes, and allocate cash for contingencies (Gwebu and Barrows, 2020).</w:t>
            </w:r>
          </w:p>
        </w:tc>
      </w:tr>
      <w:tr w:rsidR="008A0CDE" w:rsidRPr="009F6FFC" w14:paraId="0C5C4DE1" w14:textId="77777777" w:rsidTr="0042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CB81B" w14:textId="77777777" w:rsidR="008A0CDE" w:rsidRPr="009F6FFC" w:rsidRDefault="008A0CDE" w:rsidP="00425DEA">
            <w:r w:rsidRPr="009F6FFC">
              <w:t>Customer Perception</w:t>
            </w:r>
          </w:p>
        </w:tc>
        <w:tc>
          <w:tcPr>
            <w:tcW w:w="0" w:type="auto"/>
            <w:hideMark/>
          </w:tcPr>
          <w:p w14:paraId="093FB449"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Negative perception due to ongoing renovations.</w:t>
            </w:r>
          </w:p>
        </w:tc>
        <w:tc>
          <w:tcPr>
            <w:tcW w:w="0" w:type="auto"/>
            <w:hideMark/>
          </w:tcPr>
          <w:p w14:paraId="6BF40B24" w14:textId="77777777" w:rsidR="008A0CDE" w:rsidRPr="009F6FFC" w:rsidRDefault="008A0CDE" w:rsidP="00425DEA">
            <w:pPr>
              <w:cnfStyle w:val="000000100000" w:firstRow="0" w:lastRow="0" w:firstColumn="0" w:lastColumn="0" w:oddVBand="0" w:evenVBand="0" w:oddHBand="1" w:evenHBand="0" w:firstRowFirstColumn="0" w:firstRowLastColumn="0" w:lastRowFirstColumn="0" w:lastRowLastColumn="0"/>
            </w:pPr>
            <w:r w:rsidRPr="009F6FFC">
              <w:t>To reduce disturbances, give incentives during renovations, communicate improvements, and guarantee client happiness (Montenegro et al., 2021).</w:t>
            </w:r>
          </w:p>
        </w:tc>
      </w:tr>
    </w:tbl>
    <w:p w14:paraId="4C24767F" w14:textId="77777777" w:rsidR="008A0CDE" w:rsidRPr="009F6FFC" w:rsidRDefault="008A0CDE" w:rsidP="008A0CDE"/>
    <w:p w14:paraId="2DE2C419" w14:textId="77777777" w:rsidR="008A0CDE" w:rsidRDefault="008A0CDE" w:rsidP="008A0CDE"/>
    <w:p w14:paraId="6F89C460" w14:textId="77777777" w:rsidR="008A0CDE" w:rsidRDefault="008A0CDE" w:rsidP="008A0CDE"/>
    <w:p w14:paraId="133F9A27" w14:textId="77777777" w:rsidR="008A0CDE" w:rsidRDefault="008A0CDE" w:rsidP="008A0CDE"/>
    <w:p w14:paraId="0A0986A4" w14:textId="77777777" w:rsidR="008A0CDE" w:rsidRDefault="008A0CDE" w:rsidP="008A0CDE"/>
    <w:p w14:paraId="2A7EE519" w14:textId="77777777" w:rsidR="008A0CDE" w:rsidRDefault="008A0CDE" w:rsidP="008A0CDE"/>
    <w:p w14:paraId="6127A74D" w14:textId="77777777" w:rsidR="008A0CDE" w:rsidRDefault="008A0CDE" w:rsidP="008A0CDE"/>
    <w:p w14:paraId="494A3028" w14:textId="77777777" w:rsidR="008A0CDE" w:rsidRDefault="008A0CDE" w:rsidP="008A0CDE"/>
    <w:p w14:paraId="3E2639AF" w14:textId="77777777" w:rsidR="008A0CDE" w:rsidRDefault="008A0CDE" w:rsidP="008A0CDE"/>
    <w:p w14:paraId="5B7FCF88" w14:textId="77777777" w:rsidR="008A0CDE" w:rsidRDefault="008A0CDE" w:rsidP="008A0CDE"/>
    <w:p w14:paraId="51496FE5" w14:textId="77777777" w:rsidR="008A0CDE" w:rsidRPr="009F6FFC" w:rsidRDefault="008A0CDE" w:rsidP="008A0CDE">
      <w:pPr>
        <w:pStyle w:val="Heading1"/>
      </w:pPr>
      <w:bookmarkStart w:id="11" w:name="_Toc150881059"/>
      <w:r w:rsidRPr="009F6FFC">
        <w:lastRenderedPageBreak/>
        <w:t>Conclusion</w:t>
      </w:r>
      <w:bookmarkEnd w:id="11"/>
      <w:r w:rsidRPr="009F6FFC">
        <w:t xml:space="preserve"> </w:t>
      </w:r>
    </w:p>
    <w:p w14:paraId="095675B8" w14:textId="77777777" w:rsidR="008A0CDE" w:rsidRDefault="008A0CDE" w:rsidP="008A0CDE">
      <w:r w:rsidRPr="009F6FFC">
        <w:t>A comprehensive knowledge of the financial situation of Seaview Resort as well as the dynamics of the market has been attained. The resort's financial recovery is dependent on the implementation of strategic pricing and marketing strategies, as well as operational improvements. Long-term success can be measured by indicators such as increased revenues and net profit margins, as well as a break-even point in cash flow. Increasing trustworthiness throughout renovations by concentrating on the impressions received from customers and maintaining open communication. The strategic interventions position Seaview Resort favourably in the competitive hospitality business by assuring its ability to respond to changing market conditions and provide satisfying experiences for its guests. This is important to the resort's successful resurgence in this sector.</w:t>
      </w:r>
    </w:p>
    <w:p w14:paraId="54EEB8EF" w14:textId="77777777" w:rsidR="008A0CDE" w:rsidRDefault="008A0CDE" w:rsidP="008A0CDE"/>
    <w:p w14:paraId="65397F4A" w14:textId="77777777" w:rsidR="008A0CDE" w:rsidRDefault="008A0CDE" w:rsidP="008A0CDE"/>
    <w:p w14:paraId="69D52B3F" w14:textId="77777777" w:rsidR="008A0CDE" w:rsidRDefault="008A0CDE" w:rsidP="008A0CDE"/>
    <w:p w14:paraId="31E90946" w14:textId="77777777" w:rsidR="008A0CDE" w:rsidRDefault="008A0CDE" w:rsidP="008A0CDE"/>
    <w:p w14:paraId="54157FCC" w14:textId="77777777" w:rsidR="008A0CDE" w:rsidRDefault="008A0CDE" w:rsidP="008A0CDE"/>
    <w:p w14:paraId="57D485E2" w14:textId="77777777" w:rsidR="008A0CDE" w:rsidRDefault="008A0CDE" w:rsidP="008A0CDE"/>
    <w:p w14:paraId="0F21019A" w14:textId="77777777" w:rsidR="008A0CDE" w:rsidRDefault="008A0CDE" w:rsidP="008A0CDE"/>
    <w:p w14:paraId="004723E7" w14:textId="77777777" w:rsidR="008A0CDE" w:rsidRDefault="008A0CDE" w:rsidP="008A0CDE"/>
    <w:p w14:paraId="4438F5D0" w14:textId="77777777" w:rsidR="008A0CDE" w:rsidRDefault="008A0CDE" w:rsidP="008A0CDE"/>
    <w:p w14:paraId="583AFC70" w14:textId="77777777" w:rsidR="008A0CDE" w:rsidRDefault="008A0CDE" w:rsidP="008A0CDE"/>
    <w:p w14:paraId="69F32EAD" w14:textId="77777777" w:rsidR="008A0CDE" w:rsidRDefault="008A0CDE" w:rsidP="008A0CDE"/>
    <w:p w14:paraId="31528275" w14:textId="77777777" w:rsidR="008A0CDE" w:rsidRDefault="008A0CDE" w:rsidP="008A0CDE"/>
    <w:p w14:paraId="456393A7" w14:textId="77777777" w:rsidR="008A0CDE" w:rsidRDefault="008A0CDE" w:rsidP="008A0CDE"/>
    <w:p w14:paraId="18243CA5" w14:textId="77777777" w:rsidR="008A0CDE" w:rsidRDefault="008A0CDE" w:rsidP="008A0CDE"/>
    <w:p w14:paraId="41374AA7" w14:textId="77777777" w:rsidR="008A0CDE" w:rsidRDefault="008A0CDE" w:rsidP="008A0CDE"/>
    <w:p w14:paraId="0137B1CD" w14:textId="77777777" w:rsidR="008A0CDE" w:rsidRPr="009F6FFC" w:rsidRDefault="008A0CDE" w:rsidP="008A0CDE"/>
    <w:p w14:paraId="50ACC3BD" w14:textId="77777777" w:rsidR="008A0CDE" w:rsidRPr="009F6FFC" w:rsidRDefault="008A0CDE" w:rsidP="008A0CDE">
      <w:pPr>
        <w:pStyle w:val="Heading1"/>
      </w:pPr>
      <w:bookmarkStart w:id="12" w:name="_Toc150881060"/>
      <w:r w:rsidRPr="009F6FFC">
        <w:lastRenderedPageBreak/>
        <w:t>Recommendations</w:t>
      </w:r>
      <w:bookmarkEnd w:id="12"/>
    </w:p>
    <w:p w14:paraId="0EDE0155" w14:textId="77777777" w:rsidR="008A0CDE" w:rsidRPr="009F6FFC" w:rsidRDefault="008A0CDE" w:rsidP="008A0CDE">
      <w:pPr>
        <w:pStyle w:val="ListParagraph"/>
        <w:numPr>
          <w:ilvl w:val="0"/>
          <w:numId w:val="3"/>
        </w:numPr>
      </w:pPr>
      <w:r w:rsidRPr="009F6FFC">
        <w:t>By instantly implementing tactical and strategic price adjustments, you can ensure that room rates are aligned with current market tendencies and maximise revenue (</w:t>
      </w:r>
      <w:proofErr w:type="spellStart"/>
      <w:r w:rsidRPr="009F6FFC">
        <w:t>Aigbedo</w:t>
      </w:r>
      <w:proofErr w:type="spellEnd"/>
      <w:r w:rsidRPr="009F6FFC">
        <w:t>, 2021). This not only makes Seaview Resort more competitive, but also makes it more appealing to consumers who are concerned about their finances. This makes it easier for the resort to adapt swiftly to shifting demands in the market.</w:t>
      </w:r>
    </w:p>
    <w:p w14:paraId="75E5C662" w14:textId="77777777" w:rsidR="008A0CDE" w:rsidRPr="009F6FFC" w:rsidRDefault="008A0CDE" w:rsidP="008A0CDE">
      <w:pPr>
        <w:pStyle w:val="ListParagraph"/>
        <w:numPr>
          <w:ilvl w:val="0"/>
          <w:numId w:val="3"/>
        </w:numPr>
      </w:pPr>
      <w:r w:rsidRPr="009F6FFC">
        <w:t>The resort's seaside location and commitment to environmentally responsible policies should be highlighted in targeted marketing activities. These advertisements enhance brand awareness and separate Seaview Resort from other hotels operating in the competitive hotel industry by catering to customer preferences.</w:t>
      </w:r>
    </w:p>
    <w:p w14:paraId="0AF899C3" w14:textId="77777777" w:rsidR="008A0CDE" w:rsidRPr="009F6FFC" w:rsidRDefault="008A0CDE" w:rsidP="008A0CDE">
      <w:pPr>
        <w:pStyle w:val="ListParagraph"/>
        <w:numPr>
          <w:ilvl w:val="0"/>
          <w:numId w:val="3"/>
        </w:numPr>
      </w:pPr>
      <w:r w:rsidRPr="009F6FFC">
        <w:t xml:space="preserve">Customers' levels of dissatisfaction can be kept to a minimum by combining phased remodelling with open and honest communication (Garrison, </w:t>
      </w:r>
      <w:proofErr w:type="gramStart"/>
      <w:r w:rsidRPr="009F6FFC">
        <w:t>Noreen</w:t>
      </w:r>
      <w:proofErr w:type="gramEnd"/>
      <w:r w:rsidRPr="009F6FFC">
        <w:t xml:space="preserve"> and Brewer, 2020). Guests are kept satisfied in this way even during the improvements. In the highly competitive hospitality sector, transparency is beneficial to the Seaview Resort's revival.</w:t>
      </w:r>
    </w:p>
    <w:p w14:paraId="7E2F8090" w14:textId="77777777" w:rsidR="008A0CDE" w:rsidRDefault="008A0CDE" w:rsidP="008A0CDE"/>
    <w:p w14:paraId="7F641363" w14:textId="77777777" w:rsidR="008A0CDE" w:rsidRDefault="008A0CDE" w:rsidP="008A0CDE"/>
    <w:p w14:paraId="3D48BF91" w14:textId="77777777" w:rsidR="008A0CDE" w:rsidRDefault="008A0CDE" w:rsidP="008A0CDE"/>
    <w:p w14:paraId="2AE9E83B" w14:textId="77777777" w:rsidR="008A0CDE" w:rsidRDefault="008A0CDE" w:rsidP="008A0CDE"/>
    <w:p w14:paraId="6A7EEF01" w14:textId="77777777" w:rsidR="008A0CDE" w:rsidRDefault="008A0CDE" w:rsidP="008A0CDE"/>
    <w:p w14:paraId="22A3F5D2" w14:textId="77777777" w:rsidR="008A0CDE" w:rsidRDefault="008A0CDE" w:rsidP="008A0CDE"/>
    <w:p w14:paraId="071A47D1" w14:textId="77777777" w:rsidR="008A0CDE" w:rsidRDefault="008A0CDE" w:rsidP="008A0CDE"/>
    <w:p w14:paraId="1641DE31" w14:textId="77777777" w:rsidR="008A0CDE" w:rsidRDefault="008A0CDE" w:rsidP="008A0CDE"/>
    <w:p w14:paraId="77F5B94A" w14:textId="77777777" w:rsidR="008A0CDE" w:rsidRDefault="008A0CDE" w:rsidP="008A0CDE"/>
    <w:p w14:paraId="28D254A1" w14:textId="77777777" w:rsidR="008A0CDE" w:rsidRPr="009F6FFC" w:rsidRDefault="008A0CDE" w:rsidP="008A0CDE"/>
    <w:p w14:paraId="28056AFF" w14:textId="77777777" w:rsidR="008A0CDE" w:rsidRPr="009F6FFC" w:rsidRDefault="008A0CDE" w:rsidP="008A0CDE">
      <w:pPr>
        <w:pStyle w:val="Heading1"/>
      </w:pPr>
      <w:bookmarkStart w:id="13" w:name="_Toc150881061"/>
      <w:r w:rsidRPr="009F6FFC">
        <w:lastRenderedPageBreak/>
        <w:t>Reference</w:t>
      </w:r>
      <w:r>
        <w:t>s</w:t>
      </w:r>
      <w:bookmarkEnd w:id="13"/>
    </w:p>
    <w:p w14:paraId="72E68F8D" w14:textId="77777777" w:rsidR="008A0CDE" w:rsidRPr="009F6FFC" w:rsidRDefault="008A0CDE" w:rsidP="008A0CDE">
      <w:pPr>
        <w:pStyle w:val="NormalWeb"/>
        <w:spacing w:before="0" w:beforeAutospacing="0" w:after="240" w:afterAutospacing="0" w:line="360" w:lineRule="auto"/>
        <w:jc w:val="both"/>
      </w:pPr>
      <w:proofErr w:type="spellStart"/>
      <w:r w:rsidRPr="009F6FFC">
        <w:t>Aigbedo</w:t>
      </w:r>
      <w:proofErr w:type="spellEnd"/>
      <w:r w:rsidRPr="009F6FFC">
        <w:t xml:space="preserve">, H. (2021). Impact of COVID-19 on the hospitality industry: A supply chain resilience perspective. </w:t>
      </w:r>
      <w:r w:rsidRPr="009F6FFC">
        <w:rPr>
          <w:i/>
          <w:iCs/>
        </w:rPr>
        <w:t>International Journal of Hospitality Management</w:t>
      </w:r>
      <w:r w:rsidRPr="009F6FFC">
        <w:t xml:space="preserve">, 98(1), p.103012. </w:t>
      </w:r>
      <w:proofErr w:type="spellStart"/>
      <w:proofErr w:type="gramStart"/>
      <w:r w:rsidRPr="009F6FFC">
        <w:t>doi:https</w:t>
      </w:r>
      <w:proofErr w:type="spellEnd"/>
      <w:r w:rsidRPr="009F6FFC">
        <w:t>://doi.org/10.1016/j.ijhm.2021.103012</w:t>
      </w:r>
      <w:proofErr w:type="gramEnd"/>
      <w:r w:rsidRPr="009F6FFC">
        <w:t>.</w:t>
      </w:r>
    </w:p>
    <w:p w14:paraId="121E090A" w14:textId="77777777" w:rsidR="008A0CDE" w:rsidRPr="009F6FFC" w:rsidRDefault="008A0CDE" w:rsidP="008A0CDE">
      <w:pPr>
        <w:pStyle w:val="NormalWeb"/>
        <w:spacing w:before="0" w:beforeAutospacing="0" w:after="240" w:afterAutospacing="0" w:line="360" w:lineRule="auto"/>
        <w:jc w:val="both"/>
      </w:pPr>
      <w:proofErr w:type="spellStart"/>
      <w:r w:rsidRPr="009F6FFC">
        <w:t>Burlea-Schiopoiu</w:t>
      </w:r>
      <w:proofErr w:type="spellEnd"/>
      <w:r w:rsidRPr="009F6FFC">
        <w:t xml:space="preserve">, A., Baldo, M.D. and Idowu, S.O. (2022). The Spirit of Adventure: A Driver of Attractiveness of the Hospitality Industry for Young People during a Pandemic Crisis. </w:t>
      </w:r>
      <w:r w:rsidRPr="009F6FFC">
        <w:rPr>
          <w:i/>
          <w:iCs/>
        </w:rPr>
        <w:t>International Journal of Environmental Research and Public Health</w:t>
      </w:r>
      <w:r w:rsidRPr="009F6FFC">
        <w:t xml:space="preserve">, [online] 19(4), p.1913. </w:t>
      </w:r>
      <w:proofErr w:type="spellStart"/>
      <w:proofErr w:type="gramStart"/>
      <w:r w:rsidRPr="009F6FFC">
        <w:t>doi:https</w:t>
      </w:r>
      <w:proofErr w:type="spellEnd"/>
      <w:r w:rsidRPr="009F6FFC">
        <w:t>://doi.org/10.3390/ijerph19041913</w:t>
      </w:r>
      <w:proofErr w:type="gramEnd"/>
      <w:r w:rsidRPr="009F6FFC">
        <w:t>.</w:t>
      </w:r>
    </w:p>
    <w:p w14:paraId="254D7F01" w14:textId="77777777" w:rsidR="008A0CDE" w:rsidRPr="009F6FFC" w:rsidRDefault="008A0CDE" w:rsidP="008A0CDE">
      <w:pPr>
        <w:pStyle w:val="NormalWeb"/>
        <w:spacing w:before="0" w:beforeAutospacing="0" w:after="240" w:afterAutospacing="0" w:line="360" w:lineRule="auto"/>
        <w:jc w:val="both"/>
      </w:pPr>
      <w:r w:rsidRPr="009F6FFC">
        <w:t xml:space="preserve">Chang, C.-L., McAleer, M. and Wong, W.-K. (2020). Risk and Financial Management of COVID-19 in Business, Economics and Finance. </w:t>
      </w:r>
      <w:r w:rsidRPr="009F6FFC">
        <w:rPr>
          <w:i/>
          <w:iCs/>
        </w:rPr>
        <w:t>Journal of Risk and Financial Management</w:t>
      </w:r>
      <w:r w:rsidRPr="009F6FFC">
        <w:t xml:space="preserve">, 13(5), p.102. </w:t>
      </w:r>
      <w:proofErr w:type="spellStart"/>
      <w:proofErr w:type="gramStart"/>
      <w:r w:rsidRPr="009F6FFC">
        <w:t>doi:https</w:t>
      </w:r>
      <w:proofErr w:type="spellEnd"/>
      <w:r w:rsidRPr="009F6FFC">
        <w:t>://doi.org/10.3390/jrfm13050102</w:t>
      </w:r>
      <w:proofErr w:type="gramEnd"/>
      <w:r w:rsidRPr="009F6FFC">
        <w:t>.</w:t>
      </w:r>
    </w:p>
    <w:p w14:paraId="290E0FF3" w14:textId="77777777" w:rsidR="008A0CDE" w:rsidRPr="009F6FFC" w:rsidRDefault="008A0CDE" w:rsidP="008A0CDE">
      <w:pPr>
        <w:pStyle w:val="NormalWeb"/>
        <w:spacing w:before="0" w:beforeAutospacing="0" w:after="240" w:afterAutospacing="0" w:line="360" w:lineRule="auto"/>
        <w:jc w:val="both"/>
      </w:pPr>
      <w:proofErr w:type="spellStart"/>
      <w:r w:rsidRPr="009F6FFC">
        <w:t>Cladera</w:t>
      </w:r>
      <w:proofErr w:type="spellEnd"/>
      <w:r w:rsidRPr="009F6FFC">
        <w:t xml:space="preserve">, R., Oliver, A. and Fuster, B. (2021). Financial distress in the hospitality industry during the Covid-19 disaster. </w:t>
      </w:r>
      <w:r w:rsidRPr="009F6FFC">
        <w:rPr>
          <w:i/>
          <w:iCs/>
        </w:rPr>
        <w:t>Tourism Management</w:t>
      </w:r>
      <w:r w:rsidRPr="009F6FFC">
        <w:t xml:space="preserve">, 85, p.104301. </w:t>
      </w:r>
      <w:proofErr w:type="spellStart"/>
      <w:proofErr w:type="gramStart"/>
      <w:r w:rsidRPr="009F6FFC">
        <w:t>doi:https</w:t>
      </w:r>
      <w:proofErr w:type="spellEnd"/>
      <w:r w:rsidRPr="009F6FFC">
        <w:t>://doi.org/10.1016/j.tourman.2021.104301</w:t>
      </w:r>
      <w:proofErr w:type="gramEnd"/>
      <w:r w:rsidRPr="009F6FFC">
        <w:t>.</w:t>
      </w:r>
    </w:p>
    <w:p w14:paraId="1B8694CD" w14:textId="77777777" w:rsidR="008A0CDE" w:rsidRPr="009F6FFC" w:rsidRDefault="008A0CDE" w:rsidP="008A0CDE">
      <w:pPr>
        <w:pStyle w:val="NormalWeb"/>
        <w:spacing w:before="0" w:beforeAutospacing="0" w:after="240" w:afterAutospacing="0" w:line="360" w:lineRule="auto"/>
        <w:jc w:val="both"/>
      </w:pPr>
      <w:r w:rsidRPr="009F6FFC">
        <w:t xml:space="preserve">Díaz, J.M., Quintana, T. and Cabrera, Y. (2021). PUBLIC STRATEGIES TO RESCUE THE HOSPITALITY INDUSTRY FOLLOWING THE IMPACT OF COVID-19: A CASE STUDY OF THE EUROPEAN UNION. </w:t>
      </w:r>
      <w:r w:rsidRPr="009F6FFC">
        <w:rPr>
          <w:i/>
          <w:iCs/>
        </w:rPr>
        <w:t>International Journal of Hospitality Management</w:t>
      </w:r>
      <w:r w:rsidRPr="009F6FFC">
        <w:t xml:space="preserve">, 97, p.102988. </w:t>
      </w:r>
      <w:proofErr w:type="spellStart"/>
      <w:proofErr w:type="gramStart"/>
      <w:r w:rsidRPr="009F6FFC">
        <w:t>doi:https</w:t>
      </w:r>
      <w:proofErr w:type="spellEnd"/>
      <w:r w:rsidRPr="009F6FFC">
        <w:t>://doi.org/10.1016/j.ijhm.2021.102988</w:t>
      </w:r>
      <w:proofErr w:type="gramEnd"/>
      <w:r w:rsidRPr="009F6FFC">
        <w:t>.</w:t>
      </w:r>
    </w:p>
    <w:p w14:paraId="150746CE" w14:textId="77777777" w:rsidR="008A0CDE" w:rsidRPr="009F6FFC" w:rsidRDefault="008A0CDE" w:rsidP="008A0CDE">
      <w:pPr>
        <w:pStyle w:val="NormalWeb"/>
        <w:spacing w:before="0" w:beforeAutospacing="0" w:after="240" w:afterAutospacing="0" w:line="360" w:lineRule="auto"/>
        <w:jc w:val="both"/>
      </w:pPr>
      <w:r w:rsidRPr="009F6FFC">
        <w:t xml:space="preserve">Finney, C. (2019). Hospitality in Culture: A Study of Differences and Influences of the Hospitality Industry in the U.S. and Western Europe. </w:t>
      </w:r>
      <w:r w:rsidRPr="009F6FFC">
        <w:rPr>
          <w:i/>
          <w:iCs/>
        </w:rPr>
        <w:t>Honors College</w:t>
      </w:r>
      <w:r w:rsidRPr="009F6FFC">
        <w:t>. [online] Available at: https://digitalcommons.acu.edu/honors/54/ [Accessed 4 Nov. 2023].</w:t>
      </w:r>
    </w:p>
    <w:p w14:paraId="53340781" w14:textId="77777777" w:rsidR="008A0CDE" w:rsidRPr="009F6FFC" w:rsidRDefault="008A0CDE" w:rsidP="008A0CDE">
      <w:pPr>
        <w:pStyle w:val="NormalWeb"/>
        <w:spacing w:before="0" w:beforeAutospacing="0" w:after="240" w:afterAutospacing="0" w:line="360" w:lineRule="auto"/>
        <w:jc w:val="both"/>
      </w:pPr>
      <w:r w:rsidRPr="009F6FFC">
        <w:t xml:space="preserve">Franco, S., Caroli, M.G., Cappa, F. and Del Chiappa, G. (2019). Are you good enough? CSR, quality management and corporate financial performance in the hospitality industry. </w:t>
      </w:r>
      <w:r w:rsidRPr="009F6FFC">
        <w:rPr>
          <w:i/>
          <w:iCs/>
        </w:rPr>
        <w:t>International Journal of Hospitality Management</w:t>
      </w:r>
      <w:r w:rsidRPr="009F6FFC">
        <w:t xml:space="preserve">, 88, p.102395. </w:t>
      </w:r>
      <w:proofErr w:type="spellStart"/>
      <w:proofErr w:type="gramStart"/>
      <w:r w:rsidRPr="009F6FFC">
        <w:t>doi:https</w:t>
      </w:r>
      <w:proofErr w:type="spellEnd"/>
      <w:r w:rsidRPr="009F6FFC">
        <w:t>://doi.org/10.1016/j.ijhm.2019.102395</w:t>
      </w:r>
      <w:proofErr w:type="gramEnd"/>
      <w:r w:rsidRPr="009F6FFC">
        <w:t>.</w:t>
      </w:r>
    </w:p>
    <w:p w14:paraId="0E10C253" w14:textId="77777777" w:rsidR="008A0CDE" w:rsidRPr="009F6FFC" w:rsidRDefault="008A0CDE" w:rsidP="008A0CDE">
      <w:pPr>
        <w:pStyle w:val="NormalWeb"/>
        <w:spacing w:before="0" w:beforeAutospacing="0" w:after="240" w:afterAutospacing="0" w:line="360" w:lineRule="auto"/>
        <w:jc w:val="both"/>
      </w:pPr>
      <w:r w:rsidRPr="009F6FFC">
        <w:t xml:space="preserve">Garrison, R.H., Noreen, E.W. and Brewer, P.C. (2020). </w:t>
      </w:r>
      <w:r w:rsidRPr="009F6FFC">
        <w:rPr>
          <w:i/>
          <w:iCs/>
        </w:rPr>
        <w:t>Managerial accounting</w:t>
      </w:r>
      <w:r w:rsidRPr="009F6FFC">
        <w:t xml:space="preserve">. New York, Ny: </w:t>
      </w:r>
      <w:proofErr w:type="spellStart"/>
      <w:r w:rsidRPr="009F6FFC">
        <w:t>Mcgraw-Hill</w:t>
      </w:r>
      <w:proofErr w:type="spellEnd"/>
      <w:r w:rsidRPr="009F6FFC">
        <w:t xml:space="preserve"> Education.</w:t>
      </w:r>
    </w:p>
    <w:p w14:paraId="33FB9131" w14:textId="77777777" w:rsidR="008A0CDE" w:rsidRPr="009F6FFC" w:rsidRDefault="008A0CDE" w:rsidP="008A0CDE">
      <w:pPr>
        <w:pStyle w:val="NormalWeb"/>
        <w:spacing w:before="0" w:beforeAutospacing="0" w:after="240" w:afterAutospacing="0" w:line="360" w:lineRule="auto"/>
        <w:jc w:val="both"/>
      </w:pPr>
      <w:proofErr w:type="spellStart"/>
      <w:r w:rsidRPr="009F6FFC">
        <w:lastRenderedPageBreak/>
        <w:t>Guilding</w:t>
      </w:r>
      <w:proofErr w:type="spellEnd"/>
      <w:r w:rsidRPr="009F6FFC">
        <w:t xml:space="preserve">, C. (2014). </w:t>
      </w:r>
      <w:r w:rsidRPr="009F6FFC">
        <w:rPr>
          <w:i/>
          <w:iCs/>
        </w:rPr>
        <w:t>Accounting essentials for hospitality managers</w:t>
      </w:r>
      <w:r w:rsidRPr="009F6FFC">
        <w:t>. [online] Abingdon, Oxon: Routledge. Available at: https://booko.com.au/9780415841092/Accounting-Essentials-for-Hospitality-Managers.</w:t>
      </w:r>
    </w:p>
    <w:p w14:paraId="54FDD0A1" w14:textId="77777777" w:rsidR="008A0CDE" w:rsidRPr="009F6FFC" w:rsidRDefault="008A0CDE" w:rsidP="008A0CDE">
      <w:pPr>
        <w:pStyle w:val="NormalWeb"/>
        <w:spacing w:before="0" w:beforeAutospacing="0" w:after="240" w:afterAutospacing="0" w:line="360" w:lineRule="auto"/>
        <w:jc w:val="both"/>
      </w:pPr>
      <w:r w:rsidRPr="009F6FFC">
        <w:t xml:space="preserve">Gwebu, K. and Barrows, C.W. (2020). Data breaches in hospitality: is the industry different? </w:t>
      </w:r>
      <w:r w:rsidRPr="009F6FFC">
        <w:rPr>
          <w:i/>
          <w:iCs/>
        </w:rPr>
        <w:t>Journal of Hospitality and Tourism Technology</w:t>
      </w:r>
      <w:r w:rsidRPr="009F6FFC">
        <w:t xml:space="preserve">, 11(3), pp.511–527. </w:t>
      </w:r>
      <w:proofErr w:type="spellStart"/>
      <w:proofErr w:type="gramStart"/>
      <w:r w:rsidRPr="009F6FFC">
        <w:t>doi:https</w:t>
      </w:r>
      <w:proofErr w:type="spellEnd"/>
      <w:r w:rsidRPr="009F6FFC">
        <w:t>://doi.org/10.1108/jhtt-11-2019-0138</w:t>
      </w:r>
      <w:proofErr w:type="gramEnd"/>
      <w:r w:rsidRPr="009F6FFC">
        <w:t>.</w:t>
      </w:r>
    </w:p>
    <w:p w14:paraId="28398370" w14:textId="77777777" w:rsidR="008A0CDE" w:rsidRPr="009F6FFC" w:rsidRDefault="008A0CDE" w:rsidP="008A0CDE">
      <w:pPr>
        <w:pStyle w:val="NormalWeb"/>
        <w:spacing w:before="0" w:beforeAutospacing="0" w:after="240" w:afterAutospacing="0" w:line="360" w:lineRule="auto"/>
        <w:jc w:val="both"/>
      </w:pPr>
      <w:r w:rsidRPr="009F6FFC">
        <w:t xml:space="preserve">Horngren, C.T., Datar, S.M. and Rajan, M.V. (2017). </w:t>
      </w:r>
      <w:r w:rsidRPr="009F6FFC">
        <w:rPr>
          <w:i/>
          <w:iCs/>
        </w:rPr>
        <w:t xml:space="preserve">Cost </w:t>
      </w:r>
      <w:proofErr w:type="gramStart"/>
      <w:r w:rsidRPr="009F6FFC">
        <w:rPr>
          <w:i/>
          <w:iCs/>
        </w:rPr>
        <w:t>accounting :</w:t>
      </w:r>
      <w:proofErr w:type="gramEnd"/>
      <w:r w:rsidRPr="009F6FFC">
        <w:rPr>
          <w:i/>
          <w:iCs/>
        </w:rPr>
        <w:t xml:space="preserve"> a managerial emphasis</w:t>
      </w:r>
      <w:r w:rsidRPr="009F6FFC">
        <w:t>. Uttar Pradesh, India: Pearson India Education.</w:t>
      </w:r>
    </w:p>
    <w:p w14:paraId="41741616" w14:textId="77777777" w:rsidR="008A0CDE" w:rsidRPr="009F6FFC" w:rsidRDefault="008A0CDE" w:rsidP="008A0CDE">
      <w:pPr>
        <w:pStyle w:val="NormalWeb"/>
        <w:spacing w:before="0" w:beforeAutospacing="0" w:after="240" w:afterAutospacing="0" w:line="360" w:lineRule="auto"/>
        <w:jc w:val="both"/>
      </w:pPr>
      <w:proofErr w:type="spellStart"/>
      <w:r w:rsidRPr="009F6FFC">
        <w:t>Ivasciuc</w:t>
      </w:r>
      <w:proofErr w:type="spellEnd"/>
      <w:r w:rsidRPr="009F6FFC">
        <w:t xml:space="preserve">, I.S. (2020). ‘AUGMENTED REALITY AND FACIAL RECOGNITION TECHNOLOGIES. BUILDING BRIDGES BETWEEN THE HOSPITALITY INDUSTRY AND TOURISTS DURING PANDEMIC’. </w:t>
      </w:r>
      <w:r w:rsidRPr="009F6FFC">
        <w:rPr>
          <w:i/>
          <w:iCs/>
        </w:rPr>
        <w:t>SERIES V - ECONOMIC SCIENCES</w:t>
      </w:r>
      <w:r w:rsidRPr="009F6FFC">
        <w:t xml:space="preserve">, 13(62)(2), pp.75–92. </w:t>
      </w:r>
      <w:proofErr w:type="spellStart"/>
      <w:proofErr w:type="gramStart"/>
      <w:r w:rsidRPr="009F6FFC">
        <w:t>doi:https</w:t>
      </w:r>
      <w:proofErr w:type="spellEnd"/>
      <w:r w:rsidRPr="009F6FFC">
        <w:t>://doi.org/10.31926/but.es.2020.13.62.2.8</w:t>
      </w:r>
      <w:proofErr w:type="gramEnd"/>
      <w:r w:rsidRPr="009F6FFC">
        <w:t>.</w:t>
      </w:r>
    </w:p>
    <w:p w14:paraId="1D801EE3" w14:textId="77777777" w:rsidR="008A0CDE" w:rsidRPr="009F6FFC" w:rsidRDefault="008A0CDE" w:rsidP="008A0CDE">
      <w:pPr>
        <w:pStyle w:val="NormalWeb"/>
        <w:spacing w:before="0" w:beforeAutospacing="0" w:after="240" w:afterAutospacing="0" w:line="360" w:lineRule="auto"/>
        <w:jc w:val="both"/>
      </w:pPr>
      <w:r w:rsidRPr="009F6FFC">
        <w:t xml:space="preserve">Meira, J., </w:t>
      </w:r>
      <w:proofErr w:type="spellStart"/>
      <w:r w:rsidRPr="009F6FFC">
        <w:t>Hancer</w:t>
      </w:r>
      <w:proofErr w:type="spellEnd"/>
      <w:r w:rsidRPr="009F6FFC">
        <w:t xml:space="preserve">, M., Anjos, S.J. dos and Eves, A. (2021). Studying the relationship between human resources practices, employee motivation, and online hotel reviews: An empirical approach to the hospitality industry. </w:t>
      </w:r>
      <w:r w:rsidRPr="009F6FFC">
        <w:rPr>
          <w:i/>
          <w:iCs/>
        </w:rPr>
        <w:t>Tourism and Hospitality Research</w:t>
      </w:r>
      <w:r w:rsidRPr="009F6FFC">
        <w:t xml:space="preserve">, [online] 22(2), p.146735842110247. </w:t>
      </w:r>
      <w:proofErr w:type="spellStart"/>
      <w:proofErr w:type="gramStart"/>
      <w:r w:rsidRPr="009F6FFC">
        <w:t>doi:https</w:t>
      </w:r>
      <w:proofErr w:type="spellEnd"/>
      <w:r w:rsidRPr="009F6FFC">
        <w:t>://doi.org/10.1177/14673584211024710</w:t>
      </w:r>
      <w:proofErr w:type="gramEnd"/>
      <w:r w:rsidRPr="009F6FFC">
        <w:t>.</w:t>
      </w:r>
    </w:p>
    <w:p w14:paraId="572DBC96" w14:textId="77777777" w:rsidR="008A0CDE" w:rsidRPr="009F6FFC" w:rsidRDefault="008A0CDE" w:rsidP="008A0CDE">
      <w:pPr>
        <w:pStyle w:val="NormalWeb"/>
        <w:spacing w:before="0" w:beforeAutospacing="0" w:after="240" w:afterAutospacing="0" w:line="360" w:lineRule="auto"/>
        <w:jc w:val="both"/>
      </w:pPr>
      <w:proofErr w:type="spellStart"/>
      <w:r w:rsidRPr="009F6FFC">
        <w:t>Mnyakin</w:t>
      </w:r>
      <w:proofErr w:type="spellEnd"/>
      <w:r w:rsidRPr="009F6FFC">
        <w:t xml:space="preserve">, M. (2023). Big Data in the Hospitality Industry: Prospects, Obstacles, and Strategies. </w:t>
      </w:r>
      <w:r w:rsidRPr="009F6FFC">
        <w:rPr>
          <w:i/>
          <w:iCs/>
        </w:rPr>
        <w:t>International Journal of Business Intelligence and Big Data Analytics</w:t>
      </w:r>
      <w:r w:rsidRPr="009F6FFC">
        <w:t>, [online] 6(1), pp.12–22. Available at: https://research.tensorgate.org/index.php/IJBIBDA/article/view/4.</w:t>
      </w:r>
    </w:p>
    <w:p w14:paraId="10A8A355" w14:textId="77777777" w:rsidR="008A0CDE" w:rsidRPr="009F6FFC" w:rsidRDefault="008A0CDE" w:rsidP="008A0CDE">
      <w:pPr>
        <w:pStyle w:val="NormalWeb"/>
        <w:spacing w:before="0" w:beforeAutospacing="0" w:after="240" w:afterAutospacing="0" w:line="360" w:lineRule="auto"/>
        <w:jc w:val="both"/>
      </w:pPr>
      <w:r w:rsidRPr="009F6FFC">
        <w:t xml:space="preserve">Montenegro, J., </w:t>
      </w:r>
      <w:proofErr w:type="gramStart"/>
      <w:r w:rsidRPr="009F6FFC">
        <w:t>Sanchez-Medina</w:t>
      </w:r>
      <w:proofErr w:type="gramEnd"/>
      <w:r w:rsidRPr="009F6FFC">
        <w:t xml:space="preserve">, J., </w:t>
      </w:r>
      <w:proofErr w:type="spellStart"/>
      <w:r w:rsidRPr="009F6FFC">
        <w:t>Laña</w:t>
      </w:r>
      <w:proofErr w:type="spellEnd"/>
      <w:r w:rsidRPr="009F6FFC">
        <w:t xml:space="preserve">, I., Sanchez-Rodriguez, D., Alonso-Gonzalez, I. and Del Ser, J. (2021). Computational Intelligence in the hospitality industry: A systematic literature review and a prospect of challenges. </w:t>
      </w:r>
      <w:r w:rsidRPr="009F6FFC">
        <w:rPr>
          <w:i/>
          <w:iCs/>
        </w:rPr>
        <w:t>Applied Soft Computing</w:t>
      </w:r>
      <w:r w:rsidRPr="009F6FFC">
        <w:t xml:space="preserve">, [online] 102, p.107082. </w:t>
      </w:r>
      <w:proofErr w:type="spellStart"/>
      <w:proofErr w:type="gramStart"/>
      <w:r w:rsidRPr="009F6FFC">
        <w:t>doi:https</w:t>
      </w:r>
      <w:proofErr w:type="spellEnd"/>
      <w:r w:rsidRPr="009F6FFC">
        <w:t>://doi.org/10.1016/j.asoc.2021.107082</w:t>
      </w:r>
      <w:proofErr w:type="gramEnd"/>
      <w:r w:rsidRPr="009F6FFC">
        <w:t>.</w:t>
      </w:r>
    </w:p>
    <w:p w14:paraId="308EA961" w14:textId="77777777" w:rsidR="008A0CDE" w:rsidRPr="009F6FFC" w:rsidRDefault="008A0CDE" w:rsidP="008A0CDE">
      <w:pPr>
        <w:pStyle w:val="NormalWeb"/>
        <w:spacing w:before="0" w:beforeAutospacing="0" w:after="240" w:afterAutospacing="0" w:line="360" w:lineRule="auto"/>
        <w:jc w:val="both"/>
      </w:pPr>
      <w:proofErr w:type="spellStart"/>
      <w:r w:rsidRPr="009F6FFC">
        <w:t>Ntounis</w:t>
      </w:r>
      <w:proofErr w:type="spellEnd"/>
      <w:r w:rsidRPr="009F6FFC">
        <w:t xml:space="preserve">, N., Parker, C., Skinner, H., Steadman, C. and </w:t>
      </w:r>
      <w:proofErr w:type="spellStart"/>
      <w:r w:rsidRPr="009F6FFC">
        <w:t>Warnaby</w:t>
      </w:r>
      <w:proofErr w:type="spellEnd"/>
      <w:r w:rsidRPr="009F6FFC">
        <w:t xml:space="preserve">, G. (2021). Tourism and Hospitality industry resilience during the Covid-19 pandemic: Evidence from England. </w:t>
      </w:r>
      <w:r w:rsidRPr="009F6FFC">
        <w:rPr>
          <w:i/>
          <w:iCs/>
        </w:rPr>
        <w:t>Current Issues in Tourism</w:t>
      </w:r>
      <w:r w:rsidRPr="009F6FFC">
        <w:t xml:space="preserve">, [online] 25(1), pp.1–14. </w:t>
      </w:r>
      <w:proofErr w:type="spellStart"/>
      <w:proofErr w:type="gramStart"/>
      <w:r w:rsidRPr="009F6FFC">
        <w:t>doi:https</w:t>
      </w:r>
      <w:proofErr w:type="spellEnd"/>
      <w:r w:rsidRPr="009F6FFC">
        <w:t>://doi.org/10.1080/13683500.2021.1883556</w:t>
      </w:r>
      <w:proofErr w:type="gramEnd"/>
      <w:r w:rsidRPr="009F6FFC">
        <w:t>.</w:t>
      </w:r>
    </w:p>
    <w:p w14:paraId="6C04BC3C" w14:textId="77777777" w:rsidR="008A0CDE" w:rsidRPr="009F6FFC" w:rsidRDefault="008A0CDE" w:rsidP="008A0CDE">
      <w:pPr>
        <w:pStyle w:val="NormalWeb"/>
        <w:spacing w:before="0" w:beforeAutospacing="0" w:after="240" w:afterAutospacing="0" w:line="360" w:lineRule="auto"/>
        <w:jc w:val="both"/>
      </w:pPr>
      <w:proofErr w:type="spellStart"/>
      <w:r w:rsidRPr="009F6FFC">
        <w:lastRenderedPageBreak/>
        <w:t>Penela</w:t>
      </w:r>
      <w:proofErr w:type="spellEnd"/>
      <w:r w:rsidRPr="009F6FFC">
        <w:t xml:space="preserve">, D. and </w:t>
      </w:r>
      <w:proofErr w:type="spellStart"/>
      <w:r w:rsidRPr="009F6FFC">
        <w:t>Serrasqueiro</w:t>
      </w:r>
      <w:proofErr w:type="spellEnd"/>
      <w:r w:rsidRPr="009F6FFC">
        <w:t xml:space="preserve">, R.M. (2019). Identification of risk factors in the hospitality industry: Evidence from risk factor disclosure. </w:t>
      </w:r>
      <w:r w:rsidRPr="009F6FFC">
        <w:rPr>
          <w:i/>
          <w:iCs/>
        </w:rPr>
        <w:t>Tourism Management Perspectives</w:t>
      </w:r>
      <w:r w:rsidRPr="009F6FFC">
        <w:t xml:space="preserve">, 32, p.100578. </w:t>
      </w:r>
      <w:proofErr w:type="spellStart"/>
      <w:proofErr w:type="gramStart"/>
      <w:r w:rsidRPr="009F6FFC">
        <w:t>doi:https</w:t>
      </w:r>
      <w:proofErr w:type="spellEnd"/>
      <w:r w:rsidRPr="009F6FFC">
        <w:t>://doi.org/10.1016/j.tmp.2019.100578</w:t>
      </w:r>
      <w:proofErr w:type="gramEnd"/>
      <w:r w:rsidRPr="009F6FFC">
        <w:t>.</w:t>
      </w:r>
    </w:p>
    <w:p w14:paraId="0CB64D60" w14:textId="77777777" w:rsidR="008A0CDE" w:rsidRPr="009F6FFC" w:rsidRDefault="008A0CDE" w:rsidP="008A0CDE">
      <w:pPr>
        <w:pStyle w:val="NormalWeb"/>
        <w:spacing w:before="0" w:beforeAutospacing="0" w:after="240" w:afterAutospacing="0" w:line="360" w:lineRule="auto"/>
        <w:jc w:val="both"/>
      </w:pPr>
      <w:r w:rsidRPr="009F6FFC">
        <w:t xml:space="preserve">Tranter, K.A., Stuart-Hill, T. and Parker, J. (2014). </w:t>
      </w:r>
      <w:r w:rsidRPr="009F6FFC">
        <w:rPr>
          <w:i/>
          <w:iCs/>
        </w:rPr>
        <w:t xml:space="preserve">An introduction to revenue management for the hospitality </w:t>
      </w:r>
      <w:proofErr w:type="gramStart"/>
      <w:r w:rsidRPr="009F6FFC">
        <w:rPr>
          <w:i/>
          <w:iCs/>
        </w:rPr>
        <w:t>industry :</w:t>
      </w:r>
      <w:proofErr w:type="gramEnd"/>
      <w:r w:rsidRPr="009F6FFC">
        <w:rPr>
          <w:i/>
          <w:iCs/>
        </w:rPr>
        <w:t xml:space="preserve"> principles and practices for the real world</w:t>
      </w:r>
      <w:r w:rsidRPr="009F6FFC">
        <w:t>. Upper Saddle River, N.J.: Pearson Prentice Hall.</w:t>
      </w:r>
    </w:p>
    <w:p w14:paraId="48C30DDA" w14:textId="77777777" w:rsidR="008A0CDE" w:rsidRPr="009F6FFC" w:rsidRDefault="008A0CDE" w:rsidP="008A0CDE">
      <w:pPr>
        <w:pStyle w:val="NormalWeb"/>
        <w:spacing w:before="0" w:beforeAutospacing="0" w:after="240" w:afterAutospacing="0" w:line="360" w:lineRule="auto"/>
        <w:jc w:val="both"/>
      </w:pPr>
      <w:r w:rsidRPr="009F6FFC">
        <w:t xml:space="preserve">Weetman, P. (2019). </w:t>
      </w:r>
      <w:r w:rsidRPr="009F6FFC">
        <w:rPr>
          <w:i/>
          <w:iCs/>
        </w:rPr>
        <w:t>Management accounting</w:t>
      </w:r>
      <w:r w:rsidRPr="009F6FFC">
        <w:t>. 2nd ed. Harlow Financial Times/Prentice Hall.</w:t>
      </w:r>
    </w:p>
    <w:p w14:paraId="7DF743F3" w14:textId="77777777" w:rsidR="008A0CDE" w:rsidRPr="009F6FFC" w:rsidRDefault="008A0CDE" w:rsidP="008A0CDE">
      <w:pPr>
        <w:pStyle w:val="NormalWeb"/>
        <w:spacing w:before="0" w:beforeAutospacing="0" w:after="240" w:afterAutospacing="0" w:line="360" w:lineRule="auto"/>
        <w:jc w:val="both"/>
      </w:pPr>
      <w:r w:rsidRPr="009F6FFC">
        <w:t xml:space="preserve">Wut, T.M., Xu, J. (Bill) and Wong, S. (2021). Crisis management research (1985–2020) in the hospitality and tourism industry: A review and research agenda. </w:t>
      </w:r>
      <w:r w:rsidRPr="009F6FFC">
        <w:rPr>
          <w:i/>
          <w:iCs/>
        </w:rPr>
        <w:t>Tourism Management</w:t>
      </w:r>
      <w:r w:rsidRPr="009F6FFC">
        <w:t>, 85, p.104307.</w:t>
      </w:r>
    </w:p>
    <w:p w14:paraId="11F6C6BA" w14:textId="77777777" w:rsidR="008A0CDE" w:rsidRPr="009F6FFC" w:rsidRDefault="008A0CDE" w:rsidP="008A0CDE"/>
    <w:p w14:paraId="43329461" w14:textId="77777777" w:rsidR="008A0CDE" w:rsidRPr="009F6FFC" w:rsidRDefault="008A0CDE" w:rsidP="008A0CDE">
      <w:r w:rsidRPr="009F6FFC">
        <w:t xml:space="preserve"> </w:t>
      </w:r>
    </w:p>
    <w:p w14:paraId="067319AB" w14:textId="77777777" w:rsidR="008A0CDE" w:rsidRPr="009F6FFC" w:rsidRDefault="008A0CDE" w:rsidP="008A0CDE"/>
    <w:p w14:paraId="08AC7317" w14:textId="77777777" w:rsidR="008A0CDE" w:rsidRPr="009F6FFC" w:rsidRDefault="008A0CDE" w:rsidP="008A0CDE"/>
    <w:p w14:paraId="5AC7F526" w14:textId="77777777" w:rsidR="008A0CDE" w:rsidRPr="009F6FFC" w:rsidRDefault="008A0CDE" w:rsidP="008A0CDE"/>
    <w:p w14:paraId="44148AB2" w14:textId="77777777" w:rsidR="008A0CDE" w:rsidRPr="009F6FFC" w:rsidRDefault="008A0CDE" w:rsidP="008A0CDE"/>
    <w:p w14:paraId="6319AAF9" w14:textId="77777777" w:rsidR="008A0CDE" w:rsidRPr="009F6FFC" w:rsidRDefault="008A0CDE" w:rsidP="008A0CDE"/>
    <w:p w14:paraId="6AC10A44" w14:textId="77777777" w:rsidR="008A0CDE" w:rsidRPr="009F6FFC" w:rsidRDefault="008A0CDE" w:rsidP="008A0CDE"/>
    <w:p w14:paraId="0AB3BD8E" w14:textId="77777777" w:rsidR="008A0CDE" w:rsidRPr="009F6FFC" w:rsidRDefault="008A0CDE" w:rsidP="008A0CDE"/>
    <w:p w14:paraId="2C7BA4D0" w14:textId="77777777" w:rsidR="008A0CDE" w:rsidRPr="009F6FFC" w:rsidRDefault="008A0CDE" w:rsidP="008A0CDE"/>
    <w:p w14:paraId="1E6E8A32" w14:textId="77777777" w:rsidR="008A0CDE" w:rsidRPr="009F6FFC" w:rsidRDefault="008A0CDE" w:rsidP="008A0CDE"/>
    <w:p w14:paraId="11B85059" w14:textId="77777777" w:rsidR="008A0CDE" w:rsidRPr="009F6FFC" w:rsidRDefault="008A0CDE" w:rsidP="008A0CDE"/>
    <w:p w14:paraId="66EF11F0" w14:textId="77777777" w:rsidR="008A0CDE" w:rsidRPr="009F6FFC" w:rsidRDefault="008A0CDE" w:rsidP="008A0CDE"/>
    <w:p w14:paraId="7C901972" w14:textId="77777777" w:rsidR="008A0CDE" w:rsidRPr="009F6FFC" w:rsidRDefault="008A0CDE" w:rsidP="008A0CDE"/>
    <w:p w14:paraId="5612CA83" w14:textId="332C9E1D" w:rsidR="006C0E40" w:rsidRDefault="008A0CDE" w:rsidP="008A0CDE">
      <w:r w:rsidRPr="009F6FFC">
        <w:t xml:space="preserve"> </w:t>
      </w:r>
    </w:p>
    <w:sectPr w:rsidR="006C0E40">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902834"/>
      <w:docPartObj>
        <w:docPartGallery w:val="Page Numbers (Bottom of Page)"/>
        <w:docPartUnique/>
      </w:docPartObj>
    </w:sdtPr>
    <w:sdtEndPr>
      <w:rPr>
        <w:noProof/>
      </w:rPr>
    </w:sdtEndPr>
    <w:sdtContent>
      <w:p w14:paraId="44528F5A" w14:textId="77777777" w:rsidR="00000000" w:rsidRDefault="00000000">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2E5253F3"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C0EF6"/>
    <w:multiLevelType w:val="hybridMultilevel"/>
    <w:tmpl w:val="4CE0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01120"/>
    <w:multiLevelType w:val="hybridMultilevel"/>
    <w:tmpl w:val="54D6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30465"/>
    <w:multiLevelType w:val="hybridMultilevel"/>
    <w:tmpl w:val="B22CC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6866837">
    <w:abstractNumId w:val="0"/>
  </w:num>
  <w:num w:numId="2" w16cid:durableId="661008669">
    <w:abstractNumId w:val="1"/>
  </w:num>
  <w:num w:numId="3" w16cid:durableId="1757364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F4D"/>
    <w:rsid w:val="006C0E40"/>
    <w:rsid w:val="008A0CDE"/>
    <w:rsid w:val="00DA7F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0162B"/>
  <w15:chartTrackingRefBased/>
  <w15:docId w15:val="{EA2989E9-6E76-4AC8-8B66-36B64C079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DE"/>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A0CDE"/>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CDE"/>
    <w:rPr>
      <w:rFonts w:ascii="Times New Roman" w:eastAsiaTheme="majorEastAsia" w:hAnsi="Times New Roman" w:cstheme="majorBidi"/>
      <w:b/>
      <w:kern w:val="0"/>
      <w:sz w:val="32"/>
      <w:szCs w:val="32"/>
      <w14:ligatures w14:val="none"/>
    </w:rPr>
  </w:style>
  <w:style w:type="paragraph" w:styleId="ListParagraph">
    <w:name w:val="List Paragraph"/>
    <w:basedOn w:val="Normal"/>
    <w:uiPriority w:val="34"/>
    <w:qFormat/>
    <w:rsid w:val="008A0CDE"/>
    <w:pPr>
      <w:ind w:left="720"/>
      <w:contextualSpacing/>
    </w:pPr>
  </w:style>
  <w:style w:type="table" w:styleId="GridTable4-Accent6">
    <w:name w:val="Grid Table 4 Accent 6"/>
    <w:basedOn w:val="TableNormal"/>
    <w:uiPriority w:val="49"/>
    <w:rsid w:val="008A0CDE"/>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8A0CDE"/>
    <w:pPr>
      <w:spacing w:before="100" w:beforeAutospacing="1" w:after="100" w:afterAutospacing="1" w:line="240" w:lineRule="auto"/>
      <w:jc w:val="left"/>
    </w:pPr>
    <w:rPr>
      <w:rFonts w:eastAsia="Times New Roman" w:cs="Times New Roman"/>
      <w:szCs w:val="24"/>
      <w:lang w:eastAsia="en-GB"/>
    </w:rPr>
  </w:style>
  <w:style w:type="table" w:styleId="GridTable4-Accent5">
    <w:name w:val="Grid Table 4 Accent 5"/>
    <w:basedOn w:val="TableNormal"/>
    <w:uiPriority w:val="49"/>
    <w:rsid w:val="008A0CDE"/>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8A0CDE"/>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8A0CDE"/>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8A0CDE"/>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er">
    <w:name w:val="footer"/>
    <w:basedOn w:val="Normal"/>
    <w:link w:val="FooterChar"/>
    <w:uiPriority w:val="99"/>
    <w:unhideWhenUsed/>
    <w:rsid w:val="008A0C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0CDE"/>
    <w:rPr>
      <w:rFonts w:ascii="Times New Roman" w:hAnsi="Times New Roman"/>
      <w:kern w:val="0"/>
      <w:sz w:val="24"/>
      <w14:ligatures w14:val="none"/>
    </w:rPr>
  </w:style>
  <w:style w:type="paragraph" w:styleId="TOCHeading">
    <w:name w:val="TOC Heading"/>
    <w:basedOn w:val="Heading1"/>
    <w:next w:val="Normal"/>
    <w:uiPriority w:val="39"/>
    <w:unhideWhenUsed/>
    <w:qFormat/>
    <w:rsid w:val="008A0CD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A0CDE"/>
    <w:pPr>
      <w:spacing w:after="100"/>
    </w:pPr>
  </w:style>
  <w:style w:type="character" w:styleId="Hyperlink">
    <w:name w:val="Hyperlink"/>
    <w:basedOn w:val="DefaultParagraphFont"/>
    <w:uiPriority w:val="99"/>
    <w:unhideWhenUsed/>
    <w:rsid w:val="008A0C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3132</Words>
  <Characters>17857</Characters>
  <Application>Microsoft Office Word</Application>
  <DocSecurity>0</DocSecurity>
  <Lines>148</Lines>
  <Paragraphs>41</Paragraphs>
  <ScaleCrop>false</ScaleCrop>
  <Company/>
  <LinksUpToDate>false</LinksUpToDate>
  <CharactersWithSpaces>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2</cp:revision>
  <dcterms:created xsi:type="dcterms:W3CDTF">2023-10-20T15:43:00Z</dcterms:created>
  <dcterms:modified xsi:type="dcterms:W3CDTF">2023-11-16T17:41:00Z</dcterms:modified>
</cp:coreProperties>
</file>