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766592" w:rsidR="00766592" w:rsidP="711D7827" w:rsidRDefault="00766592" w14:paraId="53ECCD3D" w14:textId="494007BF">
      <w:pPr>
        <w:pStyle w:val="Normal"/>
        <w:jc w:val="right"/>
        <w:rPr>
          <w:b w:val="1"/>
          <w:bCs w:val="1"/>
          <w:i w:val="1"/>
          <w:iCs w:val="1"/>
          <w:u w:val="single"/>
        </w:rPr>
      </w:pPr>
      <w:r w:rsidRPr="711D7827" w:rsidR="74CD3B2E">
        <w:rPr>
          <w:rFonts w:ascii="Aptos" w:hAnsi="Aptos" w:eastAsia="Aptos" w:cs="Aptos"/>
          <w:b w:val="1"/>
          <w:bCs w:val="1"/>
          <w:i w:val="1"/>
          <w:iCs w:val="1"/>
          <w:strike w:val="0"/>
          <w:dstrike w:val="0"/>
          <w:noProof w:val="0"/>
          <w:color w:val="000000" w:themeColor="text1" w:themeTint="FF" w:themeShade="FF"/>
          <w:sz w:val="24"/>
          <w:szCs w:val="24"/>
          <w:u w:val="single"/>
          <w:lang w:val="en-GB"/>
        </w:rPr>
        <w:t>Nathan Barlow</w:t>
      </w:r>
    </w:p>
    <w:p w:rsidRPr="00766592" w:rsidR="00766592" w:rsidP="711D7827" w:rsidRDefault="00766592" w14:paraId="02526384" w14:textId="4C4FD94B">
      <w:pPr>
        <w:spacing w:before="0" w:beforeAutospacing="off" w:after="160" w:afterAutospacing="off"/>
        <w:jc w:val="right"/>
      </w:pPr>
      <w:r w:rsidRPr="711D7827" w:rsidR="74CD3B2E">
        <w:rPr>
          <w:rFonts w:ascii="Aptos" w:hAnsi="Aptos" w:eastAsia="Aptos" w:cs="Aptos"/>
          <w:b w:val="1"/>
          <w:bCs w:val="1"/>
          <w:i w:val="1"/>
          <w:iCs w:val="1"/>
          <w:strike w:val="0"/>
          <w:dstrike w:val="0"/>
          <w:noProof w:val="0"/>
          <w:color w:val="000000" w:themeColor="text1" w:themeTint="FF" w:themeShade="FF"/>
          <w:sz w:val="24"/>
          <w:szCs w:val="24"/>
          <w:u w:val="single"/>
          <w:lang w:val="en-GB"/>
        </w:rPr>
        <w:t>2318300</w:t>
      </w:r>
    </w:p>
    <w:p w:rsidRPr="00766592" w:rsidR="00766592" w:rsidP="711D7827" w:rsidRDefault="00766592" w14:paraId="7F63974B" w14:textId="4BD08B9B">
      <w:pPr>
        <w:pStyle w:val="Normal"/>
        <w:suppressLineNumbers w:val="0"/>
        <w:bidi w:val="0"/>
        <w:spacing w:before="0" w:beforeAutospacing="off" w:after="160" w:afterAutospacing="off" w:line="278" w:lineRule="auto"/>
        <w:ind w:left="0" w:right="0"/>
        <w:jc w:val="center"/>
        <w:rPr>
          <w:rFonts w:ascii="Aptos" w:hAnsi="Aptos" w:eastAsia="Aptos" w:cs="Aptos"/>
          <w:b w:val="1"/>
          <w:bCs w:val="1"/>
          <w:i w:val="1"/>
          <w:iCs w:val="1"/>
          <w:strike w:val="0"/>
          <w:dstrike w:val="0"/>
          <w:noProof w:val="0"/>
          <w:color w:val="000000" w:themeColor="text1" w:themeTint="FF" w:themeShade="FF"/>
          <w:sz w:val="24"/>
          <w:szCs w:val="24"/>
          <w:u w:val="single"/>
          <w:lang w:val="en-GB"/>
        </w:rPr>
      </w:pPr>
    </w:p>
    <w:p w:rsidRPr="00766592" w:rsidR="00766592" w:rsidP="711D7827" w:rsidRDefault="00766592" w14:paraId="420CD53A" w14:textId="70EBBD3C">
      <w:pPr>
        <w:pStyle w:val="Normal"/>
        <w:suppressLineNumbers w:val="0"/>
        <w:bidi w:val="0"/>
        <w:spacing w:before="0" w:beforeAutospacing="off" w:after="160" w:afterAutospacing="off" w:line="278" w:lineRule="auto"/>
        <w:ind w:left="0" w:right="0"/>
        <w:jc w:val="center"/>
        <w:rPr>
          <w:rFonts w:ascii="Aptos" w:hAnsi="Aptos" w:eastAsia="Aptos" w:cs="Aptos"/>
          <w:b w:val="1"/>
          <w:bCs w:val="1"/>
          <w:i w:val="1"/>
          <w:iCs w:val="1"/>
          <w:strike w:val="0"/>
          <w:dstrike w:val="0"/>
          <w:noProof w:val="0"/>
          <w:color w:val="000000" w:themeColor="text1" w:themeTint="FF" w:themeShade="FF"/>
          <w:sz w:val="24"/>
          <w:szCs w:val="24"/>
          <w:u w:val="single"/>
          <w:lang w:val="en-GB"/>
        </w:rPr>
      </w:pPr>
      <w:r w:rsidRPr="711D7827" w:rsidR="5EC7D34D">
        <w:rPr>
          <w:rFonts w:ascii="Aptos" w:hAnsi="Aptos" w:eastAsia="Aptos" w:cs="Aptos"/>
          <w:b w:val="1"/>
          <w:bCs w:val="1"/>
          <w:i w:val="1"/>
          <w:iCs w:val="1"/>
          <w:strike w:val="0"/>
          <w:dstrike w:val="0"/>
          <w:noProof w:val="0"/>
          <w:color w:val="000000" w:themeColor="text1" w:themeTint="FF" w:themeShade="FF"/>
          <w:sz w:val="24"/>
          <w:szCs w:val="24"/>
          <w:u w:val="single"/>
          <w:lang w:val="en-GB"/>
        </w:rPr>
        <w:t>A Critical Evaluation of Traditional Budgeting and the Beyond Budgeting Model in Dynamic Business Environments</w:t>
      </w:r>
    </w:p>
    <w:p w:rsidRPr="00766592" w:rsidR="00766592" w:rsidP="711D7827" w:rsidRDefault="00766592" w14:paraId="44010675" w14:textId="25123055">
      <w:pPr>
        <w:spacing w:before="0" w:beforeAutospacing="off" w:after="160" w:afterAutospacing="off"/>
        <w:rPr>
          <w:rFonts w:ascii="Aptos" w:hAnsi="Aptos" w:eastAsia="Aptos" w:cs="Aptos"/>
          <w:b w:val="1"/>
          <w:bCs w:val="1"/>
          <w:i w:val="1"/>
          <w:iCs w:val="1"/>
          <w:strike w:val="0"/>
          <w:dstrike w:val="0"/>
          <w:noProof w:val="0"/>
          <w:color w:val="000000" w:themeColor="text1" w:themeTint="FF" w:themeShade="FF"/>
          <w:sz w:val="24"/>
          <w:szCs w:val="24"/>
          <w:u w:val="single"/>
          <w:lang w:val="en-GB"/>
        </w:rPr>
      </w:pPr>
    </w:p>
    <w:p w:rsidRPr="00766592" w:rsidR="00766592" w:rsidP="711D7827" w:rsidRDefault="00766592" w14:paraId="13A57656" w14:textId="4B8F9D24">
      <w:pPr>
        <w:spacing w:before="0" w:beforeAutospacing="off" w:after="160" w:afterAutospacing="off"/>
      </w:pPr>
      <w:r w:rsidRPr="711D7827" w:rsidR="74CD3B2E">
        <w:rPr>
          <w:rFonts w:ascii="Aptos" w:hAnsi="Aptos" w:eastAsia="Aptos" w:cs="Aptos"/>
          <w:b w:val="1"/>
          <w:bCs w:val="1"/>
          <w:i w:val="1"/>
          <w:iCs w:val="1"/>
          <w:strike w:val="0"/>
          <w:dstrike w:val="0"/>
          <w:noProof w:val="0"/>
          <w:color w:val="000000" w:themeColor="text1" w:themeTint="FF" w:themeShade="FF"/>
          <w:sz w:val="24"/>
          <w:szCs w:val="24"/>
          <w:u w:val="single"/>
          <w:lang w:val="en-GB"/>
        </w:rPr>
        <w:t>Executive Summary</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196226C9" w14:textId="1AE02501">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Budgeting is a financial plan put in place to ensure organisations have the resources to undertake initiatives and reach goals and is fundamental to Business Management. </w:t>
      </w:r>
    </w:p>
    <w:p w:rsidRPr="00766592" w:rsidR="00766592" w:rsidP="711D7827" w:rsidRDefault="00766592" w14:paraId="6B50A97B" w14:textId="3A0DC279">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This report critically evaluates traditional budgeting techniques in relation to their suitability for the modern dynamic business environment and compares them with an innovative Management Model developed from 1998 called the “Beyond Budgeting Model".</w:t>
      </w:r>
    </w:p>
    <w:p w:rsidRPr="00766592" w:rsidR="00766592" w:rsidP="711D7827" w:rsidRDefault="00766592" w14:paraId="0FAACA6E" w14:textId="32E04907">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The two leading conventional approaches to budgeting, "Incremental" and "Zero-based" budgeting, have been the established practice for businesses financial planning, resource allocation, and cost control. However, both approaches have been critically assessed as being too rigid, backward in focus, and concentrating on short-term objectives only and so are costly, with significant limitations in rapidly changing markets:</w:t>
      </w:r>
    </w:p>
    <w:p w:rsidRPr="00766592" w:rsidR="00766592" w:rsidP="711D7827" w:rsidRDefault="00766592" w14:paraId="42C6C609" w14:textId="783E4633">
      <w:pPr>
        <w:pStyle w:val="ListParagraph"/>
        <w:numPr>
          <w:ilvl w:val="0"/>
          <w:numId w:val="1"/>
        </w:numPr>
        <w:spacing w:before="200" w:beforeAutospacing="off" w:after="20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Incremental budgeting tends to perpetuate inefficiencies. </w:t>
      </w:r>
    </w:p>
    <w:p w:rsidRPr="00766592" w:rsidR="00766592" w:rsidP="711D7827" w:rsidRDefault="00766592" w14:paraId="36493F80" w14:textId="61F453B6">
      <w:pPr>
        <w:pStyle w:val="ListParagraph"/>
        <w:numPr>
          <w:ilvl w:val="0"/>
          <w:numId w:val="1"/>
        </w:numPr>
        <w:spacing w:before="200" w:beforeAutospacing="off" w:after="20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Zero-based budgeting is resource-intensive and may constrain or prevent innovation because of an over-emphasis on cost-cutting. </w:t>
      </w:r>
    </w:p>
    <w:p w:rsidRPr="00766592" w:rsidR="00766592" w:rsidP="711D7827" w:rsidRDefault="00766592" w14:paraId="5708CD66" w14:textId="07F3E6CB">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Both approaches may be a barrier to strategic change because they hinder agility and adaptability. </w:t>
      </w:r>
    </w:p>
    <w:p w:rsidRPr="00766592" w:rsidR="00766592" w:rsidP="711D7827" w:rsidRDefault="00766592" w14:paraId="5BBCC807" w14:textId="777BC1F6">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The Beyond Budgeting Model</w:t>
      </w:r>
      <w:r w:rsidRPr="711D7827" w:rsidR="74CD3B2E">
        <w:rPr>
          <w:rFonts w:ascii="Aptos" w:hAnsi="Aptos" w:eastAsia="Aptos" w:cs="Aptos"/>
          <w:b w:val="1"/>
          <w:bCs w:val="1"/>
          <w:i w:val="0"/>
          <w:iCs w:val="0"/>
          <w:strike w:val="0"/>
          <w:dstrike w:val="0"/>
          <w:noProof w:val="0"/>
          <w:color w:val="000000" w:themeColor="text1" w:themeTint="FF" w:themeShade="FF"/>
          <w:sz w:val="24"/>
          <w:szCs w:val="24"/>
          <w:u w:val="none"/>
          <w:lang w:val="en-GB"/>
        </w:rPr>
        <w:t xml:space="preserve">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is regarded as the</w:t>
      </w:r>
      <w:r w:rsidRPr="711D7827" w:rsidR="74CD3B2E">
        <w:rPr>
          <w:rFonts w:ascii="Aptos" w:hAnsi="Aptos" w:eastAsia="Aptos" w:cs="Aptos"/>
          <w:b w:val="1"/>
          <w:bCs w:val="1"/>
          <w:i w:val="0"/>
          <w:iCs w:val="0"/>
          <w:strike w:val="0"/>
          <w:dstrike w:val="0"/>
          <w:noProof w:val="0"/>
          <w:color w:val="000000" w:themeColor="text1" w:themeTint="FF" w:themeShade="FF"/>
          <w:sz w:val="24"/>
          <w:szCs w:val="24"/>
          <w:u w:val="none"/>
          <w:lang w:val="en-GB"/>
        </w:rPr>
        <w:t xml:space="preserve">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adaptive, flexible alternative which favours decentralisation, continuous planning, and strategic realignment with real-time market conditions. This model shifts from focused attention on rigid annual targets to dynamic resource allocation, enabling innovation through decentralised decision-making. </w:t>
      </w:r>
    </w:p>
    <w:p w:rsidRPr="00766592" w:rsidR="00766592" w:rsidP="711D7827" w:rsidRDefault="00766592" w14:paraId="7991A578" w14:textId="6E16AACE">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This report considers the successes of the Beyond Budgeting Model in terms of enhanced performance, innovation, and engagement, seen in organisations such as Handelsbanken and Unilever. However, the report also recognises significant barriers to moving from either of the conventional budgeting techniques to this Management Model in the form of cultural resistance, high costs associated with the introduction of new systems, and impediments in aligning organisational processes to decentralised principles. The report finds Industry context is an important consideration: dynamic industries, such as technology and retail, see greater benefit from Beyond Budgeting whilst stable industries may realise fewer benefits. </w:t>
      </w:r>
    </w:p>
    <w:p w:rsidRPr="00766592" w:rsidR="00766592" w:rsidP="711D7827" w:rsidRDefault="00766592" w14:paraId="4426B8B7" w14:textId="20CE203E">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It concludes that traditional budgeting might be valued in predictable, established organisations, but the Beyond Budgeting Model generally has a good fit with the needs of an organisation in volatile markets so that they can be well-placed for success in the longer term. </w:t>
      </w:r>
    </w:p>
    <w:p w:rsidRPr="00766592" w:rsidR="00766592" w:rsidP="711D7827" w:rsidRDefault="00766592" w14:paraId="2019F14A" w14:textId="48660469">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1A61DADC" w14:textId="292EB7F7">
      <w:pPr/>
    </w:p>
    <w:p w:rsidRPr="00766592" w:rsidR="00766592" w:rsidP="711D7827" w:rsidRDefault="00766592" w14:paraId="1E2195F8" w14:textId="4EF98437">
      <w:pPr>
        <w:spacing w:before="0" w:beforeAutospacing="off" w:after="160" w:afterAutospacing="off"/>
      </w:pPr>
      <w:r w:rsidRPr="711D7827" w:rsidR="74CD3B2E">
        <w:rPr>
          <w:rFonts w:ascii="Aptos" w:hAnsi="Aptos" w:eastAsia="Aptos" w:cs="Aptos"/>
          <w:b w:val="1"/>
          <w:bCs w:val="1"/>
          <w:i w:val="1"/>
          <w:iCs w:val="1"/>
          <w:strike w:val="0"/>
          <w:dstrike w:val="0"/>
          <w:noProof w:val="0"/>
          <w:color w:val="000000" w:themeColor="text1" w:themeTint="FF" w:themeShade="FF"/>
          <w:sz w:val="24"/>
          <w:szCs w:val="24"/>
          <w:u w:val="single"/>
          <w:lang w:val="en-GB"/>
        </w:rPr>
        <w:t>Table of contents</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0B9F173E" w14:textId="7ACD1011">
      <w:pPr>
        <w:pStyle w:val="ListParagraph"/>
        <w:numPr>
          <w:ilvl w:val="0"/>
          <w:numId w:val="2"/>
        </w:numPr>
        <w:spacing w:before="220" w:beforeAutospacing="off" w:after="220" w:afterAutospacing="off"/>
        <w:rPr>
          <w:rFonts w:ascii="Aptos" w:hAnsi="Aptos" w:eastAsia="Aptos" w:cs="Aptos"/>
          <w:b w:val="0"/>
          <w:bCs w:val="0"/>
          <w:i w:val="1"/>
          <w:iCs w:val="1"/>
          <w:strike w:val="0"/>
          <w:dstrike w:val="0"/>
          <w:noProof w:val="0"/>
          <w:color w:val="000000" w:themeColor="text1" w:themeTint="FF" w:themeShade="FF"/>
          <w:sz w:val="22"/>
          <w:szCs w:val="22"/>
          <w:u w:val="none"/>
          <w:lang w:val="en-GB"/>
        </w:rPr>
      </w:pPr>
      <w:r w:rsidRPr="711D7827" w:rsidR="74CD3B2E">
        <w:rPr>
          <w:rFonts w:ascii="Aptos" w:hAnsi="Aptos" w:eastAsia="Aptos" w:cs="Aptos"/>
          <w:b w:val="0"/>
          <w:bCs w:val="0"/>
          <w:i w:val="1"/>
          <w:iCs w:val="1"/>
          <w:strike w:val="0"/>
          <w:dstrike w:val="0"/>
          <w:noProof w:val="0"/>
          <w:color w:val="000000" w:themeColor="text1" w:themeTint="FF" w:themeShade="FF"/>
          <w:sz w:val="22"/>
          <w:szCs w:val="22"/>
          <w:u w:val="none"/>
          <w:lang w:val="en-GB"/>
        </w:rPr>
        <w:t>Executive summary</w:t>
      </w:r>
    </w:p>
    <w:p w:rsidRPr="00766592" w:rsidR="00766592" w:rsidP="711D7827" w:rsidRDefault="00766592" w14:paraId="707956C3" w14:textId="08CEDD01">
      <w:pPr>
        <w:pStyle w:val="ListParagraph"/>
        <w:numPr>
          <w:ilvl w:val="0"/>
          <w:numId w:val="2"/>
        </w:numPr>
        <w:spacing w:before="220" w:beforeAutospacing="off" w:after="220" w:afterAutospacing="off"/>
        <w:rPr>
          <w:rFonts w:ascii="Aptos" w:hAnsi="Aptos" w:eastAsia="Aptos" w:cs="Aptos"/>
          <w:b w:val="0"/>
          <w:bCs w:val="0"/>
          <w:i w:val="1"/>
          <w:iCs w:val="1"/>
          <w:strike w:val="0"/>
          <w:dstrike w:val="0"/>
          <w:noProof w:val="0"/>
          <w:color w:val="000000" w:themeColor="text1" w:themeTint="FF" w:themeShade="FF"/>
          <w:sz w:val="22"/>
          <w:szCs w:val="22"/>
          <w:u w:val="none"/>
          <w:lang w:val="en-GB"/>
        </w:rPr>
      </w:pPr>
      <w:r w:rsidRPr="711D7827" w:rsidR="74CD3B2E">
        <w:rPr>
          <w:rFonts w:ascii="Aptos" w:hAnsi="Aptos" w:eastAsia="Aptos" w:cs="Aptos"/>
          <w:b w:val="0"/>
          <w:bCs w:val="0"/>
          <w:i w:val="1"/>
          <w:iCs w:val="1"/>
          <w:strike w:val="0"/>
          <w:dstrike w:val="0"/>
          <w:noProof w:val="0"/>
          <w:color w:val="000000" w:themeColor="text1" w:themeTint="FF" w:themeShade="FF"/>
          <w:sz w:val="22"/>
          <w:szCs w:val="22"/>
          <w:u w:val="none"/>
          <w:lang w:val="en-GB"/>
        </w:rPr>
        <w:t>Table of contents</w:t>
      </w:r>
    </w:p>
    <w:p w:rsidRPr="00766592" w:rsidR="00766592" w:rsidP="711D7827" w:rsidRDefault="00766592" w14:paraId="03EBD0FE" w14:textId="24BED743">
      <w:pPr>
        <w:pStyle w:val="ListParagraph"/>
        <w:numPr>
          <w:ilvl w:val="0"/>
          <w:numId w:val="2"/>
        </w:numPr>
        <w:spacing w:before="220" w:beforeAutospacing="off" w:after="220" w:afterAutospacing="off"/>
        <w:rPr>
          <w:rFonts w:ascii="Aptos" w:hAnsi="Aptos" w:eastAsia="Aptos" w:cs="Aptos"/>
          <w:b w:val="0"/>
          <w:bCs w:val="0"/>
          <w:i w:val="1"/>
          <w:iCs w:val="1"/>
          <w:strike w:val="0"/>
          <w:dstrike w:val="0"/>
          <w:noProof w:val="0"/>
          <w:color w:val="000000" w:themeColor="text1" w:themeTint="FF" w:themeShade="FF"/>
          <w:sz w:val="22"/>
          <w:szCs w:val="22"/>
          <w:u w:val="none"/>
          <w:lang w:val="en-GB"/>
        </w:rPr>
      </w:pPr>
      <w:r w:rsidRPr="711D7827" w:rsidR="74CD3B2E">
        <w:rPr>
          <w:rFonts w:ascii="Aptos" w:hAnsi="Aptos" w:eastAsia="Aptos" w:cs="Aptos"/>
          <w:b w:val="0"/>
          <w:bCs w:val="0"/>
          <w:i w:val="1"/>
          <w:iCs w:val="1"/>
          <w:strike w:val="0"/>
          <w:dstrike w:val="0"/>
          <w:noProof w:val="0"/>
          <w:color w:val="000000" w:themeColor="text1" w:themeTint="FF" w:themeShade="FF"/>
          <w:sz w:val="22"/>
          <w:szCs w:val="22"/>
          <w:u w:val="none"/>
          <w:lang w:val="en-GB"/>
        </w:rPr>
        <w:t>Introduction</w:t>
      </w:r>
    </w:p>
    <w:p w:rsidRPr="00766592" w:rsidR="00766592" w:rsidP="711D7827" w:rsidRDefault="00766592" w14:paraId="698798F7" w14:textId="4179395F">
      <w:pPr>
        <w:pStyle w:val="ListParagraph"/>
        <w:numPr>
          <w:ilvl w:val="0"/>
          <w:numId w:val="2"/>
        </w:numPr>
        <w:spacing w:before="220" w:beforeAutospacing="off" w:after="220" w:afterAutospacing="off"/>
        <w:rPr>
          <w:rFonts w:ascii="Aptos" w:hAnsi="Aptos" w:eastAsia="Aptos" w:cs="Aptos"/>
          <w:b w:val="0"/>
          <w:bCs w:val="0"/>
          <w:i w:val="1"/>
          <w:iCs w:val="1"/>
          <w:strike w:val="0"/>
          <w:dstrike w:val="0"/>
          <w:noProof w:val="0"/>
          <w:color w:val="000000" w:themeColor="text1" w:themeTint="FF" w:themeShade="FF"/>
          <w:sz w:val="22"/>
          <w:szCs w:val="22"/>
          <w:u w:val="none"/>
          <w:lang w:val="en-GB"/>
        </w:rPr>
      </w:pPr>
      <w:r w:rsidRPr="711D7827" w:rsidR="74CD3B2E">
        <w:rPr>
          <w:rFonts w:ascii="Aptos" w:hAnsi="Aptos" w:eastAsia="Aptos" w:cs="Aptos"/>
          <w:b w:val="0"/>
          <w:bCs w:val="0"/>
          <w:i w:val="1"/>
          <w:iCs w:val="1"/>
          <w:strike w:val="0"/>
          <w:dstrike w:val="0"/>
          <w:noProof w:val="0"/>
          <w:color w:val="000000" w:themeColor="text1" w:themeTint="FF" w:themeShade="FF"/>
          <w:sz w:val="22"/>
          <w:szCs w:val="22"/>
          <w:u w:val="none"/>
          <w:lang w:val="en-GB"/>
        </w:rPr>
        <w:t xml:space="preserve">Section A </w:t>
      </w:r>
    </w:p>
    <w:p w:rsidRPr="00766592" w:rsidR="00766592" w:rsidP="711D7827" w:rsidRDefault="00766592" w14:paraId="1CE37A7C" w14:textId="391ED605">
      <w:pPr>
        <w:pStyle w:val="ListParagraph"/>
        <w:numPr>
          <w:ilvl w:val="0"/>
          <w:numId w:val="2"/>
        </w:numPr>
        <w:spacing w:before="220" w:beforeAutospacing="off" w:after="220" w:afterAutospacing="off"/>
        <w:rPr>
          <w:rFonts w:ascii="Aptos" w:hAnsi="Aptos" w:eastAsia="Aptos" w:cs="Aptos"/>
          <w:b w:val="0"/>
          <w:bCs w:val="0"/>
          <w:i w:val="1"/>
          <w:iCs w:val="1"/>
          <w:strike w:val="0"/>
          <w:dstrike w:val="0"/>
          <w:noProof w:val="0"/>
          <w:color w:val="000000" w:themeColor="text1" w:themeTint="FF" w:themeShade="FF"/>
          <w:sz w:val="22"/>
          <w:szCs w:val="22"/>
          <w:u w:val="none"/>
          <w:lang w:val="en-GB"/>
        </w:rPr>
      </w:pPr>
      <w:r w:rsidRPr="711D7827" w:rsidR="74CD3B2E">
        <w:rPr>
          <w:rFonts w:ascii="Aptos" w:hAnsi="Aptos" w:eastAsia="Aptos" w:cs="Aptos"/>
          <w:b w:val="0"/>
          <w:bCs w:val="0"/>
          <w:i w:val="1"/>
          <w:iCs w:val="1"/>
          <w:strike w:val="0"/>
          <w:dstrike w:val="0"/>
          <w:noProof w:val="0"/>
          <w:color w:val="000000" w:themeColor="text1" w:themeTint="FF" w:themeShade="FF"/>
          <w:sz w:val="22"/>
          <w:szCs w:val="22"/>
          <w:u w:val="none"/>
          <w:lang w:val="en-GB"/>
        </w:rPr>
        <w:t>Section B</w:t>
      </w:r>
    </w:p>
    <w:p w:rsidRPr="00766592" w:rsidR="00766592" w:rsidP="711D7827" w:rsidRDefault="00766592" w14:paraId="6126B635" w14:textId="1F25A80E">
      <w:pPr>
        <w:pStyle w:val="ListParagraph"/>
        <w:numPr>
          <w:ilvl w:val="0"/>
          <w:numId w:val="2"/>
        </w:numPr>
        <w:spacing w:before="220" w:beforeAutospacing="off" w:after="220" w:afterAutospacing="off"/>
        <w:rPr>
          <w:rFonts w:ascii="Aptos" w:hAnsi="Aptos" w:eastAsia="Aptos" w:cs="Aptos"/>
          <w:b w:val="0"/>
          <w:bCs w:val="0"/>
          <w:i w:val="1"/>
          <w:iCs w:val="1"/>
          <w:strike w:val="0"/>
          <w:dstrike w:val="0"/>
          <w:noProof w:val="0"/>
          <w:color w:val="000000" w:themeColor="text1" w:themeTint="FF" w:themeShade="FF"/>
          <w:sz w:val="22"/>
          <w:szCs w:val="22"/>
          <w:u w:val="none"/>
          <w:lang w:val="en-GB"/>
        </w:rPr>
      </w:pPr>
      <w:r w:rsidRPr="711D7827" w:rsidR="74CD3B2E">
        <w:rPr>
          <w:rFonts w:ascii="Aptos" w:hAnsi="Aptos" w:eastAsia="Aptos" w:cs="Aptos"/>
          <w:b w:val="0"/>
          <w:bCs w:val="0"/>
          <w:i w:val="1"/>
          <w:iCs w:val="1"/>
          <w:strike w:val="0"/>
          <w:dstrike w:val="0"/>
          <w:noProof w:val="0"/>
          <w:color w:val="000000" w:themeColor="text1" w:themeTint="FF" w:themeShade="FF"/>
          <w:sz w:val="22"/>
          <w:szCs w:val="22"/>
          <w:u w:val="none"/>
          <w:lang w:val="en-GB"/>
        </w:rPr>
        <w:t>Conclusion</w:t>
      </w:r>
    </w:p>
    <w:p w:rsidRPr="00766592" w:rsidR="00766592" w:rsidP="711D7827" w:rsidRDefault="00766592" w14:paraId="44AE957B" w14:textId="0E570F11">
      <w:pPr>
        <w:pStyle w:val="ListParagraph"/>
        <w:numPr>
          <w:ilvl w:val="0"/>
          <w:numId w:val="2"/>
        </w:numPr>
        <w:spacing w:before="220" w:beforeAutospacing="off" w:after="220" w:afterAutospacing="off"/>
        <w:rPr>
          <w:rFonts w:ascii="Aptos" w:hAnsi="Aptos" w:eastAsia="Aptos" w:cs="Aptos"/>
          <w:b w:val="0"/>
          <w:bCs w:val="0"/>
          <w:i w:val="1"/>
          <w:iCs w:val="1"/>
          <w:strike w:val="0"/>
          <w:dstrike w:val="0"/>
          <w:noProof w:val="0"/>
          <w:color w:val="000000" w:themeColor="text1" w:themeTint="FF" w:themeShade="FF"/>
          <w:sz w:val="22"/>
          <w:szCs w:val="22"/>
          <w:u w:val="none"/>
          <w:lang w:val="en-GB"/>
        </w:rPr>
      </w:pPr>
      <w:r w:rsidRPr="711D7827" w:rsidR="74CD3B2E">
        <w:rPr>
          <w:rFonts w:ascii="Aptos" w:hAnsi="Aptos" w:eastAsia="Aptos" w:cs="Aptos"/>
          <w:b w:val="0"/>
          <w:bCs w:val="0"/>
          <w:i w:val="1"/>
          <w:iCs w:val="1"/>
          <w:strike w:val="0"/>
          <w:dstrike w:val="0"/>
          <w:noProof w:val="0"/>
          <w:color w:val="000000" w:themeColor="text1" w:themeTint="FF" w:themeShade="FF"/>
          <w:sz w:val="22"/>
          <w:szCs w:val="22"/>
          <w:u w:val="none"/>
          <w:lang w:val="en-GB"/>
        </w:rPr>
        <w:t>Reference list</w:t>
      </w:r>
    </w:p>
    <w:p w:rsidRPr="00766592" w:rsidR="00766592" w:rsidP="711D7827" w:rsidRDefault="00766592" w14:paraId="0D35AE77" w14:textId="432CA1DE">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42CC93C2" w14:textId="77C50BFD">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114437D5" w14:textId="70B68823">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77402020" w14:textId="51678901">
      <w:pPr>
        <w:spacing w:before="0" w:beforeAutospacing="off" w:after="160" w:afterAutospacing="off"/>
      </w:pPr>
      <w:r w:rsidRPr="711D7827" w:rsidR="74CD3B2E">
        <w:rPr>
          <w:rFonts w:ascii="Aptos" w:hAnsi="Aptos" w:eastAsia="Aptos" w:cs="Aptos"/>
          <w:b w:val="1"/>
          <w:bCs w:val="1"/>
          <w:i w:val="1"/>
          <w:iCs w:val="1"/>
          <w:strike w:val="0"/>
          <w:dstrike w:val="0"/>
          <w:noProof w:val="0"/>
          <w:color w:val="000000" w:themeColor="text1" w:themeTint="FF" w:themeShade="FF"/>
          <w:sz w:val="24"/>
          <w:szCs w:val="24"/>
          <w:u w:val="single"/>
          <w:lang w:val="en-GB"/>
        </w:rPr>
        <w:t>Introduction</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13BFA4F2" w14:textId="7BF58CDA">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Budgeting is the process of preparing and overseeing a financial document that estimates income and expenses for a period enabling managers to ensure the business has the resources to deliver its "purpose" and reach goals. Budgeting is fundamental to Business Management.</w:t>
      </w:r>
    </w:p>
    <w:p w:rsidRPr="00766592" w:rsidR="00766592" w:rsidP="711D7827" w:rsidRDefault="00766592" w14:paraId="7EFBDB8E" w14:textId="3513EE0D">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Budgeting as a tool of organisational management has been put under a lot of scrutiny in recent years (Krauss, K.M., Sandäng, A. and Karlsson, E., 2021. pp.207-233) because organisations work in ever more dynamic landscapes that adversely affect traditional budget planning. Incremental budgeting (Greenwood, R. et al:, 2022. pp. 25-48) was once the most common approach, which used past budgets to calculate future budgets (Caiden, N., 2020. pp. 41-54).</w:t>
      </w:r>
      <w:r w:rsidRPr="711D7827" w:rsidR="74CD3B2E">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But it’s also been criticised (Jeff Schmidt) for not being well suited to deal with rapid market changes and hindering strategic innovation.</w:t>
      </w:r>
      <w:r w:rsidRPr="711D7827" w:rsidR="74CD3B2E">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Recent academic observation is that traditional annual budget models might not only fail in the management of high-speed, high-dimensional environments but also create barriers to using other, more flexible models that support strategic flexibility and cost management. </w:t>
      </w:r>
    </w:p>
    <w:p w:rsidRPr="00766592" w:rsidR="00766592" w:rsidP="711D7827" w:rsidRDefault="00766592" w14:paraId="4FB2E579" w14:textId="70DDEA75">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This report reviews how budgeting is changing in the current business world and the limitations of the older established methods of "Incremental budgeting" and "Zero-based budgeting" (Pyhrr, P.A., 2012. pp.677-696) to better meet the needs of the modern business world.</w:t>
      </w:r>
      <w:r w:rsidRPr="711D7827" w:rsidR="74CD3B2E">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It explains how they are flawed and unable to adapt.</w:t>
      </w:r>
      <w:r w:rsidRPr="711D7827" w:rsidR="74CD3B2E">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The report also covers the Beyond Budgeting Model (Hope, J. and Fraser, R., 2000. 82(4), p.30.), a different approach that would abandon goal-driven, monolithic budgeting for more decentralised, flexible, strategic change-led modelling. </w:t>
      </w:r>
    </w:p>
    <w:p w:rsidRPr="00766592" w:rsidR="00766592" w:rsidP="711D7827" w:rsidRDefault="00766592" w14:paraId="42CC29B7" w14:textId="5DD03205">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The report will also consider why and how the Beyond Budgeting Model was developed, what have been the gains and failures from the Beyond Budgeting Model in the past, and what are the potential barriers to adoption by organisations.</w:t>
      </w:r>
      <w:r w:rsidRPr="711D7827" w:rsidR="74CD3B2E">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It will also conclude how an organisation’s industry can influence such barriers, and whether Beyond Budgeting can be considered a substitute for traditional approaches.</w:t>
      </w:r>
      <w:r w:rsidRPr="711D7827" w:rsidR="74CD3B2E">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In this way, the report helps better understand how budgeting has evolved to accommodate strategic initiatives in a range of business contexts. </w:t>
      </w:r>
    </w:p>
    <w:p w:rsidRPr="00766592" w:rsidR="00766592" w:rsidP="711D7827" w:rsidRDefault="00766592" w14:paraId="01D38CA8" w14:textId="6F2AD334">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70302806" w14:textId="1F171500">
      <w:pPr/>
    </w:p>
    <w:p w:rsidRPr="00766592" w:rsidR="00766592" w:rsidP="711D7827" w:rsidRDefault="00766592" w14:paraId="6F61E163" w14:textId="6462517C">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rsidRPr="711D7827" w:rsidR="74CD3B2E">
        <w:rPr>
          <w:rFonts w:ascii="Aptos" w:hAnsi="Aptos" w:eastAsia="Aptos" w:cs="Aptos"/>
          <w:b w:val="1"/>
          <w:bCs w:val="1"/>
          <w:i w:val="1"/>
          <w:iCs w:val="1"/>
          <w:strike w:val="0"/>
          <w:dstrike w:val="0"/>
          <w:noProof w:val="0"/>
          <w:color w:val="000000" w:themeColor="text1" w:themeTint="FF" w:themeShade="FF"/>
          <w:sz w:val="24"/>
          <w:szCs w:val="24"/>
          <w:u w:val="single"/>
          <w:lang w:val="en-GB"/>
        </w:rPr>
        <w:t>Section A</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7618CE28" w14:textId="51AEB61F">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Budgeting is the foundation of organisational management. It was intended to be an institutionalised format through which planning, resource allocation, and cost control would be facilitated. Organisations can set financial targets through it, monitor their performances, and align expenditures in accordance with priorities that are worked out on a strategic level. However, traditional budgeting methods are seen as being too strict and inflexible in an era of rapid technology innovation, economic globalisation, and shifting market conditions. The intrinsic rigidity of established methods has raised doubts about their applicability in helping businesses navigate complicated, fast-paced corporate contexts. </w:t>
      </w:r>
    </w:p>
    <w:p w:rsidRPr="00766592" w:rsidR="00766592" w:rsidP="711D7827" w:rsidRDefault="00766592" w14:paraId="34F14EA7" w14:textId="66DFC4A4">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49880E61" w14:textId="0A97F63A">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The Role of Budgeting in Organisational success</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2373D94A" w14:textId="433DFB26">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Budgeting offers a financial road map for accomplishing organisational goals and objectives, bringing clarity and discipline to the process (Lalli, W.R. ed., 2011). By establishing spending caps and guaranteeing departmental accountability for resource management, it also plays a significant function in risk management (FasterCapital, n.d.). In addition, budgeting informs strategic decision-making since it matches resources to priorities which helps organisations manage competing demands. However, conventional budgeting normally focuses on stability and predictability - two characteristics often absent in dynamic environments where innovation and agility become vital. </w:t>
      </w:r>
    </w:p>
    <w:p w:rsidRPr="00766592" w:rsidR="00766592" w:rsidP="711D7827" w:rsidRDefault="00766592" w14:paraId="586A140E" w14:textId="7D78A2D7">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0E5525EB" w14:textId="6B453550">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Incremental Budgeting:</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5B761ADA" w14:textId="05578B82">
      <w:pPr>
        <w:spacing w:before="0" w:beforeAutospacing="off" w:after="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Incremental budgeting's simplicity and practicality are valued. The budgeting method reflects only changes made to the budget from the prior year to account for inflation or changes in operational priorities. The continuity and predictability that incremental budgeting offers is preferred by organisations that operate in stable environments (Inspired Economist, n.d.). However, in markets which are dynamic or highly competitive, these “strengths” become evident as “weakness” because Incremental budgeting is inherently backward-looking (Schick, A., 1983. pp.1-25). It makes decisions based on historical data rather than forecasting events in the future. This approach risks that inefficiencies could be continued allowing investment to be sustained in divisions or initiatives that were once significant but are no longer.  Since this system has an inflexible structure, relocating resources in the case of new opportunities or issues that have developed would be hard to and could interfere with strategic progress and imagination.</w:t>
      </w:r>
    </w:p>
    <w:p w:rsidRPr="00766592" w:rsidR="00766592" w:rsidP="711D7827" w:rsidRDefault="00766592" w14:paraId="3CEFE7AD" w14:textId="7CF5FB19">
      <w:pPr>
        <w:spacing w:before="0" w:beforeAutospacing="off" w:after="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088B93F" w14:textId="1A46440D">
      <w:pPr/>
    </w:p>
    <w:p w:rsidRPr="00766592" w:rsidR="00766592" w:rsidP="711D7827" w:rsidRDefault="00766592" w14:paraId="5817602B" w14:textId="3D67C265">
      <w:pPr/>
    </w:p>
    <w:p w:rsidRPr="00766592" w:rsidR="00766592" w:rsidP="711D7827" w:rsidRDefault="00766592" w14:paraId="1193A331" w14:textId="6EDD3550">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Zero-Based Budgeting (ZBB):</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EF72EBB" w14:textId="2BFF10C4">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ZBB(Pyhrr, P.A., 2012. pp.677-696.) initiates a budget constructed from a "zero base." It necessitates that managers justify every expense in the new budget period. The technique enforces more vigorous measures of cost control and proper alignment of resources with organisational objectives. Accordingly, ZBB ensures greater accountability and efficiency through prioritising all expenses based on need and value. </w:t>
      </w:r>
    </w:p>
    <w:p w:rsidRPr="00766592" w:rsidR="00766592" w:rsidP="711D7827" w:rsidRDefault="00766592" w14:paraId="55D3E111" w14:textId="3974D7FE">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ZBB has considerable strengths over Incremental budgeting, but nevertheless has two main serious drawbacks: </w:t>
      </w:r>
    </w:p>
    <w:p w:rsidRPr="00766592" w:rsidR="00766592" w:rsidP="711D7827" w:rsidRDefault="00766592" w14:paraId="6C1FEA87" w14:textId="6FA6BD7D">
      <w:pPr>
        <w:pStyle w:val="ListParagraph"/>
        <w:numPr>
          <w:ilvl w:val="0"/>
          <w:numId w:val="3"/>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it tends to be highly resource-intensive (Coyte, R., Messner, M. and Zhou, S., 2022. pp.3147-3188.), with large amounts of management time and effort required to review and justify expenditures. This may lead to slower decision-making in dynamic environments, distract focus and attention from achieving strategic goals. </w:t>
      </w:r>
    </w:p>
    <w:p w:rsidRPr="00766592" w:rsidR="00766592" w:rsidP="711D7827" w:rsidRDefault="00766592" w14:paraId="5F5B64D4" w14:textId="6EE1139D">
      <w:pPr>
        <w:pStyle w:val="ListParagraph"/>
        <w:numPr>
          <w:ilvl w:val="0"/>
          <w:numId w:val="3"/>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It enforces cost reduction (Hope, J. and Fraser, R., 2003.) as one of the most important priorities, which often leads to overemphasise performance in the short run, arguably at the expense of some valuable investments in innovation and growth. </w:t>
      </w:r>
    </w:p>
    <w:p w:rsidRPr="00766592" w:rsidR="00766592" w:rsidP="711D7827" w:rsidRDefault="00766592" w14:paraId="2290303A" w14:textId="7EC1E6B4">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1626E489" w14:textId="58261B9B">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Traditional Budgeting Methods - Inherent Flaws</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205278F" w14:textId="2228CA65">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Incremental and zero-based budgeting-are based on rigid structures, having fixed annual targets that make them especially unsuitable for fast-moving markets (Firmbase. 2024). They tend to emphasise financial control over flexibility. These might further be a barrier to the organisation's ability to act on a development that could not have been predicted. Traditional budgeting also focuses on internal processes and cost management rather than external factors, such as market trends or customers, again reducing its strategic value. </w:t>
      </w:r>
    </w:p>
    <w:p w:rsidRPr="00766592" w:rsidR="00766592" w:rsidP="711D7827" w:rsidRDefault="00766592" w14:paraId="5BC8348D" w14:textId="35D96049">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One of the major limitations of traditional approaches is their focus on short-term results. As much as that may propel rapid improvement in current performance, the approach is at the expense of long-term viability and innovation. These might include the tendency, in incremental budgeting, to "spend to the limit" to ensure funding in future years, while in ZBB far more attention might be paid to spending cuts than investing in emerging opportunities. This risks inadvertently restricting organisational agility and strategic change (Investopedia 2024; CFA Journal 2024.)</w:t>
      </w:r>
    </w:p>
    <w:p w:rsidRPr="00766592" w:rsidR="00766592" w:rsidP="711D7827" w:rsidRDefault="00766592" w14:paraId="3DCB6AAB" w14:textId="7C45311B">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4C1FF86D" w14:textId="0FC05580">
      <w:pPr/>
    </w:p>
    <w:p w:rsidRPr="00766592" w:rsidR="00766592" w:rsidP="711D7827" w:rsidRDefault="00766592" w14:paraId="675B830F" w14:textId="0937D803">
      <w:pPr/>
    </w:p>
    <w:p w:rsidRPr="00766592" w:rsidR="00766592" w:rsidP="711D7827" w:rsidRDefault="00766592" w14:paraId="38F505D1" w14:textId="7B416845">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The Role of Budgeting in Cost Management</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397FAD38" w14:textId="0259B917">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Traditional budgeting methods work well in businesses that have stable operations and whose spending trends can be well-predicted. For example, Incremental budgeting can create a very transparent monitoring framework to support good financial decision making, while the in-depth review process of ZBB aids identifying inefficiencies and helps managers identify and reduce or remove unnecessary wastes (Deloitte, 2024; McKinsey &amp; Company, 2024). </w:t>
      </w:r>
    </w:p>
    <w:p w:rsidRPr="00766592" w:rsidR="00766592" w:rsidP="711D7827" w:rsidRDefault="00766592" w14:paraId="66A0EB4B" w14:textId="64C5CEF8">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CD23BCC" w14:textId="5F331F7D">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But not these approaches are less effective in dynamic environments where cost management needs to be more adaptable and forward-looking. Fixed annual budgets rapidly become out of date in the face of market disruption, and organisations are obliged to make reactive rather than proactive adjustments. If organisations are to remain competitive, they need budgeting systems which can reconcile the need for financial control with the ability to adapt to unforeseen and unplanned circumstances (Schick, A., 1983; Deloitte, 2024).</w:t>
      </w:r>
    </w:p>
    <w:p w:rsidRPr="00766592" w:rsidR="00766592" w:rsidP="711D7827" w:rsidRDefault="00766592" w14:paraId="4A905576" w14:textId="4BB8D35F">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40601767" w14:textId="5D07FFB9">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Barriers to Strategic Change</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2A2B3085" w14:textId="5BA4E2D0">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Traditional approaches to budgeting tend to present serious obstacles to strategic change. In part, this is because traditional methods of budgeting are unwieldy by their very nature. For example, Incremental budgeting—theoretically at least—works to sustain the status quo, a status quo that can often be opposed to innovation or transformation (ICMA, 2024). ZBB, while offering a fresh start each period, generally involves such a level of procedural overhead in cost and time that it can dampen the speed with which a strategy is pursued, making it a serious liability for companies in fast-moving markets (von Funck, K. et al:, 2021).</w:t>
      </w:r>
    </w:p>
    <w:p w:rsidRPr="00766592" w:rsidR="00766592" w:rsidP="711D7827" w:rsidRDefault="00766592" w14:paraId="27E3DD39" w14:textId="05EC3D08">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Fixed targets and the relentless pursuit of these makes matters worse in terms of strategic planning. Fixed targets narrow an organisation's capability to distribute resources in response to changing priorities. This may equally lead to losing an opportunity and competitiveness, especially in industries where decision-making must be completed quickly (ICMA, 2024). In responding, organisations are increasingly conscious of the requirement for alternative budgeting models that emphasise fit and adaptability with strategy. According to both ICMA (2024) and BCG (2021), businesses are seeking more flexible budgeting approaches that are better aligned.</w:t>
      </w:r>
    </w:p>
    <w:p w:rsidRPr="00766592" w:rsidR="00766592" w:rsidP="711D7827" w:rsidRDefault="00766592" w14:paraId="1FCF9767" w14:textId="12490B50">
      <w:pPr/>
    </w:p>
    <w:p w:rsidRPr="00766592" w:rsidR="00766592" w:rsidP="711D7827" w:rsidRDefault="00766592" w14:paraId="3DF90680" w14:textId="66908997">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547DE4C8" w14:textId="642A66AD">
      <w:pPr/>
    </w:p>
    <w:p w:rsidRPr="00766592" w:rsidR="00766592" w:rsidP="711D7827" w:rsidRDefault="00766592" w14:paraId="12BFAF16" w14:textId="58DA9DC7">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 xml:space="preserve">Section A: Conclusion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FB4871C" w14:textId="064F2C25">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Traditional budgeting works effectively in stable and predictable environments. The demands of modern business, though, have challenged these traditional methods of budgeting. Their rigidity, backward-looking focus, and concentration on short-run financial goals make them less relevant in dynamic, innovative, and flexible markets. </w:t>
      </w:r>
    </w:p>
    <w:p w:rsidRPr="00766592" w:rsidR="00766592" w:rsidP="711D7827" w:rsidRDefault="00766592" w14:paraId="2C871DFA" w14:textId="3198DDCE">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773B79D7" w14:textId="6260ECEA">
      <w:pPr>
        <w:spacing w:before="0" w:beforeAutospacing="off" w:after="160" w:afterAutospacing="off"/>
      </w:pPr>
      <w:r w:rsidRPr="711D7827" w:rsidR="74CD3B2E">
        <w:rPr>
          <w:rFonts w:ascii="Aptos" w:hAnsi="Aptos" w:eastAsia="Aptos" w:cs="Aptos"/>
          <w:b w:val="1"/>
          <w:bCs w:val="1"/>
          <w:i w:val="1"/>
          <w:iCs w:val="1"/>
          <w:strike w:val="0"/>
          <w:dstrike w:val="0"/>
          <w:noProof w:val="0"/>
          <w:color w:val="000000" w:themeColor="text1" w:themeTint="FF" w:themeShade="FF"/>
          <w:sz w:val="24"/>
          <w:szCs w:val="24"/>
          <w:u w:val="single"/>
          <w:lang w:val="en-GB"/>
        </w:rPr>
        <w:t>Section B: Beyond Budgeting Model Analysis</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206FFE67" w14:textId="1DB3BD7C">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The Beyond Budgeting Model (Hope, J. and Fraser, R., 2003) is one of the most widespread alternatives to the traditional budgeting model. It considers most of the weak points which traditional techniques suffer from in a dynamic and fast-changing business environment. Developed as a response to fixed annual budgets' inflexibility and inefficiency, Beyond Budgeting promotes decentralised decision-making, continuous planning, and a focus on adaptiveness rather than on rigid financial control (Bourne, 2020; Hope and Fraser, 2003).</w:t>
      </w:r>
    </w:p>
    <w:p w:rsidRPr="00766592" w:rsidR="00766592" w:rsidP="711D7827" w:rsidRDefault="00766592" w14:paraId="5A375A62" w14:textId="4B736BFC">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This section critically evaluates the rationale for the development of the Beyond Budgeting Model, its successes since its inception (ICMA, 2024), hindrances it may face in its adoption process (Müller, E., Wahlström, M. &amp; Helgeson, P., 2017.), and the impact of industrial factors on the application of this budgeting model. </w:t>
      </w:r>
    </w:p>
    <w:p w:rsidRPr="00766592" w:rsidR="00766592" w:rsidP="711D7827" w:rsidRDefault="00766592" w14:paraId="18FFB869" w14:textId="30DAD9C7">
      <w:pPr/>
    </w:p>
    <w:p w:rsidRPr="00766592" w:rsidR="00766592" w:rsidP="711D7827" w:rsidRDefault="00766592" w14:paraId="5AE0C7B1" w14:textId="6C66895F">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Rationale for the Development of the Beyond Budgeting Model</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447697AA" w14:textId="463337A5">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As detailed, traditional methods of budgeting include incremental and zero-based budgeting which do not meet the demands of the modern organisations in turbulent markets. The Beyond Budgeting Model was developed in response to deficiencies in promoting agility, empowerment, and continuous performance evaluation. In this regard, a fixed budget means an artificial constraint on organisations. This leads to inefficiency and stifles innovation. Beyond Budgeting shifts to a more decentralised approach, where decisions within an organisation are coordinated with real-time market conditions that allow organisations to respond fast to whatever changes are happening in the external environment (Wall Street Mojo, 2023; Röösli, F., 2021.)</w:t>
      </w:r>
    </w:p>
    <w:p w:rsidRPr="00766592" w:rsidR="00766592" w:rsidP="711D7827" w:rsidRDefault="00766592" w14:paraId="7E2C59FD" w14:textId="5B415048">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BB4FE93" w14:textId="6E06BEE9">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The Model facilitates a more collaborative and participative culture where managers at all levels can take decisions in the light of broad strategic guidelines. This model increases accountability because decision-makers do not feel constrained by tight budgetary controls but work toward the creation of value in the long term (Wall Street Mojo, 2023). The continuous planning with Beyond Budgeting also automatically creates a resource allocation based on current priorities rather than fixed annual targets (Röösli, F., 2021.) </w:t>
      </w:r>
    </w:p>
    <w:p w:rsidRPr="00766592" w:rsidR="00766592" w:rsidP="711D7827" w:rsidRDefault="00766592" w14:paraId="56E319DC" w14:textId="7F8DA379">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21F5CEA3" w14:textId="70B8D21C">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highlight w:val="yellow"/>
          <w:u w:val="single"/>
          <w:lang w:val="en-GB"/>
        </w:rPr>
        <w:t>Success of Beyond Budgeting Since Its Introduction</w:t>
      </w:r>
      <w:r w:rsidRPr="711D7827" w:rsidR="74CD3B2E">
        <w:rPr>
          <w:rFonts w:ascii="Aptos" w:hAnsi="Aptos" w:eastAsia="Aptos" w:cs="Aptos"/>
          <w:b w:val="0"/>
          <w:bCs w:val="0"/>
          <w:i w:val="0"/>
          <w:iCs w:val="0"/>
          <w:strike w:val="0"/>
          <w:dstrike w:val="0"/>
          <w:noProof w:val="0"/>
          <w:color w:val="000000" w:themeColor="text1" w:themeTint="FF" w:themeShade="FF"/>
          <w:sz w:val="24"/>
          <w:szCs w:val="24"/>
          <w:highlight w:val="yellow"/>
          <w:u w:val="none"/>
          <w:lang w:val="en-GB"/>
        </w:rPr>
        <w:t xml:space="preserve"> </w:t>
      </w:r>
    </w:p>
    <w:p w:rsidRPr="00766592" w:rsidR="00766592" w:rsidP="711D7827" w:rsidRDefault="00766592" w14:paraId="6C129460" w14:textId="57F95FD6">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Since its inception, the Beyond Budgeting Model has helped various organisations that operate best with high adaptability, such as globally operating firm like Handelsbanken (Roper, D), that to succeed need flexibility in adapting to market forces. These organisations report improved financial performance and increased innovation and employee engagement a consequence of the move toward decentralised decision-making and dynamic resource allocation. </w:t>
      </w:r>
    </w:p>
    <w:p w:rsidRPr="00766592" w:rsidR="00766592" w:rsidP="711D7827" w:rsidRDefault="00766592" w14:paraId="73A7395F" w14:textId="31FC5F0B">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36FA7698" w14:textId="665D2A99">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Moreover, the focus on continuous improvement and real-time performance monitoring has enabled these organisations to quickly react and benefit from new opportunities. Rather than budgeting based on historic achievement levels (a feature of other established approaches) Beyond Budgeting requires organisations to focus strategies that are forward-looking and best position them to compete in dynamically changing markets. </w:t>
      </w:r>
    </w:p>
    <w:p w:rsidRPr="00766592" w:rsidR="00766592" w:rsidP="711D7827" w:rsidRDefault="00766592" w14:paraId="244E1D08" w14:textId="23CC7DEE">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312BE4CD" w14:textId="37F9BE4A">
      <w:pPr/>
    </w:p>
    <w:p w:rsidRPr="00766592" w:rsidR="00766592" w:rsidP="711D7827" w:rsidRDefault="00766592" w14:paraId="079FFDB8" w14:textId="7D8537AC">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Limitations to Implementation</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17FF92E2" w14:textId="5DA8A9B0">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Even with the evident merits of the Beyond Budgeting Model, there are still some barriers to its adoption: </w:t>
      </w:r>
    </w:p>
    <w:p w:rsidRPr="00766592" w:rsidR="00766592" w:rsidP="711D7827" w:rsidRDefault="00766592" w14:paraId="61300BE6" w14:textId="22A7079C">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Changing the cultures from hierarchical decision-making to a decentralised one is very hard. </w:t>
      </w:r>
    </w:p>
    <w:p w:rsidRPr="00766592" w:rsidR="00766592" w:rsidP="711D7827" w:rsidRDefault="00766592" w14:paraId="3F83CDDC" w14:textId="35936CF3">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Organisations in which the conventional management structures are deeply ingrained may well resist such empowerment of lower-level managers because of potential consequences of loss of control or consistency. </w:t>
      </w:r>
    </w:p>
    <w:p w:rsidRPr="00766592" w:rsidR="00766592" w:rsidP="711D7827" w:rsidRDefault="00766592" w14:paraId="08169595" w14:textId="2F811A34">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There is a serious investment in training and processes to adopt Beyond Budgeting. </w:t>
      </w:r>
    </w:p>
    <w:p w:rsidRPr="00766592" w:rsidR="00766592" w:rsidP="711D7827" w:rsidRDefault="00766592" w14:paraId="2ED10E31" w14:textId="0EAEFD64">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Rolling plans and real-time evaluation of performance will ultimately demand sophisticated technologies-data analytics and cloud-based tools among others-which may be quite costly and complicated to implement. </w:t>
      </w:r>
    </w:p>
    <w:p w:rsidRPr="00766592" w:rsidR="00766592" w:rsidP="711D7827" w:rsidRDefault="00766592" w14:paraId="35487E33" w14:textId="7E6CC101">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Small-scale organisations and industries with restricted resources will find it hard to justify the initial investment needed to adopt this model.</w:t>
      </w:r>
    </w:p>
    <w:p w:rsidRPr="00766592" w:rsidR="00766592" w:rsidP="711D7827" w:rsidRDefault="00766592" w14:paraId="6756A4A4" w14:textId="6A7BF5B8">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Resistance to change comes also from employees who may not be accustomed to decentralised decision-making and rolling continuous planning. </w:t>
      </w:r>
    </w:p>
    <w:p w:rsidRPr="00766592" w:rsidR="00766592" w:rsidP="711D7827" w:rsidRDefault="00766592" w14:paraId="746008C7" w14:textId="673234F2">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A widespread “buy-in” across organisations is evidently important since implementation means the alignment of the whole organisation's culture to the principles of Beyond Budgeting. </w:t>
      </w:r>
    </w:p>
    <w:p w:rsidRPr="00766592" w:rsidR="00766592" w:rsidP="711D7827" w:rsidRDefault="00766592" w14:paraId="19F5FCD8" w14:textId="2083C3DC">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3FBC4C69" w14:textId="25BBB1CD">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Industry Factors: Impact</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D14C343" w14:textId="11924EA1">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The industry in which the organisation operates greatly influences the viability and effectiveness of adopting Beyond Budgeting. For example, highly dynamic industries, such as technology(Rodrigs, M. and Kamil, M., 2020.) and retail (Burell, A. and Mattsson, A., 2022.)</w:t>
      </w:r>
      <w:r w:rsidRPr="711D7827" w:rsidR="74CD3B2E">
        <w:rPr>
          <w:rFonts w:ascii="Aptos" w:hAnsi="Aptos" w:eastAsia="Aptos" w:cs="Aptos"/>
          <w:b w:val="0"/>
          <w:bCs w:val="0"/>
          <w:i w:val="0"/>
          <w:iCs w:val="0"/>
          <w:strike w:val="0"/>
          <w:dstrike w:val="0"/>
          <w:noProof w:val="0"/>
          <w:color w:val="93C47D"/>
          <w:sz w:val="24"/>
          <w:szCs w:val="24"/>
          <w:u w:val="none"/>
          <w:lang w:val="en-GB"/>
        </w:rPr>
        <w:t xml:space="preserve"> </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may find the model particularly useful because of the importance of agility and real-time decision-making. In such industries, changes in consumer tastes, technological innovation, and competition often come at such a speed that fixed annual budgets are unworkable. </w:t>
      </w:r>
    </w:p>
    <w:p w:rsidRPr="00766592" w:rsidR="00766592" w:rsidP="711D7827" w:rsidRDefault="00766592" w14:paraId="5B8245EE" w14:textId="73EF12CC">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52B86393" w14:textId="35BE5580">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Opposingly, industries that are very stable and predictable, such as Health, Public Utilities or Government services, may see fewer benefits from adopting Beyond Budgeting. In these contexts, traditional budgeting methods continue to guarantee the level of control and predictability with less complexity than adopting a new model. </w:t>
      </w:r>
    </w:p>
    <w:p w:rsidRPr="00766592" w:rsidR="00766592" w:rsidP="711D7827" w:rsidRDefault="00766592" w14:paraId="59EF8874" w14:textId="36EE278E">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24B39F3A" w14:textId="5F960873">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AD98C34" w14:textId="308AA395">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single"/>
          <w:lang w:val="en-GB"/>
        </w:rPr>
        <w:t>Conclusion section B</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441F4F0F" w14:textId="7E37086A">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The Beyond Budgeting Model is flexible (Aziz, A., 2023.pp.1-9.) and adaptive (O’Grady, W., Akroyd, C. and Scott, I., 2017. Vol. 29, pp. 33-53.) and forms a very viable alternative to the traditional ways of budgeting, seeking to overcome many of its inherent limitations. In the decentralisation of decision-making and continuous planning, it fits well into the demand for dynamism in some sectors of industry. Yet, full implementation involves overcoming some of the key cultural and technical barriers, and the benefits derived from Beyond Budgeting varies depending on the industrial context. Beyond Budgeting acts as an interesting framework for organisations with strategic agility and long-term value creation at large in fast-moving settings. </w:t>
      </w:r>
    </w:p>
    <w:p w:rsidRPr="00766592" w:rsidR="00766592" w:rsidP="711D7827" w:rsidRDefault="00766592" w14:paraId="2EF34BE6" w14:textId="20F3A69E">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0C046A75" w14:textId="2AAC47F4">
      <w:pPr>
        <w:spacing w:before="0" w:beforeAutospacing="off" w:after="160" w:afterAutospacing="off"/>
      </w:pPr>
      <w:r w:rsidRPr="711D7827" w:rsidR="74CD3B2E">
        <w:rPr>
          <w:rFonts w:ascii="Aptos" w:hAnsi="Aptos" w:eastAsia="Aptos" w:cs="Aptos"/>
          <w:b w:val="1"/>
          <w:bCs w:val="1"/>
          <w:i w:val="1"/>
          <w:iCs w:val="1"/>
          <w:strike w:val="0"/>
          <w:dstrike w:val="0"/>
          <w:noProof w:val="0"/>
          <w:color w:val="000000" w:themeColor="text1" w:themeTint="FF" w:themeShade="FF"/>
          <w:sz w:val="24"/>
          <w:szCs w:val="24"/>
          <w:u w:val="single"/>
          <w:lang w:val="en-GB"/>
        </w:rPr>
        <w:t>Conclusion</w:t>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6D5B124D" w14:textId="1BC97DF6">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Budgeting remains a cornerstone of organisational management, offering indispensable tools for planning, resource allocation, and cost control. Traditional budgeting techniques, such as Incremental budgeting and Zero-based budgeting are effective in many business sectors but have major limitations for business sectors in today's fast-moving and dynamic business environments. The inflexibility, backward-looking orientation, and preoccupation with short-term objectives of traditional budgeting often results in holding back innovation, agility, and strategic change. With organisations increasingly operating in markets characterised by rapid technological changes and shifts in consumer demand, the need for more adaptive and future-oriented budgeting approaches has become increasingly critical. </w:t>
      </w:r>
      <w:r>
        <w:br/>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br/>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In contrast the Beyond Budgeting Model operates with the principles of decentring, continuous planning, and linking of plans to the current market conditions. Academic analysis suggests that this model works in practice to reinforce financial performance, innovation, and empowerment of decision-making within organisations. Further the research suggests this model is never easy to transition into and has several challenges that include cultural resistance, the complexity of implementation, and high up-front investments in training and technology. Finally it is evident, Beyond Budgeting value and effectiveness depends on the industry, with highly dynamic industries like technology and retail stand to benefit more than stable industries such as utilities or government services. </w:t>
      </w:r>
      <w:r>
        <w:br/>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r>
        <w:br/>
      </w: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The evolution in budgeting practices points to the fact that organisations must adapt their approaches to the reality of their strategic priorities, industry contexts, and markets. The embracing of flexible and innovative models like Beyond Budgeting will help a company position itself for continued success within turbulent business environments. </w:t>
      </w:r>
    </w:p>
    <w:p w:rsidRPr="00766592" w:rsidR="00766592" w:rsidP="711D7827" w:rsidRDefault="00766592" w14:paraId="089057EE" w14:textId="39D7BF5B">
      <w:pPr>
        <w:spacing w:before="0" w:beforeAutospacing="off" w:after="160" w:afterAutospacing="off"/>
      </w:pPr>
      <w:r w:rsidRPr="711D7827" w:rsidR="74CD3B2E">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7C942483" w14:textId="6682469A">
      <w:pPr>
        <w:shd w:val="clear" w:color="auto" w:fill="FFFFFF" w:themeFill="background1"/>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single"/>
          <w:lang w:val="en-GB"/>
        </w:rPr>
      </w:pPr>
    </w:p>
    <w:p w:rsidRPr="00766592" w:rsidR="00766592" w:rsidP="711D7827" w:rsidRDefault="00766592" w14:paraId="5B3CD8EF" w14:textId="2165601F">
      <w:pPr>
        <w:shd w:val="clear" w:color="auto" w:fill="FFFFFF" w:themeFill="background1"/>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single"/>
          <w:lang w:val="en-GB"/>
        </w:rPr>
      </w:pPr>
    </w:p>
    <w:p w:rsidRPr="00766592" w:rsidR="00766592" w:rsidP="711D7827" w:rsidRDefault="00766592" w14:paraId="49182E03" w14:textId="5D631027">
      <w:pPr>
        <w:shd w:val="clear" w:color="auto" w:fill="FFFFFF" w:themeFill="background1"/>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single"/>
          <w:lang w:val="en-GB"/>
        </w:rPr>
      </w:pPr>
    </w:p>
    <w:p w:rsidRPr="00766592" w:rsidR="00766592" w:rsidP="711D7827" w:rsidRDefault="00766592" w14:paraId="143AB849" w14:textId="011CCD5F">
      <w:pPr>
        <w:shd w:val="clear" w:color="auto" w:fill="FFFFFF" w:themeFill="background1"/>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single"/>
          <w:lang w:val="en-GB"/>
        </w:rPr>
      </w:pPr>
    </w:p>
    <w:p w:rsidRPr="00766592" w:rsidR="00766592" w:rsidP="711D7827" w:rsidRDefault="00766592" w14:paraId="3333519E" w14:textId="43B43966">
      <w:pPr>
        <w:shd w:val="clear" w:color="auto" w:fill="FFFFFF" w:themeFill="background1"/>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single"/>
          <w:lang w:val="en-GB"/>
        </w:rPr>
      </w:pPr>
    </w:p>
    <w:p w:rsidRPr="00766592" w:rsidR="00766592" w:rsidP="711D7827" w:rsidRDefault="00766592" w14:paraId="488B54C3" w14:textId="5A811909">
      <w:pPr>
        <w:shd w:val="clear" w:color="auto" w:fill="FFFFFF" w:themeFill="background1"/>
        <w:spacing w:before="0" w:beforeAutospacing="off" w:after="0" w:afterAutospacing="off"/>
      </w:pPr>
      <w:r w:rsidRPr="711D7827" w:rsidR="74CD3B2E">
        <w:rPr>
          <w:rFonts w:ascii="Arial" w:hAnsi="Arial" w:eastAsia="Arial" w:cs="Arial"/>
          <w:b w:val="1"/>
          <w:bCs w:val="1"/>
          <w:i w:val="1"/>
          <w:iCs w:val="1"/>
          <w:strike w:val="0"/>
          <w:dstrike w:val="0"/>
          <w:noProof w:val="0"/>
          <w:color w:val="000000" w:themeColor="text1" w:themeTint="FF" w:themeShade="FF"/>
          <w:sz w:val="24"/>
          <w:szCs w:val="24"/>
          <w:u w:val="single"/>
          <w:lang w:val="en-GB"/>
        </w:rPr>
        <w:t>Reference list</w:t>
      </w:r>
      <w:r w:rsidRPr="711D7827" w:rsidR="74CD3B2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Pr="00766592" w:rsidR="00766592" w:rsidP="711D7827" w:rsidRDefault="00766592" w14:paraId="72F1345B" w14:textId="6BDE1C9F">
      <w:pPr>
        <w:pStyle w:val="Normal"/>
        <w:spacing w:before="0" w:beforeAutospacing="off" w:after="0" w:afterAutospacing="off"/>
        <w:ind w:left="0"/>
        <w:rPr>
          <w:rFonts w:ascii="Aptos" w:hAnsi="Aptos" w:eastAsia="Aptos" w:cs="Aptos"/>
          <w:noProof w:val="0"/>
          <w:sz w:val="24"/>
          <w:szCs w:val="24"/>
          <w:lang w:val="en-GB"/>
        </w:rPr>
      </w:pPr>
    </w:p>
    <w:p w:rsidRPr="00766592" w:rsidR="00766592" w:rsidP="711D7827" w:rsidRDefault="00766592" w14:paraId="5D1D34AD" w14:textId="6B0F0E78">
      <w:pPr>
        <w:pStyle w:val="Normal"/>
        <w:spacing w:before="0" w:beforeAutospacing="off" w:after="0" w:afterAutospacing="off"/>
        <w:ind w:left="0"/>
        <w:rPr>
          <w:rFonts w:ascii="Aptos" w:hAnsi="Aptos" w:eastAsia="Aptos" w:cs="Aptos"/>
          <w:noProof w:val="0"/>
          <w:sz w:val="24"/>
          <w:szCs w:val="24"/>
          <w:lang w:val="en-GB"/>
        </w:rPr>
      </w:pPr>
    </w:p>
    <w:p w:rsidRPr="00766592" w:rsidR="00766592" w:rsidP="711D7827" w:rsidRDefault="00766592" w14:paraId="684C4197" w14:textId="1481ED48">
      <w:pPr>
        <w:pStyle w:val="Normal"/>
        <w:rPr>
          <w:rFonts w:ascii="Aptos" w:hAnsi="Aptos" w:eastAsia="Aptos" w:cs="Aptos"/>
          <w:noProof w:val="0"/>
          <w:sz w:val="24"/>
          <w:szCs w:val="24"/>
          <w:lang w:val="en-GB"/>
        </w:rPr>
      </w:pPr>
      <w:r w:rsidRPr="711D7827" w:rsidR="28EE9F22">
        <w:rPr>
          <w:noProof w:val="0"/>
          <w:lang w:val="en-GB"/>
        </w:rPr>
        <w:t>Aziz, A., 2023. Beyond Budgeting: Embracing Agility and Resilience in Performance Management. Advance Social Science Archive Journal, 1(01), pp.1-9.</w:t>
      </w:r>
    </w:p>
    <w:p w:rsidRPr="00766592" w:rsidR="00766592" w:rsidP="711D7827" w:rsidRDefault="00766592" w14:paraId="3C3FAA4F" w14:textId="49543427">
      <w:pPr>
        <w:pStyle w:val="Normal"/>
        <w:rPr>
          <w:rFonts w:ascii="Aptos" w:hAnsi="Aptos" w:eastAsia="Aptos" w:cs="Aptos"/>
          <w:noProof w:val="0"/>
          <w:sz w:val="24"/>
          <w:szCs w:val="24"/>
          <w:lang w:val="en-GB"/>
        </w:rPr>
      </w:pPr>
      <w:r w:rsidRPr="711D7827" w:rsidR="28EE9F22">
        <w:rPr>
          <w:noProof w:val="0"/>
          <w:lang w:val="en-GB"/>
        </w:rPr>
        <w:t>Burell, A. and Mattsson, A., 2022. Beyond Budgeting in practice.</w:t>
      </w:r>
    </w:p>
    <w:p w:rsidRPr="00766592" w:rsidR="00766592" w:rsidP="711D7827" w:rsidRDefault="00766592" w14:paraId="2567FF00" w14:textId="071FD6A2">
      <w:pPr>
        <w:pStyle w:val="Normal"/>
        <w:rPr>
          <w:rFonts w:ascii="Aptos" w:hAnsi="Aptos" w:eastAsia="Aptos" w:cs="Aptos"/>
          <w:noProof w:val="0"/>
          <w:sz w:val="24"/>
          <w:szCs w:val="24"/>
          <w:lang w:val="en-GB"/>
        </w:rPr>
      </w:pPr>
      <w:r w:rsidRPr="711D7827" w:rsidR="28EE9F22">
        <w:rPr>
          <w:noProof w:val="0"/>
          <w:lang w:val="en-GB"/>
        </w:rPr>
        <w:t>Caiden, N., 2020. Budgeting in historical and comparative perspective. In Budgeting, Policy, Politics (pp. 41-54). Routledge.</w:t>
      </w:r>
    </w:p>
    <w:p w:rsidRPr="00766592" w:rsidR="00766592" w:rsidP="711D7827" w:rsidRDefault="00766592" w14:paraId="6C9D7172" w14:textId="4666E267">
      <w:pPr>
        <w:pStyle w:val="Normal"/>
        <w:rPr>
          <w:rFonts w:ascii="Aptos" w:hAnsi="Aptos" w:eastAsia="Aptos" w:cs="Aptos"/>
          <w:noProof w:val="0"/>
          <w:sz w:val="24"/>
          <w:szCs w:val="24"/>
          <w:lang w:val="en-GB"/>
        </w:rPr>
      </w:pPr>
      <w:r w:rsidRPr="711D7827" w:rsidR="28EE9F22">
        <w:rPr>
          <w:noProof w:val="0"/>
          <w:lang w:val="en-GB"/>
        </w:rPr>
        <w:t xml:space="preserve">CFA Journal (2024) Zero-Based vs. Incremental Budgeting: 7 Main Differences. Available at: </w:t>
      </w:r>
      <w:hyperlink r:id="R55006bc4c1f646bc">
        <w:r w:rsidRPr="711D7827" w:rsidR="28EE9F22">
          <w:rPr>
            <w:rStyle w:val="Hyperlink"/>
            <w:noProof w:val="0"/>
            <w:lang w:val="en-GB"/>
          </w:rPr>
          <w:t>https://www.cfajournal.org/zero-based-incremental-budgeting/</w:t>
        </w:r>
      </w:hyperlink>
      <w:r w:rsidRPr="711D7827" w:rsidR="28EE9F22">
        <w:rPr>
          <w:noProof w:val="0"/>
          <w:lang w:val="en-GB"/>
        </w:rPr>
        <w:t xml:space="preserve"> (Accessed: 27 November 2024).</w:t>
      </w:r>
    </w:p>
    <w:p w:rsidRPr="00766592" w:rsidR="00766592" w:rsidP="711D7827" w:rsidRDefault="00766592" w14:paraId="2A35B228" w14:textId="29EDF306">
      <w:pPr>
        <w:pStyle w:val="Normal"/>
        <w:rPr>
          <w:rFonts w:ascii="Aptos" w:hAnsi="Aptos" w:eastAsia="Aptos" w:cs="Aptos"/>
          <w:noProof w:val="0"/>
          <w:sz w:val="24"/>
          <w:szCs w:val="24"/>
          <w:lang w:val="en-GB"/>
        </w:rPr>
      </w:pPr>
      <w:r w:rsidRPr="711D7827" w:rsidR="28EE9F22">
        <w:rPr>
          <w:noProof w:val="0"/>
          <w:lang w:val="en-GB"/>
        </w:rPr>
        <w:t>Coyte, R., Messner, M. and Zhou, S., 2022. The revival of zero‐based budgeting: drivers and consequences of firm‐level adoptions. Accounting &amp; Finance, 62(3), pp.3147-3188.</w:t>
      </w:r>
    </w:p>
    <w:p w:rsidRPr="00766592" w:rsidR="00766592" w:rsidP="711D7827" w:rsidRDefault="00766592" w14:paraId="10D605A0" w14:textId="227CAF79">
      <w:pPr>
        <w:pStyle w:val="Normal"/>
        <w:rPr>
          <w:rFonts w:ascii="Aptos" w:hAnsi="Aptos" w:eastAsia="Aptos" w:cs="Aptos"/>
          <w:noProof w:val="0"/>
          <w:sz w:val="24"/>
          <w:szCs w:val="24"/>
          <w:lang w:val="en-GB"/>
        </w:rPr>
      </w:pPr>
      <w:r w:rsidRPr="711D7827" w:rsidR="28EE9F22">
        <w:rPr>
          <w:noProof w:val="0"/>
          <w:lang w:val="en-GB"/>
        </w:rPr>
        <w:t xml:space="preserve">Deloitte, 2024. Zero-based budgeting: Zero or hero? [online] Available at: </w:t>
      </w:r>
      <w:hyperlink r:id="R3d66f50f44344c5e">
        <w:r w:rsidRPr="711D7827" w:rsidR="28EE9F22">
          <w:rPr>
            <w:rStyle w:val="Hyperlink"/>
            <w:noProof w:val="0"/>
            <w:lang w:val="en-GB"/>
          </w:rPr>
          <w:t>https://www.deloitte.com/global/en/services/consulting/perspectives/gx-zero-based-budgeting.html</w:t>
        </w:r>
      </w:hyperlink>
      <w:r w:rsidRPr="711D7827" w:rsidR="28EE9F22">
        <w:rPr>
          <w:noProof w:val="0"/>
          <w:lang w:val="en-GB"/>
        </w:rPr>
        <w:t xml:space="preserve"> (Accessed 27 November 2024).</w:t>
      </w:r>
    </w:p>
    <w:p w:rsidRPr="00766592" w:rsidR="00766592" w:rsidP="711D7827" w:rsidRDefault="00766592" w14:paraId="06B7DE2C" w14:textId="175EDE31">
      <w:pPr>
        <w:pStyle w:val="Normal"/>
        <w:rPr>
          <w:rFonts w:ascii="Aptos" w:hAnsi="Aptos" w:eastAsia="Aptos" w:cs="Aptos"/>
          <w:noProof w:val="0"/>
          <w:sz w:val="24"/>
          <w:szCs w:val="24"/>
          <w:lang w:val="en-GB"/>
        </w:rPr>
      </w:pPr>
      <w:r w:rsidRPr="711D7827" w:rsidR="28EE9F22">
        <w:rPr>
          <w:noProof w:val="0"/>
          <w:lang w:val="en-GB"/>
        </w:rPr>
        <w:t>FasterCapital</w:t>
      </w:r>
      <w:r w:rsidRPr="711D7827" w:rsidR="28EE9F22">
        <w:rPr>
          <w:noProof w:val="0"/>
          <w:lang w:val="en-GB"/>
        </w:rPr>
        <w:t xml:space="preserve"> (n.d.) The role of risk management in business budgeting. Available at: </w:t>
      </w:r>
      <w:hyperlink r:id="Rd7f8a0859e964501">
        <w:r w:rsidRPr="711D7827" w:rsidR="28EE9F22">
          <w:rPr>
            <w:rStyle w:val="Hyperlink"/>
            <w:noProof w:val="0"/>
            <w:lang w:val="en-GB"/>
          </w:rPr>
          <w:t>https://fastercapital.com/content/The-Role-of-Risk-Management-in-Business-Budgeting.html</w:t>
        </w:r>
      </w:hyperlink>
      <w:r w:rsidRPr="711D7827" w:rsidR="28EE9F22">
        <w:rPr>
          <w:noProof w:val="0"/>
          <w:lang w:val="en-GB"/>
        </w:rPr>
        <w:t xml:space="preserve"> (Accessed: 14 November 2024).</w:t>
      </w:r>
    </w:p>
    <w:p w:rsidRPr="00766592" w:rsidR="00766592" w:rsidP="711D7827" w:rsidRDefault="00766592" w14:paraId="3CF5B226" w14:textId="27B73E17">
      <w:pPr>
        <w:pStyle w:val="Normal"/>
        <w:rPr>
          <w:rFonts w:ascii="Aptos" w:hAnsi="Aptos" w:eastAsia="Aptos" w:cs="Aptos"/>
          <w:noProof w:val="0"/>
          <w:sz w:val="24"/>
          <w:szCs w:val="24"/>
          <w:lang w:val="en-GB"/>
        </w:rPr>
      </w:pPr>
      <w:r w:rsidRPr="711D7827" w:rsidR="28EE9F22">
        <w:rPr>
          <w:noProof w:val="0"/>
          <w:lang w:val="en-GB"/>
        </w:rPr>
        <w:t>Firmbase</w:t>
      </w:r>
      <w:r w:rsidRPr="711D7827" w:rsidR="28EE9F22">
        <w:rPr>
          <w:noProof w:val="0"/>
          <w:lang w:val="en-GB"/>
        </w:rPr>
        <w:t xml:space="preserve"> (2024) Comparing Incremental and Zero-Based Budgeting. Available at: </w:t>
      </w:r>
      <w:hyperlink r:id="R9d4af3e148744356">
        <w:r w:rsidRPr="711D7827" w:rsidR="28EE9F22">
          <w:rPr>
            <w:rStyle w:val="Hyperlink"/>
            <w:noProof w:val="0"/>
            <w:lang w:val="en-GB"/>
          </w:rPr>
          <w:t>https://www.firmbase.ai/blog/comparing-incremental-and-zero-based-budgeting</w:t>
        </w:r>
      </w:hyperlink>
      <w:r w:rsidRPr="711D7827" w:rsidR="28EE9F22">
        <w:rPr>
          <w:noProof w:val="0"/>
          <w:lang w:val="en-GB"/>
        </w:rPr>
        <w:t xml:space="preserve"> (Accessed: 27 November 2024).</w:t>
      </w:r>
    </w:p>
    <w:p w:rsidRPr="00766592" w:rsidR="00766592" w:rsidP="711D7827" w:rsidRDefault="00766592" w14:paraId="0ECCEC16" w14:textId="20C393BA">
      <w:pPr>
        <w:pStyle w:val="Normal"/>
        <w:rPr>
          <w:rFonts w:ascii="Aptos" w:hAnsi="Aptos" w:eastAsia="Aptos" w:cs="Aptos"/>
          <w:noProof w:val="0"/>
          <w:sz w:val="24"/>
          <w:szCs w:val="24"/>
          <w:lang w:val="en-GB"/>
        </w:rPr>
      </w:pPr>
      <w:r w:rsidRPr="711D7827" w:rsidR="28EE9F22">
        <w:rPr>
          <w:noProof w:val="0"/>
          <w:lang w:val="en-GB"/>
        </w:rPr>
        <w:t xml:space="preserve">Greenwood, R., </w:t>
      </w:r>
      <w:r w:rsidRPr="711D7827" w:rsidR="28EE9F22">
        <w:rPr>
          <w:noProof w:val="0"/>
          <w:lang w:val="en-GB"/>
        </w:rPr>
        <w:t>Hinings</w:t>
      </w:r>
      <w:r w:rsidRPr="711D7827" w:rsidR="28EE9F22">
        <w:rPr>
          <w:noProof w:val="0"/>
          <w:lang w:val="en-GB"/>
        </w:rPr>
        <w:t>, C.R., Ranson, S. and Walsh, K., 2022. Incremental budgeting and the assumption of growth: the experience of local government. In Public spending decisions (pp. 25-48). Routledge.</w:t>
      </w:r>
    </w:p>
    <w:p w:rsidRPr="00766592" w:rsidR="00766592" w:rsidP="711D7827" w:rsidRDefault="00766592" w14:paraId="28187E14" w14:textId="474FC2DF">
      <w:pPr>
        <w:pStyle w:val="Normal"/>
        <w:rPr>
          <w:rFonts w:ascii="Aptos" w:hAnsi="Aptos" w:eastAsia="Aptos" w:cs="Aptos"/>
          <w:noProof w:val="0"/>
          <w:sz w:val="24"/>
          <w:szCs w:val="24"/>
          <w:lang w:val="en-GB"/>
        </w:rPr>
      </w:pPr>
      <w:r w:rsidRPr="711D7827" w:rsidR="28EE9F22">
        <w:rPr>
          <w:noProof w:val="0"/>
          <w:lang w:val="en-GB"/>
        </w:rPr>
        <w:t>Hope, J. and Fraser, R., 2000. Beyond budgeting. Strategic Finance, 82(4), p.30.</w:t>
      </w:r>
    </w:p>
    <w:p w:rsidRPr="00766592" w:rsidR="00766592" w:rsidP="711D7827" w:rsidRDefault="00766592" w14:paraId="034F68E2" w14:textId="7C20EE1F">
      <w:pPr>
        <w:pStyle w:val="Normal"/>
        <w:rPr>
          <w:rFonts w:ascii="Aptos" w:hAnsi="Aptos" w:eastAsia="Aptos" w:cs="Aptos"/>
          <w:noProof w:val="0"/>
          <w:sz w:val="24"/>
          <w:szCs w:val="24"/>
          <w:lang w:val="en-GB"/>
        </w:rPr>
      </w:pPr>
      <w:r w:rsidRPr="711D7827" w:rsidR="28EE9F22">
        <w:rPr>
          <w:noProof w:val="0"/>
          <w:lang w:val="en-GB"/>
        </w:rPr>
        <w:t>Hope, J. and Fraser, R., 2003. Beyond budgeting: how managers can break free from the annual performance trap. Harvard Business Press.</w:t>
      </w:r>
    </w:p>
    <w:p w:rsidRPr="00766592" w:rsidR="00766592" w:rsidP="711D7827" w:rsidRDefault="00766592" w14:paraId="7C89C8BE" w14:textId="4425BEDB">
      <w:pPr>
        <w:pStyle w:val="Normal"/>
        <w:rPr>
          <w:rFonts w:ascii="Aptos" w:hAnsi="Aptos" w:eastAsia="Aptos" w:cs="Aptos"/>
          <w:noProof w:val="0"/>
          <w:sz w:val="24"/>
          <w:szCs w:val="24"/>
          <w:lang w:val="en-GB"/>
        </w:rPr>
      </w:pPr>
      <w:r w:rsidRPr="711D7827" w:rsidR="28EE9F22">
        <w:rPr>
          <w:noProof w:val="0"/>
          <w:lang w:val="en-GB"/>
        </w:rPr>
        <w:t xml:space="preserve">ICMA, 2024. Rethinking Budgeting: Are We Ready for a New Approach? (online) Available at: </w:t>
      </w:r>
      <w:hyperlink r:id="R3466732dfe344b4f">
        <w:r w:rsidRPr="711D7827" w:rsidR="28EE9F22">
          <w:rPr>
            <w:rStyle w:val="Hyperlink"/>
            <w:noProof w:val="0"/>
            <w:lang w:val="en-GB"/>
          </w:rPr>
          <w:t>https://icma.org/articles/pm-magazine/rethinking-budgeting-are-we-ready-new-approach</w:t>
        </w:r>
      </w:hyperlink>
      <w:r w:rsidRPr="711D7827" w:rsidR="28EE9F22">
        <w:rPr>
          <w:noProof w:val="0"/>
          <w:lang w:val="en-GB"/>
        </w:rPr>
        <w:t xml:space="preserve"> (Accessed 27 November 2024).</w:t>
      </w:r>
    </w:p>
    <w:p w:rsidRPr="00766592" w:rsidR="00766592" w:rsidP="711D7827" w:rsidRDefault="00766592" w14:paraId="7B3DC1A2" w14:textId="48C1A653">
      <w:pPr>
        <w:pStyle w:val="Normal"/>
        <w:rPr>
          <w:rFonts w:ascii="Aptos" w:hAnsi="Aptos" w:eastAsia="Aptos" w:cs="Aptos"/>
          <w:noProof w:val="0"/>
          <w:sz w:val="24"/>
          <w:szCs w:val="24"/>
          <w:lang w:val="en-GB"/>
        </w:rPr>
      </w:pPr>
      <w:r w:rsidRPr="711D7827" w:rsidR="28EE9F22">
        <w:rPr>
          <w:noProof w:val="0"/>
          <w:lang w:val="en-GB"/>
        </w:rPr>
        <w:t xml:space="preserve">Inspired Economist, n.d. Incremental budgeting: An in-depth understanding of this financial approach. Inspired Economist. Available at: </w:t>
      </w:r>
      <w:hyperlink r:id="Reeb97424ac324e26">
        <w:r w:rsidRPr="711D7827" w:rsidR="28EE9F22">
          <w:rPr>
            <w:rStyle w:val="Hyperlink"/>
            <w:noProof w:val="0"/>
            <w:lang w:val="en-GB"/>
          </w:rPr>
          <w:t>https://inspiredeconomist.com/articles/incremental-budgeting/</w:t>
        </w:r>
      </w:hyperlink>
      <w:r w:rsidRPr="711D7827" w:rsidR="28EE9F22">
        <w:rPr>
          <w:noProof w:val="0"/>
          <w:lang w:val="en-GB"/>
        </w:rPr>
        <w:t xml:space="preserve"> (Accessed 27 November 2024).</w:t>
      </w:r>
    </w:p>
    <w:p w:rsidRPr="00766592" w:rsidR="00766592" w:rsidP="711D7827" w:rsidRDefault="00766592" w14:paraId="1EDF1950" w14:textId="6DBB1990">
      <w:pPr>
        <w:pStyle w:val="Normal"/>
        <w:rPr>
          <w:rFonts w:ascii="Aptos" w:hAnsi="Aptos" w:eastAsia="Aptos" w:cs="Aptos"/>
          <w:noProof w:val="0"/>
          <w:sz w:val="24"/>
          <w:szCs w:val="24"/>
          <w:lang w:val="en-GB"/>
        </w:rPr>
      </w:pPr>
      <w:r w:rsidRPr="711D7827" w:rsidR="28EE9F22">
        <w:rPr>
          <w:noProof w:val="0"/>
          <w:lang w:val="en-GB"/>
        </w:rPr>
        <w:t xml:space="preserve">Investopedia (2024) What Are the Advantages and Disadvantages of Zero-Based </w:t>
      </w:r>
      <w:r w:rsidRPr="711D7827" w:rsidR="28EE9F22">
        <w:rPr>
          <w:noProof w:val="0"/>
          <w:lang w:val="en-GB"/>
        </w:rPr>
        <w:t>Budgeting?.</w:t>
      </w:r>
      <w:r w:rsidRPr="711D7827" w:rsidR="28EE9F22">
        <w:rPr>
          <w:noProof w:val="0"/>
          <w:lang w:val="en-GB"/>
        </w:rPr>
        <w:t xml:space="preserve"> Available at: </w:t>
      </w:r>
      <w:hyperlink r:id="R8b98b46d66724698">
        <w:r w:rsidRPr="711D7827" w:rsidR="28EE9F22">
          <w:rPr>
            <w:rStyle w:val="Hyperlink"/>
            <w:noProof w:val="0"/>
            <w:lang w:val="en-GB"/>
          </w:rPr>
          <w:t>https://www.investopedia.com/ask/answers/051515/what-are-advantages-and-disadvantages-zerobased-budgeting-accounting.asp</w:t>
        </w:r>
      </w:hyperlink>
      <w:r w:rsidRPr="711D7827" w:rsidR="28EE9F22">
        <w:rPr>
          <w:noProof w:val="0"/>
          <w:lang w:val="en-GB"/>
        </w:rPr>
        <w:t xml:space="preserve"> (Accessed: 27 November 2024).</w:t>
      </w:r>
    </w:p>
    <w:p w:rsidRPr="00766592" w:rsidR="00766592" w:rsidP="711D7827" w:rsidRDefault="00766592" w14:paraId="29722B0A" w14:textId="2259755E">
      <w:pPr>
        <w:pStyle w:val="Normal"/>
        <w:rPr>
          <w:rFonts w:ascii="Aptos" w:hAnsi="Aptos" w:eastAsia="Aptos" w:cs="Aptos"/>
          <w:noProof w:val="0"/>
          <w:sz w:val="24"/>
          <w:szCs w:val="24"/>
          <w:lang w:val="en-GB"/>
        </w:rPr>
      </w:pPr>
      <w:r w:rsidRPr="711D7827" w:rsidR="28EE9F22">
        <w:rPr>
          <w:noProof w:val="0"/>
          <w:lang w:val="en-GB"/>
        </w:rPr>
        <w:t xml:space="preserve">Jeff Schmidt. Corporate Finance Institute (n.d.) Incremental budgeting. Available at: </w:t>
      </w:r>
      <w:hyperlink r:id="R1ef0b8100ede49e6">
        <w:r w:rsidRPr="711D7827" w:rsidR="28EE9F22">
          <w:rPr>
            <w:rStyle w:val="Hyperlink"/>
            <w:noProof w:val="0"/>
            <w:lang w:val="en-GB"/>
          </w:rPr>
          <w:t>https://corporatefinanceinstitute.com/resources/fpa/incremental-budgeting/</w:t>
        </w:r>
      </w:hyperlink>
      <w:r w:rsidRPr="711D7827" w:rsidR="28EE9F22">
        <w:rPr>
          <w:noProof w:val="0"/>
          <w:lang w:val="en-GB"/>
        </w:rPr>
        <w:t xml:space="preserve"> (Accessed: 14 November 2024).</w:t>
      </w:r>
    </w:p>
    <w:p w:rsidRPr="00766592" w:rsidR="00766592" w:rsidP="711D7827" w:rsidRDefault="00766592" w14:paraId="26DB7DA6" w14:textId="2D9A3BBA">
      <w:pPr>
        <w:pStyle w:val="Normal"/>
        <w:rPr>
          <w:rFonts w:ascii="Aptos" w:hAnsi="Aptos" w:eastAsia="Aptos" w:cs="Aptos"/>
          <w:noProof w:val="0"/>
          <w:sz w:val="24"/>
          <w:szCs w:val="24"/>
          <w:lang w:val="en-GB"/>
        </w:rPr>
      </w:pPr>
      <w:r w:rsidRPr="711D7827" w:rsidR="28EE9F22">
        <w:rPr>
          <w:noProof w:val="0"/>
          <w:lang w:val="en-GB"/>
        </w:rPr>
        <w:t xml:space="preserve">Krauss, K.M., </w:t>
      </w:r>
      <w:r w:rsidRPr="711D7827" w:rsidR="28EE9F22">
        <w:rPr>
          <w:noProof w:val="0"/>
          <w:lang w:val="en-GB"/>
        </w:rPr>
        <w:t>Sandäng</w:t>
      </w:r>
      <w:r w:rsidRPr="711D7827" w:rsidR="28EE9F22">
        <w:rPr>
          <w:noProof w:val="0"/>
          <w:lang w:val="en-GB"/>
        </w:rPr>
        <w:t>, A. and Karlsson, E., 2021. Budgeting under public scrutiny: Tracing the justification work of stakeholder groups in the controversy of an Olympic candidature. Journal of Public Budgeting, Accounting &amp; Financial Management, 33(2), pp.207-233.</w:t>
      </w:r>
    </w:p>
    <w:p w:rsidRPr="00766592" w:rsidR="00766592" w:rsidP="711D7827" w:rsidRDefault="00766592" w14:paraId="26C04433" w14:textId="1D883101">
      <w:pPr>
        <w:pStyle w:val="Normal"/>
        <w:rPr>
          <w:rFonts w:ascii="Aptos" w:hAnsi="Aptos" w:eastAsia="Aptos" w:cs="Aptos"/>
          <w:noProof w:val="0"/>
          <w:sz w:val="24"/>
          <w:szCs w:val="24"/>
          <w:lang w:val="en-GB"/>
        </w:rPr>
      </w:pPr>
      <w:r w:rsidRPr="711D7827" w:rsidR="28EE9F22">
        <w:rPr>
          <w:noProof w:val="0"/>
          <w:lang w:val="en-GB"/>
        </w:rPr>
        <w:t>Lalli, W.R. ed., 2011. Handbook of budgeting. John Wiley &amp; Sons.</w:t>
      </w:r>
    </w:p>
    <w:p w:rsidRPr="00766592" w:rsidR="00766592" w:rsidP="711D7827" w:rsidRDefault="00766592" w14:paraId="24B7038B" w14:textId="497C2B6F">
      <w:pPr>
        <w:pStyle w:val="Normal"/>
        <w:rPr>
          <w:rFonts w:ascii="Aptos" w:hAnsi="Aptos" w:eastAsia="Aptos" w:cs="Aptos"/>
          <w:noProof w:val="0"/>
          <w:sz w:val="24"/>
          <w:szCs w:val="24"/>
          <w:lang w:val="en-GB"/>
        </w:rPr>
      </w:pPr>
      <w:r w:rsidRPr="711D7827" w:rsidR="28EE9F22">
        <w:rPr>
          <w:noProof w:val="0"/>
          <w:lang w:val="en-GB"/>
        </w:rPr>
        <w:t xml:space="preserve">McKinsey &amp; Company, 2024. Why zero-based budgeting makes sense again. (online) Available at: </w:t>
      </w:r>
      <w:hyperlink w:anchor="/" r:id="R840a4c566e114c2c">
        <w:r w:rsidRPr="711D7827" w:rsidR="28EE9F22">
          <w:rPr>
            <w:rStyle w:val="Hyperlink"/>
            <w:noProof w:val="0"/>
            <w:lang w:val="en-GB"/>
          </w:rPr>
          <w:t>https://www.mckinsey.com/capabilities/operations/our-insights/why-zero-based-budgeting-makes-sense-again#/</w:t>
        </w:r>
      </w:hyperlink>
      <w:r w:rsidRPr="711D7827" w:rsidR="28EE9F22">
        <w:rPr>
          <w:noProof w:val="0"/>
          <w:lang w:val="en-GB"/>
        </w:rPr>
        <w:t xml:space="preserve"> (Accessed 27 November 2024).</w:t>
      </w:r>
    </w:p>
    <w:p w:rsidRPr="00766592" w:rsidR="00766592" w:rsidP="711D7827" w:rsidRDefault="00766592" w14:paraId="3FFF867B" w14:textId="28AE7EE4">
      <w:pPr>
        <w:pStyle w:val="Normal"/>
        <w:rPr>
          <w:rFonts w:ascii="Aptos" w:hAnsi="Aptos" w:eastAsia="Aptos" w:cs="Aptos"/>
          <w:noProof w:val="0"/>
          <w:sz w:val="24"/>
          <w:szCs w:val="24"/>
          <w:lang w:val="en-GB"/>
        </w:rPr>
      </w:pPr>
      <w:r w:rsidRPr="711D7827" w:rsidR="28EE9F22">
        <w:rPr>
          <w:noProof w:val="0"/>
          <w:lang w:val="en-GB"/>
        </w:rPr>
        <w:t xml:space="preserve">Müller, E., </w:t>
      </w:r>
      <w:r w:rsidRPr="711D7827" w:rsidR="28EE9F22">
        <w:rPr>
          <w:noProof w:val="0"/>
          <w:lang w:val="en-GB"/>
        </w:rPr>
        <w:t>Wahlström</w:t>
      </w:r>
      <w:r w:rsidRPr="711D7827" w:rsidR="28EE9F22">
        <w:rPr>
          <w:noProof w:val="0"/>
          <w:lang w:val="en-GB"/>
        </w:rPr>
        <w:t xml:space="preserve">, M. &amp; Helgeson, P., 2017. The Role of Management Accounting Change in the Implementation of Beyond Budgeting. University of Gothenburg. Available at: </w:t>
      </w:r>
      <w:hyperlink r:id="Rc9405d25bbb448e3">
        <w:r w:rsidRPr="711D7827" w:rsidR="28EE9F22">
          <w:rPr>
            <w:rStyle w:val="Hyperlink"/>
            <w:noProof w:val="0"/>
            <w:lang w:val="en-GB"/>
          </w:rPr>
          <w:t>https://gupea.ub.gu.se/bitstream/handle/2077/61434/gupea_2077_61434_1.pdf?sequence=1</w:t>
        </w:r>
      </w:hyperlink>
      <w:r w:rsidRPr="711D7827" w:rsidR="28EE9F22">
        <w:rPr>
          <w:noProof w:val="0"/>
          <w:lang w:val="en-GB"/>
        </w:rPr>
        <w:t xml:space="preserve"> (Accessed 27 Nov. 2024).</w:t>
      </w:r>
    </w:p>
    <w:p w:rsidRPr="00766592" w:rsidR="00766592" w:rsidP="711D7827" w:rsidRDefault="00766592" w14:paraId="1E856251" w14:textId="7C113EB8">
      <w:pPr>
        <w:pStyle w:val="Normal"/>
        <w:rPr>
          <w:rFonts w:ascii="Aptos" w:hAnsi="Aptos" w:eastAsia="Aptos" w:cs="Aptos"/>
          <w:noProof w:val="0"/>
          <w:sz w:val="24"/>
          <w:szCs w:val="24"/>
          <w:lang w:val="en-GB"/>
        </w:rPr>
      </w:pPr>
      <w:r w:rsidRPr="711D7827" w:rsidR="28EE9F22">
        <w:rPr>
          <w:noProof w:val="0"/>
          <w:lang w:val="en-GB"/>
        </w:rPr>
        <w:t>O’Grady, W., Akroyd, C. and Scott, I., 2017. Beyond budgeting: distinguishing modes of adaptive performance management. In Advances in management accounting (Vol. 29, pp. 33-53). Emerald Publishing Limited.</w:t>
      </w:r>
    </w:p>
    <w:p w:rsidRPr="00766592" w:rsidR="00766592" w:rsidP="711D7827" w:rsidRDefault="00766592" w14:paraId="3F4F7489" w14:textId="18810143">
      <w:pPr>
        <w:pStyle w:val="Normal"/>
        <w:rPr>
          <w:rFonts w:ascii="Aptos" w:hAnsi="Aptos" w:eastAsia="Aptos" w:cs="Aptos"/>
          <w:noProof w:val="0"/>
          <w:sz w:val="24"/>
          <w:szCs w:val="24"/>
          <w:lang w:val="en-GB"/>
        </w:rPr>
      </w:pPr>
      <w:r w:rsidRPr="711D7827" w:rsidR="28EE9F22">
        <w:rPr>
          <w:noProof w:val="0"/>
          <w:lang w:val="en-GB"/>
        </w:rPr>
        <w:t>Pyhrr</w:t>
      </w:r>
      <w:r w:rsidRPr="711D7827" w:rsidR="28EE9F22">
        <w:rPr>
          <w:noProof w:val="0"/>
          <w:lang w:val="en-GB"/>
        </w:rPr>
        <w:t>, P.A., 2012. Zero‐Based Budgeting. Handbook of budgeting, pp.677-696.</w:t>
      </w:r>
    </w:p>
    <w:p w:rsidRPr="00766592" w:rsidR="00766592" w:rsidP="711D7827" w:rsidRDefault="00766592" w14:paraId="1C445ADF" w14:textId="4CF447E0">
      <w:pPr>
        <w:pStyle w:val="Normal"/>
        <w:rPr>
          <w:rFonts w:ascii="Aptos" w:hAnsi="Aptos" w:eastAsia="Aptos" w:cs="Aptos"/>
          <w:noProof w:val="0"/>
          <w:sz w:val="24"/>
          <w:szCs w:val="24"/>
          <w:lang w:val="en-GB"/>
        </w:rPr>
      </w:pPr>
      <w:r w:rsidRPr="711D7827" w:rsidR="28EE9F22">
        <w:rPr>
          <w:noProof w:val="0"/>
          <w:lang w:val="en-GB"/>
        </w:rPr>
        <w:t>Pyhrr</w:t>
      </w:r>
      <w:r w:rsidRPr="711D7827" w:rsidR="28EE9F22">
        <w:rPr>
          <w:noProof w:val="0"/>
          <w:lang w:val="en-GB"/>
        </w:rPr>
        <w:t>, P.A., 2012. Zero‐Based Budgeting. Handbook of budgeting, pp.677-696.</w:t>
      </w:r>
    </w:p>
    <w:p w:rsidRPr="00766592" w:rsidR="00766592" w:rsidP="711D7827" w:rsidRDefault="00766592" w14:paraId="60A82267" w14:textId="56064410">
      <w:pPr>
        <w:pStyle w:val="Normal"/>
        <w:rPr>
          <w:rFonts w:ascii="Aptos" w:hAnsi="Aptos" w:eastAsia="Aptos" w:cs="Aptos"/>
          <w:noProof w:val="0"/>
          <w:sz w:val="24"/>
          <w:szCs w:val="24"/>
          <w:lang w:val="en-GB"/>
        </w:rPr>
      </w:pPr>
      <w:r w:rsidRPr="711D7827" w:rsidR="28EE9F22">
        <w:rPr>
          <w:noProof w:val="0"/>
          <w:lang w:val="en-GB"/>
        </w:rPr>
        <w:t>Rodrigs</w:t>
      </w:r>
      <w:r w:rsidRPr="711D7827" w:rsidR="28EE9F22">
        <w:rPr>
          <w:noProof w:val="0"/>
          <w:lang w:val="en-GB"/>
        </w:rPr>
        <w:t>, M. and Kamil, M., 2020. PLANNING AND CONTROLLING OF INTELLECTUAL CAPITAL: THE ROLE OF BEYOND BUDGETING.</w:t>
      </w:r>
    </w:p>
    <w:p w:rsidRPr="00766592" w:rsidR="00766592" w:rsidP="711D7827" w:rsidRDefault="00766592" w14:paraId="49AB25B0" w14:textId="11DCE949">
      <w:pPr>
        <w:pStyle w:val="Normal"/>
        <w:rPr>
          <w:rFonts w:ascii="Aptos" w:hAnsi="Aptos" w:eastAsia="Aptos" w:cs="Aptos"/>
          <w:noProof w:val="0"/>
          <w:sz w:val="24"/>
          <w:szCs w:val="24"/>
          <w:lang w:val="en-GB"/>
        </w:rPr>
      </w:pPr>
      <w:r w:rsidRPr="711D7827" w:rsidR="28EE9F22">
        <w:rPr>
          <w:noProof w:val="0"/>
          <w:lang w:val="en-GB"/>
        </w:rPr>
        <w:t>Röösli</w:t>
      </w:r>
      <w:r w:rsidRPr="711D7827" w:rsidR="28EE9F22">
        <w:rPr>
          <w:noProof w:val="0"/>
          <w:lang w:val="en-GB"/>
        </w:rPr>
        <w:t xml:space="preserve">, F., 2021. Beyond Budgeting – Business Agility in the Age of Uncertainty. FP&amp;A Trends. (online) Available at: </w:t>
      </w:r>
      <w:hyperlink r:id="Rb677ee8cc77d4465">
        <w:r w:rsidRPr="711D7827" w:rsidR="28EE9F22">
          <w:rPr>
            <w:rStyle w:val="Hyperlink"/>
            <w:noProof w:val="0"/>
            <w:lang w:val="en-GB"/>
          </w:rPr>
          <w:t>https://fpa-trends.com/article/beyond-budgeting</w:t>
        </w:r>
      </w:hyperlink>
      <w:r w:rsidRPr="711D7827" w:rsidR="28EE9F22">
        <w:rPr>
          <w:noProof w:val="0"/>
          <w:lang w:val="en-GB"/>
        </w:rPr>
        <w:t xml:space="preserve"> (Accessed 27 November 2024).</w:t>
      </w:r>
    </w:p>
    <w:p w:rsidRPr="00766592" w:rsidR="00766592" w:rsidP="711D7827" w:rsidRDefault="00766592" w14:paraId="0440A819" w14:textId="77247C45">
      <w:pPr>
        <w:pStyle w:val="Normal"/>
        <w:rPr>
          <w:rFonts w:ascii="Aptos" w:hAnsi="Aptos" w:eastAsia="Aptos" w:cs="Aptos"/>
          <w:noProof w:val="0"/>
          <w:sz w:val="24"/>
          <w:szCs w:val="24"/>
          <w:lang w:val="en-GB"/>
        </w:rPr>
      </w:pPr>
      <w:r w:rsidRPr="711D7827" w:rsidR="28EE9F22">
        <w:rPr>
          <w:noProof w:val="0"/>
          <w:lang w:val="en-GB"/>
        </w:rPr>
        <w:t xml:space="preserve">Roper, D., n.d. Beyond Budgeting: The Handelsbanken Story and Why the Traditional Budget Needs a Rethink. Agile Business Consortium. [online] Available at: </w:t>
      </w:r>
      <w:hyperlink r:id="R8065c029eb3648b4">
        <w:r w:rsidRPr="711D7827" w:rsidR="28EE9F22">
          <w:rPr>
            <w:rStyle w:val="Hyperlink"/>
            <w:noProof w:val="0"/>
            <w:lang w:val="en-GB"/>
          </w:rPr>
          <w:t>https://www.agilebusiness.org/resource/beyond-budgeting-the-handelsbanken-story-and-why-the-traditional-budget-needs-a-rethink.html</w:t>
        </w:r>
      </w:hyperlink>
      <w:r w:rsidRPr="711D7827" w:rsidR="28EE9F22">
        <w:rPr>
          <w:noProof w:val="0"/>
          <w:lang w:val="en-GB"/>
        </w:rPr>
        <w:t xml:space="preserve"> (Accessed 27 November 2024).</w:t>
      </w:r>
    </w:p>
    <w:p w:rsidRPr="00766592" w:rsidR="00766592" w:rsidP="711D7827" w:rsidRDefault="00766592" w14:paraId="0C282881" w14:textId="0F842508">
      <w:pPr>
        <w:pStyle w:val="Normal"/>
        <w:rPr>
          <w:rFonts w:ascii="Aptos" w:hAnsi="Aptos" w:eastAsia="Aptos" w:cs="Aptos"/>
          <w:noProof w:val="0"/>
          <w:sz w:val="24"/>
          <w:szCs w:val="24"/>
          <w:lang w:val="en-GB"/>
        </w:rPr>
      </w:pPr>
      <w:r w:rsidRPr="711D7827" w:rsidR="28EE9F22">
        <w:rPr>
          <w:noProof w:val="0"/>
          <w:lang w:val="en-GB"/>
        </w:rPr>
        <w:t>Schick, A., 1983. Incremental budgeting in a decremental age. Policy Sciences, pp.1-25.</w:t>
      </w:r>
    </w:p>
    <w:p w:rsidRPr="00766592" w:rsidR="00766592" w:rsidP="711D7827" w:rsidRDefault="00766592" w14:paraId="6E03CB3E" w14:textId="0843C4B4">
      <w:pPr>
        <w:pStyle w:val="Normal"/>
        <w:rPr>
          <w:rFonts w:ascii="Aptos" w:hAnsi="Aptos" w:eastAsia="Aptos" w:cs="Aptos"/>
          <w:noProof w:val="0"/>
          <w:sz w:val="24"/>
          <w:szCs w:val="24"/>
          <w:lang w:val="en-GB"/>
        </w:rPr>
      </w:pPr>
      <w:r w:rsidRPr="711D7827" w:rsidR="28EE9F22">
        <w:rPr>
          <w:noProof w:val="0"/>
          <w:lang w:val="en-GB"/>
        </w:rPr>
        <w:t xml:space="preserve">von Funck, K., Austin, M., Wunderlich, D. and Schenk, C., 2021. Changing How Companies Manage Cost with Zero-Based Budgeting. (online) Available at: </w:t>
      </w:r>
      <w:hyperlink r:id="Rfdfecf33787d45a3">
        <w:r w:rsidRPr="711D7827" w:rsidR="28EE9F22">
          <w:rPr>
            <w:rStyle w:val="Hyperlink"/>
            <w:noProof w:val="0"/>
            <w:lang w:val="en-GB"/>
          </w:rPr>
          <w:t>https://www.bcg.com/publications/2021/changing-how-companies-manage-cost-with-zero-based-budgeting</w:t>
        </w:r>
      </w:hyperlink>
      <w:r w:rsidRPr="711D7827" w:rsidR="28EE9F22">
        <w:rPr>
          <w:noProof w:val="0"/>
          <w:lang w:val="en-GB"/>
        </w:rPr>
        <w:t xml:space="preserve"> (Accessed 27 November 2024).</w:t>
      </w:r>
    </w:p>
    <w:p w:rsidRPr="00766592" w:rsidR="00766592" w:rsidP="711D7827" w:rsidRDefault="00766592" w14:paraId="30B4D85F" w14:textId="5AE56DA5">
      <w:pPr>
        <w:pStyle w:val="Normal"/>
        <w:rPr>
          <w:rFonts w:ascii="Aptos" w:hAnsi="Aptos" w:eastAsia="Aptos" w:cs="Aptos"/>
          <w:noProof w:val="0"/>
          <w:sz w:val="24"/>
          <w:szCs w:val="24"/>
          <w:lang w:val="en-GB"/>
        </w:rPr>
      </w:pPr>
      <w:r w:rsidRPr="711D7827" w:rsidR="28EE9F22">
        <w:rPr>
          <w:noProof w:val="0"/>
          <w:lang w:val="en-GB"/>
        </w:rPr>
        <w:t xml:space="preserve">Wall Street Mojo, 2023. Beyond Budgeting - What It Is, Principles, Advantages, Examples. (online) Available at: </w:t>
      </w:r>
      <w:hyperlink r:id="Rb8628f2bc35d4046">
        <w:r w:rsidRPr="711D7827" w:rsidR="28EE9F22">
          <w:rPr>
            <w:rStyle w:val="Hyperlink"/>
            <w:noProof w:val="0"/>
            <w:lang w:val="en-GB"/>
          </w:rPr>
          <w:t>https://www.wallstreetmojo.com/beyond-budgeting/</w:t>
        </w:r>
      </w:hyperlink>
      <w:r w:rsidRPr="711D7827" w:rsidR="28EE9F22">
        <w:rPr>
          <w:noProof w:val="0"/>
          <w:lang w:val="en-GB"/>
        </w:rPr>
        <w:t xml:space="preserve"> (Accessed 27 November 2024).</w:t>
      </w:r>
    </w:p>
    <w:p w:rsidRPr="00766592" w:rsidR="00766592" w:rsidP="711D7827" w:rsidRDefault="00766592" w14:paraId="467F745D" w14:textId="092CFEF7">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Pr="00766592" w:rsidR="00766592" w:rsidP="711D7827" w:rsidRDefault="00766592" w14:paraId="59ACB6EB" w14:textId="49E6212F">
      <w:pPr/>
    </w:p>
    <w:p w:rsidRPr="00766592" w:rsidR="00766592" w:rsidP="750807DF" w:rsidRDefault="00766592" w14:paraId="2AB70D66" w14:textId="20E354A1">
      <w:pPr>
        <w:pStyle w:val="Normal"/>
        <w:rPr>
          <w:noProof w:val="0"/>
          <w:highlight w:val="lightGray"/>
          <w:lang w:val="en-GB"/>
        </w:rPr>
      </w:pPr>
    </w:p>
    <w:sectPr w:rsidRPr="00766592" w:rsidR="0076659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Bold">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73222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91a5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14aa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616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B3F"/>
    <w:rsid w:val="000A6A07"/>
    <w:rsid w:val="000E779E"/>
    <w:rsid w:val="00110EF6"/>
    <w:rsid w:val="00377B3F"/>
    <w:rsid w:val="00475E36"/>
    <w:rsid w:val="004E220C"/>
    <w:rsid w:val="0076212A"/>
    <w:rsid w:val="00766592"/>
    <w:rsid w:val="00901FA2"/>
    <w:rsid w:val="00AC0568"/>
    <w:rsid w:val="00C23100"/>
    <w:rsid w:val="00FD0E4B"/>
    <w:rsid w:val="0114224C"/>
    <w:rsid w:val="016A73B7"/>
    <w:rsid w:val="01E1941B"/>
    <w:rsid w:val="02194739"/>
    <w:rsid w:val="026DFCC9"/>
    <w:rsid w:val="0312BBC3"/>
    <w:rsid w:val="031EAFE9"/>
    <w:rsid w:val="033AAAC3"/>
    <w:rsid w:val="034FFA1B"/>
    <w:rsid w:val="0372FA2E"/>
    <w:rsid w:val="05BDD88B"/>
    <w:rsid w:val="05F11719"/>
    <w:rsid w:val="07A93741"/>
    <w:rsid w:val="08B54D47"/>
    <w:rsid w:val="0947DECD"/>
    <w:rsid w:val="0AAEAB8B"/>
    <w:rsid w:val="0AD567F2"/>
    <w:rsid w:val="0C287DAC"/>
    <w:rsid w:val="0C467BEA"/>
    <w:rsid w:val="0C70676C"/>
    <w:rsid w:val="0CC4D0D6"/>
    <w:rsid w:val="0D82C9F7"/>
    <w:rsid w:val="0D88AC26"/>
    <w:rsid w:val="0DCF40AD"/>
    <w:rsid w:val="0FEC244E"/>
    <w:rsid w:val="11D87C3A"/>
    <w:rsid w:val="125006EA"/>
    <w:rsid w:val="129F4CAA"/>
    <w:rsid w:val="12F2D518"/>
    <w:rsid w:val="1378E490"/>
    <w:rsid w:val="14D62AC9"/>
    <w:rsid w:val="155D2F15"/>
    <w:rsid w:val="16A96DED"/>
    <w:rsid w:val="17376FCC"/>
    <w:rsid w:val="176B2106"/>
    <w:rsid w:val="18043697"/>
    <w:rsid w:val="187EDFD6"/>
    <w:rsid w:val="18C76ADD"/>
    <w:rsid w:val="199B5A1A"/>
    <w:rsid w:val="1A22784C"/>
    <w:rsid w:val="1AA00887"/>
    <w:rsid w:val="1AE306D6"/>
    <w:rsid w:val="1B809207"/>
    <w:rsid w:val="1BC7268C"/>
    <w:rsid w:val="1BCF0331"/>
    <w:rsid w:val="1C0EF39F"/>
    <w:rsid w:val="1CA4D402"/>
    <w:rsid w:val="1D08EBCF"/>
    <w:rsid w:val="1D2E30C7"/>
    <w:rsid w:val="1DBCF30A"/>
    <w:rsid w:val="1DCF8283"/>
    <w:rsid w:val="1E3DD58A"/>
    <w:rsid w:val="1E51E64B"/>
    <w:rsid w:val="1E5A5C49"/>
    <w:rsid w:val="1ECDF3B6"/>
    <w:rsid w:val="1FF90EB6"/>
    <w:rsid w:val="20C706E5"/>
    <w:rsid w:val="23D1E7FB"/>
    <w:rsid w:val="23F8E316"/>
    <w:rsid w:val="249DFCAC"/>
    <w:rsid w:val="2532E8AE"/>
    <w:rsid w:val="25E87ABC"/>
    <w:rsid w:val="25EB1C4D"/>
    <w:rsid w:val="27E3849B"/>
    <w:rsid w:val="280ECB8D"/>
    <w:rsid w:val="28EE9F22"/>
    <w:rsid w:val="2968F059"/>
    <w:rsid w:val="2BA04A37"/>
    <w:rsid w:val="2C57E2BB"/>
    <w:rsid w:val="2C686DD7"/>
    <w:rsid w:val="2CE825E1"/>
    <w:rsid w:val="2D052E22"/>
    <w:rsid w:val="2DC92210"/>
    <w:rsid w:val="2F50FF67"/>
    <w:rsid w:val="300814B6"/>
    <w:rsid w:val="30A6A65E"/>
    <w:rsid w:val="30B406DD"/>
    <w:rsid w:val="30EC8790"/>
    <w:rsid w:val="319BAD81"/>
    <w:rsid w:val="31BC4AF0"/>
    <w:rsid w:val="321D249E"/>
    <w:rsid w:val="32C2014D"/>
    <w:rsid w:val="341694CD"/>
    <w:rsid w:val="34182283"/>
    <w:rsid w:val="344A3EC5"/>
    <w:rsid w:val="35050750"/>
    <w:rsid w:val="352466B4"/>
    <w:rsid w:val="35622CF1"/>
    <w:rsid w:val="3683CB4A"/>
    <w:rsid w:val="371F6BAB"/>
    <w:rsid w:val="383092E9"/>
    <w:rsid w:val="38C9A5CB"/>
    <w:rsid w:val="390AFBDA"/>
    <w:rsid w:val="39AAFF1D"/>
    <w:rsid w:val="3A404BC3"/>
    <w:rsid w:val="3A516CC9"/>
    <w:rsid w:val="3BDDAE8A"/>
    <w:rsid w:val="3BF8D563"/>
    <w:rsid w:val="3C90A7E3"/>
    <w:rsid w:val="3CEC970F"/>
    <w:rsid w:val="3D22A1A3"/>
    <w:rsid w:val="3DDAEF14"/>
    <w:rsid w:val="3DF22BE0"/>
    <w:rsid w:val="3F495E7C"/>
    <w:rsid w:val="4026E3F0"/>
    <w:rsid w:val="40388932"/>
    <w:rsid w:val="4088276F"/>
    <w:rsid w:val="40FFE66A"/>
    <w:rsid w:val="41F2045A"/>
    <w:rsid w:val="42BBD10B"/>
    <w:rsid w:val="42D4C3E0"/>
    <w:rsid w:val="43ABB327"/>
    <w:rsid w:val="43F85039"/>
    <w:rsid w:val="440CD958"/>
    <w:rsid w:val="4415A58E"/>
    <w:rsid w:val="44AD5700"/>
    <w:rsid w:val="451193B8"/>
    <w:rsid w:val="467FA1C6"/>
    <w:rsid w:val="472DB423"/>
    <w:rsid w:val="47A10E25"/>
    <w:rsid w:val="49485218"/>
    <w:rsid w:val="495ADA77"/>
    <w:rsid w:val="49749097"/>
    <w:rsid w:val="49D4B070"/>
    <w:rsid w:val="49E7DBDD"/>
    <w:rsid w:val="4A3061A8"/>
    <w:rsid w:val="4A9BA0CF"/>
    <w:rsid w:val="4ADFB3CE"/>
    <w:rsid w:val="4B45828D"/>
    <w:rsid w:val="4B5A9D53"/>
    <w:rsid w:val="4B7B3CCC"/>
    <w:rsid w:val="4C0605FD"/>
    <w:rsid w:val="4C209F55"/>
    <w:rsid w:val="4E190F99"/>
    <w:rsid w:val="4EF2CC11"/>
    <w:rsid w:val="4F98437B"/>
    <w:rsid w:val="4FE477AD"/>
    <w:rsid w:val="51E2D3B5"/>
    <w:rsid w:val="5219810A"/>
    <w:rsid w:val="5274F4C6"/>
    <w:rsid w:val="52DDDC13"/>
    <w:rsid w:val="52F94E08"/>
    <w:rsid w:val="53F60492"/>
    <w:rsid w:val="547010D5"/>
    <w:rsid w:val="54EB56ED"/>
    <w:rsid w:val="5550BBFE"/>
    <w:rsid w:val="559F403F"/>
    <w:rsid w:val="560E9C6A"/>
    <w:rsid w:val="561DC3D2"/>
    <w:rsid w:val="561F0C0F"/>
    <w:rsid w:val="5677EE8F"/>
    <w:rsid w:val="586AE936"/>
    <w:rsid w:val="58D976D0"/>
    <w:rsid w:val="59A50DA2"/>
    <w:rsid w:val="5B590C95"/>
    <w:rsid w:val="5BCF4814"/>
    <w:rsid w:val="5C179B09"/>
    <w:rsid w:val="5D0B811B"/>
    <w:rsid w:val="5DC4BFEE"/>
    <w:rsid w:val="5EC5C0F1"/>
    <w:rsid w:val="5EC7D34D"/>
    <w:rsid w:val="60AF0F9D"/>
    <w:rsid w:val="614C9BA2"/>
    <w:rsid w:val="61BACA2A"/>
    <w:rsid w:val="61E72688"/>
    <w:rsid w:val="621A55D1"/>
    <w:rsid w:val="63CC0500"/>
    <w:rsid w:val="63DC577D"/>
    <w:rsid w:val="63F05F71"/>
    <w:rsid w:val="642C170D"/>
    <w:rsid w:val="66050713"/>
    <w:rsid w:val="6683F088"/>
    <w:rsid w:val="66933BB0"/>
    <w:rsid w:val="6741ED54"/>
    <w:rsid w:val="678A0E6A"/>
    <w:rsid w:val="67C92B48"/>
    <w:rsid w:val="6895A643"/>
    <w:rsid w:val="69AC500B"/>
    <w:rsid w:val="69FE2641"/>
    <w:rsid w:val="6A75AAE7"/>
    <w:rsid w:val="6C2C4084"/>
    <w:rsid w:val="6C61083B"/>
    <w:rsid w:val="6CCF1A8F"/>
    <w:rsid w:val="6D11CEC2"/>
    <w:rsid w:val="6D91140E"/>
    <w:rsid w:val="6EB29B21"/>
    <w:rsid w:val="6F466B02"/>
    <w:rsid w:val="6F6724E3"/>
    <w:rsid w:val="6FA841C8"/>
    <w:rsid w:val="6FBF1BDC"/>
    <w:rsid w:val="6FDF1700"/>
    <w:rsid w:val="6FF58F31"/>
    <w:rsid w:val="701D60B5"/>
    <w:rsid w:val="70F4F351"/>
    <w:rsid w:val="711D7827"/>
    <w:rsid w:val="71A4F35C"/>
    <w:rsid w:val="71A51582"/>
    <w:rsid w:val="71E6F508"/>
    <w:rsid w:val="720AB860"/>
    <w:rsid w:val="723CC3FE"/>
    <w:rsid w:val="72B4BED2"/>
    <w:rsid w:val="72DC4BA5"/>
    <w:rsid w:val="736AE77F"/>
    <w:rsid w:val="73F0E4C8"/>
    <w:rsid w:val="740EE744"/>
    <w:rsid w:val="7471EBBA"/>
    <w:rsid w:val="747DE7BB"/>
    <w:rsid w:val="74CB25EB"/>
    <w:rsid w:val="74CD3B2E"/>
    <w:rsid w:val="74DF5ED2"/>
    <w:rsid w:val="750807DF"/>
    <w:rsid w:val="75C40722"/>
    <w:rsid w:val="75DD0977"/>
    <w:rsid w:val="7740D9CA"/>
    <w:rsid w:val="77778CDC"/>
    <w:rsid w:val="77990BCF"/>
    <w:rsid w:val="77A1A987"/>
    <w:rsid w:val="78AD9EB3"/>
    <w:rsid w:val="7A625366"/>
    <w:rsid w:val="7A9DC9A0"/>
    <w:rsid w:val="7AB41647"/>
    <w:rsid w:val="7B614374"/>
    <w:rsid w:val="7BFF28CA"/>
    <w:rsid w:val="7C6C6C58"/>
    <w:rsid w:val="7D153C7B"/>
    <w:rsid w:val="7DB792F5"/>
    <w:rsid w:val="7DF2F236"/>
    <w:rsid w:val="7E3774D6"/>
    <w:rsid w:val="7E9127A6"/>
    <w:rsid w:val="7F390E2F"/>
    <w:rsid w:val="7F779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D269B7"/>
  <w15:chartTrackingRefBased/>
  <w15:docId w15:val="{436C6D0F-5B8C-EB4F-BD36-4536FB424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77B3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7B3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7B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7B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7B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B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B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B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B3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77B3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77B3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77B3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77B3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77B3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77B3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77B3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77B3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77B3F"/>
    <w:rPr>
      <w:rFonts w:eastAsiaTheme="majorEastAsia" w:cstheme="majorBidi"/>
      <w:color w:val="272727" w:themeColor="text1" w:themeTint="D8"/>
    </w:rPr>
  </w:style>
  <w:style w:type="paragraph" w:styleId="Title">
    <w:name w:val="Title"/>
    <w:basedOn w:val="Normal"/>
    <w:next w:val="Normal"/>
    <w:link w:val="TitleChar"/>
    <w:uiPriority w:val="10"/>
    <w:qFormat/>
    <w:rsid w:val="00377B3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77B3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77B3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77B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B3F"/>
    <w:pPr>
      <w:spacing w:before="160"/>
      <w:jc w:val="center"/>
    </w:pPr>
    <w:rPr>
      <w:i/>
      <w:iCs/>
      <w:color w:val="404040" w:themeColor="text1" w:themeTint="BF"/>
    </w:rPr>
  </w:style>
  <w:style w:type="character" w:styleId="QuoteChar" w:customStyle="1">
    <w:name w:val="Quote Char"/>
    <w:basedOn w:val="DefaultParagraphFont"/>
    <w:link w:val="Quote"/>
    <w:uiPriority w:val="29"/>
    <w:rsid w:val="00377B3F"/>
    <w:rPr>
      <w:i/>
      <w:iCs/>
      <w:color w:val="404040" w:themeColor="text1" w:themeTint="BF"/>
    </w:rPr>
  </w:style>
  <w:style w:type="paragraph" w:styleId="ListParagraph">
    <w:name w:val="List Paragraph"/>
    <w:basedOn w:val="Normal"/>
    <w:uiPriority w:val="34"/>
    <w:qFormat/>
    <w:rsid w:val="00377B3F"/>
    <w:pPr>
      <w:ind w:left="720"/>
      <w:contextualSpacing/>
    </w:pPr>
  </w:style>
  <w:style w:type="character" w:styleId="IntenseEmphasis">
    <w:name w:val="Intense Emphasis"/>
    <w:basedOn w:val="DefaultParagraphFont"/>
    <w:uiPriority w:val="21"/>
    <w:qFormat/>
    <w:rsid w:val="00377B3F"/>
    <w:rPr>
      <w:i/>
      <w:iCs/>
      <w:color w:val="0F4761" w:themeColor="accent1" w:themeShade="BF"/>
    </w:rPr>
  </w:style>
  <w:style w:type="paragraph" w:styleId="IntenseQuote">
    <w:name w:val="Intense Quote"/>
    <w:basedOn w:val="Normal"/>
    <w:next w:val="Normal"/>
    <w:link w:val="IntenseQuoteChar"/>
    <w:uiPriority w:val="30"/>
    <w:qFormat/>
    <w:rsid w:val="00377B3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77B3F"/>
    <w:rPr>
      <w:i/>
      <w:iCs/>
      <w:color w:val="0F4761" w:themeColor="accent1" w:themeShade="BF"/>
    </w:rPr>
  </w:style>
  <w:style w:type="character" w:styleId="IntenseReference">
    <w:name w:val="Intense Reference"/>
    <w:basedOn w:val="DefaultParagraphFont"/>
    <w:uiPriority w:val="32"/>
    <w:qFormat/>
    <w:rsid w:val="00377B3F"/>
    <w:rPr>
      <w:b/>
      <w:bCs/>
      <w:smallCaps/>
      <w:color w:val="0F4761" w:themeColor="accent1" w:themeShade="BF"/>
      <w:spacing w:val="5"/>
    </w:rPr>
  </w:style>
  <w:style w:type="paragraph" w:styleId="p1" w:customStyle="1">
    <w:name w:val="p1"/>
    <w:basedOn w:val="Normal"/>
    <w:rsid w:val="0076212A"/>
    <w:pPr>
      <w:spacing w:after="0" w:line="240" w:lineRule="auto"/>
    </w:pPr>
    <w:rPr>
      <w:rFonts w:ascii=".SF UI" w:hAnsi=".SF UI" w:cs="Times New Roman"/>
      <w:color w:val="111111"/>
      <w:kern w:val="0"/>
      <w14:ligatures w14:val="none"/>
    </w:rPr>
  </w:style>
  <w:style w:type="paragraph" w:styleId="p2" w:customStyle="1">
    <w:name w:val="p2"/>
    <w:basedOn w:val="Normal"/>
    <w:rsid w:val="0076212A"/>
    <w:pPr>
      <w:spacing w:after="0" w:line="240" w:lineRule="auto"/>
    </w:pPr>
    <w:rPr>
      <w:rFonts w:ascii=".SF UI" w:hAnsi=".SF UI" w:cs="Times New Roman"/>
      <w:color w:val="111111"/>
      <w:kern w:val="0"/>
      <w14:ligatures w14:val="none"/>
    </w:rPr>
  </w:style>
  <w:style w:type="character" w:styleId="s1" w:customStyle="1">
    <w:name w:val="s1"/>
    <w:basedOn w:val="DefaultParagraphFont"/>
    <w:rsid w:val="0076212A"/>
    <w:rPr>
      <w:rFonts w:hint="default" w:ascii=".SFUI-Bold" w:hAnsi=".SFUI-Bold"/>
      <w:b/>
      <w:bCs/>
      <w:i w:val="0"/>
      <w:iCs w:val="0"/>
      <w:sz w:val="24"/>
      <w:szCs w:val="24"/>
    </w:rPr>
  </w:style>
  <w:style w:type="character" w:styleId="s2" w:customStyle="1">
    <w:name w:val="s2"/>
    <w:basedOn w:val="DefaultParagraphFont"/>
    <w:rsid w:val="0076212A"/>
    <w:rPr>
      <w:rFonts w:hint="default" w:ascii=".SFUI-Regular" w:hAnsi=".SFUI-Regular"/>
      <w:b w:val="0"/>
      <w:bCs w:val="0"/>
      <w:i w:val="0"/>
      <w:iCs w:val="0"/>
      <w:sz w:val="24"/>
      <w:szCs w:val="24"/>
    </w:rPr>
  </w:style>
  <w:style w:type="character" w:styleId="hoverbg-blue-100" w:customStyle="1">
    <w:name w:val="hover:bg-blue-100"/>
    <w:basedOn w:val="DefaultParagraphFont"/>
    <w:rsid w:val="00110EF6"/>
  </w:style>
  <w:style w:type="character" w:styleId="apple-converted-space" w:customStyle="1">
    <w:name w:val="apple-converted-space"/>
    <w:basedOn w:val="DefaultParagraphFont"/>
    <w:rsid w:val="00110EF6"/>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fajournal.org/zero-based-incremental-budgeting/" TargetMode="External" Id="R55006bc4c1f646bc" /><Relationship Type="http://schemas.openxmlformats.org/officeDocument/2006/relationships/hyperlink" Target="https://www.deloitte.com/global/en/services/consulting/perspectives/gx-zero-based-budgeting.html" TargetMode="External" Id="R3d66f50f44344c5e" /><Relationship Type="http://schemas.openxmlformats.org/officeDocument/2006/relationships/hyperlink" Target="https://fastercapital.com/content/The-Role-of-Risk-Management-in-Business-Budgeting.html" TargetMode="External" Id="Rd7f8a0859e964501" /><Relationship Type="http://schemas.openxmlformats.org/officeDocument/2006/relationships/hyperlink" Target="https://www.firmbase.ai/blog/comparing-incremental-and-zero-based-budgeting" TargetMode="External" Id="R9d4af3e148744356" /><Relationship Type="http://schemas.openxmlformats.org/officeDocument/2006/relationships/hyperlink" Target="https://icma.org/articles/pm-magazine/rethinking-budgeting-are-we-ready-new-approach" TargetMode="External" Id="R3466732dfe344b4f" /><Relationship Type="http://schemas.openxmlformats.org/officeDocument/2006/relationships/hyperlink" Target="https://inspiredeconomist.com/articles/incremental-budgeting/" TargetMode="External" Id="Reeb97424ac324e26" /><Relationship Type="http://schemas.openxmlformats.org/officeDocument/2006/relationships/hyperlink" Target="https://www.investopedia.com/ask/answers/051515/what-are-advantages-and-disadvantages-zerobased-budgeting-accounting.asp" TargetMode="External" Id="R8b98b46d66724698" /><Relationship Type="http://schemas.openxmlformats.org/officeDocument/2006/relationships/hyperlink" Target="https://corporatefinanceinstitute.com/resources/fpa/incremental-budgeting/" TargetMode="External" Id="R1ef0b8100ede49e6" /><Relationship Type="http://schemas.openxmlformats.org/officeDocument/2006/relationships/hyperlink" Target="https://www.mckinsey.com/capabilities/operations/our-insights/why-zero-based-budgeting-makes-sense-again" TargetMode="External" Id="R840a4c566e114c2c" /><Relationship Type="http://schemas.openxmlformats.org/officeDocument/2006/relationships/hyperlink" Target="https://gupea.ub.gu.se/bitstream/handle/2077/61434/gupea_2077_61434_1.pdf?sequence=1" TargetMode="External" Id="Rc9405d25bbb448e3" /><Relationship Type="http://schemas.openxmlformats.org/officeDocument/2006/relationships/hyperlink" Target="https://fpa-trends.com/article/beyond-budgeting" TargetMode="External" Id="Rb677ee8cc77d4465" /><Relationship Type="http://schemas.openxmlformats.org/officeDocument/2006/relationships/hyperlink" Target="https://www.agilebusiness.org/resource/beyond-budgeting-the-handelsbanken-story-and-why-the-traditional-budget-needs-a-rethink.html" TargetMode="External" Id="R8065c029eb3648b4" /><Relationship Type="http://schemas.openxmlformats.org/officeDocument/2006/relationships/hyperlink" Target="https://www.bcg.com/publications/2021/changing-how-companies-manage-cost-with-zero-based-budgeting" TargetMode="External" Id="Rfdfecf33787d45a3" /><Relationship Type="http://schemas.openxmlformats.org/officeDocument/2006/relationships/hyperlink" Target="https://www.wallstreetmojo.com/beyond-budgeting/" TargetMode="External" Id="Rb8628f2bc35d4046" /><Relationship Type="http://schemas.openxmlformats.org/officeDocument/2006/relationships/numbering" Target="numbering.xml" Id="R785330b1125b44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Barlow (2318300)</dc:creator>
  <keywords/>
  <dc:description/>
  <lastModifiedBy>Nathan Barlow (2318300)</lastModifiedBy>
  <revision>12</revision>
  <dcterms:created xsi:type="dcterms:W3CDTF">2024-11-02T23:28:00.0000000Z</dcterms:created>
  <dcterms:modified xsi:type="dcterms:W3CDTF">2024-11-28T12:36:59.3323327Z</dcterms:modified>
</coreProperties>
</file>