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BD97C" w14:textId="77777777" w:rsidR="00B73B8B" w:rsidRPr="00535B45" w:rsidRDefault="00B73B8B" w:rsidP="00746F20">
      <w:pPr>
        <w:spacing w:line="480" w:lineRule="auto"/>
      </w:pPr>
    </w:p>
    <w:p w14:paraId="7AB35916" w14:textId="575D7C3E" w:rsidR="00B73B8B" w:rsidRPr="00535B45" w:rsidRDefault="00374BEA" w:rsidP="00374BEA">
      <w:pPr>
        <w:spacing w:line="480" w:lineRule="auto"/>
        <w:jc w:val="center"/>
      </w:pPr>
      <w:r>
        <w:rPr>
          <w:noProof/>
        </w:rPr>
        <w:drawing>
          <wp:inline distT="0" distB="0" distL="0" distR="0" wp14:anchorId="38744950" wp14:editId="602D6664">
            <wp:extent cx="1809524" cy="72381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09524" cy="723810"/>
                    </a:xfrm>
                    <a:prstGeom prst="rect">
                      <a:avLst/>
                    </a:prstGeom>
                  </pic:spPr>
                </pic:pic>
              </a:graphicData>
            </a:graphic>
          </wp:inline>
        </w:drawing>
      </w:r>
    </w:p>
    <w:p w14:paraId="02E7803E" w14:textId="77777777" w:rsidR="00B73B8B" w:rsidRPr="00535B45" w:rsidRDefault="00B73B8B" w:rsidP="00746F20">
      <w:pPr>
        <w:spacing w:line="480" w:lineRule="auto"/>
      </w:pPr>
    </w:p>
    <w:p w14:paraId="062F704B" w14:textId="77777777" w:rsidR="00B73B8B" w:rsidRPr="00535B45" w:rsidRDefault="00E46A0F" w:rsidP="00746F20">
      <w:pPr>
        <w:spacing w:line="480" w:lineRule="auto"/>
        <w:jc w:val="center"/>
      </w:pPr>
      <w:r w:rsidRPr="00535B45">
        <w:rPr>
          <w:sz w:val="26"/>
          <w:szCs w:val="26"/>
        </w:rPr>
        <w:t>University of Wales Trinity Saint David</w:t>
      </w:r>
    </w:p>
    <w:p w14:paraId="64F38F57" w14:textId="77777777" w:rsidR="00B73B8B" w:rsidRPr="00535B45" w:rsidRDefault="00E46A0F" w:rsidP="00746F20">
      <w:pPr>
        <w:spacing w:line="480" w:lineRule="auto"/>
        <w:jc w:val="center"/>
      </w:pPr>
      <w:r w:rsidRPr="00535B45">
        <w:rPr>
          <w:sz w:val="22"/>
          <w:szCs w:val="22"/>
        </w:rPr>
        <w:t>MBA</w:t>
      </w:r>
      <w:r w:rsidR="00094313">
        <w:rPr>
          <w:sz w:val="22"/>
          <w:szCs w:val="22"/>
        </w:rPr>
        <w:t xml:space="preserve"> </w:t>
      </w:r>
      <w:r w:rsidRPr="00535B45">
        <w:rPr>
          <w:sz w:val="22"/>
          <w:szCs w:val="22"/>
        </w:rPr>
        <w:t>Business Research</w:t>
      </w:r>
      <w:r w:rsidR="006717B3" w:rsidRPr="00535B45">
        <w:rPr>
          <w:sz w:val="22"/>
          <w:szCs w:val="22"/>
        </w:rPr>
        <w:t xml:space="preserve"> </w:t>
      </w:r>
      <w:r w:rsidRPr="00535B45">
        <w:rPr>
          <w:sz w:val="22"/>
          <w:szCs w:val="22"/>
        </w:rPr>
        <w:t>|</w:t>
      </w:r>
      <w:r w:rsidR="006717B3" w:rsidRPr="00535B45">
        <w:rPr>
          <w:sz w:val="22"/>
          <w:szCs w:val="22"/>
        </w:rPr>
        <w:t xml:space="preserve"> </w:t>
      </w:r>
      <w:r w:rsidRPr="00535B45">
        <w:rPr>
          <w:sz w:val="22"/>
          <w:szCs w:val="22"/>
        </w:rPr>
        <w:t>Module Code: BMMB7028</w:t>
      </w:r>
    </w:p>
    <w:p w14:paraId="6ECEDFE0" w14:textId="77777777" w:rsidR="00B73B8B" w:rsidRPr="00535B45" w:rsidRDefault="00B73B8B" w:rsidP="00746F20">
      <w:pPr>
        <w:spacing w:line="480" w:lineRule="auto"/>
      </w:pPr>
    </w:p>
    <w:p w14:paraId="116F78C8" w14:textId="77777777" w:rsidR="00B73B8B" w:rsidRPr="00535B45" w:rsidRDefault="00B73B8B" w:rsidP="00746F20">
      <w:pPr>
        <w:spacing w:line="480" w:lineRule="auto"/>
      </w:pPr>
    </w:p>
    <w:p w14:paraId="7C79536A" w14:textId="77777777" w:rsidR="00B73B8B" w:rsidRPr="00535B45" w:rsidRDefault="00E46A0F" w:rsidP="00746F20">
      <w:pPr>
        <w:spacing w:line="480" w:lineRule="auto"/>
        <w:jc w:val="center"/>
      </w:pPr>
      <w:r w:rsidRPr="00535B45">
        <w:rPr>
          <w:b/>
          <w:bCs/>
          <w:sz w:val="30"/>
          <w:szCs w:val="30"/>
        </w:rPr>
        <w:t>Beyond the Safety Briefing:</w:t>
      </w:r>
    </w:p>
    <w:p w14:paraId="558203A4" w14:textId="77777777" w:rsidR="00B73B8B" w:rsidRPr="00535B45" w:rsidRDefault="00E46A0F" w:rsidP="00746F20">
      <w:pPr>
        <w:spacing w:line="480" w:lineRule="auto"/>
        <w:jc w:val="center"/>
      </w:pPr>
      <w:r w:rsidRPr="00535B45">
        <w:rPr>
          <w:b/>
          <w:bCs/>
          <w:sz w:val="28"/>
          <w:szCs w:val="28"/>
        </w:rPr>
        <w:t xml:space="preserve">Managerial Safety Talk, </w:t>
      </w:r>
      <w:proofErr w:type="spellStart"/>
      <w:r w:rsidRPr="00535B45">
        <w:rPr>
          <w:b/>
          <w:bCs/>
          <w:sz w:val="28"/>
          <w:szCs w:val="28"/>
        </w:rPr>
        <w:t>Organisational</w:t>
      </w:r>
      <w:proofErr w:type="spellEnd"/>
      <w:r w:rsidRPr="00535B45">
        <w:rPr>
          <w:b/>
          <w:bCs/>
          <w:sz w:val="28"/>
          <w:szCs w:val="28"/>
        </w:rPr>
        <w:t xml:space="preserve"> Trust,</w:t>
      </w:r>
    </w:p>
    <w:p w14:paraId="77D28769" w14:textId="77777777" w:rsidR="00B73B8B" w:rsidRPr="00535B45" w:rsidRDefault="00E46A0F" w:rsidP="00746F20">
      <w:pPr>
        <w:spacing w:line="480" w:lineRule="auto"/>
        <w:jc w:val="center"/>
      </w:pPr>
      <w:r w:rsidRPr="00535B45">
        <w:rPr>
          <w:b/>
          <w:bCs/>
          <w:sz w:val="28"/>
          <w:szCs w:val="28"/>
        </w:rPr>
        <w:t>and Employee Retention in UK Manufacturing</w:t>
      </w:r>
    </w:p>
    <w:p w14:paraId="62A1C95E" w14:textId="77777777" w:rsidR="00B73B8B" w:rsidRPr="00535B45" w:rsidRDefault="00B73B8B" w:rsidP="00746F20">
      <w:pPr>
        <w:spacing w:line="480" w:lineRule="auto"/>
      </w:pPr>
    </w:p>
    <w:p w14:paraId="5707F1BE" w14:textId="6412D40A" w:rsidR="00B73B8B" w:rsidRPr="00374BEA" w:rsidRDefault="00374BEA" w:rsidP="00374BEA">
      <w:pPr>
        <w:spacing w:line="480" w:lineRule="auto"/>
        <w:jc w:val="center"/>
        <w:rPr>
          <w:b/>
          <w:bCs/>
          <w:sz w:val="22"/>
          <w:szCs w:val="22"/>
        </w:rPr>
      </w:pPr>
      <w:r w:rsidRPr="00374BEA">
        <w:rPr>
          <w:b/>
          <w:bCs/>
          <w:sz w:val="22"/>
          <w:szCs w:val="22"/>
        </w:rPr>
        <w:t xml:space="preserve">Student Name: </w:t>
      </w:r>
      <w:proofErr w:type="spellStart"/>
      <w:r w:rsidRPr="00374BEA">
        <w:rPr>
          <w:b/>
          <w:bCs/>
        </w:rPr>
        <w:t>Nayem</w:t>
      </w:r>
      <w:proofErr w:type="spellEnd"/>
      <w:r w:rsidRPr="00374BEA">
        <w:rPr>
          <w:b/>
          <w:bCs/>
        </w:rPr>
        <w:t xml:space="preserve"> Mia</w:t>
      </w:r>
    </w:p>
    <w:p w14:paraId="142CF2C5" w14:textId="63593248" w:rsidR="00374BEA" w:rsidRPr="00374BEA" w:rsidRDefault="00374BEA" w:rsidP="00374BEA">
      <w:pPr>
        <w:spacing w:line="480" w:lineRule="auto"/>
        <w:jc w:val="center"/>
        <w:rPr>
          <w:b/>
          <w:bCs/>
        </w:rPr>
      </w:pPr>
      <w:r w:rsidRPr="00374BEA">
        <w:rPr>
          <w:b/>
          <w:bCs/>
        </w:rPr>
        <w:t>ID: 2514695</w:t>
      </w:r>
    </w:p>
    <w:p w14:paraId="66D1F477" w14:textId="77777777" w:rsidR="00B73B8B" w:rsidRPr="00535B45" w:rsidRDefault="00B73B8B" w:rsidP="00746F20">
      <w:pPr>
        <w:spacing w:line="480" w:lineRule="auto"/>
      </w:pPr>
    </w:p>
    <w:p w14:paraId="1F9C6F65" w14:textId="77777777" w:rsidR="00B73B8B" w:rsidRPr="00535B45" w:rsidRDefault="00E46A0F" w:rsidP="00746F20">
      <w:pPr>
        <w:spacing w:line="480" w:lineRule="auto"/>
        <w:jc w:val="center"/>
      </w:pPr>
      <w:r w:rsidRPr="00535B45">
        <w:rPr>
          <w:sz w:val="22"/>
          <w:szCs w:val="22"/>
        </w:rPr>
        <w:t>Module Lecturer: Maggie Zhang</w:t>
      </w:r>
    </w:p>
    <w:p w14:paraId="4F6A3A53" w14:textId="77777777" w:rsidR="00B73B8B" w:rsidRPr="00535B45" w:rsidRDefault="00E46A0F" w:rsidP="00746F20">
      <w:pPr>
        <w:spacing w:line="480" w:lineRule="auto"/>
        <w:jc w:val="center"/>
      </w:pPr>
      <w:r w:rsidRPr="00535B45">
        <w:rPr>
          <w:sz w:val="22"/>
          <w:szCs w:val="22"/>
        </w:rPr>
        <w:t>Submission Date: 30 March 2026</w:t>
      </w:r>
    </w:p>
    <w:p w14:paraId="394C6AAE" w14:textId="77777777" w:rsidR="00B73B8B" w:rsidRPr="00535B45" w:rsidRDefault="00B73B8B" w:rsidP="00746F20">
      <w:pPr>
        <w:spacing w:line="480" w:lineRule="auto"/>
      </w:pPr>
    </w:p>
    <w:p w14:paraId="43A55799" w14:textId="77777777" w:rsidR="00B73B8B" w:rsidRPr="00535B45" w:rsidRDefault="00B73B8B" w:rsidP="00746F20">
      <w:pPr>
        <w:spacing w:line="480" w:lineRule="auto"/>
      </w:pPr>
    </w:p>
    <w:p w14:paraId="391E5FE0" w14:textId="77777777" w:rsidR="00B73B8B" w:rsidRPr="00535B45" w:rsidRDefault="00B73B8B" w:rsidP="00746F20">
      <w:pPr>
        <w:spacing w:line="480" w:lineRule="auto"/>
      </w:pPr>
    </w:p>
    <w:p w14:paraId="5D50DF4D" w14:textId="77777777" w:rsidR="00B73B8B" w:rsidRPr="00535B45" w:rsidRDefault="00E46A0F" w:rsidP="00746F20">
      <w:pPr>
        <w:spacing w:line="480" w:lineRule="auto"/>
      </w:pPr>
      <w:r w:rsidRPr="00535B45">
        <w:br w:type="page"/>
      </w:r>
    </w:p>
    <w:p w14:paraId="02937F64" w14:textId="77777777" w:rsidR="00B73B8B" w:rsidRPr="00535B45" w:rsidRDefault="00E46A0F" w:rsidP="00746F20">
      <w:pPr>
        <w:pStyle w:val="Heading1"/>
        <w:numPr>
          <w:ilvl w:val="0"/>
          <w:numId w:val="0"/>
        </w:numPr>
        <w:spacing w:before="0" w:after="0"/>
      </w:pPr>
      <w:bookmarkStart w:id="0" w:name="_Toc225716583"/>
      <w:r w:rsidRPr="00535B45">
        <w:lastRenderedPageBreak/>
        <w:t>Abstract</w:t>
      </w:r>
      <w:bookmarkEnd w:id="0"/>
    </w:p>
    <w:p w14:paraId="6F8AE0D0" w14:textId="77777777" w:rsidR="00D72E1A" w:rsidRPr="00D72E1A" w:rsidRDefault="00D72E1A" w:rsidP="00746F20">
      <w:pPr>
        <w:spacing w:line="480" w:lineRule="auto"/>
        <w:jc w:val="both"/>
      </w:pPr>
      <w:r w:rsidRPr="00D72E1A">
        <w:t xml:space="preserve">Problem: The UK manufacturing is typified by continuously high levels of occupational injury and </w:t>
      </w:r>
      <w:proofErr w:type="spellStart"/>
      <w:r w:rsidRPr="00D72E1A">
        <w:t>labour</w:t>
      </w:r>
      <w:proofErr w:type="spellEnd"/>
      <w:r w:rsidRPr="00D72E1A">
        <w:t xml:space="preserve"> turnover, but the communication channels to manage occupational safety talk about </w:t>
      </w:r>
      <w:proofErr w:type="spellStart"/>
      <w:r w:rsidRPr="00D72E1A">
        <w:t>organisational</w:t>
      </w:r>
      <w:proofErr w:type="spellEnd"/>
      <w:r w:rsidRPr="00D72E1A">
        <w:t xml:space="preserve"> trust and retention intention in employees have not been studied in the qualitative literature. The current survey-based studies quantify attitudinal outcomes without being exposed to interpretive processes </w:t>
      </w:r>
      <w:r w:rsidR="00094313">
        <w:t xml:space="preserve">through which frontline workers place meaning in safety interactions, creating a critical gap in both </w:t>
      </w:r>
      <w:r w:rsidRPr="00D72E1A">
        <w:t>theoretical and practical knowledge.</w:t>
      </w:r>
    </w:p>
    <w:p w14:paraId="3DDF8254" w14:textId="77777777" w:rsidR="00D72E1A" w:rsidRPr="00D72E1A" w:rsidRDefault="00D72E1A" w:rsidP="00746F20">
      <w:pPr>
        <w:spacing w:line="480" w:lineRule="auto"/>
        <w:jc w:val="both"/>
      </w:pPr>
      <w:r w:rsidRPr="00D72E1A">
        <w:t xml:space="preserve">Procedure: This research will follow an interpretivist paradigm with the use of an inductive approach to research, which is qualitative. These semi-structured interviews will be </w:t>
      </w:r>
      <w:r w:rsidR="00094313">
        <w:t>conducted with 14 to 18 frontline employees and line managers from</w:t>
      </w:r>
      <w:r w:rsidRPr="00D72E1A">
        <w:t xml:space="preserve"> two to three </w:t>
      </w:r>
      <w:r w:rsidR="00094313">
        <w:t>manufacturers</w:t>
      </w:r>
      <w:r w:rsidRPr="00D72E1A">
        <w:t xml:space="preserve"> in the UK. Data shall be </w:t>
      </w:r>
      <w:proofErr w:type="spellStart"/>
      <w:r w:rsidRPr="00D72E1A">
        <w:t>analysed</w:t>
      </w:r>
      <w:proofErr w:type="spellEnd"/>
      <w:r w:rsidRPr="00D72E1A">
        <w:t xml:space="preserve"> </w:t>
      </w:r>
      <w:r w:rsidR="00094313">
        <w:t xml:space="preserve">using the reflexive thematic analysis framework by Braun and Clarke, and NVivo software will be used to support data management and the </w:t>
      </w:r>
      <w:proofErr w:type="spellStart"/>
      <w:r w:rsidRPr="00D72E1A">
        <w:t>rigour</w:t>
      </w:r>
      <w:proofErr w:type="spellEnd"/>
      <w:r w:rsidRPr="00D72E1A">
        <w:t xml:space="preserve"> of analysis.</w:t>
      </w:r>
      <w:r w:rsidR="00746F20">
        <w:t xml:space="preserve"> </w:t>
      </w:r>
      <w:r w:rsidRPr="00D72E1A">
        <w:t xml:space="preserve">Research Aim: The paper will critically examine the impacts of the frontline </w:t>
      </w:r>
      <w:r w:rsidR="00094313">
        <w:t xml:space="preserve">managers' safety talk in terms of its authenticity, consistency, and dialogic characters on the perceptions of workers towards </w:t>
      </w:r>
      <w:proofErr w:type="spellStart"/>
      <w:r w:rsidRPr="00D72E1A">
        <w:t>organisational</w:t>
      </w:r>
      <w:proofErr w:type="spellEnd"/>
      <w:r w:rsidRPr="00D72E1A">
        <w:t xml:space="preserve"> trust and their intention to stay at work in the UK manufacturing </w:t>
      </w:r>
      <w:proofErr w:type="spellStart"/>
      <w:r w:rsidRPr="00D72E1A">
        <w:t>organisations</w:t>
      </w:r>
      <w:proofErr w:type="spellEnd"/>
      <w:r w:rsidRPr="00D72E1A">
        <w:t>.</w:t>
      </w:r>
      <w:r w:rsidR="00746F20">
        <w:t xml:space="preserve"> </w:t>
      </w:r>
      <w:r w:rsidRPr="00D72E1A">
        <w:t xml:space="preserve">Theoretical Expectations of the Findings: The proposed research will produce conceptually </w:t>
      </w:r>
      <w:r w:rsidR="00094313">
        <w:t>grounded themes that shed light on how employees build meaning through safety communication, how perceived authenticity builds or destroys trust, and how</w:t>
      </w:r>
      <w:r w:rsidRPr="00D72E1A">
        <w:t xml:space="preserve"> trust subsequently mediates retention intention. Situated </w:t>
      </w:r>
      <w:proofErr w:type="spellStart"/>
      <w:r w:rsidRPr="00D72E1A">
        <w:t>organisational</w:t>
      </w:r>
      <w:proofErr w:type="spellEnd"/>
      <w:r w:rsidRPr="00D72E1A">
        <w:t xml:space="preserve"> conditions that facilitate or limit dialogue-based safety communication shall also be found.</w:t>
      </w:r>
    </w:p>
    <w:p w14:paraId="4297972C" w14:textId="77777777" w:rsidR="00AD1BA5" w:rsidRDefault="00D72E1A" w:rsidP="00746F20">
      <w:pPr>
        <w:spacing w:line="480" w:lineRule="auto"/>
        <w:jc w:val="both"/>
      </w:pPr>
      <w:r w:rsidRPr="00D72E1A">
        <w:t>Practical Impact: The research results will deliver evidence-based suggestions, applicable to HR directors, safety managers, and operations leaders who wish to lower voluntary turnover by implementing communication-based safety culture change in the UK manufacturing industry.</w:t>
      </w:r>
    </w:p>
    <w:p w14:paraId="4C8F57D6" w14:textId="77777777" w:rsidR="00AD1BA5" w:rsidRDefault="00AD1BA5" w:rsidP="00746F20">
      <w:pPr>
        <w:spacing w:line="480" w:lineRule="auto"/>
      </w:pPr>
      <w:r>
        <w:br w:type="page"/>
      </w:r>
    </w:p>
    <w:sdt>
      <w:sdtPr>
        <w:rPr>
          <w:rFonts w:ascii="Times New Roman" w:eastAsia="Times New Roman" w:hAnsi="Times New Roman" w:cs="Times New Roman"/>
          <w:color w:val="auto"/>
          <w:sz w:val="24"/>
          <w:szCs w:val="24"/>
        </w:rPr>
        <w:id w:val="-1507135959"/>
        <w:docPartObj>
          <w:docPartGallery w:val="Table of Contents"/>
          <w:docPartUnique/>
        </w:docPartObj>
      </w:sdtPr>
      <w:sdtEndPr>
        <w:rPr>
          <w:b/>
          <w:bCs/>
          <w:noProof/>
        </w:rPr>
      </w:sdtEndPr>
      <w:sdtContent>
        <w:p w14:paraId="32299950" w14:textId="77777777" w:rsidR="00AD1BA5" w:rsidRPr="00746F20" w:rsidRDefault="00AD1BA5" w:rsidP="00746F20">
          <w:pPr>
            <w:pStyle w:val="TOCHeading"/>
            <w:spacing w:before="0" w:line="480" w:lineRule="auto"/>
            <w:rPr>
              <w:rFonts w:ascii="Times New Roman" w:hAnsi="Times New Roman" w:cs="Times New Roman"/>
              <w:color w:val="002060"/>
            </w:rPr>
          </w:pPr>
          <w:r w:rsidRPr="00746F20">
            <w:rPr>
              <w:rFonts w:ascii="Times New Roman" w:hAnsi="Times New Roman" w:cs="Times New Roman"/>
              <w:color w:val="002060"/>
            </w:rPr>
            <w:t>Table of Contents</w:t>
          </w:r>
        </w:p>
        <w:p w14:paraId="00EB7379" w14:textId="77777777" w:rsidR="007C5713" w:rsidRDefault="00AD1BA5" w:rsidP="00746F20">
          <w:pPr>
            <w:pStyle w:val="TOC1"/>
            <w:tabs>
              <w:tab w:val="right" w:leader="dot" w:pos="8296"/>
            </w:tabs>
            <w:spacing w:after="0" w:line="480" w:lineRule="auto"/>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5716583" w:history="1">
            <w:r w:rsidR="007C5713" w:rsidRPr="00E94A90">
              <w:rPr>
                <w:rStyle w:val="Hyperlink"/>
                <w:rFonts w:eastAsiaTheme="majorEastAsia"/>
                <w:noProof/>
              </w:rPr>
              <w:t>Abstract</w:t>
            </w:r>
            <w:r w:rsidR="007C5713">
              <w:rPr>
                <w:noProof/>
                <w:webHidden/>
              </w:rPr>
              <w:tab/>
            </w:r>
            <w:r w:rsidR="007C5713">
              <w:rPr>
                <w:noProof/>
                <w:webHidden/>
              </w:rPr>
              <w:fldChar w:fldCharType="begin"/>
            </w:r>
            <w:r w:rsidR="007C5713">
              <w:rPr>
                <w:noProof/>
                <w:webHidden/>
              </w:rPr>
              <w:instrText xml:space="preserve"> PAGEREF _Toc225716583 \h </w:instrText>
            </w:r>
            <w:r w:rsidR="007C5713">
              <w:rPr>
                <w:noProof/>
                <w:webHidden/>
              </w:rPr>
            </w:r>
            <w:r w:rsidR="007C5713">
              <w:rPr>
                <w:noProof/>
                <w:webHidden/>
              </w:rPr>
              <w:fldChar w:fldCharType="separate"/>
            </w:r>
            <w:r w:rsidR="007C5713">
              <w:rPr>
                <w:noProof/>
                <w:webHidden/>
              </w:rPr>
              <w:t>2</w:t>
            </w:r>
            <w:r w:rsidR="007C5713">
              <w:rPr>
                <w:noProof/>
                <w:webHidden/>
              </w:rPr>
              <w:fldChar w:fldCharType="end"/>
            </w:r>
          </w:hyperlink>
        </w:p>
        <w:p w14:paraId="63B9A187"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84" w:history="1">
            <w:r w:rsidR="007C5713" w:rsidRPr="00E94A90">
              <w:rPr>
                <w:rStyle w:val="Hyperlink"/>
                <w:rFonts w:eastAsiaTheme="majorEastAsia"/>
                <w:noProof/>
              </w:rPr>
              <w:t>1.1</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Contextual Background</w:t>
            </w:r>
            <w:r w:rsidR="007C5713">
              <w:rPr>
                <w:noProof/>
                <w:webHidden/>
              </w:rPr>
              <w:tab/>
            </w:r>
            <w:r w:rsidR="007C5713">
              <w:rPr>
                <w:noProof/>
                <w:webHidden/>
              </w:rPr>
              <w:fldChar w:fldCharType="begin"/>
            </w:r>
            <w:r w:rsidR="007C5713">
              <w:rPr>
                <w:noProof/>
                <w:webHidden/>
              </w:rPr>
              <w:instrText xml:space="preserve"> PAGEREF _Toc225716584 \h </w:instrText>
            </w:r>
            <w:r w:rsidR="007C5713">
              <w:rPr>
                <w:noProof/>
                <w:webHidden/>
              </w:rPr>
            </w:r>
            <w:r w:rsidR="007C5713">
              <w:rPr>
                <w:noProof/>
                <w:webHidden/>
              </w:rPr>
              <w:fldChar w:fldCharType="separate"/>
            </w:r>
            <w:r w:rsidR="007C5713">
              <w:rPr>
                <w:noProof/>
                <w:webHidden/>
              </w:rPr>
              <w:t>5</w:t>
            </w:r>
            <w:r w:rsidR="007C5713">
              <w:rPr>
                <w:noProof/>
                <w:webHidden/>
              </w:rPr>
              <w:fldChar w:fldCharType="end"/>
            </w:r>
          </w:hyperlink>
        </w:p>
        <w:p w14:paraId="63769734"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85" w:history="1">
            <w:r w:rsidR="007C5713" w:rsidRPr="00E94A90">
              <w:rPr>
                <w:rStyle w:val="Hyperlink"/>
                <w:rFonts w:eastAsiaTheme="majorEastAsia"/>
                <w:noProof/>
              </w:rPr>
              <w:t>1.2</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Statement of the Research Problem</w:t>
            </w:r>
            <w:r w:rsidR="007C5713">
              <w:rPr>
                <w:noProof/>
                <w:webHidden/>
              </w:rPr>
              <w:tab/>
            </w:r>
            <w:r w:rsidR="007C5713">
              <w:rPr>
                <w:noProof/>
                <w:webHidden/>
              </w:rPr>
              <w:fldChar w:fldCharType="begin"/>
            </w:r>
            <w:r w:rsidR="007C5713">
              <w:rPr>
                <w:noProof/>
                <w:webHidden/>
              </w:rPr>
              <w:instrText xml:space="preserve"> PAGEREF _Toc225716585 \h </w:instrText>
            </w:r>
            <w:r w:rsidR="007C5713">
              <w:rPr>
                <w:noProof/>
                <w:webHidden/>
              </w:rPr>
            </w:r>
            <w:r w:rsidR="007C5713">
              <w:rPr>
                <w:noProof/>
                <w:webHidden/>
              </w:rPr>
              <w:fldChar w:fldCharType="separate"/>
            </w:r>
            <w:r w:rsidR="007C5713">
              <w:rPr>
                <w:noProof/>
                <w:webHidden/>
              </w:rPr>
              <w:t>5</w:t>
            </w:r>
            <w:r w:rsidR="007C5713">
              <w:rPr>
                <w:noProof/>
                <w:webHidden/>
              </w:rPr>
              <w:fldChar w:fldCharType="end"/>
            </w:r>
          </w:hyperlink>
        </w:p>
        <w:p w14:paraId="57937F0E"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86" w:history="1">
            <w:r w:rsidR="007C5713" w:rsidRPr="00E94A90">
              <w:rPr>
                <w:rStyle w:val="Hyperlink"/>
                <w:rFonts w:eastAsiaTheme="majorEastAsia"/>
                <w:noProof/>
              </w:rPr>
              <w:t>1.3</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Significance of the Research</w:t>
            </w:r>
            <w:r w:rsidR="007C5713">
              <w:rPr>
                <w:noProof/>
                <w:webHidden/>
              </w:rPr>
              <w:tab/>
            </w:r>
            <w:r w:rsidR="007C5713">
              <w:rPr>
                <w:noProof/>
                <w:webHidden/>
              </w:rPr>
              <w:fldChar w:fldCharType="begin"/>
            </w:r>
            <w:r w:rsidR="007C5713">
              <w:rPr>
                <w:noProof/>
                <w:webHidden/>
              </w:rPr>
              <w:instrText xml:space="preserve"> PAGEREF _Toc225716586 \h </w:instrText>
            </w:r>
            <w:r w:rsidR="007C5713">
              <w:rPr>
                <w:noProof/>
                <w:webHidden/>
              </w:rPr>
            </w:r>
            <w:r w:rsidR="007C5713">
              <w:rPr>
                <w:noProof/>
                <w:webHidden/>
              </w:rPr>
              <w:fldChar w:fldCharType="separate"/>
            </w:r>
            <w:r w:rsidR="007C5713">
              <w:rPr>
                <w:noProof/>
                <w:webHidden/>
              </w:rPr>
              <w:t>6</w:t>
            </w:r>
            <w:r w:rsidR="007C5713">
              <w:rPr>
                <w:noProof/>
                <w:webHidden/>
              </w:rPr>
              <w:fldChar w:fldCharType="end"/>
            </w:r>
          </w:hyperlink>
        </w:p>
        <w:p w14:paraId="507E1BC5"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87" w:history="1">
            <w:r w:rsidR="007C5713" w:rsidRPr="00E94A90">
              <w:rPr>
                <w:rStyle w:val="Hyperlink"/>
                <w:rFonts w:eastAsiaTheme="majorEastAsia"/>
                <w:noProof/>
              </w:rPr>
              <w:t>1.4</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Definition of Key Terms</w:t>
            </w:r>
            <w:r w:rsidR="007C5713">
              <w:rPr>
                <w:noProof/>
                <w:webHidden/>
              </w:rPr>
              <w:tab/>
            </w:r>
            <w:r w:rsidR="007C5713">
              <w:rPr>
                <w:noProof/>
                <w:webHidden/>
              </w:rPr>
              <w:fldChar w:fldCharType="begin"/>
            </w:r>
            <w:r w:rsidR="007C5713">
              <w:rPr>
                <w:noProof/>
                <w:webHidden/>
              </w:rPr>
              <w:instrText xml:space="preserve"> PAGEREF _Toc225716587 \h </w:instrText>
            </w:r>
            <w:r w:rsidR="007C5713">
              <w:rPr>
                <w:noProof/>
                <w:webHidden/>
              </w:rPr>
            </w:r>
            <w:r w:rsidR="007C5713">
              <w:rPr>
                <w:noProof/>
                <w:webHidden/>
              </w:rPr>
              <w:fldChar w:fldCharType="separate"/>
            </w:r>
            <w:r w:rsidR="007C5713">
              <w:rPr>
                <w:noProof/>
                <w:webHidden/>
              </w:rPr>
              <w:t>6</w:t>
            </w:r>
            <w:r w:rsidR="007C5713">
              <w:rPr>
                <w:noProof/>
                <w:webHidden/>
              </w:rPr>
              <w:fldChar w:fldCharType="end"/>
            </w:r>
          </w:hyperlink>
        </w:p>
        <w:p w14:paraId="10FC2CAF"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88" w:history="1">
            <w:r w:rsidR="007C5713" w:rsidRPr="00E94A90">
              <w:rPr>
                <w:rStyle w:val="Hyperlink"/>
                <w:rFonts w:eastAsiaTheme="majorEastAsia"/>
                <w:noProof/>
              </w:rPr>
              <w:t>1.5</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Research Aim</w:t>
            </w:r>
            <w:r w:rsidR="007C5713">
              <w:rPr>
                <w:noProof/>
                <w:webHidden/>
              </w:rPr>
              <w:tab/>
            </w:r>
            <w:r w:rsidR="007C5713">
              <w:rPr>
                <w:noProof/>
                <w:webHidden/>
              </w:rPr>
              <w:fldChar w:fldCharType="begin"/>
            </w:r>
            <w:r w:rsidR="007C5713">
              <w:rPr>
                <w:noProof/>
                <w:webHidden/>
              </w:rPr>
              <w:instrText xml:space="preserve"> PAGEREF _Toc225716588 \h </w:instrText>
            </w:r>
            <w:r w:rsidR="007C5713">
              <w:rPr>
                <w:noProof/>
                <w:webHidden/>
              </w:rPr>
            </w:r>
            <w:r w:rsidR="007C5713">
              <w:rPr>
                <w:noProof/>
                <w:webHidden/>
              </w:rPr>
              <w:fldChar w:fldCharType="separate"/>
            </w:r>
            <w:r w:rsidR="007C5713">
              <w:rPr>
                <w:noProof/>
                <w:webHidden/>
              </w:rPr>
              <w:t>7</w:t>
            </w:r>
            <w:r w:rsidR="007C5713">
              <w:rPr>
                <w:noProof/>
                <w:webHidden/>
              </w:rPr>
              <w:fldChar w:fldCharType="end"/>
            </w:r>
          </w:hyperlink>
        </w:p>
        <w:p w14:paraId="354B006E"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89" w:history="1">
            <w:r w:rsidR="007C5713" w:rsidRPr="00E94A90">
              <w:rPr>
                <w:rStyle w:val="Hyperlink"/>
                <w:rFonts w:eastAsiaTheme="majorEastAsia"/>
                <w:noProof/>
              </w:rPr>
              <w:t>1.6</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Research Objectives</w:t>
            </w:r>
            <w:r w:rsidR="007C5713">
              <w:rPr>
                <w:noProof/>
                <w:webHidden/>
              </w:rPr>
              <w:tab/>
            </w:r>
            <w:r w:rsidR="007C5713">
              <w:rPr>
                <w:noProof/>
                <w:webHidden/>
              </w:rPr>
              <w:fldChar w:fldCharType="begin"/>
            </w:r>
            <w:r w:rsidR="007C5713">
              <w:rPr>
                <w:noProof/>
                <w:webHidden/>
              </w:rPr>
              <w:instrText xml:space="preserve"> PAGEREF _Toc225716589 \h </w:instrText>
            </w:r>
            <w:r w:rsidR="007C5713">
              <w:rPr>
                <w:noProof/>
                <w:webHidden/>
              </w:rPr>
            </w:r>
            <w:r w:rsidR="007C5713">
              <w:rPr>
                <w:noProof/>
                <w:webHidden/>
              </w:rPr>
              <w:fldChar w:fldCharType="separate"/>
            </w:r>
            <w:r w:rsidR="007C5713">
              <w:rPr>
                <w:noProof/>
                <w:webHidden/>
              </w:rPr>
              <w:t>7</w:t>
            </w:r>
            <w:r w:rsidR="007C5713">
              <w:rPr>
                <w:noProof/>
                <w:webHidden/>
              </w:rPr>
              <w:fldChar w:fldCharType="end"/>
            </w:r>
          </w:hyperlink>
        </w:p>
        <w:p w14:paraId="195C410C"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0" w:history="1">
            <w:r w:rsidR="007C5713" w:rsidRPr="00E94A90">
              <w:rPr>
                <w:rStyle w:val="Hyperlink"/>
                <w:rFonts w:eastAsiaTheme="majorEastAsia"/>
                <w:noProof/>
              </w:rPr>
              <w:t>1.7</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Research Questions</w:t>
            </w:r>
            <w:r w:rsidR="007C5713">
              <w:rPr>
                <w:noProof/>
                <w:webHidden/>
              </w:rPr>
              <w:tab/>
            </w:r>
            <w:r w:rsidR="007C5713">
              <w:rPr>
                <w:noProof/>
                <w:webHidden/>
              </w:rPr>
              <w:fldChar w:fldCharType="begin"/>
            </w:r>
            <w:r w:rsidR="007C5713">
              <w:rPr>
                <w:noProof/>
                <w:webHidden/>
              </w:rPr>
              <w:instrText xml:space="preserve"> PAGEREF _Toc225716590 \h </w:instrText>
            </w:r>
            <w:r w:rsidR="007C5713">
              <w:rPr>
                <w:noProof/>
                <w:webHidden/>
              </w:rPr>
            </w:r>
            <w:r w:rsidR="007C5713">
              <w:rPr>
                <w:noProof/>
                <w:webHidden/>
              </w:rPr>
              <w:fldChar w:fldCharType="separate"/>
            </w:r>
            <w:r w:rsidR="007C5713">
              <w:rPr>
                <w:noProof/>
                <w:webHidden/>
              </w:rPr>
              <w:t>7</w:t>
            </w:r>
            <w:r w:rsidR="007C5713">
              <w:rPr>
                <w:noProof/>
                <w:webHidden/>
              </w:rPr>
              <w:fldChar w:fldCharType="end"/>
            </w:r>
          </w:hyperlink>
        </w:p>
        <w:p w14:paraId="03382EF9" w14:textId="77777777" w:rsidR="007C5713" w:rsidRDefault="00E46A0F" w:rsidP="00746F20">
          <w:pPr>
            <w:pStyle w:val="TOC1"/>
            <w:tabs>
              <w:tab w:val="left" w:pos="48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1" w:history="1">
            <w:r w:rsidR="007C5713" w:rsidRPr="00E94A90">
              <w:rPr>
                <w:rStyle w:val="Hyperlink"/>
                <w:rFonts w:eastAsiaTheme="majorEastAsia"/>
                <w:noProof/>
              </w:rPr>
              <w:t>2.</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Literature Review</w:t>
            </w:r>
            <w:r w:rsidR="007C5713">
              <w:rPr>
                <w:noProof/>
                <w:webHidden/>
              </w:rPr>
              <w:tab/>
            </w:r>
            <w:r w:rsidR="007C5713">
              <w:rPr>
                <w:noProof/>
                <w:webHidden/>
              </w:rPr>
              <w:fldChar w:fldCharType="begin"/>
            </w:r>
            <w:r w:rsidR="007C5713">
              <w:rPr>
                <w:noProof/>
                <w:webHidden/>
              </w:rPr>
              <w:instrText xml:space="preserve"> PAGEREF _Toc225716591 \h </w:instrText>
            </w:r>
            <w:r w:rsidR="007C5713">
              <w:rPr>
                <w:noProof/>
                <w:webHidden/>
              </w:rPr>
            </w:r>
            <w:r w:rsidR="007C5713">
              <w:rPr>
                <w:noProof/>
                <w:webHidden/>
              </w:rPr>
              <w:fldChar w:fldCharType="separate"/>
            </w:r>
            <w:r w:rsidR="007C5713">
              <w:rPr>
                <w:noProof/>
                <w:webHidden/>
              </w:rPr>
              <w:t>9</w:t>
            </w:r>
            <w:r w:rsidR="007C5713">
              <w:rPr>
                <w:noProof/>
                <w:webHidden/>
              </w:rPr>
              <w:fldChar w:fldCharType="end"/>
            </w:r>
          </w:hyperlink>
        </w:p>
        <w:p w14:paraId="1D6EB01F"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2" w:history="1">
            <w:r w:rsidR="007C5713" w:rsidRPr="00E94A90">
              <w:rPr>
                <w:rStyle w:val="Hyperlink"/>
                <w:rFonts w:eastAsiaTheme="majorEastAsia"/>
                <w:noProof/>
              </w:rPr>
              <w:t>2.1</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Theoretical and Conceptual Foundations</w:t>
            </w:r>
            <w:r w:rsidR="007C5713">
              <w:rPr>
                <w:noProof/>
                <w:webHidden/>
              </w:rPr>
              <w:tab/>
            </w:r>
            <w:r w:rsidR="007C5713">
              <w:rPr>
                <w:noProof/>
                <w:webHidden/>
              </w:rPr>
              <w:fldChar w:fldCharType="begin"/>
            </w:r>
            <w:r w:rsidR="007C5713">
              <w:rPr>
                <w:noProof/>
                <w:webHidden/>
              </w:rPr>
              <w:instrText xml:space="preserve"> PAGEREF _Toc225716592 \h </w:instrText>
            </w:r>
            <w:r w:rsidR="007C5713">
              <w:rPr>
                <w:noProof/>
                <w:webHidden/>
              </w:rPr>
            </w:r>
            <w:r w:rsidR="007C5713">
              <w:rPr>
                <w:noProof/>
                <w:webHidden/>
              </w:rPr>
              <w:fldChar w:fldCharType="separate"/>
            </w:r>
            <w:r w:rsidR="007C5713">
              <w:rPr>
                <w:noProof/>
                <w:webHidden/>
              </w:rPr>
              <w:t>9</w:t>
            </w:r>
            <w:r w:rsidR="007C5713">
              <w:rPr>
                <w:noProof/>
                <w:webHidden/>
              </w:rPr>
              <w:fldChar w:fldCharType="end"/>
            </w:r>
          </w:hyperlink>
        </w:p>
        <w:p w14:paraId="3A674871"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3" w:history="1">
            <w:r w:rsidR="007C5713" w:rsidRPr="00E94A90">
              <w:rPr>
                <w:rStyle w:val="Hyperlink"/>
                <w:rFonts w:eastAsiaTheme="majorEastAsia"/>
                <w:noProof/>
              </w:rPr>
              <w:t>2.2</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Critical Review of Empirical Research</w:t>
            </w:r>
            <w:r w:rsidR="007C5713">
              <w:rPr>
                <w:noProof/>
                <w:webHidden/>
              </w:rPr>
              <w:tab/>
            </w:r>
            <w:r w:rsidR="007C5713">
              <w:rPr>
                <w:noProof/>
                <w:webHidden/>
              </w:rPr>
              <w:fldChar w:fldCharType="begin"/>
            </w:r>
            <w:r w:rsidR="007C5713">
              <w:rPr>
                <w:noProof/>
                <w:webHidden/>
              </w:rPr>
              <w:instrText xml:space="preserve"> PAGEREF _Toc225716593 \h </w:instrText>
            </w:r>
            <w:r w:rsidR="007C5713">
              <w:rPr>
                <w:noProof/>
                <w:webHidden/>
              </w:rPr>
            </w:r>
            <w:r w:rsidR="007C5713">
              <w:rPr>
                <w:noProof/>
                <w:webHidden/>
              </w:rPr>
              <w:fldChar w:fldCharType="separate"/>
            </w:r>
            <w:r w:rsidR="007C5713">
              <w:rPr>
                <w:noProof/>
                <w:webHidden/>
              </w:rPr>
              <w:t>10</w:t>
            </w:r>
            <w:r w:rsidR="007C5713">
              <w:rPr>
                <w:noProof/>
                <w:webHidden/>
              </w:rPr>
              <w:fldChar w:fldCharType="end"/>
            </w:r>
          </w:hyperlink>
        </w:p>
        <w:p w14:paraId="2752E3DB"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4" w:history="1">
            <w:r w:rsidR="007C5713" w:rsidRPr="00E94A90">
              <w:rPr>
                <w:rStyle w:val="Hyperlink"/>
                <w:rFonts w:eastAsiaTheme="majorEastAsia"/>
                <w:noProof/>
              </w:rPr>
              <w:t>2.3</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Contextual Review: UK Manufacturing</w:t>
            </w:r>
            <w:r w:rsidR="007C5713">
              <w:rPr>
                <w:noProof/>
                <w:webHidden/>
              </w:rPr>
              <w:tab/>
            </w:r>
            <w:r w:rsidR="007C5713">
              <w:rPr>
                <w:noProof/>
                <w:webHidden/>
              </w:rPr>
              <w:fldChar w:fldCharType="begin"/>
            </w:r>
            <w:r w:rsidR="007C5713">
              <w:rPr>
                <w:noProof/>
                <w:webHidden/>
              </w:rPr>
              <w:instrText xml:space="preserve"> PAGEREF _Toc225716594 \h </w:instrText>
            </w:r>
            <w:r w:rsidR="007C5713">
              <w:rPr>
                <w:noProof/>
                <w:webHidden/>
              </w:rPr>
            </w:r>
            <w:r w:rsidR="007C5713">
              <w:rPr>
                <w:noProof/>
                <w:webHidden/>
              </w:rPr>
              <w:fldChar w:fldCharType="separate"/>
            </w:r>
            <w:r w:rsidR="007C5713">
              <w:rPr>
                <w:noProof/>
                <w:webHidden/>
              </w:rPr>
              <w:t>14</w:t>
            </w:r>
            <w:r w:rsidR="007C5713">
              <w:rPr>
                <w:noProof/>
                <w:webHidden/>
              </w:rPr>
              <w:fldChar w:fldCharType="end"/>
            </w:r>
          </w:hyperlink>
        </w:p>
        <w:p w14:paraId="31FC0301"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5" w:history="1">
            <w:r w:rsidR="007C5713" w:rsidRPr="00E94A90">
              <w:rPr>
                <w:rStyle w:val="Hyperlink"/>
                <w:rFonts w:eastAsiaTheme="majorEastAsia"/>
                <w:noProof/>
              </w:rPr>
              <w:t>2.4</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Identification of the Research Gap</w:t>
            </w:r>
            <w:r w:rsidR="007C5713">
              <w:rPr>
                <w:noProof/>
                <w:webHidden/>
              </w:rPr>
              <w:tab/>
            </w:r>
            <w:r w:rsidR="007C5713">
              <w:rPr>
                <w:noProof/>
                <w:webHidden/>
              </w:rPr>
              <w:fldChar w:fldCharType="begin"/>
            </w:r>
            <w:r w:rsidR="007C5713">
              <w:rPr>
                <w:noProof/>
                <w:webHidden/>
              </w:rPr>
              <w:instrText xml:space="preserve"> PAGEREF _Toc225716595 \h </w:instrText>
            </w:r>
            <w:r w:rsidR="007C5713">
              <w:rPr>
                <w:noProof/>
                <w:webHidden/>
              </w:rPr>
            </w:r>
            <w:r w:rsidR="007C5713">
              <w:rPr>
                <w:noProof/>
                <w:webHidden/>
              </w:rPr>
              <w:fldChar w:fldCharType="separate"/>
            </w:r>
            <w:r w:rsidR="007C5713">
              <w:rPr>
                <w:noProof/>
                <w:webHidden/>
              </w:rPr>
              <w:t>14</w:t>
            </w:r>
            <w:r w:rsidR="007C5713">
              <w:rPr>
                <w:noProof/>
                <w:webHidden/>
              </w:rPr>
              <w:fldChar w:fldCharType="end"/>
            </w:r>
          </w:hyperlink>
        </w:p>
        <w:p w14:paraId="2C0C0AEA" w14:textId="77777777" w:rsidR="007C5713" w:rsidRDefault="00E46A0F" w:rsidP="00746F20">
          <w:pPr>
            <w:pStyle w:val="TOC1"/>
            <w:tabs>
              <w:tab w:val="left" w:pos="48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6" w:history="1">
            <w:r w:rsidR="007C5713" w:rsidRPr="00E94A90">
              <w:rPr>
                <w:rStyle w:val="Hyperlink"/>
                <w:rFonts w:eastAsiaTheme="majorEastAsia"/>
                <w:noProof/>
              </w:rPr>
              <w:t>3.</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Research Methodology</w:t>
            </w:r>
            <w:r w:rsidR="007C5713">
              <w:rPr>
                <w:noProof/>
                <w:webHidden/>
              </w:rPr>
              <w:tab/>
            </w:r>
            <w:r w:rsidR="007C5713">
              <w:rPr>
                <w:noProof/>
                <w:webHidden/>
              </w:rPr>
              <w:fldChar w:fldCharType="begin"/>
            </w:r>
            <w:r w:rsidR="007C5713">
              <w:rPr>
                <w:noProof/>
                <w:webHidden/>
              </w:rPr>
              <w:instrText xml:space="preserve"> PAGEREF _Toc225716596 \h </w:instrText>
            </w:r>
            <w:r w:rsidR="007C5713">
              <w:rPr>
                <w:noProof/>
                <w:webHidden/>
              </w:rPr>
            </w:r>
            <w:r w:rsidR="007C5713">
              <w:rPr>
                <w:noProof/>
                <w:webHidden/>
              </w:rPr>
              <w:fldChar w:fldCharType="separate"/>
            </w:r>
            <w:r w:rsidR="007C5713">
              <w:rPr>
                <w:noProof/>
                <w:webHidden/>
              </w:rPr>
              <w:t>15</w:t>
            </w:r>
            <w:r w:rsidR="007C5713">
              <w:rPr>
                <w:noProof/>
                <w:webHidden/>
              </w:rPr>
              <w:fldChar w:fldCharType="end"/>
            </w:r>
          </w:hyperlink>
        </w:p>
        <w:p w14:paraId="650B8CC5"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7" w:history="1">
            <w:r w:rsidR="007C5713" w:rsidRPr="00E94A90">
              <w:rPr>
                <w:rStyle w:val="Hyperlink"/>
                <w:rFonts w:eastAsiaTheme="majorEastAsia"/>
                <w:noProof/>
              </w:rPr>
              <w:t>3.1</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Research Philosophy</w:t>
            </w:r>
            <w:r w:rsidR="007C5713">
              <w:rPr>
                <w:noProof/>
                <w:webHidden/>
              </w:rPr>
              <w:tab/>
            </w:r>
            <w:r w:rsidR="007C5713">
              <w:rPr>
                <w:noProof/>
                <w:webHidden/>
              </w:rPr>
              <w:fldChar w:fldCharType="begin"/>
            </w:r>
            <w:r w:rsidR="007C5713">
              <w:rPr>
                <w:noProof/>
                <w:webHidden/>
              </w:rPr>
              <w:instrText xml:space="preserve"> PAGEREF _Toc225716597 \h </w:instrText>
            </w:r>
            <w:r w:rsidR="007C5713">
              <w:rPr>
                <w:noProof/>
                <w:webHidden/>
              </w:rPr>
            </w:r>
            <w:r w:rsidR="007C5713">
              <w:rPr>
                <w:noProof/>
                <w:webHidden/>
              </w:rPr>
              <w:fldChar w:fldCharType="separate"/>
            </w:r>
            <w:r w:rsidR="007C5713">
              <w:rPr>
                <w:noProof/>
                <w:webHidden/>
              </w:rPr>
              <w:t>16</w:t>
            </w:r>
            <w:r w:rsidR="007C5713">
              <w:rPr>
                <w:noProof/>
                <w:webHidden/>
              </w:rPr>
              <w:fldChar w:fldCharType="end"/>
            </w:r>
          </w:hyperlink>
        </w:p>
        <w:p w14:paraId="072452A3"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8" w:history="1">
            <w:r w:rsidR="007C5713" w:rsidRPr="00E94A90">
              <w:rPr>
                <w:rStyle w:val="Hyperlink"/>
                <w:rFonts w:eastAsiaTheme="majorEastAsia"/>
                <w:noProof/>
              </w:rPr>
              <w:t>3.2</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Research Approach</w:t>
            </w:r>
            <w:r w:rsidR="007C5713">
              <w:rPr>
                <w:noProof/>
                <w:webHidden/>
              </w:rPr>
              <w:tab/>
            </w:r>
            <w:r w:rsidR="007C5713">
              <w:rPr>
                <w:noProof/>
                <w:webHidden/>
              </w:rPr>
              <w:fldChar w:fldCharType="begin"/>
            </w:r>
            <w:r w:rsidR="007C5713">
              <w:rPr>
                <w:noProof/>
                <w:webHidden/>
              </w:rPr>
              <w:instrText xml:space="preserve"> PAGEREF _Toc225716598 \h </w:instrText>
            </w:r>
            <w:r w:rsidR="007C5713">
              <w:rPr>
                <w:noProof/>
                <w:webHidden/>
              </w:rPr>
            </w:r>
            <w:r w:rsidR="007C5713">
              <w:rPr>
                <w:noProof/>
                <w:webHidden/>
              </w:rPr>
              <w:fldChar w:fldCharType="separate"/>
            </w:r>
            <w:r w:rsidR="007C5713">
              <w:rPr>
                <w:noProof/>
                <w:webHidden/>
              </w:rPr>
              <w:t>17</w:t>
            </w:r>
            <w:r w:rsidR="007C5713">
              <w:rPr>
                <w:noProof/>
                <w:webHidden/>
              </w:rPr>
              <w:fldChar w:fldCharType="end"/>
            </w:r>
          </w:hyperlink>
        </w:p>
        <w:p w14:paraId="1782EE5D"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599" w:history="1">
            <w:r w:rsidR="007C5713" w:rsidRPr="00E94A90">
              <w:rPr>
                <w:rStyle w:val="Hyperlink"/>
                <w:rFonts w:eastAsiaTheme="majorEastAsia"/>
                <w:noProof/>
              </w:rPr>
              <w:t>3.3</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Methodological Choice and Research Strategy</w:t>
            </w:r>
            <w:r w:rsidR="007C5713">
              <w:rPr>
                <w:noProof/>
                <w:webHidden/>
              </w:rPr>
              <w:tab/>
            </w:r>
            <w:r w:rsidR="007C5713">
              <w:rPr>
                <w:noProof/>
                <w:webHidden/>
              </w:rPr>
              <w:fldChar w:fldCharType="begin"/>
            </w:r>
            <w:r w:rsidR="007C5713">
              <w:rPr>
                <w:noProof/>
                <w:webHidden/>
              </w:rPr>
              <w:instrText xml:space="preserve"> PAGEREF _Toc225716599 \h </w:instrText>
            </w:r>
            <w:r w:rsidR="007C5713">
              <w:rPr>
                <w:noProof/>
                <w:webHidden/>
              </w:rPr>
            </w:r>
            <w:r w:rsidR="007C5713">
              <w:rPr>
                <w:noProof/>
                <w:webHidden/>
              </w:rPr>
              <w:fldChar w:fldCharType="separate"/>
            </w:r>
            <w:r w:rsidR="007C5713">
              <w:rPr>
                <w:noProof/>
                <w:webHidden/>
              </w:rPr>
              <w:t>17</w:t>
            </w:r>
            <w:r w:rsidR="007C5713">
              <w:rPr>
                <w:noProof/>
                <w:webHidden/>
              </w:rPr>
              <w:fldChar w:fldCharType="end"/>
            </w:r>
          </w:hyperlink>
        </w:p>
        <w:p w14:paraId="14FF33A3"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0" w:history="1">
            <w:r w:rsidR="007C5713" w:rsidRPr="00E94A90">
              <w:rPr>
                <w:rStyle w:val="Hyperlink"/>
                <w:rFonts w:eastAsiaTheme="majorEastAsia"/>
                <w:noProof/>
              </w:rPr>
              <w:t>3.4</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Critical Evaluation of the Methodology</w:t>
            </w:r>
            <w:r w:rsidR="007C5713">
              <w:rPr>
                <w:noProof/>
                <w:webHidden/>
              </w:rPr>
              <w:tab/>
            </w:r>
            <w:r w:rsidR="007C5713">
              <w:rPr>
                <w:noProof/>
                <w:webHidden/>
              </w:rPr>
              <w:fldChar w:fldCharType="begin"/>
            </w:r>
            <w:r w:rsidR="007C5713">
              <w:rPr>
                <w:noProof/>
                <w:webHidden/>
              </w:rPr>
              <w:instrText xml:space="preserve"> PAGEREF _Toc225716600 \h </w:instrText>
            </w:r>
            <w:r w:rsidR="007C5713">
              <w:rPr>
                <w:noProof/>
                <w:webHidden/>
              </w:rPr>
            </w:r>
            <w:r w:rsidR="007C5713">
              <w:rPr>
                <w:noProof/>
                <w:webHidden/>
              </w:rPr>
              <w:fldChar w:fldCharType="separate"/>
            </w:r>
            <w:r w:rsidR="007C5713">
              <w:rPr>
                <w:noProof/>
                <w:webHidden/>
              </w:rPr>
              <w:t>18</w:t>
            </w:r>
            <w:r w:rsidR="007C5713">
              <w:rPr>
                <w:noProof/>
                <w:webHidden/>
              </w:rPr>
              <w:fldChar w:fldCharType="end"/>
            </w:r>
          </w:hyperlink>
        </w:p>
        <w:p w14:paraId="1D6CC37E"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1" w:history="1">
            <w:r w:rsidR="007C5713" w:rsidRPr="00E94A90">
              <w:rPr>
                <w:rStyle w:val="Hyperlink"/>
                <w:rFonts w:eastAsiaTheme="majorEastAsia"/>
                <w:noProof/>
              </w:rPr>
              <w:t>3.5</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Data Collection Methods</w:t>
            </w:r>
            <w:r w:rsidR="007C5713">
              <w:rPr>
                <w:noProof/>
                <w:webHidden/>
              </w:rPr>
              <w:tab/>
            </w:r>
            <w:r w:rsidR="007C5713">
              <w:rPr>
                <w:noProof/>
                <w:webHidden/>
              </w:rPr>
              <w:fldChar w:fldCharType="begin"/>
            </w:r>
            <w:r w:rsidR="007C5713">
              <w:rPr>
                <w:noProof/>
                <w:webHidden/>
              </w:rPr>
              <w:instrText xml:space="preserve"> PAGEREF _Toc225716601 \h </w:instrText>
            </w:r>
            <w:r w:rsidR="007C5713">
              <w:rPr>
                <w:noProof/>
                <w:webHidden/>
              </w:rPr>
            </w:r>
            <w:r w:rsidR="007C5713">
              <w:rPr>
                <w:noProof/>
                <w:webHidden/>
              </w:rPr>
              <w:fldChar w:fldCharType="separate"/>
            </w:r>
            <w:r w:rsidR="007C5713">
              <w:rPr>
                <w:noProof/>
                <w:webHidden/>
              </w:rPr>
              <w:t>19</w:t>
            </w:r>
            <w:r w:rsidR="007C5713">
              <w:rPr>
                <w:noProof/>
                <w:webHidden/>
              </w:rPr>
              <w:fldChar w:fldCharType="end"/>
            </w:r>
          </w:hyperlink>
        </w:p>
        <w:p w14:paraId="709472FD"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2" w:history="1">
            <w:r w:rsidR="007C5713" w:rsidRPr="00E94A90">
              <w:rPr>
                <w:rStyle w:val="Hyperlink"/>
                <w:rFonts w:eastAsiaTheme="majorEastAsia"/>
                <w:noProof/>
              </w:rPr>
              <w:t>3.6</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Sampling Strategy and Target Population</w:t>
            </w:r>
            <w:r w:rsidR="007C5713">
              <w:rPr>
                <w:noProof/>
                <w:webHidden/>
              </w:rPr>
              <w:tab/>
            </w:r>
            <w:r w:rsidR="007C5713">
              <w:rPr>
                <w:noProof/>
                <w:webHidden/>
              </w:rPr>
              <w:fldChar w:fldCharType="begin"/>
            </w:r>
            <w:r w:rsidR="007C5713">
              <w:rPr>
                <w:noProof/>
                <w:webHidden/>
              </w:rPr>
              <w:instrText xml:space="preserve"> PAGEREF _Toc225716602 \h </w:instrText>
            </w:r>
            <w:r w:rsidR="007C5713">
              <w:rPr>
                <w:noProof/>
                <w:webHidden/>
              </w:rPr>
            </w:r>
            <w:r w:rsidR="007C5713">
              <w:rPr>
                <w:noProof/>
                <w:webHidden/>
              </w:rPr>
              <w:fldChar w:fldCharType="separate"/>
            </w:r>
            <w:r w:rsidR="007C5713">
              <w:rPr>
                <w:noProof/>
                <w:webHidden/>
              </w:rPr>
              <w:t>19</w:t>
            </w:r>
            <w:r w:rsidR="007C5713">
              <w:rPr>
                <w:noProof/>
                <w:webHidden/>
              </w:rPr>
              <w:fldChar w:fldCharType="end"/>
            </w:r>
          </w:hyperlink>
        </w:p>
        <w:p w14:paraId="0A0C5949"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3" w:history="1">
            <w:r w:rsidR="007C5713" w:rsidRPr="00E94A90">
              <w:rPr>
                <w:rStyle w:val="Hyperlink"/>
                <w:rFonts w:eastAsiaTheme="majorEastAsia"/>
                <w:noProof/>
              </w:rPr>
              <w:t>3.7</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Data Analysis</w:t>
            </w:r>
            <w:r w:rsidR="007C5713">
              <w:rPr>
                <w:noProof/>
                <w:webHidden/>
              </w:rPr>
              <w:tab/>
            </w:r>
            <w:r w:rsidR="007C5713">
              <w:rPr>
                <w:noProof/>
                <w:webHidden/>
              </w:rPr>
              <w:fldChar w:fldCharType="begin"/>
            </w:r>
            <w:r w:rsidR="007C5713">
              <w:rPr>
                <w:noProof/>
                <w:webHidden/>
              </w:rPr>
              <w:instrText xml:space="preserve"> PAGEREF _Toc225716603 \h </w:instrText>
            </w:r>
            <w:r w:rsidR="007C5713">
              <w:rPr>
                <w:noProof/>
                <w:webHidden/>
              </w:rPr>
            </w:r>
            <w:r w:rsidR="007C5713">
              <w:rPr>
                <w:noProof/>
                <w:webHidden/>
              </w:rPr>
              <w:fldChar w:fldCharType="separate"/>
            </w:r>
            <w:r w:rsidR="007C5713">
              <w:rPr>
                <w:noProof/>
                <w:webHidden/>
              </w:rPr>
              <w:t>20</w:t>
            </w:r>
            <w:r w:rsidR="007C5713">
              <w:rPr>
                <w:noProof/>
                <w:webHidden/>
              </w:rPr>
              <w:fldChar w:fldCharType="end"/>
            </w:r>
          </w:hyperlink>
        </w:p>
        <w:p w14:paraId="16CA0549"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4" w:history="1">
            <w:r w:rsidR="007C5713" w:rsidRPr="00E94A90">
              <w:rPr>
                <w:rStyle w:val="Hyperlink"/>
                <w:rFonts w:eastAsiaTheme="majorEastAsia"/>
                <w:noProof/>
              </w:rPr>
              <w:t>3.8</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Ethical Considerations</w:t>
            </w:r>
            <w:r w:rsidR="007C5713">
              <w:rPr>
                <w:noProof/>
                <w:webHidden/>
              </w:rPr>
              <w:tab/>
            </w:r>
            <w:r w:rsidR="007C5713">
              <w:rPr>
                <w:noProof/>
                <w:webHidden/>
              </w:rPr>
              <w:fldChar w:fldCharType="begin"/>
            </w:r>
            <w:r w:rsidR="007C5713">
              <w:rPr>
                <w:noProof/>
                <w:webHidden/>
              </w:rPr>
              <w:instrText xml:space="preserve"> PAGEREF _Toc225716604 \h </w:instrText>
            </w:r>
            <w:r w:rsidR="007C5713">
              <w:rPr>
                <w:noProof/>
                <w:webHidden/>
              </w:rPr>
            </w:r>
            <w:r w:rsidR="007C5713">
              <w:rPr>
                <w:noProof/>
                <w:webHidden/>
              </w:rPr>
              <w:fldChar w:fldCharType="separate"/>
            </w:r>
            <w:r w:rsidR="007C5713">
              <w:rPr>
                <w:noProof/>
                <w:webHidden/>
              </w:rPr>
              <w:t>22</w:t>
            </w:r>
            <w:r w:rsidR="007C5713">
              <w:rPr>
                <w:noProof/>
                <w:webHidden/>
              </w:rPr>
              <w:fldChar w:fldCharType="end"/>
            </w:r>
          </w:hyperlink>
        </w:p>
        <w:p w14:paraId="5F398B19"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5" w:history="1">
            <w:r w:rsidR="007C5713" w:rsidRPr="00E94A90">
              <w:rPr>
                <w:rStyle w:val="Hyperlink"/>
                <w:rFonts w:eastAsiaTheme="majorEastAsia"/>
                <w:noProof/>
              </w:rPr>
              <w:t>3.9</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Limitations of the Study</w:t>
            </w:r>
            <w:r w:rsidR="007C5713">
              <w:rPr>
                <w:noProof/>
                <w:webHidden/>
              </w:rPr>
              <w:tab/>
            </w:r>
            <w:r w:rsidR="007C5713">
              <w:rPr>
                <w:noProof/>
                <w:webHidden/>
              </w:rPr>
              <w:fldChar w:fldCharType="begin"/>
            </w:r>
            <w:r w:rsidR="007C5713">
              <w:rPr>
                <w:noProof/>
                <w:webHidden/>
              </w:rPr>
              <w:instrText xml:space="preserve"> PAGEREF _Toc225716605 \h </w:instrText>
            </w:r>
            <w:r w:rsidR="007C5713">
              <w:rPr>
                <w:noProof/>
                <w:webHidden/>
              </w:rPr>
            </w:r>
            <w:r w:rsidR="007C5713">
              <w:rPr>
                <w:noProof/>
                <w:webHidden/>
              </w:rPr>
              <w:fldChar w:fldCharType="separate"/>
            </w:r>
            <w:r w:rsidR="007C5713">
              <w:rPr>
                <w:noProof/>
                <w:webHidden/>
              </w:rPr>
              <w:t>24</w:t>
            </w:r>
            <w:r w:rsidR="007C5713">
              <w:rPr>
                <w:noProof/>
                <w:webHidden/>
              </w:rPr>
              <w:fldChar w:fldCharType="end"/>
            </w:r>
          </w:hyperlink>
        </w:p>
        <w:p w14:paraId="3D9A2628" w14:textId="77777777" w:rsidR="007C5713" w:rsidRDefault="00E46A0F" w:rsidP="00746F20">
          <w:pPr>
            <w:pStyle w:val="TOC1"/>
            <w:tabs>
              <w:tab w:val="left" w:pos="48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6" w:history="1">
            <w:r w:rsidR="007C5713" w:rsidRPr="00E94A90">
              <w:rPr>
                <w:rStyle w:val="Hyperlink"/>
                <w:rFonts w:eastAsiaTheme="majorEastAsia"/>
                <w:noProof/>
              </w:rPr>
              <w:t>4.</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Outcomes and Timetable</w:t>
            </w:r>
            <w:r w:rsidR="007C5713">
              <w:rPr>
                <w:noProof/>
                <w:webHidden/>
              </w:rPr>
              <w:tab/>
            </w:r>
            <w:r w:rsidR="007C5713">
              <w:rPr>
                <w:noProof/>
                <w:webHidden/>
              </w:rPr>
              <w:fldChar w:fldCharType="begin"/>
            </w:r>
            <w:r w:rsidR="007C5713">
              <w:rPr>
                <w:noProof/>
                <w:webHidden/>
              </w:rPr>
              <w:instrText xml:space="preserve"> PAGEREF _Toc225716606 \h </w:instrText>
            </w:r>
            <w:r w:rsidR="007C5713">
              <w:rPr>
                <w:noProof/>
                <w:webHidden/>
              </w:rPr>
            </w:r>
            <w:r w:rsidR="007C5713">
              <w:rPr>
                <w:noProof/>
                <w:webHidden/>
              </w:rPr>
              <w:fldChar w:fldCharType="separate"/>
            </w:r>
            <w:r w:rsidR="007C5713">
              <w:rPr>
                <w:noProof/>
                <w:webHidden/>
              </w:rPr>
              <w:t>25</w:t>
            </w:r>
            <w:r w:rsidR="007C5713">
              <w:rPr>
                <w:noProof/>
                <w:webHidden/>
              </w:rPr>
              <w:fldChar w:fldCharType="end"/>
            </w:r>
          </w:hyperlink>
        </w:p>
        <w:p w14:paraId="5DB6B1D5"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7" w:history="1">
            <w:r w:rsidR="007C5713" w:rsidRPr="00E94A90">
              <w:rPr>
                <w:rStyle w:val="Hyperlink"/>
                <w:rFonts w:eastAsiaTheme="majorEastAsia"/>
                <w:noProof/>
              </w:rPr>
              <w:t>4.1</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Expected Outcomes and Contribution</w:t>
            </w:r>
            <w:r w:rsidR="007C5713">
              <w:rPr>
                <w:noProof/>
                <w:webHidden/>
              </w:rPr>
              <w:tab/>
            </w:r>
            <w:r w:rsidR="007C5713">
              <w:rPr>
                <w:noProof/>
                <w:webHidden/>
              </w:rPr>
              <w:fldChar w:fldCharType="begin"/>
            </w:r>
            <w:r w:rsidR="007C5713">
              <w:rPr>
                <w:noProof/>
                <w:webHidden/>
              </w:rPr>
              <w:instrText xml:space="preserve"> PAGEREF _Toc225716607 \h </w:instrText>
            </w:r>
            <w:r w:rsidR="007C5713">
              <w:rPr>
                <w:noProof/>
                <w:webHidden/>
              </w:rPr>
            </w:r>
            <w:r w:rsidR="007C5713">
              <w:rPr>
                <w:noProof/>
                <w:webHidden/>
              </w:rPr>
              <w:fldChar w:fldCharType="separate"/>
            </w:r>
            <w:r w:rsidR="007C5713">
              <w:rPr>
                <w:noProof/>
                <w:webHidden/>
              </w:rPr>
              <w:t>25</w:t>
            </w:r>
            <w:r w:rsidR="007C5713">
              <w:rPr>
                <w:noProof/>
                <w:webHidden/>
              </w:rPr>
              <w:fldChar w:fldCharType="end"/>
            </w:r>
          </w:hyperlink>
        </w:p>
        <w:p w14:paraId="44D12866" w14:textId="77777777" w:rsidR="007C5713" w:rsidRDefault="00E46A0F" w:rsidP="00746F20">
          <w:pPr>
            <w:pStyle w:val="TOC2"/>
            <w:tabs>
              <w:tab w:val="left" w:pos="96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8" w:history="1">
            <w:r w:rsidR="007C5713" w:rsidRPr="00E94A90">
              <w:rPr>
                <w:rStyle w:val="Hyperlink"/>
                <w:rFonts w:eastAsiaTheme="majorEastAsia"/>
                <w:noProof/>
              </w:rPr>
              <w:t>4.2</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Research Timeline and Gantt Chart</w:t>
            </w:r>
            <w:r w:rsidR="007C5713">
              <w:rPr>
                <w:noProof/>
                <w:webHidden/>
              </w:rPr>
              <w:tab/>
            </w:r>
            <w:r w:rsidR="007C5713">
              <w:rPr>
                <w:noProof/>
                <w:webHidden/>
              </w:rPr>
              <w:fldChar w:fldCharType="begin"/>
            </w:r>
            <w:r w:rsidR="007C5713">
              <w:rPr>
                <w:noProof/>
                <w:webHidden/>
              </w:rPr>
              <w:instrText xml:space="preserve"> PAGEREF _Toc225716608 \h </w:instrText>
            </w:r>
            <w:r w:rsidR="007C5713">
              <w:rPr>
                <w:noProof/>
                <w:webHidden/>
              </w:rPr>
            </w:r>
            <w:r w:rsidR="007C5713">
              <w:rPr>
                <w:noProof/>
                <w:webHidden/>
              </w:rPr>
              <w:fldChar w:fldCharType="separate"/>
            </w:r>
            <w:r w:rsidR="007C5713">
              <w:rPr>
                <w:noProof/>
                <w:webHidden/>
              </w:rPr>
              <w:t>25</w:t>
            </w:r>
            <w:r w:rsidR="007C5713">
              <w:rPr>
                <w:noProof/>
                <w:webHidden/>
              </w:rPr>
              <w:fldChar w:fldCharType="end"/>
            </w:r>
          </w:hyperlink>
        </w:p>
        <w:p w14:paraId="270799BD" w14:textId="77777777" w:rsidR="007C5713" w:rsidRDefault="00E46A0F" w:rsidP="00746F20">
          <w:pPr>
            <w:pStyle w:val="TOC1"/>
            <w:tabs>
              <w:tab w:val="left" w:pos="480"/>
              <w:tab w:val="right" w:leader="dot" w:pos="8296"/>
            </w:tabs>
            <w:spacing w:after="0" w:line="480" w:lineRule="auto"/>
            <w:rPr>
              <w:rFonts w:asciiTheme="minorHAnsi" w:eastAsiaTheme="minorEastAsia" w:hAnsiTheme="minorHAnsi" w:cstheme="minorBidi"/>
              <w:noProof/>
              <w:kern w:val="2"/>
              <w14:ligatures w14:val="standardContextual"/>
            </w:rPr>
          </w:pPr>
          <w:hyperlink w:anchor="_Toc225716609" w:history="1">
            <w:r w:rsidR="007C5713" w:rsidRPr="00E94A90">
              <w:rPr>
                <w:rStyle w:val="Hyperlink"/>
                <w:rFonts w:eastAsiaTheme="majorEastAsia"/>
                <w:noProof/>
              </w:rPr>
              <w:t>5.</w:t>
            </w:r>
            <w:r w:rsidR="007C5713">
              <w:rPr>
                <w:rFonts w:asciiTheme="minorHAnsi" w:eastAsiaTheme="minorEastAsia" w:hAnsiTheme="minorHAnsi" w:cstheme="minorBidi"/>
                <w:noProof/>
                <w:kern w:val="2"/>
                <w14:ligatures w14:val="standardContextual"/>
              </w:rPr>
              <w:tab/>
            </w:r>
            <w:r w:rsidR="007C5713" w:rsidRPr="00E94A90">
              <w:rPr>
                <w:rStyle w:val="Hyperlink"/>
                <w:rFonts w:eastAsiaTheme="majorEastAsia"/>
                <w:noProof/>
              </w:rPr>
              <w:t>Reference List</w:t>
            </w:r>
            <w:r w:rsidR="007C5713">
              <w:rPr>
                <w:noProof/>
                <w:webHidden/>
              </w:rPr>
              <w:tab/>
            </w:r>
            <w:r w:rsidR="007C5713">
              <w:rPr>
                <w:noProof/>
                <w:webHidden/>
              </w:rPr>
              <w:fldChar w:fldCharType="begin"/>
            </w:r>
            <w:r w:rsidR="007C5713">
              <w:rPr>
                <w:noProof/>
                <w:webHidden/>
              </w:rPr>
              <w:instrText xml:space="preserve"> PAGEREF _Toc225716609 \h </w:instrText>
            </w:r>
            <w:r w:rsidR="007C5713">
              <w:rPr>
                <w:noProof/>
                <w:webHidden/>
              </w:rPr>
            </w:r>
            <w:r w:rsidR="007C5713">
              <w:rPr>
                <w:noProof/>
                <w:webHidden/>
              </w:rPr>
              <w:fldChar w:fldCharType="separate"/>
            </w:r>
            <w:r w:rsidR="007C5713">
              <w:rPr>
                <w:noProof/>
                <w:webHidden/>
              </w:rPr>
              <w:t>27</w:t>
            </w:r>
            <w:r w:rsidR="007C5713">
              <w:rPr>
                <w:noProof/>
                <w:webHidden/>
              </w:rPr>
              <w:fldChar w:fldCharType="end"/>
            </w:r>
          </w:hyperlink>
        </w:p>
        <w:p w14:paraId="69A1A27A" w14:textId="77777777" w:rsidR="00AD1BA5" w:rsidRDefault="00AD1BA5" w:rsidP="00746F20">
          <w:pPr>
            <w:spacing w:line="480" w:lineRule="auto"/>
          </w:pPr>
          <w:r>
            <w:rPr>
              <w:b/>
              <w:bCs/>
              <w:noProof/>
            </w:rPr>
            <w:fldChar w:fldCharType="end"/>
          </w:r>
        </w:p>
      </w:sdtContent>
    </w:sdt>
    <w:p w14:paraId="78E312B6" w14:textId="77777777" w:rsidR="00AD1BA5" w:rsidRDefault="00AD1BA5" w:rsidP="00746F20">
      <w:pPr>
        <w:spacing w:line="480" w:lineRule="auto"/>
        <w:jc w:val="both"/>
      </w:pPr>
    </w:p>
    <w:p w14:paraId="3A51BBA4" w14:textId="77777777" w:rsidR="00746F20" w:rsidRDefault="00746F20">
      <w:pPr>
        <w:rPr>
          <w:b/>
          <w:bCs/>
          <w:color w:val="1F3864" w:themeColor="accent1" w:themeShade="80"/>
          <w:sz w:val="32"/>
        </w:rPr>
      </w:pPr>
      <w:r>
        <w:br w:type="page"/>
      </w:r>
    </w:p>
    <w:p w14:paraId="6C984F3A" w14:textId="77777777" w:rsidR="00AC2915" w:rsidRPr="00535B45" w:rsidRDefault="00E46A0F" w:rsidP="00746F20">
      <w:pPr>
        <w:pStyle w:val="Heading1"/>
        <w:numPr>
          <w:ilvl w:val="0"/>
          <w:numId w:val="6"/>
        </w:numPr>
        <w:spacing w:before="0" w:after="0"/>
      </w:pPr>
      <w:r w:rsidRPr="00535B45">
        <w:lastRenderedPageBreak/>
        <w:t>Introduction</w:t>
      </w:r>
    </w:p>
    <w:p w14:paraId="2A245D4E" w14:textId="77777777" w:rsidR="00B73B8B" w:rsidRPr="00535B45" w:rsidRDefault="00E46A0F" w:rsidP="00746F20">
      <w:pPr>
        <w:pStyle w:val="Heading2"/>
        <w:spacing w:before="0" w:after="0"/>
      </w:pPr>
      <w:bookmarkStart w:id="1" w:name="_Toc225716584"/>
      <w:r w:rsidRPr="00535B45">
        <w:t xml:space="preserve">Contextual </w:t>
      </w:r>
      <w:r w:rsidRPr="00535B45">
        <w:t>Background</w:t>
      </w:r>
      <w:bookmarkEnd w:id="1"/>
    </w:p>
    <w:p w14:paraId="501C4F47" w14:textId="77777777" w:rsidR="00B73B8B" w:rsidRPr="00535B45" w:rsidRDefault="00061E76" w:rsidP="00746F20">
      <w:pPr>
        <w:spacing w:line="480" w:lineRule="auto"/>
        <w:jc w:val="both"/>
      </w:pPr>
      <w:r w:rsidRPr="00061E76">
        <w:t xml:space="preserve">The UK manufacturing has a structurally important but constantly dangerous place in the </w:t>
      </w:r>
      <w:r w:rsidR="00094313">
        <w:t>country's</w:t>
      </w:r>
      <w:r w:rsidRPr="00061E76">
        <w:t xml:space="preserve"> economy. Recording manufacturing as one of the riskiest sectors in </w:t>
      </w:r>
      <w:r w:rsidR="00094313">
        <w:t>Great Britain, with the highest number of non-fatal workplace-related injuries, the Health and Safety Executive (HSE, 2025) documents more than 50,000 instances in 2022/23</w:t>
      </w:r>
      <w:r w:rsidRPr="00061E76">
        <w:t xml:space="preserve"> alone. In conjunction with this, the Office for National Statistics (2019) found </w:t>
      </w:r>
      <w:r w:rsidR="00094313">
        <w:t>that the yearly rates of employee turnover were nearly 15 per cent</w:t>
      </w:r>
      <w:r w:rsidRPr="00061E76">
        <w:t xml:space="preserve"> in manufacturing and required a lot of cost to recruiters, training, and institutional knowledge. These twin </w:t>
      </w:r>
      <w:r w:rsidR="008C0E82">
        <w:t xml:space="preserve">pressures, safety risk, and workforce instability interact with each other in a way that the quantitative research has so far only been able to map on an aggregate basis, but has not </w:t>
      </w:r>
      <w:proofErr w:type="spellStart"/>
      <w:r w:rsidR="008C0E82">
        <w:t>analysed</w:t>
      </w:r>
      <w:proofErr w:type="spellEnd"/>
      <w:r w:rsidR="008C0E82">
        <w:t xml:space="preserve"> it in the interpretive power of the front-line</w:t>
      </w:r>
      <w:r w:rsidRPr="00061E76">
        <w:t xml:space="preserve"> workers themselves. McHugh et al. (2018) have shown that employee wellbeing in the manufacturing settings is material related to </w:t>
      </w:r>
      <w:proofErr w:type="spellStart"/>
      <w:r w:rsidRPr="00061E76">
        <w:t>organisational</w:t>
      </w:r>
      <w:proofErr w:type="spellEnd"/>
      <w:r w:rsidRPr="00061E76">
        <w:t xml:space="preserve"> culture, but the communicative processes in which safety management influences </w:t>
      </w:r>
      <w:proofErr w:type="spellStart"/>
      <w:r w:rsidRPr="00061E76">
        <w:t>organisational</w:t>
      </w:r>
      <w:proofErr w:type="spellEnd"/>
      <w:r w:rsidRPr="00061E76">
        <w:t xml:space="preserve"> culture through the lens of the worker is ill-understood.</w:t>
      </w:r>
    </w:p>
    <w:p w14:paraId="691A3DBE" w14:textId="77777777" w:rsidR="00B73B8B" w:rsidRPr="00535B45" w:rsidRDefault="00E46A0F" w:rsidP="00746F20">
      <w:pPr>
        <w:pStyle w:val="Heading2"/>
        <w:spacing w:before="0" w:after="0"/>
      </w:pPr>
      <w:bookmarkStart w:id="2" w:name="_Toc225716585"/>
      <w:r w:rsidRPr="00535B45">
        <w:t>Statement of the Research Problem</w:t>
      </w:r>
      <w:bookmarkEnd w:id="2"/>
    </w:p>
    <w:p w14:paraId="2EBF91E5" w14:textId="77777777" w:rsidR="00B73B8B" w:rsidRPr="00535B45" w:rsidRDefault="00061E76" w:rsidP="00746F20">
      <w:pPr>
        <w:spacing w:line="480" w:lineRule="auto"/>
        <w:jc w:val="both"/>
      </w:pPr>
      <w:r w:rsidRPr="00061E76">
        <w:t xml:space="preserve">The basis of the relationships that exist between the safety climate, psychological safety, and retention-related outcomes has been established by existing literature, and an increasingly large number of studies have investigated the impact that leadership style has on safety </w:t>
      </w:r>
      <w:proofErr w:type="spellStart"/>
      <w:r w:rsidRPr="00061E76">
        <w:t>behaviour</w:t>
      </w:r>
      <w:proofErr w:type="spellEnd"/>
      <w:r w:rsidRPr="00061E76">
        <w:t>. But quantitative survey designs, which quantify</w:t>
      </w:r>
      <w:r w:rsidR="008C0E82">
        <w:t xml:space="preserve"> but do </w:t>
      </w:r>
      <w:r w:rsidRPr="00061E76">
        <w:t>not provide insight into how workers make meaning out of managerial safety communication, have dominated the literature. Safety taken</w:t>
      </w:r>
      <w:r w:rsidR="008C0E82">
        <w:t>, compassing toolbox talks, safety briefing and informal managerial conversing have not been studied as discrete variables with respect to</w:t>
      </w:r>
      <w:r w:rsidRPr="00061E76">
        <w:t xml:space="preserve"> </w:t>
      </w:r>
      <w:proofErr w:type="spellStart"/>
      <w:r w:rsidRPr="00061E76">
        <w:t>organisational</w:t>
      </w:r>
      <w:proofErr w:type="spellEnd"/>
      <w:r w:rsidRPr="00061E76">
        <w:t xml:space="preserve"> trust and retention intention in the context of UK manufacturing. This gap is important not only in theory, as it makes the </w:t>
      </w:r>
      <w:r w:rsidRPr="00061E76">
        <w:lastRenderedPageBreak/>
        <w:t>communicative constitution of safety culture empirically unexplored</w:t>
      </w:r>
      <w:r w:rsidR="008C0E82">
        <w:t>,</w:t>
      </w:r>
      <w:r w:rsidRPr="00061E76">
        <w:t xml:space="preserve"> but also practically, since </w:t>
      </w:r>
      <w:proofErr w:type="spellStart"/>
      <w:r w:rsidRPr="00061E76">
        <w:t>organisations</w:t>
      </w:r>
      <w:proofErr w:type="spellEnd"/>
      <w:r w:rsidRPr="00061E76">
        <w:t xml:space="preserve"> cannot redesign what they cannot conceptually reach.</w:t>
      </w:r>
    </w:p>
    <w:p w14:paraId="064CB8F0" w14:textId="77777777" w:rsidR="00B73B8B" w:rsidRPr="00535B45" w:rsidRDefault="00E46A0F" w:rsidP="00746F20">
      <w:pPr>
        <w:pStyle w:val="Heading2"/>
        <w:spacing w:before="0" w:after="0"/>
      </w:pPr>
      <w:bookmarkStart w:id="3" w:name="_Toc225716586"/>
      <w:r w:rsidRPr="00535B45">
        <w:t>Significance of the Research</w:t>
      </w:r>
      <w:bookmarkEnd w:id="3"/>
    </w:p>
    <w:p w14:paraId="485F9240" w14:textId="77777777" w:rsidR="00B73B8B" w:rsidRPr="00535B45" w:rsidRDefault="00061E76" w:rsidP="00746F20">
      <w:pPr>
        <w:spacing w:line="480" w:lineRule="auto"/>
        <w:jc w:val="both"/>
      </w:pPr>
      <w:r w:rsidRPr="00061E76">
        <w:t xml:space="preserve">This study scientifically fills this gap in the literature, namely that which lacks interpretivism, communication-oriented research at the point of safety management, </w:t>
      </w:r>
      <w:proofErr w:type="spellStart"/>
      <w:r w:rsidRPr="00061E76">
        <w:t>organisational</w:t>
      </w:r>
      <w:proofErr w:type="spellEnd"/>
      <w:r w:rsidRPr="00061E76">
        <w:t xml:space="preserve"> trust, and retention in the UK manufacturing sector. It will produce conceptual knowledge on how the workers perceive and react to managerial safety talk in </w:t>
      </w:r>
      <w:r w:rsidR="008C0E82">
        <w:t>ways</w:t>
      </w:r>
      <w:r w:rsidRPr="00061E76">
        <w:t xml:space="preserve"> that cannot be reflected by the survey instruments. In practical terms, the results will provide literally actionable recommendations to safety managers, HR directors, and operations leads of manufacturing </w:t>
      </w:r>
      <w:proofErr w:type="spellStart"/>
      <w:r w:rsidRPr="00061E76">
        <w:t>organisations</w:t>
      </w:r>
      <w:proofErr w:type="spellEnd"/>
      <w:r w:rsidRPr="00061E76">
        <w:t xml:space="preserve"> that want to lower the attrition rate by implementing safety practices that are culturally ingrained</w:t>
      </w:r>
      <w:r w:rsidR="008C0E82">
        <w:t xml:space="preserve"> and</w:t>
      </w:r>
      <w:r w:rsidRPr="00061E76">
        <w:t xml:space="preserve"> communication-based.</w:t>
      </w:r>
    </w:p>
    <w:p w14:paraId="157A6A88" w14:textId="77777777" w:rsidR="00B73B8B" w:rsidRPr="00535B45" w:rsidRDefault="00E46A0F" w:rsidP="00746F20">
      <w:pPr>
        <w:pStyle w:val="Heading2"/>
        <w:spacing w:before="0" w:after="0"/>
      </w:pPr>
      <w:bookmarkStart w:id="4" w:name="_Toc225716587"/>
      <w:r w:rsidRPr="00535B45">
        <w:t>Defin</w:t>
      </w:r>
      <w:r w:rsidRPr="00535B45">
        <w:t>ition of Key Terms</w:t>
      </w:r>
      <w:bookmarkEnd w:id="4"/>
    </w:p>
    <w:p w14:paraId="1455AF9C" w14:textId="77777777" w:rsidR="00B73B8B" w:rsidRPr="00535B45" w:rsidRDefault="00061E76" w:rsidP="00746F20">
      <w:pPr>
        <w:spacing w:line="480" w:lineRule="auto"/>
        <w:jc w:val="both"/>
      </w:pPr>
      <w:r w:rsidRPr="00061E76">
        <w:t xml:space="preserve">Managerial safety talk refers to verbal and paraverbal communication activities that include managers expressing safety-related values, expectations and priorities, including formal briefings, informal conversation and reaction to safety issues that employees raise. </w:t>
      </w:r>
      <w:proofErr w:type="spellStart"/>
      <w:r w:rsidRPr="00061E76">
        <w:t>Organisational</w:t>
      </w:r>
      <w:proofErr w:type="spellEnd"/>
      <w:r w:rsidRPr="00061E76">
        <w:t xml:space="preserve"> trust is a </w:t>
      </w:r>
      <w:proofErr w:type="spellStart"/>
      <w:r w:rsidRPr="00061E76">
        <w:t>generalised</w:t>
      </w:r>
      <w:proofErr w:type="spellEnd"/>
      <w:r w:rsidRPr="00061E76">
        <w:t xml:space="preserve"> belief of an employee that the </w:t>
      </w:r>
      <w:proofErr w:type="spellStart"/>
      <w:r w:rsidRPr="00061E76">
        <w:t>organisation</w:t>
      </w:r>
      <w:proofErr w:type="spellEnd"/>
      <w:r w:rsidRPr="00061E76">
        <w:t xml:space="preserve"> will pursue an integrity, act in a benevolent and competent manner that serves the interest of the employee (Chen, Ahlstrom and Jin-Feng Uen, 2025). Retention intention refers to the level at which an employee plans to stay in his/her present job</w:t>
      </w:r>
      <w:r w:rsidR="008C0E82">
        <w:t>,</w:t>
      </w:r>
      <w:r w:rsidRPr="00061E76">
        <w:t xml:space="preserve"> </w:t>
      </w:r>
      <w:proofErr w:type="spellStart"/>
      <w:r w:rsidRPr="00061E76">
        <w:t>operationalised</w:t>
      </w:r>
      <w:proofErr w:type="spellEnd"/>
      <w:r w:rsidRPr="00061E76">
        <w:t xml:space="preserve"> as the reverse of voluntary turnover intention (Ike et al., 2023).</w:t>
      </w:r>
    </w:p>
    <w:p w14:paraId="363EC319" w14:textId="77777777" w:rsidR="00B73B8B" w:rsidRPr="00535B45" w:rsidRDefault="00E46A0F" w:rsidP="00746F20">
      <w:pPr>
        <w:pStyle w:val="Heading2"/>
        <w:spacing w:before="0" w:after="0"/>
      </w:pPr>
      <w:bookmarkStart w:id="5" w:name="_Toc225716588"/>
      <w:r w:rsidRPr="00535B45">
        <w:t>Research Aim</w:t>
      </w:r>
      <w:bookmarkEnd w:id="5"/>
    </w:p>
    <w:p w14:paraId="20CF5E3D" w14:textId="77777777" w:rsidR="00B73B8B" w:rsidRPr="00535B45" w:rsidRDefault="00061E76" w:rsidP="00746F20">
      <w:pPr>
        <w:spacing w:line="480" w:lineRule="auto"/>
        <w:jc w:val="both"/>
      </w:pPr>
      <w:r w:rsidRPr="00061E76">
        <w:t xml:space="preserve">This study seeks to critically explore frontline </w:t>
      </w:r>
      <w:r w:rsidR="008C0E82">
        <w:t>managers'</w:t>
      </w:r>
      <w:r w:rsidRPr="00061E76">
        <w:t xml:space="preserve"> safety talk in terms of its role in influencing the perceptions of workers regarding </w:t>
      </w:r>
      <w:proofErr w:type="spellStart"/>
      <w:r w:rsidRPr="00061E76">
        <w:t>organisational</w:t>
      </w:r>
      <w:proofErr w:type="spellEnd"/>
      <w:r w:rsidRPr="00061E76">
        <w:t xml:space="preserve"> trust and their desire to work in the UK manufacturing </w:t>
      </w:r>
      <w:proofErr w:type="spellStart"/>
      <w:r w:rsidRPr="00061E76">
        <w:t>organisations</w:t>
      </w:r>
      <w:proofErr w:type="spellEnd"/>
      <w:r w:rsidRPr="00061E76">
        <w:t>.</w:t>
      </w:r>
    </w:p>
    <w:p w14:paraId="4E5F20ED" w14:textId="77777777" w:rsidR="00B73B8B" w:rsidRPr="00535B45" w:rsidRDefault="00E46A0F" w:rsidP="00746F20">
      <w:pPr>
        <w:pStyle w:val="Heading2"/>
        <w:spacing w:before="0" w:after="0"/>
      </w:pPr>
      <w:bookmarkStart w:id="6" w:name="_Toc225716589"/>
      <w:r w:rsidRPr="00535B45">
        <w:t>Research Objectives</w:t>
      </w:r>
      <w:bookmarkEnd w:id="6"/>
    </w:p>
    <w:p w14:paraId="327F0AFA" w14:textId="77777777" w:rsidR="00061E76" w:rsidRDefault="00E46A0F" w:rsidP="00746F20">
      <w:pPr>
        <w:spacing w:line="480" w:lineRule="auto"/>
        <w:jc w:val="both"/>
      </w:pPr>
      <w:r w:rsidRPr="00535B45">
        <w:lastRenderedPageBreak/>
        <w:t>(</w:t>
      </w:r>
      <w:proofErr w:type="spellStart"/>
      <w:r w:rsidRPr="00535B45">
        <w:t>i</w:t>
      </w:r>
      <w:proofErr w:type="spellEnd"/>
      <w:r w:rsidRPr="00535B45">
        <w:t>)</w:t>
      </w:r>
      <w:r w:rsidR="00061E76">
        <w:t xml:space="preserve"> To investigate the meaning-making and interpretation of the safety communication by managers </w:t>
      </w:r>
      <w:r w:rsidR="008C0E82">
        <w:t>and</w:t>
      </w:r>
      <w:r w:rsidR="00061E76">
        <w:t xml:space="preserve"> the frontline workers in the UK manufacturing sector.</w:t>
      </w:r>
    </w:p>
    <w:p w14:paraId="4ED4DB5B" w14:textId="77777777" w:rsidR="00061E76" w:rsidRDefault="00061E76" w:rsidP="00746F20">
      <w:pPr>
        <w:spacing w:line="480" w:lineRule="auto"/>
        <w:jc w:val="both"/>
      </w:pPr>
      <w:r>
        <w:t xml:space="preserve">(ii) To investigate the connection between perceived managerial safety talk authenticity and </w:t>
      </w:r>
      <w:proofErr w:type="spellStart"/>
      <w:r>
        <w:t>organisational</w:t>
      </w:r>
      <w:proofErr w:type="spellEnd"/>
      <w:r>
        <w:t xml:space="preserve"> trust by workers.</w:t>
      </w:r>
    </w:p>
    <w:p w14:paraId="56F01749" w14:textId="77777777" w:rsidR="00061E76" w:rsidRDefault="00061E76" w:rsidP="00746F20">
      <w:pPr>
        <w:spacing w:line="480" w:lineRule="auto"/>
        <w:jc w:val="both"/>
      </w:pPr>
      <w:r>
        <w:t xml:space="preserve">(iii) To examine the role played by </w:t>
      </w:r>
      <w:proofErr w:type="spellStart"/>
      <w:r>
        <w:t>organisational</w:t>
      </w:r>
      <w:proofErr w:type="spellEnd"/>
      <w:r>
        <w:t xml:space="preserve"> trust (mediated by safety communication) on the retention intentions of workers.</w:t>
      </w:r>
    </w:p>
    <w:p w14:paraId="53BA3491" w14:textId="77777777" w:rsidR="00B73B8B" w:rsidRPr="00535B45" w:rsidRDefault="00061E76" w:rsidP="00746F20">
      <w:pPr>
        <w:spacing w:line="480" w:lineRule="auto"/>
        <w:jc w:val="both"/>
      </w:pPr>
      <w:r>
        <w:t xml:space="preserve">(iv) To test the </w:t>
      </w:r>
      <w:proofErr w:type="spellStart"/>
      <w:r>
        <w:t>organisational</w:t>
      </w:r>
      <w:proofErr w:type="spellEnd"/>
      <w:r>
        <w:t xml:space="preserve"> circumstances that support or prevent dialogue-based safety communication in manufacturing in the UK.</w:t>
      </w:r>
    </w:p>
    <w:p w14:paraId="297F91D8" w14:textId="77777777" w:rsidR="00B73B8B" w:rsidRPr="00535B45" w:rsidRDefault="00E46A0F" w:rsidP="00746F20">
      <w:pPr>
        <w:pStyle w:val="Heading2"/>
        <w:spacing w:before="0" w:after="0"/>
      </w:pPr>
      <w:bookmarkStart w:id="7" w:name="_Toc225716590"/>
      <w:r w:rsidRPr="00535B45">
        <w:t>Research Questions</w:t>
      </w:r>
      <w:bookmarkEnd w:id="7"/>
    </w:p>
    <w:p w14:paraId="1E0AC5EA" w14:textId="77777777" w:rsidR="00DF4232" w:rsidRDefault="00DF4232" w:rsidP="00746F20">
      <w:pPr>
        <w:spacing w:line="480" w:lineRule="auto"/>
        <w:jc w:val="both"/>
      </w:pPr>
      <w:r>
        <w:t xml:space="preserve">RQ1: What is the perception of frontline manufacturing employees towards </w:t>
      </w:r>
      <w:r w:rsidR="008C0E82">
        <w:t xml:space="preserve">the </w:t>
      </w:r>
      <w:r>
        <w:t>quality and intent of safety talk by managers?</w:t>
      </w:r>
    </w:p>
    <w:p w14:paraId="1E576F90" w14:textId="77777777" w:rsidR="00DF4232" w:rsidRDefault="00DF4232" w:rsidP="00746F20">
      <w:pPr>
        <w:spacing w:line="480" w:lineRule="auto"/>
        <w:jc w:val="both"/>
      </w:pPr>
      <w:r>
        <w:t xml:space="preserve">RQ2: How does perceived managerial authenticity in the communicated safety influence worker trust in an </w:t>
      </w:r>
      <w:proofErr w:type="spellStart"/>
      <w:r>
        <w:t>organisation</w:t>
      </w:r>
      <w:proofErr w:type="spellEnd"/>
      <w:r>
        <w:t>?</w:t>
      </w:r>
    </w:p>
    <w:p w14:paraId="1B5F9AB7" w14:textId="77777777" w:rsidR="00DF4232" w:rsidRDefault="00DF4232" w:rsidP="00746F20">
      <w:pPr>
        <w:spacing w:line="480" w:lineRule="auto"/>
        <w:jc w:val="both"/>
      </w:pPr>
      <w:r>
        <w:t xml:space="preserve">RQ3: What is the role of </w:t>
      </w:r>
      <w:proofErr w:type="spellStart"/>
      <w:r>
        <w:t>organisational</w:t>
      </w:r>
      <w:proofErr w:type="spellEnd"/>
      <w:r>
        <w:t xml:space="preserve"> trust, as </w:t>
      </w:r>
      <w:proofErr w:type="spellStart"/>
      <w:r>
        <w:t>realised</w:t>
      </w:r>
      <w:proofErr w:type="spellEnd"/>
      <w:r>
        <w:t xml:space="preserve"> through interactions concerned with safety, in the intention of workers to stay in the employment?</w:t>
      </w:r>
    </w:p>
    <w:p w14:paraId="3DBF292F" w14:textId="77777777" w:rsidR="00B73B8B" w:rsidRPr="00535B45" w:rsidRDefault="00DF4232" w:rsidP="00746F20">
      <w:pPr>
        <w:spacing w:line="480" w:lineRule="auto"/>
        <w:jc w:val="both"/>
      </w:pPr>
      <w:r>
        <w:t xml:space="preserve">RQ4: Which </w:t>
      </w:r>
      <w:proofErr w:type="spellStart"/>
      <w:r>
        <w:t>organisational</w:t>
      </w:r>
      <w:proofErr w:type="spellEnd"/>
      <w:r>
        <w:t xml:space="preserve"> conditions facilitate or limit the safety communication of dialogue in manufacturing </w:t>
      </w:r>
      <w:proofErr w:type="spellStart"/>
      <w:r>
        <w:t>organisations</w:t>
      </w:r>
      <w:proofErr w:type="spellEnd"/>
      <w:r>
        <w:t xml:space="preserve"> in the UK?</w:t>
      </w:r>
    </w:p>
    <w:p w14:paraId="699BCD95" w14:textId="77777777" w:rsidR="00B73B8B" w:rsidRPr="00535B45" w:rsidRDefault="00E46A0F" w:rsidP="00746F20">
      <w:pPr>
        <w:spacing w:line="480" w:lineRule="auto"/>
      </w:pPr>
      <w:r w:rsidRPr="00535B45">
        <w:br w:type="page"/>
      </w:r>
    </w:p>
    <w:p w14:paraId="192AC158" w14:textId="77777777" w:rsidR="00B73B8B" w:rsidRPr="00535B45" w:rsidRDefault="00E46A0F" w:rsidP="00746F20">
      <w:pPr>
        <w:pStyle w:val="Heading1"/>
        <w:spacing w:before="0" w:after="0"/>
      </w:pPr>
      <w:bookmarkStart w:id="8" w:name="_Toc225716591"/>
      <w:r w:rsidRPr="00535B45">
        <w:lastRenderedPageBreak/>
        <w:t>Li</w:t>
      </w:r>
      <w:r w:rsidRPr="00535B45">
        <w:t>terature Review</w:t>
      </w:r>
      <w:bookmarkEnd w:id="8"/>
    </w:p>
    <w:p w14:paraId="18481C3F" w14:textId="77777777" w:rsidR="00B73B8B" w:rsidRPr="00535B45" w:rsidRDefault="00E46A0F" w:rsidP="00746F20">
      <w:pPr>
        <w:pStyle w:val="Heading2"/>
        <w:spacing w:before="0" w:after="0"/>
      </w:pPr>
      <w:bookmarkStart w:id="9" w:name="_Toc225716592"/>
      <w:r w:rsidRPr="00535B45">
        <w:t>Theoretical and Conceptual Foundations</w:t>
      </w:r>
      <w:bookmarkEnd w:id="9"/>
    </w:p>
    <w:p w14:paraId="2170571C" w14:textId="77777777" w:rsidR="00DF4232" w:rsidRDefault="00DF4232" w:rsidP="00746F20">
      <w:pPr>
        <w:keepNext/>
        <w:spacing w:line="480" w:lineRule="auto"/>
        <w:jc w:val="both"/>
      </w:pPr>
      <w:r w:rsidRPr="00DF4232">
        <w:t xml:space="preserve">The second pillar is the relational trust theory. Chen, Ahlstrom and Jin-Feng Uen (2025) showed that </w:t>
      </w:r>
      <w:proofErr w:type="spellStart"/>
      <w:r w:rsidRPr="00DF4232">
        <w:t>organisational</w:t>
      </w:r>
      <w:proofErr w:type="spellEnd"/>
      <w:r w:rsidRPr="00DF4232">
        <w:t xml:space="preserve"> trust mediates the correspondence between supervisory </w:t>
      </w:r>
      <w:proofErr w:type="spellStart"/>
      <w:r w:rsidRPr="00DF4232">
        <w:t>behaviours</w:t>
      </w:r>
      <w:proofErr w:type="spellEnd"/>
      <w:r w:rsidRPr="00DF4232">
        <w:t xml:space="preserve"> and retention related employee outcomes. Silvestre, </w:t>
      </w:r>
      <w:proofErr w:type="spellStart"/>
      <w:r w:rsidRPr="00DF4232">
        <w:t>Serrgio</w:t>
      </w:r>
      <w:proofErr w:type="spellEnd"/>
      <w:r w:rsidRPr="00DF4232">
        <w:t xml:space="preserve"> </w:t>
      </w:r>
      <w:proofErr w:type="spellStart"/>
      <w:r w:rsidRPr="00DF4232">
        <w:t>Begnini</w:t>
      </w:r>
      <w:proofErr w:type="spellEnd"/>
      <w:r w:rsidRPr="00DF4232">
        <w:t xml:space="preserve"> and Abreu (2025) demonstrated that even though trust is generated by leadership commitment, structural inertia may also decrease the same, and thus the results of </w:t>
      </w:r>
      <w:proofErr w:type="spellStart"/>
      <w:r w:rsidRPr="00DF4232">
        <w:t>behaviour</w:t>
      </w:r>
      <w:proofErr w:type="spellEnd"/>
      <w:r w:rsidRPr="00DF4232">
        <w:t xml:space="preserve"> are not consistent. Trust is proposed as a proactive leading indicator in prevention culture frameworks by Moon, Kim and Lee (2025)</w:t>
      </w:r>
      <w:r w:rsidR="008C0E82">
        <w:t>,</w:t>
      </w:r>
      <w:r w:rsidRPr="00DF4232">
        <w:t xml:space="preserve"> who state that trust is constantly constituted in the process of communicative interaction. </w:t>
      </w:r>
      <w:proofErr w:type="spellStart"/>
      <w:r w:rsidRPr="00DF4232">
        <w:t>Bickman</w:t>
      </w:r>
      <w:proofErr w:type="spellEnd"/>
      <w:r w:rsidRPr="00DF4232">
        <w:t xml:space="preserve"> and Rog (2009) set that research in which lived experience interests</w:t>
      </w:r>
      <w:r w:rsidR="008C0E82">
        <w:t xml:space="preserve"> must be based on qualitative designs, which can reach subjective meaning-making, whereas Leavy (2015) positions</w:t>
      </w:r>
      <w:r w:rsidRPr="00DF4232">
        <w:t xml:space="preserve"> qualitative inquiry as epistemologically correct in those cases, when the object of research is the social construction of meaning. These frameworks combine to create the conceptual model as illustrated in Figure 1 below.</w:t>
      </w:r>
    </w:p>
    <w:p w14:paraId="6DCA85D1" w14:textId="77777777" w:rsidR="00A61791" w:rsidRPr="00535B45" w:rsidRDefault="00A61791" w:rsidP="00746F20">
      <w:pPr>
        <w:keepNext/>
        <w:spacing w:line="480" w:lineRule="auto"/>
        <w:jc w:val="both"/>
      </w:pPr>
      <w:r w:rsidRPr="00535B45">
        <w:rPr>
          <w:noProof/>
        </w:rPr>
        <w:drawing>
          <wp:inline distT="0" distB="0" distL="0" distR="0" wp14:anchorId="4AFB276F" wp14:editId="2024AE49">
            <wp:extent cx="5274310" cy="1809750"/>
            <wp:effectExtent l="0" t="0" r="2540" b="0"/>
            <wp:docPr id="18398384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8411" name="Picture 183983841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5274310" cy="1809750"/>
                    </a:xfrm>
                    <a:prstGeom prst="rect">
                      <a:avLst/>
                    </a:prstGeom>
                    <a:ln>
                      <a:noFill/>
                    </a:ln>
                    <a:extLst>
                      <a:ext uri="{53640926-AAD7-44D8-BBD7-CCE9431645EC}">
                        <a14:shadowObscured xmlns:a14="http://schemas.microsoft.com/office/drawing/2010/main"/>
                      </a:ext>
                    </a:extLst>
                  </pic:spPr>
                </pic:pic>
              </a:graphicData>
            </a:graphic>
          </wp:inline>
        </w:drawing>
      </w:r>
    </w:p>
    <w:p w14:paraId="0D7C890E" w14:textId="77777777" w:rsidR="00B73B8B" w:rsidRPr="00535B45" w:rsidRDefault="00A61791" w:rsidP="00746F20">
      <w:pPr>
        <w:pStyle w:val="Caption"/>
        <w:spacing w:after="0" w:line="480" w:lineRule="auto"/>
        <w:jc w:val="center"/>
        <w:rPr>
          <w:i w:val="0"/>
          <w:iCs w:val="0"/>
        </w:rPr>
      </w:pPr>
      <w:r w:rsidRPr="00535B45">
        <w:rPr>
          <w:i w:val="0"/>
          <w:iCs w:val="0"/>
        </w:rPr>
        <w:t xml:space="preserve">Figure </w:t>
      </w:r>
      <w:r w:rsidRPr="00535B45">
        <w:rPr>
          <w:i w:val="0"/>
          <w:iCs w:val="0"/>
        </w:rPr>
        <w:fldChar w:fldCharType="begin"/>
      </w:r>
      <w:r w:rsidRPr="00535B45">
        <w:rPr>
          <w:i w:val="0"/>
          <w:iCs w:val="0"/>
        </w:rPr>
        <w:instrText xml:space="preserve"> SEQ Figure \* ARABIC </w:instrText>
      </w:r>
      <w:r w:rsidRPr="00535B45">
        <w:rPr>
          <w:i w:val="0"/>
          <w:iCs w:val="0"/>
        </w:rPr>
        <w:fldChar w:fldCharType="separate"/>
      </w:r>
      <w:r w:rsidR="006D72DE">
        <w:rPr>
          <w:i w:val="0"/>
          <w:iCs w:val="0"/>
          <w:noProof/>
        </w:rPr>
        <w:t>1</w:t>
      </w:r>
      <w:r w:rsidRPr="00535B45">
        <w:rPr>
          <w:i w:val="0"/>
          <w:iCs w:val="0"/>
        </w:rPr>
        <w:fldChar w:fldCharType="end"/>
      </w:r>
      <w:r w:rsidRPr="00535B45">
        <w:rPr>
          <w:i w:val="0"/>
          <w:iCs w:val="0"/>
        </w:rPr>
        <w:t>:</w:t>
      </w:r>
      <w:r w:rsidR="008C0E82">
        <w:rPr>
          <w:i w:val="0"/>
          <w:iCs w:val="0"/>
        </w:rPr>
        <w:t xml:space="preserve"> </w:t>
      </w:r>
      <w:r w:rsidRPr="00535B45">
        <w:rPr>
          <w:i w:val="0"/>
          <w:iCs w:val="0"/>
        </w:rPr>
        <w:t xml:space="preserve">Managerial safety talk and </w:t>
      </w:r>
      <w:proofErr w:type="spellStart"/>
      <w:r w:rsidR="008C0E82">
        <w:rPr>
          <w:i w:val="0"/>
          <w:iCs w:val="0"/>
        </w:rPr>
        <w:t>organisational</w:t>
      </w:r>
      <w:proofErr w:type="spellEnd"/>
      <w:r w:rsidRPr="00535B45">
        <w:rPr>
          <w:i w:val="0"/>
          <w:iCs w:val="0"/>
        </w:rPr>
        <w:t xml:space="preserve"> trust model</w:t>
      </w:r>
      <w:r w:rsidR="004236AA">
        <w:rPr>
          <w:i w:val="0"/>
          <w:iCs w:val="0"/>
        </w:rPr>
        <w:t xml:space="preserve"> ( </w:t>
      </w:r>
      <w:proofErr w:type="spellStart"/>
      <w:r w:rsidR="004236AA">
        <w:rPr>
          <w:i w:val="0"/>
          <w:iCs w:val="0"/>
        </w:rPr>
        <w:t>Self made</w:t>
      </w:r>
      <w:proofErr w:type="spellEnd"/>
      <w:r w:rsidR="004236AA">
        <w:rPr>
          <w:i w:val="0"/>
          <w:iCs w:val="0"/>
        </w:rPr>
        <w:t>)</w:t>
      </w:r>
    </w:p>
    <w:p w14:paraId="7DA2A7BD" w14:textId="77777777" w:rsidR="00B73B8B" w:rsidRPr="00535B45" w:rsidRDefault="00E46A0F" w:rsidP="00746F20">
      <w:pPr>
        <w:pStyle w:val="Heading2"/>
        <w:spacing w:before="0" w:after="0"/>
      </w:pPr>
      <w:bookmarkStart w:id="10" w:name="_Toc225716593"/>
      <w:r w:rsidRPr="00535B45">
        <w:t>Critical Review of Empirical Research</w:t>
      </w:r>
      <w:bookmarkEnd w:id="10"/>
    </w:p>
    <w:p w14:paraId="6409ECB4" w14:textId="77777777" w:rsidR="00B841FF" w:rsidRDefault="00102DA3" w:rsidP="00746F20">
      <w:pPr>
        <w:spacing w:line="480" w:lineRule="auto"/>
        <w:jc w:val="both"/>
      </w:pPr>
      <w:r w:rsidRPr="00102DA3">
        <w:t xml:space="preserve">The Managerial Determination Strand of Safety Leadership. There is a large amount of empirical evidence that has investigated the topic of safety leadership and safety leadership </w:t>
      </w:r>
      <w:proofErr w:type="spellStart"/>
      <w:r w:rsidRPr="00102DA3">
        <w:t>behaviour</w:t>
      </w:r>
      <w:proofErr w:type="spellEnd"/>
      <w:r w:rsidRPr="00102DA3">
        <w:t xml:space="preserve">. </w:t>
      </w:r>
      <w:proofErr w:type="spellStart"/>
      <w:r w:rsidRPr="00102DA3">
        <w:t>Levovnik</w:t>
      </w:r>
      <w:proofErr w:type="spellEnd"/>
      <w:r w:rsidRPr="00102DA3">
        <w:t xml:space="preserve">, Darija </w:t>
      </w:r>
      <w:proofErr w:type="spellStart"/>
      <w:r w:rsidRPr="00102DA3">
        <w:t>Aleksic</w:t>
      </w:r>
      <w:proofErr w:type="spellEnd"/>
      <w:r w:rsidRPr="00102DA3">
        <w:t xml:space="preserve"> and Gerbec (2024b) performed a bibliometric review of </w:t>
      </w:r>
      <w:r w:rsidRPr="00102DA3">
        <w:lastRenderedPageBreak/>
        <w:t xml:space="preserve">more than 400 articles, and it was found that the dominant predictor of perceived managerial safety commitment is the style of leadership. Transformational and transactional leadership styles were found to be the most researched in the systematic review by </w:t>
      </w:r>
      <w:proofErr w:type="spellStart"/>
      <w:r w:rsidRPr="00102DA3">
        <w:t>Levovnik</w:t>
      </w:r>
      <w:proofErr w:type="spellEnd"/>
      <w:r w:rsidRPr="00102DA3">
        <w:t xml:space="preserve">, </w:t>
      </w:r>
      <w:proofErr w:type="spellStart"/>
      <w:r w:rsidRPr="00102DA3">
        <w:t>Aleksic</w:t>
      </w:r>
      <w:proofErr w:type="spellEnd"/>
      <w:r w:rsidRPr="00102DA3">
        <w:t xml:space="preserve"> and </w:t>
      </w:r>
      <w:proofErr w:type="spellStart"/>
      <w:r w:rsidRPr="00102DA3">
        <w:t>Gerbec</w:t>
      </w:r>
      <w:proofErr w:type="spellEnd"/>
      <w:r w:rsidRPr="00102DA3">
        <w:t xml:space="preserve"> (2024a) and empirically transformational leadership was found to mediate the manager-to-employee commitment perception pathway, but through credibility and consistency of </w:t>
      </w:r>
      <w:proofErr w:type="spellStart"/>
      <w:r w:rsidRPr="00102DA3">
        <w:t>behaviour</w:t>
      </w:r>
      <w:proofErr w:type="spellEnd"/>
      <w:r w:rsidRPr="00102DA3">
        <w:t xml:space="preserve"> and not formal role (</w:t>
      </w:r>
      <w:proofErr w:type="spellStart"/>
      <w:r w:rsidRPr="00102DA3">
        <w:t>Levovnik</w:t>
      </w:r>
      <w:proofErr w:type="spellEnd"/>
      <w:r w:rsidRPr="00102DA3">
        <w:t xml:space="preserve">, </w:t>
      </w:r>
      <w:proofErr w:type="spellStart"/>
      <w:r w:rsidRPr="00102DA3">
        <w:t>Aleksic</w:t>
      </w:r>
      <w:proofErr w:type="spellEnd"/>
      <w:r w:rsidRPr="00102DA3">
        <w:t xml:space="preserve"> and </w:t>
      </w:r>
      <w:proofErr w:type="spellStart"/>
      <w:r w:rsidRPr="00102DA3">
        <w:t>Gerbec</w:t>
      </w:r>
      <w:proofErr w:type="spellEnd"/>
      <w:r w:rsidRPr="00102DA3">
        <w:t xml:space="preserve">, 2025). Shen and Hassall (2025) affirmed that worker safety compliance was significantly predicted by safety specific leader </w:t>
      </w:r>
      <w:proofErr w:type="spellStart"/>
      <w:r w:rsidRPr="00102DA3">
        <w:t>behaviours</w:t>
      </w:r>
      <w:proofErr w:type="spellEnd"/>
      <w:r w:rsidRPr="00102DA3">
        <w:t xml:space="preserve"> such as quality of communication. The study by Samuelsson, </w:t>
      </w:r>
      <w:proofErr w:type="spellStart"/>
      <w:r w:rsidRPr="00102DA3">
        <w:t>Larsman</w:t>
      </w:r>
      <w:proofErr w:type="spellEnd"/>
      <w:r w:rsidRPr="00102DA3">
        <w:t xml:space="preserve"> and Grill (2023) presented longitudinal design evidence that perceived leadership </w:t>
      </w:r>
      <w:proofErr w:type="spellStart"/>
      <w:r w:rsidRPr="00102DA3">
        <w:t>behaviours</w:t>
      </w:r>
      <w:proofErr w:type="spellEnd"/>
      <w:r w:rsidRPr="00102DA3">
        <w:t xml:space="preserve"> predict time lag safety compliance, which indicates long-term communicative effects. To demonstrate a qualitative exception, </w:t>
      </w:r>
      <w:proofErr w:type="spellStart"/>
      <w:r w:rsidRPr="00102DA3">
        <w:t>Hedsköld</w:t>
      </w:r>
      <w:proofErr w:type="spellEnd"/>
      <w:r w:rsidRPr="00102DA3">
        <w:t xml:space="preserve"> et al. (2021) reveal the context-specific communicative style used by the first-line managers to resolve tensions between guidelines and reality. Similar conclusions were achieved by </w:t>
      </w:r>
      <w:proofErr w:type="spellStart"/>
      <w:r w:rsidRPr="00102DA3">
        <w:t>Lornudd</w:t>
      </w:r>
      <w:proofErr w:type="spellEnd"/>
      <w:r w:rsidRPr="00102DA3">
        <w:t xml:space="preserve"> et al. (2021)</w:t>
      </w:r>
      <w:r w:rsidR="008C0E82">
        <w:t>,</w:t>
      </w:r>
      <w:r w:rsidRPr="00102DA3">
        <w:t xml:space="preserve"> who conducted board-level interviews and found that middle manager communication is a critical translational factor relating to the implementation of occupational health and safety. The evidence base was broadened by Alanazi et al. (2025), </w:t>
      </w:r>
      <w:proofErr w:type="spellStart"/>
      <w:r w:rsidRPr="00102DA3">
        <w:t>Slil</w:t>
      </w:r>
      <w:proofErr w:type="spellEnd"/>
      <w:r w:rsidRPr="00102DA3">
        <w:t xml:space="preserve"> et al. (2025) and Martínez-</w:t>
      </w:r>
      <w:proofErr w:type="spellStart"/>
      <w:r w:rsidRPr="00102DA3">
        <w:t>Córcoles</w:t>
      </w:r>
      <w:proofErr w:type="spellEnd"/>
      <w:r w:rsidRPr="00102DA3">
        <w:t xml:space="preserve"> et al. (2024) based their research on the survey design that does not allow access to the interpretive accounts of workers, as they studied the communicative flexibility in the crisis context.</w:t>
      </w:r>
    </w:p>
    <w:p w14:paraId="6BCA96B8" w14:textId="77777777" w:rsidR="007F48A4" w:rsidRPr="004E150C" w:rsidRDefault="007F48A4" w:rsidP="00746F20">
      <w:pPr>
        <w:pStyle w:val="Caption"/>
        <w:keepNext/>
        <w:spacing w:after="0" w:line="480" w:lineRule="auto"/>
        <w:rPr>
          <w:b/>
          <w:bCs/>
        </w:rPr>
      </w:pPr>
      <w:r w:rsidRPr="004E150C">
        <w:rPr>
          <w:b/>
          <w:bCs/>
        </w:rPr>
        <w:t xml:space="preserve">Table </w:t>
      </w:r>
      <w:r w:rsidRPr="004E150C">
        <w:rPr>
          <w:b/>
          <w:bCs/>
        </w:rPr>
        <w:fldChar w:fldCharType="begin"/>
      </w:r>
      <w:r w:rsidRPr="004E150C">
        <w:rPr>
          <w:b/>
          <w:bCs/>
        </w:rPr>
        <w:instrText xml:space="preserve"> SEQ Table \* ARABIC </w:instrText>
      </w:r>
      <w:r w:rsidRPr="004E150C">
        <w:rPr>
          <w:b/>
          <w:bCs/>
        </w:rPr>
        <w:fldChar w:fldCharType="separate"/>
      </w:r>
      <w:r w:rsidR="004B5FCF">
        <w:rPr>
          <w:b/>
          <w:bCs/>
          <w:noProof/>
        </w:rPr>
        <w:t>1</w:t>
      </w:r>
      <w:r w:rsidRPr="004E150C">
        <w:rPr>
          <w:b/>
          <w:bCs/>
        </w:rPr>
        <w:fldChar w:fldCharType="end"/>
      </w:r>
      <w:r w:rsidRPr="004E150C">
        <w:rPr>
          <w:b/>
          <w:bCs/>
        </w:rPr>
        <w:t>: Divergent Scholarly Positions on Safety Leadership and Communication Effectiveness</w:t>
      </w:r>
    </w:p>
    <w:tbl>
      <w:tblPr>
        <w:tblStyle w:val="PlainTable1"/>
        <w:tblW w:w="9026" w:type="dxa"/>
        <w:tblLook w:val="04A0" w:firstRow="1" w:lastRow="0" w:firstColumn="1" w:lastColumn="0" w:noHBand="0" w:noVBand="1"/>
      </w:tblPr>
      <w:tblGrid>
        <w:gridCol w:w="1900"/>
        <w:gridCol w:w="3563"/>
        <w:gridCol w:w="3563"/>
      </w:tblGrid>
      <w:tr w:rsidR="00B73B8B" w:rsidRPr="00535B45" w14:paraId="2094EF8D" w14:textId="77777777" w:rsidTr="00EB3C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0" w:type="dxa"/>
            <w:shd w:val="clear" w:color="auto" w:fill="BDD6EE" w:themeFill="accent5" w:themeFillTint="66"/>
          </w:tcPr>
          <w:p w14:paraId="56050F2C" w14:textId="77777777" w:rsidR="00B73B8B" w:rsidRPr="00535B45" w:rsidRDefault="00EF1054" w:rsidP="00746F20">
            <w:pPr>
              <w:spacing w:line="480" w:lineRule="auto"/>
              <w:jc w:val="center"/>
            </w:pPr>
            <w:r w:rsidRPr="00535B45">
              <w:t>Dimension</w:t>
            </w:r>
          </w:p>
        </w:tc>
        <w:tc>
          <w:tcPr>
            <w:tcW w:w="3563" w:type="dxa"/>
            <w:shd w:val="clear" w:color="auto" w:fill="BDD6EE" w:themeFill="accent5" w:themeFillTint="66"/>
          </w:tcPr>
          <w:p w14:paraId="1B23EE6B" w14:textId="77777777" w:rsidR="00B73B8B" w:rsidRPr="00535B45" w:rsidRDefault="00EF1054" w:rsidP="00746F20">
            <w:pPr>
              <w:spacing w:line="480" w:lineRule="auto"/>
              <w:jc w:val="center"/>
              <w:cnfStyle w:val="100000000000" w:firstRow="1" w:lastRow="0" w:firstColumn="0" w:lastColumn="0" w:oddVBand="0" w:evenVBand="0" w:oddHBand="0" w:evenHBand="0" w:firstRowFirstColumn="0" w:firstRowLastColumn="0" w:lastRowFirstColumn="0" w:lastRowLastColumn="0"/>
            </w:pPr>
            <w:r w:rsidRPr="00535B45">
              <w:t>Position A</w:t>
            </w:r>
          </w:p>
        </w:tc>
        <w:tc>
          <w:tcPr>
            <w:tcW w:w="3563" w:type="dxa"/>
            <w:shd w:val="clear" w:color="auto" w:fill="BDD6EE" w:themeFill="accent5" w:themeFillTint="66"/>
          </w:tcPr>
          <w:p w14:paraId="4C7E33C5" w14:textId="77777777" w:rsidR="00B73B8B" w:rsidRPr="00535B45" w:rsidRDefault="00EF1054" w:rsidP="00746F20">
            <w:pPr>
              <w:spacing w:line="480" w:lineRule="auto"/>
              <w:jc w:val="center"/>
              <w:cnfStyle w:val="100000000000" w:firstRow="1" w:lastRow="0" w:firstColumn="0" w:lastColumn="0" w:oddVBand="0" w:evenVBand="0" w:oddHBand="0" w:evenHBand="0" w:firstRowFirstColumn="0" w:firstRowLastColumn="0" w:lastRowFirstColumn="0" w:lastRowLastColumn="0"/>
            </w:pPr>
            <w:r w:rsidRPr="00535B45">
              <w:t>Position B/ Critique</w:t>
            </w:r>
          </w:p>
        </w:tc>
      </w:tr>
      <w:tr w:rsidR="00B73B8B" w:rsidRPr="00535B45" w14:paraId="0C3EE4A0" w14:textId="77777777" w:rsidTr="00EF10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0" w:type="dxa"/>
          </w:tcPr>
          <w:p w14:paraId="0CB6A5AE" w14:textId="77777777" w:rsidR="00B73B8B" w:rsidRPr="00535B45" w:rsidRDefault="00E46A0F" w:rsidP="00746F20">
            <w:pPr>
              <w:spacing w:line="480" w:lineRule="auto"/>
            </w:pPr>
            <w:r w:rsidRPr="00535B45">
              <w:rPr>
                <w:b w:val="0"/>
                <w:bCs w:val="0"/>
                <w:sz w:val="20"/>
                <w:szCs w:val="20"/>
              </w:rPr>
              <w:t>Leadership style</w:t>
            </w:r>
          </w:p>
        </w:tc>
        <w:tc>
          <w:tcPr>
            <w:tcW w:w="3563" w:type="dxa"/>
          </w:tcPr>
          <w:p w14:paraId="55FEB331"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Transformational leadership is the most effective style for safety outcomes (</w:t>
            </w:r>
            <w:proofErr w:type="spellStart"/>
            <w:r w:rsidRPr="00535B45">
              <w:rPr>
                <w:sz w:val="20"/>
                <w:szCs w:val="20"/>
              </w:rPr>
              <w:t>Levovnik</w:t>
            </w:r>
            <w:proofErr w:type="spellEnd"/>
            <w:r w:rsidRPr="00535B45">
              <w:rPr>
                <w:sz w:val="20"/>
                <w:szCs w:val="20"/>
              </w:rPr>
              <w:t xml:space="preserve"> et al., 2024a; Ali et al., 2025)</w:t>
            </w:r>
          </w:p>
        </w:tc>
        <w:tc>
          <w:tcPr>
            <w:tcW w:w="3563" w:type="dxa"/>
          </w:tcPr>
          <w:p w14:paraId="272D345F"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 xml:space="preserve">Transactional and adaptive styles are equally effective in crisis or high-hazard </w:t>
            </w:r>
            <w:r w:rsidRPr="00535B45">
              <w:rPr>
                <w:sz w:val="20"/>
                <w:szCs w:val="20"/>
              </w:rPr>
              <w:t>conditions (Alanazi et al., 2025; Shen and Hassall, 2025)</w:t>
            </w:r>
          </w:p>
        </w:tc>
      </w:tr>
      <w:tr w:rsidR="00B73B8B" w:rsidRPr="00535B45" w14:paraId="5C84EF2A" w14:textId="77777777" w:rsidTr="00EF1054">
        <w:tc>
          <w:tcPr>
            <w:cnfStyle w:val="001000000000" w:firstRow="0" w:lastRow="0" w:firstColumn="1" w:lastColumn="0" w:oddVBand="0" w:evenVBand="0" w:oddHBand="0" w:evenHBand="0" w:firstRowFirstColumn="0" w:firstRowLastColumn="0" w:lastRowFirstColumn="0" w:lastRowLastColumn="0"/>
            <w:tcW w:w="1900" w:type="dxa"/>
          </w:tcPr>
          <w:p w14:paraId="63D585DF" w14:textId="77777777" w:rsidR="00B73B8B" w:rsidRPr="00535B45" w:rsidRDefault="00E46A0F" w:rsidP="00746F20">
            <w:pPr>
              <w:spacing w:line="480" w:lineRule="auto"/>
            </w:pPr>
            <w:r w:rsidRPr="00535B45">
              <w:rPr>
                <w:b w:val="0"/>
                <w:bCs w:val="0"/>
                <w:sz w:val="20"/>
                <w:szCs w:val="20"/>
              </w:rPr>
              <w:t>Communication channel</w:t>
            </w:r>
          </w:p>
        </w:tc>
        <w:tc>
          <w:tcPr>
            <w:tcW w:w="3563" w:type="dxa"/>
          </w:tcPr>
          <w:p w14:paraId="117D9B40"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Digital toolbox talks improve compliance metrics efficiently (Rice et al., 2022)</w:t>
            </w:r>
          </w:p>
        </w:tc>
        <w:tc>
          <w:tcPr>
            <w:tcW w:w="3563" w:type="dxa"/>
          </w:tcPr>
          <w:p w14:paraId="1AB9948F"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 xml:space="preserve">Low-richness channels generate no deeper attitudinal or trust engagement; </w:t>
            </w:r>
            <w:r w:rsidRPr="00535B45">
              <w:rPr>
                <w:sz w:val="20"/>
                <w:szCs w:val="20"/>
              </w:rPr>
              <w:lastRenderedPageBreak/>
              <w:t>dialogic, in-person communication produces attitudinal change (Lindsey et al., 2022; Benetti et al., 2025)</w:t>
            </w:r>
          </w:p>
        </w:tc>
      </w:tr>
      <w:tr w:rsidR="00B73B8B" w:rsidRPr="00535B45" w14:paraId="1AF2B587" w14:textId="77777777" w:rsidTr="00EF10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0" w:type="dxa"/>
          </w:tcPr>
          <w:p w14:paraId="72D80774" w14:textId="77777777" w:rsidR="00B73B8B" w:rsidRPr="00535B45" w:rsidRDefault="00E46A0F" w:rsidP="00746F20">
            <w:pPr>
              <w:spacing w:line="480" w:lineRule="auto"/>
            </w:pPr>
            <w:r w:rsidRPr="00535B45">
              <w:rPr>
                <w:b w:val="0"/>
                <w:bCs w:val="0"/>
                <w:sz w:val="20"/>
                <w:szCs w:val="20"/>
              </w:rPr>
              <w:lastRenderedPageBreak/>
              <w:t>Measurement approach</w:t>
            </w:r>
          </w:p>
        </w:tc>
        <w:tc>
          <w:tcPr>
            <w:tcW w:w="3563" w:type="dxa"/>
          </w:tcPr>
          <w:p w14:paraId="64A2EE3D"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Survey instruments capture attitudinal outcomes at sc</w:t>
            </w:r>
            <w:r w:rsidRPr="00535B45">
              <w:rPr>
                <w:sz w:val="20"/>
                <w:szCs w:val="20"/>
              </w:rPr>
              <w:t>ale and are methodologically rigorous within a positivist paradigm (Balogun et al., 2020; Smith and Mondal, 2025)</w:t>
            </w:r>
          </w:p>
        </w:tc>
        <w:tc>
          <w:tcPr>
            <w:tcW w:w="3563" w:type="dxa"/>
          </w:tcPr>
          <w:p w14:paraId="599A992A"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Survey designs aggregate responses without accessing interpretive processes; qualitative methods are required to examine how meaning is constr</w:t>
            </w:r>
            <w:r w:rsidRPr="00535B45">
              <w:rPr>
                <w:sz w:val="20"/>
                <w:szCs w:val="20"/>
              </w:rPr>
              <w:t>ucted (</w:t>
            </w:r>
            <w:proofErr w:type="spellStart"/>
            <w:r w:rsidRPr="00535B45">
              <w:rPr>
                <w:sz w:val="20"/>
                <w:szCs w:val="20"/>
              </w:rPr>
              <w:t>Hedsköld</w:t>
            </w:r>
            <w:proofErr w:type="spellEnd"/>
            <w:r w:rsidRPr="00535B45">
              <w:rPr>
                <w:sz w:val="20"/>
                <w:szCs w:val="20"/>
              </w:rPr>
              <w:t xml:space="preserve"> et al., 2021; Leavy, 2015)</w:t>
            </w:r>
          </w:p>
        </w:tc>
      </w:tr>
    </w:tbl>
    <w:p w14:paraId="6C2ACAA4" w14:textId="77777777" w:rsidR="00B73B8B" w:rsidRPr="00535B45" w:rsidRDefault="00B73B8B" w:rsidP="00746F20">
      <w:pPr>
        <w:spacing w:line="480" w:lineRule="auto"/>
      </w:pPr>
    </w:p>
    <w:p w14:paraId="40ACE42C" w14:textId="77777777" w:rsidR="00B73B8B" w:rsidRPr="00535B45" w:rsidRDefault="00102DA3" w:rsidP="00746F20">
      <w:pPr>
        <w:spacing w:line="480" w:lineRule="auto"/>
        <w:jc w:val="both"/>
      </w:pPr>
      <w:r w:rsidRPr="00102DA3">
        <w:t xml:space="preserve">Safety-Retention Nexus, Trust, and Psychological Safety. The authors concluded that the quality of leader-member exchange affects safety </w:t>
      </w:r>
      <w:proofErr w:type="spellStart"/>
      <w:r w:rsidRPr="00102DA3">
        <w:t>behaviour</w:t>
      </w:r>
      <w:proofErr w:type="spellEnd"/>
      <w:r w:rsidRPr="00102DA3">
        <w:t xml:space="preserve"> by mediating the psychological safety and job satisfaction sequentially (BENNOUNA et al., 2024). </w:t>
      </w:r>
      <w:proofErr w:type="spellStart"/>
      <w:r w:rsidRPr="00102DA3">
        <w:t>Sobaih</w:t>
      </w:r>
      <w:proofErr w:type="spellEnd"/>
      <w:r w:rsidRPr="00102DA3">
        <w:t xml:space="preserve">, </w:t>
      </w:r>
      <w:proofErr w:type="spellStart"/>
      <w:r w:rsidRPr="00102DA3">
        <w:t>Gharbi</w:t>
      </w:r>
      <w:proofErr w:type="spellEnd"/>
      <w:r w:rsidRPr="00102DA3">
        <w:t xml:space="preserve"> and Abu </w:t>
      </w:r>
      <w:proofErr w:type="spellStart"/>
      <w:r w:rsidRPr="00102DA3">
        <w:t>Elnasr</w:t>
      </w:r>
      <w:proofErr w:type="spellEnd"/>
      <w:r w:rsidRPr="00102DA3">
        <w:t xml:space="preserve"> (2022) discovered that transformational leadership was related to turnover intention via psychological safety. The results obtained by Silla, </w:t>
      </w:r>
      <w:proofErr w:type="spellStart"/>
      <w:r w:rsidRPr="00102DA3">
        <w:t>Gajudo</w:t>
      </w:r>
      <w:proofErr w:type="spellEnd"/>
      <w:r w:rsidRPr="00102DA3">
        <w:t xml:space="preserve"> and </w:t>
      </w:r>
      <w:proofErr w:type="spellStart"/>
      <w:r w:rsidRPr="00102DA3">
        <w:t>Gracia</w:t>
      </w:r>
      <w:proofErr w:type="spellEnd"/>
      <w:r w:rsidRPr="00102DA3">
        <w:t xml:space="preserve"> (2025) verified that upward safety voice, team learning, and safety climate are an interdependent system, and communicative failure leads to the occurrence of both safety and attitudinal decadency. </w:t>
      </w:r>
      <w:proofErr w:type="spellStart"/>
      <w:r w:rsidRPr="00102DA3">
        <w:t>Ayca</w:t>
      </w:r>
      <w:proofErr w:type="spellEnd"/>
      <w:r w:rsidRPr="00102DA3">
        <w:t xml:space="preserve"> and </w:t>
      </w:r>
      <w:proofErr w:type="spellStart"/>
      <w:r w:rsidRPr="00102DA3">
        <w:t>cisecsisoy</w:t>
      </w:r>
      <w:proofErr w:type="spellEnd"/>
      <w:r w:rsidRPr="00102DA3">
        <w:t xml:space="preserve"> Kaya (2025) discovered that the key mediating factor of the leadership style into occupational commitment is trust. Wang et al. (2021) have shown that safety climate forecasted the intention of the nursing staff to remain amid the crisis, which sets </w:t>
      </w:r>
      <w:r w:rsidR="008C0E82">
        <w:t xml:space="preserve">a </w:t>
      </w:r>
      <w:r w:rsidRPr="00102DA3">
        <w:t xml:space="preserve">cross-sectoral precedent regarding the suitability of the relationship between safety and retention. This direction of mining </w:t>
      </w:r>
      <w:r w:rsidR="008C0E82">
        <w:t xml:space="preserve">was validated by Balogun, Andel and Smith (2020) and Smith and Mondal (2025) and in a large, nationwide sample, Yamamoto et al. (2024) demonstrated that </w:t>
      </w:r>
      <w:proofErr w:type="spellStart"/>
      <w:r w:rsidR="008C0E82">
        <w:t>organisational</w:t>
      </w:r>
      <w:proofErr w:type="spellEnd"/>
      <w:r w:rsidR="008C0E82">
        <w:t xml:space="preserve"> responses to near-miss reports, fundamentally communicative acts, were</w:t>
      </w:r>
      <w:r w:rsidRPr="00102DA3">
        <w:t xml:space="preserve"> strongly related with lower turnover intention. Tan, Tan</w:t>
      </w:r>
      <w:r w:rsidR="00094313">
        <w:t xml:space="preserve">, and Choong (2023) and </w:t>
      </w:r>
      <w:proofErr w:type="spellStart"/>
      <w:r w:rsidR="00094313">
        <w:t>Chatzoglou</w:t>
      </w:r>
      <w:proofErr w:type="spellEnd"/>
      <w:r w:rsidR="00094313">
        <w:t xml:space="preserve">, </w:t>
      </w:r>
      <w:proofErr w:type="spellStart"/>
      <w:r w:rsidR="00094313">
        <w:t>Kotzakolios</w:t>
      </w:r>
      <w:proofErr w:type="spellEnd"/>
      <w:r w:rsidR="00094313">
        <w:t xml:space="preserve">, and </w:t>
      </w:r>
      <w:proofErr w:type="spellStart"/>
      <w:r w:rsidR="00094313">
        <w:t>Marhavilas</w:t>
      </w:r>
      <w:proofErr w:type="spellEnd"/>
      <w:r w:rsidR="00094313">
        <w:t xml:space="preserve"> (2025) also confirmed that the quality of safety management predicts affective commitment and satisfaction,</w:t>
      </w:r>
      <w:r w:rsidRPr="00102DA3">
        <w:t xml:space="preserve"> respectively. Ying and Mohammed (2025) </w:t>
      </w:r>
      <w:proofErr w:type="spellStart"/>
      <w:r w:rsidR="008C0E82">
        <w:t>generalised</w:t>
      </w:r>
      <w:proofErr w:type="spellEnd"/>
      <w:r w:rsidR="008C0E82">
        <w:t xml:space="preserve"> this to SME conditions, and </w:t>
      </w:r>
      <w:proofErr w:type="spellStart"/>
      <w:r w:rsidR="008C0E82">
        <w:t>Ahsen</w:t>
      </w:r>
      <w:proofErr w:type="spellEnd"/>
      <w:r w:rsidR="008C0E82">
        <w:t xml:space="preserve"> </w:t>
      </w:r>
      <w:proofErr w:type="spellStart"/>
      <w:r w:rsidR="008C0E82">
        <w:t>Maqsoom</w:t>
      </w:r>
      <w:proofErr w:type="spellEnd"/>
      <w:r w:rsidR="008C0E82">
        <w:t xml:space="preserve"> et al. (2023) showed that psychological capital mediates </w:t>
      </w:r>
      <w:r w:rsidR="008C0E82">
        <w:lastRenderedPageBreak/>
        <w:t>the association between error management climate and job stress, the existence of affective aspects of the safety climate that are only accessible through</w:t>
      </w:r>
      <w:r w:rsidRPr="00102DA3">
        <w:t xml:space="preserve"> the qualitative inquiry. In a wider turnover research, </w:t>
      </w:r>
      <w:proofErr w:type="spellStart"/>
      <w:r w:rsidRPr="00102DA3">
        <w:t>Namin</w:t>
      </w:r>
      <w:proofErr w:type="spellEnd"/>
      <w:r w:rsidRPr="00102DA3">
        <w:t xml:space="preserve">, </w:t>
      </w:r>
      <w:proofErr w:type="spellStart"/>
      <w:r w:rsidRPr="00102DA3">
        <w:t>Øgaard</w:t>
      </w:r>
      <w:proofErr w:type="spellEnd"/>
      <w:r w:rsidRPr="00102DA3">
        <w:t xml:space="preserve"> and </w:t>
      </w:r>
      <w:proofErr w:type="spellStart"/>
      <w:r w:rsidRPr="00102DA3">
        <w:t>Røislien</w:t>
      </w:r>
      <w:proofErr w:type="spellEnd"/>
      <w:r w:rsidRPr="00102DA3">
        <w:t xml:space="preserve"> (2021), Lopes, Soares and Palma-Moreira (2025), Ilyas et al. (2020), Qi et al. (2024), Obeng and </w:t>
      </w:r>
      <w:proofErr w:type="spellStart"/>
      <w:r w:rsidRPr="00102DA3">
        <w:t>Atan</w:t>
      </w:r>
      <w:proofErr w:type="spellEnd"/>
      <w:r w:rsidRPr="00102DA3">
        <w:t xml:space="preserve"> (2024), </w:t>
      </w:r>
      <w:proofErr w:type="spellStart"/>
      <w:r w:rsidRPr="00102DA3">
        <w:t>Obuobisa</w:t>
      </w:r>
      <w:proofErr w:type="spellEnd"/>
      <w:r w:rsidRPr="00102DA3">
        <w:t xml:space="preserve">-Darko and Evans </w:t>
      </w:r>
      <w:proofErr w:type="spellStart"/>
      <w:r w:rsidRPr="00102DA3">
        <w:t>Sokro</w:t>
      </w:r>
      <w:proofErr w:type="spellEnd"/>
      <w:r w:rsidRPr="00102DA3">
        <w:t xml:space="preserve"> (2023), Ike et al. (2023), </w:t>
      </w:r>
      <w:proofErr w:type="spellStart"/>
      <w:r w:rsidRPr="00102DA3">
        <w:t>Jale</w:t>
      </w:r>
      <w:proofErr w:type="spellEnd"/>
      <w:r w:rsidRPr="00102DA3">
        <w:t xml:space="preserve"> </w:t>
      </w:r>
      <w:proofErr w:type="spellStart"/>
      <w:r w:rsidRPr="00102DA3">
        <w:t>Minibas-Poussard</w:t>
      </w:r>
      <w:proofErr w:type="spellEnd"/>
      <w:r w:rsidRPr="00102DA3">
        <w:t xml:space="preserve"> et al. (2025), and Dalila Other contributors that have furthered the process of measurement of safety culture have been Fleming, Harvey and Bowers (2022), Han et al. (2025), </w:t>
      </w:r>
      <w:proofErr w:type="spellStart"/>
      <w:r w:rsidRPr="00102DA3">
        <w:t>Kabiesz</w:t>
      </w:r>
      <w:proofErr w:type="spellEnd"/>
      <w:r w:rsidRPr="00102DA3">
        <w:t xml:space="preserve"> (2024), Lindahl, Bergman Bruhn and Andersson (2022), Linden et al. (2025), Pedrosa et al. (2025) and Al-</w:t>
      </w:r>
      <w:proofErr w:type="spellStart"/>
      <w:r w:rsidRPr="00102DA3">
        <w:t>Baraa</w:t>
      </w:r>
      <w:proofErr w:type="spellEnd"/>
      <w:r w:rsidRPr="00102DA3">
        <w:t xml:space="preserve"> Abdulrahman Al-</w:t>
      </w:r>
      <w:proofErr w:type="spellStart"/>
      <w:r w:rsidRPr="00102DA3">
        <w:t>Mekhlafi</w:t>
      </w:r>
      <w:proofErr w:type="spellEnd"/>
      <w:r w:rsidRPr="00102DA3">
        <w:t xml:space="preserve"> et al. (2025); although these studies have mainly utilized a quantitative framework.</w:t>
      </w:r>
    </w:p>
    <w:p w14:paraId="43BA49B8" w14:textId="77777777" w:rsidR="00B73B8B" w:rsidRPr="00535B45" w:rsidRDefault="00E46A0F" w:rsidP="00746F20">
      <w:pPr>
        <w:pStyle w:val="Heading2"/>
        <w:spacing w:before="0" w:after="0"/>
      </w:pPr>
      <w:bookmarkStart w:id="11" w:name="_Toc225716594"/>
      <w:r w:rsidRPr="00535B45">
        <w:t>Contextual Review: UK Manufacturing</w:t>
      </w:r>
      <w:bookmarkEnd w:id="11"/>
    </w:p>
    <w:p w14:paraId="5CAAFA99" w14:textId="77777777" w:rsidR="00B73B8B" w:rsidRPr="00535B45" w:rsidRDefault="005A174A" w:rsidP="00746F20">
      <w:pPr>
        <w:spacing w:line="480" w:lineRule="auto"/>
        <w:jc w:val="both"/>
      </w:pPr>
      <w:r w:rsidRPr="005A174A">
        <w:t xml:space="preserve">In 2022/23, the HSE (2023) verified 18 manufacturing worker deaths in Great Britain, but the non-fatal injury and work-related ill health burden was significantly larger. The HSE (2025) has cited unequal prevalence of musculoskeletal conditions and stress-linked illnesses in manufacturing, both of which are known to have retention ties. According to the Office for National Statistics (2019), several manufacturing sub-sectors suggest that the sector levels of turnover are very high compared to the national average. Eggleston et al. (2025) investigated the presence of fatal </w:t>
      </w:r>
      <w:r w:rsidR="008C0E82">
        <w:t>accident</w:t>
      </w:r>
      <w:r w:rsidRPr="005A174A">
        <w:t xml:space="preserve"> prevention in the UK metal manufacturing, and they found the lack of managerial engagement and the presence of frontline communication to be structurally causal factors. Communicative ambiguity concerning incident reporting resulted in incentive perversions between reporting and diminished trust within construction contexts found by Sherratt et al. (2023), and this relationship directly applies and easily transfers to manufacturing hierarchies. Kim et al. (2025) showed that systematic differences in the perception of safety existed between the contractor and subcontractor managers, and the findings have some effects on the multi-tier production supply chains in the UK. The study by McHugh et al. (2018) has </w:t>
      </w:r>
      <w:r w:rsidRPr="005A174A">
        <w:lastRenderedPageBreak/>
        <w:t xml:space="preserve">found that </w:t>
      </w:r>
      <w:proofErr w:type="spellStart"/>
      <w:r w:rsidRPr="005A174A">
        <w:t>organisational</w:t>
      </w:r>
      <w:proofErr w:type="spellEnd"/>
      <w:r w:rsidRPr="005A174A">
        <w:t xml:space="preserve"> culture and employee wellbeing are directly linked in terms of materiality in the manufacturing contexts, which directly forms the basis of the cultural-communicative orientation of this proposal.</w:t>
      </w:r>
    </w:p>
    <w:p w14:paraId="265CA8DC" w14:textId="77777777" w:rsidR="00B73B8B" w:rsidRPr="00535B45" w:rsidRDefault="00E46A0F" w:rsidP="00746F20">
      <w:pPr>
        <w:pStyle w:val="Heading2"/>
        <w:spacing w:before="0" w:after="0"/>
      </w:pPr>
      <w:bookmarkStart w:id="12" w:name="_Toc225716595"/>
      <w:r w:rsidRPr="00535B45">
        <w:t>Identification of the Research Gap</w:t>
      </w:r>
      <w:bookmarkEnd w:id="12"/>
    </w:p>
    <w:p w14:paraId="4BC6BB44" w14:textId="77777777" w:rsidR="00B73B8B" w:rsidRPr="00535B45" w:rsidRDefault="005A174A" w:rsidP="00746F20">
      <w:pPr>
        <w:spacing w:line="480" w:lineRule="auto"/>
        <w:jc w:val="both"/>
      </w:pPr>
      <w:r w:rsidRPr="005A174A">
        <w:t xml:space="preserve">Although the safety leadership and turnover intention body of research has been identified to be quite substantial, there is a significant gap in the literature that can be identified concerning the communicative micro-practices, through which managerial safety talk builds or destroys </w:t>
      </w:r>
      <w:proofErr w:type="spellStart"/>
      <w:r w:rsidRPr="005A174A">
        <w:t>organisational</w:t>
      </w:r>
      <w:proofErr w:type="spellEnd"/>
      <w:r w:rsidRPr="005A174A">
        <w:t xml:space="preserve"> trust and the subsequent impact of this trust on the retention intentions of workers. In particular, the lack of qualitative, interpretivist studies on the meaning frontline workers in UK manufacturing attribute to managerial safety communication is a possibility to make </w:t>
      </w:r>
      <w:proofErr w:type="spellStart"/>
      <w:proofErr w:type="gramStart"/>
      <w:r w:rsidRPr="005A174A">
        <w:t>a</w:t>
      </w:r>
      <w:proofErr w:type="spellEnd"/>
      <w:proofErr w:type="gramEnd"/>
      <w:r w:rsidRPr="005A174A">
        <w:t xml:space="preserve"> original scholarly contribution. Current research, methodologically sound in its respective </w:t>
      </w:r>
      <w:proofErr w:type="spellStart"/>
      <w:r w:rsidRPr="005A174A">
        <w:t>paradigams</w:t>
      </w:r>
      <w:proofErr w:type="spellEnd"/>
      <w:r w:rsidRPr="005A174A">
        <w:t>, has virtually all used survey designs, which synthesize attitudinal responses, without getting at the interpretive processes by which meaning is generated in safety relations. The proposed research fills this gap by assuming an interpretivist and qualitative design that will be placed in a position to produce contextually grounded and theoretically generative insights that the quantitative research methodology cannot generate by nature. All the research questions in Section 1.7 could be answered only by using primary qualitative data and refer to each of the dimensions of this identified gap.</w:t>
      </w:r>
    </w:p>
    <w:p w14:paraId="220AF426" w14:textId="77777777" w:rsidR="00B73B8B" w:rsidRPr="00535B45" w:rsidRDefault="00E46A0F" w:rsidP="00746F20">
      <w:pPr>
        <w:pStyle w:val="Heading1"/>
        <w:spacing w:before="0" w:after="0"/>
      </w:pPr>
      <w:bookmarkStart w:id="13" w:name="_Toc225716596"/>
      <w:r w:rsidRPr="00535B45">
        <w:t>Research Methodology</w:t>
      </w:r>
      <w:bookmarkEnd w:id="13"/>
    </w:p>
    <w:p w14:paraId="1945247B" w14:textId="77777777" w:rsidR="00B73B8B" w:rsidRPr="00535B45" w:rsidRDefault="005A174A" w:rsidP="00746F20">
      <w:pPr>
        <w:spacing w:line="480" w:lineRule="auto"/>
        <w:jc w:val="both"/>
      </w:pPr>
      <w:r w:rsidRPr="005A174A">
        <w:t>The research design is informed by the Research Onion framework of Saunders, Lewis and Thornhill (2023) that views research design as concentric circles of philosophical assumptions up to data collection methods. All the decisions below are internally consistent with the adjacent layers and create the continuous Golden Thread demanded in Level 7. Figure 2 is a completely annotated Research Onion that shows the position selected at each level.</w:t>
      </w:r>
    </w:p>
    <w:p w14:paraId="0C9551E3" w14:textId="77777777" w:rsidR="003E419C" w:rsidRPr="003E419C" w:rsidRDefault="003E419C" w:rsidP="00746F20">
      <w:pPr>
        <w:pStyle w:val="Caption"/>
        <w:keepNext/>
        <w:spacing w:after="0" w:line="480" w:lineRule="auto"/>
        <w:rPr>
          <w:b/>
          <w:bCs/>
        </w:rPr>
      </w:pPr>
      <w:r w:rsidRPr="003E419C">
        <w:rPr>
          <w:b/>
          <w:bCs/>
        </w:rPr>
        <w:lastRenderedPageBreak/>
        <w:t xml:space="preserve">Table </w:t>
      </w:r>
      <w:r w:rsidRPr="003E419C">
        <w:rPr>
          <w:b/>
          <w:bCs/>
        </w:rPr>
        <w:fldChar w:fldCharType="begin"/>
      </w:r>
      <w:r w:rsidRPr="003E419C">
        <w:rPr>
          <w:b/>
          <w:bCs/>
        </w:rPr>
        <w:instrText xml:space="preserve"> SEQ Table \* ARABIC </w:instrText>
      </w:r>
      <w:r w:rsidRPr="003E419C">
        <w:rPr>
          <w:b/>
          <w:bCs/>
        </w:rPr>
        <w:fldChar w:fldCharType="separate"/>
      </w:r>
      <w:r w:rsidR="004B5FCF">
        <w:rPr>
          <w:b/>
          <w:bCs/>
          <w:noProof/>
        </w:rPr>
        <w:t>2</w:t>
      </w:r>
      <w:r w:rsidRPr="003E419C">
        <w:rPr>
          <w:b/>
          <w:bCs/>
        </w:rPr>
        <w:fldChar w:fldCharType="end"/>
      </w:r>
      <w:r w:rsidRPr="003E419C">
        <w:rPr>
          <w:b/>
          <w:bCs/>
        </w:rPr>
        <w:t xml:space="preserve">: Annotated Research </w:t>
      </w:r>
      <w:proofErr w:type="spellStart"/>
      <w:r w:rsidRPr="003E419C">
        <w:rPr>
          <w:b/>
          <w:bCs/>
        </w:rPr>
        <w:t>OnionChosen</w:t>
      </w:r>
      <w:proofErr w:type="spellEnd"/>
      <w:r w:rsidRPr="003E419C">
        <w:rPr>
          <w:b/>
          <w:bCs/>
        </w:rPr>
        <w:t xml:space="preserve"> Methodological Layers (Saunders et al., 2023)</w:t>
      </w:r>
    </w:p>
    <w:tbl>
      <w:tblPr>
        <w:tblStyle w:val="PlainTable1"/>
        <w:tblW w:w="9026" w:type="dxa"/>
        <w:tblLook w:val="04A0" w:firstRow="1" w:lastRow="0" w:firstColumn="1" w:lastColumn="0" w:noHBand="0" w:noVBand="1"/>
      </w:tblPr>
      <w:tblGrid>
        <w:gridCol w:w="1500"/>
        <w:gridCol w:w="3355"/>
        <w:gridCol w:w="4171"/>
      </w:tblGrid>
      <w:tr w:rsidR="00B73B8B" w:rsidRPr="00535B45" w14:paraId="35074BDA" w14:textId="77777777" w:rsidTr="00E651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shd w:val="clear" w:color="auto" w:fill="BDD6EE" w:themeFill="accent5" w:themeFillTint="66"/>
          </w:tcPr>
          <w:p w14:paraId="577324B7" w14:textId="77777777" w:rsidR="00B73B8B" w:rsidRPr="00535B45" w:rsidRDefault="007D2CB7" w:rsidP="00746F20">
            <w:pPr>
              <w:spacing w:line="480" w:lineRule="auto"/>
            </w:pPr>
            <w:r w:rsidRPr="00535B45">
              <w:t>Layer</w:t>
            </w:r>
          </w:p>
        </w:tc>
        <w:tc>
          <w:tcPr>
            <w:tcW w:w="3355" w:type="dxa"/>
            <w:shd w:val="clear" w:color="auto" w:fill="BDD6EE" w:themeFill="accent5" w:themeFillTint="66"/>
          </w:tcPr>
          <w:p w14:paraId="7754639C" w14:textId="77777777" w:rsidR="00B73B8B" w:rsidRPr="00535B45" w:rsidRDefault="007D2CB7" w:rsidP="00746F20">
            <w:pPr>
              <w:spacing w:line="480" w:lineRule="auto"/>
              <w:cnfStyle w:val="100000000000" w:firstRow="1" w:lastRow="0" w:firstColumn="0" w:lastColumn="0" w:oddVBand="0" w:evenVBand="0" w:oddHBand="0" w:evenHBand="0" w:firstRowFirstColumn="0" w:firstRowLastColumn="0" w:lastRowFirstColumn="0" w:lastRowLastColumn="0"/>
            </w:pPr>
            <w:r w:rsidRPr="00535B45">
              <w:t xml:space="preserve">Options (chosen layer </w:t>
            </w:r>
            <w:proofErr w:type="spellStart"/>
            <w:r w:rsidRPr="00535B45">
              <w:t>italicised</w:t>
            </w:r>
            <w:proofErr w:type="spellEnd"/>
            <w:r w:rsidRPr="00535B45">
              <w:t>)</w:t>
            </w:r>
          </w:p>
        </w:tc>
        <w:tc>
          <w:tcPr>
            <w:tcW w:w="4171" w:type="dxa"/>
            <w:shd w:val="clear" w:color="auto" w:fill="BDD6EE" w:themeFill="accent5" w:themeFillTint="66"/>
          </w:tcPr>
          <w:p w14:paraId="7B7E3D6C" w14:textId="77777777" w:rsidR="00B73B8B" w:rsidRPr="00535B45" w:rsidRDefault="007D2CB7" w:rsidP="00746F20">
            <w:pPr>
              <w:spacing w:line="480" w:lineRule="auto"/>
              <w:cnfStyle w:val="100000000000" w:firstRow="1" w:lastRow="0" w:firstColumn="0" w:lastColumn="0" w:oddVBand="0" w:evenVBand="0" w:oddHBand="0" w:evenHBand="0" w:firstRowFirstColumn="0" w:firstRowLastColumn="0" w:lastRowFirstColumn="0" w:lastRowLastColumn="0"/>
            </w:pPr>
            <w:r w:rsidRPr="00535B45">
              <w:t>Chosen Position and Justification</w:t>
            </w:r>
          </w:p>
        </w:tc>
      </w:tr>
      <w:tr w:rsidR="00B73B8B" w:rsidRPr="00535B45" w14:paraId="4FAD4C16" w14:textId="77777777" w:rsidTr="00FC5B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73F5A828" w14:textId="77777777" w:rsidR="00B73B8B" w:rsidRPr="00535B45" w:rsidRDefault="00E46A0F" w:rsidP="00746F20">
            <w:pPr>
              <w:spacing w:line="480" w:lineRule="auto"/>
            </w:pPr>
            <w:r w:rsidRPr="00535B45">
              <w:rPr>
                <w:b w:val="0"/>
                <w:bCs w:val="0"/>
                <w:sz w:val="20"/>
                <w:szCs w:val="20"/>
              </w:rPr>
              <w:t>1. Philosophy</w:t>
            </w:r>
          </w:p>
        </w:tc>
        <w:tc>
          <w:tcPr>
            <w:tcW w:w="3355" w:type="dxa"/>
          </w:tcPr>
          <w:p w14:paraId="32410F0D"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Positivism</w:t>
            </w:r>
            <w:r w:rsidR="006717B3" w:rsidRPr="00535B45">
              <w:rPr>
                <w:sz w:val="20"/>
                <w:szCs w:val="20"/>
              </w:rPr>
              <w:t xml:space="preserve"> </w:t>
            </w:r>
            <w:r w:rsidRPr="00535B45">
              <w:rPr>
                <w:sz w:val="20"/>
                <w:szCs w:val="20"/>
              </w:rPr>
              <w:t>|</w:t>
            </w:r>
            <w:r w:rsidR="006717B3" w:rsidRPr="00535B45">
              <w:rPr>
                <w:sz w:val="20"/>
                <w:szCs w:val="20"/>
              </w:rPr>
              <w:t xml:space="preserve"> </w:t>
            </w:r>
            <w:r w:rsidRPr="00167D41">
              <w:rPr>
                <w:i/>
                <w:iCs/>
                <w:sz w:val="20"/>
                <w:szCs w:val="20"/>
              </w:rPr>
              <w:t>Interpretivism</w:t>
            </w:r>
            <w:r w:rsidR="006717B3" w:rsidRPr="00535B45">
              <w:rPr>
                <w:sz w:val="20"/>
                <w:szCs w:val="20"/>
              </w:rPr>
              <w:t xml:space="preserve"> </w:t>
            </w:r>
            <w:r w:rsidRPr="00535B45">
              <w:rPr>
                <w:sz w:val="20"/>
                <w:szCs w:val="20"/>
              </w:rPr>
              <w:t>|</w:t>
            </w:r>
            <w:r w:rsidR="006717B3" w:rsidRPr="00535B45">
              <w:rPr>
                <w:sz w:val="20"/>
                <w:szCs w:val="20"/>
              </w:rPr>
              <w:t xml:space="preserve"> </w:t>
            </w:r>
            <w:r w:rsidRPr="00535B45">
              <w:rPr>
                <w:sz w:val="20"/>
                <w:szCs w:val="20"/>
              </w:rPr>
              <w:t>Pragmatism</w:t>
            </w:r>
          </w:p>
        </w:tc>
        <w:tc>
          <w:tcPr>
            <w:tcW w:w="4171" w:type="dxa"/>
          </w:tcPr>
          <w:p w14:paraId="04EB3DC4" w14:textId="77777777" w:rsidR="00B73B8B" w:rsidRPr="00535B45" w:rsidRDefault="008C0E82" w:rsidP="00746F20">
            <w:pPr>
              <w:spacing w:line="480" w:lineRule="auto"/>
              <w:cnfStyle w:val="000000100000" w:firstRow="0" w:lastRow="0" w:firstColumn="0" w:lastColumn="0" w:oddVBand="0" w:evenVBand="0" w:oddHBand="1" w:evenHBand="0" w:firstRowFirstColumn="0" w:firstRowLastColumn="0" w:lastRowFirstColumn="0" w:lastRowLastColumn="0"/>
            </w:pPr>
            <w:r>
              <w:rPr>
                <w:sz w:val="20"/>
                <w:szCs w:val="20"/>
              </w:rPr>
              <w:t>Interpretivism's</w:t>
            </w:r>
            <w:r w:rsidR="006717B3" w:rsidRPr="00535B45">
              <w:rPr>
                <w:sz w:val="20"/>
                <w:szCs w:val="20"/>
              </w:rPr>
              <w:t xml:space="preserve"> </w:t>
            </w:r>
            <w:r w:rsidRPr="00535B45">
              <w:rPr>
                <w:sz w:val="20"/>
                <w:szCs w:val="20"/>
              </w:rPr>
              <w:t>social reality is constructed through meaning; appropriate for examining how workers interpret safety talk</w:t>
            </w:r>
          </w:p>
        </w:tc>
      </w:tr>
      <w:tr w:rsidR="00B73B8B" w:rsidRPr="00535B45" w14:paraId="281D4790" w14:textId="77777777" w:rsidTr="00FC5BC2">
        <w:tc>
          <w:tcPr>
            <w:cnfStyle w:val="001000000000" w:firstRow="0" w:lastRow="0" w:firstColumn="1" w:lastColumn="0" w:oddVBand="0" w:evenVBand="0" w:oddHBand="0" w:evenHBand="0" w:firstRowFirstColumn="0" w:firstRowLastColumn="0" w:lastRowFirstColumn="0" w:lastRowLastColumn="0"/>
            <w:tcW w:w="1500" w:type="dxa"/>
          </w:tcPr>
          <w:p w14:paraId="464CD78F" w14:textId="77777777" w:rsidR="00B73B8B" w:rsidRPr="00535B45" w:rsidRDefault="00E46A0F" w:rsidP="00746F20">
            <w:pPr>
              <w:spacing w:line="480" w:lineRule="auto"/>
            </w:pPr>
            <w:r w:rsidRPr="00535B45">
              <w:rPr>
                <w:b w:val="0"/>
                <w:bCs w:val="0"/>
                <w:sz w:val="20"/>
                <w:szCs w:val="20"/>
              </w:rPr>
              <w:t>2. Approach</w:t>
            </w:r>
          </w:p>
        </w:tc>
        <w:tc>
          <w:tcPr>
            <w:tcW w:w="3355" w:type="dxa"/>
          </w:tcPr>
          <w:p w14:paraId="0CF6748D"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Deductive</w:t>
            </w:r>
            <w:r w:rsidR="006717B3" w:rsidRPr="00535B45">
              <w:rPr>
                <w:sz w:val="20"/>
                <w:szCs w:val="20"/>
              </w:rPr>
              <w:t xml:space="preserve"> </w:t>
            </w:r>
            <w:r w:rsidRPr="00535B45">
              <w:rPr>
                <w:sz w:val="20"/>
                <w:szCs w:val="20"/>
              </w:rPr>
              <w:t>|</w:t>
            </w:r>
            <w:r w:rsidR="006717B3" w:rsidRPr="00535B45">
              <w:rPr>
                <w:sz w:val="20"/>
                <w:szCs w:val="20"/>
              </w:rPr>
              <w:t xml:space="preserve"> </w:t>
            </w:r>
            <w:r w:rsidRPr="00167D41">
              <w:rPr>
                <w:i/>
                <w:iCs/>
                <w:sz w:val="20"/>
                <w:szCs w:val="20"/>
              </w:rPr>
              <w:t>Inductive</w:t>
            </w:r>
            <w:r w:rsidR="006717B3" w:rsidRPr="00167D41">
              <w:rPr>
                <w:i/>
                <w:iCs/>
                <w:sz w:val="20"/>
                <w:szCs w:val="20"/>
              </w:rPr>
              <w:t xml:space="preserve"> </w:t>
            </w:r>
            <w:r w:rsidRPr="00535B45">
              <w:rPr>
                <w:sz w:val="20"/>
                <w:szCs w:val="20"/>
              </w:rPr>
              <w:t>|</w:t>
            </w:r>
            <w:r w:rsidR="006717B3" w:rsidRPr="00535B45">
              <w:rPr>
                <w:sz w:val="20"/>
                <w:szCs w:val="20"/>
              </w:rPr>
              <w:t xml:space="preserve"> </w:t>
            </w:r>
            <w:r w:rsidRPr="00535B45">
              <w:rPr>
                <w:sz w:val="20"/>
                <w:szCs w:val="20"/>
              </w:rPr>
              <w:t>Abductive</w:t>
            </w:r>
          </w:p>
        </w:tc>
        <w:tc>
          <w:tcPr>
            <w:tcW w:w="4171" w:type="dxa"/>
          </w:tcPr>
          <w:p w14:paraId="65E1F267" w14:textId="77777777" w:rsidR="00B73B8B" w:rsidRPr="00535B45" w:rsidRDefault="008C0E82" w:rsidP="00746F20">
            <w:pPr>
              <w:spacing w:line="480" w:lineRule="auto"/>
              <w:cnfStyle w:val="000000000000" w:firstRow="0" w:lastRow="0" w:firstColumn="0" w:lastColumn="0" w:oddVBand="0" w:evenVBand="0" w:oddHBand="0" w:evenHBand="0" w:firstRowFirstColumn="0" w:firstRowLastColumn="0" w:lastRowFirstColumn="0" w:lastRowLastColumn="0"/>
            </w:pPr>
            <w:r>
              <w:rPr>
                <w:sz w:val="20"/>
                <w:szCs w:val="20"/>
              </w:rPr>
              <w:t>Inductive theory</w:t>
            </w:r>
            <w:r w:rsidRPr="00535B45">
              <w:rPr>
                <w:sz w:val="20"/>
                <w:szCs w:val="20"/>
              </w:rPr>
              <w:t xml:space="preserve"> built from empirical observation; consistent with </w:t>
            </w:r>
            <w:r>
              <w:rPr>
                <w:sz w:val="20"/>
                <w:szCs w:val="20"/>
              </w:rPr>
              <w:t xml:space="preserve">an </w:t>
            </w:r>
            <w:r w:rsidRPr="00535B45">
              <w:rPr>
                <w:sz w:val="20"/>
                <w:szCs w:val="20"/>
              </w:rPr>
              <w:t>exploratory qualitative purpose</w:t>
            </w:r>
          </w:p>
        </w:tc>
      </w:tr>
      <w:tr w:rsidR="00B73B8B" w:rsidRPr="00535B45" w14:paraId="5D4EB294" w14:textId="77777777" w:rsidTr="00FC5B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064F399B" w14:textId="77777777" w:rsidR="00B73B8B" w:rsidRPr="00535B45" w:rsidRDefault="00E46A0F" w:rsidP="00746F20">
            <w:pPr>
              <w:spacing w:line="480" w:lineRule="auto"/>
            </w:pPr>
            <w:r w:rsidRPr="00535B45">
              <w:rPr>
                <w:b w:val="0"/>
                <w:bCs w:val="0"/>
                <w:sz w:val="20"/>
                <w:szCs w:val="20"/>
              </w:rPr>
              <w:t>3. Methodological Choice</w:t>
            </w:r>
          </w:p>
        </w:tc>
        <w:tc>
          <w:tcPr>
            <w:tcW w:w="3355" w:type="dxa"/>
          </w:tcPr>
          <w:p w14:paraId="28619E11"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Quantitative</w:t>
            </w:r>
            <w:r w:rsidR="006717B3" w:rsidRPr="00535B45">
              <w:rPr>
                <w:sz w:val="20"/>
                <w:szCs w:val="20"/>
              </w:rPr>
              <w:t xml:space="preserve"> </w:t>
            </w:r>
            <w:r w:rsidRPr="00535B45">
              <w:rPr>
                <w:sz w:val="20"/>
                <w:szCs w:val="20"/>
              </w:rPr>
              <w:t>|</w:t>
            </w:r>
            <w:r w:rsidR="006717B3" w:rsidRPr="00535B45">
              <w:rPr>
                <w:sz w:val="20"/>
                <w:szCs w:val="20"/>
              </w:rPr>
              <w:t xml:space="preserve"> </w:t>
            </w:r>
            <w:r w:rsidRPr="00DA5607">
              <w:rPr>
                <w:i/>
                <w:iCs/>
                <w:sz w:val="20"/>
                <w:szCs w:val="20"/>
              </w:rPr>
              <w:t>Qualitative</w:t>
            </w:r>
            <w:r w:rsidR="006717B3" w:rsidRPr="00535B45">
              <w:rPr>
                <w:sz w:val="20"/>
                <w:szCs w:val="20"/>
              </w:rPr>
              <w:t xml:space="preserve"> </w:t>
            </w:r>
            <w:r w:rsidRPr="00535B45">
              <w:rPr>
                <w:sz w:val="20"/>
                <w:szCs w:val="20"/>
              </w:rPr>
              <w:t>|</w:t>
            </w:r>
            <w:r w:rsidR="006717B3" w:rsidRPr="00535B45">
              <w:rPr>
                <w:sz w:val="20"/>
                <w:szCs w:val="20"/>
              </w:rPr>
              <w:t xml:space="preserve"> </w:t>
            </w:r>
            <w:r w:rsidRPr="00535B45">
              <w:rPr>
                <w:sz w:val="20"/>
                <w:szCs w:val="20"/>
              </w:rPr>
              <w:t>Mixed Methods</w:t>
            </w:r>
          </w:p>
        </w:tc>
        <w:tc>
          <w:tcPr>
            <w:tcW w:w="4171" w:type="dxa"/>
          </w:tcPr>
          <w:p w14:paraId="43F9B2D7" w14:textId="77777777" w:rsidR="00B73B8B" w:rsidRPr="00535B45" w:rsidRDefault="008C0E82" w:rsidP="00746F20">
            <w:pPr>
              <w:spacing w:line="480" w:lineRule="auto"/>
              <w:cnfStyle w:val="000000100000" w:firstRow="0" w:lastRow="0" w:firstColumn="0" w:lastColumn="0" w:oddVBand="0" w:evenVBand="0" w:oddHBand="1" w:evenHBand="0" w:firstRowFirstColumn="0" w:firstRowLastColumn="0" w:lastRowFirstColumn="0" w:lastRowLastColumn="0"/>
            </w:pPr>
            <w:r>
              <w:rPr>
                <w:sz w:val="20"/>
                <w:szCs w:val="20"/>
              </w:rPr>
              <w:t>Qualitative is appropriate</w:t>
            </w:r>
            <w:r w:rsidRPr="00535B45">
              <w:rPr>
                <w:sz w:val="20"/>
                <w:szCs w:val="20"/>
              </w:rPr>
              <w:t xml:space="preserve"> for lived experience, subjective meaning, and social process (Leavy, 2015)</w:t>
            </w:r>
          </w:p>
        </w:tc>
      </w:tr>
      <w:tr w:rsidR="00B73B8B" w:rsidRPr="00535B45" w14:paraId="65F0F424" w14:textId="77777777" w:rsidTr="00FC5BC2">
        <w:tc>
          <w:tcPr>
            <w:cnfStyle w:val="001000000000" w:firstRow="0" w:lastRow="0" w:firstColumn="1" w:lastColumn="0" w:oddVBand="0" w:evenVBand="0" w:oddHBand="0" w:evenHBand="0" w:firstRowFirstColumn="0" w:firstRowLastColumn="0" w:lastRowFirstColumn="0" w:lastRowLastColumn="0"/>
            <w:tcW w:w="1500" w:type="dxa"/>
          </w:tcPr>
          <w:p w14:paraId="2F25B4C1" w14:textId="77777777" w:rsidR="00B73B8B" w:rsidRPr="00535B45" w:rsidRDefault="00E46A0F" w:rsidP="00746F20">
            <w:pPr>
              <w:spacing w:line="480" w:lineRule="auto"/>
            </w:pPr>
            <w:r w:rsidRPr="00535B45">
              <w:rPr>
                <w:b w:val="0"/>
                <w:bCs w:val="0"/>
                <w:sz w:val="20"/>
                <w:szCs w:val="20"/>
              </w:rPr>
              <w:t>4. Research Strategy</w:t>
            </w:r>
          </w:p>
        </w:tc>
        <w:tc>
          <w:tcPr>
            <w:tcW w:w="3355" w:type="dxa"/>
          </w:tcPr>
          <w:p w14:paraId="5494138C"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Survey</w:t>
            </w:r>
            <w:r w:rsidR="006717B3" w:rsidRPr="00535B45">
              <w:rPr>
                <w:sz w:val="20"/>
                <w:szCs w:val="20"/>
              </w:rPr>
              <w:t xml:space="preserve"> </w:t>
            </w:r>
            <w:r w:rsidRPr="00535B45">
              <w:rPr>
                <w:sz w:val="20"/>
                <w:szCs w:val="20"/>
              </w:rPr>
              <w:t>|</w:t>
            </w:r>
            <w:r w:rsidR="006717B3" w:rsidRPr="00535B45">
              <w:rPr>
                <w:sz w:val="20"/>
                <w:szCs w:val="20"/>
              </w:rPr>
              <w:t xml:space="preserve"> </w:t>
            </w:r>
            <w:r w:rsidRPr="00535B45">
              <w:rPr>
                <w:sz w:val="20"/>
                <w:szCs w:val="20"/>
              </w:rPr>
              <w:t>Experiment</w:t>
            </w:r>
            <w:r w:rsidR="006717B3" w:rsidRPr="00535B45">
              <w:rPr>
                <w:sz w:val="20"/>
                <w:szCs w:val="20"/>
              </w:rPr>
              <w:t xml:space="preserve"> </w:t>
            </w:r>
            <w:r w:rsidRPr="00535B45">
              <w:rPr>
                <w:sz w:val="20"/>
                <w:szCs w:val="20"/>
              </w:rPr>
              <w:t>|</w:t>
            </w:r>
            <w:r w:rsidR="006717B3" w:rsidRPr="00535B45">
              <w:rPr>
                <w:sz w:val="20"/>
                <w:szCs w:val="20"/>
              </w:rPr>
              <w:t xml:space="preserve"> </w:t>
            </w:r>
            <w:r w:rsidRPr="00DA5607">
              <w:rPr>
                <w:i/>
                <w:iCs/>
                <w:sz w:val="20"/>
                <w:szCs w:val="20"/>
              </w:rPr>
              <w:t>Case Study</w:t>
            </w:r>
            <w:r w:rsidR="006717B3" w:rsidRPr="00535B45">
              <w:rPr>
                <w:sz w:val="20"/>
                <w:szCs w:val="20"/>
              </w:rPr>
              <w:t xml:space="preserve"> </w:t>
            </w:r>
            <w:r w:rsidRPr="00535B45">
              <w:rPr>
                <w:sz w:val="20"/>
                <w:szCs w:val="20"/>
              </w:rPr>
              <w:t>|</w:t>
            </w:r>
            <w:r w:rsidR="006717B3" w:rsidRPr="00535B45">
              <w:rPr>
                <w:sz w:val="20"/>
                <w:szCs w:val="20"/>
              </w:rPr>
              <w:t xml:space="preserve"> </w:t>
            </w:r>
            <w:r w:rsidRPr="00535B45">
              <w:rPr>
                <w:sz w:val="20"/>
                <w:szCs w:val="20"/>
              </w:rPr>
              <w:t>Ethnography</w:t>
            </w:r>
          </w:p>
        </w:tc>
        <w:tc>
          <w:tcPr>
            <w:tcW w:w="4171" w:type="dxa"/>
          </w:tcPr>
          <w:p w14:paraId="4FBECDFB"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Phenomenologically informed interpretive case study across 2-3 UK manufacturing facilities</w:t>
            </w:r>
            <w:r w:rsidR="008C0E82">
              <w:rPr>
                <w:sz w:val="20"/>
                <w:szCs w:val="20"/>
              </w:rPr>
              <w:t>.</w:t>
            </w:r>
          </w:p>
        </w:tc>
      </w:tr>
      <w:tr w:rsidR="00B73B8B" w:rsidRPr="00535B45" w14:paraId="4AE8F2E4" w14:textId="77777777" w:rsidTr="00FC5B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67D300BD" w14:textId="77777777" w:rsidR="00B73B8B" w:rsidRPr="00535B45" w:rsidRDefault="00E46A0F" w:rsidP="00746F20">
            <w:pPr>
              <w:spacing w:line="480" w:lineRule="auto"/>
            </w:pPr>
            <w:r w:rsidRPr="00535B45">
              <w:rPr>
                <w:b w:val="0"/>
                <w:bCs w:val="0"/>
                <w:sz w:val="20"/>
                <w:szCs w:val="20"/>
              </w:rPr>
              <w:t>5. Time Horizon</w:t>
            </w:r>
          </w:p>
        </w:tc>
        <w:tc>
          <w:tcPr>
            <w:tcW w:w="3355" w:type="dxa"/>
          </w:tcPr>
          <w:p w14:paraId="24D02F93"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DA5607">
              <w:rPr>
                <w:i/>
                <w:iCs/>
                <w:sz w:val="20"/>
                <w:szCs w:val="20"/>
              </w:rPr>
              <w:t>Cross-sectional</w:t>
            </w:r>
            <w:r w:rsidR="006717B3" w:rsidRPr="00535B45">
              <w:rPr>
                <w:sz w:val="20"/>
                <w:szCs w:val="20"/>
              </w:rPr>
              <w:t xml:space="preserve"> </w:t>
            </w:r>
            <w:r w:rsidRPr="00535B45">
              <w:rPr>
                <w:sz w:val="20"/>
                <w:szCs w:val="20"/>
              </w:rPr>
              <w:t>|</w:t>
            </w:r>
            <w:r w:rsidR="006717B3" w:rsidRPr="00535B45">
              <w:rPr>
                <w:sz w:val="20"/>
                <w:szCs w:val="20"/>
              </w:rPr>
              <w:t xml:space="preserve"> </w:t>
            </w:r>
            <w:r w:rsidRPr="00535B45">
              <w:rPr>
                <w:sz w:val="20"/>
                <w:szCs w:val="20"/>
              </w:rPr>
              <w:t>Longitudinal</w:t>
            </w:r>
          </w:p>
        </w:tc>
        <w:tc>
          <w:tcPr>
            <w:tcW w:w="4171" w:type="dxa"/>
          </w:tcPr>
          <w:p w14:paraId="61BDD6DE" w14:textId="77777777" w:rsidR="00B73B8B" w:rsidRPr="00535B45" w:rsidRDefault="008C0E82" w:rsidP="00746F20">
            <w:pPr>
              <w:spacing w:line="480" w:lineRule="auto"/>
              <w:cnfStyle w:val="000000100000" w:firstRow="0" w:lastRow="0" w:firstColumn="0" w:lastColumn="0" w:oddVBand="0" w:evenVBand="0" w:oddHBand="1" w:evenHBand="0" w:firstRowFirstColumn="0" w:firstRowLastColumn="0" w:lastRowFirstColumn="0" w:lastRowLastColumn="0"/>
            </w:pPr>
            <w:r>
              <w:rPr>
                <w:sz w:val="20"/>
                <w:szCs w:val="20"/>
              </w:rPr>
              <w:t>Cross-sectional, single</w:t>
            </w:r>
            <w:r w:rsidRPr="00535B45">
              <w:rPr>
                <w:sz w:val="20"/>
                <w:szCs w:val="20"/>
              </w:rPr>
              <w:t xml:space="preserve"> point in time; appropriate for proposal-stage study with constrained timeline</w:t>
            </w:r>
          </w:p>
        </w:tc>
      </w:tr>
      <w:tr w:rsidR="00B73B8B" w:rsidRPr="00535B45" w14:paraId="3D222714" w14:textId="77777777" w:rsidTr="00FC5BC2">
        <w:tc>
          <w:tcPr>
            <w:cnfStyle w:val="001000000000" w:firstRow="0" w:lastRow="0" w:firstColumn="1" w:lastColumn="0" w:oddVBand="0" w:evenVBand="0" w:oddHBand="0" w:evenHBand="0" w:firstRowFirstColumn="0" w:firstRowLastColumn="0" w:lastRowFirstColumn="0" w:lastRowLastColumn="0"/>
            <w:tcW w:w="1500" w:type="dxa"/>
          </w:tcPr>
          <w:p w14:paraId="65BAF269" w14:textId="77777777" w:rsidR="00B73B8B" w:rsidRPr="00535B45" w:rsidRDefault="00E46A0F" w:rsidP="00746F20">
            <w:pPr>
              <w:spacing w:line="480" w:lineRule="auto"/>
            </w:pPr>
            <w:r w:rsidRPr="00535B45">
              <w:rPr>
                <w:b w:val="0"/>
                <w:bCs w:val="0"/>
                <w:sz w:val="20"/>
                <w:szCs w:val="20"/>
              </w:rPr>
              <w:t>6. Data Collection</w:t>
            </w:r>
          </w:p>
        </w:tc>
        <w:tc>
          <w:tcPr>
            <w:tcW w:w="3355" w:type="dxa"/>
          </w:tcPr>
          <w:p w14:paraId="4FF2A153"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Questionnaire</w:t>
            </w:r>
            <w:r w:rsidR="006717B3" w:rsidRPr="00535B45">
              <w:rPr>
                <w:sz w:val="20"/>
                <w:szCs w:val="20"/>
              </w:rPr>
              <w:t xml:space="preserve"> </w:t>
            </w:r>
            <w:r w:rsidRPr="00535B45">
              <w:rPr>
                <w:sz w:val="20"/>
                <w:szCs w:val="20"/>
              </w:rPr>
              <w:t>|</w:t>
            </w:r>
            <w:r w:rsidR="006717B3" w:rsidRPr="00535B45">
              <w:rPr>
                <w:sz w:val="20"/>
                <w:szCs w:val="20"/>
              </w:rPr>
              <w:t xml:space="preserve"> </w:t>
            </w:r>
            <w:r w:rsidRPr="00DA5607">
              <w:rPr>
                <w:i/>
                <w:iCs/>
                <w:sz w:val="20"/>
                <w:szCs w:val="20"/>
              </w:rPr>
              <w:t>Semi-structured Interviews</w:t>
            </w:r>
            <w:r w:rsidR="006717B3" w:rsidRPr="00535B45">
              <w:rPr>
                <w:sz w:val="20"/>
                <w:szCs w:val="20"/>
              </w:rPr>
              <w:t xml:space="preserve"> </w:t>
            </w:r>
            <w:r w:rsidRPr="00535B45">
              <w:rPr>
                <w:sz w:val="20"/>
                <w:szCs w:val="20"/>
              </w:rPr>
              <w:t>|</w:t>
            </w:r>
            <w:r w:rsidR="006717B3" w:rsidRPr="00535B45">
              <w:rPr>
                <w:sz w:val="20"/>
                <w:szCs w:val="20"/>
              </w:rPr>
              <w:t xml:space="preserve"> </w:t>
            </w:r>
            <w:r w:rsidRPr="00535B45">
              <w:rPr>
                <w:sz w:val="20"/>
                <w:szCs w:val="20"/>
              </w:rPr>
              <w:t>Observation</w:t>
            </w:r>
          </w:p>
        </w:tc>
        <w:tc>
          <w:tcPr>
            <w:tcW w:w="4171" w:type="dxa"/>
          </w:tcPr>
          <w:p w14:paraId="2A23DEAC"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 xml:space="preserve">Semi-structured </w:t>
            </w:r>
            <w:r w:rsidR="008C0E82">
              <w:rPr>
                <w:sz w:val="20"/>
                <w:szCs w:val="20"/>
              </w:rPr>
              <w:t>interviews allow</w:t>
            </w:r>
            <w:r w:rsidRPr="00535B45">
              <w:rPr>
                <w:sz w:val="20"/>
                <w:szCs w:val="20"/>
              </w:rPr>
              <w:t xml:space="preserve"> thematic coverage with flexibility for unanticipated participant ac</w:t>
            </w:r>
            <w:r w:rsidRPr="00535B45">
              <w:rPr>
                <w:sz w:val="20"/>
                <w:szCs w:val="20"/>
              </w:rPr>
              <w:t>counts</w:t>
            </w:r>
          </w:p>
        </w:tc>
      </w:tr>
    </w:tbl>
    <w:p w14:paraId="624205C0" w14:textId="77777777" w:rsidR="00B73B8B" w:rsidRPr="00535B45" w:rsidRDefault="00B73B8B" w:rsidP="00746F20">
      <w:pPr>
        <w:spacing w:line="480" w:lineRule="auto"/>
      </w:pPr>
    </w:p>
    <w:p w14:paraId="19E38EA3" w14:textId="77777777" w:rsidR="00B73B8B" w:rsidRPr="00535B45" w:rsidRDefault="00E46A0F" w:rsidP="00746F20">
      <w:pPr>
        <w:pStyle w:val="Heading2"/>
        <w:spacing w:before="0" w:after="0"/>
      </w:pPr>
      <w:bookmarkStart w:id="14" w:name="_Toc225716597"/>
      <w:r w:rsidRPr="00535B45">
        <w:t>Research Philosophy</w:t>
      </w:r>
      <w:bookmarkEnd w:id="14"/>
    </w:p>
    <w:p w14:paraId="49E3CEAB" w14:textId="77777777" w:rsidR="00B73B8B" w:rsidRPr="00535B45" w:rsidRDefault="005A174A" w:rsidP="00746F20">
      <w:pPr>
        <w:spacing w:line="480" w:lineRule="auto"/>
        <w:jc w:val="both"/>
      </w:pPr>
      <w:r w:rsidRPr="005A174A">
        <w:t>This paper takes the interpretivist research philosophy. Interpretivism is a view that social reality is not objective and independent of human perception but rather constructed by the sense of meanings that people put on their experiences and interactions (Saunders, Lewis and Thornhill, 2023). Since the research questions focus on the interpretation and meaning attributed by workers to managerial safety talk, an objective</w:t>
      </w:r>
      <w:r w:rsidR="008C0E82">
        <w:t xml:space="preserve"> measurement, which is an epistemologically inappropriate philosophical standpoint,</w:t>
      </w:r>
      <w:r w:rsidRPr="005A174A">
        <w:t xml:space="preserve"> would be appropriate. Positivism has </w:t>
      </w:r>
      <w:r w:rsidRPr="005A174A">
        <w:lastRenderedPageBreak/>
        <w:t xml:space="preserve">been taken into consideration and dismissed: although the positivist survey designs have made significant contributions to the literature of the safety climate, they cannot achieve the interpretive depth they need to do so. Pragmatism was also to be rejected because the contribution of the study under consideration is conceptual-interpretive but not explanatory-predictive. The ontological stance of interpretivism, which states that the safety culture in the workplace and </w:t>
      </w:r>
      <w:proofErr w:type="spellStart"/>
      <w:r w:rsidRPr="005A174A">
        <w:t>organisational</w:t>
      </w:r>
      <w:proofErr w:type="spellEnd"/>
      <w:r w:rsidRPr="005A174A">
        <w:t xml:space="preserve"> trust is socially constructed (</w:t>
      </w:r>
      <w:proofErr w:type="spellStart"/>
      <w:r w:rsidRPr="005A174A">
        <w:t>Bickman</w:t>
      </w:r>
      <w:proofErr w:type="spellEnd"/>
      <w:r w:rsidRPr="005A174A">
        <w:t xml:space="preserve"> and Rog, 2009), is directly related to the theoretical framework in Section 2.</w:t>
      </w:r>
    </w:p>
    <w:p w14:paraId="437C4C97" w14:textId="77777777" w:rsidR="00B73B8B" w:rsidRPr="00535B45" w:rsidRDefault="00E46A0F" w:rsidP="00746F20">
      <w:pPr>
        <w:pStyle w:val="Heading2"/>
        <w:spacing w:before="0" w:after="0"/>
      </w:pPr>
      <w:bookmarkStart w:id="15" w:name="_Toc225716598"/>
      <w:r w:rsidRPr="00535B45">
        <w:t>Research Approach</w:t>
      </w:r>
      <w:bookmarkEnd w:id="15"/>
    </w:p>
    <w:p w14:paraId="129307DD" w14:textId="77777777" w:rsidR="00B73B8B" w:rsidRPr="00535B45" w:rsidRDefault="005A174A" w:rsidP="00746F20">
      <w:pPr>
        <w:spacing w:line="480" w:lineRule="auto"/>
        <w:jc w:val="both"/>
      </w:pPr>
      <w:r w:rsidRPr="005A174A">
        <w:t xml:space="preserve">The research </w:t>
      </w:r>
      <w:r w:rsidR="00E57D32">
        <w:t>is inductive</w:t>
      </w:r>
      <w:r w:rsidRPr="005A174A">
        <w:t>. Instead of starting with a fixed hypothesis, the investigation starts with the descriptions of the participants going to conceptual knowledge. Saunders, Lewis and Thornhill (2023) define inductive reasoning as the most suitable type in the occasions when theory is being built based on the empirically based observations, and when the existing theory does not provide a comprehensive explanation of the phenomenon. This orientation is warranted by the fact that there is no clearly defined theory that deals with the communicative construction of trust using the safety talk in the UK manufacturing industry.</w:t>
      </w:r>
    </w:p>
    <w:p w14:paraId="2DA155F2" w14:textId="77777777" w:rsidR="00B73B8B" w:rsidRPr="00535B45" w:rsidRDefault="00E46A0F" w:rsidP="00746F20">
      <w:pPr>
        <w:pStyle w:val="Heading2"/>
        <w:spacing w:before="0" w:after="0"/>
      </w:pPr>
      <w:bookmarkStart w:id="16" w:name="_Toc225716599"/>
      <w:r w:rsidRPr="00535B45">
        <w:t>Methodological Choice and Research Strategy</w:t>
      </w:r>
      <w:bookmarkEnd w:id="16"/>
    </w:p>
    <w:p w14:paraId="216AE248" w14:textId="77777777" w:rsidR="00B73B8B" w:rsidRPr="00535B45" w:rsidRDefault="005A174A" w:rsidP="00746F20">
      <w:pPr>
        <w:spacing w:line="480" w:lineRule="auto"/>
        <w:jc w:val="both"/>
      </w:pPr>
      <w:r w:rsidRPr="005A174A">
        <w:t xml:space="preserve">It uses a phenomenologically informed interpretive case study approach because </w:t>
      </w:r>
      <w:r w:rsidR="00E57D32">
        <w:t>a qualitative methodological design is selected for</w:t>
      </w:r>
      <w:r w:rsidRPr="005A174A">
        <w:t xml:space="preserve"> two to three manufacturing plants in the UK. As created by Leavy (2015), qualitative inquiry is methodologically appropriate to a study of interest in lived experience, subjective significance, and social process. The case study approach puts the phenomenon of safety talk into its actual </w:t>
      </w:r>
      <w:proofErr w:type="spellStart"/>
      <w:r w:rsidRPr="005A174A">
        <w:t>organisational</w:t>
      </w:r>
      <w:proofErr w:type="spellEnd"/>
      <w:r w:rsidRPr="005A174A">
        <w:t xml:space="preserve"> context, which offers the richness and specificity that a survey tool does not offer. The reason </w:t>
      </w:r>
      <w:r w:rsidR="00E57D32">
        <w:t>for using semi-structured interviews is that they provide the researcher with sufficient</w:t>
      </w:r>
      <w:r w:rsidRPr="005A174A">
        <w:t xml:space="preserve"> thematic structure without sacrificing the flexibility that participants might introduce experiential aspects into the research that the </w:t>
      </w:r>
      <w:r w:rsidRPr="005A174A">
        <w:lastRenderedPageBreak/>
        <w:t>researcher has not necessarily foreseen in their epistemological approach (Saunders, Lewis and Thornhill, 2023).</w:t>
      </w:r>
    </w:p>
    <w:p w14:paraId="1C77B4EE" w14:textId="77777777" w:rsidR="00B73B8B" w:rsidRPr="00535B45" w:rsidRDefault="00E46A0F" w:rsidP="00746F20">
      <w:pPr>
        <w:pStyle w:val="Heading2"/>
        <w:spacing w:before="0" w:after="0"/>
      </w:pPr>
      <w:bookmarkStart w:id="17" w:name="_Toc225716600"/>
      <w:r w:rsidRPr="00535B45">
        <w:t>Critical Evaluation of the Methodology</w:t>
      </w:r>
      <w:bookmarkEnd w:id="17"/>
    </w:p>
    <w:p w14:paraId="3764E0F5" w14:textId="77777777" w:rsidR="00B82389" w:rsidRDefault="00B82389" w:rsidP="00746F20">
      <w:pPr>
        <w:spacing w:line="480" w:lineRule="auto"/>
        <w:jc w:val="both"/>
      </w:pPr>
      <w:r>
        <w:t xml:space="preserve">The selected qualitative case study design has </w:t>
      </w:r>
      <w:r w:rsidR="00E57D32">
        <w:t>obvious benefits: it produces theoretically rich, contextually dependent data that directly address all the research questions, is consistent with the interpretivist philosophy and inductive approach,</w:t>
      </w:r>
      <w:r>
        <w:t xml:space="preserve"> and can be refined with repetition as the conceptual terrain is created.</w:t>
      </w:r>
    </w:p>
    <w:p w14:paraId="3416F052" w14:textId="77777777" w:rsidR="00B73B8B" w:rsidRPr="00535B45" w:rsidRDefault="00B82389" w:rsidP="00746F20">
      <w:pPr>
        <w:spacing w:line="480" w:lineRule="auto"/>
        <w:jc w:val="both"/>
      </w:pPr>
      <w:r>
        <w:t>With respect to the mixed-methods option</w:t>
      </w:r>
      <w:r w:rsidR="00F90A57">
        <w:t>, a sequential explanatory design where a survey tool establishes attitudinal patterns and interviews delve into their interpretation has</w:t>
      </w:r>
      <w:r>
        <w:t xml:space="preserve"> been taken into consideration. Although such would enhance breadth and enable triangulation with validated scales like that of Ike et al. (2023) turnover intention scale, it was not accepted due to three reasons: (</w:t>
      </w:r>
      <w:proofErr w:type="spellStart"/>
      <w:r>
        <w:t>i</w:t>
      </w:r>
      <w:proofErr w:type="spellEnd"/>
      <w:r>
        <w:t>) the central contribution of this study is to explain the phenomena, which is not done by combining paradigms but by carefully managing them (Saunders, Lewis and Thornhill, 2023); (ii) it would not be possible to do this in a proposal stage research due to some additional ethics, instrument development, and complexity of the analysis (Saunders In the case of the ethnographic alternative: it would have yielded more ethnographic data on real time safety communication that would be more natural and rich, with more embodied and non-verbal aspects, which only interviews can partially reach. Nonetheless, access issues, time schedule, and gatekeeping difficulties of long-term work in the industrial field are obstructive on the proposal stage (</w:t>
      </w:r>
      <w:proofErr w:type="spellStart"/>
      <w:r>
        <w:t>Bickman</w:t>
      </w:r>
      <w:proofErr w:type="spellEnd"/>
      <w:r>
        <w:t xml:space="preserve"> and Rog, 2009). The essential trade-off is between depth and </w:t>
      </w:r>
      <w:proofErr w:type="spellStart"/>
      <w:r>
        <w:t>generalisability</w:t>
      </w:r>
      <w:proofErr w:type="spellEnd"/>
      <w:r>
        <w:t xml:space="preserve">: the selected design </w:t>
      </w:r>
      <w:proofErr w:type="spellStart"/>
      <w:r>
        <w:t>maximises</w:t>
      </w:r>
      <w:proofErr w:type="spellEnd"/>
      <w:r>
        <w:t xml:space="preserve"> interpretive depth using a constrained sample but is not capable of generating statistically </w:t>
      </w:r>
      <w:proofErr w:type="spellStart"/>
      <w:r>
        <w:t>generalisable</w:t>
      </w:r>
      <w:proofErr w:type="spellEnd"/>
      <w:r>
        <w:t xml:space="preserve"> results</w:t>
      </w:r>
      <w:r w:rsidR="00F90A57">
        <w:t>,</w:t>
      </w:r>
      <w:r>
        <w:t xml:space="preserve"> </w:t>
      </w:r>
      <w:proofErr w:type="spellStart"/>
      <w:r>
        <w:t>recognised</w:t>
      </w:r>
      <w:proofErr w:type="spellEnd"/>
      <w:r>
        <w:t xml:space="preserve"> as a structural characteristic, not a weakness.</w:t>
      </w:r>
    </w:p>
    <w:p w14:paraId="6F0E410B" w14:textId="77777777" w:rsidR="00B73B8B" w:rsidRPr="00535B45" w:rsidRDefault="00E46A0F" w:rsidP="00746F20">
      <w:pPr>
        <w:pStyle w:val="Heading2"/>
        <w:spacing w:before="0" w:after="0"/>
      </w:pPr>
      <w:bookmarkStart w:id="18" w:name="_Toc225716601"/>
      <w:r w:rsidRPr="00535B45">
        <w:t>Data Collection Methods</w:t>
      </w:r>
      <w:bookmarkEnd w:id="18"/>
    </w:p>
    <w:p w14:paraId="10E2393C" w14:textId="77777777" w:rsidR="00B73B8B" w:rsidRPr="00535B45" w:rsidRDefault="00B82389" w:rsidP="00746F20">
      <w:pPr>
        <w:spacing w:line="480" w:lineRule="auto"/>
        <w:jc w:val="both"/>
      </w:pPr>
      <w:r w:rsidRPr="00B82389">
        <w:lastRenderedPageBreak/>
        <w:t xml:space="preserve">Semi-structured interviews with two groups of participants will be used to gather primary data, namely, frontline workers in non-managerial positions and line managers in charge of safety communication. The interviews will take about 45-60 minutes and will be held either face to face or through a safe video conferencing. </w:t>
      </w:r>
      <w:r w:rsidR="00F90A57">
        <w:t>An audio recording will be used to record the interviews with clear permission,</w:t>
      </w:r>
      <w:r w:rsidRPr="00B82389">
        <w:t xml:space="preserve"> and the transcription will be performed verbatim. The interview guide will cover four thematic areas </w:t>
      </w:r>
      <w:r w:rsidR="00F90A57">
        <w:t>based on the research questions: the experiences with the quality and safety of communications; perceptions of managerial authenticity; perceptions of trust and their communicative sources; and factors affecting</w:t>
      </w:r>
      <w:r w:rsidRPr="00B82389">
        <w:t xml:space="preserve"> retention intention. The guide will be pilot-tested on two participants </w:t>
      </w:r>
      <w:r w:rsidR="00F90A57">
        <w:t>who</w:t>
      </w:r>
      <w:r w:rsidRPr="00B82389">
        <w:t xml:space="preserve"> will not be part of the main sample (Leavy, 2015). Secondary </w:t>
      </w:r>
      <w:r w:rsidR="00F90A57">
        <w:t>data. The</w:t>
      </w:r>
      <w:r w:rsidRPr="00B82389">
        <w:t xml:space="preserve"> emerging findings will be triangulated and </w:t>
      </w:r>
      <w:proofErr w:type="spellStart"/>
      <w:r w:rsidRPr="00B82389">
        <w:t>contextualised</w:t>
      </w:r>
      <w:proofErr w:type="spellEnd"/>
      <w:r w:rsidRPr="00B82389">
        <w:t xml:space="preserve"> by HSE reports, </w:t>
      </w:r>
      <w:proofErr w:type="spellStart"/>
      <w:r w:rsidRPr="00B82389">
        <w:t>organisational</w:t>
      </w:r>
      <w:proofErr w:type="spellEnd"/>
      <w:r w:rsidRPr="00B82389">
        <w:t xml:space="preserve"> safety documents and peer-reviewed literature.</w:t>
      </w:r>
    </w:p>
    <w:p w14:paraId="51BA7E8C" w14:textId="77777777" w:rsidR="00B73B8B" w:rsidRPr="00535B45" w:rsidRDefault="00E46A0F" w:rsidP="00746F20">
      <w:pPr>
        <w:pStyle w:val="Heading2"/>
        <w:spacing w:before="0" w:after="0"/>
      </w:pPr>
      <w:bookmarkStart w:id="19" w:name="_Toc225716602"/>
      <w:r w:rsidRPr="00535B45">
        <w:t>Sampling Strategy and Target P</w:t>
      </w:r>
      <w:r w:rsidRPr="00535B45">
        <w:t>opulation</w:t>
      </w:r>
      <w:bookmarkEnd w:id="19"/>
    </w:p>
    <w:p w14:paraId="7A95B332" w14:textId="77777777" w:rsidR="00B73B8B" w:rsidRPr="00535B45" w:rsidRDefault="0024785C" w:rsidP="00746F20">
      <w:pPr>
        <w:spacing w:line="480" w:lineRule="auto"/>
        <w:jc w:val="both"/>
      </w:pPr>
      <w:r w:rsidRPr="0024785C">
        <w:t xml:space="preserve">The target population will include frontline employees and direct line managers </w:t>
      </w:r>
      <w:r w:rsidR="00F90A57">
        <w:t>at manufacturing production plants in the UK with</w:t>
      </w:r>
      <w:r w:rsidRPr="0024785C">
        <w:t xml:space="preserve"> at least 50 employees. The purposive sampling strategy will be used (Saunders, Lewis and Thornhill, 2023).</w:t>
      </w:r>
    </w:p>
    <w:p w14:paraId="5C088C69" w14:textId="77777777" w:rsidR="004B5FCF" w:rsidRPr="004B5FCF" w:rsidRDefault="004B5FCF" w:rsidP="00746F20">
      <w:pPr>
        <w:pStyle w:val="Caption"/>
        <w:keepNext/>
        <w:spacing w:after="0" w:line="480" w:lineRule="auto"/>
        <w:rPr>
          <w:b/>
          <w:bCs/>
        </w:rPr>
      </w:pPr>
      <w:r w:rsidRPr="004B5FCF">
        <w:rPr>
          <w:b/>
          <w:bCs/>
        </w:rPr>
        <w:t xml:space="preserve">Table </w:t>
      </w:r>
      <w:r w:rsidRPr="004B5FCF">
        <w:rPr>
          <w:b/>
          <w:bCs/>
        </w:rPr>
        <w:fldChar w:fldCharType="begin"/>
      </w:r>
      <w:r w:rsidRPr="004B5FCF">
        <w:rPr>
          <w:b/>
          <w:bCs/>
        </w:rPr>
        <w:instrText xml:space="preserve"> SEQ Table \* ARABIC </w:instrText>
      </w:r>
      <w:r w:rsidRPr="004B5FCF">
        <w:rPr>
          <w:b/>
          <w:bCs/>
        </w:rPr>
        <w:fldChar w:fldCharType="separate"/>
      </w:r>
      <w:r w:rsidRPr="004B5FCF">
        <w:rPr>
          <w:b/>
          <w:bCs/>
          <w:noProof/>
        </w:rPr>
        <w:t>3</w:t>
      </w:r>
      <w:r w:rsidRPr="004B5FCF">
        <w:rPr>
          <w:b/>
          <w:bCs/>
        </w:rPr>
        <w:fldChar w:fldCharType="end"/>
      </w:r>
      <w:r w:rsidRPr="004B5FCF">
        <w:rPr>
          <w:b/>
          <w:bCs/>
        </w:rPr>
        <w:t>: Participant Inclusion and Exclusion Criteria for Study Eligibility</w:t>
      </w:r>
    </w:p>
    <w:tbl>
      <w:tblPr>
        <w:tblStyle w:val="PlainTable1"/>
        <w:tblW w:w="9026" w:type="dxa"/>
        <w:tblLook w:val="04A0" w:firstRow="1" w:lastRow="0" w:firstColumn="1" w:lastColumn="0" w:noHBand="0" w:noVBand="1"/>
      </w:tblPr>
      <w:tblGrid>
        <w:gridCol w:w="4513"/>
        <w:gridCol w:w="4513"/>
      </w:tblGrid>
      <w:tr w:rsidR="00B73B8B" w:rsidRPr="00535B45" w14:paraId="434F2363" w14:textId="77777777" w:rsidTr="00EB3C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shd w:val="clear" w:color="auto" w:fill="BDD6EE" w:themeFill="accent5" w:themeFillTint="66"/>
          </w:tcPr>
          <w:p w14:paraId="4EFF6CBD" w14:textId="77777777" w:rsidR="00B73B8B" w:rsidRPr="00535B45" w:rsidRDefault="00BC3030" w:rsidP="00746F20">
            <w:pPr>
              <w:spacing w:line="480" w:lineRule="auto"/>
              <w:jc w:val="center"/>
            </w:pPr>
            <w:r w:rsidRPr="00535B45">
              <w:t>Inclusion Criteria</w:t>
            </w:r>
          </w:p>
        </w:tc>
        <w:tc>
          <w:tcPr>
            <w:tcW w:w="4513" w:type="dxa"/>
            <w:shd w:val="clear" w:color="auto" w:fill="BDD6EE" w:themeFill="accent5" w:themeFillTint="66"/>
          </w:tcPr>
          <w:p w14:paraId="37FB6B46" w14:textId="77777777" w:rsidR="00B73B8B" w:rsidRPr="00535B45" w:rsidRDefault="00BC3030" w:rsidP="00746F20">
            <w:pPr>
              <w:spacing w:line="480" w:lineRule="auto"/>
              <w:jc w:val="center"/>
              <w:cnfStyle w:val="100000000000" w:firstRow="1" w:lastRow="0" w:firstColumn="0" w:lastColumn="0" w:oddVBand="0" w:evenVBand="0" w:oddHBand="0" w:evenHBand="0" w:firstRowFirstColumn="0" w:firstRowLastColumn="0" w:lastRowFirstColumn="0" w:lastRowLastColumn="0"/>
            </w:pPr>
            <w:r w:rsidRPr="00535B45">
              <w:t>Exclusion Criteria</w:t>
            </w:r>
          </w:p>
        </w:tc>
      </w:tr>
      <w:tr w:rsidR="00B73B8B" w:rsidRPr="00535B45" w14:paraId="40DF3FDA" w14:textId="77777777" w:rsidTr="00BC30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4E0D6754" w14:textId="77777777" w:rsidR="00B73B8B" w:rsidRPr="00535B45" w:rsidRDefault="00E46A0F" w:rsidP="00746F20">
            <w:pPr>
              <w:spacing w:line="480" w:lineRule="auto"/>
            </w:pPr>
            <w:r w:rsidRPr="00535B45">
              <w:rPr>
                <w:b w:val="0"/>
                <w:bCs w:val="0"/>
                <w:sz w:val="20"/>
                <w:szCs w:val="20"/>
              </w:rPr>
              <w:t>Employed in a UK manufacturing facility (SIC Division C)</w:t>
            </w:r>
          </w:p>
        </w:tc>
        <w:tc>
          <w:tcPr>
            <w:tcW w:w="4513" w:type="dxa"/>
          </w:tcPr>
          <w:p w14:paraId="7341DD9A"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Employed outside manufacturing sectors</w:t>
            </w:r>
          </w:p>
        </w:tc>
      </w:tr>
      <w:tr w:rsidR="00B73B8B" w:rsidRPr="00535B45" w14:paraId="20133E10" w14:textId="77777777" w:rsidTr="00BC3030">
        <w:tc>
          <w:tcPr>
            <w:cnfStyle w:val="001000000000" w:firstRow="0" w:lastRow="0" w:firstColumn="1" w:lastColumn="0" w:oddVBand="0" w:evenVBand="0" w:oddHBand="0" w:evenHBand="0" w:firstRowFirstColumn="0" w:firstRowLastColumn="0" w:lastRowFirstColumn="0" w:lastRowLastColumn="0"/>
            <w:tcW w:w="4513" w:type="dxa"/>
          </w:tcPr>
          <w:p w14:paraId="4FA15F0B" w14:textId="77777777" w:rsidR="00B73B8B" w:rsidRPr="00535B45" w:rsidRDefault="00E46A0F" w:rsidP="00746F20">
            <w:pPr>
              <w:spacing w:line="480" w:lineRule="auto"/>
            </w:pPr>
            <w:r w:rsidRPr="00535B45">
              <w:rPr>
                <w:b w:val="0"/>
                <w:bCs w:val="0"/>
                <w:sz w:val="20"/>
                <w:szCs w:val="20"/>
              </w:rPr>
              <w:t xml:space="preserve">Minimum 6 months in </w:t>
            </w:r>
            <w:r w:rsidRPr="00535B45">
              <w:rPr>
                <w:b w:val="0"/>
                <w:bCs w:val="0"/>
                <w:sz w:val="20"/>
                <w:szCs w:val="20"/>
              </w:rPr>
              <w:t>current role</w:t>
            </w:r>
          </w:p>
        </w:tc>
        <w:tc>
          <w:tcPr>
            <w:tcW w:w="4513" w:type="dxa"/>
          </w:tcPr>
          <w:p w14:paraId="7CC80275"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Less than 6 months tenure in current role</w:t>
            </w:r>
          </w:p>
        </w:tc>
      </w:tr>
      <w:tr w:rsidR="00B73B8B" w:rsidRPr="00535B45" w14:paraId="1BA4EE75" w14:textId="77777777" w:rsidTr="00BC30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1D40B385" w14:textId="77777777" w:rsidR="00B73B8B" w:rsidRPr="00535B45" w:rsidRDefault="00E46A0F" w:rsidP="00746F20">
            <w:pPr>
              <w:spacing w:line="480" w:lineRule="auto"/>
            </w:pPr>
            <w:r w:rsidRPr="00535B45">
              <w:rPr>
                <w:b w:val="0"/>
                <w:bCs w:val="0"/>
                <w:sz w:val="20"/>
                <w:szCs w:val="20"/>
              </w:rPr>
              <w:t>Direct experience of safety briefings or toolbox talks</w:t>
            </w:r>
          </w:p>
        </w:tc>
        <w:tc>
          <w:tcPr>
            <w:tcW w:w="4513" w:type="dxa"/>
          </w:tcPr>
          <w:p w14:paraId="5633C8A3"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No direct involvement in safety interactions</w:t>
            </w:r>
          </w:p>
        </w:tc>
      </w:tr>
      <w:tr w:rsidR="00B73B8B" w:rsidRPr="00535B45" w14:paraId="51505540" w14:textId="77777777" w:rsidTr="00BC3030">
        <w:tc>
          <w:tcPr>
            <w:cnfStyle w:val="001000000000" w:firstRow="0" w:lastRow="0" w:firstColumn="1" w:lastColumn="0" w:oddVBand="0" w:evenVBand="0" w:oddHBand="0" w:evenHBand="0" w:firstRowFirstColumn="0" w:firstRowLastColumn="0" w:lastRowFirstColumn="0" w:lastRowLastColumn="0"/>
            <w:tcW w:w="4513" w:type="dxa"/>
          </w:tcPr>
          <w:p w14:paraId="215CBECB" w14:textId="77777777" w:rsidR="00B73B8B" w:rsidRPr="00535B45" w:rsidRDefault="00F90A57" w:rsidP="00746F20">
            <w:pPr>
              <w:spacing w:line="480" w:lineRule="auto"/>
            </w:pPr>
            <w:r>
              <w:rPr>
                <w:b w:val="0"/>
                <w:bCs w:val="0"/>
                <w:sz w:val="20"/>
                <w:szCs w:val="20"/>
              </w:rPr>
              <w:t>The facility</w:t>
            </w:r>
            <w:r w:rsidRPr="00535B45">
              <w:rPr>
                <w:b w:val="0"/>
                <w:bCs w:val="0"/>
                <w:sz w:val="20"/>
                <w:szCs w:val="20"/>
              </w:rPr>
              <w:t xml:space="preserve"> employs 50 or more workers</w:t>
            </w:r>
            <w:r>
              <w:rPr>
                <w:b w:val="0"/>
                <w:bCs w:val="0"/>
                <w:sz w:val="20"/>
                <w:szCs w:val="20"/>
              </w:rPr>
              <w:t>.</w:t>
            </w:r>
          </w:p>
        </w:tc>
        <w:tc>
          <w:tcPr>
            <w:tcW w:w="4513" w:type="dxa"/>
          </w:tcPr>
          <w:p w14:paraId="7E1045BD" w14:textId="77777777" w:rsidR="00B73B8B" w:rsidRPr="00535B45" w:rsidRDefault="00E46A0F" w:rsidP="00746F20">
            <w:pPr>
              <w:spacing w:line="480" w:lineRule="auto"/>
              <w:cnfStyle w:val="000000000000" w:firstRow="0" w:lastRow="0" w:firstColumn="0" w:lastColumn="0" w:oddVBand="0" w:evenVBand="0" w:oddHBand="0" w:evenHBand="0" w:firstRowFirstColumn="0" w:firstRowLastColumn="0" w:lastRowFirstColumn="0" w:lastRowLastColumn="0"/>
            </w:pPr>
            <w:r w:rsidRPr="00535B45">
              <w:rPr>
                <w:sz w:val="20"/>
                <w:szCs w:val="20"/>
              </w:rPr>
              <w:t>Facilities with fewer than 50 employees</w:t>
            </w:r>
          </w:p>
        </w:tc>
      </w:tr>
      <w:tr w:rsidR="00B73B8B" w:rsidRPr="00535B45" w14:paraId="62C9BF60" w14:textId="77777777" w:rsidTr="00BC30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3" w:type="dxa"/>
          </w:tcPr>
          <w:p w14:paraId="11E3602E" w14:textId="77777777" w:rsidR="00B73B8B" w:rsidRPr="00535B45" w:rsidRDefault="00E46A0F" w:rsidP="00746F20">
            <w:pPr>
              <w:spacing w:line="480" w:lineRule="auto"/>
            </w:pPr>
            <w:r w:rsidRPr="00535B45">
              <w:rPr>
                <w:b w:val="0"/>
                <w:bCs w:val="0"/>
                <w:sz w:val="20"/>
                <w:szCs w:val="20"/>
              </w:rPr>
              <w:t>Able to provide i</w:t>
            </w:r>
            <w:r w:rsidRPr="00535B45">
              <w:rPr>
                <w:b w:val="0"/>
                <w:bCs w:val="0"/>
                <w:sz w:val="20"/>
                <w:szCs w:val="20"/>
              </w:rPr>
              <w:t>nformed consent in English</w:t>
            </w:r>
          </w:p>
        </w:tc>
        <w:tc>
          <w:tcPr>
            <w:tcW w:w="4513" w:type="dxa"/>
          </w:tcPr>
          <w:p w14:paraId="5AED75B6" w14:textId="77777777" w:rsidR="00B73B8B" w:rsidRPr="00535B45" w:rsidRDefault="00E46A0F" w:rsidP="00746F20">
            <w:pPr>
              <w:spacing w:line="480" w:lineRule="auto"/>
              <w:cnfStyle w:val="000000100000" w:firstRow="0" w:lastRow="0" w:firstColumn="0" w:lastColumn="0" w:oddVBand="0" w:evenVBand="0" w:oddHBand="1" w:evenHBand="0" w:firstRowFirstColumn="0" w:firstRowLastColumn="0" w:lastRowFirstColumn="0" w:lastRowLastColumn="0"/>
            </w:pPr>
            <w:r w:rsidRPr="00535B45">
              <w:rPr>
                <w:sz w:val="20"/>
                <w:szCs w:val="20"/>
              </w:rPr>
              <w:t>Unable to provide consent in English</w:t>
            </w:r>
          </w:p>
        </w:tc>
      </w:tr>
    </w:tbl>
    <w:p w14:paraId="70BFB42B" w14:textId="77777777" w:rsidR="00B73B8B" w:rsidRPr="00535B45" w:rsidRDefault="00B73B8B" w:rsidP="00746F20">
      <w:pPr>
        <w:spacing w:line="480" w:lineRule="auto"/>
      </w:pPr>
    </w:p>
    <w:p w14:paraId="056FBDDA" w14:textId="77777777" w:rsidR="00B73B8B" w:rsidRPr="00535B45" w:rsidRDefault="0024785C" w:rsidP="00746F20">
      <w:pPr>
        <w:spacing w:line="480" w:lineRule="auto"/>
        <w:jc w:val="both"/>
      </w:pPr>
      <w:r w:rsidRPr="0024785C">
        <w:t xml:space="preserve">The size is expected to be 14-18 </w:t>
      </w:r>
      <w:r w:rsidR="00F90A57">
        <w:t xml:space="preserve">people across 2-3 facilities: </w:t>
      </w:r>
      <w:r w:rsidRPr="0024785C">
        <w:t xml:space="preserve">10-12 frontline employees and </w:t>
      </w:r>
      <w:proofErr w:type="gramStart"/>
      <w:r w:rsidRPr="0024785C">
        <w:t>4-6 line</w:t>
      </w:r>
      <w:proofErr w:type="gramEnd"/>
      <w:r w:rsidRPr="0024785C">
        <w:t xml:space="preserve"> managers. Saunders, Lewis and Thornhill (2023) observe that thematic saturation in a </w:t>
      </w:r>
      <w:r w:rsidRPr="0024785C">
        <w:lastRenderedPageBreak/>
        <w:t xml:space="preserve">homogeneous qualitative sample is usually attainable at a </w:t>
      </w:r>
      <w:r w:rsidR="00F90A57">
        <w:t>range of 12 to 20 interviews</w:t>
      </w:r>
      <w:r w:rsidRPr="0024785C">
        <w:t xml:space="preserve">. The access will be obtained by means of professional networks and manufacturing industry associations, </w:t>
      </w:r>
      <w:r w:rsidR="00F90A57">
        <w:t>and snowball referral will be used in those cases when initial contacts result in further recommendations</w:t>
      </w:r>
      <w:r w:rsidRPr="0024785C">
        <w:t>.</w:t>
      </w:r>
    </w:p>
    <w:p w14:paraId="2AD2FAC9" w14:textId="77777777" w:rsidR="00B73B8B" w:rsidRPr="00535B45" w:rsidRDefault="00E46A0F" w:rsidP="00746F20">
      <w:pPr>
        <w:pStyle w:val="Heading2"/>
        <w:spacing w:before="0" w:after="0"/>
      </w:pPr>
      <w:bookmarkStart w:id="20" w:name="_Toc225716603"/>
      <w:r w:rsidRPr="00535B45">
        <w:t>Data Analysis</w:t>
      </w:r>
      <w:bookmarkEnd w:id="20"/>
    </w:p>
    <w:p w14:paraId="7AEBB966" w14:textId="77777777" w:rsidR="0024785C" w:rsidRDefault="0024785C" w:rsidP="00746F20">
      <w:pPr>
        <w:spacing w:line="480" w:lineRule="auto"/>
        <w:jc w:val="both"/>
      </w:pPr>
      <w:r>
        <w:t>The reflexive thematic analysis</w:t>
      </w:r>
      <w:r w:rsidR="00F90A57">
        <w:t>, as proposed by Braun and Clarke (2006) and explained by Leavy (2015),</w:t>
      </w:r>
      <w:r>
        <w:t xml:space="preserve"> will be used to </w:t>
      </w:r>
      <w:proofErr w:type="spellStart"/>
      <w:r>
        <w:t>analyse</w:t>
      </w:r>
      <w:proofErr w:type="spellEnd"/>
      <w:r>
        <w:t xml:space="preserve"> data. This method is epistemologically aligned to interpretivism</w:t>
      </w:r>
      <w:r w:rsidR="00F90A57">
        <w:t>,</w:t>
      </w:r>
      <w:r>
        <w:t xml:space="preserve"> and it does not subject the code process to the pre-existing theories. The analytical procedure will be performed on both semantic and latent coding levels: semantic codes will reflect the explicit surface-level information, whereas the latent codes will allow detecting the underlying assumptions, tensions, and ideological dimensions that are not explicitly expressed, but that will add more meaning to the analysis.</w:t>
      </w:r>
    </w:p>
    <w:p w14:paraId="403469BA" w14:textId="77777777" w:rsidR="00430977" w:rsidRPr="00535B45" w:rsidRDefault="0024785C" w:rsidP="00746F20">
      <w:pPr>
        <w:spacing w:line="480" w:lineRule="auto"/>
        <w:jc w:val="both"/>
      </w:pPr>
      <w:r>
        <w:t xml:space="preserve">It works out by six consecutive steps as shown in Figure 3: (1) </w:t>
      </w:r>
      <w:proofErr w:type="spellStart"/>
      <w:r>
        <w:t>familiarisation</w:t>
      </w:r>
      <w:proofErr w:type="spellEnd"/>
      <w:r>
        <w:t xml:space="preserve"> by means of immersive, repeated reading; (2) initial code generation of meaningful data units; (3) theme searching by arrangement of similar codes; (4) theme review with reference to the entire dataset; (5) theme definition and naming, internal homogeneity versus inter-theme differentiation; and (6) writing up analysis by intermixing explanatory commentary with excerpts of evidence. Researcher bias will be addressed by: (a) maintaining reflexive journaling recording preconceptions and interpretive decisions during the data collection and analysis processes; (b) member checking of tentative interpretations of the thematic interpretations with five participants </w:t>
      </w:r>
      <w:r w:rsidR="00E57D32">
        <w:t>before</w:t>
      </w:r>
      <w:r>
        <w:t xml:space="preserve"> </w:t>
      </w:r>
      <w:proofErr w:type="spellStart"/>
      <w:r>
        <w:t>finalisation</w:t>
      </w:r>
      <w:proofErr w:type="spellEnd"/>
      <w:r>
        <w:t xml:space="preserve">; and (c) discussing the tentative interpretations with a research supervisor at the end of the coding and theme development processes. NVivo qualitative data analysis software shall be used to aid </w:t>
      </w:r>
      <w:r w:rsidR="00F90A57">
        <w:t xml:space="preserve">in the </w:t>
      </w:r>
      <w:proofErr w:type="spellStart"/>
      <w:r w:rsidR="00F90A57">
        <w:t>organisation</w:t>
      </w:r>
      <w:proofErr w:type="spellEnd"/>
      <w:r w:rsidR="00F90A57">
        <w:t>, retrieval</w:t>
      </w:r>
      <w:r>
        <w:t>, and audit trail (Saunders, Lewis and Thornhill, 2023).</w:t>
      </w:r>
    </w:p>
    <w:p w14:paraId="35C8DF29" w14:textId="77777777" w:rsidR="009707CD" w:rsidRDefault="00E46A0F" w:rsidP="00746F20">
      <w:pPr>
        <w:keepNext/>
        <w:spacing w:line="480" w:lineRule="auto"/>
        <w:jc w:val="center"/>
      </w:pPr>
      <w:r w:rsidRPr="00535B45">
        <w:lastRenderedPageBreak/>
        <w:t>.</w:t>
      </w:r>
      <w:r w:rsidR="00430977" w:rsidRPr="00535B45">
        <w:t xml:space="preserve"> </w:t>
      </w:r>
      <w:r w:rsidR="00430977" w:rsidRPr="00535B45">
        <w:rPr>
          <w:noProof/>
        </w:rPr>
        <w:drawing>
          <wp:inline distT="0" distB="0" distL="0" distR="0" wp14:anchorId="3A3EDBA5" wp14:editId="187D1A77">
            <wp:extent cx="3215640" cy="5638629"/>
            <wp:effectExtent l="0" t="0" r="3810" b="635"/>
            <wp:docPr id="12203276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327645" name="Picture 1220327645"/>
                    <pic:cNvPicPr/>
                  </pic:nvPicPr>
                  <pic:blipFill>
                    <a:blip r:embed="rId10">
                      <a:extLst>
                        <a:ext uri="{28A0092B-C50C-407E-A947-70E740481C1C}">
                          <a14:useLocalDpi xmlns:a14="http://schemas.microsoft.com/office/drawing/2010/main" val="0"/>
                        </a:ext>
                      </a:extLst>
                    </a:blip>
                    <a:stretch>
                      <a:fillRect/>
                    </a:stretch>
                  </pic:blipFill>
                  <pic:spPr>
                    <a:xfrm>
                      <a:off x="0" y="0"/>
                      <a:ext cx="3229455" cy="5662854"/>
                    </a:xfrm>
                    <a:prstGeom prst="rect">
                      <a:avLst/>
                    </a:prstGeom>
                  </pic:spPr>
                </pic:pic>
              </a:graphicData>
            </a:graphic>
          </wp:inline>
        </w:drawing>
      </w:r>
    </w:p>
    <w:p w14:paraId="7625F285" w14:textId="77777777" w:rsidR="00B73B8B" w:rsidRPr="00535B45" w:rsidRDefault="009707CD" w:rsidP="00746F20">
      <w:pPr>
        <w:pStyle w:val="Caption"/>
        <w:spacing w:after="0" w:line="480" w:lineRule="auto"/>
        <w:jc w:val="center"/>
        <w:rPr>
          <w:i w:val="0"/>
          <w:iCs w:val="0"/>
        </w:rPr>
      </w:pPr>
      <w:r>
        <w:t xml:space="preserve">Figure </w:t>
      </w:r>
      <w:r w:rsidR="00E46A0F">
        <w:fldChar w:fldCharType="begin"/>
      </w:r>
      <w:r w:rsidR="00E46A0F">
        <w:instrText xml:space="preserve"> SEQ Figure \* ARABIC </w:instrText>
      </w:r>
      <w:r w:rsidR="00E46A0F">
        <w:fldChar w:fldCharType="separate"/>
      </w:r>
      <w:r w:rsidR="006D72DE">
        <w:rPr>
          <w:noProof/>
        </w:rPr>
        <w:t>2</w:t>
      </w:r>
      <w:r w:rsidR="00E46A0F">
        <w:rPr>
          <w:noProof/>
        </w:rPr>
        <w:fldChar w:fldCharType="end"/>
      </w:r>
      <w:r>
        <w:t xml:space="preserve">: </w:t>
      </w:r>
      <w:r w:rsidRPr="009C0048">
        <w:t>Reflexive Thematic Analysis Process Flow (</w:t>
      </w:r>
      <w:proofErr w:type="spellStart"/>
      <w:r w:rsidRPr="009C0048">
        <w:t>Barun</w:t>
      </w:r>
      <w:proofErr w:type="spellEnd"/>
      <w:r w:rsidRPr="009C0048">
        <w:t xml:space="preserve"> and </w:t>
      </w:r>
      <w:proofErr w:type="spellStart"/>
      <w:r w:rsidRPr="009C0048">
        <w:t>Calrke</w:t>
      </w:r>
      <w:proofErr w:type="spellEnd"/>
      <w:r w:rsidRPr="009C0048">
        <w:t>, 2006)</w:t>
      </w:r>
    </w:p>
    <w:p w14:paraId="28D5D539" w14:textId="77777777" w:rsidR="00B73B8B" w:rsidRPr="00535B45" w:rsidRDefault="00E46A0F" w:rsidP="00746F20">
      <w:pPr>
        <w:pStyle w:val="Heading2"/>
        <w:spacing w:before="0" w:after="0"/>
      </w:pPr>
      <w:bookmarkStart w:id="21" w:name="_Toc225716604"/>
      <w:r w:rsidRPr="00535B45">
        <w:t>Ethical Considerations</w:t>
      </w:r>
      <w:bookmarkEnd w:id="21"/>
    </w:p>
    <w:p w14:paraId="2E61BDC1" w14:textId="77777777" w:rsidR="00B73B8B" w:rsidRPr="00535B45" w:rsidRDefault="00E46A0F" w:rsidP="00746F20">
      <w:pPr>
        <w:spacing w:line="480" w:lineRule="auto"/>
        <w:jc w:val="both"/>
      </w:pPr>
      <w:r w:rsidRPr="00535B45">
        <w:rPr>
          <w:b/>
          <w:bCs/>
        </w:rPr>
        <w:t>(</w:t>
      </w:r>
      <w:r w:rsidR="003D4A49">
        <w:rPr>
          <w:b/>
          <w:bCs/>
        </w:rPr>
        <w:t>1</w:t>
      </w:r>
      <w:r w:rsidRPr="00535B45">
        <w:rPr>
          <w:b/>
          <w:bCs/>
        </w:rPr>
        <w:t>) Informed Consent</w:t>
      </w:r>
      <w:r w:rsidR="00210AFC">
        <w:rPr>
          <w:b/>
          <w:bCs/>
        </w:rPr>
        <w:t xml:space="preserve">: </w:t>
      </w:r>
      <w:r w:rsidR="004B68B7" w:rsidRPr="004B68B7">
        <w:t xml:space="preserve">Every participant will be provided with a Participant Information Sheet (PIS) before any data is collected. The seven details that will be explicitly stipulated in the PIS include the following: (a) nature and purpose of the research; (b) what is required of the participants and what it will involve; (c) the estimated amount of time per interview (45160 minutes); (d) the possible risks and benefits; (e) the rights of the participants and such rights to withdraw at any time without penalty; (f) the intended use of data, its encryption and storage of the encrypted data (5 years); and (g) contact details of the researcher and the supervising </w:t>
      </w:r>
      <w:r w:rsidR="004B68B7" w:rsidRPr="004B68B7">
        <w:lastRenderedPageBreak/>
        <w:t xml:space="preserve">academic. Both written </w:t>
      </w:r>
      <w:r w:rsidR="00094313">
        <w:t>and</w:t>
      </w:r>
      <w:r w:rsidR="004B68B7" w:rsidRPr="004B68B7">
        <w:t xml:space="preserve"> electronic consent will be obtained </w:t>
      </w:r>
      <w:r w:rsidR="00F90A57">
        <w:t>before</w:t>
      </w:r>
      <w:r w:rsidR="004B68B7" w:rsidRPr="004B68B7">
        <w:t xml:space="preserve"> each </w:t>
      </w:r>
      <w:r w:rsidR="00F90A57">
        <w:t>interview (Saunders, Lewis,</w:t>
      </w:r>
      <w:r w:rsidR="004B68B7" w:rsidRPr="004B68B7">
        <w:t xml:space="preserve"> and Thornhill, 2023).</w:t>
      </w:r>
    </w:p>
    <w:p w14:paraId="76B96AFA" w14:textId="77777777" w:rsidR="004B68B7" w:rsidRDefault="00E46A0F" w:rsidP="00746F20">
      <w:pPr>
        <w:spacing w:line="480" w:lineRule="auto"/>
        <w:jc w:val="both"/>
      </w:pPr>
      <w:r w:rsidRPr="00535B45">
        <w:rPr>
          <w:b/>
          <w:bCs/>
        </w:rPr>
        <w:t>(</w:t>
      </w:r>
      <w:r w:rsidR="00BA2BC3">
        <w:rPr>
          <w:b/>
          <w:bCs/>
        </w:rPr>
        <w:t>2</w:t>
      </w:r>
      <w:r w:rsidRPr="00535B45">
        <w:rPr>
          <w:b/>
          <w:bCs/>
        </w:rPr>
        <w:t>) Right to Withdraw</w:t>
      </w:r>
      <w:r w:rsidR="004620DE">
        <w:rPr>
          <w:b/>
          <w:bCs/>
        </w:rPr>
        <w:t xml:space="preserve">: </w:t>
      </w:r>
      <w:r w:rsidR="004B68B7">
        <w:t xml:space="preserve">The participants will be told both orally and in writing that they have the </w:t>
      </w:r>
      <w:r w:rsidR="00094313">
        <w:t>unconditional</w:t>
      </w:r>
      <w:r w:rsidR="004B68B7">
        <w:t xml:space="preserve"> right to exit the study at their own discretion, without reason, and without penalty, even losing the data previously gathered till the beginning of the analysis process.</w:t>
      </w:r>
    </w:p>
    <w:p w14:paraId="4249FF2B" w14:textId="77777777" w:rsidR="00B73B8B" w:rsidRPr="00535B45" w:rsidRDefault="004B68B7" w:rsidP="00746F20">
      <w:pPr>
        <w:spacing w:line="480" w:lineRule="auto"/>
        <w:jc w:val="both"/>
      </w:pPr>
      <w:r>
        <w:t xml:space="preserve">(3) </w:t>
      </w:r>
      <w:r w:rsidRPr="004B68B7">
        <w:rPr>
          <w:b/>
          <w:bCs/>
        </w:rPr>
        <w:t>Anonymity and Confidentiality:</w:t>
      </w:r>
      <w:r>
        <w:t xml:space="preserve"> Since the interviews require familiar participants, the principle of confidentiality is relevant in this case instead of anonymity. </w:t>
      </w:r>
      <w:r w:rsidR="00F90A57">
        <w:t>Participants will have pseudonyms (e.g.,</w:t>
      </w:r>
      <w:r>
        <w:t xml:space="preserve"> Participant M1, Participant W3). Personal information will be eliminated in transcripts before analysis. </w:t>
      </w:r>
      <w:r w:rsidR="00F90A57">
        <w:t>Only aggregate demographic data will be reported</w:t>
      </w:r>
      <w:r>
        <w:t>.</w:t>
      </w:r>
    </w:p>
    <w:p w14:paraId="2BCEE253" w14:textId="77777777" w:rsidR="00307777" w:rsidRDefault="00E46A0F" w:rsidP="00746F20">
      <w:pPr>
        <w:spacing w:line="480" w:lineRule="auto"/>
        <w:jc w:val="both"/>
      </w:pPr>
      <w:r w:rsidRPr="00535B45">
        <w:rPr>
          <w:b/>
          <w:bCs/>
        </w:rPr>
        <w:t>(</w:t>
      </w:r>
      <w:r w:rsidR="00D45467">
        <w:rPr>
          <w:b/>
          <w:bCs/>
        </w:rPr>
        <w:t>4</w:t>
      </w:r>
      <w:r w:rsidRPr="00535B45">
        <w:rPr>
          <w:b/>
          <w:bCs/>
        </w:rPr>
        <w:t>) GDPR and Data Protection</w:t>
      </w:r>
      <w:r w:rsidR="00C532A1">
        <w:rPr>
          <w:b/>
          <w:bCs/>
        </w:rPr>
        <w:t xml:space="preserve">: </w:t>
      </w:r>
      <w:r w:rsidR="00307777">
        <w:t xml:space="preserve">The data will be stored in the encrypted digital files with passwords, which will be only accessible to the researcher. The deletion of audio recordings will </w:t>
      </w:r>
      <w:r w:rsidR="00F90A57">
        <w:t>occur after transcription is confirmed</w:t>
      </w:r>
      <w:r w:rsidR="00307777">
        <w:t xml:space="preserve">. The transcripts will be stored </w:t>
      </w:r>
      <w:r w:rsidR="00F90A57">
        <w:t xml:space="preserve">for up to 5 years and then destroyed, </w:t>
      </w:r>
      <w:r w:rsidR="00307777">
        <w:t>in full compliance with the UK General Data Protection Regulation.</w:t>
      </w:r>
    </w:p>
    <w:p w14:paraId="3ACD4B7E" w14:textId="77777777" w:rsidR="00B73B8B" w:rsidRPr="00535B45" w:rsidRDefault="00307777" w:rsidP="00746F20">
      <w:pPr>
        <w:spacing w:line="480" w:lineRule="auto"/>
        <w:jc w:val="both"/>
      </w:pPr>
      <w:r w:rsidRPr="00FB63AB">
        <w:rPr>
          <w:b/>
          <w:bCs/>
        </w:rPr>
        <w:t>(5) Researcher Safety:</w:t>
      </w:r>
      <w:r>
        <w:t xml:space="preserve"> Face-to-face interviews will be held in open and available working environments. The researcher will brief a staff member with whom they have a good relationship about all the meeting arrangements. All correspondence will be </w:t>
      </w:r>
      <w:r w:rsidR="00F90A57">
        <w:t>conducted via a university email account, and a stipulated exit policy will apply in the event that any participant becomes</w:t>
      </w:r>
      <w:r>
        <w:t xml:space="preserve"> distraught or violent.</w:t>
      </w:r>
    </w:p>
    <w:p w14:paraId="70D5E33B" w14:textId="77777777" w:rsidR="00B73B8B" w:rsidRPr="00535B45" w:rsidRDefault="00E46A0F" w:rsidP="00746F20">
      <w:pPr>
        <w:pStyle w:val="Heading2"/>
        <w:spacing w:before="0" w:after="0"/>
      </w:pPr>
      <w:bookmarkStart w:id="22" w:name="_Toc225716605"/>
      <w:r w:rsidRPr="00535B45">
        <w:t>Limitations of the Study</w:t>
      </w:r>
      <w:bookmarkEnd w:id="22"/>
    </w:p>
    <w:p w14:paraId="587B530E" w14:textId="77777777" w:rsidR="00B73B8B" w:rsidRPr="00535B45" w:rsidRDefault="00D17A1F" w:rsidP="00746F20">
      <w:pPr>
        <w:spacing w:line="480" w:lineRule="auto"/>
        <w:jc w:val="both"/>
      </w:pPr>
      <w:r w:rsidRPr="00D17A1F">
        <w:t xml:space="preserve">There are three substantive limitations that need to be mentioned. First, cross-sectional temporal constraint: data collected at one point in time is unable to determine longitudinal growth of trust by maintaining safety communication, as well as indicate causal directionality. Second, sample size and </w:t>
      </w:r>
      <w:proofErr w:type="spellStart"/>
      <w:r w:rsidRPr="00D17A1F">
        <w:t>generalisability</w:t>
      </w:r>
      <w:proofErr w:type="spellEnd"/>
      <w:r w:rsidRPr="00D17A1F">
        <w:t xml:space="preserve">: the purposive sample comprising 14 to 18 participants does not </w:t>
      </w:r>
      <w:r w:rsidR="00F90A57">
        <w:t>provide sufficient statistical representation of the UK manufacturing workforce as a whole</w:t>
      </w:r>
      <w:r w:rsidRPr="00D17A1F">
        <w:t xml:space="preserve"> (Saunders, Lewis and Thornhill, 2023). The contribution of the study is </w:t>
      </w:r>
      <w:r w:rsidRPr="00D17A1F">
        <w:lastRenderedPageBreak/>
        <w:t xml:space="preserve">analytical </w:t>
      </w:r>
      <w:proofErr w:type="spellStart"/>
      <w:r w:rsidRPr="00D17A1F">
        <w:t>generalisationa</w:t>
      </w:r>
      <w:proofErr w:type="spellEnd"/>
      <w:r w:rsidRPr="00D17A1F">
        <w:t xml:space="preserve"> differentiation that should be made openly the final written output. Third, </w:t>
      </w:r>
      <w:r w:rsidR="00F90A57">
        <w:t>the researchers' positionality: any professional experience the researchers have in manufacturing or safety management can introduce interpretive bias during the interview and analysis</w:t>
      </w:r>
      <w:r w:rsidRPr="00D17A1F">
        <w:t>. This will be achieved by maintaining sustained reflexive journaling, canned positionality statements, member checking as well as peer debriefing (</w:t>
      </w:r>
      <w:proofErr w:type="spellStart"/>
      <w:r w:rsidRPr="00D17A1F">
        <w:t>Bickman</w:t>
      </w:r>
      <w:proofErr w:type="spellEnd"/>
      <w:r w:rsidRPr="00D17A1F">
        <w:t xml:space="preserve"> and Rog, 2009).</w:t>
      </w:r>
    </w:p>
    <w:p w14:paraId="0E2E2D69" w14:textId="77777777" w:rsidR="00B73B8B" w:rsidRPr="00535B45" w:rsidRDefault="00E46A0F" w:rsidP="00746F20">
      <w:pPr>
        <w:pStyle w:val="Heading1"/>
        <w:spacing w:before="0" w:after="0"/>
      </w:pPr>
      <w:bookmarkStart w:id="23" w:name="_Toc225716606"/>
      <w:r w:rsidRPr="00535B45">
        <w:t>Outcomes and Timetable</w:t>
      </w:r>
      <w:bookmarkEnd w:id="23"/>
    </w:p>
    <w:p w14:paraId="1C90C926" w14:textId="77777777" w:rsidR="00B73B8B" w:rsidRPr="00535B45" w:rsidRDefault="00E46A0F" w:rsidP="00746F20">
      <w:pPr>
        <w:pStyle w:val="Heading2"/>
        <w:spacing w:before="0" w:after="0"/>
      </w:pPr>
      <w:bookmarkStart w:id="24" w:name="_Toc225716607"/>
      <w:r w:rsidRPr="00535B45">
        <w:t>Expected Outcomes and Contribution</w:t>
      </w:r>
      <w:bookmarkEnd w:id="24"/>
    </w:p>
    <w:p w14:paraId="79816C86" w14:textId="77777777" w:rsidR="006D0847" w:rsidRDefault="00E46A0F" w:rsidP="00746F20">
      <w:pPr>
        <w:spacing w:line="480" w:lineRule="auto"/>
        <w:jc w:val="both"/>
      </w:pPr>
      <w:r w:rsidRPr="00535B45">
        <w:rPr>
          <w:b/>
          <w:bCs/>
        </w:rPr>
        <w:t>Academic contribution:</w:t>
      </w:r>
      <w:r w:rsidRPr="00535B45">
        <w:t xml:space="preserve"> </w:t>
      </w:r>
      <w:r w:rsidR="00746F20">
        <w:t>T</w:t>
      </w:r>
      <w:r w:rsidR="006D0847">
        <w:t xml:space="preserve">he research will generate the initial interpretivist, communication-based approach to managerial safety talk as a predictor of </w:t>
      </w:r>
      <w:proofErr w:type="spellStart"/>
      <w:r w:rsidR="006D0847">
        <w:t>organisational</w:t>
      </w:r>
      <w:proofErr w:type="spellEnd"/>
      <w:r w:rsidR="006D0847">
        <w:t xml:space="preserve"> trust and retention intention in the UK manufacturing sector. It will be an extension of the safety climate theory </w:t>
      </w:r>
      <w:r w:rsidR="00F90A57">
        <w:t>based on</w:t>
      </w:r>
      <w:r w:rsidR="006D0847">
        <w:t xml:space="preserve"> the foregrounding of the communicative micro-practice in the construction of climate</w:t>
      </w:r>
      <w:r w:rsidR="00F90A57">
        <w:t>. It will</w:t>
      </w:r>
      <w:r w:rsidR="006D0847">
        <w:t xml:space="preserve"> contribute to the theory of trust in that we will be able to establish how safety-specific managerial interaction brings about or destroys relational trust, at the frontline level, which is the gap which has already been identified in Section 2.4.</w:t>
      </w:r>
    </w:p>
    <w:p w14:paraId="752D59F2" w14:textId="77777777" w:rsidR="00B73B8B" w:rsidRPr="00535B45" w:rsidRDefault="006D0847" w:rsidP="00746F20">
      <w:pPr>
        <w:spacing w:line="480" w:lineRule="auto"/>
        <w:jc w:val="both"/>
      </w:pPr>
      <w:r>
        <w:t>Practical contribution: The evidence will be used to advise HR directors, safety managers</w:t>
      </w:r>
      <w:r w:rsidR="00F90A57">
        <w:t xml:space="preserve">, and operations leaders on redesigning safety communication practices, a managerial development </w:t>
      </w:r>
      <w:proofErr w:type="spellStart"/>
      <w:r w:rsidR="00F90A57">
        <w:t>programme</w:t>
      </w:r>
      <w:proofErr w:type="spellEnd"/>
      <w:r w:rsidR="00F90A57">
        <w:t xml:space="preserve">, and training to establish </w:t>
      </w:r>
      <w:proofErr w:type="spellStart"/>
      <w:r w:rsidR="00F90A57">
        <w:t>organisational</w:t>
      </w:r>
      <w:proofErr w:type="spellEnd"/>
      <w:r w:rsidR="00F90A57">
        <w:t xml:space="preserve"> trust and </w:t>
      </w:r>
      <w:proofErr w:type="spellStart"/>
      <w:r w:rsidR="00F90A57">
        <w:t>minimise</w:t>
      </w:r>
      <w:proofErr w:type="spellEnd"/>
      <w:r w:rsidR="00F90A57">
        <w:t xml:space="preserve"> voluntary turnover, with recommendations grounded in the real-world</w:t>
      </w:r>
      <w:r>
        <w:t xml:space="preserve"> contexts of the involved facilities.</w:t>
      </w:r>
    </w:p>
    <w:p w14:paraId="67E0901F" w14:textId="77777777" w:rsidR="00AD1BA5" w:rsidRDefault="00E46A0F" w:rsidP="00746F20">
      <w:pPr>
        <w:pStyle w:val="Heading2"/>
        <w:spacing w:before="0" w:after="0"/>
      </w:pPr>
      <w:bookmarkStart w:id="25" w:name="_Toc225716608"/>
      <w:r w:rsidRPr="00535B45">
        <w:t>Research Timeline and Gantt Chart</w:t>
      </w:r>
      <w:bookmarkEnd w:id="25"/>
    </w:p>
    <w:p w14:paraId="2D05F52A" w14:textId="77777777" w:rsidR="006D72DE" w:rsidRDefault="006D72DE" w:rsidP="00746F20">
      <w:pPr>
        <w:keepNext/>
        <w:spacing w:line="480" w:lineRule="auto"/>
        <w:jc w:val="center"/>
      </w:pPr>
      <w:r>
        <w:rPr>
          <w:noProof/>
        </w:rPr>
        <w:lastRenderedPageBreak/>
        <w:drawing>
          <wp:inline distT="0" distB="0" distL="0" distR="0" wp14:anchorId="126D12B0" wp14:editId="7D729A0A">
            <wp:extent cx="5274310" cy="3254375"/>
            <wp:effectExtent l="0" t="0" r="2540" b="3175"/>
            <wp:docPr id="310898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98799" name="Picture 310898799"/>
                    <pic:cNvPicPr/>
                  </pic:nvPicPr>
                  <pic:blipFill>
                    <a:blip r:embed="rId11">
                      <a:extLst>
                        <a:ext uri="{28A0092B-C50C-407E-A947-70E740481C1C}">
                          <a14:useLocalDpi xmlns:a14="http://schemas.microsoft.com/office/drawing/2010/main" val="0"/>
                        </a:ext>
                      </a:extLst>
                    </a:blip>
                    <a:stretch>
                      <a:fillRect/>
                    </a:stretch>
                  </pic:blipFill>
                  <pic:spPr>
                    <a:xfrm>
                      <a:off x="0" y="0"/>
                      <a:ext cx="5274310" cy="3254375"/>
                    </a:xfrm>
                    <a:prstGeom prst="rect">
                      <a:avLst/>
                    </a:prstGeom>
                  </pic:spPr>
                </pic:pic>
              </a:graphicData>
            </a:graphic>
          </wp:inline>
        </w:drawing>
      </w:r>
    </w:p>
    <w:p w14:paraId="589B286B" w14:textId="77777777" w:rsidR="006D72DE" w:rsidRDefault="006D72DE" w:rsidP="00746F20">
      <w:pPr>
        <w:pStyle w:val="Caption"/>
        <w:spacing w:after="0" w:line="480" w:lineRule="auto"/>
        <w:jc w:val="center"/>
      </w:pPr>
      <w:r>
        <w:t xml:space="preserve">Figure </w:t>
      </w:r>
      <w:r w:rsidR="00E46A0F">
        <w:fldChar w:fldCharType="begin"/>
      </w:r>
      <w:r w:rsidR="00E46A0F">
        <w:instrText xml:space="preserve"> SEQ Figure \* ARABIC </w:instrText>
      </w:r>
      <w:r w:rsidR="00E46A0F">
        <w:fldChar w:fldCharType="separate"/>
      </w:r>
      <w:r>
        <w:rPr>
          <w:noProof/>
        </w:rPr>
        <w:t>3</w:t>
      </w:r>
      <w:r w:rsidR="00E46A0F">
        <w:rPr>
          <w:noProof/>
        </w:rPr>
        <w:fldChar w:fldCharType="end"/>
      </w:r>
      <w:r>
        <w:t xml:space="preserve">: </w:t>
      </w:r>
      <w:r w:rsidRPr="00C324A9">
        <w:t>Dissertation Work Plan and Timeline (Gantt Chart)</w:t>
      </w:r>
    </w:p>
    <w:p w14:paraId="536A7ABE" w14:textId="77777777" w:rsidR="00B73B8B" w:rsidRPr="00535B45" w:rsidRDefault="006D0847" w:rsidP="00746F20">
      <w:pPr>
        <w:spacing w:line="480" w:lineRule="auto"/>
        <w:jc w:val="both"/>
      </w:pPr>
      <w:r w:rsidRPr="006D0847">
        <w:t xml:space="preserve">The timeline is planned </w:t>
      </w:r>
      <w:r w:rsidR="00F90A57">
        <w:t>to</w:t>
      </w:r>
      <w:r w:rsidRPr="006D0847">
        <w:t xml:space="preserve"> indicate three vital dependencies. In the first place, data collection should be preceded by the ethics approval: ethics form should be submitted during Weeks 3-4, and a three-week institutional review period should be established before any contacts with the participants can be made in Week 7. Second, the transcription should be </w:t>
      </w:r>
      <w:r w:rsidR="00F90A57">
        <w:t>completed before analysis: at an average of four hours of transcription per one hour of recorded interview, 14 to 18 45-60-minute interviews will take approximately 60 to 90 hours of transcription, which will require</w:t>
      </w:r>
      <w:r w:rsidRPr="006D0847">
        <w:t xml:space="preserve"> a two-week period of dedicated work. Third, member checking should precede termination of theming: tentative themes will be provided to five subjects in Weeks 1516</w:t>
      </w:r>
      <w:r w:rsidR="00F90A57">
        <w:t>, and that termination will</w:t>
      </w:r>
      <w:r w:rsidRPr="006D0847">
        <w:t xml:space="preserve"> be carried out in Weeks 1718. A participant embedded </w:t>
      </w:r>
      <w:r w:rsidR="00F90A57">
        <w:t>1 week of data collection, which is documented in the data collection window, and iterative supervisor review is incorporated into the writing phase to enable substantive revision before the</w:t>
      </w:r>
      <w:r w:rsidRPr="006D0847">
        <w:t xml:space="preserve"> final submission.</w:t>
      </w:r>
      <w:r w:rsidRPr="00535B45">
        <w:br w:type="page"/>
      </w:r>
    </w:p>
    <w:p w14:paraId="36F3BE1D" w14:textId="77777777" w:rsidR="00B73B8B" w:rsidRPr="00535B45" w:rsidRDefault="00E46A0F" w:rsidP="00746F20">
      <w:pPr>
        <w:pStyle w:val="Heading1"/>
        <w:spacing w:before="0" w:after="0"/>
      </w:pPr>
      <w:bookmarkStart w:id="26" w:name="_Toc225716609"/>
      <w:r w:rsidRPr="00535B45">
        <w:lastRenderedPageBreak/>
        <w:t>Reference List</w:t>
      </w:r>
      <w:bookmarkEnd w:id="26"/>
    </w:p>
    <w:p w14:paraId="3FD13860" w14:textId="77777777" w:rsidR="009E0D30" w:rsidRDefault="009E0D30" w:rsidP="00746F20">
      <w:pPr>
        <w:spacing w:line="480" w:lineRule="auto"/>
        <w:jc w:val="both"/>
      </w:pPr>
      <w:r>
        <w:t xml:space="preserve">Ahsen Maqsoom, Ashraf, H., </w:t>
      </w:r>
      <w:proofErr w:type="spellStart"/>
      <w:r>
        <w:t>Wesam</w:t>
      </w:r>
      <w:proofErr w:type="spellEnd"/>
      <w:r>
        <w:t xml:space="preserve"> Salah </w:t>
      </w:r>
      <w:proofErr w:type="spellStart"/>
      <w:r>
        <w:t>Alaloul</w:t>
      </w:r>
      <w:proofErr w:type="spellEnd"/>
      <w:r>
        <w:t xml:space="preserve">, Salman, A., Ullah, F., Ghufran, M. and Muhammad Ali Musarat (2023). The Relationship between Error Management, Safety Climate, and Job-Stress Perception in the Construction Industry: The Mediating Role of Psychological Capital. Buildings, 13(6), pp.1528–1528. </w:t>
      </w:r>
      <w:proofErr w:type="spellStart"/>
      <w:r>
        <w:t>doi:https</w:t>
      </w:r>
      <w:proofErr w:type="spellEnd"/>
      <w:r>
        <w:t>://doi.org/10.3390/buildings13061528.</w:t>
      </w:r>
    </w:p>
    <w:p w14:paraId="586C8C8C" w14:textId="77777777" w:rsidR="009E0D30" w:rsidRDefault="009E0D30" w:rsidP="00746F20">
      <w:pPr>
        <w:spacing w:line="480" w:lineRule="auto"/>
        <w:jc w:val="both"/>
      </w:pPr>
    </w:p>
    <w:p w14:paraId="5758B03F" w14:textId="77777777" w:rsidR="009E0D30" w:rsidRDefault="009E0D30" w:rsidP="00746F20">
      <w:pPr>
        <w:spacing w:line="480" w:lineRule="auto"/>
        <w:jc w:val="both"/>
      </w:pPr>
      <w:r>
        <w:t xml:space="preserve">Al-Baraa Abdulrahman Al-Mekhlafi, Kanwal, N., Alhajj, M.N., Shahrul, A. and </w:t>
      </w:r>
      <w:proofErr w:type="spellStart"/>
      <w:r>
        <w:t>Baarimah</w:t>
      </w:r>
      <w:proofErr w:type="spellEnd"/>
      <w:r>
        <w:t xml:space="preserve">, A.O. (2025). Trends in Safety Culture Research: A Scopus Analysis. Safety, 11(2), pp.33–33. </w:t>
      </w:r>
      <w:proofErr w:type="spellStart"/>
      <w:r>
        <w:t>doi:https</w:t>
      </w:r>
      <w:proofErr w:type="spellEnd"/>
      <w:r>
        <w:t>://doi.org/10.3390/safety11020033.</w:t>
      </w:r>
    </w:p>
    <w:p w14:paraId="006E557B" w14:textId="77777777" w:rsidR="009E0D30" w:rsidRDefault="009E0D30" w:rsidP="00746F20">
      <w:pPr>
        <w:spacing w:line="480" w:lineRule="auto"/>
        <w:jc w:val="both"/>
      </w:pPr>
    </w:p>
    <w:p w14:paraId="23D1F513" w14:textId="77777777" w:rsidR="009E0D30" w:rsidRDefault="009E0D30" w:rsidP="00746F20">
      <w:pPr>
        <w:spacing w:line="480" w:lineRule="auto"/>
        <w:jc w:val="both"/>
      </w:pPr>
      <w:r>
        <w:t>Alanazi, A.F., Rabi, M., Al-</w:t>
      </w:r>
      <w:proofErr w:type="spellStart"/>
      <w:r>
        <w:t>Kheetan</w:t>
      </w:r>
      <w:proofErr w:type="spellEnd"/>
      <w:r>
        <w:t xml:space="preserve">, M.J. and </w:t>
      </w:r>
      <w:proofErr w:type="spellStart"/>
      <w:r>
        <w:t>Alkherret</w:t>
      </w:r>
      <w:proofErr w:type="spellEnd"/>
      <w:r>
        <w:t xml:space="preserve">, A.J. (2025). Enhancing Safety and Crisis Management Through Adaptive Leadership in Complex Construction Engineering Projects. Safety, [online] 11(3), p.85. </w:t>
      </w:r>
      <w:proofErr w:type="spellStart"/>
      <w:r>
        <w:t>doi:https</w:t>
      </w:r>
      <w:proofErr w:type="spellEnd"/>
      <w:r>
        <w:t>://doi.org/10.3390/safety11030085.</w:t>
      </w:r>
    </w:p>
    <w:p w14:paraId="48B3A5E1" w14:textId="77777777" w:rsidR="009E0D30" w:rsidRDefault="009E0D30" w:rsidP="00746F20">
      <w:pPr>
        <w:spacing w:line="480" w:lineRule="auto"/>
        <w:jc w:val="both"/>
      </w:pPr>
    </w:p>
    <w:p w14:paraId="2EEF9520" w14:textId="77777777" w:rsidR="009E0D30" w:rsidRDefault="009E0D30" w:rsidP="00746F20">
      <w:pPr>
        <w:spacing w:line="480" w:lineRule="auto"/>
        <w:jc w:val="both"/>
      </w:pPr>
      <w:r>
        <w:t xml:space="preserve">Ali, M., Iyiola, K., Alzubi, A. and </w:t>
      </w:r>
      <w:proofErr w:type="spellStart"/>
      <w:r>
        <w:t>Aljuhmani</w:t>
      </w:r>
      <w:proofErr w:type="spellEnd"/>
      <w:r>
        <w:t xml:space="preserve">, H.Y. (2025). Using Safety-Specific Transformational Leadership to Improve Safety Behavior Among Construction Workers: Exploring the Role of Knowledge Sharing and Psychological Safety. Buildings, 15(18), p.3340. </w:t>
      </w:r>
      <w:proofErr w:type="spellStart"/>
      <w:r>
        <w:t>doi:https</w:t>
      </w:r>
      <w:proofErr w:type="spellEnd"/>
      <w:r>
        <w:t>://doi.org/10.3390/buildings15183340.</w:t>
      </w:r>
    </w:p>
    <w:p w14:paraId="3838A978" w14:textId="77777777" w:rsidR="009E0D30" w:rsidRDefault="009E0D30" w:rsidP="00746F20">
      <w:pPr>
        <w:spacing w:line="480" w:lineRule="auto"/>
        <w:jc w:val="both"/>
      </w:pPr>
    </w:p>
    <w:p w14:paraId="70CA26F3" w14:textId="77777777" w:rsidR="009E0D30" w:rsidRDefault="009E0D30" w:rsidP="00746F20">
      <w:pPr>
        <w:spacing w:line="480" w:lineRule="auto"/>
        <w:jc w:val="both"/>
      </w:pPr>
      <w:proofErr w:type="spellStart"/>
      <w:r>
        <w:t>Arzahan</w:t>
      </w:r>
      <w:proofErr w:type="spellEnd"/>
      <w:r>
        <w:t xml:space="preserve">, I.S.N., Ismail, Z. and Yasin, S.M. (2022). Safety culture, safety climate, and safety performance in healthcare facilities: A systematic review. Safety Science, 147(1), p.105624. </w:t>
      </w:r>
      <w:proofErr w:type="spellStart"/>
      <w:r>
        <w:t>doi:https</w:t>
      </w:r>
      <w:proofErr w:type="spellEnd"/>
      <w:r>
        <w:t>://doi.org/10.1016/j.ssci.2021.105624.</w:t>
      </w:r>
    </w:p>
    <w:p w14:paraId="164527A0" w14:textId="77777777" w:rsidR="009E0D30" w:rsidRDefault="009E0D30" w:rsidP="00746F20">
      <w:pPr>
        <w:spacing w:line="480" w:lineRule="auto"/>
        <w:jc w:val="both"/>
      </w:pPr>
    </w:p>
    <w:p w14:paraId="760DD59A" w14:textId="77777777" w:rsidR="009E0D30" w:rsidRDefault="009E0D30" w:rsidP="00746F20">
      <w:pPr>
        <w:spacing w:line="480" w:lineRule="auto"/>
        <w:jc w:val="both"/>
      </w:pPr>
      <w:r>
        <w:lastRenderedPageBreak/>
        <w:t xml:space="preserve">Ayça, B. and </w:t>
      </w:r>
      <w:proofErr w:type="spellStart"/>
      <w:r>
        <w:t>Çiçekçisoy</w:t>
      </w:r>
      <w:proofErr w:type="spellEnd"/>
      <w:r>
        <w:t xml:space="preserve"> Kaya, Y. (2025). Leadership Styles, Trust in Organizations, and the Mediating Role of Organizational Culture in Affective Occupational Commitment in Turkish Universities. Sustainability, 17(24), p.11160. </w:t>
      </w:r>
      <w:proofErr w:type="spellStart"/>
      <w:r>
        <w:t>doi:https</w:t>
      </w:r>
      <w:proofErr w:type="spellEnd"/>
      <w:r>
        <w:t>://doi.org/10.3390/su172411160.</w:t>
      </w:r>
    </w:p>
    <w:p w14:paraId="0BC862CB" w14:textId="77777777" w:rsidR="009E0D30" w:rsidRDefault="009E0D30" w:rsidP="00746F20">
      <w:pPr>
        <w:spacing w:line="480" w:lineRule="auto"/>
        <w:jc w:val="both"/>
      </w:pPr>
    </w:p>
    <w:p w14:paraId="2182C450" w14:textId="77777777" w:rsidR="009E0D30" w:rsidRDefault="009E0D30" w:rsidP="00746F20">
      <w:pPr>
        <w:spacing w:line="480" w:lineRule="auto"/>
        <w:jc w:val="both"/>
      </w:pPr>
      <w:r>
        <w:t xml:space="preserve">Balogun, A.O., Andel, S.A. and Smith, T.D. (2020). ‘Digging Deeper’ into the Relationship Between Safety Climate and Turnover Intention Among Stone, Sand and Gravel Mine Workers: Job Satisfaction as a Mediator. International Journal of Environmental Research and Public Health, 17(6), p.1925. </w:t>
      </w:r>
      <w:proofErr w:type="spellStart"/>
      <w:r>
        <w:t>doi:https</w:t>
      </w:r>
      <w:proofErr w:type="spellEnd"/>
      <w:r>
        <w:t>://doi.org/10.3390/ijerph17061925.</w:t>
      </w:r>
    </w:p>
    <w:p w14:paraId="30B1FE3D" w14:textId="77777777" w:rsidR="009E0D30" w:rsidRDefault="009E0D30" w:rsidP="00746F20">
      <w:pPr>
        <w:spacing w:line="480" w:lineRule="auto"/>
        <w:jc w:val="both"/>
      </w:pPr>
    </w:p>
    <w:p w14:paraId="37734772" w14:textId="77777777" w:rsidR="009E0D30" w:rsidRDefault="009E0D30" w:rsidP="00746F20">
      <w:pPr>
        <w:spacing w:line="480" w:lineRule="auto"/>
        <w:jc w:val="both"/>
      </w:pPr>
      <w:r>
        <w:t xml:space="preserve">Benetti, P.J., Kanse, L., </w:t>
      </w:r>
      <w:proofErr w:type="spellStart"/>
      <w:r>
        <w:t>Fruhen</w:t>
      </w:r>
      <w:proofErr w:type="spellEnd"/>
      <w:r>
        <w:t xml:space="preserve">, L.S. and Parkes, K.R. (2025). The attributes of effective safety storytelling: measurement and conceptual advancement. Safety Science, 191, p.106951. </w:t>
      </w:r>
      <w:proofErr w:type="spellStart"/>
      <w:r>
        <w:t>doi:https</w:t>
      </w:r>
      <w:proofErr w:type="spellEnd"/>
      <w:r>
        <w:t>://doi.org/10.1016/j.ssci.2025.106951.</w:t>
      </w:r>
    </w:p>
    <w:p w14:paraId="5C88BFB9" w14:textId="77777777" w:rsidR="009E0D30" w:rsidRDefault="009E0D30" w:rsidP="00746F20">
      <w:pPr>
        <w:spacing w:line="480" w:lineRule="auto"/>
        <w:jc w:val="both"/>
      </w:pPr>
    </w:p>
    <w:p w14:paraId="052FF7D9" w14:textId="77777777" w:rsidR="009E0D30" w:rsidRDefault="009E0D30" w:rsidP="00746F20">
      <w:pPr>
        <w:spacing w:line="480" w:lineRule="auto"/>
        <w:jc w:val="both"/>
      </w:pPr>
      <w:r>
        <w:t xml:space="preserve">BENNOUNA, A., DJABOU, S., BOUGHABA, A. and MOUDA, M. (2024). Enhancing Workplace Well-being: Unveiling the Dynamics of Leader-Member Exchange and Worker Safety </w:t>
      </w:r>
      <w:proofErr w:type="spellStart"/>
      <w:r w:rsidR="00F90A57">
        <w:t>Behaviour</w:t>
      </w:r>
      <w:proofErr w:type="spellEnd"/>
      <w:r>
        <w:t xml:space="preserve"> through Psychological Safety and Job Satisfaction. Safety and Health at Work. </w:t>
      </w:r>
      <w:proofErr w:type="spellStart"/>
      <w:r>
        <w:t>doi:https</w:t>
      </w:r>
      <w:proofErr w:type="spellEnd"/>
      <w:r>
        <w:t>://doi.org/10.1016/j.shaw.2024.11.003.</w:t>
      </w:r>
    </w:p>
    <w:p w14:paraId="1C43F8EE" w14:textId="77777777" w:rsidR="009E0D30" w:rsidRDefault="009E0D30" w:rsidP="00746F20">
      <w:pPr>
        <w:spacing w:line="480" w:lineRule="auto"/>
        <w:jc w:val="both"/>
      </w:pPr>
    </w:p>
    <w:p w14:paraId="76B185AB" w14:textId="77777777" w:rsidR="009E0D30" w:rsidRDefault="009E0D30" w:rsidP="00746F20">
      <w:pPr>
        <w:spacing w:line="480" w:lineRule="auto"/>
        <w:jc w:val="both"/>
      </w:pPr>
      <w:proofErr w:type="spellStart"/>
      <w:r>
        <w:t>Bickman</w:t>
      </w:r>
      <w:proofErr w:type="spellEnd"/>
      <w:r>
        <w:t>, L. and Rog, D.J. (2009). The SAGE Handbook of Applied Social Research Methods. Los Angeles Sage.</w:t>
      </w:r>
    </w:p>
    <w:p w14:paraId="1361EEB4" w14:textId="77777777" w:rsidR="009E0D30" w:rsidRDefault="009E0D30" w:rsidP="00746F20">
      <w:pPr>
        <w:spacing w:line="480" w:lineRule="auto"/>
        <w:jc w:val="both"/>
      </w:pPr>
    </w:p>
    <w:p w14:paraId="2F0F335A" w14:textId="77777777" w:rsidR="009E0D30" w:rsidRDefault="009E0D30" w:rsidP="00746F20">
      <w:pPr>
        <w:spacing w:line="480" w:lineRule="auto"/>
        <w:jc w:val="both"/>
      </w:pPr>
      <w:r>
        <w:t xml:space="preserve">Braun, V. and Clarke, V. (2006). Using Thematic Analysis in Psychology. Qualitative Research in Psychology, 3(2), pp.77–101. </w:t>
      </w:r>
      <w:proofErr w:type="spellStart"/>
      <w:r>
        <w:t>doi:https</w:t>
      </w:r>
      <w:proofErr w:type="spellEnd"/>
      <w:r>
        <w:t>://doi.org/10.1191/1478088706qp063oa.</w:t>
      </w:r>
    </w:p>
    <w:p w14:paraId="7531D3DE" w14:textId="77777777" w:rsidR="009E0D30" w:rsidRDefault="009E0D30" w:rsidP="00746F20">
      <w:pPr>
        <w:spacing w:line="480" w:lineRule="auto"/>
        <w:jc w:val="both"/>
      </w:pPr>
    </w:p>
    <w:p w14:paraId="1399D321" w14:textId="77777777" w:rsidR="009E0D30" w:rsidRDefault="009E0D30" w:rsidP="00746F20">
      <w:pPr>
        <w:spacing w:line="480" w:lineRule="auto"/>
        <w:jc w:val="both"/>
      </w:pPr>
      <w:proofErr w:type="spellStart"/>
      <w:r>
        <w:lastRenderedPageBreak/>
        <w:t>Chatzoglou</w:t>
      </w:r>
      <w:proofErr w:type="spellEnd"/>
      <w:r>
        <w:t xml:space="preserve">, P.D., </w:t>
      </w:r>
      <w:proofErr w:type="spellStart"/>
      <w:r>
        <w:t>Kotzakolios</w:t>
      </w:r>
      <w:proofErr w:type="spellEnd"/>
      <w:r>
        <w:t xml:space="preserve">, A.E. and </w:t>
      </w:r>
      <w:proofErr w:type="spellStart"/>
      <w:r>
        <w:t>Marhavilas</w:t>
      </w:r>
      <w:proofErr w:type="spellEnd"/>
      <w:r>
        <w:t xml:space="preserve">, P.K. (2025). Health and Safety Management System (HSMS) and Its Impact on Employee Satisfaction and Performance—A New HSMS Model. Safety, [online] 11(2), p.52. </w:t>
      </w:r>
      <w:proofErr w:type="spellStart"/>
      <w:r>
        <w:t>doi:https</w:t>
      </w:r>
      <w:proofErr w:type="spellEnd"/>
      <w:r>
        <w:t>://doi.org/10.3390/safety11020052.</w:t>
      </w:r>
    </w:p>
    <w:p w14:paraId="0F45469F" w14:textId="77777777" w:rsidR="009E0D30" w:rsidRDefault="009E0D30" w:rsidP="00746F20">
      <w:pPr>
        <w:spacing w:line="480" w:lineRule="auto"/>
        <w:jc w:val="both"/>
      </w:pPr>
    </w:p>
    <w:p w14:paraId="6FB30CFD" w14:textId="77777777" w:rsidR="009E0D30" w:rsidRDefault="009E0D30" w:rsidP="00746F20">
      <w:pPr>
        <w:spacing w:line="480" w:lineRule="auto"/>
        <w:jc w:val="both"/>
      </w:pPr>
      <w:r>
        <w:t xml:space="preserve">Chen, S.-Y., Ahlstrom, D. and Jin-Feng Uen (2025). Organizational trust and employee work outcomes: A moderated mediation model. Current Psychology. </w:t>
      </w:r>
      <w:proofErr w:type="spellStart"/>
      <w:r>
        <w:t>doi:https</w:t>
      </w:r>
      <w:proofErr w:type="spellEnd"/>
      <w:r>
        <w:t>://doi.org/10.1007/s12144-025-07626-0.</w:t>
      </w:r>
    </w:p>
    <w:p w14:paraId="43062DD6" w14:textId="77777777" w:rsidR="009E0D30" w:rsidRDefault="009E0D30" w:rsidP="00746F20">
      <w:pPr>
        <w:spacing w:line="480" w:lineRule="auto"/>
        <w:jc w:val="both"/>
      </w:pPr>
    </w:p>
    <w:p w14:paraId="5F19422F" w14:textId="77777777" w:rsidR="009E0D30" w:rsidRDefault="009E0D30" w:rsidP="00746F20">
      <w:pPr>
        <w:spacing w:line="480" w:lineRule="auto"/>
        <w:jc w:val="both"/>
      </w:pPr>
      <w:proofErr w:type="spellStart"/>
      <w:r>
        <w:t>Churruca</w:t>
      </w:r>
      <w:proofErr w:type="spellEnd"/>
      <w:r>
        <w:t xml:space="preserve">, K., Ellis, L.A., Pomare, C., Hogden, A., Bierbaum, M., Long, J.C., </w:t>
      </w:r>
      <w:proofErr w:type="spellStart"/>
      <w:r>
        <w:t>Olekalns</w:t>
      </w:r>
      <w:proofErr w:type="spellEnd"/>
      <w:r>
        <w:t xml:space="preserve">, A. and Braithwaite, J. (2021). Dimensions of safety culture: a systematic review of quantitative, qualitative and mixed methods for assessing safety culture in hospitals. BMJ Open, [online] 11(7), p.e043982. </w:t>
      </w:r>
      <w:proofErr w:type="spellStart"/>
      <w:r>
        <w:t>doi:https</w:t>
      </w:r>
      <w:proofErr w:type="spellEnd"/>
      <w:r>
        <w:t>://doi.org/10.1136/bmjopen-2020-043982.</w:t>
      </w:r>
    </w:p>
    <w:p w14:paraId="670CDDF0" w14:textId="77777777" w:rsidR="009E0D30" w:rsidRDefault="009E0D30" w:rsidP="00746F20">
      <w:pPr>
        <w:spacing w:line="480" w:lineRule="auto"/>
        <w:jc w:val="both"/>
      </w:pPr>
    </w:p>
    <w:p w14:paraId="73AB2A5C" w14:textId="77777777" w:rsidR="009E0D30" w:rsidRDefault="009E0D30" w:rsidP="00746F20">
      <w:pPr>
        <w:spacing w:line="480" w:lineRule="auto"/>
        <w:jc w:val="both"/>
      </w:pPr>
      <w:r>
        <w:t xml:space="preserve">Curcuruto, M. and Griffin, M.A. (2023). Upward safety communication in the workplace: How team leaders stimulate employees’ voice through empowering and monitoring supervision. Safety Science, 157(1), p.105947. </w:t>
      </w:r>
      <w:proofErr w:type="spellStart"/>
      <w:r>
        <w:t>doi:https</w:t>
      </w:r>
      <w:proofErr w:type="spellEnd"/>
      <w:r>
        <w:t>://doi.org/10.1016/j.ssci.2022.105947.</w:t>
      </w:r>
    </w:p>
    <w:p w14:paraId="0884F407" w14:textId="77777777" w:rsidR="009E0D30" w:rsidRDefault="009E0D30" w:rsidP="00746F20">
      <w:pPr>
        <w:spacing w:line="480" w:lineRule="auto"/>
        <w:jc w:val="both"/>
      </w:pPr>
    </w:p>
    <w:p w14:paraId="6F925388" w14:textId="77777777" w:rsidR="009E0D30" w:rsidRDefault="009E0D30" w:rsidP="00746F20">
      <w:pPr>
        <w:spacing w:line="480" w:lineRule="auto"/>
        <w:jc w:val="both"/>
      </w:pPr>
      <w:r>
        <w:t xml:space="preserve">Curti, S., Gallo, M., Mattia Roberto Nocilla, Montagnani, A., Mattioli, S., </w:t>
      </w:r>
      <w:proofErr w:type="spellStart"/>
      <w:r>
        <w:t>Gnoni</w:t>
      </w:r>
      <w:proofErr w:type="spellEnd"/>
      <w:r>
        <w:t xml:space="preserve">, M.G. and </w:t>
      </w:r>
      <w:proofErr w:type="spellStart"/>
      <w:r>
        <w:t>Merich</w:t>
      </w:r>
      <w:proofErr w:type="spellEnd"/>
      <w:r>
        <w:t xml:space="preserve">, D.D. (2025). Safety culture maturity models in occupational safety and health: An updated scoping review. Safety Science, [online] 192, pp.107003–107003. </w:t>
      </w:r>
      <w:proofErr w:type="spellStart"/>
      <w:r>
        <w:t>doi:https</w:t>
      </w:r>
      <w:proofErr w:type="spellEnd"/>
      <w:r>
        <w:t>://doi.org/10.1016/j.ssci.2025.107003.</w:t>
      </w:r>
    </w:p>
    <w:p w14:paraId="5B9B81F0" w14:textId="77777777" w:rsidR="009E0D30" w:rsidRDefault="009E0D30" w:rsidP="00746F20">
      <w:pPr>
        <w:spacing w:line="480" w:lineRule="auto"/>
        <w:jc w:val="both"/>
      </w:pPr>
    </w:p>
    <w:p w14:paraId="77D4C600" w14:textId="77777777" w:rsidR="009E0D30" w:rsidRDefault="009E0D30" w:rsidP="00746F20">
      <w:pPr>
        <w:spacing w:line="480" w:lineRule="auto"/>
        <w:jc w:val="both"/>
      </w:pPr>
      <w:r>
        <w:t xml:space="preserve">Dalila, </w:t>
      </w:r>
      <w:proofErr w:type="spellStart"/>
      <w:r>
        <w:t>Gumashivili</w:t>
      </w:r>
      <w:proofErr w:type="spellEnd"/>
      <w:r>
        <w:t xml:space="preserve">, M. and </w:t>
      </w:r>
      <w:proofErr w:type="spellStart"/>
      <w:r>
        <w:t>Kanokon</w:t>
      </w:r>
      <w:proofErr w:type="spellEnd"/>
      <w:r>
        <w:t xml:space="preserve">, K. (2025). The Role of Talent Management in Enhancing Employee Retention: Mediating the Influence of Psychological Empowerment. Sustainability, 17(7), pp.3277–3277. </w:t>
      </w:r>
      <w:proofErr w:type="spellStart"/>
      <w:r>
        <w:t>doi:https</w:t>
      </w:r>
      <w:proofErr w:type="spellEnd"/>
      <w:r>
        <w:t>://doi.org/10.3390/su17073277.</w:t>
      </w:r>
    </w:p>
    <w:p w14:paraId="38BCEAD5" w14:textId="77777777" w:rsidR="009E0D30" w:rsidRDefault="009E0D30" w:rsidP="00746F20">
      <w:pPr>
        <w:spacing w:line="480" w:lineRule="auto"/>
        <w:jc w:val="both"/>
      </w:pPr>
    </w:p>
    <w:p w14:paraId="4289B888" w14:textId="77777777" w:rsidR="009E0D30" w:rsidRDefault="009E0D30" w:rsidP="00746F20">
      <w:pPr>
        <w:spacing w:line="480" w:lineRule="auto"/>
        <w:jc w:val="both"/>
      </w:pPr>
      <w:proofErr w:type="spellStart"/>
      <w:r>
        <w:t>Derahim</w:t>
      </w:r>
      <w:proofErr w:type="spellEnd"/>
      <w:r>
        <w:t xml:space="preserve">, N., Arifin, K., Wan Isa, W.M.Z., </w:t>
      </w:r>
      <w:proofErr w:type="spellStart"/>
      <w:r>
        <w:t>Khairil</w:t>
      </w:r>
      <w:proofErr w:type="spellEnd"/>
      <w:r>
        <w:t xml:space="preserve">, M., Mahfudz, M., </w:t>
      </w:r>
      <w:proofErr w:type="spellStart"/>
      <w:r>
        <w:t>Ciyo</w:t>
      </w:r>
      <w:proofErr w:type="spellEnd"/>
      <w:r>
        <w:t xml:space="preserve">, M.B., Ali, M.N., Lampe, I. and Samad, M.A. (2021). Organizational Safety Climate Factor Model in the Urban Rail Transport Industry through CFA Analysis. Sustainability, [online] 13(5), p.2939. </w:t>
      </w:r>
      <w:proofErr w:type="spellStart"/>
      <w:r>
        <w:t>doi:https</w:t>
      </w:r>
      <w:proofErr w:type="spellEnd"/>
      <w:r>
        <w:t>://doi.org/10.3390/su13052939.</w:t>
      </w:r>
    </w:p>
    <w:p w14:paraId="38791A5D" w14:textId="77777777" w:rsidR="009E0D30" w:rsidRDefault="009E0D30" w:rsidP="00746F20">
      <w:pPr>
        <w:spacing w:line="480" w:lineRule="auto"/>
        <w:jc w:val="both"/>
      </w:pPr>
    </w:p>
    <w:p w14:paraId="18F53D46" w14:textId="77777777" w:rsidR="009E0D30" w:rsidRDefault="009E0D30" w:rsidP="00746F20">
      <w:pPr>
        <w:spacing w:line="480" w:lineRule="auto"/>
        <w:jc w:val="both"/>
      </w:pPr>
      <w:r>
        <w:t xml:space="preserve">Eggleston, A., Sarfraz, S., Salonitis, K., Gupta, S., </w:t>
      </w:r>
      <w:proofErr w:type="spellStart"/>
      <w:r>
        <w:t>Trollman</w:t>
      </w:r>
      <w:proofErr w:type="spellEnd"/>
      <w:r>
        <w:t xml:space="preserve">, H. and Jagtap, S. (2025). Enhancing Safety Performance in UK Metal Manufacturing: A Revised Framework to Reduce Fatal Accidents. Safety, 11(2), p.59. </w:t>
      </w:r>
      <w:proofErr w:type="spellStart"/>
      <w:r>
        <w:t>doi:https</w:t>
      </w:r>
      <w:proofErr w:type="spellEnd"/>
      <w:r>
        <w:t>://doi.org/10.3390/safety11020059.</w:t>
      </w:r>
    </w:p>
    <w:p w14:paraId="133C77F4" w14:textId="77777777" w:rsidR="009E0D30" w:rsidRDefault="009E0D30" w:rsidP="00746F20">
      <w:pPr>
        <w:spacing w:line="480" w:lineRule="auto"/>
        <w:jc w:val="both"/>
      </w:pPr>
    </w:p>
    <w:p w14:paraId="11D29719" w14:textId="77777777" w:rsidR="009E0D30" w:rsidRDefault="009E0D30" w:rsidP="00746F20">
      <w:pPr>
        <w:spacing w:line="480" w:lineRule="auto"/>
        <w:jc w:val="both"/>
      </w:pPr>
      <w:r>
        <w:t xml:space="preserve">Fleming, M., Harvey, K. and Bowers, K.C. (2022). Development and testing of a nuclear regulator safety culture perception survey. Safety Science, 153, p.105792. </w:t>
      </w:r>
      <w:proofErr w:type="spellStart"/>
      <w:r>
        <w:t>doi:https</w:t>
      </w:r>
      <w:proofErr w:type="spellEnd"/>
      <w:r>
        <w:t>://doi.org/10.1016/j.ssci.2022.105792.</w:t>
      </w:r>
    </w:p>
    <w:p w14:paraId="56FB4A2F" w14:textId="77777777" w:rsidR="009E0D30" w:rsidRDefault="009E0D30" w:rsidP="00746F20">
      <w:pPr>
        <w:spacing w:line="480" w:lineRule="auto"/>
        <w:jc w:val="both"/>
      </w:pPr>
    </w:p>
    <w:p w14:paraId="0159DE72" w14:textId="77777777" w:rsidR="009E0D30" w:rsidRDefault="009E0D30" w:rsidP="00746F20">
      <w:pPr>
        <w:spacing w:line="480" w:lineRule="auto"/>
        <w:jc w:val="both"/>
      </w:pPr>
      <w:r>
        <w:t xml:space="preserve">Han, S., Seo, D., Lee, J., Yoon, S.J. and Lee, D. (2025). A Study on the Method for Diagnosing the Safety Culture Level of Korea Electric Power Corporation (KEPCO). Applied Sciences, 15(21), p.11725. </w:t>
      </w:r>
      <w:proofErr w:type="spellStart"/>
      <w:r>
        <w:t>doi:https</w:t>
      </w:r>
      <w:proofErr w:type="spellEnd"/>
      <w:r>
        <w:t>://doi.org/10.3390/app152111725.</w:t>
      </w:r>
    </w:p>
    <w:p w14:paraId="6FB76812" w14:textId="77777777" w:rsidR="009E0D30" w:rsidRDefault="009E0D30" w:rsidP="00746F20">
      <w:pPr>
        <w:spacing w:line="480" w:lineRule="auto"/>
        <w:jc w:val="both"/>
      </w:pPr>
    </w:p>
    <w:p w14:paraId="6A205E44" w14:textId="77777777" w:rsidR="009E0D30" w:rsidRDefault="009E0D30" w:rsidP="00746F20">
      <w:pPr>
        <w:spacing w:line="480" w:lineRule="auto"/>
        <w:jc w:val="both"/>
      </w:pPr>
      <w:proofErr w:type="spellStart"/>
      <w:r>
        <w:t>Hedsköld</w:t>
      </w:r>
      <w:proofErr w:type="spellEnd"/>
      <w:r>
        <w:t xml:space="preserve">, M., Sachs, M.A., Rosander, T., von Knorring, M. and </w:t>
      </w:r>
      <w:proofErr w:type="spellStart"/>
      <w:r>
        <w:t>Pukk</w:t>
      </w:r>
      <w:proofErr w:type="spellEnd"/>
      <w:r>
        <w:t xml:space="preserve"> </w:t>
      </w:r>
      <w:proofErr w:type="spellStart"/>
      <w:r>
        <w:t>Härenstam</w:t>
      </w:r>
      <w:proofErr w:type="spellEnd"/>
      <w:r>
        <w:t xml:space="preserve">, K. (2021). Acting between guidelines and reality- an interview study exploring the strategies of first line managers in patient safety work. BMC Health Services Research, 21(1). </w:t>
      </w:r>
      <w:proofErr w:type="spellStart"/>
      <w:r>
        <w:t>doi:https</w:t>
      </w:r>
      <w:proofErr w:type="spellEnd"/>
      <w:r>
        <w:t>://doi.org/10.1186/s12913-020-06042-3.</w:t>
      </w:r>
    </w:p>
    <w:p w14:paraId="76CD5973" w14:textId="77777777" w:rsidR="009E0D30" w:rsidRDefault="009E0D30" w:rsidP="00746F20">
      <w:pPr>
        <w:spacing w:line="480" w:lineRule="auto"/>
        <w:jc w:val="both"/>
      </w:pPr>
    </w:p>
    <w:p w14:paraId="3EED8F8E" w14:textId="77777777" w:rsidR="009E0D30" w:rsidRDefault="009E0D30" w:rsidP="00746F20">
      <w:pPr>
        <w:spacing w:line="480" w:lineRule="auto"/>
        <w:jc w:val="both"/>
      </w:pPr>
      <w:r>
        <w:t>HSE (2023). Work-related fatal injuries in Great Britain - HSE. [online] Hse.gov.uk. Available at: https://www.hse.gov.uk/statistics/fatals-overview.htm.</w:t>
      </w:r>
    </w:p>
    <w:p w14:paraId="3AA92150" w14:textId="77777777" w:rsidR="009E0D30" w:rsidRDefault="009E0D30" w:rsidP="00746F20">
      <w:pPr>
        <w:spacing w:line="480" w:lineRule="auto"/>
        <w:jc w:val="both"/>
      </w:pPr>
    </w:p>
    <w:p w14:paraId="056FD508" w14:textId="77777777" w:rsidR="009E0D30" w:rsidRDefault="009E0D30" w:rsidP="00746F20">
      <w:pPr>
        <w:spacing w:line="480" w:lineRule="auto"/>
        <w:jc w:val="both"/>
      </w:pPr>
      <w:r>
        <w:t>HSE (2025). Health and safety statistics. [online] Hse.gov.uk. Available at: https://www.hse.gov.uk/statistics/.</w:t>
      </w:r>
    </w:p>
    <w:p w14:paraId="2E4C34A7" w14:textId="77777777" w:rsidR="009E0D30" w:rsidRDefault="009E0D30" w:rsidP="00746F20">
      <w:pPr>
        <w:spacing w:line="480" w:lineRule="auto"/>
        <w:jc w:val="both"/>
      </w:pPr>
    </w:p>
    <w:p w14:paraId="3C8CAC9B" w14:textId="77777777" w:rsidR="009E0D30" w:rsidRDefault="009E0D30" w:rsidP="00746F20">
      <w:pPr>
        <w:spacing w:line="480" w:lineRule="auto"/>
        <w:jc w:val="both"/>
      </w:pPr>
      <w:r>
        <w:t xml:space="preserve">Ike, O.O., </w:t>
      </w:r>
      <w:proofErr w:type="spellStart"/>
      <w:r>
        <w:t>Ugwu</w:t>
      </w:r>
      <w:proofErr w:type="spellEnd"/>
      <w:r>
        <w:t xml:space="preserve">, L.E., </w:t>
      </w:r>
      <w:proofErr w:type="spellStart"/>
      <w:r>
        <w:t>Enwereuzor</w:t>
      </w:r>
      <w:proofErr w:type="spellEnd"/>
      <w:r>
        <w:t xml:space="preserve">, I.K., Eze, I.C., </w:t>
      </w:r>
      <w:proofErr w:type="spellStart"/>
      <w:r>
        <w:t>Omeje</w:t>
      </w:r>
      <w:proofErr w:type="spellEnd"/>
      <w:r>
        <w:t xml:space="preserve">, O. and Okonkwo, E. (2023). Expanded-multidimensional turnover intentions: scale development and validation. BMC Psychology, 11(1). </w:t>
      </w:r>
      <w:proofErr w:type="spellStart"/>
      <w:r>
        <w:t>doi:https</w:t>
      </w:r>
      <w:proofErr w:type="spellEnd"/>
      <w:r>
        <w:t>://doi.org/10.1186/s40359-023-01303-2.</w:t>
      </w:r>
    </w:p>
    <w:p w14:paraId="7BC68A26" w14:textId="77777777" w:rsidR="009E0D30" w:rsidRDefault="009E0D30" w:rsidP="00746F20">
      <w:pPr>
        <w:spacing w:line="480" w:lineRule="auto"/>
        <w:jc w:val="both"/>
      </w:pPr>
    </w:p>
    <w:p w14:paraId="0AAEDDD4" w14:textId="77777777" w:rsidR="009E0D30" w:rsidRDefault="009E0D30" w:rsidP="00746F20">
      <w:pPr>
        <w:spacing w:line="480" w:lineRule="auto"/>
        <w:jc w:val="both"/>
      </w:pPr>
      <w:r>
        <w:t xml:space="preserve">Ilyas, A., Khan, A.H., Zaid, F., Ali, M., Razzaq, A. and Khan, W.A. (2020). Turnover Intention of Employees, Supervisor Support, and Open Innovation: The Role of Illegitimate Tasks. Journal of Open Innovation: Technology, Market, and Complexity, 6(4), p.128. </w:t>
      </w:r>
      <w:proofErr w:type="spellStart"/>
      <w:r>
        <w:t>doi:https</w:t>
      </w:r>
      <w:proofErr w:type="spellEnd"/>
      <w:r>
        <w:t>://doi.org/10.3390/joitmc6040128.</w:t>
      </w:r>
    </w:p>
    <w:p w14:paraId="7180B19B" w14:textId="77777777" w:rsidR="009E0D30" w:rsidRDefault="009E0D30" w:rsidP="00746F20">
      <w:pPr>
        <w:spacing w:line="480" w:lineRule="auto"/>
        <w:jc w:val="both"/>
      </w:pPr>
    </w:p>
    <w:p w14:paraId="712A6BDC" w14:textId="77777777" w:rsidR="009E0D30" w:rsidRDefault="009E0D30" w:rsidP="00746F20">
      <w:pPr>
        <w:spacing w:line="480" w:lineRule="auto"/>
        <w:jc w:val="both"/>
      </w:pPr>
      <w:proofErr w:type="spellStart"/>
      <w:r>
        <w:t>Jale</w:t>
      </w:r>
      <w:proofErr w:type="spellEnd"/>
      <w:r>
        <w:t xml:space="preserve"> </w:t>
      </w:r>
      <w:proofErr w:type="spellStart"/>
      <w:r>
        <w:t>Minibas-Poussard</w:t>
      </w:r>
      <w:proofErr w:type="spellEnd"/>
      <w:r>
        <w:t xml:space="preserve">, Ahmet </w:t>
      </w:r>
      <w:proofErr w:type="spellStart"/>
      <w:r>
        <w:t>Tugrul</w:t>
      </w:r>
      <w:proofErr w:type="spellEnd"/>
      <w:r>
        <w:t xml:space="preserve"> </w:t>
      </w:r>
      <w:proofErr w:type="spellStart"/>
      <w:r>
        <w:t>Tuger</w:t>
      </w:r>
      <w:proofErr w:type="spellEnd"/>
      <w:r>
        <w:t xml:space="preserve">, </w:t>
      </w:r>
      <w:proofErr w:type="spellStart"/>
      <w:r>
        <w:t>Tutku</w:t>
      </w:r>
      <w:proofErr w:type="spellEnd"/>
      <w:r>
        <w:t xml:space="preserve"> </w:t>
      </w:r>
      <w:proofErr w:type="spellStart"/>
      <w:r>
        <w:t>Seckin</w:t>
      </w:r>
      <w:proofErr w:type="spellEnd"/>
      <w:r>
        <w:t xml:space="preserve">, </w:t>
      </w:r>
      <w:proofErr w:type="spellStart"/>
      <w:r>
        <w:t>Haluk</w:t>
      </w:r>
      <w:proofErr w:type="spellEnd"/>
      <w:r>
        <w:t xml:space="preserve"> Baran </w:t>
      </w:r>
      <w:proofErr w:type="spellStart"/>
      <w:r>
        <w:t>Bingöl</w:t>
      </w:r>
      <w:proofErr w:type="spellEnd"/>
      <w:r>
        <w:t xml:space="preserve"> and Poirot, M. (2025). Workplace Bullying and Turnover Intention Among Boundary-Spanning Bank Workers: The Emotional Mechanism and the Amplifying Role of Workplace Unfairness. Administrative Sciences, 15(12), pp.496–496. </w:t>
      </w:r>
      <w:proofErr w:type="spellStart"/>
      <w:r>
        <w:t>doi:https</w:t>
      </w:r>
      <w:proofErr w:type="spellEnd"/>
      <w:r>
        <w:t>://doi.org/10.3390/admsci15120496.</w:t>
      </w:r>
    </w:p>
    <w:p w14:paraId="0378CE23" w14:textId="77777777" w:rsidR="009E0D30" w:rsidRDefault="009E0D30" w:rsidP="00746F20">
      <w:pPr>
        <w:spacing w:line="480" w:lineRule="auto"/>
        <w:jc w:val="both"/>
      </w:pPr>
    </w:p>
    <w:p w14:paraId="4C88C7E4" w14:textId="77777777" w:rsidR="009E0D30" w:rsidRDefault="009E0D30" w:rsidP="00746F20">
      <w:pPr>
        <w:spacing w:line="480" w:lineRule="auto"/>
        <w:jc w:val="both"/>
      </w:pPr>
      <w:proofErr w:type="spellStart"/>
      <w:r>
        <w:t>Kabiesz</w:t>
      </w:r>
      <w:proofErr w:type="spellEnd"/>
      <w:r>
        <w:t xml:space="preserve">, P. (2024). Safety Culture in SMEs of the Food Industry: A Case Study and Best Practices. Sustainability, [online] 16(24), p.11185. </w:t>
      </w:r>
      <w:proofErr w:type="spellStart"/>
      <w:r>
        <w:t>doi:https</w:t>
      </w:r>
      <w:proofErr w:type="spellEnd"/>
      <w:r>
        <w:t>://doi.org/10.3390/su162411185.</w:t>
      </w:r>
    </w:p>
    <w:p w14:paraId="366951FE" w14:textId="77777777" w:rsidR="009E0D30" w:rsidRDefault="009E0D30" w:rsidP="00746F20">
      <w:pPr>
        <w:spacing w:line="480" w:lineRule="auto"/>
        <w:jc w:val="both"/>
      </w:pPr>
    </w:p>
    <w:p w14:paraId="017B40CA" w14:textId="77777777" w:rsidR="009E0D30" w:rsidRDefault="009E0D30" w:rsidP="00746F20">
      <w:pPr>
        <w:spacing w:line="480" w:lineRule="auto"/>
        <w:jc w:val="both"/>
      </w:pPr>
      <w:r>
        <w:t xml:space="preserve">Kim, J., </w:t>
      </w:r>
      <w:proofErr w:type="spellStart"/>
      <w:r>
        <w:t>Ishdorj</w:t>
      </w:r>
      <w:proofErr w:type="spellEnd"/>
      <w:r>
        <w:t xml:space="preserve">, S., Jeon, J. and Kim, J. (2024). Identifying Vital Factors for Enhancing Safety Communication among Foreign Construction Field Workers. Buildings, 14(6), p.1714. </w:t>
      </w:r>
      <w:proofErr w:type="spellStart"/>
      <w:r>
        <w:t>doi:https</w:t>
      </w:r>
      <w:proofErr w:type="spellEnd"/>
      <w:r>
        <w:t>://doi.org/10.3390/buildings14061714.</w:t>
      </w:r>
    </w:p>
    <w:p w14:paraId="70712BBE" w14:textId="77777777" w:rsidR="009E0D30" w:rsidRDefault="009E0D30" w:rsidP="00746F20">
      <w:pPr>
        <w:spacing w:line="480" w:lineRule="auto"/>
        <w:jc w:val="both"/>
      </w:pPr>
    </w:p>
    <w:p w14:paraId="40A8183A" w14:textId="77777777" w:rsidR="009E0D30" w:rsidRDefault="009E0D30" w:rsidP="00746F20">
      <w:pPr>
        <w:spacing w:line="480" w:lineRule="auto"/>
        <w:jc w:val="both"/>
      </w:pPr>
      <w:r>
        <w:lastRenderedPageBreak/>
        <w:t xml:space="preserve">Kim, M.-J., Ahn, S.-P., Shin, S.-H., Kang, M.-G. and Won, J.-H. (2025). Comparison of Influencing Factors on Safety Behavior and Perception Between Contractor Managers and Subcontractor Workers at Korean Construction Sites. Buildings, 15(6), p.963. </w:t>
      </w:r>
      <w:proofErr w:type="spellStart"/>
      <w:r>
        <w:t>doi:https</w:t>
      </w:r>
      <w:proofErr w:type="spellEnd"/>
      <w:r>
        <w:t>://doi.org/10.3390/buildings15060963.</w:t>
      </w:r>
    </w:p>
    <w:p w14:paraId="0BB6465C" w14:textId="77777777" w:rsidR="009E0D30" w:rsidRDefault="009E0D30" w:rsidP="00746F20">
      <w:pPr>
        <w:spacing w:line="480" w:lineRule="auto"/>
        <w:jc w:val="both"/>
      </w:pPr>
    </w:p>
    <w:p w14:paraId="6AB5F05D" w14:textId="77777777" w:rsidR="009E0D30" w:rsidRDefault="009E0D30" w:rsidP="00746F20">
      <w:pPr>
        <w:spacing w:line="480" w:lineRule="auto"/>
        <w:jc w:val="both"/>
      </w:pPr>
      <w:r>
        <w:t>Leavy, P. (2015). The Oxford handbook of qualitative research. Oxford: Oxford University Press.</w:t>
      </w:r>
    </w:p>
    <w:p w14:paraId="60D321C9" w14:textId="77777777" w:rsidR="009E0D30" w:rsidRDefault="009E0D30" w:rsidP="00746F20">
      <w:pPr>
        <w:spacing w:line="480" w:lineRule="auto"/>
        <w:jc w:val="both"/>
      </w:pPr>
    </w:p>
    <w:p w14:paraId="1EC3FB7B" w14:textId="77777777" w:rsidR="009E0D30" w:rsidRDefault="009E0D30" w:rsidP="00746F20">
      <w:pPr>
        <w:spacing w:line="480" w:lineRule="auto"/>
        <w:jc w:val="both"/>
      </w:pPr>
      <w:proofErr w:type="spellStart"/>
      <w:r>
        <w:t>Levovnik</w:t>
      </w:r>
      <w:proofErr w:type="spellEnd"/>
      <w:r>
        <w:t xml:space="preserve">, D., Aleksić, D. and Gerbec, M. (2024a). Exploring the research on managers’ safety commitment through the prism of leadership. Part 2: A systematic literature review. Journal of Loss Prevention in the Process Industries, [online] 92, p.105460. </w:t>
      </w:r>
      <w:proofErr w:type="spellStart"/>
      <w:r>
        <w:t>doi:https</w:t>
      </w:r>
      <w:proofErr w:type="spellEnd"/>
      <w:r>
        <w:t>://doi.org/10.1016/j.jlp.2024.105460.</w:t>
      </w:r>
    </w:p>
    <w:p w14:paraId="5F9360E5" w14:textId="77777777" w:rsidR="009E0D30" w:rsidRDefault="009E0D30" w:rsidP="00746F20">
      <w:pPr>
        <w:spacing w:line="480" w:lineRule="auto"/>
        <w:jc w:val="both"/>
      </w:pPr>
    </w:p>
    <w:p w14:paraId="33F90869" w14:textId="77777777" w:rsidR="009E0D30" w:rsidRDefault="009E0D30" w:rsidP="00746F20">
      <w:pPr>
        <w:spacing w:line="480" w:lineRule="auto"/>
        <w:jc w:val="both"/>
      </w:pPr>
      <w:proofErr w:type="spellStart"/>
      <w:r>
        <w:t>Levovnik</w:t>
      </w:r>
      <w:proofErr w:type="spellEnd"/>
      <w:r>
        <w:t xml:space="preserve">, D., Aleksić, D. and Gerbec, M. (2025). Examining the relationship between managers’ commitment to safety, leadership style, and employees’ perception of managers’ commitment. Journal of Safety Research, 92, pp.230–244. </w:t>
      </w:r>
      <w:proofErr w:type="spellStart"/>
      <w:r>
        <w:t>doi:https</w:t>
      </w:r>
      <w:proofErr w:type="spellEnd"/>
      <w:r>
        <w:t>://doi.org/10.1016/j.jsr.2024.11.024.</w:t>
      </w:r>
    </w:p>
    <w:p w14:paraId="73C4681A" w14:textId="77777777" w:rsidR="009E0D30" w:rsidRDefault="009E0D30" w:rsidP="00746F20">
      <w:pPr>
        <w:spacing w:line="480" w:lineRule="auto"/>
        <w:jc w:val="both"/>
      </w:pPr>
    </w:p>
    <w:p w14:paraId="50DAA3FB" w14:textId="77777777" w:rsidR="009E0D30" w:rsidRDefault="009E0D30" w:rsidP="00746F20">
      <w:pPr>
        <w:spacing w:line="480" w:lineRule="auto"/>
        <w:jc w:val="both"/>
      </w:pPr>
      <w:proofErr w:type="spellStart"/>
      <w:r>
        <w:t>Levovnik</w:t>
      </w:r>
      <w:proofErr w:type="spellEnd"/>
      <w:r>
        <w:t xml:space="preserve">, D., Darija Aleksić and Gerbec, M. (2024b). Exploring the research on managers’ safety commitment through the prism of leadership. Part 1: A bibliometric analysis. Journal of Loss Prevention in the Process Industries, pp.105527–105527. </w:t>
      </w:r>
      <w:proofErr w:type="spellStart"/>
      <w:r>
        <w:t>doi:https</w:t>
      </w:r>
      <w:proofErr w:type="spellEnd"/>
      <w:r>
        <w:t>://doi.org/10.1016/j.jlp.2024.105527.</w:t>
      </w:r>
    </w:p>
    <w:p w14:paraId="6ED1BBCF" w14:textId="77777777" w:rsidR="009E0D30" w:rsidRDefault="009E0D30" w:rsidP="00746F20">
      <w:pPr>
        <w:spacing w:line="480" w:lineRule="auto"/>
        <w:jc w:val="both"/>
      </w:pPr>
    </w:p>
    <w:p w14:paraId="7F1ED60D" w14:textId="77777777" w:rsidR="009E0D30" w:rsidRDefault="009E0D30" w:rsidP="00746F20">
      <w:pPr>
        <w:spacing w:line="480" w:lineRule="auto"/>
        <w:jc w:val="both"/>
      </w:pPr>
      <w:r>
        <w:t xml:space="preserve">Lindahl, C., Bergman Bruhn, Å. and Andersson, I.-M. (2022). Occupational Safety Climate in the Swedish Equine Sector. Animals, 12(4), p.438. </w:t>
      </w:r>
      <w:proofErr w:type="spellStart"/>
      <w:r>
        <w:t>doi:https</w:t>
      </w:r>
      <w:proofErr w:type="spellEnd"/>
      <w:r>
        <w:t>://doi.org/10.3390/ani12040438.</w:t>
      </w:r>
    </w:p>
    <w:p w14:paraId="5D06B99D" w14:textId="77777777" w:rsidR="009E0D30" w:rsidRDefault="009E0D30" w:rsidP="00746F20">
      <w:pPr>
        <w:spacing w:line="480" w:lineRule="auto"/>
        <w:jc w:val="both"/>
      </w:pPr>
    </w:p>
    <w:p w14:paraId="660BB6D7" w14:textId="77777777" w:rsidR="009E0D30" w:rsidRDefault="009E0D30" w:rsidP="00746F20">
      <w:pPr>
        <w:spacing w:line="480" w:lineRule="auto"/>
        <w:jc w:val="both"/>
      </w:pPr>
      <w:r>
        <w:t xml:space="preserve">Linden, A., Barth, H., </w:t>
      </w:r>
      <w:proofErr w:type="spellStart"/>
      <w:r>
        <w:t>Ulvenblad</w:t>
      </w:r>
      <w:proofErr w:type="spellEnd"/>
      <w:r>
        <w:t xml:space="preserve">, P., Karlsson, E. and </w:t>
      </w:r>
      <w:proofErr w:type="spellStart"/>
      <w:r>
        <w:t>Rwamamara</w:t>
      </w:r>
      <w:proofErr w:type="spellEnd"/>
      <w:r>
        <w:t xml:space="preserve">, R. (2025). Mechanisms and Driving Forces of Safety Culture Co-Creation in the Forest Industry. Safety, 11(2), p.45. </w:t>
      </w:r>
      <w:proofErr w:type="spellStart"/>
      <w:r>
        <w:t>doi:https</w:t>
      </w:r>
      <w:proofErr w:type="spellEnd"/>
      <w:r>
        <w:t>://doi.org/10.3390/safety11020045.</w:t>
      </w:r>
    </w:p>
    <w:p w14:paraId="6A724B24" w14:textId="77777777" w:rsidR="009E0D30" w:rsidRDefault="009E0D30" w:rsidP="00746F20">
      <w:pPr>
        <w:spacing w:line="480" w:lineRule="auto"/>
        <w:jc w:val="both"/>
      </w:pPr>
    </w:p>
    <w:p w14:paraId="3DB999A4" w14:textId="77777777" w:rsidR="009E0D30" w:rsidRDefault="009E0D30" w:rsidP="00746F20">
      <w:pPr>
        <w:spacing w:line="480" w:lineRule="auto"/>
        <w:jc w:val="both"/>
      </w:pPr>
      <w:r>
        <w:t xml:space="preserve">Lindsey, M., Richmond, B., Quintanar, D.R., Spradlin, J. and Halili, L. (2022). Insights into Improving Risk and Safety Communication through Environmental Health Literacy. International journal of environmental research and public health, [online] 19(9), p.5330. </w:t>
      </w:r>
      <w:proofErr w:type="spellStart"/>
      <w:r>
        <w:t>doi:https</w:t>
      </w:r>
      <w:proofErr w:type="spellEnd"/>
      <w:r>
        <w:t>://doi.org/10.3390/ijerph19095330.</w:t>
      </w:r>
    </w:p>
    <w:p w14:paraId="14480232" w14:textId="77777777" w:rsidR="009E0D30" w:rsidRDefault="009E0D30" w:rsidP="00746F20">
      <w:pPr>
        <w:spacing w:line="480" w:lineRule="auto"/>
        <w:jc w:val="both"/>
      </w:pPr>
    </w:p>
    <w:p w14:paraId="2988F4EF" w14:textId="77777777" w:rsidR="009E0D30" w:rsidRDefault="009E0D30" w:rsidP="00746F20">
      <w:pPr>
        <w:spacing w:line="480" w:lineRule="auto"/>
        <w:jc w:val="both"/>
      </w:pPr>
      <w:r>
        <w:t xml:space="preserve">Lopes, T., Soares, A. and Palma-Moreira, A. (2025). Toxic Leadership and Turnover Intentions: Emotional Intelligence as a Moderator of This Relationship. Administrative Sciences, 15(1), p.26. </w:t>
      </w:r>
      <w:proofErr w:type="spellStart"/>
      <w:r>
        <w:t>doi:https</w:t>
      </w:r>
      <w:proofErr w:type="spellEnd"/>
      <w:r>
        <w:t>://doi.org/10.3390/admsci15010026.</w:t>
      </w:r>
    </w:p>
    <w:p w14:paraId="06293438" w14:textId="77777777" w:rsidR="009E0D30" w:rsidRDefault="009E0D30" w:rsidP="00746F20">
      <w:pPr>
        <w:spacing w:line="480" w:lineRule="auto"/>
        <w:jc w:val="both"/>
      </w:pPr>
    </w:p>
    <w:p w14:paraId="75C4EF14" w14:textId="77777777" w:rsidR="009E0D30" w:rsidRDefault="009E0D30" w:rsidP="00746F20">
      <w:pPr>
        <w:spacing w:line="480" w:lineRule="auto"/>
        <w:jc w:val="both"/>
      </w:pPr>
      <w:proofErr w:type="spellStart"/>
      <w:r>
        <w:t>Lornudd</w:t>
      </w:r>
      <w:proofErr w:type="spellEnd"/>
      <w:r>
        <w:t xml:space="preserve">, C., Frykman, M., Stenfors, T., Ebbevi, D., Hasson, H., Sundberg, C.J. and von Thiele Schwarz, U. (2021). A champagne tower of influence: An interview study of how corporate boards enact occupational health and safety. Safety Science, [online] 143, p.105416. </w:t>
      </w:r>
      <w:proofErr w:type="spellStart"/>
      <w:r>
        <w:t>doi:https</w:t>
      </w:r>
      <w:proofErr w:type="spellEnd"/>
      <w:r>
        <w:t>://doi.org/10.1016/j.ssci.2021.105416.</w:t>
      </w:r>
    </w:p>
    <w:p w14:paraId="1F14CEF3" w14:textId="77777777" w:rsidR="009E0D30" w:rsidRDefault="009E0D30" w:rsidP="00746F20">
      <w:pPr>
        <w:spacing w:line="480" w:lineRule="auto"/>
        <w:jc w:val="both"/>
      </w:pPr>
    </w:p>
    <w:p w14:paraId="7C53FD57" w14:textId="77777777" w:rsidR="009E0D30" w:rsidRDefault="009E0D30" w:rsidP="00746F20">
      <w:pPr>
        <w:spacing w:line="480" w:lineRule="auto"/>
        <w:jc w:val="both"/>
      </w:pPr>
      <w:r>
        <w:t>Martínez-</w:t>
      </w:r>
      <w:proofErr w:type="spellStart"/>
      <w:r>
        <w:t>Córcoles</w:t>
      </w:r>
      <w:proofErr w:type="spellEnd"/>
      <w:r>
        <w:t xml:space="preserve">, M., Seitkanova, D., Silla, I. and Gracia, F.J. (2024). Leading mindful organizing for safety in air traffic control: A moderated serial mediation model. Safety Science, 176, p.106550. </w:t>
      </w:r>
      <w:proofErr w:type="spellStart"/>
      <w:r>
        <w:t>doi:https</w:t>
      </w:r>
      <w:proofErr w:type="spellEnd"/>
      <w:r>
        <w:t>://doi.org/10.1016/j.ssci.2024.106550.</w:t>
      </w:r>
    </w:p>
    <w:p w14:paraId="3D2AF43B" w14:textId="77777777" w:rsidR="009E0D30" w:rsidRDefault="009E0D30" w:rsidP="00746F20">
      <w:pPr>
        <w:spacing w:line="480" w:lineRule="auto"/>
        <w:jc w:val="both"/>
      </w:pPr>
    </w:p>
    <w:p w14:paraId="33E85E91" w14:textId="77777777" w:rsidR="009E0D30" w:rsidRDefault="009E0D30" w:rsidP="00746F20">
      <w:pPr>
        <w:spacing w:line="480" w:lineRule="auto"/>
        <w:jc w:val="both"/>
      </w:pPr>
      <w:r>
        <w:t xml:space="preserve">McHugh, M., French, D.D., Farley, D., </w:t>
      </w:r>
      <w:proofErr w:type="spellStart"/>
      <w:r>
        <w:t>Maechling</w:t>
      </w:r>
      <w:proofErr w:type="spellEnd"/>
      <w:r>
        <w:t xml:space="preserve">, C.R., Dunlop, D.D. and Holl, J.L. (2018). Community Health and Employee Work Performance in the American Manufacturing </w:t>
      </w:r>
      <w:r>
        <w:lastRenderedPageBreak/>
        <w:t xml:space="preserve">Environment. Journal of Community Health, 44(1), pp.178–184. </w:t>
      </w:r>
      <w:proofErr w:type="spellStart"/>
      <w:r>
        <w:t>doi:https</w:t>
      </w:r>
      <w:proofErr w:type="spellEnd"/>
      <w:r>
        <w:t>://doi.org/10.1007/s10900-018-0570-5.</w:t>
      </w:r>
    </w:p>
    <w:p w14:paraId="7480A010" w14:textId="77777777" w:rsidR="009E0D30" w:rsidRDefault="009E0D30" w:rsidP="00746F20">
      <w:pPr>
        <w:spacing w:line="480" w:lineRule="auto"/>
        <w:jc w:val="both"/>
      </w:pPr>
    </w:p>
    <w:p w14:paraId="05897948" w14:textId="77777777" w:rsidR="009E0D30" w:rsidRDefault="009E0D30" w:rsidP="00746F20">
      <w:pPr>
        <w:spacing w:line="480" w:lineRule="auto"/>
        <w:jc w:val="both"/>
      </w:pPr>
      <w:r>
        <w:t xml:space="preserve">Moon, K., Kim, K.W. and Lee, J.D. (2025). Exploratory Study for the Adaptability of Trust Leading Indicator and Proactive Leading Indicator Based on Prevention Culture. Safety and Health at Work. </w:t>
      </w:r>
      <w:proofErr w:type="spellStart"/>
      <w:r>
        <w:t>doi:https</w:t>
      </w:r>
      <w:proofErr w:type="spellEnd"/>
      <w:r>
        <w:t>://doi.org/10.1016/j.shaw.2025.02.002.</w:t>
      </w:r>
    </w:p>
    <w:p w14:paraId="05FE6F30" w14:textId="77777777" w:rsidR="009E0D30" w:rsidRDefault="009E0D30" w:rsidP="00746F20">
      <w:pPr>
        <w:spacing w:line="480" w:lineRule="auto"/>
        <w:jc w:val="both"/>
      </w:pPr>
    </w:p>
    <w:p w14:paraId="0CFC487A" w14:textId="77777777" w:rsidR="009E0D30" w:rsidRDefault="009E0D30" w:rsidP="00746F20">
      <w:pPr>
        <w:spacing w:line="480" w:lineRule="auto"/>
        <w:jc w:val="both"/>
      </w:pPr>
      <w:proofErr w:type="spellStart"/>
      <w:r>
        <w:t>Namin</w:t>
      </w:r>
      <w:proofErr w:type="spellEnd"/>
      <w:r>
        <w:t xml:space="preserve">, B.H., </w:t>
      </w:r>
      <w:proofErr w:type="spellStart"/>
      <w:r>
        <w:t>Øgaard</w:t>
      </w:r>
      <w:proofErr w:type="spellEnd"/>
      <w:r>
        <w:t xml:space="preserve">, T. and </w:t>
      </w:r>
      <w:proofErr w:type="spellStart"/>
      <w:r>
        <w:t>Røislien</w:t>
      </w:r>
      <w:proofErr w:type="spellEnd"/>
      <w:r>
        <w:t xml:space="preserve">, J. (2021). Workplace Incivility and Turnover Intention in Organizations: A Meta-Analytic Review. International Journal of Environmental Research and Public Health, [online] 19(1), p.25. </w:t>
      </w:r>
      <w:proofErr w:type="spellStart"/>
      <w:r>
        <w:t>doi:https</w:t>
      </w:r>
      <w:proofErr w:type="spellEnd"/>
      <w:r>
        <w:t>://doi.org/10.3390/ijerph19010025.</w:t>
      </w:r>
    </w:p>
    <w:p w14:paraId="45752119" w14:textId="77777777" w:rsidR="009E0D30" w:rsidRDefault="009E0D30" w:rsidP="00746F20">
      <w:pPr>
        <w:spacing w:line="480" w:lineRule="auto"/>
        <w:jc w:val="both"/>
      </w:pPr>
    </w:p>
    <w:p w14:paraId="39839F70" w14:textId="77777777" w:rsidR="009E0D30" w:rsidRDefault="009E0D30" w:rsidP="00746F20">
      <w:pPr>
        <w:spacing w:line="480" w:lineRule="auto"/>
        <w:jc w:val="both"/>
      </w:pPr>
      <w:r>
        <w:t xml:space="preserve">Obeng, H.A. and Atan, T. (2024). Understanding Turnover Intentions: The Interplay of Organizational Politics, Employee Resilience, and Person-Job Fit in Ghana’s Healthcare Sector. Sustainability, 16(22), pp.9980–9980. </w:t>
      </w:r>
      <w:proofErr w:type="spellStart"/>
      <w:r>
        <w:t>doi:https</w:t>
      </w:r>
      <w:proofErr w:type="spellEnd"/>
      <w:r>
        <w:t>://doi.org/10.3390/su16229980.</w:t>
      </w:r>
    </w:p>
    <w:p w14:paraId="09885FFC" w14:textId="77777777" w:rsidR="009E0D30" w:rsidRDefault="009E0D30" w:rsidP="00746F20">
      <w:pPr>
        <w:spacing w:line="480" w:lineRule="auto"/>
        <w:jc w:val="both"/>
      </w:pPr>
    </w:p>
    <w:p w14:paraId="4FD70749" w14:textId="77777777" w:rsidR="009E0D30" w:rsidRDefault="009E0D30" w:rsidP="00746F20">
      <w:pPr>
        <w:spacing w:line="480" w:lineRule="auto"/>
        <w:jc w:val="both"/>
      </w:pPr>
      <w:proofErr w:type="spellStart"/>
      <w:r>
        <w:t>Obuobisa</w:t>
      </w:r>
      <w:proofErr w:type="spellEnd"/>
      <w:r>
        <w:t xml:space="preserve">-Darko, T. and Evans </w:t>
      </w:r>
      <w:proofErr w:type="spellStart"/>
      <w:r>
        <w:t>Sokro</w:t>
      </w:r>
      <w:proofErr w:type="spellEnd"/>
      <w:r>
        <w:t xml:space="preserve"> (2023). Psychological impact of COVID-19 pandemic and turnover intention: The moderating effect of employee work engagement. Social Sciences &amp; Humanities Open, 8(1), pp.100596–100596. </w:t>
      </w:r>
      <w:proofErr w:type="spellStart"/>
      <w:r>
        <w:t>doi:https</w:t>
      </w:r>
      <w:proofErr w:type="spellEnd"/>
      <w:r>
        <w:t>://doi.org/10.1016/j.ssaho.2023.100596.</w:t>
      </w:r>
    </w:p>
    <w:p w14:paraId="073F52F7" w14:textId="77777777" w:rsidR="009E0D30" w:rsidRDefault="009E0D30" w:rsidP="00746F20">
      <w:pPr>
        <w:spacing w:line="480" w:lineRule="auto"/>
        <w:jc w:val="both"/>
      </w:pPr>
    </w:p>
    <w:p w14:paraId="235E803C" w14:textId="77777777" w:rsidR="009E0D30" w:rsidRDefault="009E0D30" w:rsidP="00746F20">
      <w:pPr>
        <w:spacing w:line="480" w:lineRule="auto"/>
        <w:jc w:val="both"/>
      </w:pPr>
      <w:r>
        <w:t>Office for National Statistics (2019). Employee turnover levels and rates by industry section, UK, January 2017 to December 2018 - Office for National Statistics. [online] www.ons.gov.uk. Available at: https://www.ons.gov.uk/employmentandlabourmarket/peopleinwork/employmentandemploye</w:t>
      </w:r>
      <w:r>
        <w:lastRenderedPageBreak/>
        <w:t>etypes/adhocs/10685employeeturnoverlevelsandratesbyindustrysectionukjanuary2017todecember2018.</w:t>
      </w:r>
    </w:p>
    <w:p w14:paraId="7B6A419B" w14:textId="77777777" w:rsidR="009E0D30" w:rsidRDefault="009E0D30" w:rsidP="00746F20">
      <w:pPr>
        <w:spacing w:line="480" w:lineRule="auto"/>
        <w:jc w:val="both"/>
      </w:pPr>
    </w:p>
    <w:p w14:paraId="3663BFE9" w14:textId="77777777" w:rsidR="009E0D30" w:rsidRDefault="009E0D30" w:rsidP="00746F20">
      <w:pPr>
        <w:spacing w:line="480" w:lineRule="auto"/>
        <w:jc w:val="both"/>
      </w:pPr>
      <w:r>
        <w:t xml:space="preserve">Paul, J., Pilbeam, C. and Smallwood, A. (2025). Safety voice concept clean-up: Examining the voice that challenges us to be safer. Safety Science, [online] 191, p.106931. </w:t>
      </w:r>
      <w:proofErr w:type="spellStart"/>
      <w:r>
        <w:t>doi:https</w:t>
      </w:r>
      <w:proofErr w:type="spellEnd"/>
      <w:r>
        <w:t>://doi.org/10.1016/j.ssci.2025.106931.</w:t>
      </w:r>
    </w:p>
    <w:p w14:paraId="2BC61700" w14:textId="77777777" w:rsidR="009E0D30" w:rsidRDefault="009E0D30" w:rsidP="00746F20">
      <w:pPr>
        <w:spacing w:line="480" w:lineRule="auto"/>
        <w:jc w:val="both"/>
      </w:pPr>
    </w:p>
    <w:p w14:paraId="696D2E2B" w14:textId="77777777" w:rsidR="009E0D30" w:rsidRDefault="009E0D30" w:rsidP="00746F20">
      <w:pPr>
        <w:spacing w:line="480" w:lineRule="auto"/>
        <w:jc w:val="both"/>
      </w:pPr>
      <w:r>
        <w:t xml:space="preserve">Pedrosa, M.H., Salazar, A.K., Cardoso, C. and Guedes, J.C. (2025). Study on Safety Culture Following the Implementation of a Near-Miss Management System in the Traditional Manufacturing Industry. Safety, 11(1), pp.23–23. </w:t>
      </w:r>
      <w:proofErr w:type="spellStart"/>
      <w:r>
        <w:t>doi:https</w:t>
      </w:r>
      <w:proofErr w:type="spellEnd"/>
      <w:r>
        <w:t>://doi.org/10.3390/safety11010023.</w:t>
      </w:r>
    </w:p>
    <w:p w14:paraId="1C91194A" w14:textId="77777777" w:rsidR="009E0D30" w:rsidRDefault="009E0D30" w:rsidP="00746F20">
      <w:pPr>
        <w:spacing w:line="480" w:lineRule="auto"/>
        <w:jc w:val="both"/>
      </w:pPr>
    </w:p>
    <w:p w14:paraId="0583F46B" w14:textId="77777777" w:rsidR="009E0D30" w:rsidRDefault="009E0D30" w:rsidP="00746F20">
      <w:pPr>
        <w:spacing w:line="480" w:lineRule="auto"/>
        <w:jc w:val="both"/>
      </w:pPr>
      <w:r>
        <w:t xml:space="preserve">Qi, L., Shu, M., Liu, Y. and Yang, L. (2024). Breaking the burnout cycle: Association of dispositional mindfulness with production line workers’ job burnout and the mediating role of social support and psychological empowerment. </w:t>
      </w:r>
      <w:proofErr w:type="spellStart"/>
      <w:r>
        <w:t>Heliyon</w:t>
      </w:r>
      <w:proofErr w:type="spellEnd"/>
      <w:r>
        <w:t xml:space="preserve">, 10(7), pp.e29118–e29118. </w:t>
      </w:r>
      <w:proofErr w:type="spellStart"/>
      <w:r>
        <w:t>doi:https</w:t>
      </w:r>
      <w:proofErr w:type="spellEnd"/>
      <w:r>
        <w:t>://doi.org/10.1016/j.heliyon.2024.e29118.</w:t>
      </w:r>
    </w:p>
    <w:p w14:paraId="324459C1" w14:textId="77777777" w:rsidR="009E0D30" w:rsidRDefault="009E0D30" w:rsidP="00746F20">
      <w:pPr>
        <w:spacing w:line="480" w:lineRule="auto"/>
        <w:jc w:val="both"/>
      </w:pPr>
    </w:p>
    <w:p w14:paraId="03341363" w14:textId="77777777" w:rsidR="009E0D30" w:rsidRDefault="009E0D30" w:rsidP="00746F20">
      <w:pPr>
        <w:spacing w:line="480" w:lineRule="auto"/>
        <w:jc w:val="both"/>
      </w:pPr>
      <w:r>
        <w:t xml:space="preserve">Rice, S.P.M., </w:t>
      </w:r>
      <w:proofErr w:type="spellStart"/>
      <w:r>
        <w:t>Rimby</w:t>
      </w:r>
      <w:proofErr w:type="spellEnd"/>
      <w:r>
        <w:t xml:space="preserve">, J., Hurtado, D.A., Gilbert - Jones, I. and Olson, R. (2022). Does sending Safety Toolbox Talks by text message to Residential Construction Supervisors increase Safety Meeting Compliance? Occupational Health Science. </w:t>
      </w:r>
      <w:proofErr w:type="spellStart"/>
      <w:r>
        <w:t>doi:https</w:t>
      </w:r>
      <w:proofErr w:type="spellEnd"/>
      <w:r>
        <w:t>://doi.org/10.1007/s41542-022-00118-8.</w:t>
      </w:r>
    </w:p>
    <w:p w14:paraId="7FD8815F" w14:textId="77777777" w:rsidR="009E0D30" w:rsidRDefault="009E0D30" w:rsidP="00746F20">
      <w:pPr>
        <w:spacing w:line="480" w:lineRule="auto"/>
        <w:jc w:val="both"/>
      </w:pPr>
    </w:p>
    <w:p w14:paraId="2FE81380" w14:textId="77777777" w:rsidR="009E0D30" w:rsidRDefault="009E0D30" w:rsidP="00746F20">
      <w:pPr>
        <w:spacing w:line="480" w:lineRule="auto"/>
        <w:jc w:val="both"/>
      </w:pPr>
      <w:r>
        <w:t xml:space="preserve">Samuelsson, A.U., </w:t>
      </w:r>
      <w:proofErr w:type="spellStart"/>
      <w:r>
        <w:t>Larsman</w:t>
      </w:r>
      <w:proofErr w:type="spellEnd"/>
      <w:r>
        <w:t xml:space="preserve">, P. and Grill, M. (2023). For the sake of safety: A time-lagged study investigating the relationships between perceived leadership behaviors and employee safety behaviors. Safety Science, [online] 166, p.106245. </w:t>
      </w:r>
      <w:proofErr w:type="spellStart"/>
      <w:r>
        <w:t>doi:https</w:t>
      </w:r>
      <w:proofErr w:type="spellEnd"/>
      <w:r>
        <w:t>://doi.org/10.1016/j.ssci.2023.106245.</w:t>
      </w:r>
    </w:p>
    <w:p w14:paraId="7540D4F6" w14:textId="77777777" w:rsidR="009E0D30" w:rsidRDefault="009E0D30" w:rsidP="00746F20">
      <w:pPr>
        <w:spacing w:line="480" w:lineRule="auto"/>
        <w:jc w:val="both"/>
      </w:pPr>
    </w:p>
    <w:p w14:paraId="5336DBCD" w14:textId="77777777" w:rsidR="009E0D30" w:rsidRDefault="009E0D30" w:rsidP="00746F20">
      <w:pPr>
        <w:spacing w:line="480" w:lineRule="auto"/>
        <w:jc w:val="both"/>
      </w:pPr>
      <w:r>
        <w:t>Saunders, M., Lewis, P. and Thornhill, A. (2023). Research Methods for Business Students. 9th ed. Pearson Higher Ed.</w:t>
      </w:r>
    </w:p>
    <w:p w14:paraId="7A9B19D1" w14:textId="77777777" w:rsidR="009E0D30" w:rsidRDefault="009E0D30" w:rsidP="00746F20">
      <w:pPr>
        <w:spacing w:line="480" w:lineRule="auto"/>
        <w:jc w:val="both"/>
      </w:pPr>
    </w:p>
    <w:p w14:paraId="2B3A58AB" w14:textId="77777777" w:rsidR="009E0D30" w:rsidRDefault="009E0D30" w:rsidP="00746F20">
      <w:pPr>
        <w:spacing w:line="480" w:lineRule="auto"/>
        <w:jc w:val="both"/>
      </w:pPr>
      <w:r>
        <w:t xml:space="preserve">Shen, J. and Hassall, M. (2025). Testing of a Safety Leadership Model. Safety, 11(4), p.119. </w:t>
      </w:r>
      <w:proofErr w:type="spellStart"/>
      <w:r>
        <w:t>doi:https</w:t>
      </w:r>
      <w:proofErr w:type="spellEnd"/>
      <w:r>
        <w:t>://doi.org/10.3390/safety11040119.</w:t>
      </w:r>
    </w:p>
    <w:p w14:paraId="786867C4" w14:textId="77777777" w:rsidR="009E0D30" w:rsidRDefault="009E0D30" w:rsidP="00746F20">
      <w:pPr>
        <w:spacing w:line="480" w:lineRule="auto"/>
        <w:jc w:val="both"/>
      </w:pPr>
    </w:p>
    <w:p w14:paraId="5861CDA0" w14:textId="77777777" w:rsidR="009E0D30" w:rsidRDefault="009E0D30" w:rsidP="00746F20">
      <w:pPr>
        <w:spacing w:line="480" w:lineRule="auto"/>
        <w:jc w:val="both"/>
      </w:pPr>
      <w:r>
        <w:t xml:space="preserve">Sherratt, F., </w:t>
      </w:r>
      <w:proofErr w:type="spellStart"/>
      <w:r>
        <w:t>Thallapureddy</w:t>
      </w:r>
      <w:proofErr w:type="spellEnd"/>
      <w:r>
        <w:t xml:space="preserve">, S., Bhandari, S., Hansen, H., Harch, D. and Hallowell, M.R. (2023). The unintended consequences of no blame ideology for incident investigation in the US construction industry. Safety Science, 166, pp.106247–106247. </w:t>
      </w:r>
      <w:proofErr w:type="spellStart"/>
      <w:r>
        <w:t>doi:https</w:t>
      </w:r>
      <w:proofErr w:type="spellEnd"/>
      <w:r>
        <w:t>://doi.org/10.1016/j.ssci.2023.106247.</w:t>
      </w:r>
    </w:p>
    <w:p w14:paraId="3B1A640B" w14:textId="77777777" w:rsidR="009E0D30" w:rsidRDefault="009E0D30" w:rsidP="00746F20">
      <w:pPr>
        <w:spacing w:line="480" w:lineRule="auto"/>
        <w:jc w:val="both"/>
      </w:pPr>
    </w:p>
    <w:p w14:paraId="7E7CC991" w14:textId="77777777" w:rsidR="009E0D30" w:rsidRDefault="009E0D30" w:rsidP="00746F20">
      <w:pPr>
        <w:spacing w:line="480" w:lineRule="auto"/>
        <w:jc w:val="both"/>
      </w:pPr>
      <w:r>
        <w:t xml:space="preserve">Silla, I., </w:t>
      </w:r>
      <w:proofErr w:type="spellStart"/>
      <w:r>
        <w:t>Gajudo</w:t>
      </w:r>
      <w:proofErr w:type="spellEnd"/>
      <w:r>
        <w:t xml:space="preserve">, J.-A. and Gracia, F.J. (2025). Safety in high-reliability organizations: The role of upward voice, team learning, and safety climate. Journal of Safety Research, 93, pp.55–65. </w:t>
      </w:r>
      <w:proofErr w:type="spellStart"/>
      <w:r>
        <w:t>doi:https</w:t>
      </w:r>
      <w:proofErr w:type="spellEnd"/>
      <w:r>
        <w:t>://doi.org/10.1016/j.jsr.2025.02.002.</w:t>
      </w:r>
    </w:p>
    <w:p w14:paraId="144DBC22" w14:textId="77777777" w:rsidR="009E0D30" w:rsidRDefault="009E0D30" w:rsidP="00746F20">
      <w:pPr>
        <w:spacing w:line="480" w:lineRule="auto"/>
        <w:jc w:val="both"/>
      </w:pPr>
    </w:p>
    <w:p w14:paraId="053732F5" w14:textId="77777777" w:rsidR="009E0D30" w:rsidRDefault="009E0D30" w:rsidP="00746F20">
      <w:pPr>
        <w:spacing w:line="480" w:lineRule="auto"/>
        <w:jc w:val="both"/>
      </w:pPr>
      <w:r>
        <w:t xml:space="preserve">Silvestre, W., </w:t>
      </w:r>
      <w:proofErr w:type="spellStart"/>
      <w:r>
        <w:t>Sérgio</w:t>
      </w:r>
      <w:proofErr w:type="spellEnd"/>
      <w:r>
        <w:t xml:space="preserve"> </w:t>
      </w:r>
      <w:proofErr w:type="spellStart"/>
      <w:r>
        <w:t>Begnini</w:t>
      </w:r>
      <w:proofErr w:type="spellEnd"/>
      <w:r>
        <w:t xml:space="preserve"> and Abreu, I. (2025). The Paradox of Trust: How Leadership, Commitment, and Inertia Shape Sustainability Behavior in the Workplace. Administrative Sciences, [online] 15(7), pp.254–254. </w:t>
      </w:r>
      <w:proofErr w:type="spellStart"/>
      <w:r>
        <w:t>doi:https</w:t>
      </w:r>
      <w:proofErr w:type="spellEnd"/>
      <w:r>
        <w:t>://doi.org/10.3390/admsci15070254.</w:t>
      </w:r>
    </w:p>
    <w:p w14:paraId="31AA82DF" w14:textId="77777777" w:rsidR="009E0D30" w:rsidRDefault="009E0D30" w:rsidP="00746F20">
      <w:pPr>
        <w:spacing w:line="480" w:lineRule="auto"/>
        <w:jc w:val="both"/>
      </w:pPr>
    </w:p>
    <w:p w14:paraId="756B82BE" w14:textId="77777777" w:rsidR="009E0D30" w:rsidRDefault="009E0D30" w:rsidP="00746F20">
      <w:pPr>
        <w:spacing w:line="480" w:lineRule="auto"/>
        <w:jc w:val="both"/>
      </w:pPr>
      <w:proofErr w:type="spellStart"/>
      <w:r>
        <w:t>Slil</w:t>
      </w:r>
      <w:proofErr w:type="spellEnd"/>
      <w:r>
        <w:t xml:space="preserve">, E., Iyiola, K., Alzubi, A. and </w:t>
      </w:r>
      <w:proofErr w:type="spellStart"/>
      <w:r>
        <w:t>Aljuhmani</w:t>
      </w:r>
      <w:proofErr w:type="spellEnd"/>
      <w:r>
        <w:t xml:space="preserve">, H.Y. (2025). Impact of Safety Leadership and Employee Morale on Safety Performance: The Moderating Role of Harmonious Safety Passion. Buildings, 15(2), p.186. </w:t>
      </w:r>
      <w:proofErr w:type="spellStart"/>
      <w:r>
        <w:t>doi:https</w:t>
      </w:r>
      <w:proofErr w:type="spellEnd"/>
      <w:r>
        <w:t>://doi.org/10.3390/buildings15020186.</w:t>
      </w:r>
    </w:p>
    <w:p w14:paraId="3883BC25" w14:textId="77777777" w:rsidR="009E0D30" w:rsidRDefault="009E0D30" w:rsidP="00746F20">
      <w:pPr>
        <w:spacing w:line="480" w:lineRule="auto"/>
        <w:jc w:val="both"/>
      </w:pPr>
    </w:p>
    <w:p w14:paraId="30D59A81" w14:textId="77777777" w:rsidR="009E0D30" w:rsidRDefault="009E0D30" w:rsidP="00746F20">
      <w:pPr>
        <w:spacing w:line="480" w:lineRule="auto"/>
        <w:jc w:val="both"/>
      </w:pPr>
      <w:r>
        <w:lastRenderedPageBreak/>
        <w:t xml:space="preserve">Smith, T.D. and Mondal, K. (2025). An analysis of relationships between occupational injury, job satisfaction and turnover intention among stone, sand, and gravel mine workers. Journal of Safety Science and Resilience, pp.100219–100219. </w:t>
      </w:r>
      <w:proofErr w:type="spellStart"/>
      <w:r>
        <w:t>doi:https</w:t>
      </w:r>
      <w:proofErr w:type="spellEnd"/>
      <w:r>
        <w:t>://doi.org/10.1016/j.jnlssr.2025.100219.</w:t>
      </w:r>
    </w:p>
    <w:p w14:paraId="0D951026" w14:textId="77777777" w:rsidR="009E0D30" w:rsidRDefault="009E0D30" w:rsidP="00746F20">
      <w:pPr>
        <w:spacing w:line="480" w:lineRule="auto"/>
        <w:jc w:val="both"/>
      </w:pPr>
    </w:p>
    <w:p w14:paraId="2A9927A5" w14:textId="77777777" w:rsidR="009E0D30" w:rsidRDefault="009E0D30" w:rsidP="00746F20">
      <w:pPr>
        <w:spacing w:line="480" w:lineRule="auto"/>
        <w:jc w:val="both"/>
      </w:pPr>
      <w:proofErr w:type="spellStart"/>
      <w:r>
        <w:t>Sobaih</w:t>
      </w:r>
      <w:proofErr w:type="spellEnd"/>
      <w:r>
        <w:t xml:space="preserve">, A.E.E., </w:t>
      </w:r>
      <w:proofErr w:type="spellStart"/>
      <w:r>
        <w:t>Gharbi</w:t>
      </w:r>
      <w:proofErr w:type="spellEnd"/>
      <w:r>
        <w:t xml:space="preserve">, H. and Abu </w:t>
      </w:r>
      <w:proofErr w:type="spellStart"/>
      <w:r>
        <w:t>Elnasr</w:t>
      </w:r>
      <w:proofErr w:type="spellEnd"/>
      <w:r>
        <w:t xml:space="preserve">, A.E. (2022). Do You Feel Safe Here? The Role of Psychological Safety in the Relationship between Transformational Leadership and Turnover Intention Amid COVID-19 Pandemic. Journal of Risk and Financial Management, 15(8), p.340. </w:t>
      </w:r>
      <w:proofErr w:type="spellStart"/>
      <w:r>
        <w:t>doi:https</w:t>
      </w:r>
      <w:proofErr w:type="spellEnd"/>
      <w:r>
        <w:t>://doi.org/10.3390/jrfm15080340.</w:t>
      </w:r>
    </w:p>
    <w:p w14:paraId="5092B45D" w14:textId="77777777" w:rsidR="009E0D30" w:rsidRDefault="009E0D30" w:rsidP="00746F20">
      <w:pPr>
        <w:spacing w:line="480" w:lineRule="auto"/>
        <w:jc w:val="both"/>
      </w:pPr>
    </w:p>
    <w:p w14:paraId="271E424E" w14:textId="77777777" w:rsidR="009E0D30" w:rsidRDefault="009E0D30" w:rsidP="00746F20">
      <w:pPr>
        <w:spacing w:line="480" w:lineRule="auto"/>
        <w:jc w:val="both"/>
      </w:pPr>
      <w:r>
        <w:t xml:space="preserve">Tan, Z.C., Tan, C.E. and Choong, Y.O. (2023). Occupational Safety &amp; Health Management and Corporate Sustainability: The Mediating Role of Affective Commitment. Safety and Health at Work, [online] 14(4). </w:t>
      </w:r>
      <w:proofErr w:type="spellStart"/>
      <w:r>
        <w:t>doi:https</w:t>
      </w:r>
      <w:proofErr w:type="spellEnd"/>
      <w:r>
        <w:t>://doi.org/10.1016/j.shaw.2023.10.006.</w:t>
      </w:r>
    </w:p>
    <w:p w14:paraId="4EE2811A" w14:textId="77777777" w:rsidR="009E0D30" w:rsidRDefault="009E0D30" w:rsidP="00746F20">
      <w:pPr>
        <w:spacing w:line="480" w:lineRule="auto"/>
        <w:jc w:val="both"/>
      </w:pPr>
    </w:p>
    <w:p w14:paraId="627FA952" w14:textId="77777777" w:rsidR="009E0D30" w:rsidRDefault="009E0D30" w:rsidP="00746F20">
      <w:pPr>
        <w:spacing w:line="480" w:lineRule="auto"/>
        <w:jc w:val="both"/>
      </w:pPr>
      <w:r>
        <w:t xml:space="preserve">Wang, Y., Liang, C., Zhao, S., Ma, Y. and Xie, Y. (2021). How Safety Climate Influences the Willingness to Stay of Nursing Staff during the COVID-19 Outbreak. Healthcare, 9(4), p.451. </w:t>
      </w:r>
      <w:proofErr w:type="spellStart"/>
      <w:r>
        <w:t>doi:https</w:t>
      </w:r>
      <w:proofErr w:type="spellEnd"/>
      <w:r>
        <w:t>://doi.org/10.3390/healthcare9040451.</w:t>
      </w:r>
    </w:p>
    <w:p w14:paraId="568F97B0" w14:textId="77777777" w:rsidR="009E0D30" w:rsidRDefault="009E0D30" w:rsidP="00746F20">
      <w:pPr>
        <w:spacing w:line="480" w:lineRule="auto"/>
        <w:jc w:val="both"/>
      </w:pPr>
    </w:p>
    <w:p w14:paraId="5DBB202A" w14:textId="77777777" w:rsidR="009E0D30" w:rsidRDefault="009E0D30" w:rsidP="00746F20">
      <w:pPr>
        <w:spacing w:line="480" w:lineRule="auto"/>
        <w:jc w:val="both"/>
      </w:pPr>
      <w:r>
        <w:t xml:space="preserve">Yamamoto, A., Nagata, T., </w:t>
      </w:r>
      <w:proofErr w:type="spellStart"/>
      <w:r>
        <w:t>Kiminori</w:t>
      </w:r>
      <w:proofErr w:type="spellEnd"/>
      <w:r>
        <w:t xml:space="preserve"> </w:t>
      </w:r>
      <w:proofErr w:type="spellStart"/>
      <w:r>
        <w:t>Odagami</w:t>
      </w:r>
      <w:proofErr w:type="spellEnd"/>
      <w:r>
        <w:t xml:space="preserve">, Nuri </w:t>
      </w:r>
      <w:proofErr w:type="spellStart"/>
      <w:r>
        <w:t>Purwito</w:t>
      </w:r>
      <w:proofErr w:type="spellEnd"/>
      <w:r>
        <w:t xml:space="preserve"> Adi, Nagata, M. and Mori, K. (2024). Relationship between companies’ responses to near-miss reports and turnover intentions of workers: a nationwide cross-sectional study. Safety and Health at Work. </w:t>
      </w:r>
      <w:proofErr w:type="spellStart"/>
      <w:r>
        <w:t>doi:https</w:t>
      </w:r>
      <w:proofErr w:type="spellEnd"/>
      <w:r>
        <w:t>://doi.org/10.1016/j.shaw.2024.01.004.</w:t>
      </w:r>
    </w:p>
    <w:p w14:paraId="6ECDD44E" w14:textId="77777777" w:rsidR="009E0D30" w:rsidRDefault="009E0D30" w:rsidP="00746F20">
      <w:pPr>
        <w:spacing w:line="480" w:lineRule="auto"/>
        <w:jc w:val="both"/>
      </w:pPr>
    </w:p>
    <w:p w14:paraId="6956A780" w14:textId="77777777" w:rsidR="009E0D30" w:rsidRDefault="009E0D30" w:rsidP="00746F20">
      <w:pPr>
        <w:spacing w:line="480" w:lineRule="auto"/>
        <w:jc w:val="both"/>
      </w:pPr>
      <w:r>
        <w:t xml:space="preserve">Yin, J., Khan, R.U., Afzaal, M., Almalki, H.M., Saleem Khasawneh, M.A. and </w:t>
      </w:r>
      <w:proofErr w:type="spellStart"/>
      <w:r>
        <w:t>Sulaie</w:t>
      </w:r>
      <w:proofErr w:type="spellEnd"/>
      <w:r>
        <w:t xml:space="preserve">, S.A. (2025). Quantitative risk assessment of speech acts and lexical factors in maritime </w:t>
      </w:r>
      <w:r>
        <w:lastRenderedPageBreak/>
        <w:t xml:space="preserve">communication failures and accidents. Safety Science, [online] 191, p.106968. </w:t>
      </w:r>
      <w:proofErr w:type="spellStart"/>
      <w:r>
        <w:t>doi:https</w:t>
      </w:r>
      <w:proofErr w:type="spellEnd"/>
      <w:r>
        <w:t>://doi.org/10.1016/j.ssci.2025.106968.</w:t>
      </w:r>
    </w:p>
    <w:p w14:paraId="3C64BA62" w14:textId="77777777" w:rsidR="009E0D30" w:rsidRDefault="009E0D30" w:rsidP="00746F20">
      <w:pPr>
        <w:spacing w:line="480" w:lineRule="auto"/>
        <w:jc w:val="both"/>
      </w:pPr>
    </w:p>
    <w:p w14:paraId="7F4F161E" w14:textId="77777777" w:rsidR="00B73B8B" w:rsidRPr="00535B45" w:rsidRDefault="009E0D30" w:rsidP="00746F20">
      <w:pPr>
        <w:spacing w:line="480" w:lineRule="auto"/>
        <w:jc w:val="both"/>
      </w:pPr>
      <w:r>
        <w:t xml:space="preserve">Ying, M. and Mohammed (2025). The Impact of Safety Culture, Risk Mitigation, and Sustainability on Business Performance: The Mediating Role of Employee Engagement in Palestinian Small and Medium-Sized Enterprises. Sustainability, [online] 17(10), pp.4361–4361. </w:t>
      </w:r>
      <w:proofErr w:type="spellStart"/>
      <w:r>
        <w:t>doi:https</w:t>
      </w:r>
      <w:proofErr w:type="spellEnd"/>
      <w:r>
        <w:t>://doi.org/10.3390/su17104361.</w:t>
      </w:r>
    </w:p>
    <w:p w14:paraId="181078E8" w14:textId="77777777" w:rsidR="00B73B8B" w:rsidRPr="00535B45" w:rsidRDefault="00B73B8B" w:rsidP="00746F20">
      <w:pPr>
        <w:spacing w:line="480" w:lineRule="auto"/>
      </w:pPr>
    </w:p>
    <w:sectPr w:rsidR="00B73B8B" w:rsidRPr="00535B45" w:rsidSect="0016576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52AE9" w14:textId="77777777" w:rsidR="00E46A0F" w:rsidRDefault="00E46A0F" w:rsidP="00746F20">
      <w:r>
        <w:separator/>
      </w:r>
    </w:p>
  </w:endnote>
  <w:endnote w:type="continuationSeparator" w:id="0">
    <w:p w14:paraId="42C8B2E4" w14:textId="77777777" w:rsidR="00E46A0F" w:rsidRDefault="00E46A0F" w:rsidP="00746F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225578"/>
      <w:docPartObj>
        <w:docPartGallery w:val="Page Numbers (Bottom of Page)"/>
        <w:docPartUnique/>
      </w:docPartObj>
    </w:sdtPr>
    <w:sdtEndPr>
      <w:rPr>
        <w:noProof/>
      </w:rPr>
    </w:sdtEndPr>
    <w:sdtContent>
      <w:p w14:paraId="6DA7B454" w14:textId="77777777" w:rsidR="00746F20" w:rsidRDefault="00746F20">
        <w:pPr>
          <w:pStyle w:val="Footer"/>
        </w:pPr>
        <w:r>
          <w:fldChar w:fldCharType="begin"/>
        </w:r>
        <w:r>
          <w:instrText xml:space="preserve"> PAGE   \* MERGEFORMAT </w:instrText>
        </w:r>
        <w:r>
          <w:fldChar w:fldCharType="separate"/>
        </w:r>
        <w:r>
          <w:rPr>
            <w:noProof/>
          </w:rPr>
          <w:t>2</w:t>
        </w:r>
        <w:r>
          <w:rPr>
            <w:noProof/>
          </w:rPr>
          <w:fldChar w:fldCharType="end"/>
        </w:r>
      </w:p>
    </w:sdtContent>
  </w:sdt>
  <w:p w14:paraId="55BDFCBD" w14:textId="77777777" w:rsidR="00746F20" w:rsidRDefault="00746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8BB64" w14:textId="77777777" w:rsidR="00E46A0F" w:rsidRDefault="00E46A0F" w:rsidP="00746F20">
      <w:r>
        <w:separator/>
      </w:r>
    </w:p>
  </w:footnote>
  <w:footnote w:type="continuationSeparator" w:id="0">
    <w:p w14:paraId="163BE8EE" w14:textId="77777777" w:rsidR="00E46A0F" w:rsidRDefault="00E46A0F" w:rsidP="00746F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B314C"/>
    <w:multiLevelType w:val="hybridMultilevel"/>
    <w:tmpl w:val="211C8A1E"/>
    <w:lvl w:ilvl="0" w:tplc="C2ACF68A">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84D6A19"/>
    <w:multiLevelType w:val="hybridMultilevel"/>
    <w:tmpl w:val="A084762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5BAD3CFE"/>
    <w:multiLevelType w:val="hybridMultilevel"/>
    <w:tmpl w:val="95FC9408"/>
    <w:lvl w:ilvl="0" w:tplc="D3AAB4BE">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9890571"/>
    <w:multiLevelType w:val="multilevel"/>
    <w:tmpl w:val="0CE2A51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BF56076"/>
    <w:multiLevelType w:val="hybridMultilevel"/>
    <w:tmpl w:val="C53AFF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6C2E626D"/>
    <w:multiLevelType w:val="hybridMultilevel"/>
    <w:tmpl w:val="8B78EE4E"/>
    <w:lvl w:ilvl="0" w:tplc="AEA6BAD2">
      <w:start w:val="1"/>
      <w:numFmt w:val="bullet"/>
      <w:lvlText w:val="●"/>
      <w:lvlJc w:val="left"/>
      <w:pPr>
        <w:ind w:left="720" w:hanging="360"/>
      </w:pPr>
    </w:lvl>
    <w:lvl w:ilvl="1" w:tplc="B1F8FEF8">
      <w:start w:val="1"/>
      <w:numFmt w:val="bullet"/>
      <w:lvlText w:val="○"/>
      <w:lvlJc w:val="left"/>
      <w:pPr>
        <w:ind w:left="1440" w:hanging="360"/>
      </w:pPr>
    </w:lvl>
    <w:lvl w:ilvl="2" w:tplc="0FF0C5F6">
      <w:start w:val="1"/>
      <w:numFmt w:val="bullet"/>
      <w:lvlText w:val="■"/>
      <w:lvlJc w:val="left"/>
      <w:pPr>
        <w:ind w:left="2160" w:hanging="360"/>
      </w:pPr>
    </w:lvl>
    <w:lvl w:ilvl="3" w:tplc="07B88454">
      <w:start w:val="1"/>
      <w:numFmt w:val="bullet"/>
      <w:lvlText w:val="●"/>
      <w:lvlJc w:val="left"/>
      <w:pPr>
        <w:ind w:left="2880" w:hanging="360"/>
      </w:pPr>
    </w:lvl>
    <w:lvl w:ilvl="4" w:tplc="1562A2DA">
      <w:start w:val="1"/>
      <w:numFmt w:val="bullet"/>
      <w:lvlText w:val="○"/>
      <w:lvlJc w:val="left"/>
      <w:pPr>
        <w:ind w:left="3600" w:hanging="360"/>
      </w:pPr>
    </w:lvl>
    <w:lvl w:ilvl="5" w:tplc="1F709618">
      <w:start w:val="1"/>
      <w:numFmt w:val="bullet"/>
      <w:lvlText w:val="■"/>
      <w:lvlJc w:val="left"/>
      <w:pPr>
        <w:ind w:left="4320" w:hanging="360"/>
      </w:pPr>
    </w:lvl>
    <w:lvl w:ilvl="6" w:tplc="9C18BD1A">
      <w:start w:val="1"/>
      <w:numFmt w:val="bullet"/>
      <w:lvlText w:val="●"/>
      <w:lvlJc w:val="left"/>
      <w:pPr>
        <w:ind w:left="5040" w:hanging="360"/>
      </w:pPr>
    </w:lvl>
    <w:lvl w:ilvl="7" w:tplc="29FC2A58">
      <w:start w:val="1"/>
      <w:numFmt w:val="bullet"/>
      <w:lvlText w:val="●"/>
      <w:lvlJc w:val="left"/>
      <w:pPr>
        <w:ind w:left="5760" w:hanging="360"/>
      </w:pPr>
    </w:lvl>
    <w:lvl w:ilvl="8" w:tplc="B8529774">
      <w:start w:val="1"/>
      <w:numFmt w:val="bullet"/>
      <w:lvlText w:val="●"/>
      <w:lvlJc w:val="left"/>
      <w:pPr>
        <w:ind w:left="6480" w:hanging="360"/>
      </w:pPr>
    </w:lvl>
  </w:abstractNum>
  <w:num w:numId="1">
    <w:abstractNumId w:val="5"/>
    <w:lvlOverride w:ilvl="0">
      <w:startOverride w:val="1"/>
    </w:lvlOverride>
  </w:num>
  <w:num w:numId="2">
    <w:abstractNumId w:val="4"/>
  </w:num>
  <w:num w:numId="3">
    <w:abstractNumId w:val="3"/>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B8B"/>
    <w:rsid w:val="00061E76"/>
    <w:rsid w:val="00094313"/>
    <w:rsid w:val="000A66B0"/>
    <w:rsid w:val="000E7F70"/>
    <w:rsid w:val="00102DA3"/>
    <w:rsid w:val="00104C5E"/>
    <w:rsid w:val="00165761"/>
    <w:rsid w:val="00167D41"/>
    <w:rsid w:val="001B4E29"/>
    <w:rsid w:val="001C7265"/>
    <w:rsid w:val="00205C1E"/>
    <w:rsid w:val="00210AFC"/>
    <w:rsid w:val="0024785C"/>
    <w:rsid w:val="00307777"/>
    <w:rsid w:val="00341333"/>
    <w:rsid w:val="00360CA5"/>
    <w:rsid w:val="00361ED7"/>
    <w:rsid w:val="00365357"/>
    <w:rsid w:val="00374BEA"/>
    <w:rsid w:val="003D4A49"/>
    <w:rsid w:val="003E419C"/>
    <w:rsid w:val="003F4342"/>
    <w:rsid w:val="00415889"/>
    <w:rsid w:val="004236AA"/>
    <w:rsid w:val="00430977"/>
    <w:rsid w:val="004321DE"/>
    <w:rsid w:val="00432D77"/>
    <w:rsid w:val="004412EF"/>
    <w:rsid w:val="00446399"/>
    <w:rsid w:val="004620DE"/>
    <w:rsid w:val="004B5C2C"/>
    <w:rsid w:val="004B5FCF"/>
    <w:rsid w:val="004B68B7"/>
    <w:rsid w:val="004C4225"/>
    <w:rsid w:val="004C5522"/>
    <w:rsid w:val="004E150C"/>
    <w:rsid w:val="004F3D68"/>
    <w:rsid w:val="00505281"/>
    <w:rsid w:val="0052335E"/>
    <w:rsid w:val="00535B45"/>
    <w:rsid w:val="0056422A"/>
    <w:rsid w:val="0057536D"/>
    <w:rsid w:val="005A174A"/>
    <w:rsid w:val="005A5AF9"/>
    <w:rsid w:val="006717B3"/>
    <w:rsid w:val="00673070"/>
    <w:rsid w:val="00674CA0"/>
    <w:rsid w:val="006D0847"/>
    <w:rsid w:val="006D72DE"/>
    <w:rsid w:val="0073022C"/>
    <w:rsid w:val="00746F20"/>
    <w:rsid w:val="007C5713"/>
    <w:rsid w:val="007D2CB7"/>
    <w:rsid w:val="007E4FAC"/>
    <w:rsid w:val="007E5FF9"/>
    <w:rsid w:val="007F48A4"/>
    <w:rsid w:val="008048A2"/>
    <w:rsid w:val="00884435"/>
    <w:rsid w:val="008961F2"/>
    <w:rsid w:val="008C0E82"/>
    <w:rsid w:val="008D11FC"/>
    <w:rsid w:val="008E6037"/>
    <w:rsid w:val="008F080F"/>
    <w:rsid w:val="00912446"/>
    <w:rsid w:val="00946CD9"/>
    <w:rsid w:val="009707CD"/>
    <w:rsid w:val="00990C49"/>
    <w:rsid w:val="009C7D12"/>
    <w:rsid w:val="009E0D30"/>
    <w:rsid w:val="00A1201A"/>
    <w:rsid w:val="00A61791"/>
    <w:rsid w:val="00AC2915"/>
    <w:rsid w:val="00AD1BA5"/>
    <w:rsid w:val="00AD2AE2"/>
    <w:rsid w:val="00AD33A7"/>
    <w:rsid w:val="00AF6A40"/>
    <w:rsid w:val="00B3631A"/>
    <w:rsid w:val="00B73B8B"/>
    <w:rsid w:val="00B82389"/>
    <w:rsid w:val="00B841FF"/>
    <w:rsid w:val="00BA2BC3"/>
    <w:rsid w:val="00BA7400"/>
    <w:rsid w:val="00BB487F"/>
    <w:rsid w:val="00BC3030"/>
    <w:rsid w:val="00BD3862"/>
    <w:rsid w:val="00C332C3"/>
    <w:rsid w:val="00C532A1"/>
    <w:rsid w:val="00C93BA7"/>
    <w:rsid w:val="00CC448B"/>
    <w:rsid w:val="00CD7B15"/>
    <w:rsid w:val="00D17A1F"/>
    <w:rsid w:val="00D45467"/>
    <w:rsid w:val="00D55888"/>
    <w:rsid w:val="00D5697E"/>
    <w:rsid w:val="00D72E1A"/>
    <w:rsid w:val="00DA5607"/>
    <w:rsid w:val="00DB55E6"/>
    <w:rsid w:val="00DB6557"/>
    <w:rsid w:val="00DD7115"/>
    <w:rsid w:val="00DF4232"/>
    <w:rsid w:val="00E12F3F"/>
    <w:rsid w:val="00E433B4"/>
    <w:rsid w:val="00E46A0F"/>
    <w:rsid w:val="00E57D32"/>
    <w:rsid w:val="00E65162"/>
    <w:rsid w:val="00E677F4"/>
    <w:rsid w:val="00E753D8"/>
    <w:rsid w:val="00E81E25"/>
    <w:rsid w:val="00EB1446"/>
    <w:rsid w:val="00EB3C36"/>
    <w:rsid w:val="00EF1054"/>
    <w:rsid w:val="00F0032D"/>
    <w:rsid w:val="00F02465"/>
    <w:rsid w:val="00F04B34"/>
    <w:rsid w:val="00F132D9"/>
    <w:rsid w:val="00F36CF6"/>
    <w:rsid w:val="00F45A93"/>
    <w:rsid w:val="00F6500B"/>
    <w:rsid w:val="00F90A57"/>
    <w:rsid w:val="00FA05B4"/>
    <w:rsid w:val="00FB63AB"/>
    <w:rsid w:val="00FC5BC2"/>
    <w:rsid w:val="00FF0C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E31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F36CF6"/>
    <w:pPr>
      <w:numPr>
        <w:numId w:val="3"/>
      </w:numPr>
      <w:shd w:val="clear" w:color="auto" w:fill="8496B0" w:themeFill="text2" w:themeFillTint="99"/>
      <w:spacing w:before="400" w:after="200" w:line="480" w:lineRule="auto"/>
      <w:outlineLvl w:val="0"/>
    </w:pPr>
    <w:rPr>
      <w:b/>
      <w:bCs/>
      <w:color w:val="1F3864" w:themeColor="accent1" w:themeShade="80"/>
      <w:sz w:val="32"/>
    </w:rPr>
  </w:style>
  <w:style w:type="paragraph" w:styleId="Heading2">
    <w:name w:val="heading 2"/>
    <w:autoRedefine/>
    <w:uiPriority w:val="9"/>
    <w:unhideWhenUsed/>
    <w:qFormat/>
    <w:rsid w:val="00DD7115"/>
    <w:pPr>
      <w:numPr>
        <w:ilvl w:val="1"/>
        <w:numId w:val="3"/>
      </w:numPr>
      <w:spacing w:before="300" w:after="160" w:line="480" w:lineRule="auto"/>
      <w:outlineLvl w:val="1"/>
    </w:pPr>
    <w:rPr>
      <w:bCs/>
      <w:iCs/>
      <w:color w:val="000000" w:themeColor="text1"/>
      <w:sz w:val="28"/>
    </w:rPr>
  </w:style>
  <w:style w:type="paragraph" w:styleId="Heading3">
    <w:name w:val="heading 3"/>
    <w:uiPriority w:val="9"/>
    <w:semiHidden/>
    <w:unhideWhenUsed/>
    <w:qFormat/>
    <w:pPr>
      <w:numPr>
        <w:ilvl w:val="2"/>
        <w:numId w:val="3"/>
      </w:numPr>
      <w:outlineLvl w:val="2"/>
    </w:pPr>
    <w:rPr>
      <w:color w:val="1F4D78"/>
    </w:rPr>
  </w:style>
  <w:style w:type="paragraph" w:styleId="Heading4">
    <w:name w:val="heading 4"/>
    <w:uiPriority w:val="9"/>
    <w:semiHidden/>
    <w:unhideWhenUsed/>
    <w:qFormat/>
    <w:pPr>
      <w:numPr>
        <w:ilvl w:val="3"/>
        <w:numId w:val="3"/>
      </w:numPr>
      <w:outlineLvl w:val="3"/>
    </w:pPr>
    <w:rPr>
      <w:i/>
      <w:iCs/>
      <w:color w:val="2E74B5"/>
    </w:rPr>
  </w:style>
  <w:style w:type="paragraph" w:styleId="Heading5">
    <w:name w:val="heading 5"/>
    <w:uiPriority w:val="9"/>
    <w:semiHidden/>
    <w:unhideWhenUsed/>
    <w:qFormat/>
    <w:pPr>
      <w:numPr>
        <w:ilvl w:val="4"/>
        <w:numId w:val="3"/>
      </w:numPr>
      <w:outlineLvl w:val="4"/>
    </w:pPr>
    <w:rPr>
      <w:color w:val="2E74B5"/>
    </w:rPr>
  </w:style>
  <w:style w:type="paragraph" w:styleId="Heading6">
    <w:name w:val="heading 6"/>
    <w:uiPriority w:val="9"/>
    <w:semiHidden/>
    <w:unhideWhenUsed/>
    <w:qFormat/>
    <w:pPr>
      <w:numPr>
        <w:ilvl w:val="5"/>
        <w:numId w:val="3"/>
      </w:numPr>
      <w:outlineLvl w:val="5"/>
    </w:pPr>
    <w:rPr>
      <w:color w:val="1F4D78"/>
    </w:rPr>
  </w:style>
  <w:style w:type="paragraph" w:styleId="Heading7">
    <w:name w:val="heading 7"/>
    <w:basedOn w:val="Normal"/>
    <w:next w:val="Normal"/>
    <w:link w:val="Heading7Char"/>
    <w:uiPriority w:val="9"/>
    <w:semiHidden/>
    <w:unhideWhenUsed/>
    <w:qFormat/>
    <w:rsid w:val="00415889"/>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15889"/>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15889"/>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Caption">
    <w:name w:val="caption"/>
    <w:basedOn w:val="Normal"/>
    <w:next w:val="Normal"/>
    <w:uiPriority w:val="35"/>
    <w:unhideWhenUsed/>
    <w:qFormat/>
    <w:rsid w:val="00505281"/>
    <w:pPr>
      <w:spacing w:after="200"/>
    </w:pPr>
    <w:rPr>
      <w:i/>
      <w:iCs/>
      <w:color w:val="44546A" w:themeColor="text2"/>
      <w:sz w:val="18"/>
      <w:szCs w:val="18"/>
    </w:rPr>
  </w:style>
  <w:style w:type="table" w:styleId="PlainTable1">
    <w:name w:val="Plain Table 1"/>
    <w:basedOn w:val="TableNormal"/>
    <w:uiPriority w:val="41"/>
    <w:rsid w:val="00EF105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7Char">
    <w:name w:val="Heading 7 Char"/>
    <w:basedOn w:val="DefaultParagraphFont"/>
    <w:link w:val="Heading7"/>
    <w:uiPriority w:val="9"/>
    <w:semiHidden/>
    <w:rsid w:val="0041588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1588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1588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D1BA5"/>
    <w:pPr>
      <w:keepNext/>
      <w:keepLines/>
      <w:numPr>
        <w:numId w:val="0"/>
      </w:numPr>
      <w:spacing w:before="240" w:after="0" w:line="259" w:lineRule="auto"/>
      <w:outlineLvl w:val="9"/>
    </w:pPr>
    <w:rPr>
      <w:rFonts w:asciiTheme="majorHAnsi" w:eastAsiaTheme="majorEastAsia" w:hAnsiTheme="majorHAnsi" w:cstheme="majorBidi"/>
      <w:b w:val="0"/>
      <w:bCs w:val="0"/>
      <w:color w:val="2F5496" w:themeColor="accent1" w:themeShade="BF"/>
      <w:szCs w:val="32"/>
    </w:rPr>
  </w:style>
  <w:style w:type="paragraph" w:styleId="TOC1">
    <w:name w:val="toc 1"/>
    <w:basedOn w:val="Normal"/>
    <w:next w:val="Normal"/>
    <w:autoRedefine/>
    <w:uiPriority w:val="39"/>
    <w:unhideWhenUsed/>
    <w:rsid w:val="00AD1BA5"/>
    <w:pPr>
      <w:spacing w:after="100"/>
    </w:pPr>
  </w:style>
  <w:style w:type="paragraph" w:styleId="TOC2">
    <w:name w:val="toc 2"/>
    <w:basedOn w:val="Normal"/>
    <w:next w:val="Normal"/>
    <w:autoRedefine/>
    <w:uiPriority w:val="39"/>
    <w:unhideWhenUsed/>
    <w:rsid w:val="00AD1BA5"/>
    <w:pPr>
      <w:spacing w:after="100"/>
      <w:ind w:left="240"/>
    </w:pPr>
  </w:style>
  <w:style w:type="paragraph" w:styleId="Header">
    <w:name w:val="header"/>
    <w:basedOn w:val="Normal"/>
    <w:link w:val="HeaderChar"/>
    <w:uiPriority w:val="99"/>
    <w:unhideWhenUsed/>
    <w:rsid w:val="00746F20"/>
    <w:pPr>
      <w:tabs>
        <w:tab w:val="center" w:pos="4680"/>
        <w:tab w:val="right" w:pos="9360"/>
      </w:tabs>
    </w:pPr>
  </w:style>
  <w:style w:type="character" w:customStyle="1" w:styleId="HeaderChar">
    <w:name w:val="Header Char"/>
    <w:basedOn w:val="DefaultParagraphFont"/>
    <w:link w:val="Header"/>
    <w:uiPriority w:val="99"/>
    <w:rsid w:val="00746F20"/>
  </w:style>
  <w:style w:type="paragraph" w:styleId="Footer">
    <w:name w:val="footer"/>
    <w:basedOn w:val="Normal"/>
    <w:link w:val="FooterChar"/>
    <w:uiPriority w:val="99"/>
    <w:unhideWhenUsed/>
    <w:rsid w:val="00746F20"/>
    <w:pPr>
      <w:tabs>
        <w:tab w:val="center" w:pos="4680"/>
        <w:tab w:val="right" w:pos="9360"/>
      </w:tabs>
    </w:pPr>
  </w:style>
  <w:style w:type="character" w:customStyle="1" w:styleId="FooterChar">
    <w:name w:val="Footer Char"/>
    <w:basedOn w:val="DefaultParagraphFont"/>
    <w:link w:val="Footer"/>
    <w:uiPriority w:val="99"/>
    <w:rsid w:val="00746F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D93AF-89FB-477E-B3B3-A7BCAB101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7718</Words>
  <Characters>43999</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2026-03-30T12:20:00Z</dcterms:created>
  <dcterms:modified xsi:type="dcterms:W3CDTF">2026-03-30T12:20:00Z</dcterms:modified>
</cp:coreProperties>
</file>