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69382" w14:textId="77777777" w:rsidR="00E52206" w:rsidRDefault="00E52206">
      <w:pPr>
        <w:pStyle w:val="LO-normal"/>
        <w:jc w:val="center"/>
      </w:pPr>
    </w:p>
    <w:p w14:paraId="4C85D70A" w14:textId="77777777" w:rsidR="00E52206" w:rsidRDefault="00E52206">
      <w:pPr>
        <w:pStyle w:val="LO-normal"/>
        <w:jc w:val="center"/>
      </w:pPr>
    </w:p>
    <w:p w14:paraId="45977B4A" w14:textId="77777777" w:rsidR="00E52206" w:rsidRDefault="00E52206">
      <w:pPr>
        <w:pStyle w:val="LO-normal"/>
        <w:jc w:val="center"/>
      </w:pPr>
    </w:p>
    <w:p w14:paraId="5F61ABDC" w14:textId="77777777" w:rsidR="00E52206" w:rsidRDefault="00E52206">
      <w:pPr>
        <w:pStyle w:val="LO-normal"/>
        <w:jc w:val="center"/>
      </w:pPr>
    </w:p>
    <w:p w14:paraId="410AF8EE" w14:textId="77777777" w:rsidR="00E52206" w:rsidRDefault="00E52206">
      <w:pPr>
        <w:pStyle w:val="LO-normal"/>
        <w:jc w:val="center"/>
      </w:pPr>
    </w:p>
    <w:p w14:paraId="5509CFFF" w14:textId="77777777" w:rsidR="00092F34" w:rsidRDefault="00092F34">
      <w:pPr>
        <w:pStyle w:val="LO-normal"/>
        <w:jc w:val="center"/>
        <w:rPr>
          <w:b/>
          <w:sz w:val="36"/>
          <w:szCs w:val="36"/>
        </w:rPr>
      </w:pPr>
    </w:p>
    <w:p w14:paraId="088083BB" w14:textId="77777777" w:rsidR="00092F34" w:rsidRDefault="00092F34">
      <w:pPr>
        <w:pStyle w:val="LO-normal"/>
        <w:jc w:val="center"/>
        <w:rPr>
          <w:b/>
          <w:sz w:val="36"/>
          <w:szCs w:val="36"/>
        </w:rPr>
      </w:pPr>
    </w:p>
    <w:p w14:paraId="513A83F3" w14:textId="77777777" w:rsidR="00092F34" w:rsidRDefault="00092F34">
      <w:pPr>
        <w:pStyle w:val="LO-normal"/>
        <w:jc w:val="center"/>
        <w:rPr>
          <w:b/>
          <w:sz w:val="36"/>
          <w:szCs w:val="36"/>
        </w:rPr>
      </w:pPr>
    </w:p>
    <w:p w14:paraId="23B36D83" w14:textId="4CE4EE73" w:rsidR="00E52206" w:rsidRPr="00092F34" w:rsidRDefault="00874CEE" w:rsidP="00092F34">
      <w:pPr>
        <w:pStyle w:val="LO-normal"/>
        <w:jc w:val="center"/>
        <w:rPr>
          <w:b/>
          <w:sz w:val="36"/>
          <w:szCs w:val="36"/>
        </w:rPr>
      </w:pPr>
      <w:r>
        <w:rPr>
          <w:b/>
          <w:sz w:val="36"/>
          <w:szCs w:val="36"/>
        </w:rPr>
        <w:t>Professional Career Development</w:t>
      </w:r>
    </w:p>
    <w:p w14:paraId="496D1C1D" w14:textId="7243A7F0" w:rsidR="007042D1" w:rsidRDefault="007042D1" w:rsidP="007042D1">
      <w:pPr>
        <w:pStyle w:val="LO-normal"/>
        <w:spacing w:line="259" w:lineRule="auto"/>
        <w:jc w:val="left"/>
      </w:pPr>
      <w:r>
        <w:t>Student Na</w:t>
      </w:r>
      <w:r w:rsidR="00AE53FF">
        <w:t xml:space="preserve"> </w:t>
      </w:r>
      <w:r>
        <w:t>me: Aziza Nassir</w:t>
      </w:r>
    </w:p>
    <w:p w14:paraId="4AA7CC20" w14:textId="79DC70BA" w:rsidR="00E52206" w:rsidRDefault="007042D1" w:rsidP="007042D1">
      <w:pPr>
        <w:pStyle w:val="LO-normal"/>
        <w:spacing w:line="259" w:lineRule="auto"/>
        <w:jc w:val="left"/>
        <w:rPr>
          <w:b/>
          <w:sz w:val="28"/>
          <w:szCs w:val="28"/>
        </w:rPr>
      </w:pPr>
      <w:r>
        <w:t>Student ID: 2018580</w:t>
      </w:r>
    </w:p>
    <w:sdt>
      <w:sdtPr>
        <w:rPr>
          <w:rFonts w:ascii="Arial" w:eastAsia="Arial" w:hAnsi="Arial"/>
          <w:b w:val="0"/>
          <w:bCs w:val="0"/>
          <w:sz w:val="24"/>
          <w:szCs w:val="24"/>
        </w:rPr>
        <w:id w:val="668754174"/>
        <w:docPartObj>
          <w:docPartGallery w:val="Table of Contents"/>
          <w:docPartUnique/>
        </w:docPartObj>
      </w:sdtPr>
      <w:sdtEndPr>
        <w:rPr>
          <w:sz w:val="22"/>
        </w:rPr>
      </w:sdtEndPr>
      <w:sdtContent>
        <w:p w14:paraId="224EBB06" w14:textId="77777777" w:rsidR="00E52206" w:rsidRDefault="00874CEE" w:rsidP="001C43CE">
          <w:pPr>
            <w:pStyle w:val="TOAHeading"/>
            <w:jc w:val="center"/>
          </w:pPr>
          <w:r>
            <w:br w:type="page"/>
          </w:r>
          <w:r>
            <w:lastRenderedPageBreak/>
            <w:t>Table of Contents</w:t>
          </w:r>
        </w:p>
        <w:p w14:paraId="15538630" w14:textId="1989FAC9" w:rsidR="001C43CE" w:rsidRDefault="00874CEE">
          <w:pPr>
            <w:pStyle w:val="TOC1"/>
            <w:rPr>
              <w:rFonts w:asciiTheme="minorHAnsi" w:eastAsiaTheme="minorEastAsia" w:hAnsiTheme="minorHAnsi" w:cstheme="minorBidi"/>
              <w:noProof/>
              <w:szCs w:val="22"/>
              <w:lang w:eastAsia="en-GB" w:bidi="ar-SA"/>
            </w:rPr>
          </w:pPr>
          <w:r>
            <w:fldChar w:fldCharType="begin"/>
          </w:r>
          <w:r>
            <w:rPr>
              <w:rStyle w:val="IndexLink"/>
            </w:rPr>
            <w:instrText>TOC \o "1-9" \h</w:instrText>
          </w:r>
          <w:r>
            <w:rPr>
              <w:rStyle w:val="IndexLink"/>
            </w:rPr>
            <w:fldChar w:fldCharType="separate"/>
          </w:r>
          <w:hyperlink w:anchor="_Toc87821923" w:history="1">
            <w:r w:rsidR="001C43CE" w:rsidRPr="00731CD8">
              <w:rPr>
                <w:rStyle w:val="Hyperlink"/>
                <w:noProof/>
              </w:rPr>
              <w:t>Introduction</w:t>
            </w:r>
            <w:r w:rsidR="001C43CE">
              <w:rPr>
                <w:noProof/>
              </w:rPr>
              <w:tab/>
            </w:r>
            <w:r w:rsidR="001C43CE">
              <w:rPr>
                <w:noProof/>
              </w:rPr>
              <w:fldChar w:fldCharType="begin"/>
            </w:r>
            <w:r w:rsidR="001C43CE">
              <w:rPr>
                <w:noProof/>
              </w:rPr>
              <w:instrText xml:space="preserve"> PAGEREF _Toc87821923 \h </w:instrText>
            </w:r>
            <w:r w:rsidR="001C43CE">
              <w:rPr>
                <w:noProof/>
              </w:rPr>
            </w:r>
            <w:r w:rsidR="001C43CE">
              <w:rPr>
                <w:noProof/>
              </w:rPr>
              <w:fldChar w:fldCharType="separate"/>
            </w:r>
            <w:r w:rsidR="001C43CE">
              <w:rPr>
                <w:noProof/>
              </w:rPr>
              <w:t>1</w:t>
            </w:r>
            <w:r w:rsidR="001C43CE">
              <w:rPr>
                <w:noProof/>
              </w:rPr>
              <w:fldChar w:fldCharType="end"/>
            </w:r>
          </w:hyperlink>
        </w:p>
        <w:p w14:paraId="404FABCA" w14:textId="4B0DECB5" w:rsidR="001C43CE" w:rsidRDefault="008116C4">
          <w:pPr>
            <w:pStyle w:val="TOC1"/>
            <w:rPr>
              <w:rFonts w:asciiTheme="minorHAnsi" w:eastAsiaTheme="minorEastAsia" w:hAnsiTheme="minorHAnsi" w:cstheme="minorBidi"/>
              <w:noProof/>
              <w:szCs w:val="22"/>
              <w:lang w:eastAsia="en-GB" w:bidi="ar-SA"/>
            </w:rPr>
          </w:pPr>
          <w:hyperlink w:anchor="_Toc87821924" w:history="1">
            <w:r w:rsidR="001C43CE" w:rsidRPr="00731CD8">
              <w:rPr>
                <w:rStyle w:val="Hyperlink"/>
                <w:noProof/>
              </w:rPr>
              <w:t>Role-play and Career Development</w:t>
            </w:r>
            <w:r w:rsidR="001C43CE">
              <w:rPr>
                <w:noProof/>
              </w:rPr>
              <w:tab/>
            </w:r>
            <w:r w:rsidR="001C43CE">
              <w:rPr>
                <w:noProof/>
              </w:rPr>
              <w:fldChar w:fldCharType="begin"/>
            </w:r>
            <w:r w:rsidR="001C43CE">
              <w:rPr>
                <w:noProof/>
              </w:rPr>
              <w:instrText xml:space="preserve"> PAGEREF _Toc87821924 \h </w:instrText>
            </w:r>
            <w:r w:rsidR="001C43CE">
              <w:rPr>
                <w:noProof/>
              </w:rPr>
            </w:r>
            <w:r w:rsidR="001C43CE">
              <w:rPr>
                <w:noProof/>
              </w:rPr>
              <w:fldChar w:fldCharType="separate"/>
            </w:r>
            <w:r w:rsidR="001C43CE">
              <w:rPr>
                <w:noProof/>
              </w:rPr>
              <w:t>2</w:t>
            </w:r>
            <w:r w:rsidR="001C43CE">
              <w:rPr>
                <w:noProof/>
              </w:rPr>
              <w:fldChar w:fldCharType="end"/>
            </w:r>
          </w:hyperlink>
        </w:p>
        <w:p w14:paraId="4B7E41BE" w14:textId="110CEDD4" w:rsidR="001C43CE" w:rsidRDefault="008116C4">
          <w:pPr>
            <w:pStyle w:val="TOC1"/>
            <w:rPr>
              <w:rFonts w:asciiTheme="minorHAnsi" w:eastAsiaTheme="minorEastAsia" w:hAnsiTheme="minorHAnsi" w:cstheme="minorBidi"/>
              <w:noProof/>
              <w:szCs w:val="22"/>
              <w:lang w:eastAsia="en-GB" w:bidi="ar-SA"/>
            </w:rPr>
          </w:pPr>
          <w:hyperlink w:anchor="_Toc87821925" w:history="1">
            <w:r w:rsidR="001C43CE" w:rsidRPr="00731CD8">
              <w:rPr>
                <w:rStyle w:val="Hyperlink"/>
                <w:noProof/>
              </w:rPr>
              <w:t>Recruitment and Selection</w:t>
            </w:r>
            <w:r w:rsidR="001C43CE">
              <w:rPr>
                <w:noProof/>
              </w:rPr>
              <w:tab/>
            </w:r>
            <w:r w:rsidR="001C43CE">
              <w:rPr>
                <w:noProof/>
              </w:rPr>
              <w:fldChar w:fldCharType="begin"/>
            </w:r>
            <w:r w:rsidR="001C43CE">
              <w:rPr>
                <w:noProof/>
              </w:rPr>
              <w:instrText xml:space="preserve"> PAGEREF _Toc87821925 \h </w:instrText>
            </w:r>
            <w:r w:rsidR="001C43CE">
              <w:rPr>
                <w:noProof/>
              </w:rPr>
            </w:r>
            <w:r w:rsidR="001C43CE">
              <w:rPr>
                <w:noProof/>
              </w:rPr>
              <w:fldChar w:fldCharType="separate"/>
            </w:r>
            <w:r w:rsidR="001C43CE">
              <w:rPr>
                <w:noProof/>
              </w:rPr>
              <w:t>3</w:t>
            </w:r>
            <w:r w:rsidR="001C43CE">
              <w:rPr>
                <w:noProof/>
              </w:rPr>
              <w:fldChar w:fldCharType="end"/>
            </w:r>
          </w:hyperlink>
        </w:p>
        <w:p w14:paraId="45ACFC4D" w14:textId="6833E398" w:rsidR="001C43CE" w:rsidRDefault="008116C4">
          <w:pPr>
            <w:pStyle w:val="TOC1"/>
            <w:rPr>
              <w:rFonts w:asciiTheme="minorHAnsi" w:eastAsiaTheme="minorEastAsia" w:hAnsiTheme="minorHAnsi" w:cstheme="minorBidi"/>
              <w:noProof/>
              <w:szCs w:val="22"/>
              <w:lang w:eastAsia="en-GB" w:bidi="ar-SA"/>
            </w:rPr>
          </w:pPr>
          <w:hyperlink w:anchor="_Toc87821926" w:history="1">
            <w:r w:rsidR="001C43CE" w:rsidRPr="00731CD8">
              <w:rPr>
                <w:rStyle w:val="Hyperlink"/>
                <w:noProof/>
              </w:rPr>
              <w:t>Self-Evaluation through Gibbs Reflective Cycle</w:t>
            </w:r>
            <w:r w:rsidR="001C43CE">
              <w:rPr>
                <w:noProof/>
              </w:rPr>
              <w:tab/>
            </w:r>
            <w:r w:rsidR="001C43CE">
              <w:rPr>
                <w:noProof/>
              </w:rPr>
              <w:fldChar w:fldCharType="begin"/>
            </w:r>
            <w:r w:rsidR="001C43CE">
              <w:rPr>
                <w:noProof/>
              </w:rPr>
              <w:instrText xml:space="preserve"> PAGEREF _Toc87821926 \h </w:instrText>
            </w:r>
            <w:r w:rsidR="001C43CE">
              <w:rPr>
                <w:noProof/>
              </w:rPr>
            </w:r>
            <w:r w:rsidR="001C43CE">
              <w:rPr>
                <w:noProof/>
              </w:rPr>
              <w:fldChar w:fldCharType="separate"/>
            </w:r>
            <w:r w:rsidR="001C43CE">
              <w:rPr>
                <w:noProof/>
              </w:rPr>
              <w:t>4</w:t>
            </w:r>
            <w:r w:rsidR="001C43CE">
              <w:rPr>
                <w:noProof/>
              </w:rPr>
              <w:fldChar w:fldCharType="end"/>
            </w:r>
          </w:hyperlink>
        </w:p>
        <w:p w14:paraId="1857ED7E" w14:textId="1F2D09E3" w:rsidR="001C43CE" w:rsidRDefault="008116C4">
          <w:pPr>
            <w:pStyle w:val="TOC1"/>
            <w:rPr>
              <w:rFonts w:asciiTheme="minorHAnsi" w:eastAsiaTheme="minorEastAsia" w:hAnsiTheme="minorHAnsi" w:cstheme="minorBidi"/>
              <w:noProof/>
              <w:szCs w:val="22"/>
              <w:lang w:eastAsia="en-GB" w:bidi="ar-SA"/>
            </w:rPr>
          </w:pPr>
          <w:hyperlink w:anchor="_Toc87821927" w:history="1">
            <w:r w:rsidR="001C43CE" w:rsidRPr="00731CD8">
              <w:rPr>
                <w:rStyle w:val="Hyperlink"/>
                <w:noProof/>
              </w:rPr>
              <w:t>Understanding of Personal Strength and Weakness: SWOT Analysis</w:t>
            </w:r>
            <w:r w:rsidR="001C43CE">
              <w:rPr>
                <w:noProof/>
              </w:rPr>
              <w:tab/>
            </w:r>
            <w:r w:rsidR="001C43CE">
              <w:rPr>
                <w:noProof/>
              </w:rPr>
              <w:fldChar w:fldCharType="begin"/>
            </w:r>
            <w:r w:rsidR="001C43CE">
              <w:rPr>
                <w:noProof/>
              </w:rPr>
              <w:instrText xml:space="preserve"> PAGEREF _Toc87821927 \h </w:instrText>
            </w:r>
            <w:r w:rsidR="001C43CE">
              <w:rPr>
                <w:noProof/>
              </w:rPr>
            </w:r>
            <w:r w:rsidR="001C43CE">
              <w:rPr>
                <w:noProof/>
              </w:rPr>
              <w:fldChar w:fldCharType="separate"/>
            </w:r>
            <w:r w:rsidR="001C43CE">
              <w:rPr>
                <w:noProof/>
              </w:rPr>
              <w:t>5</w:t>
            </w:r>
            <w:r w:rsidR="001C43CE">
              <w:rPr>
                <w:noProof/>
              </w:rPr>
              <w:fldChar w:fldCharType="end"/>
            </w:r>
          </w:hyperlink>
        </w:p>
        <w:p w14:paraId="003EB43F" w14:textId="06950483" w:rsidR="001C43CE" w:rsidRDefault="008116C4">
          <w:pPr>
            <w:pStyle w:val="TOC1"/>
            <w:rPr>
              <w:rFonts w:asciiTheme="minorHAnsi" w:eastAsiaTheme="minorEastAsia" w:hAnsiTheme="minorHAnsi" w:cstheme="minorBidi"/>
              <w:noProof/>
              <w:szCs w:val="22"/>
              <w:lang w:eastAsia="en-GB" w:bidi="ar-SA"/>
            </w:rPr>
          </w:pPr>
          <w:hyperlink w:anchor="_Toc87821928" w:history="1">
            <w:r w:rsidR="001C43CE" w:rsidRPr="00731CD8">
              <w:rPr>
                <w:rStyle w:val="Hyperlink"/>
                <w:noProof/>
              </w:rPr>
              <w:t>Career Goal: SMART Objectives</w:t>
            </w:r>
            <w:r w:rsidR="001C43CE">
              <w:rPr>
                <w:noProof/>
              </w:rPr>
              <w:tab/>
            </w:r>
            <w:r w:rsidR="001C43CE">
              <w:rPr>
                <w:noProof/>
              </w:rPr>
              <w:fldChar w:fldCharType="begin"/>
            </w:r>
            <w:r w:rsidR="001C43CE">
              <w:rPr>
                <w:noProof/>
              </w:rPr>
              <w:instrText xml:space="preserve"> PAGEREF _Toc87821928 \h </w:instrText>
            </w:r>
            <w:r w:rsidR="001C43CE">
              <w:rPr>
                <w:noProof/>
              </w:rPr>
            </w:r>
            <w:r w:rsidR="001C43CE">
              <w:rPr>
                <w:noProof/>
              </w:rPr>
              <w:fldChar w:fldCharType="separate"/>
            </w:r>
            <w:r w:rsidR="001C43CE">
              <w:rPr>
                <w:noProof/>
              </w:rPr>
              <w:t>6</w:t>
            </w:r>
            <w:r w:rsidR="001C43CE">
              <w:rPr>
                <w:noProof/>
              </w:rPr>
              <w:fldChar w:fldCharType="end"/>
            </w:r>
          </w:hyperlink>
        </w:p>
        <w:p w14:paraId="00959494" w14:textId="1768EC3D" w:rsidR="001C43CE" w:rsidRDefault="008116C4">
          <w:pPr>
            <w:pStyle w:val="TOC1"/>
            <w:rPr>
              <w:rFonts w:asciiTheme="minorHAnsi" w:eastAsiaTheme="minorEastAsia" w:hAnsiTheme="minorHAnsi" w:cstheme="minorBidi"/>
              <w:noProof/>
              <w:szCs w:val="22"/>
              <w:lang w:eastAsia="en-GB" w:bidi="ar-SA"/>
            </w:rPr>
          </w:pPr>
          <w:hyperlink w:anchor="_Toc87821929" w:history="1">
            <w:r w:rsidR="001C43CE" w:rsidRPr="00731CD8">
              <w:rPr>
                <w:rStyle w:val="Hyperlink"/>
                <w:noProof/>
              </w:rPr>
              <w:t>Action Plan for Self-Improvement</w:t>
            </w:r>
            <w:r w:rsidR="001C43CE">
              <w:rPr>
                <w:noProof/>
              </w:rPr>
              <w:tab/>
            </w:r>
            <w:r w:rsidR="001C43CE">
              <w:rPr>
                <w:noProof/>
              </w:rPr>
              <w:fldChar w:fldCharType="begin"/>
            </w:r>
            <w:r w:rsidR="001C43CE">
              <w:rPr>
                <w:noProof/>
              </w:rPr>
              <w:instrText xml:space="preserve"> PAGEREF _Toc87821929 \h </w:instrText>
            </w:r>
            <w:r w:rsidR="001C43CE">
              <w:rPr>
                <w:noProof/>
              </w:rPr>
            </w:r>
            <w:r w:rsidR="001C43CE">
              <w:rPr>
                <w:noProof/>
              </w:rPr>
              <w:fldChar w:fldCharType="separate"/>
            </w:r>
            <w:r w:rsidR="001C43CE">
              <w:rPr>
                <w:noProof/>
              </w:rPr>
              <w:t>7</w:t>
            </w:r>
            <w:r w:rsidR="001C43CE">
              <w:rPr>
                <w:noProof/>
              </w:rPr>
              <w:fldChar w:fldCharType="end"/>
            </w:r>
          </w:hyperlink>
        </w:p>
        <w:p w14:paraId="0571B462" w14:textId="0D4DA1C2" w:rsidR="001C43CE" w:rsidRDefault="008116C4">
          <w:pPr>
            <w:pStyle w:val="TOC1"/>
            <w:rPr>
              <w:rFonts w:asciiTheme="minorHAnsi" w:eastAsiaTheme="minorEastAsia" w:hAnsiTheme="minorHAnsi" w:cstheme="minorBidi"/>
              <w:noProof/>
              <w:szCs w:val="22"/>
              <w:lang w:eastAsia="en-GB" w:bidi="ar-SA"/>
            </w:rPr>
          </w:pPr>
          <w:hyperlink w:anchor="_Toc87821930" w:history="1">
            <w:r w:rsidR="001C43CE" w:rsidRPr="00731CD8">
              <w:rPr>
                <w:rStyle w:val="Hyperlink"/>
                <w:noProof/>
              </w:rPr>
              <w:t>Conclusion</w:t>
            </w:r>
            <w:r w:rsidR="001C43CE">
              <w:rPr>
                <w:noProof/>
              </w:rPr>
              <w:tab/>
            </w:r>
            <w:r w:rsidR="001C43CE">
              <w:rPr>
                <w:noProof/>
              </w:rPr>
              <w:fldChar w:fldCharType="begin"/>
            </w:r>
            <w:r w:rsidR="001C43CE">
              <w:rPr>
                <w:noProof/>
              </w:rPr>
              <w:instrText xml:space="preserve"> PAGEREF _Toc87821930 \h </w:instrText>
            </w:r>
            <w:r w:rsidR="001C43CE">
              <w:rPr>
                <w:noProof/>
              </w:rPr>
            </w:r>
            <w:r w:rsidR="001C43CE">
              <w:rPr>
                <w:noProof/>
              </w:rPr>
              <w:fldChar w:fldCharType="separate"/>
            </w:r>
            <w:r w:rsidR="001C43CE">
              <w:rPr>
                <w:noProof/>
              </w:rPr>
              <w:t>8</w:t>
            </w:r>
            <w:r w:rsidR="001C43CE">
              <w:rPr>
                <w:noProof/>
              </w:rPr>
              <w:fldChar w:fldCharType="end"/>
            </w:r>
          </w:hyperlink>
        </w:p>
        <w:p w14:paraId="7621C171" w14:textId="7B158512" w:rsidR="001C43CE" w:rsidRDefault="008116C4">
          <w:pPr>
            <w:pStyle w:val="TOC1"/>
            <w:rPr>
              <w:rFonts w:asciiTheme="minorHAnsi" w:eastAsiaTheme="minorEastAsia" w:hAnsiTheme="minorHAnsi" w:cstheme="minorBidi"/>
              <w:noProof/>
              <w:szCs w:val="22"/>
              <w:lang w:eastAsia="en-GB" w:bidi="ar-SA"/>
            </w:rPr>
          </w:pPr>
          <w:hyperlink w:anchor="_Toc87821931" w:history="1">
            <w:r w:rsidR="001C43CE" w:rsidRPr="00731CD8">
              <w:rPr>
                <w:rStyle w:val="Hyperlink"/>
                <w:noProof/>
              </w:rPr>
              <w:t>Reference</w:t>
            </w:r>
            <w:r w:rsidR="001C43CE">
              <w:rPr>
                <w:noProof/>
              </w:rPr>
              <w:tab/>
            </w:r>
            <w:r w:rsidR="001C43CE">
              <w:rPr>
                <w:noProof/>
              </w:rPr>
              <w:fldChar w:fldCharType="begin"/>
            </w:r>
            <w:r w:rsidR="001C43CE">
              <w:rPr>
                <w:noProof/>
              </w:rPr>
              <w:instrText xml:space="preserve"> PAGEREF _Toc87821931 \h </w:instrText>
            </w:r>
            <w:r w:rsidR="001C43CE">
              <w:rPr>
                <w:noProof/>
              </w:rPr>
            </w:r>
            <w:r w:rsidR="001C43CE">
              <w:rPr>
                <w:noProof/>
              </w:rPr>
              <w:fldChar w:fldCharType="separate"/>
            </w:r>
            <w:r w:rsidR="001C43CE">
              <w:rPr>
                <w:noProof/>
              </w:rPr>
              <w:t>9</w:t>
            </w:r>
            <w:r w:rsidR="001C43CE">
              <w:rPr>
                <w:noProof/>
              </w:rPr>
              <w:fldChar w:fldCharType="end"/>
            </w:r>
          </w:hyperlink>
        </w:p>
        <w:p w14:paraId="1498A5CF" w14:textId="08070729" w:rsidR="00E52206" w:rsidRDefault="00874CEE">
          <w:pPr>
            <w:pStyle w:val="TOC1"/>
          </w:pPr>
          <w:r>
            <w:rPr>
              <w:rStyle w:val="IndexLink"/>
            </w:rPr>
            <w:fldChar w:fldCharType="end"/>
          </w:r>
        </w:p>
      </w:sdtContent>
    </w:sdt>
    <w:p w14:paraId="3F1DA22F" w14:textId="77777777" w:rsidR="00E52206" w:rsidRDefault="00874CEE">
      <w:pPr>
        <w:pStyle w:val="LO-normal"/>
        <w:spacing w:line="259" w:lineRule="auto"/>
        <w:jc w:val="left"/>
        <w:rPr>
          <w:b/>
          <w:sz w:val="28"/>
          <w:szCs w:val="28"/>
        </w:rPr>
      </w:pPr>
      <w:r>
        <w:br w:type="page"/>
      </w:r>
    </w:p>
    <w:p w14:paraId="49BA2A28" w14:textId="77777777" w:rsidR="001C43CE" w:rsidRDefault="001C43CE">
      <w:pPr>
        <w:pStyle w:val="Heading1"/>
        <w:sectPr w:rsidR="001C43CE" w:rsidSect="001C43CE">
          <w:footerReference w:type="default" r:id="rId6"/>
          <w:pgSz w:w="12240" w:h="15840"/>
          <w:pgMar w:top="1440" w:right="1440" w:bottom="1999" w:left="1440" w:header="0" w:footer="1440" w:gutter="0"/>
          <w:pgNumType w:fmt="lowerRoman" w:start="1"/>
          <w:cols w:space="720"/>
          <w:formProt w:val="0"/>
          <w:docGrid w:linePitch="100"/>
        </w:sectPr>
      </w:pPr>
    </w:p>
    <w:p w14:paraId="6EE3B073" w14:textId="4BCE7062" w:rsidR="00E52206" w:rsidRDefault="00874CEE">
      <w:pPr>
        <w:pStyle w:val="Heading1"/>
      </w:pPr>
      <w:bookmarkStart w:id="0" w:name="_Toc87821923"/>
      <w:r>
        <w:lastRenderedPageBreak/>
        <w:t>Introduction</w:t>
      </w:r>
      <w:bookmarkEnd w:id="0"/>
    </w:p>
    <w:p w14:paraId="6A185FC6" w14:textId="6029E707" w:rsidR="00E52206" w:rsidRDefault="00874CEE" w:rsidP="001C43CE">
      <w:r>
        <w:t xml:space="preserve">A person's career development is a reflection of their vision, aspirations, and strategies for developing new mastery and experiences. There are three stages of career advancement. First, specify the job purposes; then, enhance technical skills; and finally, concentrate on improving personal attitudes and cognitive patterns. Cultivating one's career and one's personal progress are two aspects of professional development. Professional development is the practice of self-improvement with an emphasis on advancing your profession. There are a variety of factors that can spur on professional development. Some of these are, progressing in one’s current job, putting effort into greater growth and attempting distinct career directions. This study focuses on highlighting the relevance of professional career development and the elements that influence the growth of a </w:t>
      </w:r>
      <w:r w:rsidR="001C43CE">
        <w:t>professional’s</w:t>
      </w:r>
      <w:r>
        <w:t xml:space="preserve"> professional career. Professionals in the fields of human resources try to introduce unique opportunities to test new ideas for fostering personal growth in the workplace. Regardless of one's precise work goals, personal development is critical to one's professional development. Personal development encourages you to become a more optimistic and experienced professional, both of which are critical for job advancement. Another purpose of this paper is to provide an evaluation of one's own personal growth and reflection.</w:t>
      </w:r>
    </w:p>
    <w:p w14:paraId="441F2EE8" w14:textId="77777777" w:rsidR="00E52206" w:rsidRDefault="00874CEE">
      <w:pPr>
        <w:pStyle w:val="LO-normal"/>
        <w:spacing w:line="259" w:lineRule="auto"/>
        <w:jc w:val="left"/>
        <w:rPr>
          <w:b/>
          <w:sz w:val="28"/>
          <w:szCs w:val="28"/>
        </w:rPr>
      </w:pPr>
      <w:r>
        <w:br w:type="page"/>
      </w:r>
    </w:p>
    <w:p w14:paraId="7B575D68" w14:textId="77777777" w:rsidR="00E52206" w:rsidRDefault="00874CEE">
      <w:pPr>
        <w:pStyle w:val="Heading1"/>
      </w:pPr>
      <w:bookmarkStart w:id="1" w:name="_Toc87821924"/>
      <w:r>
        <w:lastRenderedPageBreak/>
        <w:t>Role-play and Career Development</w:t>
      </w:r>
      <w:bookmarkEnd w:id="1"/>
    </w:p>
    <w:p w14:paraId="61A76AE5" w14:textId="77777777" w:rsidR="00E52206" w:rsidRDefault="00874CEE">
      <w:pPr>
        <w:pStyle w:val="LO-normal"/>
        <w:rPr>
          <w:sz w:val="22"/>
          <w:szCs w:val="22"/>
        </w:rPr>
      </w:pPr>
      <w:r>
        <w:t>"</w:t>
      </w:r>
      <w:r>
        <w:rPr>
          <w:sz w:val="22"/>
          <w:szCs w:val="22"/>
        </w:rPr>
        <w:t xml:space="preserve">Role-playing" is a term used to describe techniques that require players to act out real-life circumstances. Students acquire the understanding to interact, negotiate, appreciate and acknowledge the opinions of others and untangle difficulties via the use of role-playing games and training. This type of practice is a fantastic technique to take in and assimilate new knowledge because it requires little effort. </w:t>
      </w:r>
    </w:p>
    <w:p w14:paraId="6EBCC6CE" w14:textId="77777777" w:rsidR="00E52206" w:rsidRDefault="00874CEE">
      <w:pPr>
        <w:pStyle w:val="LO-normal"/>
        <w:rPr>
          <w:sz w:val="22"/>
          <w:szCs w:val="22"/>
        </w:rPr>
      </w:pPr>
      <w:r>
        <w:rPr>
          <w:sz w:val="22"/>
          <w:szCs w:val="22"/>
        </w:rPr>
        <w:t>Undoubtedly, one of its most significant applications is the preparation for new or challenging situations. Participants can learn and practice new skills and abilities through the use of role-playing developments (Green, 2016). It is an incredible shot to discover probable unforeseen hurdles to solve a problem and to come up with innovative ideas to overcome such obstacles. Participants can assess their own ability to deal with a certain scenario using this type of evaluation strategy. Because people learn from their private emotions and knowledge more vividly and for extended periods when they role-play, it is a very effective method of absorbing knowledge and gaining practical experience (Nielsen, 2015). By participating in a role-playing game, it is possible to investigate and predict people's reactions to a given event. In order to get the most out of the role game, the schemes that are provided should be as practical as feasible. Setting a goal for oneself in one's profession is critical, and the role-playing session is a great way to teach people about the value of doing so. It also helps to grasp his strengths and weaknesses through role-playing (Hall, 2019).</w:t>
      </w:r>
    </w:p>
    <w:p w14:paraId="5B23B117" w14:textId="77777777" w:rsidR="00E52206" w:rsidRDefault="00874CEE">
      <w:pPr>
        <w:pStyle w:val="LO-normal"/>
        <w:rPr>
          <w:sz w:val="22"/>
          <w:szCs w:val="22"/>
        </w:rPr>
      </w:pPr>
      <w:r>
        <w:rPr>
          <w:sz w:val="22"/>
          <w:szCs w:val="22"/>
        </w:rPr>
        <w:t>The interviewer asked me a few questions about my potential career path throughout the interview. Personal and professional ambitions dominated the majority of the questions. There were a number of questions that were asked of me in order to determine my suitability for the role. With this interview, my interviewer wanted to see if I was capable of performing in a specific work position that I had envisioned for myself in the future. The interviewer's goal was to assess my skill to perform in a specific employment function. As part of the interview process, I was also questioned about my interests and what I enjoy doing when I'm not working.</w:t>
      </w:r>
    </w:p>
    <w:p w14:paraId="034D9AB2" w14:textId="77777777" w:rsidR="00E52206" w:rsidRDefault="00874CEE">
      <w:pPr>
        <w:pStyle w:val="LO-normal"/>
        <w:rPr>
          <w:sz w:val="22"/>
          <w:szCs w:val="22"/>
        </w:rPr>
      </w:pPr>
      <w:r>
        <w:rPr>
          <w:sz w:val="22"/>
          <w:szCs w:val="22"/>
        </w:rPr>
        <w:t>As an interviewer, I will employ role-playing techniques to assist candidates concentrate on crafting a strategy that is in keeping with the job description and the company's expectations. With this in mind, I'd prepare a list of questions about the position, as well as a plan in place to manage any potential concerns.</w:t>
      </w:r>
    </w:p>
    <w:p w14:paraId="53346240" w14:textId="77777777" w:rsidR="00E52206" w:rsidRDefault="00874CEE">
      <w:pPr>
        <w:pStyle w:val="LO-normal"/>
        <w:rPr>
          <w:sz w:val="22"/>
          <w:szCs w:val="22"/>
        </w:rPr>
      </w:pPr>
      <w:r>
        <w:rPr>
          <w:sz w:val="22"/>
          <w:szCs w:val="22"/>
        </w:rPr>
        <w:lastRenderedPageBreak/>
        <w:t xml:space="preserve">Role-playing, a tool for career advancement: Career advancement is considerably aided by participation in role-playing activities. Using this assessment, you may identify your current skill level and the areas in which you need to improve. Participating in role-playing exercises might help you improve one’s communication and technical skills as well (Shearer, </w:t>
      </w:r>
      <w:proofErr w:type="spellStart"/>
      <w:r>
        <w:rPr>
          <w:sz w:val="22"/>
          <w:szCs w:val="22"/>
        </w:rPr>
        <w:t>Deeg</w:t>
      </w:r>
      <w:proofErr w:type="spellEnd"/>
      <w:r>
        <w:rPr>
          <w:sz w:val="22"/>
          <w:szCs w:val="22"/>
        </w:rPr>
        <w:t>, Metz, 2021).</w:t>
      </w:r>
    </w:p>
    <w:p w14:paraId="1BAA04F3" w14:textId="692999A2" w:rsidR="00E52206" w:rsidRDefault="00874CEE">
      <w:pPr>
        <w:pStyle w:val="Heading1"/>
      </w:pPr>
      <w:bookmarkStart w:id="2" w:name="_heading=h.iolkietqhdce"/>
      <w:bookmarkStart w:id="3" w:name="_Toc87821925"/>
      <w:bookmarkEnd w:id="2"/>
      <w:r>
        <w:t>Recruitment and Selection</w:t>
      </w:r>
      <w:bookmarkEnd w:id="3"/>
    </w:p>
    <w:p w14:paraId="648CA4A2" w14:textId="77777777" w:rsidR="00E52206" w:rsidRDefault="00874CEE">
      <w:pPr>
        <w:pStyle w:val="LO-normal"/>
        <w:rPr>
          <w:sz w:val="22"/>
          <w:szCs w:val="22"/>
        </w:rPr>
      </w:pPr>
      <w:r>
        <w:rPr>
          <w:sz w:val="22"/>
          <w:szCs w:val="22"/>
        </w:rPr>
        <w:t>Recruitment is the process of identifying and convincing qualified candidates to apply for a position. The process of selecting the most qualified individual from a pool of candidates is referred to as selection. The basic purpose of recruiting and selection methods is to identify and hire the most qualified candidate for a certain position (White and Willard, 2018). It is a process to screen, shortlist and select the best candidates who have the potential to excel in the job role that would maximise the growth of the organisation.</w:t>
      </w:r>
    </w:p>
    <w:p w14:paraId="0294CA33" w14:textId="77777777" w:rsidR="00E52206" w:rsidRDefault="00874CEE">
      <w:pPr>
        <w:pStyle w:val="LO-normal"/>
        <w:rPr>
          <w:sz w:val="22"/>
          <w:szCs w:val="22"/>
        </w:rPr>
      </w:pPr>
      <w:r>
        <w:rPr>
          <w:sz w:val="22"/>
          <w:szCs w:val="22"/>
        </w:rPr>
        <w:t>Recruitment planning is the first step of the process that identifies the vacant positions of the organisation that needs to be filled (</w:t>
      </w:r>
      <w:proofErr w:type="spellStart"/>
      <w:r>
        <w:rPr>
          <w:sz w:val="22"/>
          <w:szCs w:val="22"/>
        </w:rPr>
        <w:t>Oram</w:t>
      </w:r>
      <w:proofErr w:type="spellEnd"/>
      <w:r>
        <w:rPr>
          <w:sz w:val="22"/>
          <w:szCs w:val="22"/>
        </w:rPr>
        <w:t xml:space="preserve">, 2018). This phase also comprises the particular qualifications and skills that an organisation is looking for in a candidate. The next step is to circularize the vacancy of the job and motivate candidates to apply for the job. The HR department screens the resumes given by the candidates. After a thorough screening of the application, fitted candidates get shortlisted to participate in the next stage of the recruitment and selection process (Hancock, 2017). Shortlisted candidates are asked to sit for an exam that is designed to judge their learnings and knowledge based on a particular subject. Different types of questions are given in the exam to evaluate their reaction to particular circumstances. The response of the candidates is examined by the member of the HR department based on some specific criteria. Only a few candidates get selected for the interview stage where various questions are asked to find out the capability of the candidates to respond to a particular situation as well as knowing their traits (Smart, 2020). The final stage is to select the best candidate by analysing all the factors assessed in previous stages. </w:t>
      </w:r>
    </w:p>
    <w:p w14:paraId="211DB6DC" w14:textId="6A91A6FE" w:rsidR="00E52206" w:rsidRDefault="00874CEE">
      <w:pPr>
        <w:pStyle w:val="LO-normal"/>
        <w:rPr>
          <w:sz w:val="22"/>
          <w:szCs w:val="22"/>
        </w:rPr>
      </w:pPr>
      <w:r>
        <w:rPr>
          <w:sz w:val="22"/>
          <w:szCs w:val="22"/>
        </w:rPr>
        <w:t xml:space="preserve">This was the process I went through while applying for a few specific jobs. The written exam was designed to assess my knowledge and learning, the role-play session was to determine whether or not I was capable of handling a variety of real-life scenarios and finally the interview was geared to assess my abilities to handle </w:t>
      </w:r>
      <w:r w:rsidR="001C43CE">
        <w:rPr>
          <w:sz w:val="22"/>
          <w:szCs w:val="22"/>
        </w:rPr>
        <w:t>situations and</w:t>
      </w:r>
      <w:r>
        <w:rPr>
          <w:sz w:val="22"/>
          <w:szCs w:val="22"/>
        </w:rPr>
        <w:t xml:space="preserve"> how I would react to an unexpected circumstance.</w:t>
      </w:r>
    </w:p>
    <w:p w14:paraId="0BFCCF79" w14:textId="77777777" w:rsidR="00E52206" w:rsidRDefault="00874CEE">
      <w:pPr>
        <w:pStyle w:val="Heading1"/>
        <w:rPr>
          <w:sz w:val="22"/>
          <w:szCs w:val="22"/>
        </w:rPr>
      </w:pPr>
      <w:bookmarkStart w:id="4" w:name="_Toc87821926"/>
      <w:r>
        <w:lastRenderedPageBreak/>
        <w:t>Self-Evaluation through Gibbs Reflective Cycle</w:t>
      </w:r>
      <w:bookmarkEnd w:id="4"/>
    </w:p>
    <w:p w14:paraId="7CB00C40" w14:textId="77777777" w:rsidR="00E52206" w:rsidRDefault="00874CEE">
      <w:pPr>
        <w:pStyle w:val="LO-normal"/>
        <w:rPr>
          <w:sz w:val="22"/>
          <w:szCs w:val="22"/>
        </w:rPr>
      </w:pPr>
      <w:r>
        <w:rPr>
          <w:sz w:val="22"/>
          <w:szCs w:val="22"/>
        </w:rPr>
        <w:t>With the Gibbs Reflective Cycle, you can learn from your experiences and work through them in an effective manner. This can either be a one-time occurrence or a condition that you encounter on a regular basis, depending on the circumstances (Gibbs, 2020). It was created in order to provide structure to the process of learning through experiences. It covers 6 phases, they are-</w:t>
      </w:r>
    </w:p>
    <w:p w14:paraId="08D2F567" w14:textId="77777777" w:rsidR="00E52206" w:rsidRDefault="00874CEE">
      <w:pPr>
        <w:pStyle w:val="LO-normal"/>
        <w:rPr>
          <w:sz w:val="22"/>
          <w:szCs w:val="22"/>
        </w:rPr>
      </w:pPr>
      <w:r>
        <w:rPr>
          <w:b/>
          <w:sz w:val="22"/>
          <w:szCs w:val="22"/>
        </w:rPr>
        <w:t>Description:</w:t>
      </w:r>
      <w:r>
        <w:rPr>
          <w:sz w:val="22"/>
          <w:szCs w:val="22"/>
        </w:rPr>
        <w:t xml:space="preserve"> This phase is to describe the situation and experiences. The concern here is to describe ‘What Happened’. </w:t>
      </w:r>
    </w:p>
    <w:p w14:paraId="201D3787" w14:textId="77777777" w:rsidR="00E52206" w:rsidRDefault="00874CEE">
      <w:pPr>
        <w:pStyle w:val="LO-normal"/>
        <w:rPr>
          <w:sz w:val="22"/>
          <w:szCs w:val="22"/>
        </w:rPr>
      </w:pPr>
      <w:r>
        <w:rPr>
          <w:b/>
          <w:sz w:val="22"/>
          <w:szCs w:val="22"/>
        </w:rPr>
        <w:t xml:space="preserve">Feelings: </w:t>
      </w:r>
      <w:r>
        <w:rPr>
          <w:sz w:val="22"/>
          <w:szCs w:val="22"/>
        </w:rPr>
        <w:t>Feelings and thoughts gained from the experience. Identifying the feeling is the concern.</w:t>
      </w:r>
    </w:p>
    <w:p w14:paraId="1BE7F7FB" w14:textId="77777777" w:rsidR="00E52206" w:rsidRDefault="00874CEE">
      <w:pPr>
        <w:pStyle w:val="LO-normal"/>
        <w:rPr>
          <w:sz w:val="22"/>
          <w:szCs w:val="22"/>
        </w:rPr>
      </w:pPr>
      <w:r>
        <w:rPr>
          <w:b/>
          <w:sz w:val="22"/>
          <w:szCs w:val="22"/>
        </w:rPr>
        <w:t xml:space="preserve">Evaluation: </w:t>
      </w:r>
      <w:r>
        <w:rPr>
          <w:sz w:val="22"/>
          <w:szCs w:val="22"/>
        </w:rPr>
        <w:t>Focuses on analysing what had positive and negative impacts on the situation. The objective is to find out what was good and bad about the experience.</w:t>
      </w:r>
    </w:p>
    <w:p w14:paraId="2D212C08" w14:textId="77777777" w:rsidR="00E52206" w:rsidRDefault="00874CEE">
      <w:pPr>
        <w:pStyle w:val="LO-normal"/>
        <w:rPr>
          <w:sz w:val="22"/>
          <w:szCs w:val="22"/>
        </w:rPr>
      </w:pPr>
      <w:r>
        <w:rPr>
          <w:b/>
          <w:sz w:val="22"/>
          <w:szCs w:val="22"/>
        </w:rPr>
        <w:t xml:space="preserve">Analysis: </w:t>
      </w:r>
      <w:r>
        <w:rPr>
          <w:sz w:val="22"/>
          <w:szCs w:val="22"/>
        </w:rPr>
        <w:t>Taking into account all of the circumstances surrounding the event and determining its significance. Finding out why things didn't go as planned is a major focus here.</w:t>
      </w:r>
    </w:p>
    <w:p w14:paraId="6CA2EC32" w14:textId="567DC35E" w:rsidR="00E52206" w:rsidRDefault="00874CEE">
      <w:pPr>
        <w:pStyle w:val="LO-normal"/>
        <w:rPr>
          <w:sz w:val="22"/>
          <w:szCs w:val="22"/>
        </w:rPr>
      </w:pPr>
      <w:r>
        <w:rPr>
          <w:b/>
          <w:sz w:val="22"/>
          <w:szCs w:val="22"/>
        </w:rPr>
        <w:t xml:space="preserve">Conclusion: </w:t>
      </w:r>
      <w:r>
        <w:rPr>
          <w:sz w:val="22"/>
          <w:szCs w:val="22"/>
        </w:rPr>
        <w:t xml:space="preserve">This phase summarizes the lessons learned from previous events and identifies how I might better my </w:t>
      </w:r>
      <w:r w:rsidR="001C43CE">
        <w:rPr>
          <w:sz w:val="22"/>
          <w:szCs w:val="22"/>
        </w:rPr>
        <w:t>behaviour</w:t>
      </w:r>
      <w:r>
        <w:rPr>
          <w:sz w:val="22"/>
          <w:szCs w:val="22"/>
        </w:rPr>
        <w:t xml:space="preserve"> in the future.</w:t>
      </w:r>
    </w:p>
    <w:p w14:paraId="414C2A55" w14:textId="09B5D71C" w:rsidR="00E52206" w:rsidRDefault="00874CEE">
      <w:pPr>
        <w:pStyle w:val="LO-normal"/>
        <w:rPr>
          <w:sz w:val="22"/>
          <w:szCs w:val="22"/>
        </w:rPr>
      </w:pPr>
      <w:r>
        <w:rPr>
          <w:b/>
          <w:sz w:val="22"/>
          <w:szCs w:val="22"/>
        </w:rPr>
        <w:t xml:space="preserve">Action Plan: </w:t>
      </w:r>
      <w:r>
        <w:rPr>
          <w:sz w:val="22"/>
          <w:szCs w:val="22"/>
        </w:rPr>
        <w:t xml:space="preserve">Reflections on how to handle such situations in the </w:t>
      </w:r>
      <w:r w:rsidR="001C43CE">
        <w:rPr>
          <w:sz w:val="22"/>
          <w:szCs w:val="22"/>
        </w:rPr>
        <w:t>future (</w:t>
      </w:r>
      <w:r>
        <w:rPr>
          <w:sz w:val="22"/>
          <w:szCs w:val="22"/>
        </w:rPr>
        <w:t>Bhattarai, 2018). Steps that I would have taken differently if doing the same thing again are the emphasis of this phase.</w:t>
      </w:r>
    </w:p>
    <w:p w14:paraId="1F4B7C1D" w14:textId="77777777" w:rsidR="001C43CE" w:rsidRDefault="001C43CE">
      <w:pPr>
        <w:spacing w:after="0" w:line="240" w:lineRule="auto"/>
        <w:jc w:val="left"/>
        <w:rPr>
          <w:rFonts w:eastAsiaTheme="majorEastAsia" w:cstheme="majorBidi"/>
          <w:b/>
          <w:color w:val="2A6099"/>
          <w:sz w:val="28"/>
          <w:szCs w:val="32"/>
          <w:lang w:val="en-US"/>
        </w:rPr>
      </w:pPr>
      <w:r>
        <w:br w:type="page"/>
      </w:r>
    </w:p>
    <w:p w14:paraId="2200D593" w14:textId="70C060B9" w:rsidR="00E52206" w:rsidRDefault="00874CEE">
      <w:pPr>
        <w:pStyle w:val="Heading1"/>
      </w:pPr>
      <w:bookmarkStart w:id="5" w:name="_Toc87821927"/>
      <w:r>
        <w:lastRenderedPageBreak/>
        <w:t>Understanding of Personal Strength and Weakness: SWOT Analysis</w:t>
      </w:r>
      <w:bookmarkEnd w:id="5"/>
      <w:r>
        <w:t xml:space="preserve"> </w:t>
      </w:r>
    </w:p>
    <w:p w14:paraId="150E21F3" w14:textId="77777777" w:rsidR="00E52206" w:rsidRDefault="00874CEE">
      <w:pPr>
        <w:pStyle w:val="LO-normal"/>
        <w:rPr>
          <w:sz w:val="22"/>
          <w:szCs w:val="22"/>
        </w:rPr>
      </w:pPr>
      <w:r>
        <w:rPr>
          <w:sz w:val="22"/>
          <w:szCs w:val="22"/>
        </w:rPr>
        <w:t xml:space="preserve">It is typical practice in the business world to do a SWOT analysis which is to identify the strengths, weakness, opportunity, and threats of a company by assessing a company's past, present, and future situation. A SWOT analysis can be used by an individual to help them know their strengths and drawbacks that need to be improved to achieve their career objectives (Seth and Probert, 2017). </w:t>
      </w:r>
    </w:p>
    <w:p w14:paraId="5A392DEF" w14:textId="77777777" w:rsidR="00E52206" w:rsidRDefault="00874CEE">
      <w:pPr>
        <w:pStyle w:val="LO-normal"/>
        <w:rPr>
          <w:sz w:val="22"/>
          <w:szCs w:val="22"/>
        </w:rPr>
      </w:pPr>
      <w:r>
        <w:rPr>
          <w:sz w:val="22"/>
          <w:szCs w:val="22"/>
        </w:rPr>
        <w:t>I've done some soul-searching to determine my strengths and weaknesses, as well as any potential possibilities or challenges I may face in the future. For example, I'd point to my capacity to work under pressure with great enthusiasm and dedication as one of my greatest assets. An extremely hard worker, I prefer to complete each task on time in a timely manner. I’m a very disciplined person with great patience to deal calmly in unexpected situations.</w:t>
      </w:r>
    </w:p>
    <w:p w14:paraId="5EA40EAD" w14:textId="77777777" w:rsidR="00E52206" w:rsidRDefault="00874CEE">
      <w:pPr>
        <w:pStyle w:val="LO-normal"/>
        <w:rPr>
          <w:sz w:val="22"/>
          <w:szCs w:val="22"/>
        </w:rPr>
      </w:pPr>
      <w:r>
        <w:rPr>
          <w:sz w:val="22"/>
          <w:szCs w:val="22"/>
        </w:rPr>
        <w:t>Like everyone else I, too, have a few shortcomings. Since my goal is to become a successful entrepreneur, it is essential for me to excel in communication. My main shortcoming is my inability to communicate effectively. The ability to communicate effectively is essential for an entrepreneur. I believe I must put forth more effort if I hope to achieve greatness in this sector. However, I have already signed up for certain communication-enhancing courses and training. It's another drawback of mine because I lack technological expertise. When it comes to technical skills, I'm already attempting to learn more about them.</w:t>
      </w:r>
    </w:p>
    <w:p w14:paraId="56D3EF6B" w14:textId="77777777" w:rsidR="00E52206" w:rsidRDefault="00874CEE">
      <w:pPr>
        <w:pStyle w:val="LO-normal"/>
        <w:rPr>
          <w:sz w:val="22"/>
          <w:szCs w:val="22"/>
        </w:rPr>
      </w:pPr>
      <w:r>
        <w:rPr>
          <w:sz w:val="22"/>
          <w:szCs w:val="22"/>
        </w:rPr>
        <w:t>Learning new skills and improving my abilities will provide me with the opportunity to shine in my career and become a successful entrepreneur.</w:t>
      </w:r>
    </w:p>
    <w:p w14:paraId="1B94BD48" w14:textId="5B069218" w:rsidR="00E52206" w:rsidRDefault="00874CEE">
      <w:pPr>
        <w:pStyle w:val="LO-normal"/>
        <w:rPr>
          <w:sz w:val="22"/>
          <w:szCs w:val="22"/>
        </w:rPr>
      </w:pPr>
      <w:r>
        <w:rPr>
          <w:sz w:val="22"/>
          <w:szCs w:val="22"/>
        </w:rPr>
        <w:t>Employers are under pressure because of the high level of competitiveness in the workforce (</w:t>
      </w:r>
      <w:proofErr w:type="spellStart"/>
      <w:r>
        <w:rPr>
          <w:sz w:val="22"/>
          <w:szCs w:val="22"/>
        </w:rPr>
        <w:t>Ilott</w:t>
      </w:r>
      <w:proofErr w:type="spellEnd"/>
      <w:r>
        <w:rPr>
          <w:sz w:val="22"/>
          <w:szCs w:val="22"/>
        </w:rPr>
        <w:t xml:space="preserve">, 2018). There’s high competition in the business world that might be a great threat to bring out innovative ideas. </w:t>
      </w:r>
      <w:r w:rsidR="001C43CE">
        <w:rPr>
          <w:sz w:val="22"/>
          <w:szCs w:val="22"/>
        </w:rPr>
        <w:t>So,</w:t>
      </w:r>
      <w:r>
        <w:rPr>
          <w:sz w:val="22"/>
          <w:szCs w:val="22"/>
        </w:rPr>
        <w:t xml:space="preserve"> I'm afraid I'll lose faith in myself if I don't land the job of my dreams.</w:t>
      </w:r>
    </w:p>
    <w:p w14:paraId="3CA4DC82" w14:textId="77777777" w:rsidR="001C43CE" w:rsidRDefault="001C43CE">
      <w:pPr>
        <w:spacing w:after="0" w:line="240" w:lineRule="auto"/>
        <w:jc w:val="left"/>
        <w:rPr>
          <w:rFonts w:eastAsiaTheme="majorEastAsia" w:cstheme="majorBidi"/>
          <w:b/>
          <w:color w:val="2A6099"/>
          <w:sz w:val="28"/>
          <w:szCs w:val="32"/>
          <w:lang w:val="en-US"/>
        </w:rPr>
      </w:pPr>
      <w:r>
        <w:br w:type="page"/>
      </w:r>
    </w:p>
    <w:p w14:paraId="342E2BBA" w14:textId="200A0D17" w:rsidR="00E52206" w:rsidRDefault="00874CEE">
      <w:pPr>
        <w:pStyle w:val="Heading1"/>
      </w:pPr>
      <w:bookmarkStart w:id="6" w:name="_Toc87821928"/>
      <w:r>
        <w:lastRenderedPageBreak/>
        <w:t>Career Goal: SMART Objectives</w:t>
      </w:r>
      <w:bookmarkEnd w:id="6"/>
    </w:p>
    <w:p w14:paraId="6A505DBA" w14:textId="77777777" w:rsidR="00E52206" w:rsidRDefault="00874CEE">
      <w:pPr>
        <w:pStyle w:val="LO-normal"/>
        <w:rPr>
          <w:sz w:val="22"/>
          <w:szCs w:val="22"/>
        </w:rPr>
      </w:pPr>
      <w:r>
        <w:rPr>
          <w:sz w:val="22"/>
          <w:szCs w:val="22"/>
        </w:rPr>
        <w:t>In order to achieve one’s dreams, one needs to develop SMART goals. SMART goals are Specific, Measurable, Achievable, Realistic and Time bound (Moore, 2017).If one wants to attain their goals, one must be willing and able to put in the effort to change their present behaviours. A person who sets unrealistic goals is doomed to fail and get depressed because he or she is unable to accomplish them.</w:t>
      </w:r>
    </w:p>
    <w:p w14:paraId="28289CA3" w14:textId="77777777" w:rsidR="00E52206" w:rsidRDefault="00874CEE">
      <w:pPr>
        <w:pStyle w:val="LO-normal"/>
        <w:rPr>
          <w:sz w:val="22"/>
          <w:szCs w:val="22"/>
        </w:rPr>
      </w:pPr>
      <w:r>
        <w:rPr>
          <w:sz w:val="22"/>
          <w:szCs w:val="22"/>
        </w:rPr>
        <w:t>The first step in advancing my professional career would be to secure employment in my chosen field. Obtain a promotion at my current job in order to advance through the ranks of an organization by acquiring the appropriate abilities and taking on additional responsibilities. I'm going to concentrate my efforts on learning more about technology because it's critical to stay up with the rapidly changing nature of the field of information technology. fulfilling all of my responsibilities on schedule and never failing to meet a deadline (</w:t>
      </w:r>
      <w:proofErr w:type="spellStart"/>
      <w:r>
        <w:rPr>
          <w:sz w:val="22"/>
          <w:szCs w:val="22"/>
        </w:rPr>
        <w:t>Greenhaus</w:t>
      </w:r>
      <w:proofErr w:type="spellEnd"/>
      <w:r>
        <w:rPr>
          <w:sz w:val="22"/>
          <w:szCs w:val="22"/>
        </w:rPr>
        <w:t>, Callanan and Kaplan, 2018). Participating in relevant activities is helping me to boost my productivity. Employing yourself in a demanding work environment is an excellent method to broaden your horizons and learn new skills.</w:t>
      </w:r>
    </w:p>
    <w:p w14:paraId="390DDA8E" w14:textId="77777777" w:rsidR="00E52206" w:rsidRDefault="00874CEE">
      <w:pPr>
        <w:pStyle w:val="LO-normal"/>
        <w:spacing w:line="259" w:lineRule="auto"/>
        <w:jc w:val="left"/>
        <w:rPr>
          <w:b/>
          <w:sz w:val="28"/>
          <w:szCs w:val="28"/>
        </w:rPr>
      </w:pPr>
      <w:r>
        <w:br w:type="page"/>
      </w:r>
    </w:p>
    <w:p w14:paraId="63863C0C" w14:textId="77777777" w:rsidR="00E52206" w:rsidRDefault="00874CEE">
      <w:pPr>
        <w:pStyle w:val="Heading1"/>
      </w:pPr>
      <w:bookmarkStart w:id="7" w:name="_Toc87821929"/>
      <w:r>
        <w:lastRenderedPageBreak/>
        <w:t>Action Plan for Self-Improvement</w:t>
      </w:r>
      <w:bookmarkEnd w:id="7"/>
    </w:p>
    <w:tbl>
      <w:tblPr>
        <w:tblW w:w="9349" w:type="dxa"/>
        <w:tblLayout w:type="fixed"/>
        <w:tblLook w:val="0400" w:firstRow="0" w:lastRow="0" w:firstColumn="0" w:lastColumn="0" w:noHBand="0" w:noVBand="1"/>
      </w:tblPr>
      <w:tblGrid>
        <w:gridCol w:w="1965"/>
        <w:gridCol w:w="1733"/>
        <w:gridCol w:w="1537"/>
        <w:gridCol w:w="1884"/>
        <w:gridCol w:w="2230"/>
      </w:tblGrid>
      <w:tr w:rsidR="00E52206" w14:paraId="3A108DB3" w14:textId="77777777">
        <w:tc>
          <w:tcPr>
            <w:tcW w:w="1965" w:type="dxa"/>
            <w:tcBorders>
              <w:top w:val="single" w:sz="4" w:space="0" w:color="000000"/>
              <w:left w:val="single" w:sz="4" w:space="0" w:color="000000"/>
              <w:bottom w:val="single" w:sz="4" w:space="0" w:color="000000"/>
              <w:right w:val="single" w:sz="4" w:space="0" w:color="000000"/>
            </w:tcBorders>
          </w:tcPr>
          <w:p w14:paraId="2FBA769F" w14:textId="77777777" w:rsidR="00E52206" w:rsidRDefault="00874CEE">
            <w:pPr>
              <w:pStyle w:val="LO-normal"/>
              <w:widowControl w:val="0"/>
            </w:pPr>
            <w:r>
              <w:rPr>
                <w:b/>
                <w:sz w:val="22"/>
                <w:szCs w:val="22"/>
              </w:rPr>
              <w:t>Specific Actions</w:t>
            </w:r>
            <w:r>
              <w:t xml:space="preserve"> </w:t>
            </w:r>
          </w:p>
        </w:tc>
        <w:tc>
          <w:tcPr>
            <w:tcW w:w="1733" w:type="dxa"/>
            <w:tcBorders>
              <w:top w:val="single" w:sz="4" w:space="0" w:color="000000"/>
              <w:left w:val="single" w:sz="4" w:space="0" w:color="000000"/>
              <w:bottom w:val="single" w:sz="4" w:space="0" w:color="000000"/>
              <w:right w:val="single" w:sz="4" w:space="0" w:color="000000"/>
            </w:tcBorders>
          </w:tcPr>
          <w:p w14:paraId="1F657892" w14:textId="77777777" w:rsidR="00E52206" w:rsidRDefault="00874CEE">
            <w:pPr>
              <w:pStyle w:val="LO-normal"/>
              <w:widowControl w:val="0"/>
              <w:rPr>
                <w:b/>
                <w:sz w:val="22"/>
                <w:szCs w:val="22"/>
              </w:rPr>
            </w:pPr>
            <w:r>
              <w:rPr>
                <w:b/>
                <w:sz w:val="22"/>
                <w:szCs w:val="22"/>
              </w:rPr>
              <w:t>Specific Skillset</w:t>
            </w:r>
          </w:p>
        </w:tc>
        <w:tc>
          <w:tcPr>
            <w:tcW w:w="1537" w:type="dxa"/>
            <w:tcBorders>
              <w:top w:val="single" w:sz="4" w:space="0" w:color="000000"/>
              <w:left w:val="single" w:sz="4" w:space="0" w:color="000000"/>
              <w:bottom w:val="single" w:sz="4" w:space="0" w:color="000000"/>
              <w:right w:val="single" w:sz="4" w:space="0" w:color="000000"/>
            </w:tcBorders>
          </w:tcPr>
          <w:p w14:paraId="12CF4578" w14:textId="77777777" w:rsidR="00E52206" w:rsidRDefault="00874CEE">
            <w:pPr>
              <w:pStyle w:val="LO-normal"/>
              <w:widowControl w:val="0"/>
              <w:rPr>
                <w:b/>
                <w:sz w:val="22"/>
                <w:szCs w:val="22"/>
              </w:rPr>
            </w:pPr>
            <w:r>
              <w:rPr>
                <w:b/>
                <w:sz w:val="22"/>
                <w:szCs w:val="22"/>
              </w:rPr>
              <w:t>Resources</w:t>
            </w:r>
          </w:p>
        </w:tc>
        <w:tc>
          <w:tcPr>
            <w:tcW w:w="1884" w:type="dxa"/>
            <w:tcBorders>
              <w:top w:val="single" w:sz="4" w:space="0" w:color="000000"/>
              <w:left w:val="single" w:sz="4" w:space="0" w:color="000000"/>
              <w:bottom w:val="single" w:sz="4" w:space="0" w:color="000000"/>
              <w:right w:val="single" w:sz="4" w:space="0" w:color="000000"/>
            </w:tcBorders>
          </w:tcPr>
          <w:p w14:paraId="34A8CA8F" w14:textId="77777777" w:rsidR="00E52206" w:rsidRDefault="00874CEE">
            <w:pPr>
              <w:pStyle w:val="LO-normal"/>
              <w:widowControl w:val="0"/>
            </w:pPr>
            <w:r>
              <w:rPr>
                <w:b/>
                <w:sz w:val="22"/>
                <w:szCs w:val="22"/>
              </w:rPr>
              <w:t>Duration</w:t>
            </w:r>
            <w:r>
              <w:t xml:space="preserve"> </w:t>
            </w:r>
          </w:p>
        </w:tc>
        <w:tc>
          <w:tcPr>
            <w:tcW w:w="2230" w:type="dxa"/>
            <w:tcBorders>
              <w:top w:val="single" w:sz="4" w:space="0" w:color="000000"/>
              <w:left w:val="single" w:sz="4" w:space="0" w:color="000000"/>
              <w:bottom w:val="single" w:sz="4" w:space="0" w:color="000000"/>
              <w:right w:val="single" w:sz="4" w:space="0" w:color="000000"/>
            </w:tcBorders>
          </w:tcPr>
          <w:p w14:paraId="4A6FB21B" w14:textId="77777777" w:rsidR="00E52206" w:rsidRDefault="00874CEE">
            <w:pPr>
              <w:pStyle w:val="LO-normal"/>
              <w:widowControl w:val="0"/>
            </w:pPr>
            <w:r>
              <w:rPr>
                <w:b/>
                <w:sz w:val="22"/>
                <w:szCs w:val="22"/>
              </w:rPr>
              <w:t>Measurement and Evaluation</w:t>
            </w:r>
            <w:r>
              <w:t xml:space="preserve"> </w:t>
            </w:r>
          </w:p>
        </w:tc>
      </w:tr>
      <w:tr w:rsidR="00E52206" w14:paraId="354A6B71" w14:textId="77777777">
        <w:tc>
          <w:tcPr>
            <w:tcW w:w="1965" w:type="dxa"/>
            <w:tcBorders>
              <w:top w:val="single" w:sz="4" w:space="0" w:color="000000"/>
              <w:left w:val="single" w:sz="4" w:space="0" w:color="000000"/>
              <w:bottom w:val="single" w:sz="4" w:space="0" w:color="000000"/>
              <w:right w:val="single" w:sz="4" w:space="0" w:color="000000"/>
            </w:tcBorders>
          </w:tcPr>
          <w:p w14:paraId="2818E857" w14:textId="77777777" w:rsidR="00E52206" w:rsidRDefault="00874CEE">
            <w:pPr>
              <w:pStyle w:val="LO-normal"/>
              <w:widowControl w:val="0"/>
            </w:pPr>
            <w:r>
              <w:rPr>
                <w:sz w:val="22"/>
                <w:szCs w:val="22"/>
              </w:rPr>
              <w:t>Joining Training for improving technical skills</w:t>
            </w:r>
            <w:r>
              <w:t xml:space="preserve"> </w:t>
            </w:r>
          </w:p>
        </w:tc>
        <w:tc>
          <w:tcPr>
            <w:tcW w:w="1733" w:type="dxa"/>
            <w:tcBorders>
              <w:top w:val="single" w:sz="4" w:space="0" w:color="000000"/>
              <w:left w:val="single" w:sz="4" w:space="0" w:color="000000"/>
              <w:bottom w:val="single" w:sz="4" w:space="0" w:color="000000"/>
              <w:right w:val="single" w:sz="4" w:space="0" w:color="000000"/>
            </w:tcBorders>
          </w:tcPr>
          <w:p w14:paraId="5E96230D" w14:textId="77777777" w:rsidR="00E52206" w:rsidRDefault="00874CEE">
            <w:pPr>
              <w:pStyle w:val="LO-normal"/>
              <w:widowControl w:val="0"/>
              <w:rPr>
                <w:sz w:val="22"/>
                <w:szCs w:val="22"/>
              </w:rPr>
            </w:pPr>
            <w:r>
              <w:rPr>
                <w:sz w:val="22"/>
                <w:szCs w:val="22"/>
              </w:rPr>
              <w:t>Microsoft Excel, Computer operation</w:t>
            </w:r>
          </w:p>
        </w:tc>
        <w:tc>
          <w:tcPr>
            <w:tcW w:w="1537" w:type="dxa"/>
            <w:tcBorders>
              <w:top w:val="single" w:sz="4" w:space="0" w:color="000000"/>
              <w:left w:val="single" w:sz="4" w:space="0" w:color="000000"/>
              <w:bottom w:val="single" w:sz="4" w:space="0" w:color="000000"/>
              <w:right w:val="single" w:sz="4" w:space="0" w:color="000000"/>
            </w:tcBorders>
          </w:tcPr>
          <w:p w14:paraId="40CB9492" w14:textId="77777777" w:rsidR="00E52206" w:rsidRDefault="00874CEE">
            <w:pPr>
              <w:pStyle w:val="LO-normal"/>
              <w:widowControl w:val="0"/>
              <w:rPr>
                <w:sz w:val="22"/>
                <w:szCs w:val="22"/>
              </w:rPr>
            </w:pPr>
            <w:r>
              <w:rPr>
                <w:sz w:val="22"/>
                <w:szCs w:val="22"/>
              </w:rPr>
              <w:t>Class, Lectures, Books</w:t>
            </w:r>
          </w:p>
        </w:tc>
        <w:tc>
          <w:tcPr>
            <w:tcW w:w="1884" w:type="dxa"/>
            <w:tcBorders>
              <w:top w:val="single" w:sz="4" w:space="0" w:color="000000"/>
              <w:left w:val="single" w:sz="4" w:space="0" w:color="000000"/>
              <w:bottom w:val="single" w:sz="4" w:space="0" w:color="000000"/>
              <w:right w:val="single" w:sz="4" w:space="0" w:color="000000"/>
            </w:tcBorders>
          </w:tcPr>
          <w:p w14:paraId="5D0F7FA0" w14:textId="77777777" w:rsidR="00E52206" w:rsidRDefault="00874CEE">
            <w:pPr>
              <w:pStyle w:val="LO-normal"/>
              <w:widowControl w:val="0"/>
              <w:rPr>
                <w:sz w:val="22"/>
                <w:szCs w:val="22"/>
              </w:rPr>
            </w:pPr>
            <w:r>
              <w:rPr>
                <w:sz w:val="22"/>
                <w:szCs w:val="22"/>
              </w:rPr>
              <w:t>6 months</w:t>
            </w:r>
          </w:p>
        </w:tc>
        <w:tc>
          <w:tcPr>
            <w:tcW w:w="2230" w:type="dxa"/>
            <w:tcBorders>
              <w:top w:val="single" w:sz="4" w:space="0" w:color="000000"/>
              <w:left w:val="single" w:sz="4" w:space="0" w:color="000000"/>
              <w:bottom w:val="single" w:sz="4" w:space="0" w:color="000000"/>
              <w:right w:val="single" w:sz="4" w:space="0" w:color="000000"/>
            </w:tcBorders>
          </w:tcPr>
          <w:p w14:paraId="36A00E1E" w14:textId="77777777" w:rsidR="00E52206" w:rsidRDefault="00874CEE">
            <w:pPr>
              <w:pStyle w:val="LO-normal"/>
              <w:widowControl w:val="0"/>
            </w:pPr>
            <w:r>
              <w:rPr>
                <w:sz w:val="22"/>
                <w:szCs w:val="22"/>
              </w:rPr>
              <w:t>Through implementing my gained knowledge in the workplace, or educational phases</w:t>
            </w:r>
            <w:r>
              <w:t xml:space="preserve">. </w:t>
            </w:r>
          </w:p>
        </w:tc>
      </w:tr>
      <w:tr w:rsidR="00E52206" w14:paraId="0368C83C" w14:textId="77777777">
        <w:tc>
          <w:tcPr>
            <w:tcW w:w="1965" w:type="dxa"/>
            <w:tcBorders>
              <w:top w:val="single" w:sz="4" w:space="0" w:color="000000"/>
              <w:left w:val="single" w:sz="4" w:space="0" w:color="000000"/>
              <w:bottom w:val="single" w:sz="4" w:space="0" w:color="000000"/>
              <w:right w:val="single" w:sz="4" w:space="0" w:color="000000"/>
            </w:tcBorders>
          </w:tcPr>
          <w:p w14:paraId="0308A007" w14:textId="77777777" w:rsidR="00E52206" w:rsidRDefault="00874CEE">
            <w:pPr>
              <w:pStyle w:val="LO-normal"/>
              <w:widowControl w:val="0"/>
              <w:rPr>
                <w:sz w:val="22"/>
                <w:szCs w:val="22"/>
              </w:rPr>
            </w:pPr>
            <w:r>
              <w:rPr>
                <w:sz w:val="22"/>
                <w:szCs w:val="22"/>
              </w:rPr>
              <w:t xml:space="preserve">Communication workshop </w:t>
            </w:r>
          </w:p>
        </w:tc>
        <w:tc>
          <w:tcPr>
            <w:tcW w:w="1733" w:type="dxa"/>
            <w:tcBorders>
              <w:top w:val="single" w:sz="4" w:space="0" w:color="000000"/>
              <w:left w:val="single" w:sz="4" w:space="0" w:color="000000"/>
              <w:bottom w:val="single" w:sz="4" w:space="0" w:color="000000"/>
              <w:right w:val="single" w:sz="4" w:space="0" w:color="000000"/>
            </w:tcBorders>
          </w:tcPr>
          <w:p w14:paraId="7CEFD513" w14:textId="77777777" w:rsidR="00E52206" w:rsidRDefault="00874CEE">
            <w:pPr>
              <w:pStyle w:val="LO-normal"/>
              <w:widowControl w:val="0"/>
              <w:rPr>
                <w:sz w:val="22"/>
                <w:szCs w:val="22"/>
              </w:rPr>
            </w:pPr>
            <w:r>
              <w:rPr>
                <w:sz w:val="22"/>
                <w:szCs w:val="22"/>
              </w:rPr>
              <w:t>Listening, Talking, Building collaborative bonds, Language, Clarity, Confidence</w:t>
            </w:r>
          </w:p>
        </w:tc>
        <w:tc>
          <w:tcPr>
            <w:tcW w:w="1537" w:type="dxa"/>
            <w:tcBorders>
              <w:top w:val="single" w:sz="4" w:space="0" w:color="000000"/>
              <w:left w:val="single" w:sz="4" w:space="0" w:color="000000"/>
              <w:bottom w:val="single" w:sz="4" w:space="0" w:color="000000"/>
              <w:right w:val="single" w:sz="4" w:space="0" w:color="000000"/>
            </w:tcBorders>
          </w:tcPr>
          <w:p w14:paraId="17CE4460" w14:textId="77777777" w:rsidR="00E52206" w:rsidRDefault="00874CEE">
            <w:pPr>
              <w:pStyle w:val="LO-normal"/>
              <w:widowControl w:val="0"/>
              <w:rPr>
                <w:sz w:val="22"/>
                <w:szCs w:val="22"/>
              </w:rPr>
            </w:pPr>
            <w:r>
              <w:rPr>
                <w:sz w:val="22"/>
                <w:szCs w:val="22"/>
              </w:rPr>
              <w:t xml:space="preserve">Training, Discussions </w:t>
            </w:r>
          </w:p>
        </w:tc>
        <w:tc>
          <w:tcPr>
            <w:tcW w:w="1884" w:type="dxa"/>
            <w:tcBorders>
              <w:top w:val="single" w:sz="4" w:space="0" w:color="000000"/>
              <w:left w:val="single" w:sz="4" w:space="0" w:color="000000"/>
              <w:bottom w:val="single" w:sz="4" w:space="0" w:color="000000"/>
              <w:right w:val="single" w:sz="4" w:space="0" w:color="000000"/>
            </w:tcBorders>
          </w:tcPr>
          <w:p w14:paraId="5F21D4D7" w14:textId="77777777" w:rsidR="00E52206" w:rsidRDefault="00874CEE">
            <w:pPr>
              <w:pStyle w:val="LO-normal"/>
              <w:widowControl w:val="0"/>
              <w:rPr>
                <w:sz w:val="22"/>
                <w:szCs w:val="22"/>
              </w:rPr>
            </w:pPr>
            <w:r>
              <w:rPr>
                <w:sz w:val="22"/>
                <w:szCs w:val="22"/>
              </w:rPr>
              <w:t>4 months</w:t>
            </w:r>
          </w:p>
        </w:tc>
        <w:tc>
          <w:tcPr>
            <w:tcW w:w="2230" w:type="dxa"/>
            <w:tcBorders>
              <w:top w:val="single" w:sz="4" w:space="0" w:color="000000"/>
              <w:left w:val="single" w:sz="4" w:space="0" w:color="000000"/>
              <w:bottom w:val="single" w:sz="4" w:space="0" w:color="000000"/>
              <w:right w:val="single" w:sz="4" w:space="0" w:color="000000"/>
            </w:tcBorders>
          </w:tcPr>
          <w:p w14:paraId="2FEF1E43" w14:textId="77777777" w:rsidR="00E52206" w:rsidRDefault="00874CEE">
            <w:pPr>
              <w:pStyle w:val="LO-normal"/>
              <w:widowControl w:val="0"/>
            </w:pPr>
            <w:r>
              <w:rPr>
                <w:sz w:val="22"/>
                <w:szCs w:val="22"/>
              </w:rPr>
              <w:t>Through successfully communicating with diversified people</w:t>
            </w:r>
            <w:r>
              <w:t xml:space="preserve">. </w:t>
            </w:r>
          </w:p>
        </w:tc>
      </w:tr>
      <w:tr w:rsidR="00E52206" w14:paraId="33AB7681" w14:textId="77777777">
        <w:tc>
          <w:tcPr>
            <w:tcW w:w="1965" w:type="dxa"/>
            <w:tcBorders>
              <w:top w:val="single" w:sz="4" w:space="0" w:color="000000"/>
              <w:left w:val="single" w:sz="4" w:space="0" w:color="000000"/>
              <w:bottom w:val="single" w:sz="4" w:space="0" w:color="000000"/>
              <w:right w:val="single" w:sz="4" w:space="0" w:color="000000"/>
            </w:tcBorders>
          </w:tcPr>
          <w:p w14:paraId="65D65BBE" w14:textId="77777777" w:rsidR="00E52206" w:rsidRDefault="00874CEE">
            <w:pPr>
              <w:pStyle w:val="LO-normal"/>
              <w:widowControl w:val="0"/>
              <w:rPr>
                <w:sz w:val="22"/>
                <w:szCs w:val="22"/>
              </w:rPr>
            </w:pPr>
            <w:r>
              <w:rPr>
                <w:sz w:val="22"/>
                <w:szCs w:val="22"/>
              </w:rPr>
              <w:t xml:space="preserve">Linguistic efficiency through joining the course. </w:t>
            </w:r>
          </w:p>
        </w:tc>
        <w:tc>
          <w:tcPr>
            <w:tcW w:w="1733" w:type="dxa"/>
            <w:tcBorders>
              <w:top w:val="single" w:sz="4" w:space="0" w:color="000000"/>
              <w:left w:val="single" w:sz="4" w:space="0" w:color="000000"/>
              <w:bottom w:val="single" w:sz="4" w:space="0" w:color="000000"/>
              <w:right w:val="single" w:sz="4" w:space="0" w:color="000000"/>
            </w:tcBorders>
          </w:tcPr>
          <w:p w14:paraId="6B8A7FD5" w14:textId="77777777" w:rsidR="00E52206" w:rsidRDefault="00874CEE">
            <w:pPr>
              <w:pStyle w:val="LO-normal"/>
              <w:widowControl w:val="0"/>
            </w:pPr>
            <w:r>
              <w:rPr>
                <w:sz w:val="22"/>
                <w:szCs w:val="22"/>
              </w:rPr>
              <w:t>Foreign language fluency, Grammar, Pronunciation</w:t>
            </w:r>
            <w:r>
              <w:t xml:space="preserve"> </w:t>
            </w:r>
          </w:p>
        </w:tc>
        <w:tc>
          <w:tcPr>
            <w:tcW w:w="1537" w:type="dxa"/>
            <w:tcBorders>
              <w:top w:val="single" w:sz="4" w:space="0" w:color="000000"/>
              <w:left w:val="single" w:sz="4" w:space="0" w:color="000000"/>
              <w:bottom w:val="single" w:sz="4" w:space="0" w:color="000000"/>
              <w:right w:val="single" w:sz="4" w:space="0" w:color="000000"/>
            </w:tcBorders>
          </w:tcPr>
          <w:p w14:paraId="3B56F93A" w14:textId="77777777" w:rsidR="00E52206" w:rsidRDefault="00874CEE">
            <w:pPr>
              <w:pStyle w:val="LO-normal"/>
              <w:widowControl w:val="0"/>
              <w:rPr>
                <w:sz w:val="22"/>
                <w:szCs w:val="22"/>
              </w:rPr>
            </w:pPr>
            <w:r>
              <w:rPr>
                <w:sz w:val="22"/>
                <w:szCs w:val="22"/>
              </w:rPr>
              <w:t xml:space="preserve">Class, Lectures, Books, Journal, Discussion </w:t>
            </w:r>
          </w:p>
        </w:tc>
        <w:tc>
          <w:tcPr>
            <w:tcW w:w="1884" w:type="dxa"/>
            <w:tcBorders>
              <w:top w:val="single" w:sz="4" w:space="0" w:color="000000"/>
              <w:left w:val="single" w:sz="4" w:space="0" w:color="000000"/>
              <w:bottom w:val="single" w:sz="4" w:space="0" w:color="000000"/>
              <w:right w:val="single" w:sz="4" w:space="0" w:color="000000"/>
            </w:tcBorders>
          </w:tcPr>
          <w:p w14:paraId="12A400D0" w14:textId="77777777" w:rsidR="00E52206" w:rsidRDefault="00874CEE">
            <w:pPr>
              <w:pStyle w:val="LO-normal"/>
              <w:widowControl w:val="0"/>
            </w:pPr>
            <w:r>
              <w:rPr>
                <w:sz w:val="22"/>
                <w:szCs w:val="22"/>
              </w:rPr>
              <w:t>6 months</w:t>
            </w:r>
            <w:r>
              <w:t xml:space="preserve"> </w:t>
            </w:r>
          </w:p>
        </w:tc>
        <w:tc>
          <w:tcPr>
            <w:tcW w:w="2230" w:type="dxa"/>
            <w:tcBorders>
              <w:top w:val="single" w:sz="4" w:space="0" w:color="000000"/>
              <w:left w:val="single" w:sz="4" w:space="0" w:color="000000"/>
              <w:bottom w:val="single" w:sz="4" w:space="0" w:color="000000"/>
              <w:right w:val="single" w:sz="4" w:space="0" w:color="000000"/>
            </w:tcBorders>
          </w:tcPr>
          <w:p w14:paraId="38BFDDC4" w14:textId="77777777" w:rsidR="00E52206" w:rsidRDefault="00874CEE">
            <w:pPr>
              <w:pStyle w:val="LO-normal"/>
              <w:widowControl w:val="0"/>
              <w:rPr>
                <w:sz w:val="22"/>
                <w:szCs w:val="22"/>
              </w:rPr>
            </w:pPr>
            <w:r>
              <w:rPr>
                <w:sz w:val="22"/>
                <w:szCs w:val="22"/>
              </w:rPr>
              <w:t>Through proficiency in expressing, writing, listening, vocabulary, speaking(Flesher, 2018).</w:t>
            </w:r>
          </w:p>
        </w:tc>
      </w:tr>
    </w:tbl>
    <w:p w14:paraId="53EE0595" w14:textId="77777777" w:rsidR="00E52206" w:rsidRDefault="00874CEE">
      <w:pPr>
        <w:pStyle w:val="LO-normal"/>
      </w:pPr>
      <w:r>
        <w:t xml:space="preserve">  </w:t>
      </w:r>
    </w:p>
    <w:p w14:paraId="6D591359" w14:textId="77777777" w:rsidR="00E52206" w:rsidRDefault="00874CEE">
      <w:pPr>
        <w:pStyle w:val="LO-normal"/>
        <w:spacing w:line="259" w:lineRule="auto"/>
        <w:jc w:val="left"/>
      </w:pPr>
      <w:r>
        <w:br w:type="page"/>
      </w:r>
    </w:p>
    <w:p w14:paraId="0D481E98" w14:textId="77777777" w:rsidR="00E52206" w:rsidRDefault="00874CEE">
      <w:pPr>
        <w:pStyle w:val="Heading1"/>
      </w:pPr>
      <w:bookmarkStart w:id="8" w:name="_Toc87821930"/>
      <w:r>
        <w:lastRenderedPageBreak/>
        <w:t>Conclusion</w:t>
      </w:r>
      <w:bookmarkEnd w:id="8"/>
    </w:p>
    <w:p w14:paraId="22CA5801" w14:textId="77777777" w:rsidR="00E52206" w:rsidRDefault="00874CEE">
      <w:pPr>
        <w:pStyle w:val="LO-normal"/>
        <w:rPr>
          <w:sz w:val="22"/>
          <w:szCs w:val="22"/>
        </w:rPr>
      </w:pPr>
      <w:r>
        <w:rPr>
          <w:sz w:val="22"/>
          <w:szCs w:val="22"/>
        </w:rPr>
        <w:t>The importance of professional development and personal growth to enhance one's career has been explored in this study. In addition, the article examined the effects on an individual of development of one's professional career. This study also concentrated on identifying strengths and engaging in activities to improve and develop skills for future success. The necessity of making SMART goals has been explained from a personal perspective along with the main factors. Also included were Gibbs Reflection cycle ideas, as well as self-evaluation aspects of them.</w:t>
      </w:r>
    </w:p>
    <w:p w14:paraId="479EED56" w14:textId="77777777" w:rsidR="00E52206" w:rsidRDefault="00874CEE">
      <w:pPr>
        <w:pStyle w:val="LO-normal"/>
        <w:spacing w:line="259" w:lineRule="auto"/>
        <w:jc w:val="left"/>
        <w:rPr>
          <w:b/>
          <w:sz w:val="28"/>
          <w:szCs w:val="28"/>
        </w:rPr>
      </w:pPr>
      <w:r>
        <w:br w:type="page"/>
      </w:r>
    </w:p>
    <w:p w14:paraId="3703E751" w14:textId="77777777" w:rsidR="00E52206" w:rsidRDefault="00874CEE">
      <w:pPr>
        <w:pStyle w:val="Heading1"/>
      </w:pPr>
      <w:bookmarkStart w:id="9" w:name="_Toc87821931"/>
      <w:r>
        <w:lastRenderedPageBreak/>
        <w:t>Reference</w:t>
      </w:r>
      <w:bookmarkEnd w:id="9"/>
      <w:r>
        <w:t xml:space="preserve">  </w:t>
      </w:r>
    </w:p>
    <w:p w14:paraId="2BCDD78F" w14:textId="77777777" w:rsidR="00E52206" w:rsidRDefault="00874CEE" w:rsidP="001C43CE">
      <w:pPr>
        <w:pStyle w:val="LO-normal"/>
        <w:ind w:left="720" w:hanging="720"/>
      </w:pPr>
      <w:r>
        <w:t>Bhattarai, A., 2018. Action Research: A Reflective Cycle. Journal of NELTA, 10(1).</w:t>
      </w:r>
    </w:p>
    <w:p w14:paraId="12D34738" w14:textId="77777777" w:rsidR="00E52206" w:rsidRDefault="00874CEE" w:rsidP="001C43CE">
      <w:pPr>
        <w:pStyle w:val="LO-normal"/>
        <w:ind w:left="720" w:hanging="720"/>
      </w:pPr>
      <w:r>
        <w:t>Flesher, J., 2018. Rapid training system self-assessment. Performance Improvement, 46(2), pp.35-41.</w:t>
      </w:r>
    </w:p>
    <w:p w14:paraId="4E5FE0A5" w14:textId="77777777" w:rsidR="00E52206" w:rsidRDefault="00874CEE" w:rsidP="001C43CE">
      <w:pPr>
        <w:pStyle w:val="LO-normal"/>
        <w:ind w:left="720" w:hanging="720"/>
      </w:pPr>
      <w:r>
        <w:t>Gibbs, G., 2020. Learning by doing.</w:t>
      </w:r>
    </w:p>
    <w:p w14:paraId="4F3A07B6" w14:textId="77777777" w:rsidR="00E52206" w:rsidRDefault="00874CEE" w:rsidP="001C43CE">
      <w:pPr>
        <w:pStyle w:val="LO-normal"/>
        <w:ind w:left="720" w:hanging="720"/>
      </w:pPr>
      <w:r>
        <w:t>Green, S., 2016. Role play. London: David Fulton.</w:t>
      </w:r>
    </w:p>
    <w:p w14:paraId="0046AEEE" w14:textId="77777777" w:rsidR="00E52206" w:rsidRDefault="00874CEE" w:rsidP="001C43CE">
      <w:pPr>
        <w:pStyle w:val="LO-normal"/>
        <w:ind w:left="720" w:hanging="720"/>
      </w:pPr>
      <w:proofErr w:type="spellStart"/>
      <w:r>
        <w:t>Greenhaus</w:t>
      </w:r>
      <w:proofErr w:type="spellEnd"/>
      <w:r>
        <w:t>, J., Callanan, G. and Kaplan, E., 2018. The role of goal setting in career management. International Journal of Career Management, 7(5), pp.3-12.</w:t>
      </w:r>
    </w:p>
    <w:p w14:paraId="32B1A3D3" w14:textId="77777777" w:rsidR="00E52206" w:rsidRDefault="00874CEE" w:rsidP="001C43CE">
      <w:pPr>
        <w:pStyle w:val="LO-normal"/>
        <w:ind w:left="720" w:hanging="720"/>
      </w:pPr>
      <w:r>
        <w:t>Hall, D., 2019. Career development. Aldershot: Dartmouth.</w:t>
      </w:r>
    </w:p>
    <w:p w14:paraId="63E69471" w14:textId="77777777" w:rsidR="00E52206" w:rsidRDefault="00874CEE" w:rsidP="001C43CE">
      <w:pPr>
        <w:pStyle w:val="LO-normal"/>
        <w:ind w:left="720" w:hanging="720"/>
      </w:pPr>
      <w:r>
        <w:t>Hancock, C., 2017. Effective Recruitment and Selection. Legal Information Management, 2(2), pp.23-25.</w:t>
      </w:r>
    </w:p>
    <w:p w14:paraId="1FD9A385" w14:textId="77777777" w:rsidR="00E52206" w:rsidRDefault="00874CEE" w:rsidP="001C43CE">
      <w:pPr>
        <w:pStyle w:val="LO-normal"/>
        <w:ind w:left="720" w:hanging="720"/>
      </w:pPr>
      <w:proofErr w:type="spellStart"/>
      <w:r>
        <w:t>Ilott</w:t>
      </w:r>
      <w:proofErr w:type="spellEnd"/>
      <w:r>
        <w:t>, I., 2018. The Research Assessment Exercise: A Personal SWOT Analysis. British Journal of Occupational Therapy, 60(4), pp.167-168.</w:t>
      </w:r>
    </w:p>
    <w:p w14:paraId="7B62F171" w14:textId="77777777" w:rsidR="00E52206" w:rsidRPr="00AE53FF" w:rsidRDefault="00874CEE" w:rsidP="001C43CE">
      <w:pPr>
        <w:pStyle w:val="LO-normal"/>
        <w:ind w:left="720" w:hanging="720"/>
        <w:rPr>
          <w:lang w:val="de-DE"/>
        </w:rPr>
      </w:pPr>
      <w:r>
        <w:t xml:space="preserve">Moore, J., 2017. Setting SMART objectives. </w:t>
      </w:r>
      <w:r w:rsidRPr="00AE53FF">
        <w:rPr>
          <w:lang w:val="de-DE"/>
        </w:rPr>
        <w:t>Headteacher Update, 2017(6), pp.14-14.</w:t>
      </w:r>
    </w:p>
    <w:p w14:paraId="1DD56ADF" w14:textId="77777777" w:rsidR="00E52206" w:rsidRDefault="00874CEE" w:rsidP="001C43CE">
      <w:pPr>
        <w:pStyle w:val="LO-normal"/>
        <w:ind w:left="720" w:hanging="720"/>
      </w:pPr>
      <w:r w:rsidRPr="00AE53FF">
        <w:rPr>
          <w:lang w:val="de-DE"/>
        </w:rPr>
        <w:t xml:space="preserve">Nielsen, D., 2015. </w:t>
      </w:r>
      <w:r>
        <w:t>Identity Performance in Roleplaying Games. Computers and Composition, 38, pp.45-56.</w:t>
      </w:r>
    </w:p>
    <w:p w14:paraId="1F71B95E" w14:textId="77777777" w:rsidR="00E52206" w:rsidRDefault="00874CEE" w:rsidP="001C43CE">
      <w:pPr>
        <w:pStyle w:val="LO-normal"/>
        <w:ind w:left="720" w:hanging="720"/>
      </w:pPr>
      <w:proofErr w:type="spellStart"/>
      <w:r>
        <w:t>Oram</w:t>
      </w:r>
      <w:proofErr w:type="spellEnd"/>
      <w:r>
        <w:t xml:space="preserve">, R., 2018. Planning ahead for recruitment. </w:t>
      </w:r>
      <w:proofErr w:type="spellStart"/>
      <w:r>
        <w:t>SecEd</w:t>
      </w:r>
      <w:proofErr w:type="spellEnd"/>
      <w:r>
        <w:t>, 2018(7), pp.11-11.</w:t>
      </w:r>
    </w:p>
    <w:p w14:paraId="68E10225" w14:textId="77777777" w:rsidR="00E52206" w:rsidRDefault="00874CEE" w:rsidP="001C43CE">
      <w:pPr>
        <w:pStyle w:val="LO-normal"/>
        <w:ind w:left="720" w:hanging="720"/>
      </w:pPr>
      <w:r>
        <w:t>Seth, C. and Probert, C., 2017. SWOT analysis.</w:t>
      </w:r>
    </w:p>
    <w:p w14:paraId="1B1C2BB9" w14:textId="24D43F44" w:rsidR="00E52206" w:rsidRDefault="00874CEE" w:rsidP="001C43CE">
      <w:pPr>
        <w:pStyle w:val="LO-normal"/>
        <w:ind w:left="720" w:hanging="720"/>
      </w:pPr>
      <w:r>
        <w:t xml:space="preserve">Shearer, A., </w:t>
      </w:r>
      <w:proofErr w:type="spellStart"/>
      <w:r>
        <w:t>Deeg</w:t>
      </w:r>
      <w:proofErr w:type="spellEnd"/>
      <w:r>
        <w:t xml:space="preserve">, L., Metz, T. and </w:t>
      </w:r>
      <w:proofErr w:type="spellStart"/>
      <w:r>
        <w:t>Tursky</w:t>
      </w:r>
      <w:proofErr w:type="spellEnd"/>
      <w:r>
        <w:t xml:space="preserve">, R., 2021. Roleplaying to Improve Resilience. </w:t>
      </w:r>
      <w:r w:rsidR="001C43CE">
        <w:t>Architecture MPS</w:t>
      </w:r>
      <w:r>
        <w:t>, 18(1).</w:t>
      </w:r>
    </w:p>
    <w:p w14:paraId="22C6095D" w14:textId="77777777" w:rsidR="00E52206" w:rsidRDefault="00874CEE" w:rsidP="001C43CE">
      <w:pPr>
        <w:pStyle w:val="LO-normal"/>
        <w:ind w:left="720" w:hanging="720"/>
      </w:pPr>
      <w:r>
        <w:t>Smart, N., 2020. Understanding the Recruitment Process. Arteriosclerosis, Thrombosis, and Vascular Biology, 40(11), pp.2564-2565.</w:t>
      </w:r>
    </w:p>
    <w:p w14:paraId="2261EE42" w14:textId="77777777" w:rsidR="00E52206" w:rsidRDefault="00874CEE" w:rsidP="001C43CE">
      <w:pPr>
        <w:pStyle w:val="LO-normal"/>
        <w:ind w:left="720" w:hanging="720"/>
      </w:pPr>
      <w:r>
        <w:t>White, C. and Willard, A., 2018. Managing the recruitment process. New York, N.Y.: Law &amp; Business, Inc.</w:t>
      </w:r>
    </w:p>
    <w:sectPr w:rsidR="00E52206">
      <w:pgSz w:w="12240" w:h="15840"/>
      <w:pgMar w:top="1440" w:right="1440" w:bottom="1999" w:left="1440" w:header="0" w:footer="1440" w:gutter="0"/>
      <w:pgNumType w:start="1"/>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A9E01" w14:textId="77777777" w:rsidR="008116C4" w:rsidRDefault="008116C4">
      <w:pPr>
        <w:spacing w:after="0" w:line="240" w:lineRule="auto"/>
      </w:pPr>
      <w:r>
        <w:separator/>
      </w:r>
    </w:p>
  </w:endnote>
  <w:endnote w:type="continuationSeparator" w:id="0">
    <w:p w14:paraId="08C4D92E" w14:textId="77777777" w:rsidR="008116C4" w:rsidRDefault="00811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1"/>
    <w:family w:val="swiss"/>
    <w:pitch w:val="variable"/>
    <w:sig w:usb0="E0000AFF" w:usb1="500078FF" w:usb2="00000021" w:usb3="00000000" w:csb0="000001BF" w:csb1="00000000"/>
  </w:font>
  <w:font w:name="Noto Sans CJK SC">
    <w:panose1 w:val="00000000000000000000"/>
    <w:charset w:val="00"/>
    <w:family w:val="roman"/>
    <w:notTrueType/>
    <w:pitch w:val="default"/>
  </w:font>
  <w:font w:name="FreeSerif">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A56B6C" w14:textId="77777777" w:rsidR="00E52206" w:rsidRDefault="00874CEE">
    <w:pPr>
      <w:pStyle w:val="Footer"/>
    </w:pPr>
    <w:r>
      <w:fldChar w:fldCharType="begin"/>
    </w:r>
    <w:r>
      <w:instrText>PAGE</w:instrText>
    </w:r>
    <w:r>
      <w:fldChar w:fldCharType="separate"/>
    </w:r>
    <w: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B5359" w14:textId="77777777" w:rsidR="008116C4" w:rsidRDefault="008116C4">
      <w:pPr>
        <w:spacing w:after="0" w:line="240" w:lineRule="auto"/>
      </w:pPr>
      <w:r>
        <w:separator/>
      </w:r>
    </w:p>
  </w:footnote>
  <w:footnote w:type="continuationSeparator" w:id="0">
    <w:p w14:paraId="2847B9FF" w14:textId="77777777" w:rsidR="008116C4" w:rsidRDefault="008116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2206"/>
    <w:rsid w:val="00092F34"/>
    <w:rsid w:val="000B0AB5"/>
    <w:rsid w:val="001C43CE"/>
    <w:rsid w:val="005D4689"/>
    <w:rsid w:val="007042D1"/>
    <w:rsid w:val="008116C4"/>
    <w:rsid w:val="00874CEE"/>
    <w:rsid w:val="0097141D"/>
    <w:rsid w:val="00AE53FF"/>
    <w:rsid w:val="00D55A64"/>
    <w:rsid w:val="00E16068"/>
    <w:rsid w:val="00E52206"/>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316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3CE"/>
    <w:pPr>
      <w:spacing w:after="160" w:line="360" w:lineRule="auto"/>
      <w:jc w:val="both"/>
    </w:pPr>
    <w:rPr>
      <w:sz w:val="22"/>
    </w:rPr>
  </w:style>
  <w:style w:type="paragraph" w:styleId="Heading1">
    <w:name w:val="heading 1"/>
    <w:basedOn w:val="LO-normal"/>
    <w:next w:val="LO-normal"/>
    <w:link w:val="Heading1Char"/>
    <w:autoRedefine/>
    <w:uiPriority w:val="9"/>
    <w:qFormat/>
    <w:rsid w:val="001C43CE"/>
    <w:pPr>
      <w:keepNext/>
      <w:keepLines/>
      <w:spacing w:after="0"/>
      <w:outlineLvl w:val="0"/>
    </w:pPr>
    <w:rPr>
      <w:rFonts w:eastAsiaTheme="majorEastAsia" w:cstheme="majorBidi"/>
      <w:b/>
      <w:color w:val="2A6099"/>
      <w:sz w:val="28"/>
      <w:szCs w:val="32"/>
      <w:lang w:val="en-US"/>
    </w:rPr>
  </w:style>
  <w:style w:type="paragraph" w:styleId="Heading2">
    <w:name w:val="heading 2"/>
    <w:basedOn w:val="LO-normal"/>
    <w:next w:val="LO-normal"/>
    <w:link w:val="Heading2Char"/>
    <w:uiPriority w:val="9"/>
    <w:semiHidden/>
    <w:unhideWhenUsed/>
    <w:qFormat/>
    <w:rsid w:val="00622AC6"/>
    <w:pPr>
      <w:keepNext/>
      <w:keepLines/>
      <w:spacing w:before="40"/>
      <w:outlineLvl w:val="1"/>
    </w:pPr>
    <w:rPr>
      <w:rFonts w:eastAsiaTheme="majorEastAsia" w:cstheme="majorBidi"/>
      <w:b/>
      <w:sz w:val="26"/>
      <w:szCs w:val="26"/>
    </w:rPr>
  </w:style>
  <w:style w:type="paragraph" w:styleId="Heading3">
    <w:name w:val="heading 3"/>
    <w:basedOn w:val="LO-normal"/>
    <w:next w:val="LO-normal"/>
    <w:link w:val="Heading3Char"/>
    <w:uiPriority w:val="9"/>
    <w:semiHidden/>
    <w:unhideWhenUsed/>
    <w:qFormat/>
    <w:rsid w:val="00622AC6"/>
    <w:pPr>
      <w:keepNext/>
      <w:keepLines/>
      <w:spacing w:before="40"/>
      <w:outlineLvl w:val="2"/>
    </w:pPr>
    <w:rPr>
      <w:rFonts w:eastAsiaTheme="majorEastAsia" w:cstheme="majorBidi"/>
      <w:b/>
    </w:rPr>
  </w:style>
  <w:style w:type="paragraph" w:styleId="Heading4">
    <w:name w:val="heading 4"/>
    <w:basedOn w:val="LO-normal"/>
    <w:next w:val="LO-normal"/>
    <w:uiPriority w:val="9"/>
    <w:semiHidden/>
    <w:unhideWhenUsed/>
    <w:qFormat/>
    <w:pPr>
      <w:keepNext/>
      <w:keepLines/>
      <w:spacing w:before="240" w:after="40" w:line="240" w:lineRule="auto"/>
      <w:outlineLvl w:val="3"/>
    </w:pPr>
    <w:rPr>
      <w:b/>
    </w:rPr>
  </w:style>
  <w:style w:type="paragraph" w:styleId="Heading5">
    <w:name w:val="heading 5"/>
    <w:basedOn w:val="LO-normal"/>
    <w:next w:val="LO-normal"/>
    <w:uiPriority w:val="9"/>
    <w:semiHidden/>
    <w:unhideWhenUsed/>
    <w:qFormat/>
    <w:pPr>
      <w:keepNext/>
      <w:keepLines/>
      <w:spacing w:before="220" w:after="40" w:line="240" w:lineRule="auto"/>
      <w:outlineLvl w:val="4"/>
    </w:pPr>
    <w:rPr>
      <w:b/>
      <w:sz w:val="22"/>
      <w:szCs w:val="22"/>
    </w:rPr>
  </w:style>
  <w:style w:type="paragraph" w:styleId="Heading6">
    <w:name w:val="heading 6"/>
    <w:basedOn w:val="LO-normal"/>
    <w:next w:val="LO-normal"/>
    <w:uiPriority w:val="9"/>
    <w:semiHidden/>
    <w:unhideWhenUsed/>
    <w:qFormat/>
    <w:pPr>
      <w:keepNext/>
      <w:keepLines/>
      <w:spacing w:before="200" w:after="40" w:line="240" w:lineRule="auto"/>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1C43CE"/>
    <w:rPr>
      <w:rFonts w:eastAsiaTheme="majorEastAsia" w:cstheme="majorBidi"/>
      <w:b/>
      <w:color w:val="2A6099"/>
      <w:sz w:val="28"/>
      <w:szCs w:val="32"/>
      <w:lang w:val="en-US"/>
    </w:rPr>
  </w:style>
  <w:style w:type="character" w:customStyle="1" w:styleId="Heading2Char">
    <w:name w:val="Heading 2 Char"/>
    <w:basedOn w:val="DefaultParagraphFont"/>
    <w:link w:val="Heading2"/>
    <w:uiPriority w:val="9"/>
    <w:qFormat/>
    <w:rsid w:val="00622AC6"/>
    <w:rPr>
      <w:rFonts w:ascii="Times New Roman" w:eastAsiaTheme="majorEastAsia" w:hAnsi="Times New Roman" w:cstheme="majorBidi"/>
      <w:b/>
      <w:sz w:val="26"/>
      <w:szCs w:val="26"/>
      <w:lang w:val="en-GB" w:eastAsia="en-GB"/>
    </w:rPr>
  </w:style>
  <w:style w:type="character" w:customStyle="1" w:styleId="TitleChar">
    <w:name w:val="Title Char"/>
    <w:basedOn w:val="DefaultParagraphFont"/>
    <w:link w:val="Title"/>
    <w:uiPriority w:val="10"/>
    <w:qFormat/>
    <w:rsid w:val="00766DAF"/>
    <w:rPr>
      <w:rFonts w:ascii="Arial" w:eastAsiaTheme="majorEastAsia" w:hAnsi="Arial" w:cstheme="majorBidi"/>
      <w:b/>
      <w:color w:val="2F5496" w:themeColor="accent1" w:themeShade="BF"/>
      <w:spacing w:val="-10"/>
      <w:kern w:val="2"/>
      <w:sz w:val="24"/>
      <w:szCs w:val="56"/>
    </w:rPr>
  </w:style>
  <w:style w:type="character" w:customStyle="1" w:styleId="Heading3Char">
    <w:name w:val="Heading 3 Char"/>
    <w:basedOn w:val="DefaultParagraphFont"/>
    <w:link w:val="Heading3"/>
    <w:uiPriority w:val="9"/>
    <w:qFormat/>
    <w:rsid w:val="00622AC6"/>
    <w:rPr>
      <w:rFonts w:ascii="Times New Roman" w:eastAsiaTheme="majorEastAsia" w:hAnsi="Times New Roman" w:cstheme="majorBidi"/>
      <w:b/>
      <w:sz w:val="24"/>
      <w:szCs w:val="24"/>
      <w:lang w:val="en-GB" w:eastAsia="en-GB"/>
    </w:rPr>
  </w:style>
  <w:style w:type="character" w:customStyle="1" w:styleId="HeaderChar">
    <w:name w:val="Header Char"/>
    <w:basedOn w:val="DefaultParagraphFont"/>
    <w:link w:val="Header"/>
    <w:uiPriority w:val="99"/>
    <w:qFormat/>
    <w:rsid w:val="000C1B13"/>
    <w:rPr>
      <w:rFonts w:ascii="Arial" w:hAnsi="Arial"/>
      <w:sz w:val="24"/>
      <w:lang w:val="en-GB"/>
    </w:rPr>
  </w:style>
  <w:style w:type="character" w:customStyle="1" w:styleId="FooterChar">
    <w:name w:val="Footer Char"/>
    <w:basedOn w:val="DefaultParagraphFont"/>
    <w:link w:val="Footer"/>
    <w:uiPriority w:val="99"/>
    <w:qFormat/>
    <w:rsid w:val="000C1B13"/>
    <w:rPr>
      <w:rFonts w:ascii="Arial" w:hAnsi="Arial"/>
      <w:sz w:val="24"/>
      <w:lang w:val="en-GB"/>
    </w:rPr>
  </w:style>
  <w:style w:type="character" w:styleId="Hyperlink">
    <w:name w:val="Hyperlink"/>
    <w:uiPriority w:val="99"/>
    <w:rPr>
      <w:color w:val="000080"/>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FreeSerif"/>
      <w:sz w:val="28"/>
      <w:szCs w:val="28"/>
    </w:rPr>
  </w:style>
  <w:style w:type="paragraph" w:styleId="BodyText">
    <w:name w:val="Body Text"/>
    <w:basedOn w:val="Normal"/>
    <w:pPr>
      <w:spacing w:after="140" w:line="276" w:lineRule="auto"/>
    </w:pPr>
  </w:style>
  <w:style w:type="paragraph" w:styleId="List">
    <w:name w:val="List"/>
    <w:basedOn w:val="BodyText"/>
    <w:rPr>
      <w:rFonts w:cs="FreeSerif"/>
    </w:rPr>
  </w:style>
  <w:style w:type="paragraph" w:styleId="Caption">
    <w:name w:val="caption"/>
    <w:basedOn w:val="Normal"/>
    <w:qFormat/>
    <w:pPr>
      <w:suppressLineNumbers/>
      <w:spacing w:before="120" w:after="120"/>
    </w:pPr>
    <w:rPr>
      <w:rFonts w:cs="FreeSerif"/>
      <w:i/>
      <w:iCs/>
      <w:sz w:val="24"/>
    </w:rPr>
  </w:style>
  <w:style w:type="paragraph" w:customStyle="1" w:styleId="Index">
    <w:name w:val="Index"/>
    <w:basedOn w:val="Normal"/>
    <w:qFormat/>
    <w:pPr>
      <w:suppressLineNumbers/>
    </w:pPr>
    <w:rPr>
      <w:rFonts w:cs="FreeSerif"/>
    </w:rPr>
  </w:style>
  <w:style w:type="paragraph" w:customStyle="1" w:styleId="LO-normal">
    <w:name w:val="LO-normal"/>
    <w:qFormat/>
    <w:pPr>
      <w:spacing w:after="160" w:line="360" w:lineRule="auto"/>
      <w:jc w:val="both"/>
    </w:pPr>
  </w:style>
  <w:style w:type="paragraph" w:styleId="Title">
    <w:name w:val="Title"/>
    <w:basedOn w:val="LO-normal"/>
    <w:next w:val="LO-normal"/>
    <w:link w:val="TitleChar"/>
    <w:uiPriority w:val="10"/>
    <w:qFormat/>
    <w:rsid w:val="00766DAF"/>
    <w:pPr>
      <w:contextualSpacing/>
    </w:pPr>
    <w:rPr>
      <w:rFonts w:eastAsiaTheme="majorEastAsia" w:cstheme="majorBidi"/>
      <w:b/>
      <w:color w:val="2F5496" w:themeColor="accent1" w:themeShade="BF"/>
      <w:spacing w:val="-10"/>
      <w:kern w:val="2"/>
      <w:szCs w:val="56"/>
    </w:rPr>
  </w:style>
  <w:style w:type="paragraph" w:customStyle="1" w:styleId="HeaderandFooter">
    <w:name w:val="Header and Footer"/>
    <w:basedOn w:val="Normal"/>
    <w:qFormat/>
  </w:style>
  <w:style w:type="paragraph" w:styleId="Header">
    <w:name w:val="header"/>
    <w:basedOn w:val="LO-normal"/>
    <w:link w:val="HeaderChar"/>
    <w:uiPriority w:val="99"/>
    <w:unhideWhenUsed/>
    <w:rsid w:val="000C1B13"/>
    <w:pPr>
      <w:tabs>
        <w:tab w:val="center" w:pos="4680"/>
        <w:tab w:val="right" w:pos="9360"/>
      </w:tabs>
      <w:spacing w:after="0" w:line="240" w:lineRule="auto"/>
    </w:pPr>
  </w:style>
  <w:style w:type="paragraph" w:styleId="Footer">
    <w:name w:val="footer"/>
    <w:basedOn w:val="LO-normal"/>
    <w:link w:val="FooterChar"/>
    <w:uiPriority w:val="99"/>
    <w:unhideWhenUsed/>
    <w:rsid w:val="000C1B13"/>
    <w:pPr>
      <w:tabs>
        <w:tab w:val="center" w:pos="4680"/>
        <w:tab w:val="right" w:pos="9360"/>
      </w:tabs>
      <w:spacing w:after="0" w:line="240" w:lineRule="auto"/>
    </w:pPr>
  </w:style>
  <w:style w:type="paragraph" w:styleId="Subtitle">
    <w:name w:val="Subtitle"/>
    <w:basedOn w:val="LO-normal"/>
    <w:next w:val="LO-normal"/>
    <w:uiPriority w:val="11"/>
    <w:qFormat/>
    <w:pPr>
      <w:keepNext/>
      <w:keepLines/>
      <w:spacing w:before="360" w:after="80" w:line="240" w:lineRule="auto"/>
    </w:pPr>
    <w:rPr>
      <w:rFonts w:ascii="Georgia" w:eastAsia="Georgia" w:hAnsi="Georgia" w:cs="Georgia"/>
      <w:i/>
      <w:color w:val="666666"/>
      <w:sz w:val="48"/>
      <w:szCs w:val="48"/>
    </w:rPr>
  </w:style>
  <w:style w:type="paragraph" w:styleId="IndexHeading">
    <w:name w:val="index heading"/>
    <w:basedOn w:val="Heading"/>
    <w:pPr>
      <w:suppressLineNumbers/>
    </w:pPr>
    <w:rPr>
      <w:b/>
      <w:bCs/>
      <w:sz w:val="32"/>
      <w:szCs w:val="32"/>
    </w:rPr>
  </w:style>
  <w:style w:type="paragraph" w:styleId="TOAHeading">
    <w:name w:val="toa heading"/>
    <w:basedOn w:val="IndexHeading"/>
  </w:style>
  <w:style w:type="paragraph" w:styleId="TOC1">
    <w:name w:val="toc 1"/>
    <w:basedOn w:val="Index"/>
    <w:uiPriority w:val="39"/>
    <w:pPr>
      <w:tabs>
        <w:tab w:val="right" w:leader="dot" w:pos="9360"/>
      </w:tabs>
    </w:pPr>
  </w:style>
  <w:style w:type="table" w:styleId="TableGrid">
    <w:name w:val="Table Grid"/>
    <w:basedOn w:val="TableNormal"/>
    <w:uiPriority w:val="39"/>
    <w:rsid w:val="002B0A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2218</Words>
  <Characters>12643</Characters>
  <Application>Microsoft Office Word</Application>
  <DocSecurity>0</DocSecurity>
  <Lines>105</Lines>
  <Paragraphs>29</Paragraphs>
  <ScaleCrop>false</ScaleCrop>
  <Company/>
  <LinksUpToDate>false</LinksUpToDate>
  <CharactersWithSpaces>14832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
  <cp:revision>1</cp:revision>
  <dcterms:created xsi:type="dcterms:W3CDTF">2021-11-23T18:09:00Z</dcterms:created>
  <dcterms:modified xsi:type="dcterms:W3CDTF">2021-11-23T18:20:00Z</dcterms:modified>
  <dc:language/>
</cp:coreProperties>
</file>