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7C87F" w14:textId="77777777" w:rsidR="00E20DA1" w:rsidRDefault="00E20DA1" w:rsidP="00E20DA1"/>
    <w:p w14:paraId="78036B8D" w14:textId="3C01A8A0" w:rsidR="00E20DA1" w:rsidRPr="00E20DA1" w:rsidRDefault="00E20DA1" w:rsidP="00E20DA1">
      <w:pPr>
        <w:widowControl/>
        <w:spacing w:line="400" w:lineRule="exact"/>
        <w:rPr>
          <w:rFonts w:ascii="Times New Roman" w:eastAsia="Calibri" w:hAnsi="Times New Roman" w:cs="Times New Roman"/>
          <w:kern w:val="0"/>
          <w:sz w:val="22"/>
        </w:rPr>
      </w:pPr>
    </w:p>
    <w:p w14:paraId="36420200" w14:textId="77777777" w:rsidR="00E20DA1" w:rsidRPr="00E20DA1" w:rsidRDefault="00E20DA1" w:rsidP="00E20DA1">
      <w:pPr>
        <w:widowControl/>
        <w:spacing w:line="400" w:lineRule="exact"/>
        <w:rPr>
          <w:rFonts w:ascii="Times New Roman" w:eastAsia="Calibri" w:hAnsi="Times New Roman" w:cs="Times New Roman"/>
          <w:kern w:val="0"/>
          <w:sz w:val="22"/>
        </w:rPr>
      </w:pPr>
    </w:p>
    <w:p w14:paraId="1D53848E" w14:textId="77777777" w:rsidR="00E20DA1" w:rsidRPr="00E20DA1" w:rsidRDefault="00E20DA1" w:rsidP="00E20DA1">
      <w:pPr>
        <w:widowControl/>
        <w:jc w:val="center"/>
        <w:rPr>
          <w:rFonts w:ascii="Times New Roman" w:eastAsia="Calibri" w:hAnsi="Times New Roman" w:cs="Times New Roman"/>
          <w:kern w:val="0"/>
          <w:sz w:val="22"/>
        </w:rPr>
      </w:pPr>
      <w:r w:rsidRPr="00E20DA1">
        <w:rPr>
          <w:rFonts w:ascii="Times New Roman" w:eastAsia="Calibri" w:hAnsi="Times New Roman" w:cs="Times New Roman"/>
          <w:noProof/>
          <w:kern w:val="0"/>
          <w:sz w:val="22"/>
        </w:rPr>
        <w:drawing>
          <wp:inline distT="0" distB="0" distL="0" distR="0" wp14:anchorId="1361D635" wp14:editId="2B637B28">
            <wp:extent cx="1816735" cy="72517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735" cy="725170"/>
                    </a:xfrm>
                    <a:prstGeom prst="rect">
                      <a:avLst/>
                    </a:prstGeom>
                    <a:noFill/>
                  </pic:spPr>
                </pic:pic>
              </a:graphicData>
            </a:graphic>
          </wp:inline>
        </w:drawing>
      </w:r>
    </w:p>
    <w:p w14:paraId="28110B29" w14:textId="77777777" w:rsidR="00E20DA1" w:rsidRPr="00E20DA1" w:rsidRDefault="00E20DA1" w:rsidP="00E20DA1">
      <w:pPr>
        <w:widowControl/>
        <w:spacing w:line="400" w:lineRule="exact"/>
        <w:rPr>
          <w:rFonts w:ascii="Times New Roman" w:eastAsia="Calibri" w:hAnsi="Times New Roman" w:cs="Times New Roman"/>
          <w:kern w:val="0"/>
          <w:sz w:val="22"/>
        </w:rPr>
      </w:pPr>
    </w:p>
    <w:p w14:paraId="30E5F9FD" w14:textId="77777777" w:rsidR="00E20DA1" w:rsidRPr="00E20DA1" w:rsidRDefault="00E20DA1" w:rsidP="00E20DA1">
      <w:pPr>
        <w:widowControl/>
        <w:spacing w:line="400" w:lineRule="exact"/>
        <w:rPr>
          <w:rFonts w:ascii="Times New Roman" w:eastAsia="Calibri" w:hAnsi="Times New Roman" w:cs="Times New Roman"/>
          <w:kern w:val="0"/>
          <w:sz w:val="22"/>
        </w:rPr>
      </w:pPr>
    </w:p>
    <w:p w14:paraId="01B42D70" w14:textId="77777777" w:rsidR="00E20DA1" w:rsidRPr="00E20DA1" w:rsidRDefault="00E20DA1" w:rsidP="00E20DA1">
      <w:pPr>
        <w:widowControl/>
        <w:spacing w:line="400" w:lineRule="exact"/>
        <w:rPr>
          <w:rFonts w:ascii="Times New Roman" w:eastAsia="Calibri" w:hAnsi="Times New Roman" w:cs="Times New Roman"/>
          <w:kern w:val="0"/>
          <w:sz w:val="22"/>
        </w:rPr>
      </w:pPr>
    </w:p>
    <w:p w14:paraId="783FE2F2" w14:textId="77777777" w:rsidR="00E20DA1" w:rsidRPr="00E20DA1" w:rsidRDefault="00E20DA1" w:rsidP="00E20DA1">
      <w:pPr>
        <w:widowControl/>
        <w:spacing w:line="400" w:lineRule="exact"/>
        <w:rPr>
          <w:rFonts w:ascii="Times New Roman" w:eastAsia="Calibri" w:hAnsi="Times New Roman" w:cs="Times New Roman"/>
          <w:kern w:val="0"/>
          <w:sz w:val="22"/>
        </w:rPr>
      </w:pPr>
    </w:p>
    <w:p w14:paraId="45F26623" w14:textId="77777777" w:rsidR="00E20DA1" w:rsidRPr="00E20DA1" w:rsidRDefault="00E20DA1" w:rsidP="00E20DA1">
      <w:pPr>
        <w:widowControl/>
        <w:spacing w:line="400" w:lineRule="exact"/>
        <w:rPr>
          <w:rFonts w:ascii="Times New Roman" w:eastAsia="Calibri" w:hAnsi="Times New Roman" w:cs="Times New Roman"/>
          <w:kern w:val="0"/>
          <w:sz w:val="22"/>
        </w:rPr>
      </w:pPr>
    </w:p>
    <w:p w14:paraId="19E232E6" w14:textId="57E549EF" w:rsidR="00E20DA1" w:rsidRPr="0067568D" w:rsidRDefault="0067568D" w:rsidP="00BB5892">
      <w:pPr>
        <w:widowControl/>
        <w:spacing w:line="276" w:lineRule="auto"/>
        <w:jc w:val="center"/>
        <w:rPr>
          <w:rFonts w:ascii="Times New Roman" w:eastAsia="Calibri" w:hAnsi="Times New Roman" w:cs="Times New Roman"/>
          <w:kern w:val="0"/>
          <w:sz w:val="22"/>
        </w:rPr>
      </w:pPr>
      <w:r w:rsidRPr="0067568D">
        <w:rPr>
          <w:rFonts w:ascii="Calibri" w:eastAsia="宋体" w:hAnsi="Calibri" w:cs="Calibri"/>
          <w:b/>
          <w:kern w:val="0"/>
          <w:sz w:val="40"/>
          <w:szCs w:val="40"/>
        </w:rPr>
        <w:t>Knowledge Management of Large Law Firms in China: From the Perspective of Organizational Culture</w:t>
      </w:r>
    </w:p>
    <w:p w14:paraId="15C76E36" w14:textId="77777777" w:rsidR="00E20DA1" w:rsidRPr="0067568D" w:rsidRDefault="00E20DA1" w:rsidP="0067568D">
      <w:pPr>
        <w:widowControl/>
        <w:spacing w:line="400" w:lineRule="exact"/>
        <w:jc w:val="center"/>
        <w:rPr>
          <w:rFonts w:ascii="Times New Roman" w:eastAsia="Calibri" w:hAnsi="Times New Roman" w:cs="Times New Roman"/>
          <w:kern w:val="0"/>
          <w:sz w:val="22"/>
        </w:rPr>
      </w:pPr>
    </w:p>
    <w:p w14:paraId="1EDBBA20" w14:textId="77777777" w:rsidR="00E20DA1" w:rsidRPr="00E20DA1" w:rsidRDefault="00E20DA1" w:rsidP="00E20DA1">
      <w:pPr>
        <w:widowControl/>
        <w:spacing w:line="400" w:lineRule="exact"/>
        <w:rPr>
          <w:rFonts w:ascii="Times New Roman" w:eastAsia="Calibri" w:hAnsi="Times New Roman" w:cs="Times New Roman"/>
          <w:kern w:val="0"/>
          <w:sz w:val="22"/>
        </w:rPr>
      </w:pPr>
    </w:p>
    <w:p w14:paraId="6E80336A" w14:textId="77777777" w:rsidR="00E20DA1" w:rsidRPr="00E20DA1" w:rsidRDefault="00E20DA1" w:rsidP="00E20DA1">
      <w:pPr>
        <w:widowControl/>
        <w:spacing w:line="400" w:lineRule="exact"/>
        <w:rPr>
          <w:rFonts w:ascii="Times New Roman" w:eastAsia="Calibri" w:hAnsi="Times New Roman" w:cs="Times New Roman"/>
          <w:kern w:val="0"/>
          <w:sz w:val="22"/>
        </w:rPr>
      </w:pPr>
    </w:p>
    <w:p w14:paraId="474168E3" w14:textId="77777777" w:rsidR="00E20DA1" w:rsidRPr="00E20DA1" w:rsidRDefault="00E20DA1" w:rsidP="00E20DA1">
      <w:pPr>
        <w:widowControl/>
        <w:spacing w:line="400" w:lineRule="exact"/>
        <w:rPr>
          <w:rFonts w:ascii="Times New Roman" w:eastAsia="Calibri" w:hAnsi="Times New Roman" w:cs="Times New Roman"/>
          <w:kern w:val="0"/>
          <w:sz w:val="22"/>
        </w:rPr>
      </w:pPr>
    </w:p>
    <w:p w14:paraId="33619E36" w14:textId="77777777" w:rsidR="00E20DA1" w:rsidRPr="00E20DA1" w:rsidRDefault="00E20DA1" w:rsidP="00E20DA1">
      <w:pPr>
        <w:widowControl/>
        <w:spacing w:line="400" w:lineRule="exact"/>
        <w:rPr>
          <w:rFonts w:ascii="Times New Roman" w:eastAsia="Calibri" w:hAnsi="Times New Roman" w:cs="Times New Roman"/>
          <w:kern w:val="0"/>
          <w:sz w:val="22"/>
        </w:rPr>
      </w:pPr>
    </w:p>
    <w:p w14:paraId="42FF5DFA" w14:textId="77777777" w:rsidR="00E20DA1" w:rsidRPr="00E20DA1" w:rsidRDefault="00E20DA1" w:rsidP="00E20DA1">
      <w:pPr>
        <w:widowControl/>
        <w:spacing w:line="400" w:lineRule="exact"/>
        <w:rPr>
          <w:rFonts w:ascii="Times New Roman" w:eastAsia="Calibri" w:hAnsi="Times New Roman" w:cs="Times New Roman"/>
          <w:kern w:val="0"/>
          <w:sz w:val="22"/>
        </w:rPr>
      </w:pPr>
    </w:p>
    <w:p w14:paraId="59C509EC" w14:textId="77777777" w:rsidR="00E20DA1" w:rsidRPr="00E20DA1" w:rsidRDefault="00E20DA1" w:rsidP="00E20DA1">
      <w:pPr>
        <w:widowControl/>
        <w:spacing w:line="400" w:lineRule="exact"/>
        <w:rPr>
          <w:rFonts w:ascii="Times New Roman" w:eastAsia="Calibri" w:hAnsi="Times New Roman" w:cs="Times New Roman"/>
          <w:b/>
          <w:kern w:val="0"/>
          <w:sz w:val="36"/>
          <w:szCs w:val="36"/>
        </w:rPr>
      </w:pPr>
    </w:p>
    <w:p w14:paraId="771A9539" w14:textId="77777777" w:rsidR="00E20DA1" w:rsidRPr="00E20DA1" w:rsidRDefault="00E20DA1" w:rsidP="00E20DA1">
      <w:pPr>
        <w:widowControl/>
        <w:spacing w:line="400" w:lineRule="exact"/>
        <w:rPr>
          <w:rFonts w:ascii="Times New Roman" w:eastAsia="Calibri" w:hAnsi="Times New Roman" w:cs="Times New Roman"/>
          <w:kern w:val="0"/>
          <w:sz w:val="36"/>
          <w:szCs w:val="36"/>
        </w:rPr>
      </w:pPr>
      <w:r w:rsidRPr="00E20DA1">
        <w:rPr>
          <w:rFonts w:ascii="Times New Roman" w:eastAsia="Calibri" w:hAnsi="Times New Roman" w:cs="Times New Roman"/>
          <w:b/>
          <w:kern w:val="0"/>
          <w:sz w:val="36"/>
          <w:szCs w:val="36"/>
        </w:rPr>
        <w:t>Student Number:</w:t>
      </w:r>
      <w:r w:rsidRPr="00E20DA1">
        <w:rPr>
          <w:rFonts w:ascii="Times New Roman" w:eastAsia="Calibri" w:hAnsi="Times New Roman" w:cs="Times New Roman"/>
          <w:kern w:val="0"/>
          <w:sz w:val="36"/>
          <w:szCs w:val="36"/>
        </w:rPr>
        <w:t xml:space="preserve"> 1806559</w:t>
      </w:r>
    </w:p>
    <w:p w14:paraId="51DB9A86" w14:textId="77777777" w:rsidR="00E20DA1" w:rsidRPr="00E20DA1" w:rsidRDefault="00E20DA1" w:rsidP="00E20DA1">
      <w:pPr>
        <w:widowControl/>
        <w:spacing w:line="400" w:lineRule="exact"/>
        <w:rPr>
          <w:rFonts w:ascii="Times New Roman" w:eastAsia="Calibri" w:hAnsi="Times New Roman" w:cs="Times New Roman"/>
          <w:kern w:val="0"/>
          <w:sz w:val="36"/>
          <w:szCs w:val="36"/>
        </w:rPr>
      </w:pPr>
      <w:r w:rsidRPr="00E20DA1">
        <w:rPr>
          <w:rFonts w:ascii="Times New Roman" w:eastAsia="Calibri" w:hAnsi="Times New Roman" w:cs="Times New Roman"/>
          <w:b/>
          <w:kern w:val="0"/>
          <w:sz w:val="36"/>
          <w:szCs w:val="36"/>
        </w:rPr>
        <w:t>Module Title:</w:t>
      </w:r>
      <w:r w:rsidRPr="00E20DA1">
        <w:rPr>
          <w:rFonts w:ascii="Times New Roman" w:eastAsia="Calibri" w:hAnsi="Times New Roman" w:cs="Times New Roman"/>
          <w:kern w:val="0"/>
          <w:sz w:val="36"/>
          <w:szCs w:val="36"/>
        </w:rPr>
        <w:t xml:space="preserve"> Qualitative Research (LCDB7003)</w:t>
      </w:r>
    </w:p>
    <w:p w14:paraId="70C3F964" w14:textId="77777777" w:rsidR="00E20DA1" w:rsidRPr="00E20DA1" w:rsidRDefault="00E20DA1" w:rsidP="00E20DA1">
      <w:pPr>
        <w:widowControl/>
        <w:spacing w:line="400" w:lineRule="exact"/>
        <w:rPr>
          <w:rFonts w:ascii="Times New Roman" w:eastAsia="Calibri" w:hAnsi="Times New Roman" w:cs="Times New Roman"/>
          <w:kern w:val="0"/>
          <w:sz w:val="22"/>
        </w:rPr>
      </w:pPr>
      <w:r w:rsidRPr="00E20DA1">
        <w:rPr>
          <w:rFonts w:ascii="Times New Roman" w:eastAsia="Calibri" w:hAnsi="Times New Roman" w:cs="Times New Roman"/>
          <w:b/>
          <w:kern w:val="0"/>
          <w:sz w:val="36"/>
          <w:szCs w:val="36"/>
        </w:rPr>
        <w:t>Module Lecturer:</w:t>
      </w:r>
      <w:r w:rsidRPr="00E20DA1">
        <w:rPr>
          <w:rFonts w:ascii="Times New Roman" w:eastAsia="Calibri" w:hAnsi="Times New Roman" w:cs="Times New Roman"/>
          <w:kern w:val="0"/>
          <w:sz w:val="36"/>
          <w:szCs w:val="36"/>
        </w:rPr>
        <w:t xml:space="preserve"> Dr. Suman Saha</w:t>
      </w:r>
    </w:p>
    <w:p w14:paraId="2943750E" w14:textId="77777777" w:rsidR="00E20DA1" w:rsidRPr="00E20DA1" w:rsidRDefault="00E20DA1" w:rsidP="00E20DA1">
      <w:pPr>
        <w:widowControl/>
        <w:spacing w:line="400" w:lineRule="exact"/>
        <w:rPr>
          <w:rFonts w:eastAsia="Calibri"/>
          <w:kern w:val="0"/>
          <w:sz w:val="22"/>
        </w:rPr>
      </w:pPr>
    </w:p>
    <w:p w14:paraId="1BEE5A27" w14:textId="77777777" w:rsidR="00E20DA1" w:rsidRPr="00E20DA1" w:rsidRDefault="00E20DA1" w:rsidP="00E20DA1">
      <w:pPr>
        <w:widowControl/>
        <w:spacing w:line="400" w:lineRule="exact"/>
        <w:rPr>
          <w:rFonts w:eastAsia="Calibri"/>
          <w:kern w:val="0"/>
          <w:sz w:val="22"/>
        </w:rPr>
      </w:pPr>
    </w:p>
    <w:p w14:paraId="22054942" w14:textId="77777777" w:rsidR="00E20DA1" w:rsidRPr="00E20DA1" w:rsidRDefault="00E20DA1" w:rsidP="00E20DA1">
      <w:pPr>
        <w:widowControl/>
        <w:spacing w:line="400" w:lineRule="exact"/>
        <w:rPr>
          <w:rFonts w:eastAsia="Calibri"/>
          <w:kern w:val="0"/>
          <w:sz w:val="22"/>
        </w:rPr>
      </w:pPr>
    </w:p>
    <w:p w14:paraId="3FD84091" w14:textId="77777777" w:rsidR="00E20DA1" w:rsidRPr="00E20DA1" w:rsidRDefault="00E20DA1" w:rsidP="00E20DA1">
      <w:pPr>
        <w:widowControl/>
        <w:spacing w:line="400" w:lineRule="exact"/>
        <w:rPr>
          <w:rFonts w:eastAsia="Calibri"/>
          <w:kern w:val="0"/>
          <w:sz w:val="22"/>
        </w:rPr>
      </w:pPr>
    </w:p>
    <w:p w14:paraId="6631E17A" w14:textId="77777777" w:rsidR="00E20DA1" w:rsidRPr="00E20DA1" w:rsidRDefault="00E20DA1" w:rsidP="00E20DA1">
      <w:pPr>
        <w:widowControl/>
        <w:spacing w:line="400" w:lineRule="exact"/>
        <w:rPr>
          <w:rFonts w:eastAsia="Calibri"/>
          <w:kern w:val="0"/>
          <w:sz w:val="22"/>
        </w:rPr>
      </w:pPr>
    </w:p>
    <w:p w14:paraId="22A3E741" w14:textId="77777777" w:rsidR="00E20DA1" w:rsidRPr="00E20DA1" w:rsidRDefault="00E20DA1" w:rsidP="00E20DA1">
      <w:pPr>
        <w:widowControl/>
        <w:spacing w:line="400" w:lineRule="exact"/>
        <w:rPr>
          <w:rFonts w:eastAsia="Calibri"/>
          <w:kern w:val="0"/>
          <w:sz w:val="22"/>
        </w:rPr>
      </w:pPr>
    </w:p>
    <w:p w14:paraId="572FCBBE" w14:textId="77777777" w:rsidR="00BA372F" w:rsidRDefault="00BA372F" w:rsidP="00BA372F">
      <w:pPr>
        <w:jc w:val="center"/>
        <w:rPr>
          <w:rFonts w:eastAsia="Calibri"/>
          <w:b/>
          <w:bCs/>
          <w:sz w:val="44"/>
          <w:szCs w:val="48"/>
        </w:rPr>
      </w:pPr>
    </w:p>
    <w:p w14:paraId="761E5DA9" w14:textId="2B451051" w:rsidR="00BA372F" w:rsidRPr="00BB5892" w:rsidRDefault="00E20DA1" w:rsidP="00BB5892">
      <w:pPr>
        <w:pStyle w:val="1"/>
        <w:jc w:val="center"/>
        <w:rPr>
          <w:rFonts w:hint="eastAsia"/>
        </w:rPr>
      </w:pPr>
      <w:bookmarkStart w:id="0" w:name="_Toc19361627"/>
      <w:r w:rsidRPr="00E20DA1">
        <w:lastRenderedPageBreak/>
        <w:t>Part 1</w:t>
      </w:r>
      <w:bookmarkEnd w:id="0"/>
    </w:p>
    <w:p w14:paraId="4349A9A4" w14:textId="77777777" w:rsidR="00BA372F" w:rsidRPr="00BA372F" w:rsidRDefault="00BA372F" w:rsidP="00BA372F">
      <w:pPr>
        <w:widowControl/>
        <w:spacing w:line="276" w:lineRule="auto"/>
        <w:jc w:val="center"/>
        <w:rPr>
          <w:rFonts w:ascii="Times New Roman" w:eastAsia="Calibri" w:hAnsi="Times New Roman" w:cs="Times New Roman"/>
          <w:kern w:val="0"/>
          <w:sz w:val="21"/>
          <w:szCs w:val="21"/>
        </w:rPr>
      </w:pPr>
      <w:r w:rsidRPr="00BA372F">
        <w:rPr>
          <w:rFonts w:ascii="Calibri" w:eastAsia="宋体" w:hAnsi="Calibri" w:cs="Calibri"/>
          <w:b/>
          <w:kern w:val="0"/>
          <w:sz w:val="36"/>
          <w:szCs w:val="36"/>
        </w:rPr>
        <w:t>Knowledge Management of Large Law Firms in China: From the Perspective of Organizational Culture</w:t>
      </w:r>
    </w:p>
    <w:p w14:paraId="08B5E2B5" w14:textId="77777777" w:rsidR="00BA372F" w:rsidRPr="00BA372F" w:rsidRDefault="00BA372F" w:rsidP="00BA372F">
      <w:pPr>
        <w:jc w:val="center"/>
        <w:rPr>
          <w:rFonts w:eastAsia="Calibri"/>
          <w:b/>
          <w:bCs/>
          <w:sz w:val="44"/>
          <w:szCs w:val="48"/>
        </w:rPr>
      </w:pPr>
    </w:p>
    <w:p w14:paraId="51469793" w14:textId="06FA253A" w:rsidR="00F85FB6" w:rsidRDefault="00E20DA1" w:rsidP="00E20DA1">
      <w:pPr>
        <w:keepNext/>
        <w:keepLines/>
        <w:spacing w:before="340" w:after="330" w:line="578" w:lineRule="auto"/>
        <w:outlineLvl w:val="0"/>
        <w:rPr>
          <w:rFonts w:eastAsia="Calibri"/>
          <w:b/>
          <w:bCs/>
          <w:kern w:val="44"/>
          <w:sz w:val="44"/>
          <w:szCs w:val="44"/>
        </w:rPr>
      </w:pPr>
      <w:bookmarkStart w:id="1" w:name="_Toc19361628"/>
      <w:r w:rsidRPr="00E20DA1">
        <w:rPr>
          <w:rFonts w:eastAsia="Calibri" w:hint="eastAsia"/>
          <w:b/>
          <w:bCs/>
          <w:kern w:val="44"/>
          <w:sz w:val="44"/>
          <w:szCs w:val="44"/>
        </w:rPr>
        <w:t>Ab</w:t>
      </w:r>
      <w:r w:rsidRPr="00E20DA1">
        <w:rPr>
          <w:rFonts w:eastAsia="Calibri"/>
          <w:b/>
          <w:bCs/>
          <w:kern w:val="44"/>
          <w:sz w:val="44"/>
          <w:szCs w:val="44"/>
        </w:rPr>
        <w:t>stract:</w:t>
      </w:r>
      <w:bookmarkEnd w:id="1"/>
    </w:p>
    <w:p w14:paraId="1D02A63D" w14:textId="48585097" w:rsidR="00C80128" w:rsidRDefault="00C80128" w:rsidP="004861CE">
      <w:pPr>
        <w:spacing w:line="480" w:lineRule="auto"/>
      </w:pPr>
      <w:r>
        <w:t>Organizational culture and knowledge management are concepts in the field of organizational research and management. There are many studies on the impact of organizational culture on knowledge management. However, there are few studies on the application of organizational culture to knowledge management in law firms, and most of them are from the perspectives of values and leadership. This study does not attempt to define the specific organizational culture of large-scale law firms, but evaluates the three interpersonal value orientations of lawyers affected by these large-scale law firms through qualitative research, which hinders or promotes the knowledge management of law firms.</w:t>
      </w:r>
    </w:p>
    <w:p w14:paraId="40F42E9D" w14:textId="693E7C02" w:rsidR="00F85FB6" w:rsidRPr="00F85FB6" w:rsidRDefault="00BB5892" w:rsidP="004861CE">
      <w:pPr>
        <w:spacing w:line="480" w:lineRule="auto"/>
      </w:pPr>
      <w:r>
        <w:t>F</w:t>
      </w:r>
      <w:r w:rsidR="00C80128">
        <w:t xml:space="preserve">rom the perspective of organizational culture, the values pursued by each law firm are different. Even if the law firms with the same values on the surface, the </w:t>
      </w:r>
      <w:r>
        <w:t xml:space="preserve">value orientations </w:t>
      </w:r>
      <w:r w:rsidR="00C80128">
        <w:t xml:space="preserve">felt by lawyers in the organization is not the same. </w:t>
      </w:r>
      <w:r>
        <w:t>T</w:t>
      </w:r>
      <w:r w:rsidR="00C80128">
        <w:t>hrough interviews with lawyers from these large law firms</w:t>
      </w:r>
      <w:r w:rsidR="00C80128">
        <w:rPr>
          <w:rFonts w:hint="eastAsia"/>
        </w:rPr>
        <w:t>，a</w:t>
      </w:r>
      <w:r w:rsidR="00C80128" w:rsidRPr="00C80128">
        <w:t xml:space="preserve">ttitudes and actions of lawyers towards knowledge management can be understood from </w:t>
      </w:r>
      <w:r w:rsidR="00C80128">
        <w:rPr>
          <w:rFonts w:hint="eastAsia"/>
        </w:rPr>
        <w:t>i</w:t>
      </w:r>
      <w:r w:rsidR="00C80128" w:rsidRPr="001068EC">
        <w:t>ndividualism orientation, hierarchy orientation and attachment orientation</w:t>
      </w:r>
      <w:r w:rsidR="00C80128" w:rsidRPr="00C80128">
        <w:t xml:space="preserve"> perspectives.</w:t>
      </w:r>
    </w:p>
    <w:p w14:paraId="6B585D4A" w14:textId="0610DC93" w:rsidR="005206BE" w:rsidRPr="00BB079C" w:rsidRDefault="00E20DA1" w:rsidP="00342B5C">
      <w:pPr>
        <w:pStyle w:val="1"/>
        <w:numPr>
          <w:ilvl w:val="0"/>
          <w:numId w:val="15"/>
        </w:numPr>
      </w:pPr>
      <w:bookmarkStart w:id="2" w:name="_Toc19361629"/>
      <w:r w:rsidRPr="00BB079C">
        <w:lastRenderedPageBreak/>
        <w:t>I</w:t>
      </w:r>
      <w:r w:rsidRPr="00BB079C">
        <w:rPr>
          <w:rFonts w:hint="eastAsia"/>
        </w:rPr>
        <w:t>n</w:t>
      </w:r>
      <w:r w:rsidR="005206BE" w:rsidRPr="00BB079C">
        <w:t>troduction</w:t>
      </w:r>
      <w:bookmarkEnd w:id="2"/>
    </w:p>
    <w:p w14:paraId="612F0615" w14:textId="2F02D338" w:rsidR="00DE5E00" w:rsidRPr="00BB079C" w:rsidRDefault="00DE5E00" w:rsidP="00DE5E00">
      <w:r w:rsidRPr="00BB079C">
        <w:t xml:space="preserve">Most companies attach importance to knowledge management. The goal is to </w:t>
      </w:r>
      <w:r w:rsidR="00BB5892">
        <w:rPr>
          <w:rFonts w:hint="eastAsia"/>
        </w:rPr>
        <w:t>obtain</w:t>
      </w:r>
      <w:r w:rsidRPr="00BB079C">
        <w:t xml:space="preserve"> competitive advantage, improve marketing efficiency, </w:t>
      </w:r>
      <w:r w:rsidR="00BB5892">
        <w:t>improve</w:t>
      </w:r>
      <w:r w:rsidRPr="00BB079C">
        <w:t xml:space="preserve"> customer focus or product innovation. Knowledge management usually refers to management practices with the main (or only) goal of creating, storing, disseminating and utilizing organizational knowledge</w:t>
      </w:r>
      <w:r w:rsidR="00352D6F">
        <w:t xml:space="preserve"> </w:t>
      </w:r>
      <w:sdt>
        <w:sdtPr>
          <w:rPr>
            <w:color w:val="000000"/>
          </w:rPr>
          <w:tag w:val="MENDELEY_CITATION_25953239-c89e-402b-9a53-ea6bcaa1f171"/>
          <w:id w:val="-1616432302"/>
          <w:placeholder>
            <w:docPart w:val="DefaultPlaceholder_-1854013440"/>
          </w:placeholder>
        </w:sdtPr>
        <w:sdtContent>
          <w:r w:rsidR="008E7868" w:rsidRPr="008E7868">
            <w:rPr>
              <w:color w:val="000000"/>
            </w:rPr>
            <w:t>(Davenport and Prusak 2000)</w:t>
          </w:r>
        </w:sdtContent>
      </w:sdt>
      <w:r w:rsidRPr="00BB079C">
        <w:t xml:space="preserve">. Knowledge management practices can have a very diverse nature: they may include information technology, organizational structure and new human resources policies </w:t>
      </w:r>
      <w:sdt>
        <w:sdtPr>
          <w:rPr>
            <w:color w:val="000000"/>
          </w:rPr>
          <w:tag w:val="MENDELEY_CITATION_b57461cf-25ed-4681-8ca6-28d3c62a6a98"/>
          <w:id w:val="-1134252643"/>
          <w:placeholder>
            <w:docPart w:val="DefaultPlaceholder_-1854013440"/>
          </w:placeholder>
        </w:sdtPr>
        <w:sdtContent>
          <w:r w:rsidR="008E7868" w:rsidRPr="008E7868">
            <w:rPr>
              <w:color w:val="000000"/>
            </w:rPr>
            <w:t>(Pandey and Chaudhary 2013)</w:t>
          </w:r>
        </w:sdtContent>
      </w:sdt>
      <w:r w:rsidRPr="00BB079C">
        <w:t xml:space="preserve">. </w:t>
      </w:r>
      <w:r w:rsidR="00C97440" w:rsidRPr="00BB079C">
        <w:t>As an intangible asset, knowledge becomes a competitive strategic resource because of its uniqueness, path dependence, causal ambiguity, difficulty in imitation or substitution</w:t>
      </w:r>
      <w:sdt>
        <w:sdtPr>
          <w:rPr>
            <w:color w:val="000000"/>
          </w:rPr>
          <w:tag w:val="MENDELEY_CITATION_045d5158-c59c-439b-a21e-31ae05482ee2"/>
          <w:id w:val="-425958971"/>
          <w:placeholder>
            <w:docPart w:val="DefaultPlaceholder_-1854013440"/>
          </w:placeholder>
        </w:sdtPr>
        <w:sdtContent>
          <w:r w:rsidR="008E7868" w:rsidRPr="008E7868">
            <w:rPr>
              <w:color w:val="000000"/>
            </w:rPr>
            <w:t>(Eriksson et al. 2000)</w:t>
          </w:r>
        </w:sdtContent>
      </w:sdt>
      <w:r w:rsidRPr="00BB079C">
        <w:t>, thus becoming a logical goal of management's attention.</w:t>
      </w:r>
    </w:p>
    <w:p w14:paraId="531BB87C" w14:textId="05A20C9F" w:rsidR="00DE5E00" w:rsidRPr="00BB079C" w:rsidRDefault="00DE5E00" w:rsidP="00DE5E00">
      <w:r w:rsidRPr="00BB079C">
        <w:t xml:space="preserve">In recent years, China's </w:t>
      </w:r>
      <w:r w:rsidR="007756F0">
        <w:t>legal</w:t>
      </w:r>
      <w:r w:rsidRPr="00BB079C">
        <w:t xml:space="preserve"> industry has gradually attached importance to knowledge management, but the degree of attention is still insufficient, or little </w:t>
      </w:r>
      <w:r w:rsidR="00BB5892">
        <w:t>catching on</w:t>
      </w:r>
      <w:r w:rsidRPr="00BB079C">
        <w:t xml:space="preserve"> of the concept of knowledge management and the value of the development of law firms. The essence of competition in law firms has become knowledge-based competition. Competitive advantage </w:t>
      </w:r>
      <w:r w:rsidR="005D095A">
        <w:t>are</w:t>
      </w:r>
      <w:r w:rsidRPr="00BB079C">
        <w:t xml:space="preserve"> from the effective development and scientific management of knowledge resources. "Knowledge management is one of the core competitiveness of law firms," said Lawyer Ye Xuan, senior partner of King &amp; Wood Mallesons Law Firm. The experience of these lawyers is summarized, stored and reproduced. This is the difference between </w:t>
      </w:r>
      <w:r w:rsidR="00981F0F">
        <w:rPr>
          <w:rFonts w:hint="eastAsia"/>
        </w:rPr>
        <w:lastRenderedPageBreak/>
        <w:t>large</w:t>
      </w:r>
      <w:r w:rsidR="00981F0F">
        <w:t xml:space="preserve"> law firms</w:t>
      </w:r>
      <w:r w:rsidRPr="00BB079C">
        <w:t xml:space="preserve"> and the newly established law firm</w:t>
      </w:r>
      <w:r w:rsidR="00981F0F">
        <w:t>s</w:t>
      </w:r>
      <w:r w:rsidRPr="00BB079C">
        <w:t>.</w:t>
      </w:r>
    </w:p>
    <w:p w14:paraId="1F4FC6BA" w14:textId="57B3AFA4" w:rsidR="00DE5E00" w:rsidRPr="00BB079C" w:rsidRDefault="00DE5E00" w:rsidP="00DE5E00">
      <w:r w:rsidRPr="00BB079C">
        <w:t>The biggest characteristic of the lawyer industry is the high mobility of talents. Culture is the key to how to maintain a strong driving force to achieve sustainable development under the impact of the economic environment transformation and the great tide of science and technology. The culture here refers to the formation of a shared organizational culture atmosphere, which then drives the construction of knowledge management, so as to enhance the competitiveness of law firms as a whole.</w:t>
      </w:r>
    </w:p>
    <w:p w14:paraId="6DE96DFD" w14:textId="5DD72C99" w:rsidR="00DE5E00" w:rsidRPr="00BB079C" w:rsidRDefault="00DE5E00" w:rsidP="00DE5E00">
      <w:r w:rsidRPr="00BB079C">
        <w:t>80% of knowledge management is related to human and organizational culture, and 20% is related to knowledge management technology</w:t>
      </w:r>
      <w:r w:rsidR="000D69D2" w:rsidRPr="00BB079C">
        <w:t xml:space="preserve"> </w:t>
      </w:r>
      <w:sdt>
        <w:sdtPr>
          <w:rPr>
            <w:color w:val="000000"/>
          </w:rPr>
          <w:tag w:val="MENDELEY_CITATION_968a4b3b-93e0-4118-891f-91ad845462d8"/>
          <w:id w:val="-2047667095"/>
          <w:placeholder>
            <w:docPart w:val="097D2EC9C67C4D7E971DDCC6198F3DE2"/>
          </w:placeholder>
        </w:sdtPr>
        <w:sdtContent>
          <w:r w:rsidR="008E7868" w:rsidRPr="008E7868">
            <w:rPr>
              <w:color w:val="000000"/>
            </w:rPr>
            <w:t>(de Long and Fahey 2000)</w:t>
          </w:r>
        </w:sdtContent>
      </w:sdt>
      <w:r w:rsidRPr="00BB079C">
        <w:t>. Therefore,</w:t>
      </w:r>
      <w:r w:rsidR="005D095A">
        <w:t xml:space="preserve"> </w:t>
      </w:r>
      <w:r w:rsidRPr="00BB079C">
        <w:t>organization</w:t>
      </w:r>
      <w:r w:rsidR="005D095A" w:rsidRPr="005D095A">
        <w:t xml:space="preserve"> </w:t>
      </w:r>
      <w:r w:rsidR="005D095A" w:rsidRPr="00BB079C">
        <w:t>existing culture</w:t>
      </w:r>
      <w:r w:rsidRPr="00BB079C">
        <w:t xml:space="preserve"> is critical to the success of knowledge management. It provides a framework to help understand the psychosocial processes that control communication between employees and organizations, and may guide the design of interventions to successfully manage organizational knowledge.</w:t>
      </w:r>
    </w:p>
    <w:p w14:paraId="2AE90587" w14:textId="77777777" w:rsidR="0067568D" w:rsidRPr="00BB079C" w:rsidRDefault="0067568D" w:rsidP="0067568D">
      <w:pPr>
        <w:rPr>
          <w:b/>
          <w:bCs/>
        </w:rPr>
      </w:pPr>
      <w:r w:rsidRPr="00BB079C">
        <w:rPr>
          <w:b/>
          <w:bCs/>
        </w:rPr>
        <w:t>So, the research question of this article:</w:t>
      </w:r>
    </w:p>
    <w:p w14:paraId="6A2D1296" w14:textId="1D4DCA2F" w:rsidR="0067568D" w:rsidRPr="00BB079C" w:rsidRDefault="0067568D" w:rsidP="0067568D">
      <w:pPr>
        <w:rPr>
          <w:b/>
          <w:bCs/>
          <w:i/>
          <w:iCs/>
        </w:rPr>
      </w:pPr>
      <w:r w:rsidRPr="00BB079C">
        <w:rPr>
          <w:b/>
          <w:bCs/>
          <w:i/>
          <w:iCs/>
        </w:rPr>
        <w:t xml:space="preserve">How does organizational culture affect knowledge management in China's </w:t>
      </w:r>
      <w:r w:rsidR="00D51D24" w:rsidRPr="00BB079C">
        <w:rPr>
          <w:b/>
          <w:bCs/>
          <w:i/>
          <w:iCs/>
        </w:rPr>
        <w:t xml:space="preserve">Large </w:t>
      </w:r>
      <w:r w:rsidRPr="00BB079C">
        <w:rPr>
          <w:b/>
          <w:bCs/>
          <w:i/>
          <w:iCs/>
        </w:rPr>
        <w:t>law firms?</w:t>
      </w:r>
    </w:p>
    <w:p w14:paraId="3A194916" w14:textId="4D45DBEC" w:rsidR="00E12713" w:rsidRPr="00BB079C" w:rsidRDefault="00203EBE" w:rsidP="0067568D">
      <w:pPr>
        <w:rPr>
          <w:bCs/>
          <w:iCs/>
        </w:rPr>
      </w:pPr>
      <w:sdt>
        <w:sdtPr>
          <w:rPr>
            <w:rFonts w:hint="eastAsia"/>
            <w:bCs/>
            <w:iCs/>
            <w:color w:val="000000"/>
          </w:rPr>
          <w:tag w:val="MENDELEY_CITATION_09d510d1-bb00-4172-9a59-62c5f0cb45da"/>
          <w:id w:val="-1939661870"/>
          <w:placeholder>
            <w:docPart w:val="DefaultPlaceholder_-1854013440"/>
          </w:placeholder>
        </w:sdtPr>
        <w:sdtContent>
          <w:r w:rsidR="008E7868" w:rsidRPr="008E7868">
            <w:rPr>
              <w:bCs/>
              <w:iCs/>
              <w:color w:val="000000"/>
            </w:rPr>
            <w:t xml:space="preserve">Ahmady et al. </w:t>
          </w:r>
          <w:r w:rsidR="00352D6F" w:rsidRPr="008E7868">
            <w:rPr>
              <w:bCs/>
              <w:iCs/>
              <w:color w:val="000000"/>
            </w:rPr>
            <w:t>(</w:t>
          </w:r>
          <w:r w:rsidR="008E7868" w:rsidRPr="008E7868">
            <w:rPr>
              <w:bCs/>
              <w:iCs/>
              <w:color w:val="000000"/>
            </w:rPr>
            <w:t>2016)</w:t>
          </w:r>
        </w:sdtContent>
      </w:sdt>
      <w:r w:rsidR="009B50E8" w:rsidRPr="00BB079C">
        <w:rPr>
          <w:bCs/>
          <w:iCs/>
        </w:rPr>
        <w:t xml:space="preserve"> </w:t>
      </w:r>
      <w:r w:rsidR="009B50E8" w:rsidRPr="00BB079C">
        <w:rPr>
          <w:rFonts w:hint="eastAsia"/>
          <w:bCs/>
          <w:iCs/>
        </w:rPr>
        <w:t>considered</w:t>
      </w:r>
      <w:r w:rsidR="009B50E8" w:rsidRPr="00BB079C">
        <w:rPr>
          <w:bCs/>
          <w:iCs/>
        </w:rPr>
        <w:t xml:space="preserve"> that the influence of culture on knowledge has the following aspects: Firstly, there are many connotations of knowledge, but culture determines which knowledge is worth managing. Secondly, organizational culture also determines the willingness to exchange personal knowledge and </w:t>
      </w:r>
      <w:r w:rsidR="009B50E8" w:rsidRPr="00BB079C">
        <w:rPr>
          <w:bCs/>
          <w:iCs/>
        </w:rPr>
        <w:lastRenderedPageBreak/>
        <w:t>organizational knowledge. Thirdly, culture determines the way knowledge is used and new knowledge is formed.</w:t>
      </w:r>
    </w:p>
    <w:p w14:paraId="5AA7DC7E" w14:textId="63202033" w:rsidR="0025591F" w:rsidRPr="00BB079C" w:rsidRDefault="000D69D2" w:rsidP="0067568D">
      <w:r w:rsidRPr="00BB079C">
        <w:t xml:space="preserve">Although more and more people </w:t>
      </w:r>
      <w:r w:rsidR="005D095A">
        <w:t>are</w:t>
      </w:r>
      <w:r w:rsidR="005D095A" w:rsidRPr="005D095A">
        <w:t xml:space="preserve"> conscious of</w:t>
      </w:r>
      <w:r w:rsidRPr="00BB079C">
        <w:t xml:space="preserve"> the importance of culture to knowledge management, they lack the mechanism to </w:t>
      </w:r>
      <w:r w:rsidR="005D095A">
        <w:t>know</w:t>
      </w:r>
      <w:r w:rsidRPr="00BB079C">
        <w:t xml:space="preserve"> how organizational culture affects all aspects of organizational knowledge management by influencing employees' behavior. </w:t>
      </w:r>
      <w:r w:rsidR="0025591F" w:rsidRPr="00BB079C">
        <w:t xml:space="preserve">To address this gap, we can conduct qualitative research on large law firms, where managers and some lawyers try to </w:t>
      </w:r>
      <w:r w:rsidR="0025591F" w:rsidRPr="007507A3">
        <w:rPr>
          <w:b/>
          <w:bCs/>
        </w:rPr>
        <w:t>answer the following</w:t>
      </w:r>
      <w:r w:rsidRPr="007507A3">
        <w:rPr>
          <w:b/>
          <w:bCs/>
        </w:rPr>
        <w:t xml:space="preserve"> </w:t>
      </w:r>
      <w:r w:rsidRPr="007507A3">
        <w:rPr>
          <w:rFonts w:hint="eastAsia"/>
          <w:b/>
          <w:bCs/>
        </w:rPr>
        <w:t>sub</w:t>
      </w:r>
      <w:r w:rsidRPr="007507A3">
        <w:rPr>
          <w:b/>
          <w:bCs/>
        </w:rPr>
        <w:t>-</w:t>
      </w:r>
      <w:r w:rsidR="0025591F" w:rsidRPr="007507A3">
        <w:rPr>
          <w:b/>
          <w:bCs/>
        </w:rPr>
        <w:t>questions:</w:t>
      </w:r>
    </w:p>
    <w:p w14:paraId="368F947F" w14:textId="345BEF15" w:rsidR="0067568D" w:rsidRPr="00BB079C" w:rsidRDefault="0067568D" w:rsidP="0067568D">
      <w:pPr>
        <w:rPr>
          <w:b/>
          <w:bCs/>
          <w:i/>
          <w:iCs/>
        </w:rPr>
      </w:pPr>
      <w:bookmarkStart w:id="3" w:name="OLE_LINK16"/>
      <w:r w:rsidRPr="00BB079C">
        <w:rPr>
          <w:b/>
          <w:bCs/>
          <w:i/>
          <w:iCs/>
        </w:rPr>
        <w:t xml:space="preserve">1. </w:t>
      </w:r>
      <w:r w:rsidR="00462DD9" w:rsidRPr="00462DD9">
        <w:rPr>
          <w:b/>
          <w:bCs/>
          <w:i/>
          <w:iCs/>
        </w:rPr>
        <w:t>How do differences in cultural values, assumptions and preferences affect the way lawyers acquire and share professional knowledge</w:t>
      </w:r>
      <w:r w:rsidRPr="00BB079C">
        <w:rPr>
          <w:b/>
          <w:bCs/>
          <w:i/>
          <w:iCs/>
        </w:rPr>
        <w:t>?</w:t>
      </w:r>
    </w:p>
    <w:p w14:paraId="7420BA02" w14:textId="2675CA61" w:rsidR="0067568D" w:rsidRPr="00BB079C" w:rsidRDefault="0067568D" w:rsidP="0067568D">
      <w:pPr>
        <w:rPr>
          <w:b/>
          <w:bCs/>
          <w:i/>
          <w:iCs/>
        </w:rPr>
      </w:pPr>
      <w:r w:rsidRPr="00BB079C">
        <w:rPr>
          <w:b/>
          <w:bCs/>
          <w:i/>
          <w:iCs/>
        </w:rPr>
        <w:t>2.</w:t>
      </w:r>
      <w:r w:rsidR="00243BE5">
        <w:rPr>
          <w:b/>
          <w:bCs/>
          <w:i/>
          <w:iCs/>
        </w:rPr>
        <w:t xml:space="preserve"> </w:t>
      </w:r>
      <w:r w:rsidR="0065588A" w:rsidRPr="0065588A">
        <w:rPr>
          <w:b/>
          <w:bCs/>
          <w:i/>
          <w:iCs/>
        </w:rPr>
        <w:t>How does different organizational cultures affect the way lawyers search for information, express knowledge and share it?</w:t>
      </w:r>
    </w:p>
    <w:p w14:paraId="10100624" w14:textId="4C8EA003" w:rsidR="00462DD9" w:rsidRPr="00BB079C" w:rsidRDefault="0065588A" w:rsidP="0067568D">
      <w:pPr>
        <w:rPr>
          <w:b/>
          <w:bCs/>
          <w:i/>
          <w:iCs/>
        </w:rPr>
      </w:pPr>
      <w:r>
        <w:rPr>
          <w:b/>
          <w:bCs/>
          <w:i/>
          <w:iCs/>
        </w:rPr>
        <w:t>3.</w:t>
      </w:r>
      <w:r w:rsidR="00243BE5">
        <w:rPr>
          <w:b/>
          <w:bCs/>
          <w:i/>
          <w:iCs/>
        </w:rPr>
        <w:t xml:space="preserve"> </w:t>
      </w:r>
      <w:r w:rsidR="005D095A" w:rsidRPr="005D095A">
        <w:rPr>
          <w:b/>
          <w:bCs/>
          <w:i/>
          <w:iCs/>
        </w:rPr>
        <w:t>What are the cultural barriers affecting lawyers' knowledge management?</w:t>
      </w:r>
    </w:p>
    <w:p w14:paraId="0E84458F" w14:textId="192030E3" w:rsidR="007507A3" w:rsidRDefault="007507A3" w:rsidP="007507A3">
      <w:pPr>
        <w:pStyle w:val="1"/>
      </w:pPr>
      <w:bookmarkStart w:id="4" w:name="_Toc19361630"/>
      <w:bookmarkEnd w:id="3"/>
      <w:r>
        <w:rPr>
          <w:rFonts w:hint="eastAsia"/>
        </w:rPr>
        <w:t>2</w:t>
      </w:r>
      <w:r>
        <w:t xml:space="preserve">. </w:t>
      </w:r>
      <w:r w:rsidR="00161104">
        <w:t xml:space="preserve"> </w:t>
      </w:r>
      <w:r>
        <w:t>Literature review</w:t>
      </w:r>
      <w:bookmarkEnd w:id="4"/>
    </w:p>
    <w:p w14:paraId="0C2D4859" w14:textId="38DDE336" w:rsidR="008A5095" w:rsidRPr="00BB079C" w:rsidRDefault="007507A3" w:rsidP="008A5095">
      <w:pPr>
        <w:pStyle w:val="2"/>
      </w:pPr>
      <w:bookmarkStart w:id="5" w:name="_Toc19361631"/>
      <w:r>
        <w:t>2</w:t>
      </w:r>
      <w:r w:rsidR="00342B5C">
        <w:t xml:space="preserve">.1 </w:t>
      </w:r>
      <w:r w:rsidR="00E34267" w:rsidRPr="00BB079C">
        <w:t>Concept of Large Law Firms</w:t>
      </w:r>
      <w:bookmarkEnd w:id="5"/>
    </w:p>
    <w:p w14:paraId="29CE1524" w14:textId="44288EBF" w:rsidR="00FB4A3F" w:rsidRPr="00BB079C" w:rsidRDefault="009B7979" w:rsidP="00FB4A3F">
      <w:bookmarkStart w:id="6" w:name="OLE_LINK4"/>
      <w:r w:rsidRPr="00BB079C">
        <w:t>Large law firms refer to law firms with more than 50 lawyers, also known as "omni-directional service" firms. In addition to lawyers, they also include managers, paralegals and general administrators. Large law firms can span many cities, States and even countries</w:t>
      </w:r>
      <w:r w:rsidR="00FB4A3F" w:rsidRPr="00BB079C">
        <w:t xml:space="preserve"> </w:t>
      </w:r>
      <w:sdt>
        <w:sdtPr>
          <w:rPr>
            <w:color w:val="000000"/>
          </w:rPr>
          <w:tag w:val="MENDELEY_CITATION_6641071d-5cfc-490b-9a27-0efe0dad32b1"/>
          <w:id w:val="545106088"/>
          <w:placeholder>
            <w:docPart w:val="B9143D78C9664252997722F556A7FA90"/>
          </w:placeholder>
        </w:sdtPr>
        <w:sdtContent>
          <w:r w:rsidR="008E7868" w:rsidRPr="008E7868">
            <w:rPr>
              <w:color w:val="000000"/>
            </w:rPr>
            <w:t>(Reuters 2014; The OHIO State University 2019)</w:t>
          </w:r>
        </w:sdtContent>
      </w:sdt>
      <w:r w:rsidR="000D69D2" w:rsidRPr="00BB079C">
        <w:rPr>
          <w:rFonts w:hint="eastAsia"/>
        </w:rPr>
        <w:t>.</w:t>
      </w:r>
    </w:p>
    <w:p w14:paraId="3E91E805" w14:textId="77777777" w:rsidR="005D095A" w:rsidRDefault="0082172F" w:rsidP="005206BE">
      <w:r w:rsidRPr="00BB079C">
        <w:t xml:space="preserve">The reasons for the study of China's large law firms are as follows: </w:t>
      </w:r>
    </w:p>
    <w:p w14:paraId="635EEA51" w14:textId="77777777" w:rsidR="005D095A" w:rsidRDefault="0082172F" w:rsidP="005206BE">
      <w:r w:rsidRPr="00BB079C">
        <w:lastRenderedPageBreak/>
        <w:t xml:space="preserve">1) As the leading lawyers in the legal industry, large law firms serve the global market and are the long-term research objects of researchers. </w:t>
      </w:r>
      <w:r w:rsidR="005D095A">
        <w:t xml:space="preserve"> </w:t>
      </w:r>
    </w:p>
    <w:p w14:paraId="57BE5CD7" w14:textId="586FFB1E" w:rsidR="005D095A" w:rsidRDefault="0082172F" w:rsidP="005206BE">
      <w:r w:rsidRPr="00BB079C">
        <w:t xml:space="preserve">2) The large law firms should </w:t>
      </w:r>
      <w:r w:rsidR="005D095A" w:rsidRPr="005D095A">
        <w:t>more concern abou</w:t>
      </w:r>
      <w:r w:rsidR="005D095A">
        <w:t>t</w:t>
      </w:r>
      <w:r w:rsidRPr="00BB079C">
        <w:t xml:space="preserve"> the construction of organizational culture and knowledge management, so that it is easier to obtain their information in this respect. Many small and medium-sized law firms have not formed their own organizational culture because of the small number of people. </w:t>
      </w:r>
    </w:p>
    <w:p w14:paraId="59B0474D" w14:textId="4B500436" w:rsidR="00D22484" w:rsidRPr="00BB079C" w:rsidRDefault="0082172F" w:rsidP="005206BE">
      <w:r w:rsidRPr="00BB079C">
        <w:t xml:space="preserve">3) From the experience of foreign countries, the business of large law firms has also increased in the economic depression </w:t>
      </w:r>
      <w:sdt>
        <w:sdtPr>
          <w:rPr>
            <w:color w:val="000000"/>
          </w:rPr>
          <w:tag w:val="MENDELEY_CITATION_d08aff44-3031-4d37-ac02-715b08fca1e3"/>
          <w:id w:val="-891418584"/>
          <w:placeholder>
            <w:docPart w:val="DefaultPlaceholder_-1854013440"/>
          </w:placeholder>
        </w:sdtPr>
        <w:sdtContent>
          <w:r w:rsidR="008E7868" w:rsidRPr="008E7868">
            <w:rPr>
              <w:color w:val="000000"/>
            </w:rPr>
            <w:t>(Wald 2012)</w:t>
          </w:r>
        </w:sdtContent>
      </w:sdt>
      <w:r w:rsidRPr="00BB079C">
        <w:t>, and their ability to withstand risks is stronger</w:t>
      </w:r>
      <w:r w:rsidR="009B7979" w:rsidRPr="00BB079C">
        <w:t>, the reasons behind this are worth studying.</w:t>
      </w:r>
    </w:p>
    <w:p w14:paraId="44DA1346" w14:textId="5DCA81A8" w:rsidR="00DE5E00" w:rsidRPr="00BB079C" w:rsidRDefault="007507A3" w:rsidP="0082172F">
      <w:pPr>
        <w:pStyle w:val="2"/>
      </w:pPr>
      <w:bookmarkStart w:id="7" w:name="_Toc19361632"/>
      <w:bookmarkEnd w:id="6"/>
      <w:r>
        <w:t>2</w:t>
      </w:r>
      <w:r w:rsidR="00342B5C">
        <w:t xml:space="preserve">.2 </w:t>
      </w:r>
      <w:r w:rsidR="0082172F" w:rsidRPr="00BB079C">
        <w:t>Knowledge Management of Large Law Firms</w:t>
      </w:r>
      <w:bookmarkEnd w:id="7"/>
      <w:r w:rsidR="00820D38" w:rsidRPr="00BB079C">
        <w:rPr>
          <w:rFonts w:hint="eastAsia"/>
        </w:rPr>
        <w:t xml:space="preserve"> </w:t>
      </w:r>
    </w:p>
    <w:p w14:paraId="7D223EDD" w14:textId="03469ADB" w:rsidR="00DE5E00" w:rsidRPr="00BB079C" w:rsidRDefault="007507A3" w:rsidP="00DE5E00">
      <w:pPr>
        <w:pStyle w:val="3"/>
      </w:pPr>
      <w:bookmarkStart w:id="8" w:name="_Toc19361633"/>
      <w:r>
        <w:t>2</w:t>
      </w:r>
      <w:r w:rsidR="00342B5C">
        <w:t xml:space="preserve">.2.1 </w:t>
      </w:r>
      <w:r w:rsidR="0082172F" w:rsidRPr="00BB079C">
        <w:t>Knowledge Management Concept</w:t>
      </w:r>
      <w:bookmarkEnd w:id="8"/>
    </w:p>
    <w:p w14:paraId="040297AC" w14:textId="481B96B5" w:rsidR="00DD47B4" w:rsidRPr="00BB079C" w:rsidRDefault="00203EBE" w:rsidP="00DD47B4">
      <w:sdt>
        <w:sdtPr>
          <w:rPr>
            <w:color w:val="000000"/>
          </w:rPr>
          <w:tag w:val="MENDELEY_CITATION_f6ae9077-585b-4e52-a614-f422f7f2babc"/>
          <w:id w:val="2052256629"/>
          <w:placeholder>
            <w:docPart w:val="DefaultPlaceholder_-1854013440"/>
          </w:placeholder>
        </w:sdtPr>
        <w:sdtContent>
          <w:r w:rsidR="008E7868" w:rsidRPr="008E7868">
            <w:rPr>
              <w:color w:val="000000"/>
            </w:rPr>
            <w:t xml:space="preserve">Drucker </w:t>
          </w:r>
          <w:r w:rsidR="00352D6F" w:rsidRPr="008E7868">
            <w:rPr>
              <w:color w:val="000000"/>
            </w:rPr>
            <w:t>(</w:t>
          </w:r>
          <w:r w:rsidR="008E7868" w:rsidRPr="008E7868">
            <w:rPr>
              <w:color w:val="000000"/>
            </w:rPr>
            <w:t>1999)</w:t>
          </w:r>
        </w:sdtContent>
      </w:sdt>
      <w:r w:rsidR="00DD47B4" w:rsidRPr="00BB079C">
        <w:t xml:space="preserve"> pointed out that the most valuable assets of institutions in the 21st century, whether commercial or non-commercial, would be their knowledge workers and their productivity. </w:t>
      </w:r>
      <w:sdt>
        <w:sdtPr>
          <w:rPr>
            <w:color w:val="000000"/>
          </w:rPr>
          <w:tag w:val="MENDELEY_CITATION_52056212-2ed0-4918-9af6-307179b30a66"/>
          <w:id w:val="-133957886"/>
          <w:placeholder>
            <w:docPart w:val="DefaultPlaceholder_-1854013440"/>
          </w:placeholder>
        </w:sdtPr>
        <w:sdtContent>
          <w:r w:rsidR="008E7868" w:rsidRPr="008E7868">
            <w:rPr>
              <w:color w:val="000000"/>
            </w:rPr>
            <w:t xml:space="preserve">Conner and Prahalad </w:t>
          </w:r>
          <w:r w:rsidR="00352D6F" w:rsidRPr="008E7868">
            <w:rPr>
              <w:color w:val="000000"/>
            </w:rPr>
            <w:t>(</w:t>
          </w:r>
          <w:r w:rsidR="008E7868" w:rsidRPr="008E7868">
            <w:rPr>
              <w:color w:val="000000"/>
            </w:rPr>
            <w:t>1996)</w:t>
          </w:r>
        </w:sdtContent>
      </w:sdt>
      <w:r w:rsidR="00DD47B4" w:rsidRPr="00BB079C">
        <w:t xml:space="preserve"> thinks Knowledge is </w:t>
      </w:r>
      <w:r w:rsidR="005D095A">
        <w:t>regarded</w:t>
      </w:r>
      <w:r w:rsidR="00DD47B4" w:rsidRPr="00BB079C">
        <w:t xml:space="preserve"> as the basis of organizational competitive advantage.</w:t>
      </w:r>
    </w:p>
    <w:p w14:paraId="4D74A55E" w14:textId="2D215EEF" w:rsidR="00DD47B4" w:rsidRPr="00BB079C" w:rsidRDefault="00DD47B4" w:rsidP="00DD47B4">
      <w:r w:rsidRPr="00BB079C">
        <w:t xml:space="preserve">Knowledge is the thoughts, realities, concepts, data and technologies that are preserved in human memory. </w:t>
      </w:r>
      <w:r w:rsidR="00CF08B9" w:rsidRPr="00BB079C">
        <w:t xml:space="preserve">It is based on information obtained from experience, belief and </w:t>
      </w:r>
      <w:r w:rsidR="005D095A">
        <w:t>individual</w:t>
      </w:r>
      <w:r w:rsidR="00CF08B9" w:rsidRPr="00BB079C">
        <w:t xml:space="preserve"> value, and then forms in human thought.</w:t>
      </w:r>
      <w:r w:rsidRPr="00BB079C">
        <w:t xml:space="preserve"> It can be combined with decision-making and action and will become mature and productive</w:t>
      </w:r>
      <w:sdt>
        <w:sdtPr>
          <w:rPr>
            <w:color w:val="000000"/>
          </w:rPr>
          <w:tag w:val="MENDELEY_CITATION_b15159f2-58bb-4faf-938a-a138eb5174d2"/>
          <w:id w:val="-1490170262"/>
          <w:placeholder>
            <w:docPart w:val="DefaultPlaceholder_-1854013440"/>
          </w:placeholder>
        </w:sdtPr>
        <w:sdtContent>
          <w:r w:rsidR="008E7868" w:rsidRPr="008E7868">
            <w:rPr>
              <w:color w:val="000000"/>
            </w:rPr>
            <w:t xml:space="preserve">(Allameh </w:t>
          </w:r>
          <w:r w:rsidR="008E7868" w:rsidRPr="008E7868">
            <w:rPr>
              <w:color w:val="000000"/>
            </w:rPr>
            <w:lastRenderedPageBreak/>
            <w:t>et al. 2011)</w:t>
          </w:r>
        </w:sdtContent>
      </w:sdt>
      <w:r w:rsidRPr="00BB079C">
        <w:t xml:space="preserve">. </w:t>
      </w:r>
      <w:sdt>
        <w:sdtPr>
          <w:rPr>
            <w:color w:val="000000"/>
          </w:rPr>
          <w:tag w:val="MENDELEY_CITATION_7b48f46d-6f07-472d-87a8-ef4ec0d229a1"/>
          <w:id w:val="-1806458324"/>
          <w:placeholder>
            <w:docPart w:val="DefaultPlaceholder_-1854013440"/>
          </w:placeholder>
        </w:sdtPr>
        <w:sdtContent>
          <w:r w:rsidR="008E7868" w:rsidRPr="008E7868">
            <w:rPr>
              <w:color w:val="000000"/>
            </w:rPr>
            <w:t xml:space="preserve">Davenport and Prusak </w:t>
          </w:r>
          <w:r w:rsidR="00352D6F" w:rsidRPr="008E7868">
            <w:rPr>
              <w:color w:val="000000"/>
            </w:rPr>
            <w:t>(</w:t>
          </w:r>
          <w:r w:rsidR="008E7868" w:rsidRPr="008E7868">
            <w:rPr>
              <w:color w:val="000000"/>
            </w:rPr>
            <w:t>2000)</w:t>
          </w:r>
        </w:sdtContent>
      </w:sdt>
      <w:r w:rsidRPr="00BB079C">
        <w:t xml:space="preserve"> </w:t>
      </w:r>
      <w:r w:rsidR="005D095A">
        <w:t>regarded</w:t>
      </w:r>
      <w:r w:rsidRPr="00BB079C">
        <w:t xml:space="preserve"> </w:t>
      </w:r>
      <w:r w:rsidR="005D095A">
        <w:t>k</w:t>
      </w:r>
      <w:r w:rsidR="00CF08B9" w:rsidRPr="00BB079C">
        <w:t xml:space="preserve">nowledge as </w:t>
      </w:r>
      <w:r w:rsidR="00203EBE">
        <w:t>unite</w:t>
      </w:r>
      <w:r w:rsidR="00CF08B9" w:rsidRPr="00BB079C">
        <w:t xml:space="preserve"> of experience, values, information and expert opinions within which new experiences and information can be assessed and integrated.</w:t>
      </w:r>
      <w:r w:rsidRPr="00BB079C">
        <w:t xml:space="preserve"> </w:t>
      </w:r>
      <w:r w:rsidR="00352D6F">
        <w:t>K</w:t>
      </w:r>
      <w:r w:rsidRPr="00BB079C">
        <w:t>nowledge</w:t>
      </w:r>
      <w:r w:rsidR="00352D6F" w:rsidRPr="00352D6F">
        <w:t xml:space="preserve"> </w:t>
      </w:r>
      <w:r w:rsidR="00203EBE" w:rsidRPr="00203EBE">
        <w:t>separate</w:t>
      </w:r>
      <w:r w:rsidR="00203EBE">
        <w:t>d</w:t>
      </w:r>
      <w:r w:rsidRPr="00BB079C">
        <w:t xml:space="preserve"> into three classes</w:t>
      </w:r>
      <w:r w:rsidRPr="00BB079C">
        <w:rPr>
          <w:rFonts w:hint="eastAsia"/>
        </w:rPr>
        <w:t>：human</w:t>
      </w:r>
      <w:r w:rsidRPr="00BB079C">
        <w:t xml:space="preserve"> knowledge, social knowledge and structured knowledge, and </w:t>
      </w:r>
      <w:r w:rsidR="00F634AB" w:rsidRPr="00BB079C">
        <w:t>these knowledges</w:t>
      </w:r>
      <w:r w:rsidRPr="00BB079C">
        <w:t xml:space="preserve"> are critical </w:t>
      </w:r>
      <w:r w:rsidR="00203EBE">
        <w:t>when make</w:t>
      </w:r>
      <w:r w:rsidRPr="00BB079C">
        <w:t xml:space="preserve"> decision</w:t>
      </w:r>
      <w:r w:rsidR="00352D6F" w:rsidRPr="00352D6F">
        <w:rPr>
          <w:color w:val="000000"/>
        </w:rPr>
        <w:t xml:space="preserve"> </w:t>
      </w:r>
      <w:sdt>
        <w:sdtPr>
          <w:rPr>
            <w:color w:val="000000"/>
          </w:rPr>
          <w:tag w:val="MENDELEY_CITATION_f8dfb6b5-3fc3-4c7b-9b7e-131c0bcf6108"/>
          <w:id w:val="1880360923"/>
          <w:placeholder>
            <w:docPart w:val="D9210D21E6DA4940A14AF622A7B51BF2"/>
          </w:placeholder>
        </w:sdtPr>
        <w:sdtContent>
          <w:r w:rsidR="00352D6F" w:rsidRPr="008E7868">
            <w:rPr>
              <w:color w:val="000000"/>
            </w:rPr>
            <w:t>(de Long and Fahey 2000)</w:t>
          </w:r>
        </w:sdtContent>
      </w:sdt>
      <w:r w:rsidRPr="00BB079C">
        <w:t>.</w:t>
      </w:r>
    </w:p>
    <w:p w14:paraId="7283DCF4" w14:textId="45AA102A" w:rsidR="00DE5E00" w:rsidRPr="00BB079C" w:rsidRDefault="00203EBE" w:rsidP="00DE5E00">
      <w:sdt>
        <w:sdtPr>
          <w:rPr>
            <w:color w:val="000000"/>
          </w:rPr>
          <w:tag w:val="MENDELEY_CITATION_ccde78cc-c6f6-464d-88f5-c7b1f562a9fe"/>
          <w:id w:val="-1468652490"/>
          <w:placeholder>
            <w:docPart w:val="DefaultPlaceholder_-1854013440"/>
          </w:placeholder>
        </w:sdtPr>
        <w:sdtContent>
          <w:r w:rsidR="008E7868" w:rsidRPr="008E7868">
            <w:rPr>
              <w:color w:val="000000"/>
            </w:rPr>
            <w:t xml:space="preserve">Gonzalez et al. </w:t>
          </w:r>
          <w:r w:rsidR="00352D6F" w:rsidRPr="008E7868">
            <w:rPr>
              <w:color w:val="000000"/>
            </w:rPr>
            <w:t>(</w:t>
          </w:r>
          <w:r w:rsidR="008E7868" w:rsidRPr="008E7868">
            <w:rPr>
              <w:color w:val="000000"/>
            </w:rPr>
            <w:t>2017)</w:t>
          </w:r>
          <w:r>
            <w:rPr>
              <w:color w:val="000000"/>
            </w:rPr>
            <w:t xml:space="preserve"> </w:t>
          </w:r>
        </w:sdtContent>
      </w:sdt>
      <w:r>
        <w:rPr>
          <w:color w:val="000000"/>
        </w:rPr>
        <w:t xml:space="preserve">considered </w:t>
      </w:r>
      <w:r>
        <w:t>k</w:t>
      </w:r>
      <w:r w:rsidR="00DD47B4" w:rsidRPr="00BB079C">
        <w:t>nowledge management is a</w:t>
      </w:r>
      <w:r>
        <w:t xml:space="preserve"> clear and</w:t>
      </w:r>
      <w:r w:rsidR="00DD47B4" w:rsidRPr="00BB079C">
        <w:t xml:space="preserve"> systematic </w:t>
      </w:r>
      <w:r w:rsidR="001E3740" w:rsidRPr="00BB079C">
        <w:t>process</w:t>
      </w:r>
      <w:r w:rsidR="00DD47B4" w:rsidRPr="00BB079C">
        <w:t xml:space="preserve">. </w:t>
      </w:r>
      <w:r>
        <w:t>T</w:t>
      </w:r>
      <w:r w:rsidR="00DD47B4" w:rsidRPr="00BB079C">
        <w:t xml:space="preserve">he process </w:t>
      </w:r>
      <w:r>
        <w:t>contained</w:t>
      </w:r>
      <w:r w:rsidR="00DD47B4" w:rsidRPr="00BB079C">
        <w:t xml:space="preserve"> knowledge creation, collection, dissemination and application</w:t>
      </w:r>
      <w:r w:rsidR="002A1563" w:rsidRPr="00BB079C">
        <w:t xml:space="preserve"> </w:t>
      </w:r>
      <w:sdt>
        <w:sdtPr>
          <w:rPr>
            <w:color w:val="000000"/>
          </w:rPr>
          <w:tag w:val="MENDELEY_CITATION_7b51eb3b-e2dc-4a6f-91cd-bef78a18c1bd"/>
          <w:id w:val="-1715347558"/>
          <w:placeholder>
            <w:docPart w:val="DAD101E0B5C24910A89772A3AF8C261E"/>
          </w:placeholder>
        </w:sdtPr>
        <w:sdtContent>
          <w:r w:rsidR="008E7868" w:rsidRPr="008E7868">
            <w:rPr>
              <w:color w:val="000000"/>
            </w:rPr>
            <w:t>(Obeidat 2016)</w:t>
          </w:r>
        </w:sdtContent>
      </w:sdt>
      <w:r w:rsidR="00DD47B4" w:rsidRPr="00BB079C">
        <w:t xml:space="preserve">, and </w:t>
      </w:r>
      <w:r w:rsidR="00BD68AF" w:rsidRPr="00BB079C">
        <w:rPr>
          <w:rFonts w:hint="eastAsia"/>
        </w:rPr>
        <w:t>t</w:t>
      </w:r>
      <w:r w:rsidR="00BD68AF" w:rsidRPr="00BB079C">
        <w:t>o transform individual knowledge into collective knowledge effectively. Sharing knowledge and innovation are two important aspects of knowledge application.</w:t>
      </w:r>
      <w:r w:rsidR="00DD47B4" w:rsidRPr="00BB079C">
        <w:t xml:space="preserve"> </w:t>
      </w:r>
      <w:sdt>
        <w:sdtPr>
          <w:rPr>
            <w:color w:val="000000"/>
          </w:rPr>
          <w:tag w:val="MENDELEY_CITATION_9f1d80cf-74df-4ecf-8755-35d600a828aa"/>
          <w:id w:val="383604388"/>
          <w:placeholder>
            <w:docPart w:val="DefaultPlaceholder_-1854013440"/>
          </w:placeholder>
        </w:sdtPr>
        <w:sdtContent>
          <w:r w:rsidR="008E7868" w:rsidRPr="008E7868">
            <w:rPr>
              <w:color w:val="000000"/>
            </w:rPr>
            <w:t xml:space="preserve">Davenport and Prusak </w:t>
          </w:r>
          <w:r w:rsidR="00352D6F" w:rsidRPr="008E7868">
            <w:rPr>
              <w:color w:val="000000"/>
            </w:rPr>
            <w:t>(</w:t>
          </w:r>
          <w:r w:rsidR="008E7868" w:rsidRPr="008E7868">
            <w:rPr>
              <w:color w:val="000000"/>
            </w:rPr>
            <w:t>2000)</w:t>
          </w:r>
        </w:sdtContent>
      </w:sdt>
      <w:r w:rsidR="00DD47B4" w:rsidRPr="00BB079C">
        <w:t>believe</w:t>
      </w:r>
      <w:r>
        <w:t>d</w:t>
      </w:r>
      <w:r w:rsidR="00DD47B4" w:rsidRPr="00BB079C">
        <w:t xml:space="preserve"> </w:t>
      </w:r>
      <w:r w:rsidR="00A03B28" w:rsidRPr="00BB079C">
        <w:t>knowledge management is the transformation of hidden knowledge into organizational assets that can be accessed and used by all personnel in an organization.</w:t>
      </w:r>
      <w:r w:rsidR="00DD47B4" w:rsidRPr="00BB079C">
        <w:t xml:space="preserve"> </w:t>
      </w:r>
      <w:sdt>
        <w:sdtPr>
          <w:rPr>
            <w:color w:val="000000"/>
          </w:rPr>
          <w:tag w:val="MENDELEY_CITATION_3c818d60-828d-496e-b25c-4fd510c57e14"/>
          <w:id w:val="809519034"/>
          <w:placeholder>
            <w:docPart w:val="DefaultPlaceholder_-1854013440"/>
          </w:placeholder>
        </w:sdtPr>
        <w:sdtContent>
          <w:r w:rsidR="008E7868" w:rsidRPr="008E7868">
            <w:rPr>
              <w:color w:val="000000"/>
            </w:rPr>
            <w:t xml:space="preserve">Gandhi </w:t>
          </w:r>
          <w:r w:rsidR="00352D6F" w:rsidRPr="008E7868">
            <w:rPr>
              <w:color w:val="000000"/>
            </w:rPr>
            <w:t>(</w:t>
          </w:r>
          <w:r w:rsidR="008E7868" w:rsidRPr="008E7868">
            <w:rPr>
              <w:color w:val="000000"/>
            </w:rPr>
            <w:t>2004)</w:t>
          </w:r>
        </w:sdtContent>
      </w:sdt>
      <w:r w:rsidR="00631FFE" w:rsidRPr="00BB079C">
        <w:t xml:space="preserve"> </w:t>
      </w:r>
      <w:r w:rsidR="00631FFE" w:rsidRPr="00BB079C">
        <w:rPr>
          <w:rFonts w:hint="eastAsia"/>
        </w:rPr>
        <w:t>considere</w:t>
      </w:r>
      <w:r w:rsidR="00631FFE" w:rsidRPr="00BB079C">
        <w:t>d</w:t>
      </w:r>
      <w:r w:rsidR="00DD47B4" w:rsidRPr="00BB079C">
        <w:t xml:space="preserve"> knowledge management as an effort to transform workers'</w:t>
      </w:r>
      <w:r w:rsidR="00BF6147" w:rsidRPr="00BB079C">
        <w:t xml:space="preserve"> </w:t>
      </w:r>
      <w:r w:rsidR="00DD47B4" w:rsidRPr="00BB079C">
        <w:t xml:space="preserve">knowledge (human assets) into public organization assets (basic intellectual property rights). </w:t>
      </w:r>
      <w:sdt>
        <w:sdtPr>
          <w:rPr>
            <w:color w:val="000000"/>
          </w:rPr>
          <w:tag w:val="MENDELEY_CITATION_979b054a-adeb-46da-9a37-a254e6c08f68"/>
          <w:id w:val="1309902079"/>
          <w:placeholder>
            <w:docPart w:val="DefaultPlaceholder_-1854013440"/>
          </w:placeholder>
        </w:sdtPr>
        <w:sdtContent>
          <w:r w:rsidR="008E7868" w:rsidRPr="008E7868">
            <w:rPr>
              <w:color w:val="000000"/>
            </w:rPr>
            <w:t xml:space="preserve">Schein </w:t>
          </w:r>
          <w:r w:rsidR="00352D6F" w:rsidRPr="008E7868">
            <w:rPr>
              <w:color w:val="000000"/>
            </w:rPr>
            <w:t>(</w:t>
          </w:r>
          <w:r w:rsidR="008E7868" w:rsidRPr="008E7868">
            <w:rPr>
              <w:color w:val="000000"/>
            </w:rPr>
            <w:t>2010)</w:t>
          </w:r>
        </w:sdtContent>
      </w:sdt>
      <w:r w:rsidR="00631FFE" w:rsidRPr="00BB079C">
        <w:t xml:space="preserve"> defined</w:t>
      </w:r>
      <w:r w:rsidR="00DD47B4" w:rsidRPr="00BB079C">
        <w:t xml:space="preserve"> knowledge management is a process that organizations</w:t>
      </w:r>
      <w:r w:rsidR="00631FFE" w:rsidRPr="00BB079C">
        <w:t xml:space="preserve"> are allowed</w:t>
      </w:r>
      <w:r w:rsidR="00DD47B4" w:rsidRPr="00BB079C">
        <w:t xml:space="preserve"> to creat</w:t>
      </w:r>
      <w:r w:rsidR="00631FFE" w:rsidRPr="00BB079C">
        <w:t>e</w:t>
      </w:r>
      <w:r w:rsidR="00DD47B4" w:rsidRPr="00BB079C">
        <w:t>, validat</w:t>
      </w:r>
      <w:r w:rsidR="00631FFE" w:rsidRPr="00BB079C">
        <w:t>e</w:t>
      </w:r>
      <w:r w:rsidR="00DD47B4" w:rsidRPr="00BB079C">
        <w:t>, disseminat</w:t>
      </w:r>
      <w:r w:rsidR="00631FFE" w:rsidRPr="00BB079C">
        <w:t>e</w:t>
      </w:r>
      <w:r w:rsidR="00DD47B4" w:rsidRPr="00BB079C">
        <w:t xml:space="preserve"> and use</w:t>
      </w:r>
      <w:r w:rsidR="00631FFE" w:rsidRPr="00BB079C">
        <w:t xml:space="preserve"> new knowledge</w:t>
      </w:r>
      <w:r w:rsidR="00DD47B4" w:rsidRPr="00BB079C">
        <w:t xml:space="preserve">. Whether at the technical or strategic level, the use of knowledge management activities will have an effective </w:t>
      </w:r>
      <w:r w:rsidR="00631FFE" w:rsidRPr="00BB079C">
        <w:t>influence</w:t>
      </w:r>
      <w:r w:rsidR="00DD47B4" w:rsidRPr="00BB079C">
        <w:t xml:space="preserve"> on the culture and productivity.</w:t>
      </w:r>
      <w:r w:rsidR="00F42749" w:rsidRPr="00BB079C">
        <w:rPr>
          <w:rFonts w:hint="eastAsia"/>
        </w:rPr>
        <w:t xml:space="preserve"> </w:t>
      </w:r>
      <w:sdt>
        <w:sdtPr>
          <w:rPr>
            <w:color w:val="000000"/>
          </w:rPr>
          <w:tag w:val="MENDELEY_CITATION_0793203d-ca12-4cae-b698-f94766bd7432"/>
          <w:id w:val="-1631399894"/>
          <w:placeholder>
            <w:docPart w:val="DefaultPlaceholder_-1854013440"/>
          </w:placeholder>
        </w:sdtPr>
        <w:sdtContent>
          <w:r w:rsidR="008E7868" w:rsidRPr="008E7868">
            <w:rPr>
              <w:color w:val="000000"/>
            </w:rPr>
            <w:t xml:space="preserve">Obeidat </w:t>
          </w:r>
          <w:r w:rsidR="00352D6F" w:rsidRPr="008E7868">
            <w:rPr>
              <w:color w:val="000000"/>
            </w:rPr>
            <w:t>(</w:t>
          </w:r>
          <w:r w:rsidR="008E7868" w:rsidRPr="008E7868">
            <w:rPr>
              <w:color w:val="000000"/>
            </w:rPr>
            <w:t>2016)</w:t>
          </w:r>
        </w:sdtContent>
      </w:sdt>
      <w:r w:rsidR="00DD47B4" w:rsidRPr="00BB079C">
        <w:t xml:space="preserve"> </w:t>
      </w:r>
      <w:r w:rsidR="00F42749" w:rsidRPr="00BB079C">
        <w:t>believed that k</w:t>
      </w:r>
      <w:r w:rsidRPr="00203EBE">
        <w:t>nowledge management is the transfer of important information and professional knowledge of the organization, such as decision making, problem solving, learning and strategic planning.</w:t>
      </w:r>
    </w:p>
    <w:p w14:paraId="47C08157" w14:textId="568D0DE3" w:rsidR="00DE5E00" w:rsidRPr="00BB079C" w:rsidRDefault="007507A3" w:rsidP="00DE5E00">
      <w:pPr>
        <w:pStyle w:val="3"/>
      </w:pPr>
      <w:bookmarkStart w:id="9" w:name="_Toc19361634"/>
      <w:r>
        <w:lastRenderedPageBreak/>
        <w:t>2</w:t>
      </w:r>
      <w:r w:rsidR="00342B5C">
        <w:t xml:space="preserve">.2.2 </w:t>
      </w:r>
      <w:r w:rsidR="009614E9" w:rsidRPr="00BB079C">
        <w:t>Knowledge Management Process</w:t>
      </w:r>
      <w:bookmarkEnd w:id="9"/>
    </w:p>
    <w:p w14:paraId="46C97AF1" w14:textId="501E80AF" w:rsidR="00721959" w:rsidRPr="00BB079C" w:rsidRDefault="00DE5E00" w:rsidP="00721959">
      <w:r w:rsidRPr="00BB079C">
        <w:rPr>
          <w:rFonts w:hint="eastAsia"/>
        </w:rPr>
        <w:t>Knowledge</w:t>
      </w:r>
      <w:r w:rsidRPr="00BB079C">
        <w:t xml:space="preserve"> management is a dynamic and a systematic process. </w:t>
      </w:r>
      <w:r w:rsidR="008151C5">
        <w:t xml:space="preserve">After </w:t>
      </w:r>
      <w:r w:rsidRPr="00BB079C">
        <w:t>gaining, organizing, accumulat</w:t>
      </w:r>
      <w:r w:rsidR="008151C5">
        <w:t>ing</w:t>
      </w:r>
      <w:r w:rsidRPr="00BB079C">
        <w:t>, creat</w:t>
      </w:r>
      <w:r w:rsidR="008151C5">
        <w:t>ing</w:t>
      </w:r>
      <w:r w:rsidRPr="00BB079C">
        <w:t>, stor</w:t>
      </w:r>
      <w:r w:rsidR="008151C5">
        <w:t>ing</w:t>
      </w:r>
      <w:r w:rsidRPr="00BB079C">
        <w:t>, shar</w:t>
      </w:r>
      <w:r w:rsidR="008151C5">
        <w:t>ing</w:t>
      </w:r>
      <w:r w:rsidRPr="00BB079C">
        <w:t>, distribute and realize vague knowledge inside and outside of it, other employees can use it, make more efficient decisions and adapt to the market in work, and achieve goals more effectively</w:t>
      </w:r>
      <w:r w:rsidR="00511DBC" w:rsidRPr="00BB079C">
        <w:t xml:space="preserve"> </w:t>
      </w:r>
      <w:sdt>
        <w:sdtPr>
          <w:rPr>
            <w:color w:val="000000"/>
          </w:rPr>
          <w:tag w:val="MENDELEY_CITATION_c5580d8f-154b-4b49-9f67-20ba34f5d69a"/>
          <w:id w:val="356163420"/>
          <w:placeholder>
            <w:docPart w:val="AECEAD197CEE47509E2D240461BB59C0"/>
          </w:placeholder>
        </w:sdtPr>
        <w:sdtContent>
          <w:r w:rsidR="008E7868" w:rsidRPr="008E7868">
            <w:rPr>
              <w:color w:val="000000"/>
            </w:rPr>
            <w:t>(Kebede 2010; Raudeliūnien</w:t>
          </w:r>
          <w:r w:rsidR="008E7868" w:rsidRPr="008E7868">
            <w:rPr>
              <w:rFonts w:ascii="Cambria" w:hAnsi="Cambria" w:cs="Cambria"/>
              <w:color w:val="000000"/>
            </w:rPr>
            <w:t>ė</w:t>
          </w:r>
          <w:r w:rsidR="008E7868" w:rsidRPr="008E7868">
            <w:rPr>
              <w:color w:val="000000"/>
            </w:rPr>
            <w:t xml:space="preserve"> et al. 2018)</w:t>
          </w:r>
        </w:sdtContent>
      </w:sdt>
      <w:r w:rsidRPr="00BB079C">
        <w:t xml:space="preserve">. </w:t>
      </w:r>
      <w:r w:rsidR="004D16EC">
        <w:t xml:space="preserve">Some </w:t>
      </w:r>
      <w:r w:rsidR="004D079D" w:rsidRPr="00BB079C">
        <w:t>suggested</w:t>
      </w:r>
      <w:r w:rsidR="00F42749" w:rsidRPr="00BB079C">
        <w:t xml:space="preserve"> two knowledge process models for knowledge management</w:t>
      </w:r>
      <w:r w:rsidR="004D16EC" w:rsidRPr="004D16EC">
        <w:rPr>
          <w:color w:val="000000"/>
        </w:rPr>
        <w:t xml:space="preserve"> </w:t>
      </w:r>
      <w:sdt>
        <w:sdtPr>
          <w:rPr>
            <w:color w:val="000000"/>
          </w:rPr>
          <w:tag w:val="MENDELEY_CITATION_5b62cd9b-ace0-42f0-a2fd-6b3f44165e44"/>
          <w:id w:val="-83463607"/>
          <w:placeholder>
            <w:docPart w:val="76782C64982E4D69882EC43DD0AC9811"/>
          </w:placeholder>
        </w:sdtPr>
        <w:sdtContent>
          <w:r w:rsidR="008E7868" w:rsidRPr="008E7868">
            <w:rPr>
              <w:color w:val="000000"/>
            </w:rPr>
            <w:t>(Newman and Conrad 2000)</w:t>
          </w:r>
        </w:sdtContent>
      </w:sdt>
      <w:r w:rsidR="00F42749" w:rsidRPr="00BB079C">
        <w:t>. Knowledge management system includes manual system and automation and related systems. It provides a framework for balancing the technologies and methods that provide value and integrating them into a whole. It helps analysts and designers better deal with the interests of stakeholders in the knowledge flow. By doing so, individuals, systems and organizations can better display intelligent activities in different contexts</w:t>
      </w:r>
      <w:r w:rsidR="001A6893" w:rsidRPr="00BB079C">
        <w:t xml:space="preserve"> </w:t>
      </w:r>
      <w:r w:rsidR="001A6893" w:rsidRPr="00352D6F">
        <w:rPr>
          <w:b/>
          <w:bCs/>
        </w:rPr>
        <w:t>(Figure 1)</w:t>
      </w:r>
      <w:r w:rsidR="00F42749" w:rsidRPr="00BB079C">
        <w:t>.</w:t>
      </w:r>
    </w:p>
    <w:p w14:paraId="08866E57" w14:textId="1DBE81F1" w:rsidR="001A6893" w:rsidRPr="00BB079C" w:rsidRDefault="001A6893" w:rsidP="001A6893">
      <w:r w:rsidRPr="00BB079C">
        <w:t>B</w:t>
      </w:r>
      <w:r w:rsidRPr="00BB079C">
        <w:rPr>
          <w:rFonts w:hint="eastAsia"/>
        </w:rPr>
        <w:t>ase</w:t>
      </w:r>
      <w:r w:rsidRPr="00BB079C">
        <w:t xml:space="preserve"> on the research,</w:t>
      </w:r>
      <w:sdt>
        <w:sdtPr>
          <w:rPr>
            <w:rFonts w:hint="eastAsia"/>
            <w:color w:val="000000"/>
          </w:rPr>
          <w:tag w:val="MENDELEY_CITATION_b04de151-37e9-4c93-957f-ed7043967eef"/>
          <w:id w:val="-2107802132"/>
          <w:placeholder>
            <w:docPart w:val="954AD141B76C4C228C1BF48339AB5E7B"/>
          </w:placeholder>
        </w:sdtPr>
        <w:sdtContent>
          <w:r w:rsidR="00352D6F" w:rsidRPr="008E7868">
            <w:rPr>
              <w:color w:val="000000"/>
            </w:rPr>
            <w:t xml:space="preserve"> </w:t>
          </w:r>
          <w:r w:rsidR="008E7868" w:rsidRPr="008E7868">
            <w:rPr>
              <w:color w:val="000000"/>
            </w:rPr>
            <w:t>Raudeliūnien</w:t>
          </w:r>
          <w:r w:rsidR="008E7868" w:rsidRPr="008E7868">
            <w:rPr>
              <w:rFonts w:ascii="Cambria" w:hAnsi="Cambria" w:cs="Cambria"/>
              <w:color w:val="000000"/>
            </w:rPr>
            <w:t>ė</w:t>
          </w:r>
          <w:r w:rsidR="008E7868" w:rsidRPr="008E7868">
            <w:rPr>
              <w:color w:val="000000"/>
            </w:rPr>
            <w:t xml:space="preserve"> et al. </w:t>
          </w:r>
          <w:r w:rsidR="00352D6F" w:rsidRPr="008E7868">
            <w:rPr>
              <w:color w:val="000000"/>
            </w:rPr>
            <w:t>(</w:t>
          </w:r>
          <w:r w:rsidR="008E7868" w:rsidRPr="008E7868">
            <w:rPr>
              <w:color w:val="000000"/>
            </w:rPr>
            <w:t>2018)</w:t>
          </w:r>
        </w:sdtContent>
      </w:sdt>
      <w:r w:rsidRPr="00BB079C">
        <w:t xml:space="preserve"> constructed a new organizational knowledge management model. </w:t>
      </w:r>
      <w:r w:rsidR="00AB672C" w:rsidRPr="00AB672C">
        <w:t>He believe</w:t>
      </w:r>
      <w:r w:rsidR="00AB672C">
        <w:t>d</w:t>
      </w:r>
      <w:r w:rsidR="00AB672C" w:rsidRPr="00AB672C">
        <w:t xml:space="preserve"> that researchers lack a clear understanding of the process, </w:t>
      </w:r>
      <w:r w:rsidR="008151C5">
        <w:t>order</w:t>
      </w:r>
      <w:r w:rsidR="00AB672C" w:rsidRPr="00AB672C">
        <w:t xml:space="preserve">, structure and feedback of knowledge management, which </w:t>
      </w:r>
      <w:r w:rsidR="008151C5">
        <w:t>are</w:t>
      </w:r>
      <w:r w:rsidR="00AB672C" w:rsidRPr="00AB672C">
        <w:t xml:space="preserve"> </w:t>
      </w:r>
      <w:r w:rsidR="008151C5">
        <w:t>vital</w:t>
      </w:r>
      <w:r w:rsidR="00AB672C" w:rsidRPr="00AB672C">
        <w:t xml:space="preserve"> for evaluating the process model of knowledge management, </w:t>
      </w:r>
      <w:r w:rsidR="008151C5">
        <w:t>containing</w:t>
      </w:r>
      <w:r w:rsidR="00AB672C" w:rsidRPr="00AB672C">
        <w:t xml:space="preserve"> the beginning and end of the process.</w:t>
      </w:r>
      <w:r w:rsidR="008151C5">
        <w:t xml:space="preserve"> </w:t>
      </w:r>
      <w:r w:rsidRPr="00BB079C">
        <w:t xml:space="preserve">For large law firms, the process of knowledge management is similar to other enterprises. </w:t>
      </w:r>
    </w:p>
    <w:p w14:paraId="1714F28F" w14:textId="77777777" w:rsidR="00721959" w:rsidRPr="00BB079C" w:rsidRDefault="00721959" w:rsidP="00AC5FCC"/>
    <w:p w14:paraId="7DCDBBC6" w14:textId="66AE817F" w:rsidR="00DE5E00" w:rsidRPr="00BB079C" w:rsidRDefault="001A6893" w:rsidP="00DE5E00">
      <w:pPr>
        <w:jc w:val="center"/>
        <w:rPr>
          <w:b/>
          <w:bCs/>
        </w:rPr>
      </w:pPr>
      <w:r w:rsidRPr="00BB079C">
        <w:rPr>
          <w:b/>
          <w:bCs/>
        </w:rPr>
        <w:t>Figure 1</w:t>
      </w:r>
      <w:r w:rsidR="00DE5E00" w:rsidRPr="00BB079C">
        <w:rPr>
          <w:b/>
          <w:bCs/>
        </w:rPr>
        <w:t xml:space="preserve">: </w:t>
      </w:r>
      <w:r w:rsidR="002A0B73" w:rsidRPr="00BB079C">
        <w:rPr>
          <w:b/>
          <w:bCs/>
        </w:rPr>
        <w:t>General model</w:t>
      </w:r>
      <w:r w:rsidR="00DE5E00" w:rsidRPr="00BB079C">
        <w:rPr>
          <w:b/>
          <w:bCs/>
        </w:rPr>
        <w:t xml:space="preserve"> of knowledge management processes</w:t>
      </w:r>
    </w:p>
    <w:p w14:paraId="414E1FC7" w14:textId="00003A5F" w:rsidR="0098204A" w:rsidRPr="00BB079C" w:rsidRDefault="0098204A" w:rsidP="00DE5E00">
      <w:pPr>
        <w:jc w:val="center"/>
        <w:rPr>
          <w:b/>
          <w:bCs/>
        </w:rPr>
      </w:pPr>
      <w:r w:rsidRPr="00BB079C">
        <w:rPr>
          <w:b/>
          <w:bCs/>
          <w:noProof/>
        </w:rPr>
        <w:lastRenderedPageBreak/>
        <w:drawing>
          <wp:inline distT="0" distB="0" distL="0" distR="0" wp14:anchorId="23CBFCBF" wp14:editId="5455179A">
            <wp:extent cx="4976037" cy="2573079"/>
            <wp:effectExtent l="0" t="0" r="0" b="17780"/>
            <wp:docPr id="3" name="图示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D4EAADE" w14:textId="0DE7B0F6" w:rsidR="00DE5E00" w:rsidRPr="00AB672C" w:rsidRDefault="00E9417C" w:rsidP="00AB672C">
      <w:pPr>
        <w:jc w:val="center"/>
        <w:rPr>
          <w:b/>
          <w:bCs/>
        </w:rPr>
      </w:pPr>
      <w:r w:rsidRPr="00BB079C">
        <w:rPr>
          <w:bCs/>
        </w:rPr>
        <w:t xml:space="preserve">Resource: </w:t>
      </w:r>
      <w:sdt>
        <w:sdtPr>
          <w:rPr>
            <w:bCs/>
            <w:color w:val="000000"/>
          </w:rPr>
          <w:tag w:val="MENDELEY_CITATION_9f8bfc78-c38b-44fe-9ac0-7d85259c45b1"/>
          <w:id w:val="-1344312597"/>
          <w:placeholder>
            <w:docPart w:val="DefaultPlaceholder_-1854013440"/>
          </w:placeholder>
        </w:sdtPr>
        <w:sdtContent>
          <w:r w:rsidR="008E7868" w:rsidRPr="008E7868">
            <w:rPr>
              <w:color w:val="000000"/>
            </w:rPr>
            <w:t>(Newman and Conrad 2000; Ahmady et al. 2016)</w:t>
          </w:r>
        </w:sdtContent>
      </w:sdt>
    </w:p>
    <w:p w14:paraId="4B923BFA" w14:textId="3DE954CA" w:rsidR="00490B80" w:rsidRPr="00BB079C" w:rsidRDefault="007507A3" w:rsidP="00E9417C">
      <w:pPr>
        <w:pStyle w:val="2"/>
      </w:pPr>
      <w:bookmarkStart w:id="10" w:name="_Toc19361635"/>
      <w:r>
        <w:t>2</w:t>
      </w:r>
      <w:r w:rsidR="00342B5C">
        <w:t xml:space="preserve">.3 </w:t>
      </w:r>
      <w:r w:rsidR="00E9417C" w:rsidRPr="00BB079C">
        <w:t>Organizational Culture</w:t>
      </w:r>
      <w:bookmarkEnd w:id="10"/>
    </w:p>
    <w:p w14:paraId="1B299DA5" w14:textId="25669F8A" w:rsidR="004221CE" w:rsidRPr="00BB079C" w:rsidRDefault="004221CE" w:rsidP="004221CE">
      <w:bookmarkStart w:id="11" w:name="_Hlk17989340"/>
      <w:r w:rsidRPr="00BB079C">
        <w:t xml:space="preserve">Cultural concepts are abstract. Culture creates people's internal mode of thinking and frame of reference. Culture is strong or weak, good or bad, good culture and strong culture are more effective for organizations </w:t>
      </w:r>
      <w:sdt>
        <w:sdtPr>
          <w:rPr>
            <w:color w:val="000000"/>
          </w:rPr>
          <w:tag w:val="MENDELEY_CITATION_7771bbbb-8484-40d9-b502-f760e68e6023"/>
          <w:id w:val="-1499270057"/>
          <w:placeholder>
            <w:docPart w:val="DefaultPlaceholder_-1854013440"/>
          </w:placeholder>
        </w:sdtPr>
        <w:sdtContent>
          <w:r w:rsidR="008E7868" w:rsidRPr="008E7868">
            <w:rPr>
              <w:color w:val="000000"/>
            </w:rPr>
            <w:t>(Schein 2010)</w:t>
          </w:r>
        </w:sdtContent>
      </w:sdt>
      <w:r w:rsidRPr="00BB079C">
        <w:t xml:space="preserve">. Culture is like a person's character to an organization. We can derive results from behavior, but what drives him </w:t>
      </w:r>
      <w:r w:rsidR="008151C5">
        <w:t>need to explore</w:t>
      </w:r>
      <w:r w:rsidRPr="00BB079C">
        <w:t>. Schein has increased awareness of culture, reflected on the role of the workplace as a behavioral intermediary, and demonstrated the positive role of cultural construction.</w:t>
      </w:r>
    </w:p>
    <w:p w14:paraId="45F30B66" w14:textId="77777777" w:rsidR="00724C0D" w:rsidRDefault="004221CE" w:rsidP="004221CE">
      <w:r w:rsidRPr="00BB079C">
        <w:t xml:space="preserve">Organizational culture is important for understanding all the richness and diversity of organizational life. The central position of cultural concepts stems from the far-reaching importance of the common meaning of any coordinated action. Organizational culture is a group phenomenon </w:t>
      </w:r>
      <w:r w:rsidR="00D77E21" w:rsidRPr="00BB079C">
        <w:t>effected</w:t>
      </w:r>
      <w:r w:rsidRPr="00BB079C">
        <w:t xml:space="preserve"> by contextual </w:t>
      </w:r>
      <w:r w:rsidR="00D77E21" w:rsidRPr="00BB079C">
        <w:t>element</w:t>
      </w:r>
      <w:r w:rsidRPr="00BB079C">
        <w:t xml:space="preserve">s. </w:t>
      </w:r>
      <w:sdt>
        <w:sdtPr>
          <w:rPr>
            <w:color w:val="000000"/>
          </w:rPr>
          <w:tag w:val="MENDELEY_CITATION_9226ef24-0e91-409f-a1f0-41d789be0044"/>
          <w:id w:val="-1034429025"/>
          <w:placeholder>
            <w:docPart w:val="DefaultPlaceholder_-1854013440"/>
          </w:placeholder>
        </w:sdtPr>
        <w:sdtContent>
          <w:r w:rsidR="008E7868" w:rsidRPr="008E7868">
            <w:rPr>
              <w:color w:val="000000"/>
            </w:rPr>
            <w:t xml:space="preserve">Schein </w:t>
          </w:r>
          <w:r w:rsidR="00352D6F" w:rsidRPr="008E7868">
            <w:rPr>
              <w:color w:val="000000"/>
            </w:rPr>
            <w:t>(</w:t>
          </w:r>
          <w:r w:rsidR="008E7868" w:rsidRPr="008E7868">
            <w:rPr>
              <w:color w:val="000000"/>
            </w:rPr>
            <w:t>2010)</w:t>
          </w:r>
        </w:sdtContent>
      </w:sdt>
      <w:r w:rsidRPr="00BB079C">
        <w:t xml:space="preserve"> defines culture as a shared basic hypothesis model acquired by a </w:t>
      </w:r>
      <w:r w:rsidRPr="00BB079C">
        <w:lastRenderedPageBreak/>
        <w:t xml:space="preserve">group in solving its external adaptability and internal integration problems. It has proved effective in solving such problems, so for new members, this hypothetical model is a correct way of perception, thinking and feeling when it comes to such problems. Organizational culture develops through the organization's attempt to solve the </w:t>
      </w:r>
      <w:r w:rsidR="002D638F" w:rsidRPr="00BB079C">
        <w:t>issues</w:t>
      </w:r>
      <w:r w:rsidRPr="00BB079C">
        <w:t xml:space="preserve"> of internal integration and external adaptation. It is these contextual factors that make the organizational culture of different organizations unique. </w:t>
      </w:r>
      <w:r w:rsidR="002D638F" w:rsidRPr="00BB079C">
        <w:t>Researchers believe</w:t>
      </w:r>
      <w:r w:rsidR="00AB672C">
        <w:t>d</w:t>
      </w:r>
      <w:r w:rsidR="002D638F" w:rsidRPr="00BB079C">
        <w:t xml:space="preserve"> that a unit or a strong norm for organizational coherence is a unified cultural unit in an organization, which can connect and coordinate different parts of the organization</w:t>
      </w:r>
      <w:r w:rsidR="007B6154" w:rsidRPr="00BB079C">
        <w:rPr>
          <w:rFonts w:hint="eastAsia"/>
        </w:rPr>
        <w:t xml:space="preserve"> </w:t>
      </w:r>
      <w:sdt>
        <w:sdtPr>
          <w:rPr>
            <w:color w:val="000000"/>
          </w:rPr>
          <w:tag w:val="MENDELEY_CITATION_75e57d8b-f438-433a-aea2-068fa6ed7aa4"/>
          <w:id w:val="-2092069436"/>
          <w:placeholder>
            <w:docPart w:val="DefaultPlaceholder_-1854013440"/>
          </w:placeholder>
        </w:sdtPr>
        <w:sdtContent>
          <w:r w:rsidR="008E7868" w:rsidRPr="008E7868">
            <w:rPr>
              <w:color w:val="000000"/>
            </w:rPr>
            <w:t>(Meyerson and Martin 1987)</w:t>
          </w:r>
        </w:sdtContent>
      </w:sdt>
      <w:r w:rsidRPr="00BB079C">
        <w:t xml:space="preserve">. </w:t>
      </w:r>
    </w:p>
    <w:p w14:paraId="373364A1" w14:textId="603596A5" w:rsidR="004221CE" w:rsidRPr="00BB079C" w:rsidRDefault="00724C0D" w:rsidP="004221CE">
      <w:r>
        <w:t>Every</w:t>
      </w:r>
      <w:r w:rsidR="004221CE" w:rsidRPr="00BB079C">
        <w:t xml:space="preserve"> organizations have cultures, </w:t>
      </w:r>
      <w:r>
        <w:t xml:space="preserve">but </w:t>
      </w:r>
      <w:r w:rsidR="004221CE" w:rsidRPr="00BB079C">
        <w:t>some seem to have stronger cultures. People of different professions, such as lawyers and accountants, in addition to learning professional skills, will also acquire certain values and norms in their education and practice</w:t>
      </w:r>
      <w:r w:rsidR="00042733" w:rsidRPr="00BB079C">
        <w:t xml:space="preserve"> </w:t>
      </w:r>
      <w:sdt>
        <w:sdtPr>
          <w:rPr>
            <w:color w:val="000000"/>
          </w:rPr>
          <w:tag w:val="MENDELEY_CITATION_b17be473-b206-4306-a056-3df76edc012b"/>
          <w:id w:val="-251667521"/>
          <w:placeholder>
            <w:docPart w:val="DefaultPlaceholder_-1854013440"/>
          </w:placeholder>
        </w:sdtPr>
        <w:sdtContent>
          <w:r w:rsidR="008E7868" w:rsidRPr="008E7868">
            <w:rPr>
              <w:color w:val="000000"/>
            </w:rPr>
            <w:t>(Schein 2010)</w:t>
          </w:r>
        </w:sdtContent>
      </w:sdt>
      <w:r w:rsidR="00042733" w:rsidRPr="00BB079C">
        <w:t>.</w:t>
      </w:r>
    </w:p>
    <w:p w14:paraId="55A162EA" w14:textId="49ABE801" w:rsidR="004221CE" w:rsidRPr="00BB079C" w:rsidRDefault="00AB672C" w:rsidP="004221CE">
      <w:r w:rsidRPr="00AB672C">
        <w:t xml:space="preserve">The positive impact of organizational culture is that a strong and universal culture is </w:t>
      </w:r>
      <w:r w:rsidR="00724C0D">
        <w:t>conducted</w:t>
      </w:r>
      <w:r w:rsidRPr="00AB672C">
        <w:t xml:space="preserve"> to all organizations, </w:t>
      </w:r>
      <w:r w:rsidR="00724C0D">
        <w:t>for</w:t>
      </w:r>
      <w:r w:rsidRPr="00AB672C">
        <w:t xml:space="preserve"> it promotes organizational motivation, commitment, identity, solidarity and consistency, and can further promote the integration and coordination within the organization</w:t>
      </w:r>
      <w:r w:rsidR="00465328">
        <w:t xml:space="preserve"> </w:t>
      </w:r>
      <w:sdt>
        <w:sdtPr>
          <w:rPr>
            <w:color w:val="000000"/>
          </w:rPr>
          <w:tag w:val="MENDELEY_CITATION_0f31a581-52b3-4885-b8c9-6bf8c6aa6a81"/>
          <w:id w:val="929928699"/>
          <w:placeholder>
            <w:docPart w:val="DefaultPlaceholder_-1854013440"/>
          </w:placeholder>
        </w:sdtPr>
        <w:sdtContent>
          <w:r w:rsidR="008E7868" w:rsidRPr="008E7868">
            <w:rPr>
              <w:color w:val="000000"/>
            </w:rPr>
            <w:t>(Önday 2016)</w:t>
          </w:r>
        </w:sdtContent>
      </w:sdt>
      <w:r w:rsidR="004221CE" w:rsidRPr="00BB079C">
        <w:t>.</w:t>
      </w:r>
    </w:p>
    <w:p w14:paraId="43DCC008" w14:textId="12E87E98" w:rsidR="004221CE" w:rsidRPr="00BB079C" w:rsidRDefault="004221CE" w:rsidP="004221CE">
      <w:r w:rsidRPr="00BB079C">
        <w:t>Organizational culture also has some negative effects. The potential dysfunction of a strong culture</w:t>
      </w:r>
      <w:r w:rsidR="004B50AF" w:rsidRPr="00BB079C">
        <w:t xml:space="preserve">, for example, </w:t>
      </w:r>
      <w:r w:rsidRPr="00BB079C">
        <w:t>NASA's organizational culture, resulting in serious errors in launching Challenger and Columbia</w:t>
      </w:r>
      <w:r w:rsidR="00352D6F">
        <w:t xml:space="preserve"> </w:t>
      </w:r>
      <w:sdt>
        <w:sdtPr>
          <w:rPr>
            <w:color w:val="000000"/>
          </w:rPr>
          <w:tag w:val="MENDELEY_CITATION_6556332b-2771-401a-9294-8f0fe1e1ccb0"/>
          <w:id w:val="-2116901972"/>
          <w:placeholder>
            <w:docPart w:val="DefaultPlaceholder_-1854013440"/>
          </w:placeholder>
        </w:sdtPr>
        <w:sdtContent>
          <w:r w:rsidR="008E7868" w:rsidRPr="008E7868">
            <w:rPr>
              <w:color w:val="000000"/>
            </w:rPr>
            <w:t>(Balthazard and Cooke 2004)</w:t>
          </w:r>
        </w:sdtContent>
      </w:sdt>
      <w:r w:rsidRPr="00BB079C">
        <w:t xml:space="preserve">. Strong culture and its associated internal control may lead individuals to make unrestrained demands on themselves and become obstacles to adaptation and </w:t>
      </w:r>
      <w:r w:rsidRPr="00BB079C">
        <w:lastRenderedPageBreak/>
        <w:t xml:space="preserve">change </w:t>
      </w:r>
      <w:sdt>
        <w:sdtPr>
          <w:rPr>
            <w:color w:val="000000"/>
          </w:rPr>
          <w:tag w:val="MENDELEY_CITATION_c345b12e-fdb1-45aa-9099-4721a2976ba9"/>
          <w:id w:val="-1525782587"/>
          <w:placeholder>
            <w:docPart w:val="DefaultPlaceholder_-1854013440"/>
          </w:placeholder>
        </w:sdtPr>
        <w:sdtContent>
          <w:r w:rsidR="008E7868" w:rsidRPr="008E7868">
            <w:rPr>
              <w:color w:val="000000"/>
            </w:rPr>
            <w:t>(Perrow 2015)</w:t>
          </w:r>
        </w:sdtContent>
      </w:sdt>
      <w:r w:rsidRPr="00BB079C">
        <w:t xml:space="preserve">. Culture may also lead to the transfer of organizational goals or the formation of sub-goals, emphasizing norms of conduct and ways of doing things, so that the original goals of the organization are forgotten </w:t>
      </w:r>
      <w:sdt>
        <w:sdtPr>
          <w:rPr>
            <w:color w:val="000000"/>
          </w:rPr>
          <w:tag w:val="MENDELEY_CITATION_f9a6ee23-489f-41b3-a188-019deb4645c4"/>
          <w:id w:val="1565374514"/>
          <w:placeholder>
            <w:docPart w:val="DefaultPlaceholder_-1854013440"/>
          </w:placeholder>
        </w:sdtPr>
        <w:sdtContent>
          <w:r w:rsidR="008E7868" w:rsidRPr="008E7868">
            <w:rPr>
              <w:color w:val="000000"/>
            </w:rPr>
            <w:t>(Merton 1968)</w:t>
          </w:r>
        </w:sdtContent>
      </w:sdt>
      <w:r w:rsidRPr="00BB079C">
        <w:t>.</w:t>
      </w:r>
    </w:p>
    <w:bookmarkEnd w:id="11"/>
    <w:p w14:paraId="54E18AEB" w14:textId="2A9319F6" w:rsidR="000E11EF" w:rsidRPr="00BB079C" w:rsidRDefault="000E11EF" w:rsidP="005206BE"/>
    <w:p w14:paraId="3A1A1E51" w14:textId="69296F0D" w:rsidR="006324B4" w:rsidRPr="00BB079C" w:rsidRDefault="007507A3" w:rsidP="00AC112D">
      <w:pPr>
        <w:pStyle w:val="2"/>
      </w:pPr>
      <w:bookmarkStart w:id="12" w:name="_Toc19361636"/>
      <w:r>
        <w:t>2</w:t>
      </w:r>
      <w:r w:rsidR="00342B5C">
        <w:t xml:space="preserve">.4 </w:t>
      </w:r>
      <w:r w:rsidR="00E643C6" w:rsidRPr="00BB079C">
        <w:t>The Impact of Organizational Culture on Knowledge Management</w:t>
      </w:r>
      <w:bookmarkEnd w:id="12"/>
      <w:r w:rsidR="00475D00" w:rsidRPr="00BB079C">
        <w:t xml:space="preserve"> </w:t>
      </w:r>
    </w:p>
    <w:p w14:paraId="1C3AD980" w14:textId="04AB2781" w:rsidR="00D148D9" w:rsidRPr="00BB079C" w:rsidRDefault="00203EBE" w:rsidP="00D148D9">
      <w:sdt>
        <w:sdtPr>
          <w:rPr>
            <w:color w:val="000000"/>
          </w:rPr>
          <w:tag w:val="MENDELEY_CITATION_a3f7958c-62eb-4de2-a35c-d2c02c23d227"/>
          <w:id w:val="2111468160"/>
          <w:placeholder>
            <w:docPart w:val="DefaultPlaceholder_-1854013440"/>
          </w:placeholder>
        </w:sdtPr>
        <w:sdtContent>
          <w:r w:rsidR="008E7868" w:rsidRPr="008E7868">
            <w:rPr>
              <w:color w:val="000000"/>
            </w:rPr>
            <w:t xml:space="preserve">Schein </w:t>
          </w:r>
          <w:r w:rsidR="00352D6F" w:rsidRPr="008E7868">
            <w:rPr>
              <w:color w:val="000000"/>
            </w:rPr>
            <w:t>(</w:t>
          </w:r>
          <w:r w:rsidR="008E7868" w:rsidRPr="008E7868">
            <w:rPr>
              <w:color w:val="000000"/>
            </w:rPr>
            <w:t>2010)</w:t>
          </w:r>
        </w:sdtContent>
      </w:sdt>
      <w:r w:rsidR="00D148D9" w:rsidRPr="00BB079C">
        <w:t xml:space="preserve">believes that </w:t>
      </w:r>
      <w:r w:rsidR="00A92ABB" w:rsidRPr="00BB079C">
        <w:t>as intangible assets, knowledge assets are the fundamental source of value.</w:t>
      </w:r>
      <w:r w:rsidR="00D148D9" w:rsidRPr="00BB079C">
        <w:t xml:space="preserve"> </w:t>
      </w:r>
      <w:r w:rsidR="00A92ABB" w:rsidRPr="00BB079C">
        <w:t xml:space="preserve">Culture can maximize the value of employees' knowledge assets, Organizational culture is </w:t>
      </w:r>
      <w:r w:rsidR="00724C0D">
        <w:t>vital to</w:t>
      </w:r>
      <w:r w:rsidR="00A92ABB" w:rsidRPr="00BB079C">
        <w:t xml:space="preserve"> input in organizational effective knowledge management and learning, because culture determines whether to </w:t>
      </w:r>
      <w:r w:rsidR="00724C0D">
        <w:t>support</w:t>
      </w:r>
      <w:r w:rsidR="00A92ABB" w:rsidRPr="00BB079C">
        <w:t xml:space="preserve"> or </w:t>
      </w:r>
      <w:r w:rsidR="00724C0D">
        <w:t>impede</w:t>
      </w:r>
      <w:r w:rsidR="00465328">
        <w:t xml:space="preserve"> </w:t>
      </w:r>
      <w:r w:rsidR="00A92ABB" w:rsidRPr="00BB079C">
        <w:t xml:space="preserve">knowledge creation and sharing. </w:t>
      </w:r>
      <w:r w:rsidR="00D148D9" w:rsidRPr="00BB079C">
        <w:t>Culture promotes intellectual engagement and reasoning, including personal and organizational learning,</w:t>
      </w:r>
      <w:r w:rsidR="00465328">
        <w:t xml:space="preserve"> </w:t>
      </w:r>
      <w:r w:rsidR="00724C0D">
        <w:t xml:space="preserve">create and apply </w:t>
      </w:r>
      <w:r w:rsidR="00465328" w:rsidRPr="00BB079C">
        <w:t>new knowledge</w:t>
      </w:r>
      <w:r w:rsidR="00D148D9" w:rsidRPr="00BB079C">
        <w:t xml:space="preserve"> and the </w:t>
      </w:r>
      <w:r w:rsidR="00393ABD">
        <w:t xml:space="preserve">willingness of </w:t>
      </w:r>
      <w:r w:rsidR="00D148D9" w:rsidRPr="00BB079C">
        <w:t xml:space="preserve">share knowledge. </w:t>
      </w:r>
      <w:r w:rsidR="001268EE" w:rsidRPr="00BB079C">
        <w:t xml:space="preserve">Previous </w:t>
      </w:r>
      <w:r w:rsidR="00393ABD">
        <w:t>research</w:t>
      </w:r>
      <w:r w:rsidR="001268EE" w:rsidRPr="00BB079C">
        <w:t xml:space="preserve"> shows that organizational effectiveness also emphasizes culture can motivate and maximize its intellectual assets. Knowledge-intensive organizations such as the legal industry are particularly important </w:t>
      </w:r>
      <w:sdt>
        <w:sdtPr>
          <w:rPr>
            <w:color w:val="000000"/>
          </w:rPr>
          <w:tag w:val="MENDELEY_CITATION_1f4f88f4-261e-4cc1-ae73-77fd3ad51c3d"/>
          <w:id w:val="1073391574"/>
          <w:placeholder>
            <w:docPart w:val="DefaultPlaceholder_-1854013440"/>
          </w:placeholder>
        </w:sdtPr>
        <w:sdtContent>
          <w:r w:rsidR="008E7868" w:rsidRPr="008E7868">
            <w:rPr>
              <w:color w:val="000000"/>
            </w:rPr>
            <w:t>(Önday 2016)</w:t>
          </w:r>
        </w:sdtContent>
      </w:sdt>
      <w:r w:rsidR="00D148D9" w:rsidRPr="00BB079C">
        <w:t>.</w:t>
      </w:r>
      <w:r w:rsidR="001268EE" w:rsidRPr="00BB079C">
        <w:t xml:space="preserve"> Therefore, the most effective knowledge management strategies should focus on strengthening and developing organizational culture and establishing a knowledge-centered learning culture</w:t>
      </w:r>
      <w:r w:rsidR="00D148D9" w:rsidRPr="00BB079C">
        <w:t xml:space="preserve"> </w:t>
      </w:r>
      <w:sdt>
        <w:sdtPr>
          <w:rPr>
            <w:color w:val="000000"/>
          </w:rPr>
          <w:tag w:val="MENDELEY_CITATION_61a979a3-6cdb-448a-8114-ed778af6fa73"/>
          <w:id w:val="-1042286674"/>
          <w:placeholder>
            <w:docPart w:val="DefaultPlaceholder_-1854013440"/>
          </w:placeholder>
        </w:sdtPr>
        <w:sdtContent>
          <w:r w:rsidR="008E7868" w:rsidRPr="008E7868">
            <w:rPr>
              <w:color w:val="000000"/>
            </w:rPr>
            <w:t>(Detienne and Jackson 2001)</w:t>
          </w:r>
        </w:sdtContent>
      </w:sdt>
      <w:r w:rsidR="00D148D9" w:rsidRPr="00BB079C">
        <w:t>.</w:t>
      </w:r>
      <w:r w:rsidR="001268EE" w:rsidRPr="00BB079C">
        <w:t xml:space="preserve"> In addition, learning culture is also a strategic resource and evidence of organizational </w:t>
      </w:r>
      <w:r w:rsidR="001268EE" w:rsidRPr="00BB079C">
        <w:lastRenderedPageBreak/>
        <w:t>competitiveness.</w:t>
      </w:r>
    </w:p>
    <w:p w14:paraId="0C828EFC" w14:textId="7FB8297F" w:rsidR="00D148D9" w:rsidRPr="00BB079C" w:rsidRDefault="00D148D9" w:rsidP="00D148D9">
      <w:r w:rsidRPr="00BB079C">
        <w:t xml:space="preserve">The strategy of increasing tacit knowledge transfer ultimately </w:t>
      </w:r>
      <w:r w:rsidR="00393ABD">
        <w:t>based</w:t>
      </w:r>
      <w:r w:rsidRPr="00BB079C">
        <w:t xml:space="preserve"> on the culture and values of the organization.</w:t>
      </w:r>
      <w:r w:rsidR="00A65A5F" w:rsidRPr="00BB079C">
        <w:t xml:space="preserve"> </w:t>
      </w:r>
      <w:r w:rsidRPr="00BB079C">
        <w:t>In the long run, the more people who share knowledge, the more likely it is that organizations will recognize that they value and reward knowledgeable people.</w:t>
      </w:r>
      <w:r w:rsidR="00A65A5F" w:rsidRPr="00BB079C">
        <w:t xml:space="preserve"> </w:t>
      </w:r>
      <w:r w:rsidRPr="00BB079C">
        <w:t xml:space="preserve">This is where knowledge management and change management intersect. As </w:t>
      </w:r>
      <w:sdt>
        <w:sdtPr>
          <w:rPr>
            <w:color w:val="000000"/>
          </w:rPr>
          <w:tag w:val="MENDELEY_CITATION_b7227d2b-ed25-48dc-9697-8507aca49b65"/>
          <w:id w:val="921306506"/>
          <w:placeholder>
            <w:docPart w:val="DefaultPlaceholder_-1854013440"/>
          </w:placeholder>
        </w:sdtPr>
        <w:sdtContent>
          <w:r w:rsidR="008E7868" w:rsidRPr="008E7868">
            <w:rPr>
              <w:color w:val="000000"/>
            </w:rPr>
            <w:t xml:space="preserve">Snowden </w:t>
          </w:r>
          <w:r w:rsidR="00352D6F" w:rsidRPr="008E7868">
            <w:rPr>
              <w:color w:val="000000"/>
            </w:rPr>
            <w:t>(</w:t>
          </w:r>
          <w:r w:rsidR="008E7868" w:rsidRPr="008E7868">
            <w:rPr>
              <w:color w:val="000000"/>
            </w:rPr>
            <w:t>2002)</w:t>
          </w:r>
        </w:sdtContent>
      </w:sdt>
      <w:r w:rsidRPr="00BB079C">
        <w:t xml:space="preserve"> once said, knowledge cannot be coerced out of someone</w:t>
      </w:r>
      <w:r w:rsidR="00465328">
        <w:t>,</w:t>
      </w:r>
      <w:r w:rsidRPr="00BB079C">
        <w:t xml:space="preserve"> </w:t>
      </w:r>
      <w:r w:rsidR="00465328">
        <w:t>i</w:t>
      </w:r>
      <w:r w:rsidRPr="00BB079C">
        <w:t>t must be volunteered. Organizations seem to have a hard time learning that.</w:t>
      </w:r>
    </w:p>
    <w:p w14:paraId="5A0518F9" w14:textId="77777777" w:rsidR="00393ABD" w:rsidRDefault="00863877" w:rsidP="00D148D9">
      <w:r w:rsidRPr="00BB079C">
        <w:t>Some scholars analyze</w:t>
      </w:r>
      <w:r w:rsidR="00465328">
        <w:t>d</w:t>
      </w:r>
      <w:r w:rsidRPr="00BB079C">
        <w:t xml:space="preserve"> through quantitative research.</w:t>
      </w:r>
      <w:sdt>
        <w:sdtPr>
          <w:rPr>
            <w:color w:val="000000"/>
          </w:rPr>
          <w:tag w:val="MENDELEY_CITATION_2338a73c-3062-44ab-ae6b-b90cacc3ded2"/>
          <w:id w:val="1219093139"/>
          <w:placeholder>
            <w:docPart w:val="DefaultPlaceholder_-1854013440"/>
          </w:placeholder>
        </w:sdtPr>
        <w:sdtContent>
          <w:r w:rsidR="00352D6F" w:rsidRPr="008E7868">
            <w:rPr>
              <w:color w:val="000000"/>
            </w:rPr>
            <w:t xml:space="preserve"> </w:t>
          </w:r>
          <w:r w:rsidR="008E7868" w:rsidRPr="008E7868">
            <w:rPr>
              <w:color w:val="000000"/>
            </w:rPr>
            <w:t xml:space="preserve">Pan and Scarbrough </w:t>
          </w:r>
          <w:r w:rsidR="00352D6F" w:rsidRPr="008E7868">
            <w:rPr>
              <w:color w:val="000000"/>
            </w:rPr>
            <w:t>(</w:t>
          </w:r>
          <w:r w:rsidR="008E7868" w:rsidRPr="008E7868">
            <w:rPr>
              <w:color w:val="000000"/>
            </w:rPr>
            <w:t>1999)</w:t>
          </w:r>
        </w:sdtContent>
      </w:sdt>
      <w:r w:rsidR="00A65A5F" w:rsidRPr="00BB079C">
        <w:t xml:space="preserve"> </w:t>
      </w:r>
      <w:r w:rsidRPr="00BB079C">
        <w:t>studied the performance of successful knowledge management methods from the perspective of social technology.</w:t>
      </w:r>
      <w:r w:rsidR="00A65A5F" w:rsidRPr="00BB079C">
        <w:t xml:space="preserve"> </w:t>
      </w:r>
      <w:r w:rsidRPr="00BB079C">
        <w:t>Their research found that the role of organizational management and the people who use technology can better realize knowledge management than technology itself, and the organizational culture that defines new roles plays a key role in knowledge creation.</w:t>
      </w:r>
      <w:r w:rsidR="00A65A5F" w:rsidRPr="00BB079C">
        <w:t xml:space="preserve"> </w:t>
      </w:r>
      <w:r w:rsidRPr="00BB079C">
        <w:t>Most scholars believe that culture has a dual role.</w:t>
      </w:r>
      <w:r w:rsidR="00A65A5F" w:rsidRPr="00BB079C">
        <w:t xml:space="preserve"> Some researchers</w:t>
      </w:r>
      <w:r w:rsidRPr="00BB079C">
        <w:t xml:space="preserve"> tested The </w:t>
      </w:r>
      <w:r w:rsidR="00A65A5F" w:rsidRPr="00BB079C">
        <w:t>C</w:t>
      </w:r>
      <w:r w:rsidRPr="00BB079C">
        <w:t>ulture-</w:t>
      </w:r>
      <w:r w:rsidR="00A65A5F" w:rsidRPr="00BB079C">
        <w:t>KM</w:t>
      </w:r>
      <w:r w:rsidRPr="00BB079C">
        <w:t xml:space="preserve"> relationship model through quantitative analysis</w:t>
      </w:r>
      <w:r w:rsidR="00A65A5F" w:rsidRPr="00BB079C">
        <w:t xml:space="preserve"> </w:t>
      </w:r>
      <w:sdt>
        <w:sdtPr>
          <w:rPr>
            <w:color w:val="000000"/>
          </w:rPr>
          <w:tag w:val="MENDELEY_CITATION_d05bef7e-266e-48ba-92c0-125a44b6d9eb"/>
          <w:id w:val="703441668"/>
          <w:placeholder>
            <w:docPart w:val="7CF4B563CCC449C2919114DBB2922671"/>
          </w:placeholder>
        </w:sdtPr>
        <w:sdtContent>
          <w:r w:rsidR="008E7868" w:rsidRPr="008E7868">
            <w:rPr>
              <w:color w:val="000000"/>
            </w:rPr>
            <w:t>(McCann and Buckner 2004; Allameh et al. 2011; Önday 2016)</w:t>
          </w:r>
        </w:sdtContent>
      </w:sdt>
      <w:r w:rsidRPr="00BB079C">
        <w:t>.</w:t>
      </w:r>
      <w:r w:rsidR="00A65A5F" w:rsidRPr="00BB079C">
        <w:t xml:space="preserve"> </w:t>
      </w:r>
      <w:r w:rsidRPr="00BB079C">
        <w:t>The results show that if the organizational culture and organizational structure, system, technology and skills/quality are consistent with the goal and direction, then the success of knowledge management is likely to follow to measure the efficiency, effectiveness and potential of the success of knowledge management.</w:t>
      </w:r>
      <w:r w:rsidR="00A65A5F" w:rsidRPr="00BB079C">
        <w:t xml:space="preserve"> </w:t>
      </w:r>
      <w:r w:rsidRPr="00BB079C">
        <w:t xml:space="preserve">If organizational collaborators are not willing to </w:t>
      </w:r>
      <w:r w:rsidR="00393ABD">
        <w:t>share</w:t>
      </w:r>
      <w:r w:rsidRPr="00BB079C">
        <w:t xml:space="preserve"> or exchange knowledge that </w:t>
      </w:r>
      <w:r w:rsidR="00393ABD">
        <w:t xml:space="preserve">is </w:t>
      </w:r>
      <w:r w:rsidR="00393ABD" w:rsidRPr="00393ABD">
        <w:t xml:space="preserve">at variance </w:t>
      </w:r>
      <w:r w:rsidR="00393ABD" w:rsidRPr="00393ABD">
        <w:lastRenderedPageBreak/>
        <w:t>with</w:t>
      </w:r>
      <w:r w:rsidRPr="00BB079C">
        <w:t xml:space="preserve"> the mainstream culture they refer to, then regardless of whether they are professionals or what their common goals are</w:t>
      </w:r>
      <w:r w:rsidR="00393ABD">
        <w:t>, it is hard for knowledge management</w:t>
      </w:r>
      <w:r w:rsidRPr="00BB079C">
        <w:t>.</w:t>
      </w:r>
      <w:r w:rsidR="00A65A5F" w:rsidRPr="00BB079C">
        <w:t xml:space="preserve"> </w:t>
      </w:r>
      <w:r w:rsidR="00393ABD" w:rsidRPr="00393ABD">
        <w:t>Culture creates expectations of behavior, some of which lead to unconstructive interactions that ultimately impede knowledge management.</w:t>
      </w:r>
    </w:p>
    <w:p w14:paraId="4228D10A" w14:textId="109BF8C7" w:rsidR="00A65A5F" w:rsidRPr="00BB079C" w:rsidRDefault="00A65A5F" w:rsidP="00D148D9">
      <w:r w:rsidRPr="00BB079C">
        <w:t>Some scholars explore the relationship through qualitative analysis</w:t>
      </w:r>
      <w:r w:rsidR="00352D6F">
        <w:t xml:space="preserve"> </w:t>
      </w:r>
      <w:sdt>
        <w:sdtPr>
          <w:rPr>
            <w:color w:val="000000"/>
          </w:rPr>
          <w:tag w:val="MENDELEY_CITATION_0da6ea02-a6b6-4627-8a9c-65f442052c37"/>
          <w:id w:val="1583258967"/>
          <w:placeholder>
            <w:docPart w:val="DefaultPlaceholder_-1854013440"/>
          </w:placeholder>
        </w:sdtPr>
        <w:sdtContent>
          <w:r w:rsidR="008E7868" w:rsidRPr="008E7868">
            <w:rPr>
              <w:color w:val="000000"/>
            </w:rPr>
            <w:t>(Goh et al. 2006)</w:t>
          </w:r>
        </w:sdtContent>
      </w:sdt>
      <w:r w:rsidR="00352D6F">
        <w:t xml:space="preserve">. </w:t>
      </w:r>
      <w:r w:rsidR="00AF1D33" w:rsidRPr="00BB079C">
        <w:t>Through qualitative interviews, cultural factors such as collaboration, mutual trust, leadership and incentives/incentives were extracted to influence knowledge management in Malaysian companies.</w:t>
      </w:r>
      <w:r w:rsidR="00AB4EE1" w:rsidRPr="00BB079C">
        <w:t xml:space="preserve"> </w:t>
      </w:r>
      <w:sdt>
        <w:sdtPr>
          <w:rPr>
            <w:color w:val="000000"/>
          </w:rPr>
          <w:tag w:val="MENDELEY_CITATION_58e8ceb1-363f-4873-99fa-fa992fa12632"/>
          <w:id w:val="1723480252"/>
          <w:placeholder>
            <w:docPart w:val="DefaultPlaceholder_-1854013440"/>
          </w:placeholder>
        </w:sdtPr>
        <w:sdtContent>
          <w:r w:rsidR="008E7868" w:rsidRPr="008E7868">
            <w:rPr>
              <w:color w:val="000000"/>
            </w:rPr>
            <w:t xml:space="preserve">Ardichvili et al. </w:t>
          </w:r>
          <w:r w:rsidR="00352D6F" w:rsidRPr="008E7868">
            <w:rPr>
              <w:color w:val="000000"/>
            </w:rPr>
            <w:t>(</w:t>
          </w:r>
          <w:r w:rsidR="008E7868" w:rsidRPr="008E7868">
            <w:rPr>
              <w:color w:val="000000"/>
            </w:rPr>
            <w:t>2006)</w:t>
          </w:r>
        </w:sdtContent>
      </w:sdt>
      <w:r w:rsidRPr="00BB079C">
        <w:t xml:space="preserve"> </w:t>
      </w:r>
      <w:r w:rsidR="00AF1D33" w:rsidRPr="00BB079C">
        <w:t>argued that the degree of collectivism, competitiveness, the importance of face-saving, intra-group orientation, emphasis on power and hierarchy, and communication patterns could explain the differences in knowledge-seeking and sharing patterns.</w:t>
      </w:r>
    </w:p>
    <w:p w14:paraId="256CA834" w14:textId="20E2E853" w:rsidR="00006E1F" w:rsidRPr="00BB079C" w:rsidRDefault="007507A3" w:rsidP="00AC112D">
      <w:pPr>
        <w:pStyle w:val="2"/>
      </w:pPr>
      <w:bookmarkStart w:id="13" w:name="OLE_LINK6"/>
      <w:bookmarkStart w:id="14" w:name="OLE_LINK7"/>
      <w:bookmarkStart w:id="15" w:name="_Toc19361637"/>
      <w:r>
        <w:t>2</w:t>
      </w:r>
      <w:r w:rsidR="00342B5C">
        <w:t xml:space="preserve">.5 </w:t>
      </w:r>
      <w:r w:rsidR="00006E1F" w:rsidRPr="00BB079C">
        <w:t>Kluckhohn</w:t>
      </w:r>
      <w:bookmarkEnd w:id="13"/>
      <w:r w:rsidR="00006E1F" w:rsidRPr="00BB079C">
        <w:t xml:space="preserve"> and Strodtbeck's</w:t>
      </w:r>
      <w:bookmarkEnd w:id="14"/>
      <w:r w:rsidR="00006E1F" w:rsidRPr="00BB079C">
        <w:t xml:space="preserve"> Values Orientation Theory</w:t>
      </w:r>
      <w:bookmarkEnd w:id="15"/>
    </w:p>
    <w:p w14:paraId="4D779845" w14:textId="46577F5E" w:rsidR="002017EB" w:rsidRPr="00BB079C" w:rsidRDefault="002017EB" w:rsidP="002017EB">
      <w:pPr>
        <w:rPr>
          <w:rStyle w:val="tgt"/>
        </w:rPr>
      </w:pPr>
      <w:r w:rsidRPr="00BB079C">
        <w:t xml:space="preserve">A brief review of the relevant literature shows that a specific </w:t>
      </w:r>
      <w:r w:rsidR="00322012">
        <w:t xml:space="preserve">organizational </w:t>
      </w:r>
      <w:r w:rsidRPr="00BB079C">
        <w:t>culture is a necessary condition for the effective implementation of the knowledge management process. Effective culture is one that emphasizes the exchange, trust, interaction and creativity of knowledge that can be successfully managed.</w:t>
      </w:r>
    </w:p>
    <w:p w14:paraId="7E8E56CC" w14:textId="4F75D0C2" w:rsidR="00103EB5" w:rsidRPr="00BB079C" w:rsidRDefault="00103EB5" w:rsidP="00103EB5">
      <w:r w:rsidRPr="00BB079C">
        <w:t xml:space="preserve">However, there are different cultural classifications in organizational culture, which have different influences on knowledge management. Based on Kluckhohn and Strodtbeck's theory of value orientation, the author analyzes the influence of different organizational cultures on organizational knowledge management. Value orientation theory argues from a psychological </w:t>
      </w:r>
      <w:r w:rsidR="00322012">
        <w:t>perspective</w:t>
      </w:r>
      <w:r w:rsidRPr="00BB079C">
        <w:t xml:space="preserve"> that values are </w:t>
      </w:r>
      <w:r w:rsidRPr="00BB079C">
        <w:lastRenderedPageBreak/>
        <w:t>the aspects of motivation caused by personal or cultural standards</w:t>
      </w:r>
      <w:r w:rsidR="00AC112D" w:rsidRPr="00BB079C">
        <w:t xml:space="preserve"> </w:t>
      </w:r>
      <w:sdt>
        <w:sdtPr>
          <w:rPr>
            <w:color w:val="000000"/>
          </w:rPr>
          <w:tag w:val="MENDELEY_CITATION_c0ad8f32-f777-4bdf-8560-596dd388376d"/>
          <w:id w:val="-880082516"/>
          <w:placeholder>
            <w:docPart w:val="DefaultPlaceholder_-1854013440"/>
          </w:placeholder>
        </w:sdtPr>
        <w:sdtContent>
          <w:r w:rsidR="008E7868" w:rsidRPr="008E7868">
            <w:rPr>
              <w:color w:val="000000"/>
            </w:rPr>
            <w:t>(Kluckhohn and Strodtbeck 1976)</w:t>
          </w:r>
        </w:sdtContent>
      </w:sdt>
      <w:r w:rsidRPr="00BB079C">
        <w:t xml:space="preserve">. </w:t>
      </w:r>
      <w:r w:rsidR="00026ABC" w:rsidRPr="00BB079C">
        <w:t>F</w:t>
      </w:r>
      <w:r w:rsidRPr="00BB079C">
        <w:t xml:space="preserve">or all cultures must find the method to solve the problem, puts forward five problems: human orientation, the relationship between human and nature, orientation, time orientation, action orientation, interpersonal relationship orientation. </w:t>
      </w:r>
      <w:r w:rsidR="00026ABC" w:rsidRPr="00BB079C">
        <w:t>D</w:t>
      </w:r>
      <w:r w:rsidRPr="00BB079C">
        <w:t>ue to the complexity of the human organism as social, economic, and political, interactive performance influenced by many factors. An organization is a socio-economic system made up of people who come together for some common goals and their personal intentions</w:t>
      </w:r>
      <w:r w:rsidR="00026ABC" w:rsidRPr="00BB079C">
        <w:t xml:space="preserve"> </w:t>
      </w:r>
      <w:sdt>
        <w:sdtPr>
          <w:rPr>
            <w:color w:val="000000"/>
          </w:rPr>
          <w:tag w:val="MENDELEY_CITATION_98e1f5cb-e66d-4493-ba48-498e9af9136b"/>
          <w:id w:val="1446582673"/>
          <w:placeholder>
            <w:docPart w:val="847FC3DF44E44BFC9E4FD93F030A059A"/>
          </w:placeholder>
        </w:sdtPr>
        <w:sdtContent>
          <w:r w:rsidR="008E7868" w:rsidRPr="008E7868">
            <w:rPr>
              <w:color w:val="000000"/>
            </w:rPr>
            <w:t>(Li et al. 2013)</w:t>
          </w:r>
        </w:sdtContent>
      </w:sdt>
      <w:r w:rsidRPr="00BB079C">
        <w:t xml:space="preserve">. </w:t>
      </w:r>
    </w:p>
    <w:p w14:paraId="38275815" w14:textId="75D67545" w:rsidR="00BE3450" w:rsidRPr="00BB079C" w:rsidRDefault="00203EBE" w:rsidP="00103EB5">
      <w:sdt>
        <w:sdtPr>
          <w:rPr>
            <w:color w:val="000000"/>
          </w:rPr>
          <w:tag w:val="MENDELEY_CITATION_224b321f-b133-468b-b080-9bcb47d83000"/>
          <w:id w:val="-1879467448"/>
          <w:placeholder>
            <w:docPart w:val="DefaultPlaceholder_-1854013440"/>
          </w:placeholder>
        </w:sdtPr>
        <w:sdtContent>
          <w:r w:rsidR="008E7868" w:rsidRPr="008E7868">
            <w:rPr>
              <w:color w:val="000000"/>
            </w:rPr>
            <w:t xml:space="preserve">Kluckhohn and Strodtbeck </w:t>
          </w:r>
          <w:r w:rsidR="00352D6F" w:rsidRPr="008E7868">
            <w:rPr>
              <w:color w:val="000000"/>
            </w:rPr>
            <w:t>(</w:t>
          </w:r>
          <w:r w:rsidR="008E7868" w:rsidRPr="008E7868">
            <w:rPr>
              <w:color w:val="000000"/>
            </w:rPr>
            <w:t>1976)</w:t>
          </w:r>
        </w:sdtContent>
      </w:sdt>
      <w:r w:rsidR="00103EB5" w:rsidRPr="00BB079C">
        <w:t xml:space="preserve"> proposed that human beings also have three orientations in dealing with human relations: </w:t>
      </w:r>
      <w:bookmarkStart w:id="16" w:name="OLE_LINK9"/>
      <w:r w:rsidR="00103EB5" w:rsidRPr="00BB079C">
        <w:t>i</w:t>
      </w:r>
      <w:bookmarkStart w:id="17" w:name="OLE_LINK13"/>
      <w:r w:rsidR="00103EB5" w:rsidRPr="00BB079C">
        <w:t xml:space="preserve">ndividualism orientation, hierarchy orientation and </w:t>
      </w:r>
      <w:r w:rsidR="00282778" w:rsidRPr="00BB079C">
        <w:rPr>
          <w:rFonts w:hint="eastAsia"/>
        </w:rPr>
        <w:t>attachment</w:t>
      </w:r>
      <w:r w:rsidR="00103EB5" w:rsidRPr="00BB079C">
        <w:t xml:space="preserve"> orientation.</w:t>
      </w:r>
      <w:bookmarkEnd w:id="16"/>
      <w:r w:rsidR="000E11EF" w:rsidRPr="00BB079C">
        <w:t xml:space="preserve"> </w:t>
      </w:r>
      <w:bookmarkEnd w:id="17"/>
      <w:r w:rsidR="00103EB5" w:rsidRPr="00BB079C">
        <w:t>The orientation of individualism is characterized by individual autonomy, and individuals are regarded as unique individuals.</w:t>
      </w:r>
      <w:r w:rsidR="000E11EF" w:rsidRPr="00BB079C">
        <w:t xml:space="preserve"> </w:t>
      </w:r>
      <w:r w:rsidR="00103EB5" w:rsidRPr="00BB079C">
        <w:t>In this orientation, individual goals and objectives are superior to group.</w:t>
      </w:r>
      <w:r w:rsidR="000E11EF" w:rsidRPr="00BB079C">
        <w:t xml:space="preserve"> </w:t>
      </w:r>
      <w:r w:rsidR="00103EB5" w:rsidRPr="00BB079C">
        <w:t xml:space="preserve">If the organizational culture of law firms advocates the individual ability of lawyers, lawyers are more likely to conduct personal knowledge management, and they are </w:t>
      </w:r>
      <w:r w:rsidR="00931D76" w:rsidRPr="00BB079C">
        <w:rPr>
          <w:rFonts w:hint="eastAsia"/>
        </w:rPr>
        <w:t>un</w:t>
      </w:r>
      <w:r w:rsidR="00103EB5" w:rsidRPr="00BB079C">
        <w:t>will</w:t>
      </w:r>
      <w:r w:rsidR="00931D76" w:rsidRPr="00BB079C">
        <w:t>ingness</w:t>
      </w:r>
      <w:r w:rsidR="00103EB5" w:rsidRPr="00BB079C">
        <w:t xml:space="preserve"> to share knowledge with others due to the replicability and uniqueness of knowledge.</w:t>
      </w:r>
      <w:r w:rsidR="000E11EF" w:rsidRPr="00BB079C">
        <w:t xml:space="preserve"> </w:t>
      </w:r>
      <w:r w:rsidR="00103EB5" w:rsidRPr="00BB079C">
        <w:t>Hierarchical orientation focuses on groups, whose goals are superior to those of individuals.</w:t>
      </w:r>
      <w:r w:rsidR="000E11EF" w:rsidRPr="00BB079C">
        <w:t xml:space="preserve"> </w:t>
      </w:r>
      <w:r w:rsidR="00103EB5" w:rsidRPr="00BB079C">
        <w:t>Groups are divided into different levels, and the status of each group remains stable</w:t>
      </w:r>
      <w:r w:rsidR="00420968">
        <w:t xml:space="preserve"> </w:t>
      </w:r>
      <w:r w:rsidR="00103EB5" w:rsidRPr="00BB079C">
        <w:t>over time.</w:t>
      </w:r>
      <w:r w:rsidR="000E11EF" w:rsidRPr="00BB079C">
        <w:t xml:space="preserve"> </w:t>
      </w:r>
      <w:r w:rsidR="00103EB5" w:rsidRPr="00BB079C">
        <w:t>The hierarchical approach is often found in corporate law firms, and the influence of such culture and knowledge management is often mandatory.</w:t>
      </w:r>
      <w:r w:rsidR="000E11EF" w:rsidRPr="00BB079C">
        <w:t xml:space="preserve"> </w:t>
      </w:r>
      <w:r w:rsidR="00103EB5" w:rsidRPr="00BB079C">
        <w:t xml:space="preserve">Attachment orientation also focuses on the group, but it is not a group with time continuity, but a group member who </w:t>
      </w:r>
      <w:r w:rsidR="00103EB5" w:rsidRPr="00BB079C">
        <w:lastRenderedPageBreak/>
        <w:t>has the closest relationship with the individual in time and space.</w:t>
      </w:r>
      <w:r w:rsidR="000E11EF" w:rsidRPr="00BB079C">
        <w:t xml:space="preserve"> </w:t>
      </w:r>
      <w:r w:rsidR="00103EB5" w:rsidRPr="00BB079C">
        <w:t>In fact, this orientation only considers people's group membership rather than specific people.</w:t>
      </w:r>
      <w:r w:rsidR="000E11EF" w:rsidRPr="00BB079C">
        <w:t xml:space="preserve"> </w:t>
      </w:r>
      <w:r w:rsidR="00103EB5" w:rsidRPr="00BB079C">
        <w:t>In the implementation of the affiliated orientation of law firms, high requirements are put forward for the leadership and management ability of law firm partners, and the influence of culture on knowledge management is in an uncertain state.</w:t>
      </w:r>
      <w:r w:rsidR="000E11EF" w:rsidRPr="00BB079C">
        <w:t xml:space="preserve"> </w:t>
      </w:r>
      <w:r w:rsidR="00103EB5" w:rsidRPr="00BB079C">
        <w:t>If the management ability is strong, the organization's strong culture can promote the knowledge management, on the contrary, the weak culture will hinder the knowledge management.</w:t>
      </w:r>
    </w:p>
    <w:p w14:paraId="18E41C71" w14:textId="1F86BE8A" w:rsidR="00BE3450" w:rsidRPr="00BB079C" w:rsidRDefault="007507A3" w:rsidP="00BE3450">
      <w:pPr>
        <w:pStyle w:val="2"/>
      </w:pPr>
      <w:bookmarkStart w:id="18" w:name="_Toc19361638"/>
      <w:r>
        <w:t>2</w:t>
      </w:r>
      <w:r w:rsidR="00342B5C">
        <w:t xml:space="preserve">.6 </w:t>
      </w:r>
      <w:r w:rsidR="00BE3450" w:rsidRPr="00BB079C">
        <w:t>Gap and Framework</w:t>
      </w:r>
      <w:bookmarkEnd w:id="18"/>
    </w:p>
    <w:p w14:paraId="7537F432" w14:textId="3F5DCD41" w:rsidR="00663983" w:rsidRPr="00BB079C" w:rsidRDefault="00663983" w:rsidP="00103EB5">
      <w:r w:rsidRPr="00BB079C">
        <w:t xml:space="preserve">Previous studies only analyzed the impact of organizational culture on knowledge management, but the literature did not explain how organizational culture affects knowledge management in different law firms by influencing the orientation of interpersonal relationships. Through qualitative research on large-scale law firms, semi-structured interviews with law firms' managers and some lawyers are conducted to explore the deeper reasons why different organizational cultures have such different impacts on knowledge management. </w:t>
      </w:r>
    </w:p>
    <w:p w14:paraId="55E16A9A" w14:textId="3BFFD9A1" w:rsidR="00BB35F5" w:rsidRPr="00BB35F5" w:rsidRDefault="00D51D24" w:rsidP="00103EB5">
      <w:r w:rsidRPr="00BB079C">
        <w:t>Based on the theoretical framework of value orientation theory, this paper puts forward the factors that organizational culture may affect organizational knowledge management, and puts forward a design model for realizing this integration</w:t>
      </w:r>
      <w:r w:rsidR="00282778" w:rsidRPr="00BB079C">
        <w:rPr>
          <w:rFonts w:hint="eastAsia"/>
        </w:rPr>
        <w:t>（</w:t>
      </w:r>
      <w:r w:rsidR="00282778" w:rsidRPr="00352D6F">
        <w:rPr>
          <w:rFonts w:hint="eastAsia"/>
          <w:b/>
          <w:bCs/>
        </w:rPr>
        <w:t>F</w:t>
      </w:r>
      <w:r w:rsidR="00282778" w:rsidRPr="00352D6F">
        <w:rPr>
          <w:b/>
          <w:bCs/>
        </w:rPr>
        <w:t xml:space="preserve">igure </w:t>
      </w:r>
      <w:r w:rsidR="00105E09" w:rsidRPr="00352D6F">
        <w:rPr>
          <w:b/>
          <w:bCs/>
        </w:rPr>
        <w:t>2</w:t>
      </w:r>
      <w:r w:rsidR="00282778" w:rsidRPr="00352D6F">
        <w:rPr>
          <w:rFonts w:hint="eastAsia"/>
          <w:b/>
          <w:bCs/>
        </w:rPr>
        <w:t>）</w:t>
      </w:r>
      <w:r w:rsidRPr="00BB079C">
        <w:rPr>
          <w:rFonts w:hint="eastAsia"/>
        </w:rPr>
        <w:t>.</w:t>
      </w:r>
    </w:p>
    <w:p w14:paraId="37E3FFE6" w14:textId="68BDC539" w:rsidR="001A4C08" w:rsidRPr="002F7D21" w:rsidRDefault="00663983" w:rsidP="00BB35F5">
      <w:pPr>
        <w:spacing w:line="240" w:lineRule="auto"/>
        <w:jc w:val="center"/>
        <w:rPr>
          <w:b/>
          <w:bCs/>
        </w:rPr>
      </w:pPr>
      <w:r w:rsidRPr="00BB079C">
        <w:rPr>
          <w:rFonts w:hint="eastAsia"/>
          <w:b/>
          <w:bCs/>
        </w:rPr>
        <w:t>Figure</w:t>
      </w:r>
      <w:r w:rsidRPr="00BB079C">
        <w:rPr>
          <w:b/>
          <w:bCs/>
        </w:rPr>
        <w:t xml:space="preserve"> </w:t>
      </w:r>
      <w:r w:rsidR="00105E09" w:rsidRPr="00BB079C">
        <w:rPr>
          <w:b/>
          <w:bCs/>
        </w:rPr>
        <w:t>2</w:t>
      </w:r>
      <w:r w:rsidRPr="00BB079C">
        <w:rPr>
          <w:b/>
          <w:bCs/>
        </w:rPr>
        <w:t xml:space="preserve">: </w:t>
      </w:r>
      <w:r w:rsidR="00322012">
        <w:rPr>
          <w:b/>
          <w:bCs/>
        </w:rPr>
        <w:t>The model of impact of</w:t>
      </w:r>
      <w:r w:rsidR="00105E09" w:rsidRPr="00BB079C">
        <w:rPr>
          <w:b/>
          <w:bCs/>
        </w:rPr>
        <w:t xml:space="preserve"> organizational culture on knowledge </w:t>
      </w:r>
      <w:r w:rsidR="00105E09" w:rsidRPr="00322012">
        <w:rPr>
          <w:b/>
          <w:bCs/>
          <w:szCs w:val="24"/>
        </w:rPr>
        <w:lastRenderedPageBreak/>
        <w:t>management</w:t>
      </w:r>
      <w:r w:rsidR="00105E09" w:rsidRPr="00BB35F5">
        <w:rPr>
          <w:b/>
          <w:bCs/>
          <w:sz w:val="21"/>
          <w:szCs w:val="21"/>
        </w:rPr>
        <w:t xml:space="preserve"> </w:t>
      </w:r>
    </w:p>
    <w:p w14:paraId="169722CE" w14:textId="233B5CE9" w:rsidR="00C10597" w:rsidRPr="00BB35F5" w:rsidRDefault="00BA372F" w:rsidP="00BB35F5">
      <w:pPr>
        <w:spacing w:line="240" w:lineRule="auto"/>
        <w:rPr>
          <w:sz w:val="22"/>
        </w:rPr>
      </w:pPr>
      <w:r w:rsidRPr="00BB35F5">
        <w:rPr>
          <w:rFonts w:hint="eastAsia"/>
          <w:noProof/>
          <w:sz w:val="22"/>
        </w:rPr>
        <mc:AlternateContent>
          <mc:Choice Requires="wps">
            <w:drawing>
              <wp:anchor distT="0" distB="0" distL="114300" distR="114300" simplePos="0" relativeHeight="251659264" behindDoc="0" locked="0" layoutInCell="1" allowOverlap="1" wp14:anchorId="0B944A02" wp14:editId="56E0131E">
                <wp:simplePos x="0" y="0"/>
                <wp:positionH relativeFrom="column">
                  <wp:posOffset>1261533</wp:posOffset>
                </wp:positionH>
                <wp:positionV relativeFrom="paragraph">
                  <wp:posOffset>142241</wp:posOffset>
                </wp:positionV>
                <wp:extent cx="1069975" cy="550122"/>
                <wp:effectExtent l="0" t="0" r="15875" b="21590"/>
                <wp:wrapNone/>
                <wp:docPr id="5" name="矩形 5"/>
                <wp:cNvGraphicFramePr/>
                <a:graphic xmlns:a="http://schemas.openxmlformats.org/drawingml/2006/main">
                  <a:graphicData uri="http://schemas.microsoft.com/office/word/2010/wordprocessingShape">
                    <wps:wsp>
                      <wps:cNvSpPr/>
                      <wps:spPr>
                        <a:xfrm>
                          <a:off x="0" y="0"/>
                          <a:ext cx="1069975" cy="550122"/>
                        </a:xfrm>
                        <a:prstGeom prst="rect">
                          <a:avLst/>
                        </a:prstGeom>
                      </wps:spPr>
                      <wps:style>
                        <a:lnRef idx="2">
                          <a:schemeClr val="accent6"/>
                        </a:lnRef>
                        <a:fillRef idx="1">
                          <a:schemeClr val="lt1"/>
                        </a:fillRef>
                        <a:effectRef idx="0">
                          <a:schemeClr val="accent6"/>
                        </a:effectRef>
                        <a:fontRef idx="minor">
                          <a:schemeClr val="dk1"/>
                        </a:fontRef>
                      </wps:style>
                      <wps:txbx>
                        <w:txbxContent>
                          <w:p w14:paraId="7FC839CF" w14:textId="56121976" w:rsidR="00203EBE" w:rsidRPr="00BA372F" w:rsidRDefault="00203EBE" w:rsidP="00BA372F">
                            <w:pPr>
                              <w:spacing w:line="240" w:lineRule="auto"/>
                              <w:jc w:val="center"/>
                              <w:rPr>
                                <w:sz w:val="21"/>
                                <w:szCs w:val="21"/>
                              </w:rPr>
                            </w:pPr>
                            <w:r w:rsidRPr="00BA372F">
                              <w:rPr>
                                <w:sz w:val="21"/>
                                <w:szCs w:val="21"/>
                              </w:rPr>
                              <w:t>Individualistic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944A02" id="矩形 5" o:spid="_x0000_s1026" style="position:absolute;left:0;text-align:left;margin-left:99.35pt;margin-top:11.2pt;width:84.25pt;height:43.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" fillcolor="white [3201]" strokecolor="#70ad47 [3209]" strokeweight="1pt">
                <v:textbox>
                  <w:txbxContent>
                    <w:p w14:paraId="7FC839CF" w14:textId="56121976" w:rsidR="00203EBE" w:rsidRPr="00BA372F" w:rsidRDefault="00203EBE" w:rsidP="00BA372F">
                      <w:pPr>
                        <w:spacing w:line="240" w:lineRule="auto"/>
                        <w:jc w:val="center"/>
                        <w:rPr>
                          <w:sz w:val="21"/>
                          <w:szCs w:val="21"/>
                        </w:rPr>
                      </w:pPr>
                      <w:r w:rsidRPr="00BA372F">
                        <w:rPr>
                          <w:sz w:val="21"/>
                          <w:szCs w:val="21"/>
                        </w:rPr>
                        <w:t>Individualistic Culture</w:t>
                      </w:r>
                    </w:p>
                  </w:txbxContent>
                </v:textbox>
              </v:rect>
            </w:pict>
          </mc:Fallback>
        </mc:AlternateContent>
      </w:r>
      <w:r w:rsidR="00BB35F5" w:rsidRPr="00BB35F5">
        <w:rPr>
          <w:rFonts w:hint="eastAsia"/>
          <w:noProof/>
          <w:sz w:val="22"/>
        </w:rPr>
        <mc:AlternateContent>
          <mc:Choice Requires="wps">
            <w:drawing>
              <wp:anchor distT="0" distB="0" distL="114300" distR="114300" simplePos="0" relativeHeight="251677696" behindDoc="0" locked="0" layoutInCell="1" allowOverlap="1" wp14:anchorId="6AA366D9" wp14:editId="07119DC8">
                <wp:simplePos x="0" y="0"/>
                <wp:positionH relativeFrom="column">
                  <wp:posOffset>3390580</wp:posOffset>
                </wp:positionH>
                <wp:positionV relativeFrom="paragraph">
                  <wp:posOffset>158675</wp:posOffset>
                </wp:positionV>
                <wp:extent cx="1502410" cy="338098"/>
                <wp:effectExtent l="0" t="0" r="21590" b="24130"/>
                <wp:wrapNone/>
                <wp:docPr id="19" name="矩形 19"/>
                <wp:cNvGraphicFramePr/>
                <a:graphic xmlns:a="http://schemas.openxmlformats.org/drawingml/2006/main">
                  <a:graphicData uri="http://schemas.microsoft.com/office/word/2010/wordprocessingShape">
                    <wps:wsp>
                      <wps:cNvSpPr/>
                      <wps:spPr>
                        <a:xfrm>
                          <a:off x="0" y="0"/>
                          <a:ext cx="1502410" cy="338098"/>
                        </a:xfrm>
                        <a:prstGeom prst="rect">
                          <a:avLst/>
                        </a:prstGeom>
                        <a:solidFill>
                          <a:sysClr val="window" lastClr="FFFFFF"/>
                        </a:solidFill>
                        <a:ln w="12700" cap="flat" cmpd="sng" algn="ctr">
                          <a:solidFill>
                            <a:srgbClr val="70AD47"/>
                          </a:solidFill>
                          <a:prstDash val="solid"/>
                          <a:miter lim="800000"/>
                        </a:ln>
                        <a:effectLst/>
                      </wps:spPr>
                      <wps:txbx>
                        <w:txbxContent>
                          <w:p w14:paraId="58BB7832" w14:textId="0D2152E4" w:rsidR="00203EBE" w:rsidRPr="00BB35F5" w:rsidRDefault="00203EBE" w:rsidP="007B6154">
                            <w:pPr>
                              <w:jc w:val="center"/>
                              <w:rPr>
                                <w:sz w:val="21"/>
                                <w:szCs w:val="21"/>
                              </w:rPr>
                            </w:pPr>
                            <w:r w:rsidRPr="00BB35F5">
                              <w:rPr>
                                <w:rFonts w:hint="eastAsia"/>
                                <w:sz w:val="21"/>
                                <w:szCs w:val="21"/>
                              </w:rPr>
                              <w:t>K</w:t>
                            </w:r>
                            <w:r w:rsidRPr="00BB35F5">
                              <w:rPr>
                                <w:sz w:val="21"/>
                                <w:szCs w:val="21"/>
                              </w:rPr>
                              <w:t>nowledge Acquisition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366D9" id="矩形 19" o:spid="_x0000_s1027" style="position:absolute;left:0;text-align:left;margin-left:266.95pt;margin-top:12.5pt;width:118.3pt;height:26.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" fillcolor="window" strokecolor="#70ad47" strokeweight="1pt">
                <v:textbox>
                  <w:txbxContent>
                    <w:p w14:paraId="58BB7832" w14:textId="0D2152E4" w:rsidR="00203EBE" w:rsidRPr="00BB35F5" w:rsidRDefault="00203EBE" w:rsidP="007B6154">
                      <w:pPr>
                        <w:jc w:val="center"/>
                        <w:rPr>
                          <w:sz w:val="21"/>
                          <w:szCs w:val="21"/>
                        </w:rPr>
                      </w:pPr>
                      <w:r w:rsidRPr="00BB35F5">
                        <w:rPr>
                          <w:rFonts w:hint="eastAsia"/>
                          <w:sz w:val="21"/>
                          <w:szCs w:val="21"/>
                        </w:rPr>
                        <w:t>K</w:t>
                      </w:r>
                      <w:r w:rsidRPr="00BB35F5">
                        <w:rPr>
                          <w:sz w:val="21"/>
                          <w:szCs w:val="21"/>
                        </w:rPr>
                        <w:t>nowledge Acquisition</w:t>
                      </w:r>
                    </w:p>
                  </w:txbxContent>
                </v:textbox>
              </v:rect>
            </w:pict>
          </mc:Fallback>
        </mc:AlternateContent>
      </w:r>
    </w:p>
    <w:p w14:paraId="228A31A6" w14:textId="19D3CBD5" w:rsidR="00C10597" w:rsidRPr="00BB35F5" w:rsidRDefault="00C10597" w:rsidP="00BB35F5">
      <w:pPr>
        <w:spacing w:line="240" w:lineRule="auto"/>
        <w:rPr>
          <w:sz w:val="22"/>
        </w:rPr>
      </w:pPr>
    </w:p>
    <w:p w14:paraId="6160A0A9" w14:textId="71B771C8" w:rsidR="00B62D6F" w:rsidRPr="00BB35F5" w:rsidRDefault="00D51D24" w:rsidP="00BB35F5">
      <w:pPr>
        <w:tabs>
          <w:tab w:val="left" w:pos="2210"/>
        </w:tabs>
        <w:spacing w:line="240" w:lineRule="auto"/>
        <w:rPr>
          <w:sz w:val="22"/>
        </w:rPr>
      </w:pPr>
      <w:r w:rsidRPr="00BB35F5">
        <w:rPr>
          <w:noProof/>
          <w:sz w:val="22"/>
        </w:rPr>
        <mc:AlternateContent>
          <mc:Choice Requires="wps">
            <w:drawing>
              <wp:anchor distT="0" distB="0" distL="114300" distR="114300" simplePos="0" relativeHeight="251675648" behindDoc="0" locked="0" layoutInCell="1" allowOverlap="1" wp14:anchorId="7F46A49B" wp14:editId="4E540943">
                <wp:simplePos x="0" y="0"/>
                <wp:positionH relativeFrom="column">
                  <wp:posOffset>981417</wp:posOffset>
                </wp:positionH>
                <wp:positionV relativeFrom="paragraph">
                  <wp:posOffset>26035</wp:posOffset>
                </wp:positionV>
                <wp:extent cx="204721" cy="0"/>
                <wp:effectExtent l="0" t="0" r="0" b="0"/>
                <wp:wrapNone/>
                <wp:docPr id="18" name="直接连接符 18"/>
                <wp:cNvGraphicFramePr/>
                <a:graphic xmlns:a="http://schemas.openxmlformats.org/drawingml/2006/main">
                  <a:graphicData uri="http://schemas.microsoft.com/office/word/2010/wordprocessingShape">
                    <wps:wsp>
                      <wps:cNvCnPr/>
                      <wps:spPr>
                        <a:xfrm>
                          <a:off x="0" y="0"/>
                          <a:ext cx="204721" cy="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5DF6AA5F" id="直接连接符 18"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77.3pt,2.05pt" to="93.4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" strokecolor="#70ad47 [3209]" strokeweight=".5pt">
                <v:stroke joinstyle="miter"/>
              </v:line>
            </w:pict>
          </mc:Fallback>
        </mc:AlternateContent>
      </w:r>
      <w:r w:rsidRPr="00BB35F5">
        <w:rPr>
          <w:noProof/>
          <w:sz w:val="22"/>
        </w:rPr>
        <mc:AlternateContent>
          <mc:Choice Requires="wps">
            <w:drawing>
              <wp:anchor distT="0" distB="0" distL="114300" distR="114300" simplePos="0" relativeHeight="251671552" behindDoc="0" locked="0" layoutInCell="1" allowOverlap="1" wp14:anchorId="190CB4A0" wp14:editId="74508B22">
                <wp:simplePos x="0" y="0"/>
                <wp:positionH relativeFrom="column">
                  <wp:posOffset>989799</wp:posOffset>
                </wp:positionH>
                <wp:positionV relativeFrom="paragraph">
                  <wp:posOffset>21355</wp:posOffset>
                </wp:positionV>
                <wp:extent cx="103" cy="1183626"/>
                <wp:effectExtent l="0" t="0" r="38100" b="36195"/>
                <wp:wrapNone/>
                <wp:docPr id="14" name="直接连接符 14"/>
                <wp:cNvGraphicFramePr/>
                <a:graphic xmlns:a="http://schemas.openxmlformats.org/drawingml/2006/main">
                  <a:graphicData uri="http://schemas.microsoft.com/office/word/2010/wordprocessingShape">
                    <wps:wsp>
                      <wps:cNvCnPr/>
                      <wps:spPr>
                        <a:xfrm flipH="1">
                          <a:off x="0" y="0"/>
                          <a:ext cx="103" cy="1183626"/>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8C586F" id="直接连接符 14" o:spid="_x0000_s1026" style="position:absolute;left:0;text-align:lef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95pt,1.7pt" to="77.95pt,9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" strokecolor="#70ad47 [3209]" strokeweight=".5pt">
                <v:stroke joinstyle="miter"/>
              </v:line>
            </w:pict>
          </mc:Fallback>
        </mc:AlternateContent>
      </w:r>
      <w:r w:rsidRPr="00BB35F5">
        <w:rPr>
          <w:noProof/>
          <w:sz w:val="22"/>
        </w:rPr>
        <mc:AlternateContent>
          <mc:Choice Requires="wps">
            <w:drawing>
              <wp:anchor distT="0" distB="0" distL="114300" distR="114300" simplePos="0" relativeHeight="251666432" behindDoc="0" locked="0" layoutInCell="1" allowOverlap="1" wp14:anchorId="24196E5E" wp14:editId="5CBCAEE3">
                <wp:simplePos x="0" y="0"/>
                <wp:positionH relativeFrom="column">
                  <wp:posOffset>2414707</wp:posOffset>
                </wp:positionH>
                <wp:positionV relativeFrom="paragraph">
                  <wp:posOffset>80170</wp:posOffset>
                </wp:positionV>
                <wp:extent cx="905349" cy="396176"/>
                <wp:effectExtent l="0" t="0" r="66675" b="61595"/>
                <wp:wrapNone/>
                <wp:docPr id="10" name="直接箭头连接符 10"/>
                <wp:cNvGraphicFramePr/>
                <a:graphic xmlns:a="http://schemas.openxmlformats.org/drawingml/2006/main">
                  <a:graphicData uri="http://schemas.microsoft.com/office/word/2010/wordprocessingShape">
                    <wps:wsp>
                      <wps:cNvCnPr/>
                      <wps:spPr>
                        <a:xfrm>
                          <a:off x="0" y="0"/>
                          <a:ext cx="905349" cy="396176"/>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9E9D31" id="_x0000_t32" coordsize="21600,21600" o:spt="32" o:oned="t" path="m,l21600,21600e" filled="f">
                <v:path arrowok="t" fillok="f" o:connecttype="none"/>
                <o:lock v:ext="edit" shapetype="t"/>
              </v:shapetype>
              <v:shape id="直接箭头连接符 10" o:spid="_x0000_s1026" type="#_x0000_t32" style="position:absolute;left:0;text-align:left;margin-left:190.15pt;margin-top:6.3pt;width:71.3pt;height:3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" strokecolor="#70ad47 [3209]" strokeweight=".5pt">
                <v:stroke endarrow="block" joinstyle="miter"/>
              </v:shape>
            </w:pict>
          </mc:Fallback>
        </mc:AlternateContent>
      </w:r>
      <w:r w:rsidR="007B6154" w:rsidRPr="00BB35F5">
        <w:rPr>
          <w:rFonts w:hint="eastAsia"/>
          <w:noProof/>
          <w:sz w:val="22"/>
        </w:rPr>
        <mc:AlternateContent>
          <mc:Choice Requires="wps">
            <w:drawing>
              <wp:anchor distT="0" distB="0" distL="114300" distR="114300" simplePos="0" relativeHeight="251665408" behindDoc="0" locked="0" layoutInCell="1" allowOverlap="1" wp14:anchorId="2D7020C3" wp14:editId="35CF0F75">
                <wp:simplePos x="0" y="0"/>
                <wp:positionH relativeFrom="column">
                  <wp:posOffset>3400647</wp:posOffset>
                </wp:positionH>
                <wp:positionV relativeFrom="paragraph">
                  <wp:posOffset>90022</wp:posOffset>
                </wp:positionV>
                <wp:extent cx="1495321" cy="326065"/>
                <wp:effectExtent l="0" t="0" r="10160" b="17145"/>
                <wp:wrapNone/>
                <wp:docPr id="9" name="矩形 9"/>
                <wp:cNvGraphicFramePr/>
                <a:graphic xmlns:a="http://schemas.openxmlformats.org/drawingml/2006/main">
                  <a:graphicData uri="http://schemas.microsoft.com/office/word/2010/wordprocessingShape">
                    <wps:wsp>
                      <wps:cNvSpPr/>
                      <wps:spPr>
                        <a:xfrm>
                          <a:off x="0" y="0"/>
                          <a:ext cx="1495321" cy="326065"/>
                        </a:xfrm>
                        <a:prstGeom prst="rect">
                          <a:avLst/>
                        </a:prstGeom>
                        <a:solidFill>
                          <a:sysClr val="window" lastClr="FFFFFF"/>
                        </a:solidFill>
                        <a:ln w="12700" cap="flat" cmpd="sng" algn="ctr">
                          <a:solidFill>
                            <a:srgbClr val="70AD47"/>
                          </a:solidFill>
                          <a:prstDash val="solid"/>
                          <a:miter lim="800000"/>
                        </a:ln>
                        <a:effectLst/>
                      </wps:spPr>
                      <wps:txbx>
                        <w:txbxContent>
                          <w:p w14:paraId="3AFC64C9" w14:textId="6A30F31F" w:rsidR="00203EBE" w:rsidRPr="00BB35F5" w:rsidRDefault="00203EBE" w:rsidP="00CB633E">
                            <w:pPr>
                              <w:jc w:val="center"/>
                              <w:rPr>
                                <w:sz w:val="21"/>
                                <w:szCs w:val="21"/>
                              </w:rPr>
                            </w:pPr>
                            <w:r w:rsidRPr="00BB35F5">
                              <w:rPr>
                                <w:sz w:val="21"/>
                                <w:szCs w:val="21"/>
                              </w:rPr>
                              <w:t>Knowledge Share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7020C3" id="矩形 9" o:spid="_x0000_s1028" style="position:absolute;left:0;text-align:left;margin-left:267.75pt;margin-top:7.1pt;width:117.75pt;height:2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" fillcolor="window" strokecolor="#70ad47" strokeweight="1pt">
                <v:textbox>
                  <w:txbxContent>
                    <w:p w14:paraId="3AFC64C9" w14:textId="6A30F31F" w:rsidR="00203EBE" w:rsidRPr="00BB35F5" w:rsidRDefault="00203EBE" w:rsidP="00CB633E">
                      <w:pPr>
                        <w:jc w:val="center"/>
                        <w:rPr>
                          <w:sz w:val="21"/>
                          <w:szCs w:val="21"/>
                        </w:rPr>
                      </w:pPr>
                      <w:r w:rsidRPr="00BB35F5">
                        <w:rPr>
                          <w:sz w:val="21"/>
                          <w:szCs w:val="21"/>
                        </w:rPr>
                        <w:t>Knowledge Share</w:t>
                      </w:r>
                    </w:p>
                  </w:txbxContent>
                </v:textbox>
              </v:rect>
            </w:pict>
          </mc:Fallback>
        </mc:AlternateContent>
      </w:r>
    </w:p>
    <w:p w14:paraId="37281762" w14:textId="44E139E5" w:rsidR="00CB633E" w:rsidRPr="00BB35F5" w:rsidRDefault="00D51D24" w:rsidP="00BB35F5">
      <w:pPr>
        <w:tabs>
          <w:tab w:val="left" w:pos="2210"/>
        </w:tabs>
        <w:spacing w:line="240" w:lineRule="auto"/>
        <w:rPr>
          <w:sz w:val="22"/>
        </w:rPr>
      </w:pPr>
      <w:r w:rsidRPr="00BB35F5">
        <w:rPr>
          <w:rFonts w:hint="eastAsia"/>
          <w:noProof/>
          <w:sz w:val="22"/>
        </w:rPr>
        <mc:AlternateContent>
          <mc:Choice Requires="wps">
            <w:drawing>
              <wp:anchor distT="0" distB="0" distL="114300" distR="114300" simplePos="0" relativeHeight="251670528" behindDoc="0" locked="0" layoutInCell="1" allowOverlap="1" wp14:anchorId="604C169F" wp14:editId="4AACCE7E">
                <wp:simplePos x="0" y="0"/>
                <wp:positionH relativeFrom="column">
                  <wp:posOffset>-313267</wp:posOffset>
                </wp:positionH>
                <wp:positionV relativeFrom="paragraph">
                  <wp:posOffset>182880</wp:posOffset>
                </wp:positionV>
                <wp:extent cx="1235499" cy="516467"/>
                <wp:effectExtent l="0" t="0" r="22225" b="17145"/>
                <wp:wrapNone/>
                <wp:docPr id="13" name="矩形 13"/>
                <wp:cNvGraphicFramePr/>
                <a:graphic xmlns:a="http://schemas.openxmlformats.org/drawingml/2006/main">
                  <a:graphicData uri="http://schemas.microsoft.com/office/word/2010/wordprocessingShape">
                    <wps:wsp>
                      <wps:cNvSpPr/>
                      <wps:spPr>
                        <a:xfrm>
                          <a:off x="0" y="0"/>
                          <a:ext cx="1235499" cy="516467"/>
                        </a:xfrm>
                        <a:prstGeom prst="rect">
                          <a:avLst/>
                        </a:prstGeom>
                        <a:solidFill>
                          <a:sysClr val="window" lastClr="FFFFFF"/>
                        </a:solidFill>
                        <a:ln w="12700" cap="flat" cmpd="sng" algn="ctr">
                          <a:solidFill>
                            <a:srgbClr val="70AD47"/>
                          </a:solidFill>
                          <a:prstDash val="solid"/>
                          <a:miter lim="800000"/>
                        </a:ln>
                        <a:effectLst/>
                      </wps:spPr>
                      <wps:txbx>
                        <w:txbxContent>
                          <w:p w14:paraId="60A6DA2A" w14:textId="798225F6" w:rsidR="00203EBE" w:rsidRPr="00BB35F5" w:rsidRDefault="00203EBE" w:rsidP="00BA372F">
                            <w:pPr>
                              <w:spacing w:line="240" w:lineRule="auto"/>
                              <w:jc w:val="center"/>
                              <w:rPr>
                                <w:sz w:val="21"/>
                                <w:szCs w:val="20"/>
                              </w:rPr>
                            </w:pPr>
                            <w:r w:rsidRPr="00BB35F5">
                              <w:rPr>
                                <w:rFonts w:hint="eastAsia"/>
                                <w:sz w:val="21"/>
                                <w:szCs w:val="20"/>
                              </w:rPr>
                              <w:t>O</w:t>
                            </w:r>
                            <w:r w:rsidRPr="00BB35F5">
                              <w:rPr>
                                <w:sz w:val="21"/>
                                <w:szCs w:val="20"/>
                              </w:rPr>
                              <w:t>rganizational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C169F" id="矩形 13" o:spid="_x0000_s1029" style="position:absolute;left:0;text-align:left;margin-left:-24.65pt;margin-top:14.4pt;width:97.3pt;height:40.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" fillcolor="window" strokecolor="#70ad47" strokeweight="1pt">
                <v:textbox>
                  <w:txbxContent>
                    <w:p w14:paraId="60A6DA2A" w14:textId="798225F6" w:rsidR="00203EBE" w:rsidRPr="00BB35F5" w:rsidRDefault="00203EBE" w:rsidP="00BA372F">
                      <w:pPr>
                        <w:spacing w:line="240" w:lineRule="auto"/>
                        <w:jc w:val="center"/>
                        <w:rPr>
                          <w:sz w:val="21"/>
                          <w:szCs w:val="20"/>
                        </w:rPr>
                      </w:pPr>
                      <w:r w:rsidRPr="00BB35F5">
                        <w:rPr>
                          <w:rFonts w:hint="eastAsia"/>
                          <w:sz w:val="21"/>
                          <w:szCs w:val="20"/>
                        </w:rPr>
                        <w:t>O</w:t>
                      </w:r>
                      <w:r w:rsidRPr="00BB35F5">
                        <w:rPr>
                          <w:sz w:val="21"/>
                          <w:szCs w:val="20"/>
                        </w:rPr>
                        <w:t>rganizational Culture</w:t>
                      </w:r>
                    </w:p>
                  </w:txbxContent>
                </v:textbox>
              </v:rect>
            </w:pict>
          </mc:Fallback>
        </mc:AlternateContent>
      </w:r>
      <w:r w:rsidR="007B6154" w:rsidRPr="00BB35F5">
        <w:rPr>
          <w:rFonts w:hint="eastAsia"/>
          <w:noProof/>
          <w:sz w:val="22"/>
        </w:rPr>
        <mc:AlternateContent>
          <mc:Choice Requires="wps">
            <w:drawing>
              <wp:anchor distT="0" distB="0" distL="114300" distR="114300" simplePos="0" relativeHeight="251661312" behindDoc="0" locked="0" layoutInCell="1" allowOverlap="1" wp14:anchorId="67E4912E" wp14:editId="57361119">
                <wp:simplePos x="0" y="0"/>
                <wp:positionH relativeFrom="column">
                  <wp:posOffset>1256313</wp:posOffset>
                </wp:positionH>
                <wp:positionV relativeFrom="paragraph">
                  <wp:posOffset>182945</wp:posOffset>
                </wp:positionV>
                <wp:extent cx="1069975" cy="460744"/>
                <wp:effectExtent l="0" t="0" r="15875" b="15875"/>
                <wp:wrapNone/>
                <wp:docPr id="6" name="矩形 6"/>
                <wp:cNvGraphicFramePr/>
                <a:graphic xmlns:a="http://schemas.openxmlformats.org/drawingml/2006/main">
                  <a:graphicData uri="http://schemas.microsoft.com/office/word/2010/wordprocessingShape">
                    <wps:wsp>
                      <wps:cNvSpPr/>
                      <wps:spPr>
                        <a:xfrm>
                          <a:off x="0" y="0"/>
                          <a:ext cx="1069975" cy="460744"/>
                        </a:xfrm>
                        <a:prstGeom prst="rect">
                          <a:avLst/>
                        </a:prstGeom>
                        <a:solidFill>
                          <a:sysClr val="window" lastClr="FFFFFF"/>
                        </a:solidFill>
                        <a:ln w="12700" cap="flat" cmpd="sng" algn="ctr">
                          <a:solidFill>
                            <a:srgbClr val="70AD47"/>
                          </a:solidFill>
                          <a:prstDash val="solid"/>
                          <a:miter lim="800000"/>
                        </a:ln>
                        <a:effectLst/>
                      </wps:spPr>
                      <wps:txbx>
                        <w:txbxContent>
                          <w:p w14:paraId="112CFE2E" w14:textId="775324AC" w:rsidR="00203EBE" w:rsidRPr="00BA372F" w:rsidRDefault="00203EBE" w:rsidP="00BA372F">
                            <w:pPr>
                              <w:spacing w:line="240" w:lineRule="auto"/>
                              <w:jc w:val="center"/>
                              <w:rPr>
                                <w:sz w:val="21"/>
                                <w:szCs w:val="21"/>
                              </w:rPr>
                            </w:pPr>
                            <w:r w:rsidRPr="00BA372F">
                              <w:rPr>
                                <w:sz w:val="21"/>
                                <w:szCs w:val="21"/>
                              </w:rPr>
                              <w:t>Hierarchical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E4912E" id="矩形 6" o:spid="_x0000_s1030" style="position:absolute;left:0;text-align:left;margin-left:98.9pt;margin-top:14.4pt;width:84.25pt;height:36.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" fillcolor="window" strokecolor="#70ad47" strokeweight="1pt">
                <v:textbox>
                  <w:txbxContent>
                    <w:p w14:paraId="112CFE2E" w14:textId="775324AC" w:rsidR="00203EBE" w:rsidRPr="00BA372F" w:rsidRDefault="00203EBE" w:rsidP="00BA372F">
                      <w:pPr>
                        <w:spacing w:line="240" w:lineRule="auto"/>
                        <w:jc w:val="center"/>
                        <w:rPr>
                          <w:sz w:val="21"/>
                          <w:szCs w:val="21"/>
                        </w:rPr>
                      </w:pPr>
                      <w:r w:rsidRPr="00BA372F">
                        <w:rPr>
                          <w:sz w:val="21"/>
                          <w:szCs w:val="21"/>
                        </w:rPr>
                        <w:t>Hierarchical culture</w:t>
                      </w:r>
                    </w:p>
                  </w:txbxContent>
                </v:textbox>
              </v:rect>
            </w:pict>
          </mc:Fallback>
        </mc:AlternateContent>
      </w:r>
    </w:p>
    <w:p w14:paraId="19F82B0D" w14:textId="526D51E4" w:rsidR="00CB633E" w:rsidRPr="00BB35F5" w:rsidRDefault="00BB35F5" w:rsidP="00BB35F5">
      <w:pPr>
        <w:tabs>
          <w:tab w:val="left" w:pos="2210"/>
        </w:tabs>
        <w:spacing w:line="240" w:lineRule="auto"/>
        <w:rPr>
          <w:sz w:val="22"/>
        </w:rPr>
      </w:pPr>
      <w:r w:rsidRPr="00BB35F5">
        <w:rPr>
          <w:rFonts w:hint="eastAsia"/>
          <w:noProof/>
          <w:sz w:val="22"/>
        </w:rPr>
        <mc:AlternateContent>
          <mc:Choice Requires="wps">
            <w:drawing>
              <wp:anchor distT="0" distB="0" distL="114300" distR="114300" simplePos="0" relativeHeight="251679744" behindDoc="0" locked="0" layoutInCell="1" allowOverlap="1" wp14:anchorId="380A7DEC" wp14:editId="21450AF3">
                <wp:simplePos x="0" y="0"/>
                <wp:positionH relativeFrom="column">
                  <wp:posOffset>3390580</wp:posOffset>
                </wp:positionH>
                <wp:positionV relativeFrom="paragraph">
                  <wp:posOffset>73126</wp:posOffset>
                </wp:positionV>
                <wp:extent cx="1509395" cy="330414"/>
                <wp:effectExtent l="0" t="0" r="14605" b="12700"/>
                <wp:wrapNone/>
                <wp:docPr id="20" name="矩形 20"/>
                <wp:cNvGraphicFramePr/>
                <a:graphic xmlns:a="http://schemas.openxmlformats.org/drawingml/2006/main">
                  <a:graphicData uri="http://schemas.microsoft.com/office/word/2010/wordprocessingShape">
                    <wps:wsp>
                      <wps:cNvSpPr/>
                      <wps:spPr>
                        <a:xfrm>
                          <a:off x="0" y="0"/>
                          <a:ext cx="1509395" cy="330414"/>
                        </a:xfrm>
                        <a:prstGeom prst="rect">
                          <a:avLst/>
                        </a:prstGeom>
                        <a:solidFill>
                          <a:sysClr val="window" lastClr="FFFFFF"/>
                        </a:solidFill>
                        <a:ln w="12700" cap="flat" cmpd="sng" algn="ctr">
                          <a:solidFill>
                            <a:srgbClr val="70AD47"/>
                          </a:solidFill>
                          <a:prstDash val="solid"/>
                          <a:miter lim="800000"/>
                        </a:ln>
                        <a:effectLst/>
                      </wps:spPr>
                      <wps:txbx>
                        <w:txbxContent>
                          <w:p w14:paraId="0B2B5E09" w14:textId="326C54BC" w:rsidR="00203EBE" w:rsidRPr="00BB35F5" w:rsidRDefault="00203EBE" w:rsidP="007B6154">
                            <w:pPr>
                              <w:jc w:val="center"/>
                              <w:rPr>
                                <w:sz w:val="21"/>
                                <w:szCs w:val="21"/>
                              </w:rPr>
                            </w:pPr>
                            <w:r w:rsidRPr="00BB35F5">
                              <w:rPr>
                                <w:rFonts w:hint="eastAsia"/>
                                <w:sz w:val="21"/>
                                <w:szCs w:val="21"/>
                              </w:rPr>
                              <w:t>K</w:t>
                            </w:r>
                            <w:r w:rsidRPr="00BB35F5">
                              <w:rPr>
                                <w:sz w:val="21"/>
                                <w:szCs w:val="21"/>
                              </w:rPr>
                              <w:t>nowledge Maintain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0A7DEC" id="矩形 20" o:spid="_x0000_s1031" style="position:absolute;left:0;text-align:left;margin-left:266.95pt;margin-top:5.75pt;width:118.85pt;height:2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" fillcolor="window" strokecolor="#70ad47" strokeweight="1pt">
                <v:textbox>
                  <w:txbxContent>
                    <w:p w14:paraId="0B2B5E09" w14:textId="326C54BC" w:rsidR="00203EBE" w:rsidRPr="00BB35F5" w:rsidRDefault="00203EBE" w:rsidP="007B6154">
                      <w:pPr>
                        <w:jc w:val="center"/>
                        <w:rPr>
                          <w:sz w:val="21"/>
                          <w:szCs w:val="21"/>
                        </w:rPr>
                      </w:pPr>
                      <w:r w:rsidRPr="00BB35F5">
                        <w:rPr>
                          <w:rFonts w:hint="eastAsia"/>
                          <w:sz w:val="21"/>
                          <w:szCs w:val="21"/>
                        </w:rPr>
                        <w:t>K</w:t>
                      </w:r>
                      <w:r w:rsidRPr="00BB35F5">
                        <w:rPr>
                          <w:sz w:val="21"/>
                          <w:szCs w:val="21"/>
                        </w:rPr>
                        <w:t>nowledge Maintain</w:t>
                      </w:r>
                    </w:p>
                  </w:txbxContent>
                </v:textbox>
              </v:rect>
            </w:pict>
          </mc:Fallback>
        </mc:AlternateContent>
      </w:r>
      <w:r w:rsidR="00D51D24" w:rsidRPr="00BB35F5">
        <w:rPr>
          <w:noProof/>
          <w:sz w:val="22"/>
        </w:rPr>
        <mc:AlternateContent>
          <mc:Choice Requires="wps">
            <w:drawing>
              <wp:anchor distT="0" distB="0" distL="114300" distR="114300" simplePos="0" relativeHeight="251667456" behindDoc="0" locked="0" layoutInCell="1" allowOverlap="1" wp14:anchorId="7744916E" wp14:editId="20D2BE67">
                <wp:simplePos x="0" y="0"/>
                <wp:positionH relativeFrom="column">
                  <wp:posOffset>2376288</wp:posOffset>
                </wp:positionH>
                <wp:positionV relativeFrom="paragraph">
                  <wp:posOffset>167070</wp:posOffset>
                </wp:positionV>
                <wp:extent cx="996764" cy="45719"/>
                <wp:effectExtent l="0" t="38100" r="51435" b="88265"/>
                <wp:wrapNone/>
                <wp:docPr id="11" name="直接箭头连接符 11"/>
                <wp:cNvGraphicFramePr/>
                <a:graphic xmlns:a="http://schemas.openxmlformats.org/drawingml/2006/main">
                  <a:graphicData uri="http://schemas.microsoft.com/office/word/2010/wordprocessingShape">
                    <wps:wsp>
                      <wps:cNvCnPr/>
                      <wps:spPr>
                        <a:xfrm>
                          <a:off x="0" y="0"/>
                          <a:ext cx="996764" cy="45719"/>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BA1BBE" id="直接箭头连接符 11" o:spid="_x0000_s1026" type="#_x0000_t32" style="position:absolute;left:0;text-align:left;margin-left:187.1pt;margin-top:13.15pt;width:78.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" strokecolor="#70ad47 [3209]" strokeweight=".5pt">
                <v:stroke endarrow="block" joinstyle="miter"/>
              </v:shape>
            </w:pict>
          </mc:Fallback>
        </mc:AlternateContent>
      </w:r>
      <w:r w:rsidR="00D51D24" w:rsidRPr="00BB35F5">
        <w:rPr>
          <w:noProof/>
          <w:sz w:val="22"/>
        </w:rPr>
        <mc:AlternateContent>
          <mc:Choice Requires="wps">
            <w:drawing>
              <wp:anchor distT="0" distB="0" distL="114300" distR="114300" simplePos="0" relativeHeight="251673600" behindDoc="0" locked="0" layoutInCell="1" allowOverlap="1" wp14:anchorId="54162B8F" wp14:editId="65161781">
                <wp:simplePos x="0" y="0"/>
                <wp:positionH relativeFrom="column">
                  <wp:posOffset>934453</wp:posOffset>
                </wp:positionH>
                <wp:positionV relativeFrom="paragraph">
                  <wp:posOffset>182688</wp:posOffset>
                </wp:positionV>
                <wp:extent cx="318519" cy="0"/>
                <wp:effectExtent l="0" t="0" r="0" b="0"/>
                <wp:wrapNone/>
                <wp:docPr id="16" name="直接连接符 16"/>
                <wp:cNvGraphicFramePr/>
                <a:graphic xmlns:a="http://schemas.openxmlformats.org/drawingml/2006/main">
                  <a:graphicData uri="http://schemas.microsoft.com/office/word/2010/wordprocessingShape">
                    <wps:wsp>
                      <wps:cNvCnPr/>
                      <wps:spPr>
                        <a:xfrm>
                          <a:off x="0" y="0"/>
                          <a:ext cx="318519" cy="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anchor>
            </w:drawing>
          </mc:Choice>
          <mc:Fallback>
            <w:pict>
              <v:line w14:anchorId="039F0B5D" id="直接连接符 16" o:spid="_x0000_s1026" style="position:absolute;left:0;text-align:lef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3.6pt,14.4pt" to="98.7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" strokecolor="#70ad47 [3209]" strokeweight=".5pt">
                <v:stroke joinstyle="miter"/>
              </v:line>
            </w:pict>
          </mc:Fallback>
        </mc:AlternateContent>
      </w:r>
    </w:p>
    <w:p w14:paraId="5140F20C" w14:textId="3D01E049" w:rsidR="00CB633E" w:rsidRPr="00BB35F5" w:rsidRDefault="00D51D24" w:rsidP="00BB35F5">
      <w:pPr>
        <w:tabs>
          <w:tab w:val="left" w:pos="2210"/>
        </w:tabs>
        <w:spacing w:line="240" w:lineRule="auto"/>
        <w:rPr>
          <w:sz w:val="22"/>
        </w:rPr>
      </w:pPr>
      <w:r w:rsidRPr="00BB35F5">
        <w:rPr>
          <w:noProof/>
          <w:sz w:val="22"/>
        </w:rPr>
        <mc:AlternateContent>
          <mc:Choice Requires="wps">
            <w:drawing>
              <wp:anchor distT="0" distB="0" distL="114300" distR="114300" simplePos="0" relativeHeight="251668480" behindDoc="0" locked="0" layoutInCell="1" allowOverlap="1" wp14:anchorId="01DE870A" wp14:editId="41D7EE17">
                <wp:simplePos x="0" y="0"/>
                <wp:positionH relativeFrom="column">
                  <wp:posOffset>2407024</wp:posOffset>
                </wp:positionH>
                <wp:positionV relativeFrom="paragraph">
                  <wp:posOffset>92529</wp:posOffset>
                </wp:positionV>
                <wp:extent cx="919954" cy="476730"/>
                <wp:effectExtent l="0" t="38100" r="52070" b="19050"/>
                <wp:wrapNone/>
                <wp:docPr id="12" name="直接箭头连接符 12"/>
                <wp:cNvGraphicFramePr/>
                <a:graphic xmlns:a="http://schemas.openxmlformats.org/drawingml/2006/main">
                  <a:graphicData uri="http://schemas.microsoft.com/office/word/2010/wordprocessingShape">
                    <wps:wsp>
                      <wps:cNvCnPr/>
                      <wps:spPr>
                        <a:xfrm flipV="1">
                          <a:off x="0" y="0"/>
                          <a:ext cx="919954" cy="47673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4D0C2A" id="直接箭头连接符 12" o:spid="_x0000_s1026" type="#_x0000_t32" style="position:absolute;left:0;text-align:left;margin-left:189.55pt;margin-top:7.3pt;width:72.45pt;height:37.5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" strokecolor="#70ad47 [3209]" strokeweight=".5pt">
                <v:stroke endarrow="block" joinstyle="miter"/>
              </v:shape>
            </w:pict>
          </mc:Fallback>
        </mc:AlternateContent>
      </w:r>
    </w:p>
    <w:p w14:paraId="1C97E550" w14:textId="16F43F8A" w:rsidR="00CB633E" w:rsidRPr="00BB35F5" w:rsidRDefault="00BB35F5" w:rsidP="00BB35F5">
      <w:pPr>
        <w:tabs>
          <w:tab w:val="left" w:pos="2210"/>
        </w:tabs>
        <w:spacing w:line="240" w:lineRule="auto"/>
        <w:rPr>
          <w:sz w:val="22"/>
        </w:rPr>
      </w:pPr>
      <w:r w:rsidRPr="00BB35F5">
        <w:rPr>
          <w:rFonts w:hint="eastAsia"/>
          <w:noProof/>
          <w:sz w:val="22"/>
        </w:rPr>
        <mc:AlternateContent>
          <mc:Choice Requires="wps">
            <w:drawing>
              <wp:anchor distT="0" distB="0" distL="114300" distR="114300" simplePos="0" relativeHeight="251681792" behindDoc="0" locked="0" layoutInCell="1" allowOverlap="1" wp14:anchorId="4AC80198" wp14:editId="488E76E3">
                <wp:simplePos x="0" y="0"/>
                <wp:positionH relativeFrom="column">
                  <wp:posOffset>3390201</wp:posOffset>
                </wp:positionH>
                <wp:positionV relativeFrom="paragraph">
                  <wp:posOffset>53025</wp:posOffset>
                </wp:positionV>
                <wp:extent cx="1501775" cy="338097"/>
                <wp:effectExtent l="0" t="0" r="22225" b="24130"/>
                <wp:wrapNone/>
                <wp:docPr id="21" name="矩形 21"/>
                <wp:cNvGraphicFramePr/>
                <a:graphic xmlns:a="http://schemas.openxmlformats.org/drawingml/2006/main">
                  <a:graphicData uri="http://schemas.microsoft.com/office/word/2010/wordprocessingShape">
                    <wps:wsp>
                      <wps:cNvSpPr/>
                      <wps:spPr>
                        <a:xfrm>
                          <a:off x="0" y="0"/>
                          <a:ext cx="1501775" cy="338097"/>
                        </a:xfrm>
                        <a:prstGeom prst="rect">
                          <a:avLst/>
                        </a:prstGeom>
                        <a:solidFill>
                          <a:sysClr val="window" lastClr="FFFFFF"/>
                        </a:solidFill>
                        <a:ln w="12700" cap="flat" cmpd="sng" algn="ctr">
                          <a:solidFill>
                            <a:srgbClr val="70AD47"/>
                          </a:solidFill>
                          <a:prstDash val="solid"/>
                          <a:miter lim="800000"/>
                        </a:ln>
                        <a:effectLst/>
                      </wps:spPr>
                      <wps:txbx>
                        <w:txbxContent>
                          <w:p w14:paraId="673D1852" w14:textId="44DBA50E" w:rsidR="00203EBE" w:rsidRPr="00BB35F5" w:rsidRDefault="00203EBE" w:rsidP="007B6154">
                            <w:pPr>
                              <w:jc w:val="center"/>
                              <w:rPr>
                                <w:sz w:val="21"/>
                                <w:szCs w:val="21"/>
                              </w:rPr>
                            </w:pPr>
                            <w:r w:rsidRPr="00BB35F5">
                              <w:rPr>
                                <w:rFonts w:hint="eastAsia"/>
                                <w:sz w:val="21"/>
                                <w:szCs w:val="21"/>
                              </w:rPr>
                              <w:t>K</w:t>
                            </w:r>
                            <w:r w:rsidRPr="00BB35F5">
                              <w:rPr>
                                <w:sz w:val="21"/>
                                <w:szCs w:val="21"/>
                              </w:rPr>
                              <w:t>nowledge 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C80198" id="矩形 21" o:spid="_x0000_s1032" style="position:absolute;left:0;text-align:left;margin-left:266.95pt;margin-top:4.2pt;width:118.25pt;height:26.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" fillcolor="window" strokecolor="#70ad47" strokeweight="1pt">
                <v:textbox>
                  <w:txbxContent>
                    <w:p w14:paraId="673D1852" w14:textId="44DBA50E" w:rsidR="00203EBE" w:rsidRPr="00BB35F5" w:rsidRDefault="00203EBE" w:rsidP="007B6154">
                      <w:pPr>
                        <w:jc w:val="center"/>
                        <w:rPr>
                          <w:sz w:val="21"/>
                          <w:szCs w:val="21"/>
                        </w:rPr>
                      </w:pPr>
                      <w:r w:rsidRPr="00BB35F5">
                        <w:rPr>
                          <w:rFonts w:hint="eastAsia"/>
                          <w:sz w:val="21"/>
                          <w:szCs w:val="21"/>
                        </w:rPr>
                        <w:t>K</w:t>
                      </w:r>
                      <w:r w:rsidRPr="00BB35F5">
                        <w:rPr>
                          <w:sz w:val="21"/>
                          <w:szCs w:val="21"/>
                        </w:rPr>
                        <w:t>nowledge Use</w:t>
                      </w:r>
                    </w:p>
                  </w:txbxContent>
                </v:textbox>
              </v:rect>
            </w:pict>
          </mc:Fallback>
        </mc:AlternateContent>
      </w:r>
      <w:r w:rsidR="00D51D24" w:rsidRPr="00BB35F5">
        <w:rPr>
          <w:rFonts w:hint="eastAsia"/>
          <w:noProof/>
          <w:sz w:val="22"/>
        </w:rPr>
        <mc:AlternateContent>
          <mc:Choice Requires="wps">
            <w:drawing>
              <wp:anchor distT="0" distB="0" distL="114300" distR="114300" simplePos="0" relativeHeight="251663360" behindDoc="0" locked="0" layoutInCell="1" allowOverlap="1" wp14:anchorId="2DACCCA8" wp14:editId="588447E5">
                <wp:simplePos x="0" y="0"/>
                <wp:positionH relativeFrom="column">
                  <wp:posOffset>1251179</wp:posOffset>
                </wp:positionH>
                <wp:positionV relativeFrom="paragraph">
                  <wp:posOffset>154369</wp:posOffset>
                </wp:positionV>
                <wp:extent cx="1069975" cy="460745"/>
                <wp:effectExtent l="0" t="0" r="15875" b="15875"/>
                <wp:wrapNone/>
                <wp:docPr id="8" name="矩形 8"/>
                <wp:cNvGraphicFramePr/>
                <a:graphic xmlns:a="http://schemas.openxmlformats.org/drawingml/2006/main">
                  <a:graphicData uri="http://schemas.microsoft.com/office/word/2010/wordprocessingShape">
                    <wps:wsp>
                      <wps:cNvSpPr/>
                      <wps:spPr>
                        <a:xfrm>
                          <a:off x="0" y="0"/>
                          <a:ext cx="1069975" cy="460745"/>
                        </a:xfrm>
                        <a:prstGeom prst="rect">
                          <a:avLst/>
                        </a:prstGeom>
                        <a:solidFill>
                          <a:sysClr val="window" lastClr="FFFFFF"/>
                        </a:solidFill>
                        <a:ln w="12700" cap="flat" cmpd="sng" algn="ctr">
                          <a:solidFill>
                            <a:srgbClr val="70AD47"/>
                          </a:solidFill>
                          <a:prstDash val="solid"/>
                          <a:miter lim="800000"/>
                        </a:ln>
                        <a:effectLst/>
                      </wps:spPr>
                      <wps:txbx>
                        <w:txbxContent>
                          <w:p w14:paraId="12E24C09" w14:textId="14E7A693" w:rsidR="00203EBE" w:rsidRPr="00BA372F" w:rsidRDefault="00203EBE" w:rsidP="00BA372F">
                            <w:pPr>
                              <w:spacing w:line="240" w:lineRule="auto"/>
                              <w:jc w:val="center"/>
                              <w:rPr>
                                <w:sz w:val="21"/>
                                <w:szCs w:val="21"/>
                              </w:rPr>
                            </w:pPr>
                            <w:r w:rsidRPr="00BA372F">
                              <w:rPr>
                                <w:sz w:val="21"/>
                                <w:szCs w:val="21"/>
                              </w:rPr>
                              <w:t>Affiliated 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ACCCA8" id="矩形 8" o:spid="_x0000_s1033" style="position:absolute;left:0;text-align:left;margin-left:98.5pt;margin-top:12.15pt;width:84.25pt;height:36.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" fillcolor="window" strokecolor="#70ad47" strokeweight="1pt">
                <v:textbox>
                  <w:txbxContent>
                    <w:p w14:paraId="12E24C09" w14:textId="14E7A693" w:rsidR="00203EBE" w:rsidRPr="00BA372F" w:rsidRDefault="00203EBE" w:rsidP="00BA372F">
                      <w:pPr>
                        <w:spacing w:line="240" w:lineRule="auto"/>
                        <w:jc w:val="center"/>
                        <w:rPr>
                          <w:sz w:val="21"/>
                          <w:szCs w:val="21"/>
                        </w:rPr>
                      </w:pPr>
                      <w:r w:rsidRPr="00BA372F">
                        <w:rPr>
                          <w:sz w:val="21"/>
                          <w:szCs w:val="21"/>
                        </w:rPr>
                        <w:t>Affiliated Culture</w:t>
                      </w:r>
                    </w:p>
                  </w:txbxContent>
                </v:textbox>
              </v:rect>
            </w:pict>
          </mc:Fallback>
        </mc:AlternateContent>
      </w:r>
    </w:p>
    <w:p w14:paraId="1452E5D8" w14:textId="15286236" w:rsidR="00CB633E" w:rsidRPr="00BB35F5" w:rsidRDefault="00CB633E" w:rsidP="00BB35F5">
      <w:pPr>
        <w:tabs>
          <w:tab w:val="left" w:pos="2210"/>
        </w:tabs>
        <w:spacing w:line="240" w:lineRule="auto"/>
        <w:rPr>
          <w:sz w:val="22"/>
        </w:rPr>
      </w:pPr>
    </w:p>
    <w:p w14:paraId="6F365831" w14:textId="494C744E" w:rsidR="00CB633E" w:rsidRPr="00BB35F5" w:rsidRDefault="00BB35F5" w:rsidP="00BB35F5">
      <w:pPr>
        <w:tabs>
          <w:tab w:val="left" w:pos="2210"/>
        </w:tabs>
        <w:spacing w:line="240" w:lineRule="auto"/>
        <w:rPr>
          <w:sz w:val="22"/>
        </w:rPr>
      </w:pPr>
      <w:r w:rsidRPr="00BB35F5">
        <w:rPr>
          <w:rFonts w:hint="eastAsia"/>
          <w:noProof/>
          <w:sz w:val="22"/>
        </w:rPr>
        <mc:AlternateContent>
          <mc:Choice Requires="wps">
            <w:drawing>
              <wp:anchor distT="0" distB="0" distL="114300" distR="114300" simplePos="0" relativeHeight="251683840" behindDoc="0" locked="0" layoutInCell="1" allowOverlap="1" wp14:anchorId="19338386" wp14:editId="0E298330">
                <wp:simplePos x="0" y="0"/>
                <wp:positionH relativeFrom="column">
                  <wp:posOffset>3390580</wp:posOffset>
                </wp:positionH>
                <wp:positionV relativeFrom="paragraph">
                  <wp:posOffset>18313</wp:posOffset>
                </wp:positionV>
                <wp:extent cx="1516380" cy="322729"/>
                <wp:effectExtent l="0" t="0" r="26670" b="20320"/>
                <wp:wrapNone/>
                <wp:docPr id="22" name="矩形 22"/>
                <wp:cNvGraphicFramePr/>
                <a:graphic xmlns:a="http://schemas.openxmlformats.org/drawingml/2006/main">
                  <a:graphicData uri="http://schemas.microsoft.com/office/word/2010/wordprocessingShape">
                    <wps:wsp>
                      <wps:cNvSpPr/>
                      <wps:spPr>
                        <a:xfrm>
                          <a:off x="0" y="0"/>
                          <a:ext cx="1516380" cy="322729"/>
                        </a:xfrm>
                        <a:prstGeom prst="rect">
                          <a:avLst/>
                        </a:prstGeom>
                        <a:solidFill>
                          <a:sysClr val="window" lastClr="FFFFFF"/>
                        </a:solidFill>
                        <a:ln w="12700" cap="flat" cmpd="sng" algn="ctr">
                          <a:solidFill>
                            <a:srgbClr val="70AD47"/>
                          </a:solidFill>
                          <a:prstDash val="solid"/>
                          <a:miter lim="800000"/>
                        </a:ln>
                        <a:effectLst/>
                      </wps:spPr>
                      <wps:txbx>
                        <w:txbxContent>
                          <w:p w14:paraId="725A3909" w14:textId="040DD163" w:rsidR="00203EBE" w:rsidRPr="00BB35F5" w:rsidRDefault="00203EBE" w:rsidP="007B6154">
                            <w:pPr>
                              <w:jc w:val="center"/>
                              <w:rPr>
                                <w:sz w:val="21"/>
                                <w:szCs w:val="21"/>
                              </w:rPr>
                            </w:pPr>
                            <w:r w:rsidRPr="00BB35F5">
                              <w:rPr>
                                <w:rFonts w:hint="eastAsia"/>
                                <w:sz w:val="21"/>
                                <w:szCs w:val="21"/>
                              </w:rPr>
                              <w:t>K</w:t>
                            </w:r>
                            <w:r w:rsidRPr="00BB35F5">
                              <w:rPr>
                                <w:sz w:val="21"/>
                                <w:szCs w:val="21"/>
                              </w:rPr>
                              <w:t>nowledge Creation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338386" id="矩形 22" o:spid="_x0000_s1034" style="position:absolute;left:0;text-align:left;margin-left:266.95pt;margin-top:1.45pt;width:119.4pt;height:25.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" fillcolor="window" strokecolor="#70ad47" strokeweight="1pt">
                <v:textbox>
                  <w:txbxContent>
                    <w:p w14:paraId="725A3909" w14:textId="040DD163" w:rsidR="00203EBE" w:rsidRPr="00BB35F5" w:rsidRDefault="00203EBE" w:rsidP="007B6154">
                      <w:pPr>
                        <w:jc w:val="center"/>
                        <w:rPr>
                          <w:sz w:val="21"/>
                          <w:szCs w:val="21"/>
                        </w:rPr>
                      </w:pPr>
                      <w:r w:rsidRPr="00BB35F5">
                        <w:rPr>
                          <w:rFonts w:hint="eastAsia"/>
                          <w:sz w:val="21"/>
                          <w:szCs w:val="21"/>
                        </w:rPr>
                        <w:t>K</w:t>
                      </w:r>
                      <w:r w:rsidRPr="00BB35F5">
                        <w:rPr>
                          <w:sz w:val="21"/>
                          <w:szCs w:val="21"/>
                        </w:rPr>
                        <w:t>nowledge Creation</w:t>
                      </w:r>
                    </w:p>
                  </w:txbxContent>
                </v:textbox>
              </v:rect>
            </w:pict>
          </mc:Fallback>
        </mc:AlternateContent>
      </w:r>
      <w:r w:rsidR="009A3EA9" w:rsidRPr="00BB35F5">
        <w:rPr>
          <w:noProof/>
          <w:sz w:val="22"/>
        </w:rPr>
        <mc:AlternateContent>
          <mc:Choice Requires="wps">
            <w:drawing>
              <wp:anchor distT="0" distB="0" distL="114300" distR="114300" simplePos="0" relativeHeight="251674624" behindDoc="0" locked="0" layoutInCell="1" allowOverlap="1" wp14:anchorId="7BF22850" wp14:editId="70212E15">
                <wp:simplePos x="0" y="0"/>
                <wp:positionH relativeFrom="column">
                  <wp:posOffset>997483</wp:posOffset>
                </wp:positionH>
                <wp:positionV relativeFrom="paragraph">
                  <wp:posOffset>15539</wp:posOffset>
                </wp:positionV>
                <wp:extent cx="219843" cy="0"/>
                <wp:effectExtent l="0" t="0" r="0" b="0"/>
                <wp:wrapNone/>
                <wp:docPr id="17" name="直接连接符 17"/>
                <wp:cNvGraphicFramePr/>
                <a:graphic xmlns:a="http://schemas.openxmlformats.org/drawingml/2006/main">
                  <a:graphicData uri="http://schemas.microsoft.com/office/word/2010/wordprocessingShape">
                    <wps:wsp>
                      <wps:cNvCnPr/>
                      <wps:spPr>
                        <a:xfrm>
                          <a:off x="0" y="0"/>
                          <a:ext cx="219843" cy="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3AF163D5" id="直接连接符 17"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78.55pt,1.2pt" to="95.8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" strokecolor="#70ad47 [3209]" strokeweight=".5pt">
                <v:stroke joinstyle="miter"/>
              </v:line>
            </w:pict>
          </mc:Fallback>
        </mc:AlternateContent>
      </w:r>
    </w:p>
    <w:p w14:paraId="58D2ACD8" w14:textId="3E75C10F" w:rsidR="00105E09" w:rsidRPr="00BB079C" w:rsidRDefault="00105E09" w:rsidP="00105E09"/>
    <w:p w14:paraId="467C32EB" w14:textId="047E613E" w:rsidR="00105E09" w:rsidRDefault="00105E09" w:rsidP="00105E09">
      <w:pPr>
        <w:jc w:val="center"/>
      </w:pPr>
      <w:r w:rsidRPr="00BB079C">
        <w:t>Resource: Author</w:t>
      </w:r>
    </w:p>
    <w:p w14:paraId="7F653BE5" w14:textId="69B7BF1E" w:rsidR="007D6FFB" w:rsidRDefault="007D6FFB" w:rsidP="007D6FFB"/>
    <w:p w14:paraId="3796591D" w14:textId="6AB83AF1" w:rsidR="00AB4806" w:rsidRDefault="007507A3" w:rsidP="00AB4806">
      <w:pPr>
        <w:pStyle w:val="2"/>
      </w:pPr>
      <w:bookmarkStart w:id="19" w:name="_Toc19361639"/>
      <w:r>
        <w:t>2</w:t>
      </w:r>
      <w:r w:rsidR="00AB4806">
        <w:t>.7 S</w:t>
      </w:r>
      <w:r w:rsidR="00AB4806">
        <w:rPr>
          <w:rFonts w:hint="eastAsia"/>
        </w:rPr>
        <w:t>ummary</w:t>
      </w:r>
      <w:bookmarkEnd w:id="19"/>
    </w:p>
    <w:p w14:paraId="78E121E8" w14:textId="52A9924A" w:rsidR="00AB4806" w:rsidRPr="001B766D" w:rsidRDefault="004177F1" w:rsidP="004177F1">
      <w:r w:rsidRPr="00AB4806">
        <w:t xml:space="preserve">Large law firms have become </w:t>
      </w:r>
      <w:r w:rsidR="00322012">
        <w:t>harder</w:t>
      </w:r>
      <w:r w:rsidRPr="00AB4806">
        <w:t xml:space="preserve"> to create and maintain corporate-wide cultural norms because of their size and cross-regional distribution. And it may erode the influence of organizational culture. Henderson and Galanter </w:t>
      </w:r>
      <w:r w:rsidR="00AB4806" w:rsidRPr="00AB4806">
        <w:t>(</w:t>
      </w:r>
      <w:r w:rsidRPr="00AB4806">
        <w:t xml:space="preserve">2008) argues that large law firms have different market trends. At present, China's big law firms are also experiencing a confused transition period. On the one hand, large law firms attach great importance to knowledge management strategy, but also actively implement it. On the other hand, law firms are not aware of the influence of organizational culture. For most lawyers, when law firms become more corporate, the thinner corporate culture cannot contain the centripetal force of internal competition, which is strengthened by the constant liquidity threat, seriously affecting the effectiveness of law knowledge management. Therefore, </w:t>
      </w:r>
      <w:r w:rsidRPr="00AB4806">
        <w:lastRenderedPageBreak/>
        <w:t>through the case study of several law firms, we can explore the reasons and mechanisms of</w:t>
      </w:r>
      <w:r w:rsidRPr="00AB4806">
        <w:rPr>
          <w:b/>
          <w:bCs/>
        </w:rPr>
        <w:t xml:space="preserve"> </w:t>
      </w:r>
      <w:r w:rsidRPr="001B766D">
        <w:rPr>
          <w:b/>
          <w:bCs/>
          <w:i/>
          <w:iCs/>
        </w:rPr>
        <w:t>how organizational culture affects the knowledge management of large law firms in China.</w:t>
      </w:r>
      <w:r w:rsidR="001B766D" w:rsidRPr="001B766D">
        <w:rPr>
          <w:i/>
          <w:iCs/>
        </w:rPr>
        <w:t xml:space="preserve"> </w:t>
      </w:r>
      <w:r w:rsidR="001B766D" w:rsidRPr="001B766D">
        <w:t xml:space="preserve">In the next chapter, the philosophy, methodology, </w:t>
      </w:r>
      <w:r w:rsidR="001B766D">
        <w:rPr>
          <w:rFonts w:hint="eastAsia"/>
        </w:rPr>
        <w:t>sampling</w:t>
      </w:r>
      <w:r w:rsidR="001B766D" w:rsidRPr="001B766D">
        <w:t xml:space="preserve"> strategies, data collection and analysis techniques of this study are discussed.</w:t>
      </w:r>
    </w:p>
    <w:p w14:paraId="5A66078C" w14:textId="77777777" w:rsidR="004177F1" w:rsidRDefault="004177F1" w:rsidP="004177F1">
      <w:pPr>
        <w:rPr>
          <w:color w:val="FF0000"/>
        </w:rPr>
      </w:pPr>
    </w:p>
    <w:p w14:paraId="1EEA6851" w14:textId="71C3F589" w:rsidR="00A67627" w:rsidRDefault="001B766D" w:rsidP="007507A3">
      <w:pPr>
        <w:pStyle w:val="1"/>
        <w:numPr>
          <w:ilvl w:val="0"/>
          <w:numId w:val="18"/>
        </w:numPr>
      </w:pPr>
      <w:bookmarkStart w:id="20" w:name="_Toc19361640"/>
      <w:r>
        <w:t xml:space="preserve">Research </w:t>
      </w:r>
      <w:r w:rsidR="00011B49">
        <w:t>Meth</w:t>
      </w:r>
      <w:r w:rsidR="00011B49">
        <w:rPr>
          <w:rFonts w:hint="eastAsia"/>
        </w:rPr>
        <w:t>od</w:t>
      </w:r>
      <w:bookmarkEnd w:id="20"/>
      <w:r w:rsidR="000E3133">
        <w:t xml:space="preserve"> </w:t>
      </w:r>
    </w:p>
    <w:p w14:paraId="2281A551" w14:textId="1DF56373" w:rsidR="007D6FFB" w:rsidRPr="007D6FFB" w:rsidRDefault="0002555B" w:rsidP="007D6FFB">
      <w:r w:rsidRPr="0002555B">
        <w:t xml:space="preserve">In the previous chapter, we </w:t>
      </w:r>
      <w:r w:rsidR="001C2213">
        <w:t>introduced</w:t>
      </w:r>
      <w:r w:rsidRPr="0002555B">
        <w:t xml:space="preserve"> organizational culture, knowledge management and the relationship between them. In this study, due to the exploratory nature, qualitative and multi-case research methods will be adopted.</w:t>
      </w:r>
    </w:p>
    <w:p w14:paraId="6FF09592" w14:textId="31CAB2AE" w:rsidR="00A67627" w:rsidRPr="00370326" w:rsidRDefault="007507A3" w:rsidP="00A67627">
      <w:pPr>
        <w:pStyle w:val="2"/>
        <w:rPr>
          <w:rStyle w:val="tgt"/>
        </w:rPr>
      </w:pPr>
      <w:bookmarkStart w:id="21" w:name="_Toc19361641"/>
      <w:r>
        <w:rPr>
          <w:rStyle w:val="tgt"/>
        </w:rPr>
        <w:t>3</w:t>
      </w:r>
      <w:r w:rsidR="00342B5C">
        <w:rPr>
          <w:rStyle w:val="tgt"/>
        </w:rPr>
        <w:t xml:space="preserve">.1 </w:t>
      </w:r>
      <w:r w:rsidR="00A67627" w:rsidRPr="00370326">
        <w:rPr>
          <w:rStyle w:val="tgt"/>
        </w:rPr>
        <w:t>Philosophy</w:t>
      </w:r>
      <w:r w:rsidR="00BF55EA">
        <w:rPr>
          <w:rStyle w:val="tgt"/>
        </w:rPr>
        <w:t xml:space="preserve"> </w:t>
      </w:r>
      <w:r w:rsidR="00BF55EA">
        <w:rPr>
          <w:rStyle w:val="tgt"/>
          <w:rFonts w:hint="eastAsia"/>
        </w:rPr>
        <w:t>and</w:t>
      </w:r>
      <w:r w:rsidR="00BF55EA">
        <w:rPr>
          <w:rStyle w:val="tgt"/>
        </w:rPr>
        <w:t xml:space="preserve"> A</w:t>
      </w:r>
      <w:r w:rsidR="00BF55EA">
        <w:rPr>
          <w:rStyle w:val="tgt"/>
          <w:rFonts w:hint="eastAsia"/>
        </w:rPr>
        <w:t>ppro</w:t>
      </w:r>
      <w:r w:rsidR="00BF55EA">
        <w:rPr>
          <w:rStyle w:val="tgt"/>
        </w:rPr>
        <w:t>ach</w:t>
      </w:r>
      <w:bookmarkEnd w:id="21"/>
    </w:p>
    <w:p w14:paraId="10978B4D" w14:textId="0D628277" w:rsidR="00A67627" w:rsidRPr="00370326" w:rsidRDefault="00A67627" w:rsidP="00A67627">
      <w:pPr>
        <w:rPr>
          <w:rStyle w:val="tgt"/>
        </w:rPr>
      </w:pPr>
      <w:r w:rsidRPr="00370326">
        <w:rPr>
          <w:rStyle w:val="tgt"/>
        </w:rPr>
        <w:t>Interpreti</w:t>
      </w:r>
      <w:r w:rsidR="008673FA" w:rsidRPr="00370326">
        <w:rPr>
          <w:rStyle w:val="tgt"/>
          <w:rFonts w:hint="eastAsia"/>
        </w:rPr>
        <w:t>v</w:t>
      </w:r>
      <w:r w:rsidRPr="00370326">
        <w:rPr>
          <w:rStyle w:val="tgt"/>
        </w:rPr>
        <w:t>ism developed because positivism lacked in meeting the needs of social scientists</w:t>
      </w:r>
      <w:sdt>
        <w:sdtPr>
          <w:rPr>
            <w:rStyle w:val="tgt"/>
            <w:color w:val="000000"/>
          </w:rPr>
          <w:tag w:val="MENDELEY_CITATION_c576a2af-df98-4215-8937-a9d9615cf1d9"/>
          <w:id w:val="81260844"/>
          <w:placeholder>
            <w:docPart w:val="DefaultPlaceholder_-1854013440"/>
          </w:placeholder>
        </w:sdtPr>
        <w:sdtContent>
          <w:r w:rsidR="008E7868" w:rsidRPr="008E7868">
            <w:rPr>
              <w:rStyle w:val="tgt"/>
              <w:color w:val="000000"/>
            </w:rPr>
            <w:t>(Collis and Hussey 2013)</w:t>
          </w:r>
        </w:sdtContent>
      </w:sdt>
      <w:r w:rsidRPr="00370326">
        <w:rPr>
          <w:rStyle w:val="tgt"/>
        </w:rPr>
        <w:t xml:space="preserve">. </w:t>
      </w:r>
      <w:r w:rsidR="00BB2E05" w:rsidRPr="00370326">
        <w:rPr>
          <w:rStyle w:val="tgt"/>
        </w:rPr>
        <w:t>Interpret</w:t>
      </w:r>
      <w:r w:rsidR="00BB2E05" w:rsidRPr="00370326">
        <w:rPr>
          <w:rStyle w:val="tgt"/>
          <w:rFonts w:hint="eastAsia"/>
        </w:rPr>
        <w:t>iv</w:t>
      </w:r>
      <w:r w:rsidR="00BB2E05" w:rsidRPr="00370326">
        <w:rPr>
          <w:rStyle w:val="tgt"/>
        </w:rPr>
        <w:t>ism holds that social reality is shaped by human choice and has subjectivity. This research paradigm is also called descriptive or phenomenological approach</w:t>
      </w:r>
      <w:sdt>
        <w:sdtPr>
          <w:rPr>
            <w:rStyle w:val="tgt"/>
            <w:color w:val="000000"/>
          </w:rPr>
          <w:tag w:val="MENDELEY_CITATION_87421f05-d58b-4bd2-b32a-0c34e9d213be"/>
          <w:id w:val="-2122753269"/>
          <w:placeholder>
            <w:docPart w:val="DefaultPlaceholder_-1854013440"/>
          </w:placeholder>
        </w:sdtPr>
        <w:sdtContent>
          <w:r w:rsidR="008E7868" w:rsidRPr="008E7868">
            <w:rPr>
              <w:rStyle w:val="tgt"/>
              <w:color w:val="000000"/>
            </w:rPr>
            <w:t>(Dan Remenyi et al. 1998)</w:t>
          </w:r>
        </w:sdtContent>
      </w:sdt>
      <w:r w:rsidRPr="00370326">
        <w:rPr>
          <w:rStyle w:val="tgt"/>
        </w:rPr>
        <w:t>.</w:t>
      </w:r>
    </w:p>
    <w:p w14:paraId="43B7FEEB" w14:textId="4A848C67" w:rsidR="00691281" w:rsidRPr="006D4E3C" w:rsidRDefault="00BB2E05" w:rsidP="00691281">
      <w:pPr>
        <w:rPr>
          <w:b/>
          <w:bCs/>
        </w:rPr>
      </w:pPr>
      <w:r w:rsidRPr="006D4E3C">
        <w:rPr>
          <w:rStyle w:val="tgt"/>
          <w:b/>
          <w:bCs/>
        </w:rPr>
        <w:t xml:space="preserve">This study will adopt an interpretive paradigm, </w:t>
      </w:r>
      <w:r w:rsidR="003A13D7" w:rsidRPr="006D4E3C">
        <w:rPr>
          <w:rStyle w:val="tgt"/>
          <w:b/>
          <w:bCs/>
        </w:rPr>
        <w:t xml:space="preserve">because it conforms to two aspects of this study. Firstly, organizational culture is a dynamic process, including direct interaction between law firms and lawyers, interaction between lawyers, and interaction between lawyers and law firms and external environment. In this process, both law firms and lawyers should adapt to the </w:t>
      </w:r>
      <w:r w:rsidR="003A13D7" w:rsidRPr="006D4E3C">
        <w:rPr>
          <w:rStyle w:val="tgt"/>
          <w:b/>
          <w:bCs/>
        </w:rPr>
        <w:lastRenderedPageBreak/>
        <w:t xml:space="preserve">changes of external and internal environment. This process of change is constructed by interaction between individuals and organizations. This includes seeking and understanding the subject in a social context. In this change, lawyers will adopt different value orientations. Secondly, knowledge management is also a process of organizational-employee interaction. Lawyers' value orientation influences this process. There is no clear theory in this field. In order to understand the mechanism behind the impact, researchers need to interact with the subjects. </w:t>
      </w:r>
      <w:r w:rsidR="001C2213">
        <w:rPr>
          <w:rStyle w:val="tgt"/>
          <w:b/>
          <w:bCs/>
        </w:rPr>
        <w:t>S</w:t>
      </w:r>
      <w:r w:rsidR="003A13D7" w:rsidRPr="006D4E3C">
        <w:rPr>
          <w:rStyle w:val="tgt"/>
          <w:b/>
          <w:bCs/>
        </w:rPr>
        <w:t>o interpre</w:t>
      </w:r>
      <w:r w:rsidR="003A13D7" w:rsidRPr="006D4E3C">
        <w:rPr>
          <w:rStyle w:val="tgt"/>
          <w:rFonts w:hint="eastAsia"/>
          <w:b/>
          <w:bCs/>
        </w:rPr>
        <w:t>ti</w:t>
      </w:r>
      <w:r w:rsidR="003A13D7" w:rsidRPr="006D4E3C">
        <w:rPr>
          <w:rStyle w:val="tgt"/>
          <w:b/>
          <w:bCs/>
        </w:rPr>
        <w:t>vism is applicable.</w:t>
      </w:r>
    </w:p>
    <w:p w14:paraId="56E5DE4E" w14:textId="77777777" w:rsidR="00BF55EA" w:rsidRDefault="00BF55EA" w:rsidP="0036137B"/>
    <w:p w14:paraId="3D88F949" w14:textId="77777777" w:rsidR="006F75DE" w:rsidRDefault="00050B40" w:rsidP="00A67627">
      <w:r w:rsidRPr="00370326">
        <w:t>Ontology is the study of existence, focusing on the essence of reality and the recognition of the world</w:t>
      </w:r>
      <w:r w:rsidR="007A2048">
        <w:t xml:space="preserve"> </w:t>
      </w:r>
      <w:sdt>
        <w:sdtPr>
          <w:rPr>
            <w:color w:val="000000"/>
          </w:rPr>
          <w:tag w:val="MENDELEY_CITATION_168c2b32-63f1-45d8-acb6-0dd693bda4d7"/>
          <w:id w:val="-956256903"/>
          <w:placeholder>
            <w:docPart w:val="DefaultPlaceholder_-1854013440"/>
          </w:placeholder>
        </w:sdtPr>
        <w:sdtContent>
          <w:r w:rsidR="008E7868" w:rsidRPr="008E7868">
            <w:rPr>
              <w:color w:val="000000"/>
            </w:rPr>
            <w:t>(Crotty 1998)</w:t>
          </w:r>
        </w:sdtContent>
      </w:sdt>
      <w:r w:rsidRPr="00370326">
        <w:t xml:space="preserve">. </w:t>
      </w:r>
      <w:r w:rsidR="0036137B" w:rsidRPr="0036137B">
        <w:t xml:space="preserve">This paper adopts the interpretive paradigm, ontology </w:t>
      </w:r>
      <w:r w:rsidR="003A1324">
        <w:rPr>
          <w:rFonts w:hint="eastAsia"/>
        </w:rPr>
        <w:t>as</w:t>
      </w:r>
      <w:r w:rsidR="003A1324">
        <w:t xml:space="preserve"> </w:t>
      </w:r>
      <w:r w:rsidR="003A1324">
        <w:rPr>
          <w:rFonts w:hint="eastAsia"/>
        </w:rPr>
        <w:t>following：</w:t>
      </w:r>
    </w:p>
    <w:p w14:paraId="2E45E058" w14:textId="4293DCC3" w:rsidR="00006CEC" w:rsidRDefault="0036137B" w:rsidP="00A67627">
      <w:r w:rsidRPr="003A1324">
        <w:rPr>
          <w:b/>
          <w:bCs/>
        </w:rPr>
        <w:t>the lawyers' perception of organizational culture and the impact of such value orientation on knowledge management, which is composed of interaction in the organizational and social environment. This paper discusses how these three different value orientations promote or hinder knowledge management in organizations. Because of the different organizational culture perceived by each lawyer, they have different attitudes and methods to the knowledge management of the organization based on this understanding. This motivation contains different reasons and purposes</w:t>
      </w:r>
      <w:r w:rsidR="00E61B51">
        <w:t xml:space="preserve">. </w:t>
      </w:r>
      <w:r w:rsidR="00E61B51" w:rsidRPr="00E61B51">
        <w:rPr>
          <w:b/>
          <w:bCs/>
        </w:rPr>
        <w:t>That is to say, it was constructed by them</w:t>
      </w:r>
      <w:r w:rsidR="00E61B51">
        <w:rPr>
          <w:b/>
          <w:bCs/>
        </w:rPr>
        <w:t>.</w:t>
      </w:r>
    </w:p>
    <w:p w14:paraId="2D13CF65" w14:textId="77777777" w:rsidR="00BF55EA" w:rsidRDefault="00BF55EA" w:rsidP="001B1721"/>
    <w:p w14:paraId="229637F3" w14:textId="4AD03432" w:rsidR="001B1721" w:rsidRPr="00370326" w:rsidRDefault="001B1721" w:rsidP="001B1721">
      <w:r w:rsidRPr="00370326">
        <w:lastRenderedPageBreak/>
        <w:t xml:space="preserve">Epistemology deals with the nature and form of knowledge </w:t>
      </w:r>
      <w:sdt>
        <w:sdtPr>
          <w:rPr>
            <w:color w:val="000000"/>
          </w:rPr>
          <w:tag w:val="MENDELEY_CITATION_64e6fc44-a2ab-42ee-bf1a-232f9b703065"/>
          <w:id w:val="-1296753239"/>
          <w:placeholder>
            <w:docPart w:val="DefaultPlaceholder_-1854013440"/>
          </w:placeholder>
        </w:sdtPr>
        <w:sdtContent>
          <w:r w:rsidR="008E7868" w:rsidRPr="008E7868">
            <w:rPr>
              <w:color w:val="000000"/>
            </w:rPr>
            <w:t>(Cohen et al. 2011)</w:t>
          </w:r>
        </w:sdtContent>
      </w:sdt>
      <w:r w:rsidRPr="00370326">
        <w:t xml:space="preserve">. </w:t>
      </w:r>
    </w:p>
    <w:p w14:paraId="34C59667" w14:textId="77777777" w:rsidR="006F75DE" w:rsidRDefault="00E61B51" w:rsidP="006D4E3C">
      <w:r>
        <w:t xml:space="preserve">The </w:t>
      </w:r>
      <w:r w:rsidR="0039093A">
        <w:t>epistemology</w:t>
      </w:r>
      <w:r>
        <w:t xml:space="preserve"> of this research</w:t>
      </w:r>
      <w:r w:rsidR="0039093A" w:rsidRPr="0039093A">
        <w:t xml:space="preserve"> as follow：</w:t>
      </w:r>
    </w:p>
    <w:p w14:paraId="79CEA0BA" w14:textId="306F315D" w:rsidR="006D4E3C" w:rsidRDefault="005318A6" w:rsidP="006D4E3C">
      <w:pPr>
        <w:rPr>
          <w:b/>
          <w:bCs/>
        </w:rPr>
      </w:pPr>
      <w:r w:rsidRPr="0039093A">
        <w:rPr>
          <w:b/>
          <w:bCs/>
        </w:rPr>
        <w:t xml:space="preserve">This study insists on studying the influence of organizational culture of law firms on organizational members from the perspective of intentional behavior, so organizational members have different value orientations. This study advocates an objective interpretation of the meaning of lawyer's behavior from the perspectives of beliefs, wishes and intentions of human behavior. Through semi-structured interviews, lawyers' data on culture and knowledge management are collected and coded, which is also the core of the hermeneutic approach </w:t>
      </w:r>
      <w:sdt>
        <w:sdtPr>
          <w:rPr>
            <w:rFonts w:hint="eastAsia"/>
            <w:bCs/>
            <w:color w:val="000000"/>
          </w:rPr>
          <w:tag w:val="MENDELEY_CITATION_60bb3063-d673-4b16-97d0-7e12a13ea5ae"/>
          <w:id w:val="-650528242"/>
          <w:placeholder>
            <w:docPart w:val="022181D6DDBA4A9E8067E65B7F79C02D"/>
          </w:placeholder>
        </w:sdtPr>
        <w:sdtEndPr>
          <w:rPr>
            <w:b/>
            <w:bCs w:val="0"/>
          </w:rPr>
        </w:sdtEndPr>
        <w:sdtContent>
          <w:r w:rsidR="008E7868" w:rsidRPr="007A2048">
            <w:rPr>
              <w:b/>
              <w:color w:val="000000"/>
            </w:rPr>
            <w:t>(Bryman and Bell 2015)</w:t>
          </w:r>
        </w:sdtContent>
      </w:sdt>
      <w:r w:rsidRPr="0039093A">
        <w:rPr>
          <w:b/>
          <w:bCs/>
        </w:rPr>
        <w:t xml:space="preserve">. In this study, we can find the cultural factors that affect the </w:t>
      </w:r>
      <w:r w:rsidR="0039093A" w:rsidRPr="0039093A">
        <w:rPr>
          <w:rFonts w:hint="eastAsia"/>
          <w:b/>
          <w:bCs/>
        </w:rPr>
        <w:t>law</w:t>
      </w:r>
      <w:r w:rsidR="0039093A" w:rsidRPr="0039093A">
        <w:rPr>
          <w:b/>
          <w:bCs/>
        </w:rPr>
        <w:t xml:space="preserve"> </w:t>
      </w:r>
      <w:r w:rsidR="0039093A" w:rsidRPr="0039093A">
        <w:rPr>
          <w:rFonts w:hint="eastAsia"/>
          <w:b/>
          <w:bCs/>
        </w:rPr>
        <w:t>firms</w:t>
      </w:r>
      <w:r w:rsidR="006D4E3C">
        <w:rPr>
          <w:b/>
          <w:bCs/>
        </w:rPr>
        <w:t>’</w:t>
      </w:r>
      <w:r w:rsidRPr="0039093A">
        <w:rPr>
          <w:b/>
          <w:bCs/>
        </w:rPr>
        <w:t xml:space="preserve"> knowledge management. To understand the role of interpersonal value orientation in knowledge management from the perspective of new theory of organizational culture. </w:t>
      </w:r>
      <w:r w:rsidR="006D4E3C" w:rsidRPr="006D4E3C">
        <w:rPr>
          <w:b/>
          <w:bCs/>
        </w:rPr>
        <w:t>From the perspective of epistemology, we draw participants' world views from this research topic, and draw lawyers' views by analyzing and establishing the connection between the two concepts of organizational culture and knowledge management.</w:t>
      </w:r>
      <w:r w:rsidR="006D4E3C">
        <w:rPr>
          <w:rFonts w:hint="eastAsia"/>
          <w:b/>
          <w:bCs/>
        </w:rPr>
        <w:t xml:space="preserve"> </w:t>
      </w:r>
    </w:p>
    <w:p w14:paraId="62663240" w14:textId="02CFD297" w:rsidR="00011B49" w:rsidRPr="006D4E3C" w:rsidRDefault="00011B49" w:rsidP="006D4E3C">
      <w:pPr>
        <w:rPr>
          <w:b/>
          <w:bCs/>
        </w:rPr>
      </w:pPr>
      <w:r>
        <w:t xml:space="preserve">  </w:t>
      </w:r>
    </w:p>
    <w:p w14:paraId="168E5303" w14:textId="6E8064A1" w:rsidR="0052194A" w:rsidRPr="0036008B" w:rsidRDefault="00203EBE" w:rsidP="0052194A">
      <w:pPr>
        <w:rPr>
          <w:b/>
          <w:bCs/>
        </w:rPr>
      </w:pPr>
      <w:sdt>
        <w:sdtPr>
          <w:rPr>
            <w:color w:val="000000"/>
          </w:rPr>
          <w:tag w:val="MENDELEY_CITATION_65ec12a6-ea5a-4382-8925-9d9e9282978b"/>
          <w:id w:val="-1978593787"/>
          <w:placeholder>
            <w:docPart w:val="DefaultPlaceholder_-1854013440"/>
          </w:placeholder>
        </w:sdtPr>
        <w:sdtContent>
          <w:r w:rsidR="008E7868" w:rsidRPr="008E7868">
            <w:rPr>
              <w:color w:val="000000"/>
            </w:rPr>
            <w:t xml:space="preserve">Bryman and Bell </w:t>
          </w:r>
          <w:r w:rsidR="007A2048" w:rsidRPr="008E7868">
            <w:rPr>
              <w:color w:val="000000"/>
            </w:rPr>
            <w:t>(</w:t>
          </w:r>
          <w:r w:rsidR="008E7868" w:rsidRPr="008E7868">
            <w:rPr>
              <w:color w:val="000000"/>
            </w:rPr>
            <w:t>2015)</w:t>
          </w:r>
        </w:sdtContent>
      </w:sdt>
      <w:r w:rsidR="00782F59">
        <w:rPr>
          <w:color w:val="000000"/>
        </w:rPr>
        <w:t xml:space="preserve"> divided </w:t>
      </w:r>
      <w:r w:rsidR="0052194A" w:rsidRPr="00F06AD1">
        <w:t xml:space="preserve">research into two types: induction and deduction. </w:t>
      </w:r>
      <w:r w:rsidR="0036008B" w:rsidRPr="0036008B">
        <w:t xml:space="preserve">Inductive methods include developing theoretical frameworks based on raw data collected for research. However, deductive methods involve the use of theory to collect and analyze data. </w:t>
      </w:r>
      <w:r w:rsidR="0036008B" w:rsidRPr="0036008B">
        <w:rPr>
          <w:b/>
          <w:bCs/>
        </w:rPr>
        <w:t xml:space="preserve">The research methods of this paper are summarized. </w:t>
      </w:r>
      <w:r w:rsidR="0036008B" w:rsidRPr="0036008B">
        <w:rPr>
          <w:b/>
          <w:bCs/>
        </w:rPr>
        <w:lastRenderedPageBreak/>
        <w:t xml:space="preserve">From the literature review, we find that the perception of organizational culture is </w:t>
      </w:r>
      <w:r w:rsidR="006F75DE">
        <w:rPr>
          <w:b/>
          <w:bCs/>
        </w:rPr>
        <w:t>depended</w:t>
      </w:r>
      <w:r w:rsidR="0036008B" w:rsidRPr="0036008B">
        <w:rPr>
          <w:b/>
          <w:bCs/>
        </w:rPr>
        <w:t xml:space="preserve"> on the </w:t>
      </w:r>
      <w:r w:rsidR="006F75DE">
        <w:rPr>
          <w:b/>
          <w:bCs/>
        </w:rPr>
        <w:t>impact</w:t>
      </w:r>
      <w:r w:rsidR="0036008B" w:rsidRPr="0036008B">
        <w:rPr>
          <w:b/>
          <w:bCs/>
        </w:rPr>
        <w:t xml:space="preserve"> of corporate ethics culture and corporate variables on lawyer's value and behavior. This kind of research regards law firm culture as a homogeneous and independent variable, often relying on the relevant individual firms. Limited data cannot clearly explain how to influence knowledge management. We need to summarize a new mechanism of organizational culture integration based on previous theories and new data collected to enrich the previous theoretical framework. Such research will help enrich organizational theory.</w:t>
      </w:r>
    </w:p>
    <w:p w14:paraId="61AF4ABE" w14:textId="4BF353C1" w:rsidR="00D701F2" w:rsidRPr="00787D37" w:rsidRDefault="007507A3" w:rsidP="00F06AD1">
      <w:pPr>
        <w:pStyle w:val="2"/>
      </w:pPr>
      <w:bookmarkStart w:id="22" w:name="_Toc19361642"/>
      <w:r>
        <w:t>3</w:t>
      </w:r>
      <w:r w:rsidR="00342B5C">
        <w:t>.</w:t>
      </w:r>
      <w:r w:rsidR="00BF55EA">
        <w:t>2</w:t>
      </w:r>
      <w:r w:rsidR="00342B5C">
        <w:t xml:space="preserve"> </w:t>
      </w:r>
      <w:r w:rsidR="00BF55EA" w:rsidRPr="00787D37">
        <w:t>Methodological Design</w:t>
      </w:r>
      <w:bookmarkEnd w:id="22"/>
    </w:p>
    <w:p w14:paraId="191870BE" w14:textId="4B672BD4" w:rsidR="00F600D6" w:rsidRDefault="006D4E3C" w:rsidP="00F600D6">
      <w:r>
        <w:t xml:space="preserve">Qualitative </w:t>
      </w:r>
      <w:r w:rsidRPr="00F06AD1">
        <w:t xml:space="preserve">research is effective when researchers aim to collect data related to attitudes, motivations and opinions </w:t>
      </w:r>
      <w:sdt>
        <w:sdtPr>
          <w:rPr>
            <w:color w:val="000000"/>
          </w:rPr>
          <w:tag w:val="MENDELEY_CITATION_3f7b3226-09c3-4d07-8b3b-5464947559fd"/>
          <w:id w:val="-1470438789"/>
          <w:placeholder>
            <w:docPart w:val="CCC92F8006CA429584868B12FA10B1A7"/>
          </w:placeholder>
        </w:sdtPr>
        <w:sdtContent>
          <w:r w:rsidR="008E7868" w:rsidRPr="008E7868">
            <w:rPr>
              <w:color w:val="000000"/>
            </w:rPr>
            <w:t>(Yin 2009)</w:t>
          </w:r>
        </w:sdtContent>
      </w:sdt>
      <w:r w:rsidRPr="00F06AD1">
        <w:t xml:space="preserve">. Quantitative research is appropriate when the objective is to test theory through statistical analysis. </w:t>
      </w:r>
      <w:r w:rsidR="00F600D6" w:rsidRPr="00F600D6">
        <w:rPr>
          <w:b/>
          <w:bCs/>
        </w:rPr>
        <w:t>The author of this paper decides to adopt qualitative research methods for the following reasons:</w:t>
      </w:r>
    </w:p>
    <w:p w14:paraId="66CD1187" w14:textId="56EDDA9A" w:rsidR="00F600D6" w:rsidRDefault="00F600D6" w:rsidP="00F600D6">
      <w:r>
        <w:t>1) Qualitative research must interact with subjects, ask questions, find out their attitudes and motivations, and clarify their significance. The purpose of this study is to explore the individual behavior affected by culture, what impact it will have on knowledge management, and construct a new meaning.</w:t>
      </w:r>
    </w:p>
    <w:p w14:paraId="3ED4EE3B" w14:textId="226E22FB" w:rsidR="00F600D6" w:rsidRDefault="00F600D6" w:rsidP="00F600D6">
      <w:r>
        <w:t xml:space="preserve">2) </w:t>
      </w:r>
      <w:r w:rsidR="006F75DE">
        <w:t>T</w:t>
      </w:r>
      <w:r>
        <w:t xml:space="preserve">he empirical study of cultural dynamics is essentially difficult </w:t>
      </w:r>
      <w:sdt>
        <w:sdtPr>
          <w:rPr>
            <w:rStyle w:val="tgt"/>
            <w:rFonts w:hint="eastAsia"/>
            <w:color w:val="000000"/>
          </w:rPr>
          <w:tag w:val="MENDELEY_CITATION_90f42866-258f-4450-842d-385f0558e49c"/>
          <w:id w:val="-1782716963"/>
          <w:placeholder>
            <w:docPart w:val="189915E7BE2A40E3A80309A17E0BC1CD"/>
          </w:placeholder>
        </w:sdtPr>
        <w:sdtContent>
          <w:r w:rsidR="008E7868" w:rsidRPr="008E7868">
            <w:rPr>
              <w:rStyle w:val="tgt"/>
              <w:color w:val="000000"/>
            </w:rPr>
            <w:t>(Chambliss 2010)</w:t>
          </w:r>
        </w:sdtContent>
      </w:sdt>
      <w:r>
        <w:t xml:space="preserve">. Qualitative research is not only a methodological issue, but also a need for </w:t>
      </w:r>
      <w:r>
        <w:lastRenderedPageBreak/>
        <w:t>theoretical development.</w:t>
      </w:r>
      <w:r w:rsidRPr="00F600D6">
        <w:t xml:space="preserve"> This article will understand and explain the social reality of lawyers' view of knowledge management, which is also an ever-changing attribute of </w:t>
      </w:r>
      <w:r w:rsidR="00812E2D">
        <w:rPr>
          <w:rFonts w:hint="eastAsia"/>
        </w:rPr>
        <w:t>value</w:t>
      </w:r>
      <w:r w:rsidR="00812E2D">
        <w:t xml:space="preserve"> orientation</w:t>
      </w:r>
      <w:r w:rsidRPr="00F600D6">
        <w:t>.</w:t>
      </w:r>
    </w:p>
    <w:p w14:paraId="5372F192" w14:textId="77777777" w:rsidR="00812E2D" w:rsidRDefault="00812E2D" w:rsidP="00F600D6"/>
    <w:p w14:paraId="5FA690A1" w14:textId="1CCF648B" w:rsidR="00B736D8" w:rsidRPr="0035593C" w:rsidRDefault="006F75DE" w:rsidP="005E37E2">
      <w:pPr>
        <w:rPr>
          <w:color w:val="FF0000"/>
        </w:rPr>
      </w:pPr>
      <w:r>
        <w:t>E</w:t>
      </w:r>
      <w:r w:rsidR="00297BD2" w:rsidRPr="00297BD2">
        <w:t>xperiments, surveys, case studies, action studies, grounded theory, ethnography, archival studies, cross-sectional studies, longitudinal studies and participatory inquiries</w:t>
      </w:r>
      <w:r>
        <w:t xml:space="preserve"> are </w:t>
      </w:r>
      <w:r w:rsidR="0046333D" w:rsidRPr="0046333D">
        <w:t>general</w:t>
      </w:r>
      <w:r>
        <w:t xml:space="preserve"> research strategies used in business management</w:t>
      </w:r>
      <w:r w:rsidR="00F600D6">
        <w:t xml:space="preserve"> </w:t>
      </w:r>
      <w:sdt>
        <w:sdtPr>
          <w:rPr>
            <w:color w:val="000000"/>
          </w:rPr>
          <w:tag w:val="MENDELEY_CITATION_769e324e-c311-4312-bb8a-e77560dd5805"/>
          <w:id w:val="45873561"/>
          <w:placeholder>
            <w:docPart w:val="DefaultPlaceholder_-1854013440"/>
          </w:placeholder>
        </w:sdtPr>
        <w:sdtContent>
          <w:r w:rsidR="008E7868" w:rsidRPr="008E7868">
            <w:rPr>
              <w:color w:val="000000"/>
            </w:rPr>
            <w:t>(Easterby-Smith et al. 2015)</w:t>
          </w:r>
        </w:sdtContent>
      </w:sdt>
      <w:r w:rsidR="00F600D6">
        <w:t xml:space="preserve">. </w:t>
      </w:r>
      <w:sdt>
        <w:sdtPr>
          <w:rPr>
            <w:color w:val="000000"/>
          </w:rPr>
          <w:tag w:val="MENDELEY_CITATION_5fd254e9-a7d3-42f4-9cc5-9dfde2aa8298"/>
          <w:id w:val="580267592"/>
          <w:placeholder>
            <w:docPart w:val="DefaultPlaceholder_-1854013440"/>
          </w:placeholder>
        </w:sdtPr>
        <w:sdtContent>
          <w:r w:rsidR="008E7868" w:rsidRPr="008E7868">
            <w:rPr>
              <w:color w:val="000000"/>
            </w:rPr>
            <w:t xml:space="preserve">Saunders et al. </w:t>
          </w:r>
          <w:r w:rsidR="007A2048" w:rsidRPr="008E7868">
            <w:rPr>
              <w:color w:val="000000"/>
            </w:rPr>
            <w:t>(</w:t>
          </w:r>
          <w:r w:rsidR="008E7868" w:rsidRPr="008E7868">
            <w:rPr>
              <w:color w:val="000000"/>
            </w:rPr>
            <w:t>2009)</w:t>
          </w:r>
        </w:sdtContent>
      </w:sdt>
      <w:r w:rsidR="00442096" w:rsidRPr="00442096">
        <w:t xml:space="preserve"> </w:t>
      </w:r>
      <w:r w:rsidR="0046333D" w:rsidRPr="0046333D">
        <w:t>pointed out that the research strategy must match the objectives of the research question, the scope of existing knowledge in the field to be studied, the available time and resources, and the philosophical base of the researcher.</w:t>
      </w:r>
      <w:r w:rsidR="00442096" w:rsidRPr="00442096">
        <w:t xml:space="preserve"> Whatever strategy you choose, the most </w:t>
      </w:r>
      <w:r w:rsidR="0046333D">
        <w:t>vital</w:t>
      </w:r>
      <w:r w:rsidR="00442096" w:rsidRPr="00442096">
        <w:t xml:space="preserve"> consideration will be to choose the </w:t>
      </w:r>
      <w:r w:rsidR="0046333D">
        <w:t>optimal</w:t>
      </w:r>
      <w:r w:rsidR="00442096" w:rsidRPr="00442096">
        <w:t xml:space="preserve"> strategy for study</w:t>
      </w:r>
      <w:r w:rsidR="007A2048">
        <w:t xml:space="preserve"> </w:t>
      </w:r>
      <w:sdt>
        <w:sdtPr>
          <w:rPr>
            <w:color w:val="000000"/>
          </w:rPr>
          <w:tag w:val="MENDELEY_CITATION_08f70426-b063-4970-9aec-9d3b28402d59"/>
          <w:id w:val="530612792"/>
          <w:placeholder>
            <w:docPart w:val="9669B02484CD4EC7B63270E43D3C3513"/>
          </w:placeholder>
        </w:sdtPr>
        <w:sdtContent>
          <w:r w:rsidR="008E7868" w:rsidRPr="008E7868">
            <w:rPr>
              <w:color w:val="000000"/>
            </w:rPr>
            <w:t>(Saunders et al. 2009; Yin 2009)</w:t>
          </w:r>
        </w:sdtContent>
      </w:sdt>
      <w:r w:rsidR="00442096">
        <w:rPr>
          <w:rFonts w:hint="eastAsia"/>
        </w:rPr>
        <w:t>.</w:t>
      </w:r>
      <w:r w:rsidR="00442096">
        <w:t xml:space="preserve"> </w:t>
      </w:r>
      <w:r w:rsidR="00442096" w:rsidRPr="00442096">
        <w:t>In Yin's opinion, case studies are the preferred research strategy when it is difficult to distinguish phenomena from contexts.</w:t>
      </w:r>
      <w:r w:rsidR="0035593C" w:rsidRPr="0035593C">
        <w:rPr>
          <w:rFonts w:hint="eastAsia"/>
        </w:rPr>
        <w:t xml:space="preserve"> </w:t>
      </w:r>
    </w:p>
    <w:p w14:paraId="055B6ADF" w14:textId="55009FA7" w:rsidR="005E37E2" w:rsidRPr="005E37E2" w:rsidRDefault="005E37E2" w:rsidP="005E37E2">
      <w:pPr>
        <w:rPr>
          <w:b/>
          <w:bCs/>
        </w:rPr>
      </w:pPr>
      <w:r w:rsidRPr="005E37E2">
        <w:rPr>
          <w:b/>
          <w:bCs/>
        </w:rPr>
        <w:t>The reasons for adopting case study in this study are as follows:</w:t>
      </w:r>
      <w:r w:rsidR="0082293E" w:rsidRPr="0082293E">
        <w:rPr>
          <w:rFonts w:hint="eastAsia"/>
        </w:rPr>
        <w:t xml:space="preserve"> </w:t>
      </w:r>
    </w:p>
    <w:bookmarkStart w:id="23" w:name="OLE_LINK14"/>
    <w:p w14:paraId="4AD13F2D" w14:textId="1FCDC2B5" w:rsidR="001C563C" w:rsidRDefault="00203EBE" w:rsidP="00442096">
      <w:sdt>
        <w:sdtPr>
          <w:rPr>
            <w:color w:val="000000"/>
          </w:rPr>
          <w:tag w:val="MENDELEY_CITATION_35f5e417-d03c-4281-817b-e041ecb44aac"/>
          <w:id w:val="-81983412"/>
          <w:placeholder>
            <w:docPart w:val="DefaultPlaceholder_-1854013440"/>
          </w:placeholder>
        </w:sdtPr>
        <w:sdtContent>
          <w:r w:rsidR="008E7868" w:rsidRPr="008E7868">
            <w:rPr>
              <w:color w:val="000000"/>
            </w:rPr>
            <w:t xml:space="preserve">Yin </w:t>
          </w:r>
          <w:r w:rsidR="007A2048" w:rsidRPr="008E7868">
            <w:rPr>
              <w:color w:val="000000"/>
            </w:rPr>
            <w:t>(</w:t>
          </w:r>
          <w:r w:rsidR="008E7868" w:rsidRPr="008E7868">
            <w:rPr>
              <w:color w:val="000000"/>
            </w:rPr>
            <w:t>2009)</w:t>
          </w:r>
        </w:sdtContent>
      </w:sdt>
      <w:r w:rsidR="005E37E2">
        <w:t xml:space="preserve"> argues that case study design should consider the following poi</w:t>
      </w:r>
      <w:r w:rsidR="005E37E2" w:rsidRPr="00664F03">
        <w:t xml:space="preserve">nts: (a) the </w:t>
      </w:r>
      <w:r w:rsidR="00664F03" w:rsidRPr="00664F03">
        <w:t>concentrate</w:t>
      </w:r>
      <w:r w:rsidR="005E37E2" w:rsidRPr="00664F03">
        <w:t xml:space="preserve"> of the study is to answer questions about how and why; (b) you can't </w:t>
      </w:r>
      <w:r w:rsidR="00664F03" w:rsidRPr="00664F03">
        <w:t>control</w:t>
      </w:r>
      <w:r w:rsidR="005E37E2" w:rsidRPr="00664F03">
        <w:t xml:space="preserve"> the behavior of the people involved in the study; (c) </w:t>
      </w:r>
      <w:r w:rsidR="00442096" w:rsidRPr="00442096">
        <w:t>The degree of focus on contemporary issues</w:t>
      </w:r>
      <w:r w:rsidR="00442096">
        <w:t>.</w:t>
      </w:r>
    </w:p>
    <w:p w14:paraId="4D6B1CEE" w14:textId="341DC1BE" w:rsidR="00442096" w:rsidRDefault="0046333D" w:rsidP="00442096">
      <w:r>
        <w:t>T</w:t>
      </w:r>
      <w:r w:rsidR="00442096">
        <w:t xml:space="preserve">his study </w:t>
      </w:r>
      <w:r>
        <w:t>try</w:t>
      </w:r>
      <w:r w:rsidR="00442096">
        <w:t xml:space="preserve"> to answer </w:t>
      </w:r>
      <w:r w:rsidR="00442096" w:rsidRPr="00442096">
        <w:t>1</w:t>
      </w:r>
      <w:r w:rsidR="00442096">
        <w:rPr>
          <w:rFonts w:hint="eastAsia"/>
        </w:rPr>
        <w:t>）</w:t>
      </w:r>
      <w:r w:rsidR="00442096" w:rsidRPr="00442096">
        <w:t>How do differences in cultural values, assumptions and preferences affect the way lawyers acquire and share professional knowledge?</w:t>
      </w:r>
      <w:r w:rsidR="00442096">
        <w:t xml:space="preserve"> </w:t>
      </w:r>
      <w:r w:rsidR="00442096" w:rsidRPr="00442096">
        <w:t>2</w:t>
      </w:r>
      <w:r w:rsidR="00442096">
        <w:rPr>
          <w:rFonts w:hint="eastAsia"/>
        </w:rPr>
        <w:t>）</w:t>
      </w:r>
      <w:r w:rsidR="00442096" w:rsidRPr="00442096">
        <w:t xml:space="preserve">How does different organizational cultures affect the way lawyers search for </w:t>
      </w:r>
      <w:r w:rsidR="00442096" w:rsidRPr="00442096">
        <w:lastRenderedPageBreak/>
        <w:t>information, express knowledge and share it?</w:t>
      </w:r>
      <w:r w:rsidR="00442096">
        <w:t xml:space="preserve"> </w:t>
      </w:r>
      <w:r w:rsidR="00442096" w:rsidRPr="00442096">
        <w:t>3</w:t>
      </w:r>
      <w:r w:rsidR="00442096">
        <w:rPr>
          <w:rFonts w:hint="eastAsia"/>
        </w:rPr>
        <w:t>）</w:t>
      </w:r>
      <w:r w:rsidR="00442096" w:rsidRPr="00442096">
        <w:t>What are the cultural barriers to knowledge management for lawyers?</w:t>
      </w:r>
      <w:r w:rsidR="00442096">
        <w:t xml:space="preserve"> From the research questions, we can see that they mainly consist of the way and reason of the research questions, and they tend to be case studies.</w:t>
      </w:r>
    </w:p>
    <w:p w14:paraId="700CAC08" w14:textId="1A704D09" w:rsidR="00442096" w:rsidRDefault="00442096" w:rsidP="00442096">
      <w:r>
        <w:t>The second condition that Yin (2003b) found was the extent to which researchers controlled actual behavioral events. In this study, the researchers did not control the situation in which lawyers were affected by organizational culture or their behavior in influencing knowledge management. Researchers are always on the outside record of the case and observe it. In addition, it is impossible to investigate the influence of attorneys' value orientation factors (independent variables) on dependent variables (knowledge management).</w:t>
      </w:r>
    </w:p>
    <w:p w14:paraId="2A8C7290" w14:textId="1070B06A" w:rsidR="00442096" w:rsidRDefault="0046333D" w:rsidP="00442096">
      <w:r>
        <w:t>Fu</w:t>
      </w:r>
      <w:r w:rsidR="00304C26">
        <w:t>r</w:t>
      </w:r>
      <w:r>
        <w:t>ther</w:t>
      </w:r>
      <w:r w:rsidR="00442096">
        <w:t>, the question of investigation is contemporary, and how and to what extent lawyers are affected by organizational culture, which has an impact on knowledge management and meets the third condition of case study selection.</w:t>
      </w:r>
    </w:p>
    <w:p w14:paraId="2D5286BA" w14:textId="52076AC8" w:rsidR="0035593C" w:rsidRDefault="0035593C" w:rsidP="00442096"/>
    <w:p w14:paraId="23D050DB" w14:textId="77777777" w:rsidR="00925CCE" w:rsidRPr="00800ABD" w:rsidRDefault="00925CCE" w:rsidP="00925CCE">
      <w:pPr>
        <w:rPr>
          <w:b/>
          <w:bCs/>
        </w:rPr>
      </w:pPr>
      <w:r w:rsidRPr="00800ABD">
        <w:rPr>
          <w:b/>
          <w:bCs/>
        </w:rPr>
        <w:t>The reasons for adopting the multi-case study method in this study are as follows:</w:t>
      </w:r>
    </w:p>
    <w:p w14:paraId="0ABC5673" w14:textId="5696FFD6" w:rsidR="00711CFF" w:rsidRDefault="00711CFF" w:rsidP="00711CFF">
      <w:bookmarkStart w:id="24" w:name="OLE_LINK20"/>
      <w:bookmarkStart w:id="25" w:name="OLE_LINK21"/>
      <w:r w:rsidRPr="00711CFF">
        <w:t xml:space="preserve">The design of case studies has been criticized for its lack of robustness as a research tool, so it is essential to craftsmanship the design of case studies. According to the different problems, researchers can use either single case design or multi-case design. A single case applies to situations where scientific investigation was previously impossible and represents an extreme or unique case </w:t>
      </w:r>
      <w:r w:rsidRPr="00711CFF">
        <w:lastRenderedPageBreak/>
        <w:t xml:space="preserve">of well-expressed theory. The disadvantage of single case design is that it cannot provide general conclusions. When the purpose of research is to describe, construct or test theory, multi-case design is desirable. </w:t>
      </w:r>
      <w:sdt>
        <w:sdtPr>
          <w:rPr>
            <w:color w:val="000000"/>
          </w:rPr>
          <w:tag w:val="MENDELEY_CITATION_f59f273e-5c9b-4529-9c05-371a9358355f"/>
          <w:id w:val="497090912"/>
          <w:placeholder>
            <w:docPart w:val="FED470F6EDE044298361D9BECFEF2F6F"/>
          </w:placeholder>
        </w:sdtPr>
        <w:sdtContent>
          <w:r w:rsidR="008E7868" w:rsidRPr="008E7868">
            <w:rPr>
              <w:color w:val="000000"/>
            </w:rPr>
            <w:t xml:space="preserve">Yin </w:t>
          </w:r>
          <w:r w:rsidR="00BD2B89" w:rsidRPr="008E7868">
            <w:rPr>
              <w:color w:val="000000"/>
            </w:rPr>
            <w:t>(</w:t>
          </w:r>
          <w:r w:rsidR="008E7868" w:rsidRPr="008E7868">
            <w:rPr>
              <w:color w:val="000000"/>
            </w:rPr>
            <w:t>2009)</w:t>
          </w:r>
        </w:sdtContent>
      </w:sdt>
      <w:r w:rsidRPr="00C11318">
        <w:rPr>
          <w:color w:val="FF0000"/>
        </w:rPr>
        <w:t xml:space="preserve"> </w:t>
      </w:r>
      <w:r w:rsidRPr="00711CFF">
        <w:t>describes how to use multiple case studies, (a) to predict similar results (text replication) or (b) to predict comparative results for predictable reasons (theoretical replication).</w:t>
      </w:r>
    </w:p>
    <w:p w14:paraId="503A92C4" w14:textId="68BB81FE" w:rsidR="00711CFF" w:rsidRPr="00711CFF" w:rsidRDefault="00711CFF" w:rsidP="00711CFF">
      <w:pPr>
        <w:rPr>
          <w:b/>
          <w:bCs/>
        </w:rPr>
      </w:pPr>
      <w:r w:rsidRPr="00711CFF">
        <w:rPr>
          <w:b/>
          <w:bCs/>
        </w:rPr>
        <w:t>This study chooses law firms according to the following criteria:</w:t>
      </w:r>
    </w:p>
    <w:p w14:paraId="07716DE4" w14:textId="79E1A67B" w:rsidR="00DE6E91" w:rsidRDefault="00711CFF" w:rsidP="00711CFF">
      <w:r>
        <w:t xml:space="preserve">Firstly, the selection of large law firms in Jiangxi Province </w:t>
      </w:r>
      <w:r w:rsidR="00DE6E91">
        <w:t xml:space="preserve">which </w:t>
      </w:r>
      <w:r>
        <w:t xml:space="preserve">in central China. In this study, </w:t>
      </w:r>
      <w:r w:rsidR="00DE6E91">
        <w:t xml:space="preserve">the number of lawyers in one law firm exceed </w:t>
      </w:r>
      <w:r>
        <w:t xml:space="preserve">50. In the selection of law firms that meet the requirements, we have selected two </w:t>
      </w:r>
      <w:r w:rsidR="000B42FD">
        <w:rPr>
          <w:rFonts w:hint="eastAsia"/>
        </w:rPr>
        <w:t>n</w:t>
      </w:r>
      <w:r w:rsidR="000B42FD" w:rsidRPr="000B42FD">
        <w:t>ational large law firm branch</w:t>
      </w:r>
      <w:r>
        <w:t xml:space="preserve">: </w:t>
      </w:r>
      <w:bookmarkStart w:id="26" w:name="OLE_LINK2"/>
      <w:r>
        <w:t xml:space="preserve">Beijing </w:t>
      </w:r>
      <w:r w:rsidRPr="00C1607B">
        <w:t>Dentons</w:t>
      </w:r>
      <w:r>
        <w:t xml:space="preserve"> (Nanchang) Law Firm, Beijing Yingke (Nanchang) Law Firm; </w:t>
      </w:r>
      <w:bookmarkStart w:id="27" w:name="OLE_LINK22"/>
      <w:r>
        <w:t xml:space="preserve">two local law firms in </w:t>
      </w:r>
      <w:r>
        <w:rPr>
          <w:rFonts w:hint="eastAsia"/>
        </w:rPr>
        <w:t>big</w:t>
      </w:r>
      <w:r>
        <w:t xml:space="preserve"> city of Jiangxi</w:t>
      </w:r>
      <w:bookmarkEnd w:id="27"/>
      <w:r>
        <w:t xml:space="preserve">: </w:t>
      </w:r>
      <w:r w:rsidRPr="00711CFF">
        <w:t>J</w:t>
      </w:r>
      <w:r>
        <w:t>iangxi</w:t>
      </w:r>
      <w:r w:rsidRPr="00711CFF">
        <w:t xml:space="preserve"> QZ&amp;WD L</w:t>
      </w:r>
      <w:r>
        <w:t>aw</w:t>
      </w:r>
      <w:r w:rsidRPr="00711CFF">
        <w:t xml:space="preserve"> F</w:t>
      </w:r>
      <w:r>
        <w:t>irm, Jiangxi Yuzhang Law Firm; two local law firms in small city of Jiangxi: Jiangxi Shengyi Law Firm and Jiangxi Nanfang Law Firm</w:t>
      </w:r>
      <w:bookmarkEnd w:id="26"/>
      <w:r w:rsidRPr="00711CFF">
        <w:rPr>
          <w:b/>
          <w:bCs/>
        </w:rPr>
        <w:t xml:space="preserve"> (Table 1).</w:t>
      </w:r>
      <w:r>
        <w:t xml:space="preserve"> </w:t>
      </w:r>
      <w:r w:rsidR="00821A19">
        <w:t>Secondly, a</w:t>
      </w:r>
      <w:r>
        <w:t xml:space="preserve">fter the firm was identified, the researchers will contact the law firm's managers or partners by telephone and explain the study to them. In order to alleviate any concerns of participants in the study, the researchers will review the research methods to ensure anonymity of the results. </w:t>
      </w:r>
      <w:r w:rsidR="00821A19" w:rsidRPr="00821A19">
        <w:t>Participants will also be informed that they can get the final copy of the paper, consult the bibliography and use the survey results</w:t>
      </w:r>
      <w:r w:rsidR="00821A19">
        <w:t xml:space="preserve"> which</w:t>
      </w:r>
      <w:r>
        <w:t xml:space="preserve"> help assess their own company's behavior and organizational dynamics, organizational culture and knowledge management.</w:t>
      </w:r>
    </w:p>
    <w:p w14:paraId="3FDF4692" w14:textId="0A84789F" w:rsidR="00832132" w:rsidRDefault="00DE6E91" w:rsidP="00832132">
      <w:pPr>
        <w:jc w:val="center"/>
        <w:rPr>
          <w:b/>
          <w:bCs/>
        </w:rPr>
      </w:pPr>
      <w:r w:rsidRPr="00DE6E91">
        <w:rPr>
          <w:rFonts w:hint="eastAsia"/>
          <w:b/>
          <w:bCs/>
        </w:rPr>
        <w:t>T</w:t>
      </w:r>
      <w:r w:rsidRPr="00DE6E91">
        <w:rPr>
          <w:b/>
          <w:bCs/>
        </w:rPr>
        <w:t xml:space="preserve">able 1: </w:t>
      </w:r>
      <w:r>
        <w:rPr>
          <w:b/>
          <w:bCs/>
        </w:rPr>
        <w:t>L</w:t>
      </w:r>
      <w:r w:rsidRPr="00DE6E91">
        <w:rPr>
          <w:b/>
          <w:bCs/>
        </w:rPr>
        <w:t xml:space="preserve">aw </w:t>
      </w:r>
      <w:r>
        <w:rPr>
          <w:b/>
          <w:bCs/>
        </w:rPr>
        <w:t>F</w:t>
      </w:r>
      <w:r w:rsidRPr="00DE6E91">
        <w:rPr>
          <w:b/>
          <w:bCs/>
        </w:rPr>
        <w:t xml:space="preserve">irms in </w:t>
      </w:r>
      <w:r>
        <w:rPr>
          <w:b/>
          <w:bCs/>
        </w:rPr>
        <w:t>T</w:t>
      </w:r>
      <w:r w:rsidRPr="00DE6E91">
        <w:rPr>
          <w:b/>
          <w:bCs/>
        </w:rPr>
        <w:t xml:space="preserve">his </w:t>
      </w:r>
      <w:r>
        <w:rPr>
          <w:b/>
          <w:bCs/>
        </w:rPr>
        <w:t>R</w:t>
      </w:r>
      <w:r w:rsidRPr="00DE6E91">
        <w:rPr>
          <w:b/>
          <w:bCs/>
        </w:rPr>
        <w:t>esearch</w:t>
      </w:r>
    </w:p>
    <w:p w14:paraId="7F05A84F" w14:textId="56AFFEC1" w:rsidR="00832132" w:rsidRDefault="00832132" w:rsidP="00DE6E91">
      <w:pPr>
        <w:jc w:val="center"/>
        <w:rPr>
          <w:b/>
          <w:bCs/>
        </w:rPr>
      </w:pPr>
      <w:r w:rsidRPr="00832132">
        <w:rPr>
          <w:b/>
          <w:bCs/>
          <w:noProof/>
        </w:rPr>
        <w:lastRenderedPageBreak/>
        <w:drawing>
          <wp:inline distT="0" distB="0" distL="0" distR="0" wp14:anchorId="0C212E39" wp14:editId="24CDE986">
            <wp:extent cx="5274310" cy="2891155"/>
            <wp:effectExtent l="0" t="0" r="2540" b="444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2891155"/>
                    </a:xfrm>
                    <a:prstGeom prst="rect">
                      <a:avLst/>
                    </a:prstGeom>
                    <a:noFill/>
                    <a:ln>
                      <a:noFill/>
                    </a:ln>
                  </pic:spPr>
                </pic:pic>
              </a:graphicData>
            </a:graphic>
          </wp:inline>
        </w:drawing>
      </w:r>
    </w:p>
    <w:p w14:paraId="053FBFE7" w14:textId="5C958E1C" w:rsidR="00711CFF" w:rsidRPr="00832132" w:rsidRDefault="00832132" w:rsidP="00832132">
      <w:pPr>
        <w:jc w:val="center"/>
      </w:pPr>
      <w:r w:rsidRPr="00832132">
        <w:t>Resource: Author</w:t>
      </w:r>
    </w:p>
    <w:p w14:paraId="74A331D4" w14:textId="61C6891A" w:rsidR="00011B49" w:rsidRDefault="007507A3" w:rsidP="00B80A8E">
      <w:pPr>
        <w:pStyle w:val="2"/>
      </w:pPr>
      <w:bookmarkStart w:id="28" w:name="_Toc19361643"/>
      <w:bookmarkEnd w:id="23"/>
      <w:bookmarkEnd w:id="24"/>
      <w:bookmarkEnd w:id="25"/>
      <w:r>
        <w:t>3</w:t>
      </w:r>
      <w:r w:rsidR="008C1ED0">
        <w:t>.</w:t>
      </w:r>
      <w:r w:rsidR="00711CFF">
        <w:t>3</w:t>
      </w:r>
      <w:r w:rsidR="008C1ED0">
        <w:t xml:space="preserve"> </w:t>
      </w:r>
      <w:r w:rsidR="004B2DE6">
        <w:t>D</w:t>
      </w:r>
      <w:r w:rsidR="00011B49">
        <w:t xml:space="preserve">ata </w:t>
      </w:r>
      <w:r w:rsidR="004E3D51">
        <w:t>C</w:t>
      </w:r>
      <w:r w:rsidR="00011B49">
        <w:t>ollection</w:t>
      </w:r>
      <w:bookmarkEnd w:id="28"/>
      <w:r w:rsidR="00B96C8A">
        <w:t xml:space="preserve"> </w:t>
      </w:r>
    </w:p>
    <w:p w14:paraId="37E3FFA1" w14:textId="6E4F98B9" w:rsidR="00124E77" w:rsidRDefault="00124E77" w:rsidP="00124E77">
      <w:r w:rsidRPr="00124E77">
        <w:t xml:space="preserve">Data collection for qualitative research including observation, text or visual analysis (e.g. from books or videos) and interviews (individuals or groups) </w:t>
      </w:r>
      <w:sdt>
        <w:sdtPr>
          <w:rPr>
            <w:color w:val="000000"/>
          </w:rPr>
          <w:tag w:val="MENDELEY_CITATION_ecfd46a6-d21e-4f06-9345-e6dfcc67870b"/>
          <w:id w:val="-715045185"/>
          <w:placeholder>
            <w:docPart w:val="8A15AB47D5BC41C986CB7D5E7DEF79F7"/>
          </w:placeholder>
        </w:sdtPr>
        <w:sdtContent>
          <w:r w:rsidR="008E7868" w:rsidRPr="008E7868">
            <w:rPr>
              <w:color w:val="000000"/>
            </w:rPr>
            <w:t>(Bornstein et al. 2013)</w:t>
          </w:r>
        </w:sdtContent>
      </w:sdt>
      <w:r w:rsidRPr="00124E77">
        <w:t>.</w:t>
      </w:r>
    </w:p>
    <w:p w14:paraId="50F99E6D" w14:textId="058025E3" w:rsidR="00342F1B" w:rsidRDefault="00124E77" w:rsidP="00124E77">
      <w:r>
        <w:t>For most case studies, the main data source is participant interviews. In addition to interview data, determine what challenges to collect.</w:t>
      </w:r>
      <w:r w:rsidR="00650714">
        <w:rPr>
          <w:rFonts w:hint="eastAsia"/>
        </w:rPr>
        <w:t xml:space="preserve"> </w:t>
      </w:r>
      <w:r>
        <w:t xml:space="preserve">In this study, </w:t>
      </w:r>
      <w:r w:rsidR="00304C26">
        <w:t>l</w:t>
      </w:r>
      <w:r>
        <w:t>awyers tend to adopt a method worthy of in-depth analysis for the goal of knowledge management. Therefore, semi-structured interviews are the preferred data source.</w:t>
      </w:r>
    </w:p>
    <w:p w14:paraId="7BDA1D2F" w14:textId="35A80834" w:rsidR="00124E77" w:rsidRDefault="00124E77" w:rsidP="00124E77">
      <w:r>
        <w:t xml:space="preserve">The semi-structured interviews in this study are divided into two stages: pilot interviews and </w:t>
      </w:r>
      <w:r w:rsidR="00650714">
        <w:rPr>
          <w:rFonts w:hint="eastAsia"/>
        </w:rPr>
        <w:t>f</w:t>
      </w:r>
      <w:r w:rsidR="00650714" w:rsidRPr="00650714">
        <w:t xml:space="preserve">ormal </w:t>
      </w:r>
      <w:r>
        <w:t>interviews</w:t>
      </w:r>
      <w:r w:rsidR="00BD2B89">
        <w:t xml:space="preserve"> </w:t>
      </w:r>
      <w:r w:rsidR="00622D5A" w:rsidRPr="00622D5A">
        <w:rPr>
          <w:b/>
          <w:bCs/>
        </w:rPr>
        <w:t>(Table 2)</w:t>
      </w:r>
      <w:r>
        <w:t xml:space="preserve">. The subjects of the pilot interview are a senior partner of a law firm and a general lawyer. The pilot interview will guide the questionnaire design used in the survey phase. The investigation will modify </w:t>
      </w:r>
      <w:r>
        <w:lastRenderedPageBreak/>
        <w:t xml:space="preserve">the inappropriate problems. Later, </w:t>
      </w:r>
      <w:r w:rsidR="00650714">
        <w:t>formal</w:t>
      </w:r>
      <w:r>
        <w:t xml:space="preserve"> interviews will be conducted with senior partners, lawyers and administrators of six law firms through purpose sampling. </w:t>
      </w:r>
      <w:r w:rsidR="00304C26">
        <w:t>T</w:t>
      </w:r>
      <w:r>
        <w:t xml:space="preserve">his interview </w:t>
      </w:r>
      <w:r w:rsidR="00304C26">
        <w:t>try</w:t>
      </w:r>
      <w:r>
        <w:t xml:space="preserve"> to explain the survey results in more detail. In each interview, the principle of voluntariness and confidentiality will be followed, and the interview time will be limited to half an hour to one hour. In order to ensure that the content of the interview is controlled, an interview guide will be prepared.</w:t>
      </w:r>
    </w:p>
    <w:p w14:paraId="2C610952" w14:textId="22E17B52" w:rsidR="00124E77" w:rsidRDefault="00124E77" w:rsidP="00124E77">
      <w:r>
        <w:t>Using case study strategy, multiple data sources can be used for data collection and analysis, so researchers c</w:t>
      </w:r>
      <w:r w:rsidR="00304C26">
        <w:t>ould</w:t>
      </w:r>
      <w:r>
        <w:t xml:space="preserve"> solve research objectives and research problems well. </w:t>
      </w:r>
      <w:sdt>
        <w:sdtPr>
          <w:rPr>
            <w:color w:val="000000"/>
          </w:rPr>
          <w:tag w:val="MENDELEY_CITATION_5ea823d6-3e71-43e7-920a-1e971f789d30"/>
          <w:id w:val="1727493057"/>
          <w:placeholder>
            <w:docPart w:val="DefaultPlaceholder_-1854013440"/>
          </w:placeholder>
        </w:sdtPr>
        <w:sdtContent>
          <w:r w:rsidR="008E7868" w:rsidRPr="008E7868">
            <w:rPr>
              <w:color w:val="000000"/>
            </w:rPr>
            <w:t xml:space="preserve">Stake </w:t>
          </w:r>
          <w:r w:rsidR="00BD2B89" w:rsidRPr="008E7868">
            <w:rPr>
              <w:color w:val="000000"/>
            </w:rPr>
            <w:t>(</w:t>
          </w:r>
          <w:r w:rsidR="008E7868" w:rsidRPr="008E7868">
            <w:rPr>
              <w:color w:val="000000"/>
            </w:rPr>
            <w:t>1995)</w:t>
          </w:r>
        </w:sdtContent>
      </w:sdt>
      <w:r w:rsidR="009D7350">
        <w:t xml:space="preserve"> d</w:t>
      </w:r>
      <w:r>
        <w:t>iscussed two other potential sources of data for case studies: observation and document review.</w:t>
      </w:r>
    </w:p>
    <w:p w14:paraId="2DFDD09B" w14:textId="46DEE90D" w:rsidR="00622D5A" w:rsidRDefault="00622D5A" w:rsidP="00622D5A">
      <w:pPr>
        <w:jc w:val="center"/>
        <w:rPr>
          <w:b/>
          <w:bCs/>
        </w:rPr>
      </w:pPr>
      <w:r w:rsidRPr="00622D5A">
        <w:rPr>
          <w:rFonts w:hint="eastAsia"/>
          <w:b/>
          <w:bCs/>
        </w:rPr>
        <w:t>T</w:t>
      </w:r>
      <w:r w:rsidRPr="00622D5A">
        <w:rPr>
          <w:b/>
          <w:bCs/>
        </w:rPr>
        <w:t>able 2: Formal Interview Design</w:t>
      </w:r>
    </w:p>
    <w:p w14:paraId="450E3504" w14:textId="3F409DE3" w:rsidR="00622D5A" w:rsidRDefault="0039328B" w:rsidP="00AE0849">
      <w:pPr>
        <w:jc w:val="center"/>
        <w:rPr>
          <w:b/>
          <w:bCs/>
        </w:rPr>
      </w:pPr>
      <w:r w:rsidRPr="0039328B">
        <w:rPr>
          <w:b/>
          <w:bCs/>
          <w:noProof/>
        </w:rPr>
        <w:lastRenderedPageBreak/>
        <w:drawing>
          <wp:inline distT="0" distB="0" distL="0" distR="0" wp14:anchorId="1181AB84" wp14:editId="67F951B5">
            <wp:extent cx="4952780" cy="5604933"/>
            <wp:effectExtent l="0" t="0" r="635"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78051" cy="5633532"/>
                    </a:xfrm>
                    <a:prstGeom prst="rect">
                      <a:avLst/>
                    </a:prstGeom>
                    <a:noFill/>
                    <a:ln>
                      <a:noFill/>
                    </a:ln>
                  </pic:spPr>
                </pic:pic>
              </a:graphicData>
            </a:graphic>
          </wp:inline>
        </w:drawing>
      </w:r>
    </w:p>
    <w:p w14:paraId="2CF5D373" w14:textId="77777777" w:rsidR="00AE0849" w:rsidRPr="00622D5A" w:rsidRDefault="00AE0849" w:rsidP="00AE0849">
      <w:pPr>
        <w:jc w:val="center"/>
        <w:rPr>
          <w:b/>
          <w:bCs/>
        </w:rPr>
      </w:pPr>
    </w:p>
    <w:p w14:paraId="61C674BA" w14:textId="00D16CED" w:rsidR="00124E77" w:rsidRDefault="00124E77" w:rsidP="00124E77">
      <w:r>
        <w:t>Individuals in a case can be observed in a natural environment. In this study, researchers will go to each law firm to observe their actions, including managers and lawyers. With their consent, researchers can observe their actions in meetings or other activities held in their offices, law firms (for example, the lawyers'</w:t>
      </w:r>
      <w:r w:rsidR="009D7350">
        <w:t xml:space="preserve"> </w:t>
      </w:r>
      <w:r>
        <w:t xml:space="preserve">meeting of Yuzhang Law </w:t>
      </w:r>
      <w:r w:rsidR="009D7350">
        <w:t>firm</w:t>
      </w:r>
      <w:r>
        <w:t xml:space="preserve"> gathers to discuss and share their experiences</w:t>
      </w:r>
      <w:r w:rsidR="009D7350" w:rsidRPr="009D7350">
        <w:t xml:space="preserve"> </w:t>
      </w:r>
      <w:r w:rsidR="009D7350">
        <w:t>every Wednesday afternoon</w:t>
      </w:r>
      <w:r>
        <w:t xml:space="preserve">). Observations are different from those recorded during </w:t>
      </w:r>
      <w:r>
        <w:lastRenderedPageBreak/>
        <w:t>interviews. As Stake (1995) pointed out, interviews are conducted by researchers, while observation involves taking notes and recording unsupervised, natural events.</w:t>
      </w:r>
    </w:p>
    <w:p w14:paraId="3CCB0820" w14:textId="56C7F308" w:rsidR="00124E77" w:rsidRDefault="00124E77" w:rsidP="00124E77">
      <w:r>
        <w:t>Another source of data is document review. Every law firm has its m</w:t>
      </w:r>
      <w:r w:rsidR="001C563C">
        <w:t>inutes</w:t>
      </w:r>
      <w:r>
        <w:t xml:space="preserve"> and </w:t>
      </w:r>
      <w:r w:rsidR="009D7350">
        <w:t>regulations</w:t>
      </w:r>
      <w:r>
        <w:t>. With the consent of its managers, researchers will consult these data. In addition, law firms will set up chat groups, and researchers can apply for membership</w:t>
      </w:r>
      <w:r w:rsidR="009D7350">
        <w:t xml:space="preserve"> and record what they will say in group</w:t>
      </w:r>
      <w:r>
        <w:t>.</w:t>
      </w:r>
    </w:p>
    <w:p w14:paraId="7EF4DBE0" w14:textId="1EAAD316" w:rsidR="00124E77" w:rsidRDefault="00124E77" w:rsidP="00124E77">
      <w:r>
        <w:t xml:space="preserve">In case studies, data from these multiple sources are aggregated rather than processed separately in the analysis process. Each data source is a piece of the puzzle, </w:t>
      </w:r>
      <w:r w:rsidR="00622D5A">
        <w:t>which can</w:t>
      </w:r>
      <w:r>
        <w:t xml:space="preserve"> help researchers understand the whole phenomenon. Because different data links are woven together to </w:t>
      </w:r>
      <w:r w:rsidR="00622D5A">
        <w:t>facilitate</w:t>
      </w:r>
      <w:r>
        <w:t xml:space="preserve"> a deeper understanding of the case, th</w:t>
      </w:r>
      <w:r w:rsidR="00304C26">
        <w:t>e</w:t>
      </w:r>
      <w:r>
        <w:t xml:space="preserve"> aggregation </w:t>
      </w:r>
      <w:r w:rsidR="00304C26">
        <w:t>made</w:t>
      </w:r>
      <w:r>
        <w:t xml:space="preserve"> research results</w:t>
      </w:r>
      <w:r w:rsidR="00304C26">
        <w:t xml:space="preserve"> more strength</w:t>
      </w:r>
      <w:r>
        <w:t>.</w:t>
      </w:r>
    </w:p>
    <w:p w14:paraId="3B9856AF" w14:textId="77777777" w:rsidR="00124E77" w:rsidRPr="00124E77" w:rsidRDefault="00124E77" w:rsidP="00124E77"/>
    <w:p w14:paraId="03F5DDEB" w14:textId="7DAFDD9E" w:rsidR="009D7350" w:rsidRPr="00DA5BAF" w:rsidRDefault="007507A3" w:rsidP="00DA5BAF">
      <w:pPr>
        <w:pStyle w:val="2"/>
      </w:pPr>
      <w:bookmarkStart w:id="29" w:name="OLE_LINK19"/>
      <w:bookmarkStart w:id="30" w:name="_Toc19361644"/>
      <w:r>
        <w:t>3</w:t>
      </w:r>
      <w:r w:rsidR="008C1ED0">
        <w:t>.</w:t>
      </w:r>
      <w:r w:rsidR="005025CF">
        <w:t>4</w:t>
      </w:r>
      <w:r w:rsidR="008C1ED0">
        <w:t xml:space="preserve"> </w:t>
      </w:r>
      <w:r w:rsidR="00B80A8E">
        <w:t>D</w:t>
      </w:r>
      <w:r w:rsidR="00011B49">
        <w:t xml:space="preserve">ata </w:t>
      </w:r>
      <w:r w:rsidR="00B80A8E">
        <w:t>A</w:t>
      </w:r>
      <w:r w:rsidR="00011B49">
        <w:t>nalysis</w:t>
      </w:r>
      <w:bookmarkStart w:id="31" w:name="OLE_LINK17"/>
      <w:bookmarkEnd w:id="29"/>
      <w:bookmarkEnd w:id="30"/>
    </w:p>
    <w:p w14:paraId="41CB2992" w14:textId="6BB3B1EF" w:rsidR="00352E50" w:rsidRPr="00352E50" w:rsidRDefault="00352E50" w:rsidP="00B70262">
      <w:pPr>
        <w:pStyle w:val="a7"/>
        <w:ind w:firstLineChars="0" w:firstLine="0"/>
        <w:rPr>
          <w:bCs/>
        </w:rPr>
      </w:pPr>
      <w:r w:rsidRPr="00352E50">
        <w:rPr>
          <w:bCs/>
        </w:rPr>
        <w:t xml:space="preserve">Data collection and analysis are synchronous activities in qualitative research. The data acquisition and analysis process </w:t>
      </w:r>
      <w:r w:rsidR="00304C26">
        <w:rPr>
          <w:bCs/>
        </w:rPr>
        <w:t>are</w:t>
      </w:r>
      <w:r w:rsidRPr="00352E50">
        <w:rPr>
          <w:bCs/>
        </w:rPr>
        <w:t xml:space="preserve"> recursive and dynamic. But analysis is</w:t>
      </w:r>
      <w:r w:rsidR="00304C26">
        <w:rPr>
          <w:bCs/>
        </w:rPr>
        <w:t xml:space="preserve"> not</w:t>
      </w:r>
      <w:r w:rsidRPr="00352E50">
        <w:rPr>
          <w:bCs/>
        </w:rPr>
        <w:t xml:space="preserve"> over when all the data are collected. Data analysis is a complex process that involves moving back and forth between concrete data and abstract concepts</w:t>
      </w:r>
      <w:r w:rsidR="00701F95" w:rsidRPr="00701F95">
        <w:rPr>
          <w:bCs/>
          <w:color w:val="000000"/>
        </w:rPr>
        <w:t xml:space="preserve"> </w:t>
      </w:r>
      <w:sdt>
        <w:sdtPr>
          <w:rPr>
            <w:bCs/>
            <w:color w:val="000000"/>
          </w:rPr>
          <w:tag w:val="MENDELEY_CITATION_de2d46bf-5616-432e-b80f-a8e27c00cae5"/>
          <w:id w:val="-1588615963"/>
          <w:placeholder>
            <w:docPart w:val="282E543345CC489EA33D718787EF5BEC"/>
          </w:placeholder>
        </w:sdtPr>
        <w:sdtContent>
          <w:r w:rsidR="00701F95" w:rsidRPr="008E7868">
            <w:rPr>
              <w:bCs/>
              <w:color w:val="000000"/>
            </w:rPr>
            <w:t>(Merriam and Tisdell 2016)</w:t>
          </w:r>
        </w:sdtContent>
      </w:sdt>
      <w:r>
        <w:rPr>
          <w:bCs/>
        </w:rPr>
        <w:t xml:space="preserve">. </w:t>
      </w:r>
      <w:r w:rsidRPr="00352E50">
        <w:rPr>
          <w:bCs/>
        </w:rPr>
        <w:t xml:space="preserve">As the research progresses and all the data are collected, the analysis </w:t>
      </w:r>
      <w:r w:rsidR="00701F95">
        <w:rPr>
          <w:bCs/>
        </w:rPr>
        <w:t>turned</w:t>
      </w:r>
      <w:r w:rsidRPr="00352E50">
        <w:rPr>
          <w:bCs/>
        </w:rPr>
        <w:t xml:space="preserve"> more in-depth. According to </w:t>
      </w:r>
      <w:bookmarkStart w:id="32" w:name="_Hlk19460807"/>
      <w:sdt>
        <w:sdtPr>
          <w:rPr>
            <w:bCs/>
            <w:color w:val="000000"/>
          </w:rPr>
          <w:tag w:val="MENDELEY_CITATION_de2d46bf-5616-432e-b80f-a8e27c00cae5"/>
          <w:id w:val="1348215849"/>
          <w:placeholder>
            <w:docPart w:val="DefaultPlaceholder_-1854013440"/>
          </w:placeholder>
        </w:sdtPr>
        <w:sdtContent>
          <w:r w:rsidR="008E7868" w:rsidRPr="008E7868">
            <w:rPr>
              <w:bCs/>
              <w:color w:val="000000"/>
            </w:rPr>
            <w:t xml:space="preserve">Merriam and Tisdell </w:t>
          </w:r>
          <w:r w:rsidR="00BD2B89" w:rsidRPr="008E7868">
            <w:rPr>
              <w:bCs/>
              <w:color w:val="000000"/>
            </w:rPr>
            <w:t>(</w:t>
          </w:r>
          <w:r w:rsidR="008E7868" w:rsidRPr="008E7868">
            <w:rPr>
              <w:bCs/>
              <w:color w:val="000000"/>
            </w:rPr>
            <w:t>2016)</w:t>
          </w:r>
        </w:sdtContent>
      </w:sdt>
      <w:bookmarkEnd w:id="32"/>
      <w:r w:rsidRPr="00352E50">
        <w:rPr>
          <w:bCs/>
        </w:rPr>
        <w:t>"qualitative data analysis is mainly</w:t>
      </w:r>
      <w:r w:rsidRPr="00352E50">
        <w:rPr>
          <w:bCs/>
          <w:i/>
          <w:iCs/>
        </w:rPr>
        <w:t xml:space="preserve"> </w:t>
      </w:r>
      <w:r w:rsidRPr="00352E50">
        <w:rPr>
          <w:bCs/>
        </w:rPr>
        <w:t xml:space="preserve">inductive and comparative". The goal of </w:t>
      </w:r>
      <w:r w:rsidRPr="00352E50">
        <w:rPr>
          <w:bCs/>
        </w:rPr>
        <w:lastRenderedPageBreak/>
        <w:t>data analysis is that the process of understanding meaning from data, and to answer research questions.</w:t>
      </w:r>
    </w:p>
    <w:p w14:paraId="2BB59E87" w14:textId="570452DB" w:rsidR="00602554" w:rsidRPr="00B9397D" w:rsidRDefault="00B9397D" w:rsidP="00B70262">
      <w:pPr>
        <w:pStyle w:val="a7"/>
        <w:ind w:firstLineChars="0" w:firstLine="0"/>
        <w:rPr>
          <w:b/>
          <w:bCs/>
        </w:rPr>
      </w:pPr>
      <w:r w:rsidRPr="00B9397D">
        <w:rPr>
          <w:b/>
          <w:bCs/>
        </w:rPr>
        <w:t>The following two points should be paid attention to in data analysis</w:t>
      </w:r>
      <w:r w:rsidR="00602554" w:rsidRPr="00B9397D">
        <w:rPr>
          <w:b/>
          <w:bCs/>
        </w:rPr>
        <w:t>:</w:t>
      </w:r>
    </w:p>
    <w:p w14:paraId="3418CD6B" w14:textId="236DBC27" w:rsidR="00602554" w:rsidRPr="00B9397D" w:rsidRDefault="00602554" w:rsidP="00602554">
      <w:pPr>
        <w:pStyle w:val="a7"/>
        <w:ind w:firstLineChars="0" w:firstLine="0"/>
      </w:pPr>
      <w:r w:rsidRPr="00B9397D">
        <w:rPr>
          <w:b/>
          <w:bCs/>
        </w:rPr>
        <w:t xml:space="preserve">Beginning analysis during data collection: </w:t>
      </w:r>
      <w:r w:rsidRPr="00B9397D">
        <w:t>If not timely analysis of data, data quality will be parsimonious and illuminating</w:t>
      </w:r>
      <w:sdt>
        <w:sdtPr>
          <w:rPr>
            <w:color w:val="000000"/>
          </w:rPr>
          <w:tag w:val="MENDELEY_CITATION_8545332b-d916-4136-9346-b16159ec3c93"/>
          <w:id w:val="-1681189543"/>
          <w:placeholder>
            <w:docPart w:val="DefaultPlaceholder_-1854013440"/>
          </w:placeholder>
        </w:sdtPr>
        <w:sdtContent>
          <w:r w:rsidR="008E7868" w:rsidRPr="008E7868">
            <w:rPr>
              <w:color w:val="000000"/>
            </w:rPr>
            <w:t>(Merriam and Tisdell 2016)</w:t>
          </w:r>
        </w:sdtContent>
      </w:sdt>
      <w:r w:rsidRPr="00B9397D">
        <w:t>. Data collection and analysis is indeed a continuous process that can be extended indefinitely. Data is saturated when continuous data collection does not yield new information or insight into the phenomenon you are studying.</w:t>
      </w:r>
    </w:p>
    <w:p w14:paraId="368D5C03" w14:textId="60CEB5FE" w:rsidR="00602554" w:rsidRPr="00B9397D" w:rsidRDefault="00602554" w:rsidP="00602554">
      <w:pPr>
        <w:pStyle w:val="a7"/>
        <w:ind w:firstLineChars="0" w:firstLine="0"/>
      </w:pPr>
      <w:r w:rsidRPr="00B9397D">
        <w:rPr>
          <w:b/>
          <w:bCs/>
        </w:rPr>
        <w:t xml:space="preserve">Managing data: </w:t>
      </w:r>
      <w:r w:rsidRPr="00B9397D">
        <w:t xml:space="preserve">As </w:t>
      </w:r>
      <w:r w:rsidRPr="00B9397D">
        <w:rPr>
          <w:rFonts w:hint="eastAsia"/>
        </w:rPr>
        <w:t>researcher</w:t>
      </w:r>
      <w:r w:rsidRPr="00B9397D">
        <w:t xml:space="preserve">s collect data it is important to </w:t>
      </w:r>
      <w:r w:rsidRPr="00B9397D">
        <w:rPr>
          <w:b/>
          <w:bCs/>
        </w:rPr>
        <w:t xml:space="preserve">code </w:t>
      </w:r>
      <w:r w:rsidRPr="00B9397D">
        <w:t>it according to whatever scheme is relevant to study, and according to the theoretical framework that informs the study. Researchers also need to keep track of their thoughts, musing, speculations, and hunches as you prepare your data for analysis.</w:t>
      </w:r>
    </w:p>
    <w:p w14:paraId="2522A78A" w14:textId="77777777" w:rsidR="00602554" w:rsidRDefault="00602554" w:rsidP="00B70262">
      <w:pPr>
        <w:pStyle w:val="a7"/>
        <w:ind w:firstLineChars="0" w:firstLine="0"/>
        <w:rPr>
          <w:color w:val="FF0000"/>
        </w:rPr>
      </w:pPr>
    </w:p>
    <w:p w14:paraId="5C763335" w14:textId="26F9A30D" w:rsidR="00DA5BAF" w:rsidRPr="00C41A08" w:rsidRDefault="00DA5BAF" w:rsidP="00B70262">
      <w:pPr>
        <w:pStyle w:val="a7"/>
        <w:ind w:firstLineChars="0" w:firstLine="0"/>
        <w:rPr>
          <w:b/>
          <w:bCs/>
        </w:rPr>
      </w:pPr>
      <w:r w:rsidRPr="00C41A08">
        <w:rPr>
          <w:b/>
          <w:bCs/>
        </w:rPr>
        <w:t xml:space="preserve">In the absence of standards, we adopted </w:t>
      </w:r>
      <w:sdt>
        <w:sdtPr>
          <w:rPr>
            <w:bCs/>
            <w:color w:val="000000"/>
          </w:rPr>
          <w:tag w:val="MENDELEY_CITATION_8919467e-947b-4310-b471-c304461d73a7"/>
          <w:id w:val="-196775098"/>
          <w:placeholder>
            <w:docPart w:val="23CA1C34D9F34505BBB044489DDD09CF"/>
          </w:placeholder>
        </w:sdtPr>
        <w:sdtContent>
          <w:r w:rsidR="008E7868" w:rsidRPr="008E7868">
            <w:rPr>
              <w:bCs/>
              <w:color w:val="000000"/>
            </w:rPr>
            <w:t xml:space="preserve">Merriam and Tisdell </w:t>
          </w:r>
          <w:r w:rsidR="00433D17" w:rsidRPr="008E7868">
            <w:rPr>
              <w:bCs/>
              <w:color w:val="000000"/>
            </w:rPr>
            <w:t>(</w:t>
          </w:r>
          <w:r w:rsidR="008E7868" w:rsidRPr="008E7868">
            <w:rPr>
              <w:bCs/>
              <w:color w:val="000000"/>
            </w:rPr>
            <w:t>2016)</w:t>
          </w:r>
        </w:sdtContent>
      </w:sdt>
      <w:r w:rsidR="007F347C" w:rsidRPr="00C41A08">
        <w:rPr>
          <w:b/>
          <w:bCs/>
        </w:rPr>
        <w:t xml:space="preserve"> </w:t>
      </w:r>
      <w:r w:rsidRPr="00C41A08">
        <w:rPr>
          <w:b/>
          <w:bCs/>
        </w:rPr>
        <w:t>methods to introduce analysis process.</w:t>
      </w:r>
    </w:p>
    <w:p w14:paraId="6F3F25D5" w14:textId="7CA89935" w:rsidR="00132DD5" w:rsidRPr="00132DD5" w:rsidRDefault="00132DD5" w:rsidP="00B70262">
      <w:pPr>
        <w:pStyle w:val="a7"/>
        <w:ind w:firstLineChars="0" w:firstLine="0"/>
        <w:rPr>
          <w:bCs/>
          <w:color w:val="000000"/>
        </w:rPr>
      </w:pPr>
      <w:r w:rsidRPr="00132DD5">
        <w:rPr>
          <w:b/>
          <w:bCs/>
          <w:color w:val="000000"/>
        </w:rPr>
        <w:t>Category construction:</w:t>
      </w:r>
      <w:r w:rsidRPr="00132DD5">
        <w:rPr>
          <w:b/>
          <w:bCs/>
        </w:rPr>
        <w:t xml:space="preserve"> </w:t>
      </w:r>
      <w:r w:rsidRPr="001D4D7A">
        <w:rPr>
          <w:color w:val="000000"/>
        </w:rPr>
        <w:t>From the beginning of interviews and records, take notes beside the data and expand as much as possible.</w:t>
      </w:r>
      <w:r w:rsidR="00104B8B">
        <w:rPr>
          <w:color w:val="000000"/>
        </w:rPr>
        <w:t xml:space="preserve"> </w:t>
      </w:r>
      <w:r w:rsidR="00A050A1" w:rsidRPr="00A050A1">
        <w:rPr>
          <w:color w:val="000000"/>
        </w:rPr>
        <w:t xml:space="preserve">This process of marking off bits of data that might be relevant to answering research questions is also called </w:t>
      </w:r>
      <w:r w:rsidR="00104B8B" w:rsidRPr="00104B8B">
        <w:rPr>
          <w:b/>
          <w:bCs/>
          <w:i/>
          <w:iCs/>
          <w:color w:val="000000"/>
        </w:rPr>
        <w:t>coding</w:t>
      </w:r>
      <w:r w:rsidR="00104B8B">
        <w:rPr>
          <w:color w:val="000000"/>
        </w:rPr>
        <w:t xml:space="preserve">. Because </w:t>
      </w:r>
      <w:r w:rsidR="00A050A1">
        <w:rPr>
          <w:color w:val="000000"/>
        </w:rPr>
        <w:t>researchers</w:t>
      </w:r>
      <w:r w:rsidR="00104B8B">
        <w:rPr>
          <w:color w:val="000000"/>
        </w:rPr>
        <w:t xml:space="preserve"> are just beginning the analysis, it is</w:t>
      </w:r>
      <w:r w:rsidRPr="001D4D7A">
        <w:rPr>
          <w:color w:val="000000"/>
        </w:rPr>
        <w:t xml:space="preserve"> </w:t>
      </w:r>
      <w:r w:rsidR="00104B8B">
        <w:rPr>
          <w:color w:val="000000"/>
        </w:rPr>
        <w:t>often called</w:t>
      </w:r>
      <w:r w:rsidRPr="00104B8B">
        <w:rPr>
          <w:b/>
          <w:bCs/>
          <w:color w:val="000000"/>
        </w:rPr>
        <w:t xml:space="preserve"> </w:t>
      </w:r>
      <w:r w:rsidRPr="00104B8B">
        <w:rPr>
          <w:b/>
          <w:bCs/>
          <w:i/>
          <w:iCs/>
          <w:color w:val="000000"/>
        </w:rPr>
        <w:t>open coding</w:t>
      </w:r>
      <w:r w:rsidRPr="001D4D7A">
        <w:rPr>
          <w:color w:val="000000"/>
        </w:rPr>
        <w:t>.</w:t>
      </w:r>
      <w:r w:rsidR="00104B8B">
        <w:rPr>
          <w:color w:val="000000"/>
        </w:rPr>
        <w:t xml:space="preserve"> Assigning codes to pieces of data is how </w:t>
      </w:r>
      <w:r w:rsidR="00A050A1">
        <w:rPr>
          <w:color w:val="000000"/>
        </w:rPr>
        <w:t>researchers</w:t>
      </w:r>
      <w:r w:rsidR="00104B8B">
        <w:rPr>
          <w:color w:val="000000"/>
        </w:rPr>
        <w:t xml:space="preserve"> begin to </w:t>
      </w:r>
      <w:r w:rsidR="00104B8B" w:rsidRPr="00104B8B">
        <w:rPr>
          <w:i/>
          <w:iCs/>
          <w:color w:val="000000"/>
        </w:rPr>
        <w:t>construct categories</w:t>
      </w:r>
      <w:r w:rsidR="00104B8B">
        <w:rPr>
          <w:color w:val="000000"/>
        </w:rPr>
        <w:t xml:space="preserve">. Try to group those comments and notes that seem to go together. This process </w:t>
      </w:r>
      <w:r w:rsidR="00A050A1">
        <w:rPr>
          <w:color w:val="000000"/>
        </w:rPr>
        <w:t>also</w:t>
      </w:r>
      <w:r w:rsidR="00104B8B">
        <w:rPr>
          <w:color w:val="000000"/>
        </w:rPr>
        <w:t xml:space="preserve"> called </w:t>
      </w:r>
      <w:r w:rsidR="00104B8B" w:rsidRPr="00104B8B">
        <w:rPr>
          <w:b/>
          <w:bCs/>
          <w:i/>
          <w:iCs/>
          <w:color w:val="000000"/>
        </w:rPr>
        <w:t>axial coding</w:t>
      </w:r>
      <w:r w:rsidR="00701F95" w:rsidRPr="00701F95">
        <w:rPr>
          <w:bCs/>
          <w:color w:val="000000"/>
        </w:rPr>
        <w:t xml:space="preserve"> </w:t>
      </w:r>
      <w:sdt>
        <w:sdtPr>
          <w:rPr>
            <w:bCs/>
            <w:color w:val="000000"/>
          </w:rPr>
          <w:tag w:val="MENDELEY_CITATION_de2d46bf-5616-432e-b80f-a8e27c00cae5"/>
          <w:id w:val="-814022235"/>
          <w:placeholder>
            <w:docPart w:val="77BBF81DD1C544A1A84ADB416B345118"/>
          </w:placeholder>
        </w:sdtPr>
        <w:sdtContent>
          <w:r w:rsidR="00701F95" w:rsidRPr="008E7868">
            <w:rPr>
              <w:bCs/>
              <w:color w:val="000000"/>
            </w:rPr>
            <w:t>(Merriam and Tisdell 2016)</w:t>
          </w:r>
        </w:sdtContent>
      </w:sdt>
      <w:r w:rsidR="00104B8B" w:rsidRPr="00104B8B">
        <w:rPr>
          <w:b/>
          <w:bCs/>
          <w:color w:val="000000"/>
        </w:rPr>
        <w:t>.</w:t>
      </w:r>
      <w:r w:rsidR="00B9397D" w:rsidRPr="00132DD5">
        <w:rPr>
          <w:bCs/>
          <w:color w:val="000000"/>
        </w:rPr>
        <w:t xml:space="preserve"> </w:t>
      </w:r>
    </w:p>
    <w:p w14:paraId="6B8BDEE1" w14:textId="22BFB867" w:rsidR="00D61976" w:rsidRPr="00B361A5" w:rsidRDefault="00B361A5" w:rsidP="00B70262">
      <w:pPr>
        <w:pStyle w:val="a7"/>
        <w:ind w:firstLineChars="0" w:firstLine="0"/>
        <w:rPr>
          <w:color w:val="000000" w:themeColor="text1"/>
        </w:rPr>
      </w:pPr>
      <w:r w:rsidRPr="00C41A08">
        <w:rPr>
          <w:b/>
          <w:bCs/>
        </w:rPr>
        <w:lastRenderedPageBreak/>
        <w:t>S</w:t>
      </w:r>
      <w:r w:rsidRPr="00C41A08">
        <w:rPr>
          <w:rFonts w:hint="eastAsia"/>
          <w:b/>
          <w:bCs/>
        </w:rPr>
        <w:t>orting</w:t>
      </w:r>
      <w:r w:rsidRPr="00C41A08">
        <w:rPr>
          <w:b/>
          <w:bCs/>
        </w:rPr>
        <w:t xml:space="preserve"> categories and data:</w:t>
      </w:r>
      <w:r w:rsidRPr="00C41A08">
        <w:t xml:space="preserve"> </w:t>
      </w:r>
      <w:r w:rsidR="00A050A1">
        <w:t>D</w:t>
      </w:r>
      <w:r w:rsidR="00A050A1" w:rsidRPr="00A050A1">
        <w:rPr>
          <w:color w:val="000000" w:themeColor="text1"/>
        </w:rPr>
        <w:t>ozens of tentative categories are generated at the start of the analysis, and when assigning code, topic, or category names to the data, these categories should be compiled in a separate memo, and then code, topic, or category names are assigned to the data,</w:t>
      </w:r>
      <w:r w:rsidRPr="00A050A1">
        <w:rPr>
          <w:color w:val="000000" w:themeColor="text1"/>
        </w:rPr>
        <w:t xml:space="preserve"> </w:t>
      </w:r>
      <w:r w:rsidRPr="00B361A5">
        <w:rPr>
          <w:color w:val="000000" w:themeColor="text1"/>
        </w:rPr>
        <w:t xml:space="preserve">and compiled in a separate memo, keeping those notes. </w:t>
      </w:r>
      <w:r w:rsidR="00B9397D">
        <w:rPr>
          <w:color w:val="000000" w:themeColor="text1"/>
        </w:rPr>
        <w:t>researchers</w:t>
      </w:r>
      <w:r w:rsidRPr="00B361A5">
        <w:rPr>
          <w:color w:val="000000" w:themeColor="text1"/>
        </w:rPr>
        <w:t xml:space="preserve"> will rename the categories.</w:t>
      </w:r>
      <w:r>
        <w:rPr>
          <w:color w:val="000000" w:themeColor="text1"/>
        </w:rPr>
        <w:t xml:space="preserve"> After that, </w:t>
      </w:r>
      <w:r w:rsidR="00B9397D">
        <w:rPr>
          <w:color w:val="000000" w:themeColor="text1"/>
        </w:rPr>
        <w:t>they</w:t>
      </w:r>
      <w:r>
        <w:rPr>
          <w:color w:val="000000" w:themeColor="text1"/>
        </w:rPr>
        <w:t xml:space="preserve"> will need to sort </w:t>
      </w:r>
      <w:r w:rsidR="00A050A1" w:rsidRPr="00A050A1">
        <w:rPr>
          <w:color w:val="000000" w:themeColor="text1"/>
        </w:rPr>
        <w:t>through all the conspiracy evidence</w:t>
      </w:r>
      <w:r>
        <w:rPr>
          <w:color w:val="000000" w:themeColor="text1"/>
        </w:rPr>
        <w:t xml:space="preserve">. </w:t>
      </w:r>
      <w:r w:rsidR="00701F95">
        <w:rPr>
          <w:color w:val="000000" w:themeColor="text1"/>
        </w:rPr>
        <w:t>C</w:t>
      </w:r>
      <w:r>
        <w:rPr>
          <w:color w:val="000000" w:themeColor="text1"/>
        </w:rPr>
        <w:t>reat</w:t>
      </w:r>
      <w:r w:rsidR="00701F95">
        <w:rPr>
          <w:color w:val="000000" w:themeColor="text1"/>
        </w:rPr>
        <w:t>e</w:t>
      </w:r>
      <w:r>
        <w:rPr>
          <w:color w:val="000000" w:themeColor="text1"/>
        </w:rPr>
        <w:t xml:space="preserve"> file folders</w:t>
      </w:r>
      <w:r w:rsidR="00701F95">
        <w:rPr>
          <w:color w:val="000000" w:themeColor="text1"/>
        </w:rPr>
        <w:t xml:space="preserve"> and add category name</w:t>
      </w:r>
      <w:r>
        <w:rPr>
          <w:color w:val="000000" w:themeColor="text1"/>
        </w:rPr>
        <w:t xml:space="preserve">. </w:t>
      </w:r>
      <w:r w:rsidR="00701F95">
        <w:rPr>
          <w:color w:val="000000" w:themeColor="text1"/>
        </w:rPr>
        <w:t>D</w:t>
      </w:r>
      <w:r>
        <w:rPr>
          <w:color w:val="000000" w:themeColor="text1"/>
        </w:rPr>
        <w:t>uring this process, research will use computer programs,</w:t>
      </w:r>
      <w:r w:rsidR="00207514">
        <w:rPr>
          <w:color w:val="000000" w:themeColor="text1"/>
        </w:rPr>
        <w:t xml:space="preserve"> </w:t>
      </w:r>
      <w:r w:rsidR="00C41A08">
        <w:rPr>
          <w:color w:val="000000" w:themeColor="text1"/>
        </w:rPr>
        <w:t>such as</w:t>
      </w:r>
      <w:r>
        <w:rPr>
          <w:color w:val="000000" w:themeColor="text1"/>
        </w:rPr>
        <w:t xml:space="preserve"> </w:t>
      </w:r>
      <w:r w:rsidR="00207514">
        <w:rPr>
          <w:color w:val="000000" w:themeColor="text1"/>
        </w:rPr>
        <w:t>N</w:t>
      </w:r>
      <w:r>
        <w:rPr>
          <w:color w:val="000000" w:themeColor="text1"/>
        </w:rPr>
        <w:t>vivo,</w:t>
      </w:r>
      <w:r w:rsidR="00207514">
        <w:rPr>
          <w:color w:val="000000" w:themeColor="text1"/>
        </w:rPr>
        <w:t xml:space="preserve"> </w:t>
      </w:r>
      <w:r>
        <w:rPr>
          <w:color w:val="000000" w:themeColor="text1"/>
        </w:rPr>
        <w:t>to store, sort, and retrieve qualitative data.</w:t>
      </w:r>
    </w:p>
    <w:p w14:paraId="19A4FB6B" w14:textId="769198F9" w:rsidR="00207514" w:rsidRPr="00207514" w:rsidRDefault="00207514" w:rsidP="00B70262">
      <w:pPr>
        <w:pStyle w:val="a7"/>
        <w:ind w:firstLineChars="0" w:firstLine="0"/>
        <w:rPr>
          <w:b/>
          <w:bCs/>
          <w:color w:val="FF0000"/>
        </w:rPr>
      </w:pPr>
      <w:r w:rsidRPr="00C41A08">
        <w:rPr>
          <w:rFonts w:hint="eastAsia"/>
          <w:b/>
          <w:bCs/>
        </w:rPr>
        <w:t>N</w:t>
      </w:r>
      <w:r w:rsidRPr="00C41A08">
        <w:rPr>
          <w:b/>
          <w:bCs/>
        </w:rPr>
        <w:t xml:space="preserve">aming the Categories: </w:t>
      </w:r>
      <w:r w:rsidRPr="001D4D7A">
        <w:rPr>
          <w:color w:val="000000"/>
        </w:rPr>
        <w:t>Classification design is an intuitive and systematic process. Every research has a certain theoretical framework. That is to say, every research is based on some literature, which can help us to put forward a goal statement and research questions. Because the category, subject or research results can provide answers to the questions, so it is necessary for us to study the classification design. The names of these categories are in line with the direction of research.</w:t>
      </w:r>
      <w:r w:rsidR="00833ED3" w:rsidRPr="00C41A08">
        <w:t xml:space="preserve"> Categories should be</w:t>
      </w:r>
      <w:r w:rsidR="00833ED3" w:rsidRPr="00C41A08">
        <w:rPr>
          <w:i/>
          <w:iCs/>
        </w:rPr>
        <w:t xml:space="preserve"> </w:t>
      </w:r>
      <w:r w:rsidR="00833ED3" w:rsidRPr="00C41A08">
        <w:rPr>
          <w:b/>
          <w:bCs/>
          <w:i/>
          <w:iCs/>
        </w:rPr>
        <w:t xml:space="preserve">sensitizing </w:t>
      </w:r>
      <w:r w:rsidR="00833ED3" w:rsidRPr="00C41A08">
        <w:t>and</w:t>
      </w:r>
      <w:r w:rsidR="00833ED3" w:rsidRPr="00C41A08">
        <w:rPr>
          <w:b/>
          <w:bCs/>
          <w:i/>
          <w:iCs/>
        </w:rPr>
        <w:t xml:space="preserve"> conceptually congruent</w:t>
      </w:r>
      <w:sdt>
        <w:sdtPr>
          <w:rPr>
            <w:bCs/>
            <w:iCs/>
            <w:color w:val="000000"/>
          </w:rPr>
          <w:tag w:val="MENDELEY_CITATION_641885d5-b4b6-4f52-b7e2-becbde7ec87b"/>
          <w:id w:val="693040938"/>
          <w:placeholder>
            <w:docPart w:val="DefaultPlaceholder_-1854013440"/>
          </w:placeholder>
        </w:sdtPr>
        <w:sdtContent>
          <w:r w:rsidR="008E7868" w:rsidRPr="008E7868">
            <w:rPr>
              <w:bCs/>
              <w:iCs/>
              <w:color w:val="000000"/>
            </w:rPr>
            <w:t>(Merriam and Tisdell 2016)</w:t>
          </w:r>
        </w:sdtContent>
      </w:sdt>
      <w:r w:rsidR="00833ED3" w:rsidRPr="00C41A08">
        <w:rPr>
          <w:b/>
          <w:bCs/>
          <w:i/>
          <w:iCs/>
        </w:rPr>
        <w:t>.</w:t>
      </w:r>
    </w:p>
    <w:p w14:paraId="5959A563" w14:textId="72683468" w:rsidR="00833ED3" w:rsidRDefault="00B9397D" w:rsidP="00B70262">
      <w:pPr>
        <w:pStyle w:val="a7"/>
        <w:ind w:firstLineChars="0" w:firstLine="0"/>
        <w:rPr>
          <w:color w:val="FF0000"/>
        </w:rPr>
      </w:pPr>
      <w:r w:rsidRPr="00C41A08">
        <w:rPr>
          <w:b/>
          <w:bCs/>
        </w:rPr>
        <w:t>Notice the number of</w:t>
      </w:r>
      <w:r w:rsidR="00833ED3" w:rsidRPr="00C41A08">
        <w:rPr>
          <w:b/>
          <w:bCs/>
        </w:rPr>
        <w:t xml:space="preserve"> categories</w:t>
      </w:r>
      <w:r w:rsidR="00833ED3" w:rsidRPr="00C41A08">
        <w:rPr>
          <w:rFonts w:hint="eastAsia"/>
          <w:b/>
          <w:bCs/>
        </w:rPr>
        <w:t>:</w:t>
      </w:r>
      <w:r w:rsidR="00833ED3" w:rsidRPr="00C41A08">
        <w:rPr>
          <w:b/>
          <w:bCs/>
        </w:rPr>
        <w:t xml:space="preserve"> </w:t>
      </w:r>
      <w:r w:rsidR="00833ED3" w:rsidRPr="00C41A08">
        <w:t xml:space="preserve">the number of categories should be manageable. </w:t>
      </w:r>
      <w:r w:rsidR="00184D92" w:rsidRPr="00184D92">
        <w:t>The fewer categories, the higher the level of abstraction, and the easier it is for researchers to communicate findings to others.</w:t>
      </w:r>
      <w:r w:rsidR="00833ED3" w:rsidRPr="00C41A08">
        <w:t xml:space="preserve"> Five or six themes will be suitable</w:t>
      </w:r>
      <w:sdt>
        <w:sdtPr>
          <w:rPr>
            <w:color w:val="000000"/>
          </w:rPr>
          <w:tag w:val="MENDELEY_CITATION_578fdf01-aa72-4e3f-9755-028884d000ef"/>
          <w:id w:val="34407776"/>
          <w:placeholder>
            <w:docPart w:val="DefaultPlaceholder_-1854013440"/>
          </w:placeholder>
        </w:sdtPr>
        <w:sdtContent>
          <w:r w:rsidR="008E7868" w:rsidRPr="008E7868">
            <w:rPr>
              <w:color w:val="000000"/>
            </w:rPr>
            <w:t>(Creswell 2012)</w:t>
          </w:r>
        </w:sdtContent>
      </w:sdt>
      <w:r w:rsidR="00833ED3">
        <w:rPr>
          <w:color w:val="FF0000"/>
        </w:rPr>
        <w:t>.</w:t>
      </w:r>
    </w:p>
    <w:p w14:paraId="1652AAFE" w14:textId="03A5A928" w:rsidR="00184D92" w:rsidRDefault="00833ED3" w:rsidP="00B70262">
      <w:pPr>
        <w:pStyle w:val="a7"/>
        <w:ind w:firstLineChars="0" w:firstLine="0"/>
      </w:pPr>
      <w:r w:rsidRPr="00C41A08">
        <w:rPr>
          <w:b/>
          <w:bCs/>
        </w:rPr>
        <w:t>Becoming more theoretical:</w:t>
      </w:r>
      <w:r w:rsidR="00642E24" w:rsidRPr="00C41A08">
        <w:rPr>
          <w:b/>
          <w:bCs/>
        </w:rPr>
        <w:t xml:space="preserve"> </w:t>
      </w:r>
      <w:r w:rsidR="00184D92" w:rsidRPr="00184D92">
        <w:t>analysis at this level involves</w:t>
      </w:r>
      <w:r w:rsidR="00642E24" w:rsidRPr="00C41A08">
        <w:t xml:space="preserve"> making inferences, developing models, or generating theory. </w:t>
      </w:r>
      <w:r w:rsidR="00701F95">
        <w:t>The</w:t>
      </w:r>
      <w:r w:rsidR="00642E24" w:rsidRPr="00C41A08">
        <w:t xml:space="preserve"> process</w:t>
      </w:r>
      <w:r w:rsidR="00701F95">
        <w:t xml:space="preserve"> is</w:t>
      </w:r>
      <w:r w:rsidR="00642E24" w:rsidRPr="00C41A08">
        <w:t xml:space="preserve"> </w:t>
      </w:r>
      <w:r w:rsidR="00701F95">
        <w:t>called</w:t>
      </w:r>
      <w:r w:rsidR="00642E24" w:rsidRPr="00C41A08">
        <w:t xml:space="preserve"> “glue observables </w:t>
      </w:r>
      <w:r w:rsidR="00642E24" w:rsidRPr="00C41A08">
        <w:lastRenderedPageBreak/>
        <w:t>and unobservables”</w:t>
      </w:r>
      <w:sdt>
        <w:sdtPr>
          <w:rPr>
            <w:bCs/>
            <w:color w:val="000000"/>
          </w:rPr>
          <w:tag w:val="MENDELEY_CITATION_6ac431fa-1364-4df1-9eb0-a8831e586687"/>
          <w:id w:val="174082007"/>
          <w:placeholder>
            <w:docPart w:val="DefaultPlaceholder_-1854013440"/>
          </w:placeholder>
        </w:sdtPr>
        <w:sdtContent>
          <w:r w:rsidR="008E7868" w:rsidRPr="008E7868">
            <w:rPr>
              <w:bCs/>
              <w:color w:val="000000"/>
            </w:rPr>
            <w:t>(Miles et al. 2014)</w:t>
          </w:r>
        </w:sdtContent>
      </w:sdt>
      <w:r w:rsidR="00642E24" w:rsidRPr="00C41A08">
        <w:rPr>
          <w:b/>
          <w:bCs/>
        </w:rPr>
        <w:t>.</w:t>
      </w:r>
      <w:r w:rsidR="00201A44" w:rsidRPr="00C41A08">
        <w:rPr>
          <w:b/>
          <w:bCs/>
        </w:rPr>
        <w:t xml:space="preserve"> </w:t>
      </w:r>
      <w:r w:rsidR="00184D92" w:rsidRPr="00184D92">
        <w:t>As categories and their attributes are simplified and refined and then linked together, analysis moves toward models or theories that explain the meaning of data.</w:t>
      </w:r>
    </w:p>
    <w:p w14:paraId="53B9B24D" w14:textId="003F135C" w:rsidR="009D7350" w:rsidRPr="00B72132" w:rsidRDefault="00201A44" w:rsidP="00B72132">
      <w:pPr>
        <w:pStyle w:val="a7"/>
        <w:ind w:firstLineChars="0" w:firstLine="0"/>
        <w:rPr>
          <w:color w:val="000000"/>
        </w:rPr>
      </w:pPr>
      <w:r w:rsidRPr="00C41A08">
        <w:rPr>
          <w:b/>
          <w:bCs/>
        </w:rPr>
        <w:t xml:space="preserve">Computers </w:t>
      </w:r>
      <w:r w:rsidR="00C41A08" w:rsidRPr="00C41A08">
        <w:rPr>
          <w:b/>
          <w:bCs/>
        </w:rPr>
        <w:t>can help</w:t>
      </w:r>
      <w:r w:rsidRPr="00C41A08">
        <w:rPr>
          <w:b/>
          <w:bCs/>
        </w:rPr>
        <w:t xml:space="preserve"> data analysis:</w:t>
      </w:r>
      <w:r>
        <w:rPr>
          <w:b/>
          <w:bCs/>
          <w:color w:val="FF0000"/>
        </w:rPr>
        <w:t xml:space="preserve"> </w:t>
      </w:r>
      <w:r w:rsidR="00184D92" w:rsidRPr="00184D92">
        <w:t>computers have a great ability to organize large amounts of data, facilitate analysis, and facilitate communication among research team members</w:t>
      </w:r>
      <w:r w:rsidRPr="00B9397D">
        <w:t xml:space="preserve">. </w:t>
      </w:r>
      <w:sdt>
        <w:sdtPr>
          <w:rPr>
            <w:color w:val="000000"/>
          </w:rPr>
          <w:tag w:val="MENDELEY_CITATION_3e39fdf7-fc24-43e3-b327-91016cf0d7b6"/>
          <w:id w:val="-1587763023"/>
          <w:placeholder>
            <w:docPart w:val="42112B9A9C654D7A962BFD5C7FF31A6F"/>
          </w:placeholder>
        </w:sdtPr>
        <w:sdtEndPr>
          <w:rPr>
            <w:bCs/>
          </w:rPr>
        </w:sdtEndPr>
        <w:sdtContent>
          <w:r w:rsidR="008E7868" w:rsidRPr="008E7868">
            <w:rPr>
              <w:bCs/>
              <w:color w:val="000000"/>
            </w:rPr>
            <w:t xml:space="preserve">Bogdan and Biklen </w:t>
          </w:r>
          <w:r w:rsidR="00433D17" w:rsidRPr="008E7868">
            <w:rPr>
              <w:bCs/>
              <w:color w:val="000000"/>
            </w:rPr>
            <w:t>(</w:t>
          </w:r>
          <w:r w:rsidR="008E7868" w:rsidRPr="008E7868">
            <w:rPr>
              <w:bCs/>
              <w:color w:val="000000"/>
            </w:rPr>
            <w:t>2007)</w:t>
          </w:r>
        </w:sdtContent>
      </w:sdt>
      <w:r w:rsidR="00B9397D" w:rsidRPr="00B9397D">
        <w:t xml:space="preserve"> </w:t>
      </w:r>
      <w:r w:rsidR="00184D92" w:rsidRPr="00184D92">
        <w:t>argued that the computer program was only an organization or classification tool, rather than an analysis for researchers.</w:t>
      </w:r>
      <w:r w:rsidR="00B9397D">
        <w:rPr>
          <w:bCs/>
          <w:color w:val="000000"/>
        </w:rPr>
        <w:t xml:space="preserve"> But </w:t>
      </w:r>
      <w:sdt>
        <w:sdtPr>
          <w:rPr>
            <w:bCs/>
            <w:color w:val="000000"/>
          </w:rPr>
          <w:tag w:val="MENDELEY_CITATION_156ad10c-8fcd-4374-a1c8-7dd0dc437a1a"/>
          <w:id w:val="-1766061300"/>
          <w:placeholder>
            <w:docPart w:val="E4F1F4DB1E334147A7D70EC1468151A3"/>
          </w:placeholder>
        </w:sdtPr>
        <w:sdtContent>
          <w:r w:rsidR="008E7868" w:rsidRPr="008E7868">
            <w:rPr>
              <w:bCs/>
              <w:color w:val="000000"/>
            </w:rPr>
            <w:t xml:space="preserve">Gibbs </w:t>
          </w:r>
          <w:r w:rsidR="00433D17" w:rsidRPr="008E7868">
            <w:rPr>
              <w:bCs/>
              <w:color w:val="000000"/>
            </w:rPr>
            <w:t>(</w:t>
          </w:r>
          <w:r w:rsidR="008E7868" w:rsidRPr="008E7868">
            <w:rPr>
              <w:bCs/>
              <w:color w:val="000000"/>
            </w:rPr>
            <w:t>2013)</w:t>
          </w:r>
        </w:sdtContent>
      </w:sdt>
      <w:r w:rsidR="00B9397D">
        <w:rPr>
          <w:bCs/>
          <w:color w:val="000000"/>
        </w:rPr>
        <w:t xml:space="preserve"> deem that </w:t>
      </w:r>
      <w:r w:rsidR="008238C5">
        <w:rPr>
          <w:bCs/>
          <w:color w:val="000000"/>
        </w:rPr>
        <w:t xml:space="preserve">CAQDAS </w:t>
      </w:r>
      <w:r w:rsidR="00B9397D">
        <w:rPr>
          <w:bCs/>
          <w:color w:val="000000"/>
        </w:rPr>
        <w:t>(</w:t>
      </w:r>
      <w:r w:rsidR="008238C5">
        <w:rPr>
          <w:bCs/>
          <w:color w:val="000000"/>
        </w:rPr>
        <w:t>computer assisted qualitative data analysis software</w:t>
      </w:r>
      <w:r w:rsidR="00B9397D">
        <w:rPr>
          <w:bCs/>
          <w:color w:val="000000"/>
        </w:rPr>
        <w:t>) can help researchers</w:t>
      </w:r>
      <w:r w:rsidR="008238C5">
        <w:rPr>
          <w:bCs/>
          <w:color w:val="000000"/>
        </w:rPr>
        <w:t xml:space="preserve">. </w:t>
      </w:r>
      <w:r w:rsidR="005E0245" w:rsidRPr="005E0245">
        <w:rPr>
          <w:bCs/>
          <w:color w:val="000000"/>
        </w:rPr>
        <w:t>Researchers can allocate code to data fragments for retrieval, saving a lot of time and energy. By drawing visual models, researchers can visualize the relationship between code and topic, and can be used for mixed method research.</w:t>
      </w:r>
    </w:p>
    <w:p w14:paraId="3B0138E9" w14:textId="4EF55FA0" w:rsidR="00A17673" w:rsidRPr="003874CD" w:rsidRDefault="007507A3" w:rsidP="00A17673">
      <w:pPr>
        <w:pStyle w:val="2"/>
      </w:pPr>
      <w:bookmarkStart w:id="33" w:name="_Toc19361645"/>
      <w:bookmarkStart w:id="34" w:name="_Hlk18389270"/>
      <w:r>
        <w:t>3</w:t>
      </w:r>
      <w:r w:rsidR="008C1ED0">
        <w:t>.</w:t>
      </w:r>
      <w:r w:rsidR="005025CF">
        <w:t>5</w:t>
      </w:r>
      <w:r w:rsidR="008C1ED0">
        <w:t xml:space="preserve"> </w:t>
      </w:r>
      <w:r w:rsidR="00A17673" w:rsidRPr="003874CD">
        <w:t>C</w:t>
      </w:r>
      <w:r w:rsidR="00A17673" w:rsidRPr="003874CD">
        <w:rPr>
          <w:rFonts w:hint="eastAsia"/>
        </w:rPr>
        <w:t>ase</w:t>
      </w:r>
      <w:r w:rsidR="00A17673" w:rsidRPr="003874CD">
        <w:t xml:space="preserve"> study </w:t>
      </w:r>
      <w:r w:rsidR="003874CD" w:rsidRPr="003874CD">
        <w:t>Validity and Reliability</w:t>
      </w:r>
      <w:bookmarkEnd w:id="33"/>
    </w:p>
    <w:p w14:paraId="7B09B8BD" w14:textId="406CEC61" w:rsidR="007B7A64" w:rsidRPr="003874CD" w:rsidRDefault="00203EBE" w:rsidP="007B7A64">
      <w:sdt>
        <w:sdtPr>
          <w:rPr>
            <w:color w:val="000000"/>
          </w:rPr>
          <w:tag w:val="MENDELEY_CITATION_874da19b-a7ea-4d54-8d50-b02272852d40"/>
          <w:id w:val="150804259"/>
          <w:placeholder>
            <w:docPart w:val="DefaultPlaceholder_-1854013440"/>
          </w:placeholder>
        </w:sdtPr>
        <w:sdtContent>
          <w:r w:rsidR="008E7868" w:rsidRPr="008E7868">
            <w:rPr>
              <w:color w:val="000000"/>
            </w:rPr>
            <w:t xml:space="preserve">Yin </w:t>
          </w:r>
          <w:r w:rsidR="00433D17" w:rsidRPr="008E7868">
            <w:rPr>
              <w:color w:val="000000"/>
            </w:rPr>
            <w:t>(</w:t>
          </w:r>
          <w:r w:rsidR="008E7868" w:rsidRPr="008E7868">
            <w:rPr>
              <w:color w:val="000000"/>
            </w:rPr>
            <w:t>2009)</w:t>
          </w:r>
        </w:sdtContent>
      </w:sdt>
      <w:r w:rsidR="007B7A64" w:rsidRPr="00F46E56">
        <w:rPr>
          <w:color w:val="FF0000"/>
        </w:rPr>
        <w:t xml:space="preserve"> </w:t>
      </w:r>
      <w:r w:rsidR="003874CD" w:rsidRPr="003874CD">
        <w:t xml:space="preserve">proposed some measures to improve the robustness of qualitative research, </w:t>
      </w:r>
      <w:r w:rsidR="00DE11CB">
        <w:rPr>
          <w:rFonts w:hint="eastAsia"/>
        </w:rPr>
        <w:t>t</w:t>
      </w:r>
      <w:r w:rsidR="003874CD" w:rsidRPr="003874CD">
        <w:t>hese</w:t>
      </w:r>
      <w:r w:rsidR="003874CD">
        <w:t xml:space="preserve"> </w:t>
      </w:r>
      <w:r w:rsidR="003874CD" w:rsidRPr="003874CD">
        <w:t>approach</w:t>
      </w:r>
      <w:r w:rsidR="003874CD">
        <w:t>es</w:t>
      </w:r>
      <w:r w:rsidR="003874CD" w:rsidRPr="003874CD">
        <w:t xml:space="preserve"> can be used in the following ways</w:t>
      </w:r>
      <w:r w:rsidR="007B7A64" w:rsidRPr="003874CD">
        <w:t>:</w:t>
      </w:r>
    </w:p>
    <w:p w14:paraId="5D7D21F8" w14:textId="1BBDABE8" w:rsidR="007B7A64" w:rsidRPr="003874CD" w:rsidRDefault="007B7A64" w:rsidP="007B7A64">
      <w:pPr>
        <w:pStyle w:val="a7"/>
        <w:numPr>
          <w:ilvl w:val="0"/>
          <w:numId w:val="5"/>
        </w:numPr>
        <w:ind w:firstLineChars="0"/>
        <w:rPr>
          <w:b/>
          <w:bCs/>
        </w:rPr>
      </w:pPr>
      <w:r w:rsidRPr="003874CD">
        <w:rPr>
          <w:b/>
          <w:bCs/>
        </w:rPr>
        <w:t>Construct validity</w:t>
      </w:r>
    </w:p>
    <w:p w14:paraId="4CBD3C99" w14:textId="62ADA844" w:rsidR="00A854F2" w:rsidRPr="00B4546C" w:rsidRDefault="00A854F2" w:rsidP="00B4546C">
      <w:pPr>
        <w:pStyle w:val="a7"/>
        <w:numPr>
          <w:ilvl w:val="0"/>
          <w:numId w:val="10"/>
        </w:numPr>
        <w:ind w:firstLineChars="0"/>
      </w:pPr>
      <w:r w:rsidRPr="003874CD">
        <w:t>Use multiple source</w:t>
      </w:r>
      <w:r w:rsidR="003874CD" w:rsidRPr="003874CD">
        <w:t>s</w:t>
      </w:r>
      <w:r w:rsidRPr="003874CD">
        <w:t xml:space="preserve"> of evidence </w:t>
      </w:r>
      <w:r w:rsidR="00701F95">
        <w:t>during</w:t>
      </w:r>
      <w:r w:rsidRPr="003874CD">
        <w:t xml:space="preserve"> data collection phase, </w:t>
      </w:r>
      <w:r w:rsidRPr="00B4546C">
        <w:rPr>
          <w:rFonts w:hint="eastAsia"/>
        </w:rPr>
        <w:t>m</w:t>
      </w:r>
      <w:r w:rsidRPr="00B4546C">
        <w:t>ake the researcher free from bias</w:t>
      </w:r>
      <w:sdt>
        <w:sdtPr>
          <w:rPr>
            <w:color w:val="000000"/>
          </w:rPr>
          <w:tag w:val="MENDELEY_CITATION_2c5a1a9c-fd32-4589-b90a-b0ed85a1ba23"/>
          <w:id w:val="-1285575777"/>
          <w:placeholder>
            <w:docPart w:val="DefaultPlaceholder_-1854013440"/>
          </w:placeholder>
        </w:sdtPr>
        <w:sdtContent>
          <w:r w:rsidR="008E7868" w:rsidRPr="008E7868">
            <w:rPr>
              <w:color w:val="000000"/>
            </w:rPr>
            <w:t>(Flick 1992)</w:t>
          </w:r>
          <w:r w:rsidR="00433D17">
            <w:rPr>
              <w:color w:val="000000"/>
            </w:rPr>
            <w:t>.</w:t>
          </w:r>
        </w:sdtContent>
      </w:sdt>
      <w:r w:rsidRPr="00B4546C">
        <w:t xml:space="preserve"> </w:t>
      </w:r>
    </w:p>
    <w:p w14:paraId="3B00F9D2" w14:textId="2418E4A7" w:rsidR="00A854F2" w:rsidRPr="00B4546C" w:rsidRDefault="00B4546C" w:rsidP="00B4546C">
      <w:pPr>
        <w:pStyle w:val="a7"/>
        <w:numPr>
          <w:ilvl w:val="0"/>
          <w:numId w:val="10"/>
        </w:numPr>
        <w:ind w:firstLineChars="0"/>
      </w:pPr>
      <w:r w:rsidRPr="00B4546C">
        <w:t>In the process of data collection, the chain of evidence is established, and everything observed is recorded during the interview</w:t>
      </w:r>
      <w:r w:rsidRPr="00B4546C">
        <w:rPr>
          <w:rFonts w:hint="eastAsia"/>
          <w:color w:val="000000"/>
        </w:rPr>
        <w:t xml:space="preserve"> </w:t>
      </w:r>
      <w:sdt>
        <w:sdtPr>
          <w:rPr>
            <w:rFonts w:hint="eastAsia"/>
            <w:color w:val="000000"/>
          </w:rPr>
          <w:tag w:val="MENDELEY_CITATION_bd2b543c-bf2a-49f8-9777-468c815fe8f4"/>
          <w:id w:val="1420523529"/>
          <w:placeholder>
            <w:docPart w:val="DefaultPlaceholder_-1854013440"/>
          </w:placeholder>
        </w:sdtPr>
        <w:sdtContent>
          <w:r w:rsidR="008E7868" w:rsidRPr="008E7868">
            <w:rPr>
              <w:color w:val="000000"/>
            </w:rPr>
            <w:t>(Hirschman 1986)</w:t>
          </w:r>
        </w:sdtContent>
      </w:sdt>
      <w:r>
        <w:rPr>
          <w:rFonts w:hint="eastAsia"/>
          <w:color w:val="000000"/>
        </w:rPr>
        <w:t>.</w:t>
      </w:r>
    </w:p>
    <w:p w14:paraId="474BEB89" w14:textId="3F5C4013" w:rsidR="009F65E1" w:rsidRPr="00B4546C" w:rsidRDefault="00B4546C" w:rsidP="00B4546C">
      <w:pPr>
        <w:pStyle w:val="a7"/>
        <w:numPr>
          <w:ilvl w:val="0"/>
          <w:numId w:val="10"/>
        </w:numPr>
        <w:ind w:firstLineChars="0"/>
      </w:pPr>
      <w:r w:rsidRPr="00B4546C">
        <w:t xml:space="preserve">Find specific concepts to define the scope and object of the study, review </w:t>
      </w:r>
      <w:r w:rsidRPr="00B4546C">
        <w:lastRenderedPageBreak/>
        <w:t>the draft at the stage of report writing, and improve unclear issues and aspects</w:t>
      </w:r>
      <w:sdt>
        <w:sdtPr>
          <w:rPr>
            <w:color w:val="000000"/>
          </w:rPr>
          <w:tag w:val="MENDELEY_CITATION_a9259206-0f52-4536-b8c5-f4b9a15b1a76"/>
          <w:id w:val="-798680654"/>
          <w:placeholder>
            <w:docPart w:val="DefaultPlaceholder_-1854013440"/>
          </w:placeholder>
        </w:sdtPr>
        <w:sdtContent>
          <w:r w:rsidR="008E7868" w:rsidRPr="008E7868">
            <w:rPr>
              <w:color w:val="000000"/>
            </w:rPr>
            <w:t>(Yin 2009)</w:t>
          </w:r>
        </w:sdtContent>
      </w:sdt>
      <w:r w:rsidRPr="00B4546C">
        <w:t xml:space="preserve">. </w:t>
      </w:r>
    </w:p>
    <w:p w14:paraId="26B50951" w14:textId="0C9A9371" w:rsidR="007B7A64" w:rsidRDefault="007B7A64" w:rsidP="007B7A64">
      <w:pPr>
        <w:pStyle w:val="a7"/>
        <w:numPr>
          <w:ilvl w:val="0"/>
          <w:numId w:val="5"/>
        </w:numPr>
        <w:ind w:firstLineChars="0"/>
        <w:rPr>
          <w:b/>
          <w:bCs/>
        </w:rPr>
      </w:pPr>
      <w:r>
        <w:rPr>
          <w:rFonts w:hint="eastAsia"/>
          <w:b/>
          <w:bCs/>
        </w:rPr>
        <w:t>I</w:t>
      </w:r>
      <w:r>
        <w:rPr>
          <w:b/>
          <w:bCs/>
        </w:rPr>
        <w:t>nternal validity</w:t>
      </w:r>
    </w:p>
    <w:p w14:paraId="57F35E13" w14:textId="58447C47" w:rsidR="004E7216" w:rsidRPr="0035000F" w:rsidRDefault="00B4546C" w:rsidP="004E7216">
      <w:pPr>
        <w:pStyle w:val="a7"/>
        <w:numPr>
          <w:ilvl w:val="0"/>
          <w:numId w:val="11"/>
        </w:numPr>
        <w:ind w:firstLineChars="0"/>
      </w:pPr>
      <w:bookmarkStart w:id="35" w:name="OLE_LINK1"/>
      <w:r w:rsidRPr="0035000F">
        <w:t>Display illustrations and cha</w:t>
      </w:r>
      <w:r w:rsidRPr="00F258AD">
        <w:t>rts</w:t>
      </w:r>
      <w:bookmarkEnd w:id="35"/>
      <w:r w:rsidRPr="00F258AD">
        <w:rPr>
          <w:rFonts w:hint="eastAsia"/>
        </w:rPr>
        <w:t>，</w:t>
      </w:r>
      <w:r w:rsidR="004E7216" w:rsidRPr="00F258AD">
        <w:rPr>
          <w:rFonts w:hint="eastAsia"/>
        </w:rPr>
        <w:t>within</w:t>
      </w:r>
      <w:r w:rsidR="004E7216" w:rsidRPr="00F258AD">
        <w:t xml:space="preserve">-case analysis, the cross-case and cross-nation pattern matching, </w:t>
      </w:r>
      <w:r w:rsidRPr="00F258AD">
        <w:rPr>
          <w:rFonts w:hint="eastAsia"/>
        </w:rPr>
        <w:t>t</w:t>
      </w:r>
      <w:r w:rsidRPr="00F258AD">
        <w:t>o assist in interpreting data during the analysis phase</w:t>
      </w:r>
      <w:r w:rsidRPr="00F258AD">
        <w:rPr>
          <w:rFonts w:hint="eastAsia"/>
        </w:rPr>
        <w:t xml:space="preserve"> </w:t>
      </w:r>
      <w:sdt>
        <w:sdtPr>
          <w:rPr>
            <w:rFonts w:hint="eastAsia"/>
            <w:color w:val="000000"/>
          </w:rPr>
          <w:tag w:val="MENDELEY_CITATION_09c93694-cb66-42e1-a200-33173dd598a8"/>
          <w:id w:val="-678661700"/>
          <w:placeholder>
            <w:docPart w:val="DefaultPlaceholder_-1854013440"/>
          </w:placeholder>
        </w:sdtPr>
        <w:sdtContent>
          <w:r w:rsidR="008E7868" w:rsidRPr="008E7868">
            <w:rPr>
              <w:color w:val="000000"/>
            </w:rPr>
            <w:t>(Miles and Huberman 1994)</w:t>
          </w:r>
        </w:sdtContent>
      </w:sdt>
      <w:r w:rsidRPr="00F46E56">
        <w:rPr>
          <w:color w:val="FF0000"/>
        </w:rPr>
        <w:t>.</w:t>
      </w:r>
    </w:p>
    <w:p w14:paraId="21170568" w14:textId="13A74947" w:rsidR="00A854F2" w:rsidRPr="0035000F" w:rsidRDefault="001D4D7A" w:rsidP="00670848">
      <w:pPr>
        <w:pStyle w:val="a7"/>
        <w:numPr>
          <w:ilvl w:val="0"/>
          <w:numId w:val="11"/>
        </w:numPr>
        <w:ind w:firstLineChars="0"/>
      </w:pPr>
      <w:r w:rsidRPr="0035000F">
        <w:t xml:space="preserve">Cross-check the results to ensure the internal consistency of the results </w:t>
      </w:r>
      <w:sdt>
        <w:sdtPr>
          <w:rPr>
            <w:color w:val="000000"/>
          </w:rPr>
          <w:tag w:val="MENDELEY_CITATION_c9c5e1f4-b966-4f11-8635-2337256ffd9f"/>
          <w:id w:val="457465651"/>
          <w:placeholder>
            <w:docPart w:val="DefaultPlaceholder_-1854013440"/>
          </w:placeholder>
        </w:sdtPr>
        <w:sdtContent>
          <w:r w:rsidR="008E7868" w:rsidRPr="008E7868">
            <w:rPr>
              <w:color w:val="000000"/>
            </w:rPr>
            <w:t>(Yin 2009)</w:t>
          </w:r>
        </w:sdtContent>
      </w:sdt>
      <w:r w:rsidRPr="0035000F">
        <w:t xml:space="preserve">. </w:t>
      </w:r>
      <w:sdt>
        <w:sdtPr>
          <w:rPr>
            <w:color w:val="000000"/>
          </w:rPr>
          <w:tag w:val="MENDELEY_CITATION_5e2302fb-085f-4462-8e89-3ddb0470ef4a"/>
          <w:id w:val="1655111875"/>
          <w:placeholder>
            <w:docPart w:val="DefaultPlaceholder_-1854013440"/>
          </w:placeholder>
        </w:sdtPr>
        <w:sdtContent>
          <w:r w:rsidR="008E7868" w:rsidRPr="008E7868">
            <w:rPr>
              <w:color w:val="000000"/>
            </w:rPr>
            <w:t xml:space="preserve">Merriam and </w:t>
          </w:r>
          <w:r w:rsidR="00433D17" w:rsidRPr="008E7868">
            <w:rPr>
              <w:color w:val="000000"/>
            </w:rPr>
            <w:t>(</w:t>
          </w:r>
          <w:r w:rsidR="008E7868" w:rsidRPr="008E7868">
            <w:rPr>
              <w:color w:val="000000"/>
            </w:rPr>
            <w:t>Tisdell 2016)</w:t>
          </w:r>
        </w:sdtContent>
      </w:sdt>
      <w:r w:rsidR="0035000F">
        <w:rPr>
          <w:color w:val="000000"/>
        </w:rPr>
        <w:t xml:space="preserve"> </w:t>
      </w:r>
      <w:r w:rsidRPr="0035000F">
        <w:t xml:space="preserve">describes various types of triangulation to help with internal effectiveness. </w:t>
      </w:r>
      <w:r w:rsidR="0035000F" w:rsidRPr="0035000F">
        <w:t xml:space="preserve"> </w:t>
      </w:r>
    </w:p>
    <w:p w14:paraId="590BA77C" w14:textId="6EE677B5" w:rsidR="007B7A64" w:rsidRDefault="007B7A64" w:rsidP="007B7A64">
      <w:pPr>
        <w:pStyle w:val="a7"/>
        <w:numPr>
          <w:ilvl w:val="0"/>
          <w:numId w:val="5"/>
        </w:numPr>
        <w:ind w:firstLineChars="0"/>
        <w:rPr>
          <w:b/>
          <w:bCs/>
        </w:rPr>
      </w:pPr>
      <w:r>
        <w:rPr>
          <w:rFonts w:hint="eastAsia"/>
          <w:b/>
          <w:bCs/>
        </w:rPr>
        <w:t>E</w:t>
      </w:r>
      <w:r>
        <w:rPr>
          <w:b/>
          <w:bCs/>
        </w:rPr>
        <w:t>xternal validity</w:t>
      </w:r>
    </w:p>
    <w:p w14:paraId="1A8B4B73" w14:textId="673400F4" w:rsidR="00A854F2" w:rsidRPr="00313DAF" w:rsidRDefault="004F083D" w:rsidP="004E7216">
      <w:pPr>
        <w:pStyle w:val="a7"/>
        <w:numPr>
          <w:ilvl w:val="0"/>
          <w:numId w:val="12"/>
        </w:numPr>
        <w:ind w:firstLineChars="0"/>
      </w:pPr>
      <w:r w:rsidRPr="00313DAF">
        <w:t>Using (words or theory) replication logic in multiple cases at the research and design stage</w:t>
      </w:r>
      <w:r w:rsidRPr="00313DAF">
        <w:rPr>
          <w:rFonts w:hint="eastAsia"/>
          <w:color w:val="000000"/>
        </w:rPr>
        <w:t xml:space="preserve"> </w:t>
      </w:r>
      <w:sdt>
        <w:sdtPr>
          <w:rPr>
            <w:rFonts w:hint="eastAsia"/>
            <w:color w:val="000000"/>
          </w:rPr>
          <w:tag w:val="MENDELEY_CITATION_ead5a2d2-f9f7-4a5d-a1a7-a599357933c7"/>
          <w:id w:val="1352530307"/>
          <w:placeholder>
            <w:docPart w:val="DefaultPlaceholder_-1854013440"/>
          </w:placeholder>
        </w:sdtPr>
        <w:sdtContent>
          <w:r w:rsidR="008E7868" w:rsidRPr="008E7868">
            <w:rPr>
              <w:color w:val="000000"/>
            </w:rPr>
            <w:t>(Eisenhardt 1989)</w:t>
          </w:r>
        </w:sdtContent>
      </w:sdt>
      <w:r w:rsidR="004E7216" w:rsidRPr="00313DAF">
        <w:rPr>
          <w:rFonts w:hint="eastAsia"/>
        </w:rPr>
        <w:t>，</w:t>
      </w:r>
    </w:p>
    <w:p w14:paraId="3FA6DFD7" w14:textId="62F2C2ED" w:rsidR="004E7216" w:rsidRPr="00313DAF" w:rsidRDefault="004F083D" w:rsidP="004E7216">
      <w:pPr>
        <w:pStyle w:val="a7"/>
        <w:numPr>
          <w:ilvl w:val="0"/>
          <w:numId w:val="12"/>
        </w:numPr>
        <w:ind w:firstLineChars="0"/>
      </w:pPr>
      <w:r w:rsidRPr="00313DAF">
        <w:t>Defining the scope and boundary of the research and design stage is helpful to achieve a reasonable analysis overview in the research and design stage</w:t>
      </w:r>
      <w:sdt>
        <w:sdtPr>
          <w:rPr>
            <w:color w:val="000000"/>
          </w:rPr>
          <w:tag w:val="MENDELEY_CITATION_0632f301-377a-41d3-91d8-755ebce83f9f"/>
          <w:id w:val="1070010298"/>
          <w:placeholder>
            <w:docPart w:val="DefaultPlaceholder_-1854013440"/>
          </w:placeholder>
        </w:sdtPr>
        <w:sdtContent>
          <w:r w:rsidR="008E7868" w:rsidRPr="008E7868">
            <w:rPr>
              <w:color w:val="000000"/>
            </w:rPr>
            <w:t>(Merriam and Tisdell 2016)</w:t>
          </w:r>
        </w:sdtContent>
      </w:sdt>
      <w:r w:rsidRPr="00313DAF">
        <w:t xml:space="preserve">. </w:t>
      </w:r>
    </w:p>
    <w:p w14:paraId="66027FED" w14:textId="1096D3D6" w:rsidR="00670848" w:rsidRPr="00313DAF" w:rsidRDefault="004F083D" w:rsidP="004E7216">
      <w:pPr>
        <w:pStyle w:val="a7"/>
        <w:numPr>
          <w:ilvl w:val="0"/>
          <w:numId w:val="12"/>
        </w:numPr>
        <w:ind w:firstLineChars="0"/>
      </w:pPr>
      <w:r w:rsidRPr="00313DAF">
        <w:t>Contrast evidence and existing theo</w:t>
      </w:r>
      <w:r w:rsidRPr="00F258AD">
        <w:t xml:space="preserve">ries </w:t>
      </w:r>
      <w:r w:rsidR="00701F95">
        <w:t>when analyze</w:t>
      </w:r>
      <w:r w:rsidRPr="00F258AD">
        <w:t xml:space="preserve"> data, summ</w:t>
      </w:r>
      <w:r w:rsidRPr="00313DAF">
        <w:t>arize the scope and contribution of the study</w:t>
      </w:r>
      <w:sdt>
        <w:sdtPr>
          <w:rPr>
            <w:color w:val="000000"/>
          </w:rPr>
          <w:tag w:val="MENDELEY_CITATION_5930a936-cad5-4e22-a773-bd4707c48784"/>
          <w:id w:val="-575894393"/>
          <w:placeholder>
            <w:docPart w:val="DefaultPlaceholder_-1854013440"/>
          </w:placeholder>
        </w:sdtPr>
        <w:sdtContent>
          <w:r w:rsidR="008E7868" w:rsidRPr="008E7868">
            <w:rPr>
              <w:color w:val="000000"/>
            </w:rPr>
            <w:t>(Yin 2009)</w:t>
          </w:r>
        </w:sdtContent>
      </w:sdt>
      <w:r w:rsidRPr="00313DAF">
        <w:t>.</w:t>
      </w:r>
    </w:p>
    <w:p w14:paraId="402A92C0" w14:textId="007A0709" w:rsidR="007B7A64" w:rsidRDefault="007B7A64" w:rsidP="007B7A64">
      <w:pPr>
        <w:pStyle w:val="a7"/>
        <w:numPr>
          <w:ilvl w:val="0"/>
          <w:numId w:val="5"/>
        </w:numPr>
        <w:ind w:firstLineChars="0"/>
        <w:rPr>
          <w:b/>
          <w:bCs/>
        </w:rPr>
      </w:pPr>
      <w:r>
        <w:rPr>
          <w:rFonts w:hint="eastAsia"/>
          <w:b/>
          <w:bCs/>
        </w:rPr>
        <w:t>R</w:t>
      </w:r>
      <w:r>
        <w:rPr>
          <w:b/>
          <w:bCs/>
        </w:rPr>
        <w:t>eliability</w:t>
      </w:r>
    </w:p>
    <w:p w14:paraId="646C97AB" w14:textId="1D3D0291" w:rsidR="00670848" w:rsidRPr="00313DAF" w:rsidRDefault="00313DAF" w:rsidP="00530B50">
      <w:pPr>
        <w:pStyle w:val="a7"/>
        <w:numPr>
          <w:ilvl w:val="0"/>
          <w:numId w:val="13"/>
        </w:numPr>
        <w:ind w:firstLineChars="0"/>
      </w:pPr>
      <w:r w:rsidRPr="00313DAF">
        <w:t xml:space="preserve">Give full consideration to the theories and ideas at each stage of the study. </w:t>
      </w:r>
    </w:p>
    <w:p w14:paraId="30F488E7" w14:textId="4AC5C602" w:rsidR="00530B50" w:rsidRPr="00F258AD" w:rsidRDefault="00F258AD" w:rsidP="00530B50">
      <w:pPr>
        <w:pStyle w:val="a7"/>
        <w:numPr>
          <w:ilvl w:val="0"/>
          <w:numId w:val="13"/>
        </w:numPr>
        <w:ind w:firstLineChars="0"/>
      </w:pPr>
      <w:r w:rsidRPr="00F258AD">
        <w:t>To ensure the consistency of research issues and research design characteristics in the research and design stage.</w:t>
      </w:r>
    </w:p>
    <w:p w14:paraId="3A719764" w14:textId="3BE2FDE6" w:rsidR="00011B49" w:rsidRDefault="00313DAF" w:rsidP="00011B49">
      <w:pPr>
        <w:pStyle w:val="a7"/>
        <w:numPr>
          <w:ilvl w:val="0"/>
          <w:numId w:val="13"/>
        </w:numPr>
        <w:ind w:firstLineChars="0"/>
        <w:rPr>
          <w:b/>
          <w:bCs/>
        </w:rPr>
      </w:pPr>
      <w:r w:rsidRPr="00F258AD">
        <w:t xml:space="preserve">Record and observe as </w:t>
      </w:r>
      <w:r w:rsidR="00F258AD" w:rsidRPr="00F258AD">
        <w:t>correctly</w:t>
      </w:r>
      <w:r w:rsidRPr="00F258AD">
        <w:t xml:space="preserve"> as possible. I</w:t>
      </w:r>
      <w:r w:rsidRPr="00313DAF">
        <w:t xml:space="preserve">t can be applied to recording </w:t>
      </w:r>
      <w:r w:rsidRPr="00313DAF">
        <w:lastRenderedPageBreak/>
        <w:t>equipment and other tools. Improve the draft case study design through pilot studies testing and apply to peer review</w:t>
      </w:r>
      <w:sdt>
        <w:sdtPr>
          <w:rPr>
            <w:color w:val="000000"/>
          </w:rPr>
          <w:tag w:val="MENDELEY_CITATION_fcb8614f-93e7-4d6f-9b06-c6497e8ea11c"/>
          <w:id w:val="363418268"/>
          <w:placeholder>
            <w:docPart w:val="DefaultPlaceholder_-1854013440"/>
          </w:placeholder>
        </w:sdtPr>
        <w:sdtEndPr>
          <w:rPr>
            <w:bCs/>
          </w:rPr>
        </w:sdtEndPr>
        <w:sdtContent>
          <w:r w:rsidR="008E7868" w:rsidRPr="008E7868">
            <w:rPr>
              <w:color w:val="000000"/>
            </w:rPr>
            <w:t>(Lecompte and Goetz 1982; Yin 2009)</w:t>
          </w:r>
        </w:sdtContent>
      </w:sdt>
      <w:r w:rsidRPr="00313DAF">
        <w:rPr>
          <w:b/>
          <w:bCs/>
        </w:rPr>
        <w:t>.</w:t>
      </w:r>
      <w:bookmarkEnd w:id="31"/>
      <w:bookmarkEnd w:id="34"/>
    </w:p>
    <w:p w14:paraId="33E6A6E1" w14:textId="305C3DBB" w:rsidR="00DE11CB" w:rsidRDefault="00DE11CB" w:rsidP="00DE11CB">
      <w:pPr>
        <w:rPr>
          <w:b/>
          <w:bCs/>
        </w:rPr>
      </w:pPr>
    </w:p>
    <w:p w14:paraId="1A0E3917" w14:textId="10519FB3" w:rsidR="00BE30BB" w:rsidRPr="00BE30BB" w:rsidRDefault="00BE30BB" w:rsidP="00DE11CB">
      <w:r w:rsidRPr="00BE30BB">
        <w:t xml:space="preserve">In order to solve the structural validity of this study, data were collected from multiple sources, including interviews with lawyers, direct observation of law firms, and access to relevant records and documents. Since this study is exploratory, </w:t>
      </w:r>
      <w:sdt>
        <w:sdtPr>
          <w:rPr>
            <w:color w:val="000000"/>
          </w:rPr>
          <w:tag w:val="MENDELEY_CITATION_bbbb17d9-484d-46cf-894b-c3128094dedc"/>
          <w:id w:val="-223062636"/>
          <w:placeholder>
            <w:docPart w:val="DefaultPlaceholder_-1854013440"/>
          </w:placeholder>
        </w:sdtPr>
        <w:sdtContent>
          <w:r w:rsidR="008E7868" w:rsidRPr="008E7868">
            <w:rPr>
              <w:color w:val="000000"/>
            </w:rPr>
            <w:t>Yin</w:t>
          </w:r>
          <w:r w:rsidR="00433D17" w:rsidRPr="00433D17">
            <w:rPr>
              <w:color w:val="000000"/>
            </w:rPr>
            <w:t xml:space="preserve"> </w:t>
          </w:r>
          <w:r w:rsidR="00433D17" w:rsidRPr="008E7868">
            <w:rPr>
              <w:color w:val="000000"/>
            </w:rPr>
            <w:t>(</w:t>
          </w:r>
          <w:r w:rsidR="008E7868" w:rsidRPr="008E7868">
            <w:rPr>
              <w:color w:val="000000"/>
            </w:rPr>
            <w:t>2009)</w:t>
          </w:r>
        </w:sdtContent>
      </w:sdt>
      <w:r w:rsidRPr="00BE30BB">
        <w:t xml:space="preserve"> believe</w:t>
      </w:r>
      <w:r w:rsidR="00433D17">
        <w:t>d</w:t>
      </w:r>
      <w:r w:rsidRPr="00BE30BB">
        <w:t xml:space="preserve"> that intrinsic validity cannot be used in descriptive and exploratory case studies. External validity refers to the establishment of a category that summarizes the results of research under this category</w:t>
      </w:r>
      <w:sdt>
        <w:sdtPr>
          <w:rPr>
            <w:color w:val="000000"/>
          </w:rPr>
          <w:tag w:val="MENDELEY_CITATION_bc7b2ba7-4ee9-486b-a83d-89e72b4be4ea"/>
          <w:id w:val="1708458542"/>
          <w:placeholder>
            <w:docPart w:val="DefaultPlaceholder_-1854013440"/>
          </w:placeholder>
        </w:sdtPr>
        <w:sdtContent>
          <w:r w:rsidR="008E7868" w:rsidRPr="008E7868">
            <w:rPr>
              <w:color w:val="000000"/>
            </w:rPr>
            <w:t>(Yin 2009)</w:t>
          </w:r>
        </w:sdtContent>
      </w:sdt>
      <w:r w:rsidRPr="00BE30BB">
        <w:t>. In order to solve the problem of external validity, text replication and theoretical replication logic are adopted. In case studies of law firms, different characteristics of law firms are taken into account in order to produce similar findings, so that different results can be compared.</w:t>
      </w:r>
    </w:p>
    <w:p w14:paraId="518E71A3" w14:textId="3DCDE2DD" w:rsidR="00BE30BB" w:rsidRPr="00BE30BB" w:rsidRDefault="00BE30BB" w:rsidP="00DE11CB">
      <w:r w:rsidRPr="00BE30BB">
        <w:t>T</w:t>
      </w:r>
      <w:r w:rsidRPr="00BE30BB">
        <w:rPr>
          <w:rFonts w:hint="eastAsia"/>
        </w:rPr>
        <w:t>he</w:t>
      </w:r>
      <w:r w:rsidRPr="00BE30BB">
        <w:t xml:space="preserve"> more important question for qualitative research is </w:t>
      </w:r>
      <w:r w:rsidR="00701F95">
        <w:t>“</w:t>
      </w:r>
      <w:r w:rsidRPr="00BE30BB">
        <w:rPr>
          <w:i/>
          <w:iCs/>
        </w:rPr>
        <w:t>whether the results are consistent with the data collected</w:t>
      </w:r>
      <w:sdt>
        <w:sdtPr>
          <w:rPr>
            <w:iCs/>
            <w:color w:val="000000"/>
          </w:rPr>
          <w:tag w:val="MENDELEY_CITATION_88cce911-6690-4005-bafa-f1a0a8201fc9"/>
          <w:id w:val="479743715"/>
          <w:placeholder>
            <w:docPart w:val="DefaultPlaceholder_-1854013440"/>
          </w:placeholder>
        </w:sdtPr>
        <w:sdtContent>
          <w:r w:rsidR="00701F95">
            <w:rPr>
              <w:iCs/>
              <w:color w:val="000000"/>
            </w:rPr>
            <w:t>”</w:t>
          </w:r>
          <w:r w:rsidR="00433D17">
            <w:rPr>
              <w:iCs/>
              <w:color w:val="000000"/>
            </w:rPr>
            <w:t xml:space="preserve"> </w:t>
          </w:r>
          <w:r w:rsidR="008E7868" w:rsidRPr="008E7868">
            <w:rPr>
              <w:iCs/>
              <w:color w:val="000000"/>
            </w:rPr>
            <w:t>(Merriam and Tisdell 2016)</w:t>
          </w:r>
        </w:sdtContent>
      </w:sdt>
      <w:r w:rsidRPr="00BE30BB">
        <w:rPr>
          <w:i/>
          <w:iCs/>
        </w:rPr>
        <w:t>.</w:t>
      </w:r>
      <w:r w:rsidRPr="00BE30BB">
        <w:t xml:space="preserve"> The reliability of this study will be </w:t>
      </w:r>
      <w:r w:rsidR="00701F95">
        <w:t>relied</w:t>
      </w:r>
      <w:r w:rsidRPr="00BE30BB">
        <w:t xml:space="preserve"> on the following methods: First, draw up a research plan. Secondly, the process of research and data collection and analysis are recorded in detail, and the results of research are objectively recorded. Thirdly, keep interviews, observation notes, documents and archives.</w:t>
      </w:r>
    </w:p>
    <w:p w14:paraId="34D630B1" w14:textId="77D41AB3" w:rsidR="00011B49" w:rsidRDefault="007507A3" w:rsidP="005E0161">
      <w:pPr>
        <w:pStyle w:val="2"/>
      </w:pPr>
      <w:bookmarkStart w:id="36" w:name="_Toc19361646"/>
      <w:bookmarkStart w:id="37" w:name="OLE_LINK8"/>
      <w:r>
        <w:lastRenderedPageBreak/>
        <w:t>3</w:t>
      </w:r>
      <w:r w:rsidR="008C1ED0">
        <w:t>.</w:t>
      </w:r>
      <w:r w:rsidR="005025CF">
        <w:t>6</w:t>
      </w:r>
      <w:r w:rsidR="008C1ED0">
        <w:t xml:space="preserve"> </w:t>
      </w:r>
      <w:r w:rsidR="00011B49" w:rsidRPr="00661ECB">
        <w:t>E</w:t>
      </w:r>
      <w:r w:rsidR="00011B49" w:rsidRPr="00661ECB">
        <w:rPr>
          <w:rFonts w:hint="eastAsia"/>
        </w:rPr>
        <w:t>thic</w:t>
      </w:r>
      <w:bookmarkEnd w:id="36"/>
    </w:p>
    <w:bookmarkEnd w:id="37"/>
    <w:p w14:paraId="466D7913" w14:textId="236427C9" w:rsidR="000F195C" w:rsidRDefault="000F195C" w:rsidP="000F195C">
      <w:r>
        <w:t xml:space="preserve">Difficulties inherent in qualitative research can be alleviated by recognizing and using </w:t>
      </w:r>
      <w:r w:rsidRPr="00F258AD">
        <w:t xml:space="preserve">established ethical principles, especially autonomy, </w:t>
      </w:r>
      <w:r w:rsidRPr="00F258AD">
        <w:rPr>
          <w:rFonts w:hint="eastAsia"/>
        </w:rPr>
        <w:t>beneficence</w:t>
      </w:r>
      <w:r w:rsidRPr="00F258AD">
        <w:t xml:space="preserve"> and justice </w:t>
      </w:r>
      <w:sdt>
        <w:sdtPr>
          <w:rPr>
            <w:color w:val="000000"/>
          </w:rPr>
          <w:tag w:val="MENDELEY_CITATION_4686d272-7a4f-4f72-a371-c66f8a940c9c"/>
          <w:id w:val="-975992047"/>
          <w:placeholder>
            <w:docPart w:val="DefaultPlaceholder_-1854013440"/>
          </w:placeholder>
        </w:sdtPr>
        <w:sdtContent>
          <w:r w:rsidR="008E7868" w:rsidRPr="008E7868">
            <w:rPr>
              <w:color w:val="000000"/>
            </w:rPr>
            <w:t>(Milinki 2000)</w:t>
          </w:r>
        </w:sdtContent>
      </w:sdt>
      <w:r>
        <w:t>.</w:t>
      </w:r>
      <w:r w:rsidR="00BE30BB" w:rsidRPr="00BE30BB">
        <w:t xml:space="preserve"> </w:t>
      </w:r>
      <w:r w:rsidR="00BE30BB">
        <w:t>E</w:t>
      </w:r>
      <w:r w:rsidR="00BE30BB">
        <w:rPr>
          <w:rFonts w:hint="eastAsia"/>
        </w:rPr>
        <w:t>thic</w:t>
      </w:r>
      <w:r w:rsidR="00BE30BB" w:rsidRPr="00BE30BB">
        <w:t xml:space="preserve"> should be carried out from the beginning of research</w:t>
      </w:r>
      <w:r w:rsidR="00BB3AA6">
        <w:t>.</w:t>
      </w:r>
    </w:p>
    <w:p w14:paraId="297816DC" w14:textId="64794EE8" w:rsidR="000F195C" w:rsidRPr="000F195C" w:rsidRDefault="000F195C" w:rsidP="000F195C">
      <w:r w:rsidRPr="000F195C">
        <w:rPr>
          <w:b/>
          <w:bCs/>
        </w:rPr>
        <w:t>Autonomy:</w:t>
      </w:r>
      <w:r>
        <w:t xml:space="preserve"> In qualitative research, this principle is followed by informed consent, which means a reasonable balance between over-notification and under-notification</w:t>
      </w:r>
      <w:sdt>
        <w:sdtPr>
          <w:rPr>
            <w:color w:val="000000"/>
          </w:rPr>
          <w:tag w:val="MENDELEY_CITATION_2d8ac81b-b674-4b31-9090-7bb0ed6e3617"/>
          <w:id w:val="1106613973"/>
          <w:placeholder>
            <w:docPart w:val="DefaultPlaceholder_-1854013440"/>
          </w:placeholder>
        </w:sdtPr>
        <w:sdtContent>
          <w:r w:rsidR="008E7868" w:rsidRPr="008E7868">
            <w:rPr>
              <w:color w:val="000000"/>
            </w:rPr>
            <w:t>(Kvale 1996)</w:t>
          </w:r>
        </w:sdtContent>
      </w:sdt>
      <w:r>
        <w:t>.</w:t>
      </w:r>
    </w:p>
    <w:p w14:paraId="691D005B" w14:textId="162CC098" w:rsidR="000F195C" w:rsidRDefault="000F195C" w:rsidP="000F195C">
      <w:r w:rsidRPr="000F195C">
        <w:rPr>
          <w:b/>
          <w:bCs/>
        </w:rPr>
        <w:t xml:space="preserve">Beneficence: </w:t>
      </w:r>
      <w:r>
        <w:t>The second ethical principle closely related to research is good and harm prevention. For example, in my research, when inquiring about interpersonal relationships, we should be careful not to hurt the feelings of the interviewees.</w:t>
      </w:r>
    </w:p>
    <w:p w14:paraId="424C3278" w14:textId="1F35D16A" w:rsidR="00011B49" w:rsidRDefault="000F195C" w:rsidP="00011B49">
      <w:r w:rsidRPr="000F195C">
        <w:rPr>
          <w:b/>
          <w:bCs/>
        </w:rPr>
        <w:t xml:space="preserve">Justice: </w:t>
      </w:r>
      <w:r w:rsidRPr="00BE13D9">
        <w:t xml:space="preserve">The principle of </w:t>
      </w:r>
      <w:r w:rsidR="00BE13D9" w:rsidRPr="00BE13D9">
        <w:t>justice</w:t>
      </w:r>
      <w:r w:rsidRPr="00BE13D9">
        <w:t xml:space="preserve"> refers to equal sharing and fairness. An important and unique feature of this principle is the avoid exploit and </w:t>
      </w:r>
      <w:r w:rsidR="00F258AD" w:rsidRPr="00BE13D9">
        <w:t>maltreat</w:t>
      </w:r>
      <w:r w:rsidRPr="00BE13D9">
        <w:t xml:space="preserve"> of participants. For </w:t>
      </w:r>
      <w:r>
        <w:t>example, when we analyze data and think that a concept comes from a participant, we should request permission to use the concept. Another way is to listen to minorities and vulnerable groups.</w:t>
      </w:r>
    </w:p>
    <w:p w14:paraId="6EAF8FF2" w14:textId="60322FD9" w:rsidR="001E1AB7" w:rsidRDefault="001E1AB7" w:rsidP="00011B49"/>
    <w:p w14:paraId="588A3721" w14:textId="44795C4B" w:rsidR="001E1AB7" w:rsidRPr="00BB079C" w:rsidRDefault="00787D37" w:rsidP="007507A3">
      <w:pPr>
        <w:pStyle w:val="1"/>
        <w:numPr>
          <w:ilvl w:val="0"/>
          <w:numId w:val="18"/>
        </w:numPr>
      </w:pPr>
      <w:bookmarkStart w:id="38" w:name="_Toc19361647"/>
      <w:r>
        <w:t>L</w:t>
      </w:r>
      <w:r w:rsidR="001E1AB7" w:rsidRPr="00BB079C">
        <w:t>imitation</w:t>
      </w:r>
      <w:bookmarkEnd w:id="38"/>
    </w:p>
    <w:p w14:paraId="00627845" w14:textId="25D67AD0" w:rsidR="001E1AB7" w:rsidRPr="001E1AB7" w:rsidRDefault="001E1AB7" w:rsidP="00011B49">
      <w:r w:rsidRPr="00BB079C">
        <w:t xml:space="preserve">This study was conducted in China. If it is based on the background of other countries, Hofstede's national cultural model should be taken into account. The interviewees may provide different results when conducting interviews. In addition, </w:t>
      </w:r>
      <w:r w:rsidRPr="00BB079C">
        <w:lastRenderedPageBreak/>
        <w:t>the sample size of this interview is relatively small, and the interviews are conducted for the personnel of large law firms. It is not clear whether there is any reference significance for small and medium-sized law firms.</w:t>
      </w:r>
    </w:p>
    <w:p w14:paraId="0038FFA9" w14:textId="0FE7A388" w:rsidR="00011B49" w:rsidRPr="008C1ED0" w:rsidRDefault="00011B49" w:rsidP="007507A3">
      <w:pPr>
        <w:pStyle w:val="1"/>
        <w:numPr>
          <w:ilvl w:val="0"/>
          <w:numId w:val="19"/>
        </w:numPr>
      </w:pPr>
      <w:bookmarkStart w:id="39" w:name="_Toc19361648"/>
      <w:r w:rsidRPr="008C1ED0">
        <w:t>Conclusion</w:t>
      </w:r>
      <w:bookmarkEnd w:id="39"/>
    </w:p>
    <w:p w14:paraId="27156D58" w14:textId="0639A148" w:rsidR="0002555B" w:rsidRDefault="0002555B" w:rsidP="005E0245">
      <w:r w:rsidRPr="0002555B">
        <w:t xml:space="preserve">Through reviewing the academic literature, we find that few academic papers apply the research of organizational culture to law firms. This study attempts to answer </w:t>
      </w:r>
      <w:r w:rsidRPr="0002555B">
        <w:rPr>
          <w:b/>
          <w:bCs/>
          <w:i/>
          <w:iCs/>
        </w:rPr>
        <w:t>how organizational culture affects the knowledge management activities of law firms.</w:t>
      </w:r>
      <w:r w:rsidRPr="0002555B">
        <w:t xml:space="preserve"> If knowledge management strategy is not supported by organizational culture, it may fail in the implementation stage. Facts have proved that culture is an extremely powerful factor in the process of strategy implementation and change management.</w:t>
      </w:r>
      <w:r w:rsidRPr="00BB3AA6">
        <w:t xml:space="preserve"> In fact, the difficulty of cultural change is that the best strategy can only succeed if it is </w:t>
      </w:r>
      <w:r w:rsidR="00BB3AA6" w:rsidRPr="00BB3AA6">
        <w:t>accompanied by profound and drastic cultural change</w:t>
      </w:r>
      <w:r w:rsidR="00BB3AA6">
        <w:t xml:space="preserve"> </w:t>
      </w:r>
      <w:r w:rsidR="00BB3AA6" w:rsidRPr="00BB3AA6">
        <w:t>or supported and coordinated with the strategy.</w:t>
      </w:r>
      <w:r w:rsidRPr="00BB3AA6">
        <w:rPr>
          <w:color w:val="FF0000"/>
        </w:rPr>
        <w:t xml:space="preserve"> </w:t>
      </w:r>
      <w:r w:rsidRPr="0002555B">
        <w:t xml:space="preserve">Organizational culture is not stagnant and changes with time. A good organizational culture enables members of an organization to share common values. The development of sub-culture will conflict with other cultures within the company or within the company itself. </w:t>
      </w:r>
      <w:r w:rsidR="00BB3AA6" w:rsidRPr="00BB3AA6">
        <w:t xml:space="preserve">An effective way to create a positive organizational culture is to reduce uncertainty, increase organizational collaboration, and build organizational trust. </w:t>
      </w:r>
      <w:r w:rsidRPr="00BB3AA6">
        <w:t>I</w:t>
      </w:r>
      <w:r w:rsidRPr="0002555B">
        <w:t xml:space="preserve">n today's legal environment, it is not easy to develop a culture that promotes the development of law firms and a </w:t>
      </w:r>
      <w:r w:rsidRPr="0002555B">
        <w:lastRenderedPageBreak/>
        <w:t>working environment that makes everyone professionally and economically satisfied. Before implementing change, they should realize whether their culture is positive or negative.</w:t>
      </w:r>
    </w:p>
    <w:p w14:paraId="5AC106D7" w14:textId="77777777" w:rsidR="00011B49" w:rsidRPr="00913E98" w:rsidRDefault="00011B49" w:rsidP="00011B49"/>
    <w:p w14:paraId="1C3D6EC8" w14:textId="16DEFE89" w:rsidR="00BE13D9" w:rsidRDefault="00BE13D9" w:rsidP="00BE13D9"/>
    <w:p w14:paraId="03D788BE" w14:textId="7EA5929F" w:rsidR="004D6491" w:rsidRDefault="004D6491" w:rsidP="00BE13D9"/>
    <w:p w14:paraId="30F6E768" w14:textId="0B184E30" w:rsidR="004D6491" w:rsidRDefault="004D6491" w:rsidP="00BE13D9"/>
    <w:p w14:paraId="3E7C2CE7" w14:textId="3CD36CDD" w:rsidR="004D6491" w:rsidRDefault="004D6491" w:rsidP="00BE13D9"/>
    <w:p w14:paraId="1604370D" w14:textId="3AC09C41" w:rsidR="004D6491" w:rsidRDefault="004D6491" w:rsidP="00BE13D9"/>
    <w:p w14:paraId="0A373BBD" w14:textId="03FB7823" w:rsidR="004D6491" w:rsidRDefault="004D6491" w:rsidP="00BE13D9"/>
    <w:p w14:paraId="613C8C36" w14:textId="6ADBE7FB" w:rsidR="004D6491" w:rsidRDefault="004D6491" w:rsidP="00BE13D9"/>
    <w:p w14:paraId="115F6566" w14:textId="13C1AC09" w:rsidR="004D6491" w:rsidRDefault="004D6491" w:rsidP="00BE13D9"/>
    <w:p w14:paraId="07F18EAB" w14:textId="58FAEED7" w:rsidR="004D6491" w:rsidRDefault="004D6491" w:rsidP="00BE13D9"/>
    <w:p w14:paraId="2DA99B34" w14:textId="77777777" w:rsidR="004D6491" w:rsidRPr="004D6491" w:rsidRDefault="004D6491" w:rsidP="00BE13D9"/>
    <w:p w14:paraId="68D65526" w14:textId="018D8513" w:rsidR="00BE13D9" w:rsidRDefault="00BE13D9" w:rsidP="00BE13D9"/>
    <w:p w14:paraId="2D36DD74" w14:textId="2CDA83C9" w:rsidR="00BE13D9" w:rsidRDefault="00BE13D9" w:rsidP="00BE13D9"/>
    <w:p w14:paraId="55FE706D" w14:textId="1D2BE2D9" w:rsidR="00BE13D9" w:rsidRDefault="00BE13D9" w:rsidP="00BE13D9"/>
    <w:p w14:paraId="37AA6783" w14:textId="1F51EDC6" w:rsidR="00BE13D9" w:rsidRDefault="00BE13D9" w:rsidP="00BE13D9"/>
    <w:p w14:paraId="4550ADAC" w14:textId="43237820" w:rsidR="00BE13D9" w:rsidRDefault="00BE13D9" w:rsidP="00BE13D9"/>
    <w:p w14:paraId="68EAAD42" w14:textId="77777777" w:rsidR="00260651" w:rsidRPr="00260651" w:rsidRDefault="00260651" w:rsidP="00260651">
      <w:pPr>
        <w:pStyle w:val="1"/>
        <w:jc w:val="center"/>
      </w:pPr>
      <w:bookmarkStart w:id="40" w:name="_Toc19361650"/>
      <w:r w:rsidRPr="00260651">
        <w:rPr>
          <w:rFonts w:hint="eastAsia"/>
        </w:rPr>
        <w:lastRenderedPageBreak/>
        <w:t>Part</w:t>
      </w:r>
      <w:r w:rsidRPr="00260651">
        <w:t xml:space="preserve"> 2</w:t>
      </w:r>
      <w:bookmarkEnd w:id="40"/>
    </w:p>
    <w:p w14:paraId="0E05ADBF" w14:textId="77777777" w:rsidR="00260651" w:rsidRPr="00260651" w:rsidRDefault="00260651" w:rsidP="00260651">
      <w:pPr>
        <w:widowControl/>
        <w:spacing w:line="400" w:lineRule="exact"/>
        <w:rPr>
          <w:rFonts w:eastAsia="Calibri"/>
          <w:b/>
          <w:bCs/>
          <w:kern w:val="0"/>
          <w:sz w:val="44"/>
          <w:szCs w:val="44"/>
        </w:rPr>
      </w:pPr>
    </w:p>
    <w:p w14:paraId="0AE73A07" w14:textId="77777777" w:rsidR="00260651" w:rsidRPr="00260651" w:rsidRDefault="00260651" w:rsidP="00260651">
      <w:pPr>
        <w:widowControl/>
        <w:spacing w:line="400" w:lineRule="exact"/>
        <w:rPr>
          <w:b/>
          <w:bCs/>
          <w:kern w:val="0"/>
          <w:sz w:val="44"/>
          <w:szCs w:val="44"/>
        </w:rPr>
      </w:pPr>
    </w:p>
    <w:p w14:paraId="63A9D683" w14:textId="77777777" w:rsidR="00260651" w:rsidRPr="00260651" w:rsidRDefault="00260651" w:rsidP="00260651">
      <w:pPr>
        <w:widowControl/>
        <w:spacing w:line="400" w:lineRule="exact"/>
        <w:jc w:val="center"/>
        <w:rPr>
          <w:b/>
          <w:bCs/>
          <w:kern w:val="0"/>
          <w:sz w:val="44"/>
          <w:szCs w:val="44"/>
        </w:rPr>
      </w:pPr>
      <w:r w:rsidRPr="00260651">
        <w:rPr>
          <w:rFonts w:hint="eastAsia"/>
          <w:b/>
          <w:bCs/>
          <w:kern w:val="0"/>
          <w:sz w:val="44"/>
          <w:szCs w:val="44"/>
        </w:rPr>
        <w:t>C</w:t>
      </w:r>
      <w:r w:rsidRPr="00260651">
        <w:rPr>
          <w:b/>
          <w:bCs/>
          <w:kern w:val="0"/>
          <w:sz w:val="44"/>
          <w:szCs w:val="44"/>
        </w:rPr>
        <w:t>hoose Qualitative or Quantitative?</w:t>
      </w:r>
    </w:p>
    <w:p w14:paraId="059753BC" w14:textId="77777777" w:rsidR="00260651" w:rsidRPr="00260651" w:rsidRDefault="00260651" w:rsidP="00260651">
      <w:pPr>
        <w:widowControl/>
        <w:spacing w:line="400" w:lineRule="exact"/>
        <w:jc w:val="center"/>
        <w:rPr>
          <w:b/>
          <w:bCs/>
          <w:kern w:val="0"/>
          <w:sz w:val="44"/>
          <w:szCs w:val="44"/>
        </w:rPr>
      </w:pPr>
    </w:p>
    <w:p w14:paraId="1973F53E" w14:textId="77777777" w:rsidR="00260651" w:rsidRPr="00260651" w:rsidRDefault="00260651" w:rsidP="00260651">
      <w:pPr>
        <w:keepNext/>
        <w:keepLines/>
        <w:numPr>
          <w:ilvl w:val="0"/>
          <w:numId w:val="16"/>
        </w:numPr>
        <w:spacing w:before="340" w:after="330" w:line="578" w:lineRule="auto"/>
        <w:outlineLvl w:val="0"/>
        <w:rPr>
          <w:rFonts w:eastAsiaTheme="majorEastAsia"/>
          <w:b/>
          <w:bCs/>
          <w:kern w:val="44"/>
          <w:sz w:val="36"/>
          <w:szCs w:val="44"/>
        </w:rPr>
      </w:pPr>
      <w:bookmarkStart w:id="41" w:name="_Toc19283621"/>
      <w:bookmarkStart w:id="42" w:name="_Toc19289359"/>
      <w:bookmarkStart w:id="43" w:name="_Toc19361651"/>
      <w:r w:rsidRPr="00260651">
        <w:rPr>
          <w:rFonts w:eastAsiaTheme="majorEastAsia"/>
          <w:b/>
          <w:bCs/>
          <w:kern w:val="44"/>
          <w:sz w:val="36"/>
          <w:szCs w:val="44"/>
        </w:rPr>
        <w:t>Comparison of Qualitative and Quantitative</w:t>
      </w:r>
      <w:bookmarkEnd w:id="41"/>
      <w:bookmarkEnd w:id="42"/>
      <w:bookmarkEnd w:id="43"/>
      <w:r w:rsidRPr="00260651">
        <w:rPr>
          <w:rFonts w:eastAsiaTheme="majorEastAsia"/>
          <w:b/>
          <w:bCs/>
          <w:kern w:val="44"/>
          <w:sz w:val="36"/>
          <w:szCs w:val="44"/>
        </w:rPr>
        <w:t xml:space="preserve"> </w:t>
      </w:r>
    </w:p>
    <w:p w14:paraId="109409DE" w14:textId="77777777" w:rsidR="00260651" w:rsidRPr="00260651" w:rsidRDefault="00260651" w:rsidP="00260651">
      <w:pPr>
        <w:keepNext/>
        <w:keepLines/>
        <w:spacing w:before="260" w:after="260" w:line="416" w:lineRule="auto"/>
        <w:outlineLvl w:val="1"/>
        <w:rPr>
          <w:rFonts w:asciiTheme="majorHAnsi" w:eastAsia="Calibri" w:hAnsiTheme="majorHAnsi" w:cstheme="majorBidi"/>
          <w:b/>
          <w:bCs/>
          <w:sz w:val="32"/>
          <w:szCs w:val="32"/>
        </w:rPr>
      </w:pPr>
      <w:bookmarkStart w:id="44" w:name="_Toc19283622"/>
      <w:bookmarkStart w:id="45" w:name="_Toc19289360"/>
      <w:bookmarkStart w:id="46" w:name="_Toc19361652"/>
      <w:r w:rsidRPr="00260651">
        <w:rPr>
          <w:rFonts w:asciiTheme="majorHAnsi" w:eastAsia="Calibri" w:hAnsiTheme="majorHAnsi" w:cstheme="majorBidi"/>
          <w:b/>
          <w:bCs/>
          <w:sz w:val="32"/>
          <w:szCs w:val="32"/>
        </w:rPr>
        <w:t>1.1 Similarity</w:t>
      </w:r>
      <w:bookmarkEnd w:id="44"/>
      <w:bookmarkEnd w:id="45"/>
      <w:bookmarkEnd w:id="46"/>
    </w:p>
    <w:p w14:paraId="1A4B41EC" w14:textId="6FD3614A" w:rsidR="00260651" w:rsidRPr="00260651" w:rsidRDefault="00260651" w:rsidP="00260651">
      <w:pPr>
        <w:widowControl/>
        <w:numPr>
          <w:ilvl w:val="0"/>
          <w:numId w:val="14"/>
        </w:numPr>
        <w:spacing w:line="400" w:lineRule="exact"/>
        <w:rPr>
          <w:rFonts w:ascii="微软雅黑" w:eastAsia="微软雅黑" w:hAnsi="微软雅黑" w:cs="微软雅黑"/>
          <w:kern w:val="0"/>
          <w:sz w:val="22"/>
        </w:rPr>
      </w:pPr>
      <w:r w:rsidRPr="00260651">
        <w:t xml:space="preserve">Qualitative and quantitative research belong to sociological methods, which generally analyze and explain problems by comparison. </w:t>
      </w:r>
      <w:sdt>
        <w:sdtPr>
          <w:rPr>
            <w:rFonts w:hint="eastAsia"/>
            <w:color w:val="000000"/>
            <w:kern w:val="0"/>
            <w:sz w:val="22"/>
          </w:rPr>
          <w:tag w:val="MENDELEY_CITATION_492d0f48-b950-4707-a2b1-02016bc8b2b4"/>
          <w:id w:val="-624238188"/>
          <w:placeholder>
            <w:docPart w:val="1A66FEE96E5844F780AA8496864EC447"/>
          </w:placeholder>
        </w:sdtPr>
        <w:sdtEndPr/>
        <w:sdtContent>
          <w:r w:rsidRPr="00260651">
            <w:rPr>
              <w:color w:val="000000"/>
              <w:kern w:val="0"/>
              <w:sz w:val="22"/>
            </w:rPr>
            <w:t>(Bickman and Rog 2009).</w:t>
          </w:r>
        </w:sdtContent>
      </w:sdt>
    </w:p>
    <w:p w14:paraId="542CBE05" w14:textId="31988C20" w:rsidR="00260651" w:rsidRPr="00260651" w:rsidRDefault="00131672" w:rsidP="00260651">
      <w:pPr>
        <w:widowControl/>
        <w:numPr>
          <w:ilvl w:val="0"/>
          <w:numId w:val="14"/>
        </w:numPr>
        <w:spacing w:line="400" w:lineRule="exact"/>
        <w:rPr>
          <w:kern w:val="0"/>
          <w:sz w:val="22"/>
        </w:rPr>
      </w:pPr>
      <w:r>
        <w:rPr>
          <w:kern w:val="0"/>
          <w:sz w:val="22"/>
        </w:rPr>
        <w:t>R</w:t>
      </w:r>
      <w:r w:rsidR="00260651" w:rsidRPr="00260651">
        <w:rPr>
          <w:kern w:val="0"/>
          <w:sz w:val="22"/>
        </w:rPr>
        <w:t>esearchers use similar elements in their work. They all rely on theoretical frameworks and are very concerned about preciseness.</w:t>
      </w:r>
    </w:p>
    <w:p w14:paraId="5382A400" w14:textId="6FA7A2BE" w:rsidR="00260651" w:rsidRPr="00260651" w:rsidRDefault="00260651" w:rsidP="00260651">
      <w:pPr>
        <w:widowControl/>
        <w:numPr>
          <w:ilvl w:val="0"/>
          <w:numId w:val="14"/>
        </w:numPr>
        <w:spacing w:line="400" w:lineRule="exact"/>
        <w:rPr>
          <w:kern w:val="0"/>
          <w:sz w:val="22"/>
        </w:rPr>
      </w:pPr>
      <w:r w:rsidRPr="00260651">
        <w:rPr>
          <w:kern w:val="0"/>
          <w:sz w:val="22"/>
        </w:rPr>
        <w:t xml:space="preserve">Both </w:t>
      </w:r>
      <w:r w:rsidR="00701F95">
        <w:rPr>
          <w:kern w:val="0"/>
          <w:sz w:val="22"/>
        </w:rPr>
        <w:t>methods</w:t>
      </w:r>
      <w:r w:rsidRPr="00260651">
        <w:rPr>
          <w:kern w:val="0"/>
          <w:sz w:val="22"/>
        </w:rPr>
        <w:t xml:space="preserve"> collect and study data in natural Settings. Each method is influenced by the researcher. Because researchers make choices about information. Therefore, no matter what method is chosen, researchers have a great influence in determining the results of the study.</w:t>
      </w:r>
      <w:r w:rsidRPr="00260651">
        <w:rPr>
          <w:rFonts w:hint="eastAsia"/>
          <w:kern w:val="0"/>
          <w:sz w:val="22"/>
        </w:rPr>
        <w:t xml:space="preserve"> </w:t>
      </w:r>
    </w:p>
    <w:p w14:paraId="55DA7A34" w14:textId="10CEBEEF" w:rsidR="00260651" w:rsidRPr="00260651" w:rsidRDefault="00260651" w:rsidP="00260651">
      <w:pPr>
        <w:widowControl/>
        <w:numPr>
          <w:ilvl w:val="0"/>
          <w:numId w:val="14"/>
        </w:numPr>
        <w:spacing w:line="400" w:lineRule="exact"/>
        <w:rPr>
          <w:kern w:val="0"/>
          <w:sz w:val="22"/>
        </w:rPr>
      </w:pPr>
      <w:r w:rsidRPr="00260651">
        <w:rPr>
          <w:kern w:val="0"/>
          <w:sz w:val="22"/>
        </w:rPr>
        <w:t xml:space="preserve">Both quantitative and qualitative research can be used to test theories and generate hypotheses and theories. </w:t>
      </w:r>
      <w:r w:rsidR="00131672">
        <w:rPr>
          <w:kern w:val="0"/>
          <w:sz w:val="22"/>
        </w:rPr>
        <w:t>Q</w:t>
      </w:r>
      <w:r w:rsidRPr="00260651">
        <w:rPr>
          <w:kern w:val="0"/>
          <w:sz w:val="22"/>
        </w:rPr>
        <w:t xml:space="preserve">uantitative research is more used to test hypotheses and theories than qualitative theory. </w:t>
      </w:r>
    </w:p>
    <w:p w14:paraId="398EED70" w14:textId="667F9B28" w:rsidR="00260651" w:rsidRPr="00260651" w:rsidRDefault="00260651" w:rsidP="00260651">
      <w:pPr>
        <w:widowControl/>
        <w:numPr>
          <w:ilvl w:val="0"/>
          <w:numId w:val="14"/>
        </w:numPr>
        <w:spacing w:line="400" w:lineRule="exact"/>
        <w:rPr>
          <w:kern w:val="0"/>
          <w:sz w:val="22"/>
        </w:rPr>
      </w:pPr>
      <w:r w:rsidRPr="00260651">
        <w:rPr>
          <w:kern w:val="0"/>
          <w:sz w:val="22"/>
        </w:rPr>
        <w:t xml:space="preserve">Statements can be used as qualitative quantitative data. Data collected from open questions can also be used as the basis for quantitative research. Both methods are measurements of a limited number of specific variables. This means that a unique approach is limited only by the specific variables it measures. </w:t>
      </w:r>
    </w:p>
    <w:p w14:paraId="3B37C5A4" w14:textId="77777777" w:rsidR="00260651" w:rsidRPr="00260651" w:rsidRDefault="00260651" w:rsidP="00260651"/>
    <w:p w14:paraId="65A60A41" w14:textId="77777777" w:rsidR="00260651" w:rsidRPr="00260651" w:rsidRDefault="00260651" w:rsidP="00260651"/>
    <w:p w14:paraId="2DE44C1C" w14:textId="77777777" w:rsidR="00260651" w:rsidRPr="00260651" w:rsidRDefault="00260651" w:rsidP="00260651">
      <w:pPr>
        <w:keepNext/>
        <w:keepLines/>
        <w:spacing w:before="260" w:after="260" w:line="416" w:lineRule="auto"/>
        <w:outlineLvl w:val="1"/>
        <w:rPr>
          <w:rFonts w:asciiTheme="majorHAnsi" w:hAnsiTheme="majorHAnsi" w:cstheme="majorBidi"/>
          <w:b/>
          <w:bCs/>
          <w:sz w:val="32"/>
          <w:szCs w:val="32"/>
        </w:rPr>
      </w:pPr>
      <w:bookmarkStart w:id="47" w:name="_Toc19283623"/>
      <w:bookmarkStart w:id="48" w:name="_Toc19289361"/>
      <w:bookmarkStart w:id="49" w:name="_Toc19361653"/>
      <w:r w:rsidRPr="00260651">
        <w:rPr>
          <w:rFonts w:asciiTheme="majorHAnsi" w:eastAsiaTheme="majorEastAsia" w:hAnsiTheme="majorHAnsi" w:cstheme="majorBidi"/>
          <w:b/>
          <w:bCs/>
          <w:sz w:val="32"/>
          <w:szCs w:val="32"/>
        </w:rPr>
        <w:lastRenderedPageBreak/>
        <w:t>1.2 Difference</w:t>
      </w:r>
      <w:bookmarkEnd w:id="47"/>
      <w:bookmarkEnd w:id="48"/>
      <w:bookmarkEnd w:id="49"/>
    </w:p>
    <w:p w14:paraId="2A48A89D" w14:textId="77777777" w:rsidR="00260651" w:rsidRPr="00260651" w:rsidRDefault="00260651" w:rsidP="00260651">
      <w:pPr>
        <w:keepNext/>
        <w:keepLines/>
        <w:spacing w:before="260" w:after="260" w:line="416" w:lineRule="auto"/>
        <w:outlineLvl w:val="2"/>
        <w:rPr>
          <w:b/>
          <w:bCs/>
          <w:sz w:val="32"/>
          <w:szCs w:val="32"/>
        </w:rPr>
      </w:pPr>
      <w:bookmarkStart w:id="50" w:name="_Toc19283624"/>
      <w:bookmarkStart w:id="51" w:name="_Toc19289362"/>
      <w:bookmarkStart w:id="52" w:name="_Toc19361654"/>
      <w:r w:rsidRPr="00260651">
        <w:rPr>
          <w:b/>
          <w:bCs/>
          <w:sz w:val="32"/>
          <w:szCs w:val="32"/>
        </w:rPr>
        <w:t>1.2.1 Different Philosophy</w:t>
      </w:r>
      <w:bookmarkEnd w:id="50"/>
      <w:bookmarkEnd w:id="51"/>
      <w:bookmarkEnd w:id="52"/>
    </w:p>
    <w:p w14:paraId="40794BBA" w14:textId="77777777" w:rsidR="00260651" w:rsidRPr="00260651" w:rsidRDefault="00260651" w:rsidP="00260651">
      <w:r w:rsidRPr="00260651">
        <w:t>The philosophy and paradigm of qualitative research and quantitative research are different, which can be distinguished from ontology, epistemology, research methods and research purposes.</w:t>
      </w:r>
    </w:p>
    <w:p w14:paraId="085AFD5C" w14:textId="77777777" w:rsidR="00260651" w:rsidRPr="00260651" w:rsidRDefault="00260651" w:rsidP="00260651">
      <w:pPr>
        <w:keepNext/>
        <w:keepLines/>
        <w:spacing w:before="280" w:after="290" w:line="376" w:lineRule="auto"/>
        <w:outlineLvl w:val="3"/>
        <w:rPr>
          <w:rFonts w:asciiTheme="majorHAnsi" w:eastAsiaTheme="majorEastAsia" w:hAnsiTheme="majorHAnsi" w:cstheme="majorBidi"/>
          <w:b/>
          <w:bCs/>
          <w:sz w:val="28"/>
          <w:szCs w:val="28"/>
        </w:rPr>
      </w:pPr>
      <w:r w:rsidRPr="00260651">
        <w:rPr>
          <w:rFonts w:asciiTheme="majorHAnsi" w:eastAsiaTheme="majorEastAsia" w:hAnsiTheme="majorHAnsi" w:cstheme="majorBidi" w:hint="eastAsia"/>
          <w:b/>
          <w:bCs/>
          <w:sz w:val="28"/>
          <w:szCs w:val="28"/>
        </w:rPr>
        <w:t>O</w:t>
      </w:r>
      <w:r w:rsidRPr="00260651">
        <w:rPr>
          <w:rFonts w:asciiTheme="majorHAnsi" w:eastAsiaTheme="majorEastAsia" w:hAnsiTheme="majorHAnsi" w:cstheme="majorBidi"/>
          <w:b/>
          <w:bCs/>
          <w:sz w:val="28"/>
          <w:szCs w:val="28"/>
        </w:rPr>
        <w:t>ntology</w:t>
      </w:r>
    </w:p>
    <w:p w14:paraId="25B65D48" w14:textId="7730F312" w:rsidR="00260651" w:rsidRPr="00260651" w:rsidRDefault="00260651" w:rsidP="00260651">
      <w:r w:rsidRPr="00260651">
        <w:t>Qualitative research design assumes that knowledge is not independent of intellectuals, but social constructed, and that reality is neither static nor fixed. Because the reality of different cultural groups based on their own world outlook or value system is diverse, there are many explanations or perspectives for any event or situation</w:t>
      </w:r>
      <w:r w:rsidR="002D6517">
        <w:t xml:space="preserve"> </w:t>
      </w:r>
      <w:sdt>
        <w:sdtPr>
          <w:rPr>
            <w:color w:val="000000"/>
          </w:rPr>
          <w:tag w:val="MENDELEY_CITATION_ac95ed56-932e-4948-9180-4661db884d34"/>
          <w:id w:val="-779183803"/>
          <w:placeholder>
            <w:docPart w:val="1A66FEE96E5844F780AA8496864EC447"/>
          </w:placeholder>
        </w:sdtPr>
        <w:sdtContent>
          <w:r w:rsidRPr="00260651">
            <w:rPr>
              <w:color w:val="000000"/>
            </w:rPr>
            <w:t>(Shiping 2015)</w:t>
          </w:r>
        </w:sdtContent>
      </w:sdt>
      <w:r w:rsidRPr="00260651">
        <w:t>.</w:t>
      </w:r>
    </w:p>
    <w:p w14:paraId="60256919" w14:textId="47757E7F" w:rsidR="00260651" w:rsidRPr="00260651" w:rsidRDefault="00260651" w:rsidP="00260651">
      <w:r w:rsidRPr="00260651">
        <w:t>Quantitative research adopts positivism. The ontological position of positivism is realism. The logic of differences between groups with different characteristics explains an action</w:t>
      </w:r>
      <w:r w:rsidR="002D6517">
        <w:t xml:space="preserve"> </w:t>
      </w:r>
      <w:sdt>
        <w:sdtPr>
          <w:rPr>
            <w:color w:val="000000"/>
          </w:rPr>
          <w:tag w:val="MENDELEY_CITATION_ce3f61fe-dc87-4f11-b50c-0224dd582bb6"/>
          <w:id w:val="-1309624429"/>
          <w:placeholder>
            <w:docPart w:val="C1593155F59D442EBD6998113400B8EB"/>
          </w:placeholder>
        </w:sdtPr>
        <w:sdtContent>
          <w:r w:rsidRPr="00260651">
            <w:rPr>
              <w:color w:val="000000"/>
            </w:rPr>
            <w:t>(Shiping, 2015)</w:t>
          </w:r>
        </w:sdtContent>
      </w:sdt>
      <w:r w:rsidRPr="00260651">
        <w:t>. Realism refers to the view that objects exist independently of the known. Therefore, discoverable reality exists independently of researchers</w:t>
      </w:r>
      <w:sdt>
        <w:sdtPr>
          <w:rPr>
            <w:color w:val="000000"/>
          </w:rPr>
          <w:tag w:val="MENDELEY_CITATION_265054a2-e1c4-4474-8bc8-07c13b2d2c08"/>
          <w:id w:val="-506135091"/>
          <w:placeholder>
            <w:docPart w:val="1A66FEE96E5844F780AA8496864EC447"/>
          </w:placeholder>
        </w:sdtPr>
        <w:sdtContent>
          <w:r w:rsidR="002D6517">
            <w:rPr>
              <w:color w:val="000000"/>
            </w:rPr>
            <w:t xml:space="preserve"> </w:t>
          </w:r>
          <w:r w:rsidRPr="00260651">
            <w:rPr>
              <w:color w:val="000000"/>
            </w:rPr>
            <w:t>(Scotland 2012)</w:t>
          </w:r>
        </w:sdtContent>
      </w:sdt>
      <w:r w:rsidRPr="00260651">
        <w:t>.</w:t>
      </w:r>
    </w:p>
    <w:p w14:paraId="163DCB09" w14:textId="77777777" w:rsidR="00260651" w:rsidRPr="00260651" w:rsidRDefault="00260651" w:rsidP="00260651">
      <w:pPr>
        <w:keepNext/>
        <w:keepLines/>
        <w:spacing w:before="280" w:after="290" w:line="376" w:lineRule="auto"/>
        <w:outlineLvl w:val="3"/>
        <w:rPr>
          <w:rFonts w:asciiTheme="majorHAnsi" w:eastAsiaTheme="majorEastAsia" w:hAnsiTheme="majorHAnsi" w:cstheme="majorBidi"/>
          <w:b/>
          <w:bCs/>
          <w:sz w:val="28"/>
          <w:szCs w:val="28"/>
        </w:rPr>
      </w:pPr>
      <w:r w:rsidRPr="00260651">
        <w:rPr>
          <w:rFonts w:asciiTheme="majorHAnsi" w:eastAsiaTheme="majorEastAsia" w:hAnsiTheme="majorHAnsi" w:cstheme="majorBidi" w:hint="eastAsia"/>
          <w:b/>
          <w:bCs/>
          <w:sz w:val="28"/>
          <w:szCs w:val="28"/>
        </w:rPr>
        <w:t>E</w:t>
      </w:r>
      <w:r w:rsidRPr="00260651">
        <w:rPr>
          <w:rFonts w:asciiTheme="majorHAnsi" w:eastAsiaTheme="majorEastAsia" w:hAnsiTheme="majorHAnsi" w:cstheme="majorBidi"/>
          <w:b/>
          <w:bCs/>
          <w:sz w:val="28"/>
          <w:szCs w:val="28"/>
        </w:rPr>
        <w:t>pistemology</w:t>
      </w:r>
    </w:p>
    <w:p w14:paraId="5BA2E1C6" w14:textId="65035BAE" w:rsidR="00260651" w:rsidRPr="00260651" w:rsidRDefault="00260651" w:rsidP="00260651">
      <w:bookmarkStart w:id="53" w:name="OLE_LINK10"/>
      <w:r w:rsidRPr="00260651">
        <w:t xml:space="preserve">The epistemology of qualitative research is a subjectivism </w:t>
      </w:r>
      <w:r w:rsidR="00131672">
        <w:t>denpended</w:t>
      </w:r>
      <w:r w:rsidRPr="00260651">
        <w:t xml:space="preserve"> on the phenomena of the real world. The world does not exist independently of our </w:t>
      </w:r>
      <w:r w:rsidRPr="00260651">
        <w:lastRenderedPageBreak/>
        <w:t>understanding of it. Knowledge is generated by exploring and understanding the social world of the subject, paying attention to their meaning and interpretation. Researchers also constructed meanings and explanations based on participants' understanding. The research process is considered to be inductive reasoning to a large extent</w:t>
      </w:r>
      <w:sdt>
        <w:sdtPr>
          <w:rPr>
            <w:color w:val="000000"/>
          </w:rPr>
          <w:tag w:val="MENDELEY_CITATION_5b6d5d1e-3401-44f8-bd61-25d755b3c3e9"/>
          <w:id w:val="-572276409"/>
          <w:placeholder>
            <w:docPart w:val="1A66FEE96E5844F780AA8496864EC447"/>
          </w:placeholder>
        </w:sdtPr>
        <w:sdtContent>
          <w:r w:rsidRPr="00260651">
            <w:rPr>
              <w:color w:val="000000"/>
            </w:rPr>
            <w:t>(Ritchie et al. 2003; Ormston et al. 2013)</w:t>
          </w:r>
        </w:sdtContent>
      </w:sdt>
      <w:r w:rsidRPr="00260651">
        <w:t>.</w:t>
      </w:r>
      <w:bookmarkEnd w:id="53"/>
    </w:p>
    <w:p w14:paraId="12BC4A0A" w14:textId="415B9B53" w:rsidR="00260651" w:rsidRPr="00260651" w:rsidRDefault="00260651" w:rsidP="00260651">
      <w:r w:rsidRPr="00260651">
        <w:t xml:space="preserve">The epistemology of quantitative research is one of the </w:t>
      </w:r>
      <w:r w:rsidR="00131672" w:rsidRPr="00260651">
        <w:t>epistemologies</w:t>
      </w:r>
      <w:r w:rsidRPr="00260651">
        <w:t xml:space="preserve"> of objectivism. Positivists believe that absolute knowledge of objective reality can be found. The researcher and the subject are independent entities. Meaning exists only in the object, and the researcher aims to obtain this meaning. Scientific paradigm is the basis, because scientific propositions are </w:t>
      </w:r>
      <w:r w:rsidR="00131672">
        <w:t>depended</w:t>
      </w:r>
      <w:r w:rsidRPr="00260651">
        <w:t xml:space="preserve"> on data and facts</w:t>
      </w:r>
      <w:sdt>
        <w:sdtPr>
          <w:rPr>
            <w:color w:val="000000"/>
          </w:rPr>
          <w:tag w:val="MENDELEY_CITATION_524cd449-ee7e-4f3e-9c52-523df29bfffc"/>
          <w:id w:val="507798989"/>
          <w:placeholder>
            <w:docPart w:val="1A66FEE96E5844F780AA8496864EC447"/>
          </w:placeholder>
        </w:sdtPr>
        <w:sdtContent>
          <w:r w:rsidRPr="00260651">
            <w:rPr>
              <w:color w:val="000000"/>
            </w:rPr>
            <w:t>(House 1991)</w:t>
          </w:r>
        </w:sdtContent>
      </w:sdt>
      <w:r w:rsidRPr="00260651">
        <w:t>, and the research process is largely deductive.</w:t>
      </w:r>
    </w:p>
    <w:p w14:paraId="5C7124B1" w14:textId="77777777" w:rsidR="00260651" w:rsidRPr="00260651" w:rsidRDefault="00260651" w:rsidP="00260651">
      <w:pPr>
        <w:keepNext/>
        <w:keepLines/>
        <w:spacing w:before="260" w:after="260" w:line="416" w:lineRule="auto"/>
        <w:outlineLvl w:val="2"/>
        <w:rPr>
          <w:b/>
          <w:bCs/>
          <w:sz w:val="32"/>
          <w:szCs w:val="32"/>
        </w:rPr>
      </w:pPr>
      <w:bookmarkStart w:id="54" w:name="_Toc19283625"/>
      <w:bookmarkStart w:id="55" w:name="_Toc19289363"/>
      <w:bookmarkStart w:id="56" w:name="_Toc19361655"/>
      <w:r w:rsidRPr="00260651">
        <w:rPr>
          <w:b/>
          <w:bCs/>
          <w:sz w:val="32"/>
          <w:szCs w:val="32"/>
        </w:rPr>
        <w:t>1.2.2 Different Research Steps</w:t>
      </w:r>
      <w:bookmarkEnd w:id="54"/>
      <w:bookmarkEnd w:id="55"/>
      <w:bookmarkEnd w:id="56"/>
      <w:r w:rsidRPr="00260651">
        <w:rPr>
          <w:b/>
          <w:bCs/>
          <w:sz w:val="32"/>
          <w:szCs w:val="32"/>
        </w:rPr>
        <w:t xml:space="preserve">  </w:t>
      </w:r>
    </w:p>
    <w:p w14:paraId="7B9989F1" w14:textId="77777777" w:rsidR="00260651" w:rsidRPr="00260651" w:rsidRDefault="00260651" w:rsidP="002D6517">
      <w:r w:rsidRPr="00260651">
        <w:t>In qualitative analysis, reading literature is based on the experience of predecessors to establish a keen sense of touch and multiple perspectives, not to guide their own research design, nor to verify the correctness of the theory in the literature, through literature researchers to identify research issues, provide a new framework for research issues, collection and analysis of data (see Table 1).</w:t>
      </w:r>
    </w:p>
    <w:p w14:paraId="4C4DD51E" w14:textId="77777777" w:rsidR="00260651" w:rsidRPr="00260651" w:rsidRDefault="00260651" w:rsidP="00260651">
      <w:pPr>
        <w:widowControl/>
        <w:spacing w:line="400" w:lineRule="exact"/>
        <w:rPr>
          <w:kern w:val="0"/>
          <w:sz w:val="22"/>
        </w:rPr>
      </w:pPr>
    </w:p>
    <w:p w14:paraId="60F5AF65" w14:textId="77777777" w:rsidR="00260651" w:rsidRPr="00260651" w:rsidRDefault="00260651" w:rsidP="00260651">
      <w:pPr>
        <w:widowControl/>
        <w:jc w:val="center"/>
        <w:rPr>
          <w:b/>
          <w:bCs/>
          <w:kern w:val="0"/>
          <w:sz w:val="22"/>
        </w:rPr>
      </w:pPr>
      <w:r w:rsidRPr="00260651">
        <w:rPr>
          <w:b/>
          <w:bCs/>
          <w:kern w:val="0"/>
          <w:sz w:val="22"/>
        </w:rPr>
        <w:t>Table 1: Qualitative Research Steps</w:t>
      </w:r>
    </w:p>
    <w:p w14:paraId="4C56AB2E" w14:textId="77777777" w:rsidR="00260651" w:rsidRPr="00260651" w:rsidRDefault="00260651" w:rsidP="00260651">
      <w:pPr>
        <w:widowControl/>
        <w:jc w:val="center"/>
        <w:rPr>
          <w:kern w:val="0"/>
          <w:sz w:val="22"/>
        </w:rPr>
      </w:pPr>
      <w:r w:rsidRPr="00260651">
        <w:rPr>
          <w:noProof/>
          <w:kern w:val="0"/>
          <w:sz w:val="22"/>
        </w:rPr>
        <w:lastRenderedPageBreak/>
        <w:drawing>
          <wp:inline distT="0" distB="0" distL="0" distR="0" wp14:anchorId="721443A9" wp14:editId="0E749253">
            <wp:extent cx="4740910" cy="4103370"/>
            <wp:effectExtent l="0" t="0" r="2540" b="0"/>
            <wp:docPr id="1" name="图片 1" descr="C:\Users\80701\AppData\Local\Temp\WeChat Files\4fb3353153b1c034471511c351918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80701\AppData\Local\Temp\WeChat Files\4fb3353153b1c034471511c3519181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40910" cy="4103370"/>
                    </a:xfrm>
                    <a:prstGeom prst="rect">
                      <a:avLst/>
                    </a:prstGeom>
                    <a:noFill/>
                    <a:ln>
                      <a:noFill/>
                    </a:ln>
                  </pic:spPr>
                </pic:pic>
              </a:graphicData>
            </a:graphic>
          </wp:inline>
        </w:drawing>
      </w:r>
    </w:p>
    <w:p w14:paraId="33F1D65C" w14:textId="36698562" w:rsidR="00260651" w:rsidRPr="00260651" w:rsidRDefault="00260651" w:rsidP="00260651">
      <w:pPr>
        <w:widowControl/>
        <w:spacing w:line="400" w:lineRule="exact"/>
        <w:jc w:val="center"/>
        <w:rPr>
          <w:kern w:val="0"/>
          <w:sz w:val="22"/>
        </w:rPr>
      </w:pPr>
      <w:r w:rsidRPr="00260651">
        <w:rPr>
          <w:kern w:val="0"/>
          <w:sz w:val="22"/>
        </w:rPr>
        <w:t>Resource:</w:t>
      </w:r>
      <w:r w:rsidR="002D6517">
        <w:rPr>
          <w:kern w:val="0"/>
          <w:sz w:val="22"/>
        </w:rPr>
        <w:t xml:space="preserve"> </w:t>
      </w:r>
      <w:r w:rsidRPr="00260651">
        <w:rPr>
          <w:kern w:val="0"/>
          <w:sz w:val="22"/>
        </w:rPr>
        <w:t>Author</w:t>
      </w:r>
      <w:sdt>
        <w:sdtPr>
          <w:rPr>
            <w:color w:val="000000"/>
            <w:kern w:val="0"/>
            <w:sz w:val="22"/>
          </w:rPr>
          <w:tag w:val="MENDELEY_CITATION_3ae7f9ea-e490-4afb-8e0c-73a8034a5a62"/>
          <w:id w:val="-1477758114"/>
          <w:placeholder>
            <w:docPart w:val="1A66FEE96E5844F780AA8496864EC447"/>
          </w:placeholder>
        </w:sdtPr>
        <w:sdtContent>
          <w:r w:rsidR="002D6517">
            <w:rPr>
              <w:color w:val="000000"/>
              <w:kern w:val="0"/>
              <w:sz w:val="22"/>
            </w:rPr>
            <w:t>,</w:t>
          </w:r>
          <w:r w:rsidRPr="00260651">
            <w:rPr>
              <w:color w:val="000000"/>
              <w:kern w:val="0"/>
              <w:sz w:val="22"/>
            </w:rPr>
            <w:t xml:space="preserve">Marshall and Rossman </w:t>
          </w:r>
          <w:r w:rsidR="002D6517" w:rsidRPr="00260651">
            <w:rPr>
              <w:color w:val="000000"/>
              <w:kern w:val="0"/>
              <w:sz w:val="22"/>
            </w:rPr>
            <w:t>(</w:t>
          </w:r>
          <w:r w:rsidRPr="00260651">
            <w:rPr>
              <w:color w:val="000000"/>
              <w:kern w:val="0"/>
              <w:sz w:val="22"/>
            </w:rPr>
            <w:t>2016</w:t>
          </w:r>
          <w:r w:rsidR="002D6517">
            <w:rPr>
              <w:color w:val="000000"/>
              <w:kern w:val="0"/>
              <w:sz w:val="22"/>
            </w:rPr>
            <w:t xml:space="preserve">), </w:t>
          </w:r>
          <w:r w:rsidRPr="00260651">
            <w:rPr>
              <w:color w:val="000000"/>
              <w:kern w:val="0"/>
              <w:sz w:val="22"/>
            </w:rPr>
            <w:t xml:space="preserve">Niu </w:t>
          </w:r>
          <w:r w:rsidR="002D6517">
            <w:rPr>
              <w:color w:val="000000"/>
              <w:kern w:val="0"/>
              <w:sz w:val="22"/>
            </w:rPr>
            <w:t>(</w:t>
          </w:r>
          <w:r w:rsidRPr="00260651">
            <w:rPr>
              <w:color w:val="000000"/>
              <w:kern w:val="0"/>
              <w:sz w:val="22"/>
            </w:rPr>
            <w:t>2018)</w:t>
          </w:r>
        </w:sdtContent>
      </w:sdt>
    </w:p>
    <w:p w14:paraId="5FB9484F" w14:textId="77777777" w:rsidR="00260651" w:rsidRPr="002D6517" w:rsidRDefault="00260651" w:rsidP="00260651">
      <w:pPr>
        <w:widowControl/>
        <w:spacing w:line="400" w:lineRule="exact"/>
        <w:rPr>
          <w:kern w:val="0"/>
          <w:sz w:val="22"/>
        </w:rPr>
      </w:pPr>
    </w:p>
    <w:p w14:paraId="6217E413" w14:textId="77777777" w:rsidR="00260651" w:rsidRPr="00260651" w:rsidRDefault="00260651" w:rsidP="00260651">
      <w:pPr>
        <w:widowControl/>
        <w:spacing w:line="400" w:lineRule="exact"/>
        <w:rPr>
          <w:kern w:val="0"/>
          <w:sz w:val="22"/>
        </w:rPr>
      </w:pPr>
    </w:p>
    <w:p w14:paraId="4995A3E3" w14:textId="77777777" w:rsidR="00260651" w:rsidRPr="00260651" w:rsidRDefault="00260651" w:rsidP="00260651">
      <w:pPr>
        <w:widowControl/>
        <w:spacing w:line="400" w:lineRule="exact"/>
        <w:rPr>
          <w:rFonts w:eastAsia="Calibri"/>
          <w:kern w:val="0"/>
          <w:sz w:val="22"/>
        </w:rPr>
      </w:pPr>
      <w:r w:rsidRPr="00260651">
        <w:rPr>
          <w:rFonts w:eastAsia="Calibri"/>
          <w:kern w:val="0"/>
          <w:sz w:val="22"/>
        </w:rPr>
        <w:t>In quantitative analysis, the research framework is guided by reading the literature, conceptualization and operability of the research topics, then research questions are formed and hypotheses are put forward. In order to verify hypotheses, relevant data are collected and analyzed (</w:t>
      </w:r>
      <w:r w:rsidRPr="00260651">
        <w:rPr>
          <w:rFonts w:asciiTheme="minorEastAsia" w:hAnsiTheme="minorEastAsia" w:hint="eastAsia"/>
          <w:kern w:val="0"/>
          <w:sz w:val="22"/>
        </w:rPr>
        <w:t>see</w:t>
      </w:r>
      <w:r w:rsidRPr="00260651">
        <w:rPr>
          <w:rFonts w:eastAsia="Calibri"/>
          <w:kern w:val="0"/>
          <w:sz w:val="22"/>
        </w:rPr>
        <w:t xml:space="preserve"> Table 2).</w:t>
      </w:r>
    </w:p>
    <w:p w14:paraId="0CBD2664" w14:textId="77777777" w:rsidR="00260651" w:rsidRPr="00260651" w:rsidRDefault="00260651" w:rsidP="00260651">
      <w:pPr>
        <w:widowControl/>
        <w:spacing w:line="400" w:lineRule="exact"/>
        <w:rPr>
          <w:rFonts w:eastAsia="Calibri"/>
          <w:kern w:val="0"/>
          <w:sz w:val="22"/>
        </w:rPr>
      </w:pPr>
    </w:p>
    <w:p w14:paraId="4F768585" w14:textId="77777777" w:rsidR="00260651" w:rsidRPr="00260651" w:rsidRDefault="00260651" w:rsidP="00260651">
      <w:pPr>
        <w:widowControl/>
        <w:spacing w:line="400" w:lineRule="exact"/>
        <w:jc w:val="center"/>
        <w:rPr>
          <w:b/>
          <w:bCs/>
          <w:kern w:val="0"/>
          <w:sz w:val="22"/>
        </w:rPr>
      </w:pPr>
      <w:r w:rsidRPr="00260651">
        <w:rPr>
          <w:rFonts w:hint="eastAsia"/>
          <w:b/>
          <w:bCs/>
          <w:kern w:val="0"/>
          <w:sz w:val="22"/>
        </w:rPr>
        <w:t>T</w:t>
      </w:r>
      <w:r w:rsidRPr="00260651">
        <w:rPr>
          <w:b/>
          <w:bCs/>
          <w:kern w:val="0"/>
          <w:sz w:val="22"/>
        </w:rPr>
        <w:t>able 2: Quantitative Research Steps</w:t>
      </w:r>
    </w:p>
    <w:p w14:paraId="10ED2C31" w14:textId="77777777" w:rsidR="00260651" w:rsidRPr="00260651" w:rsidRDefault="00260651" w:rsidP="00260651">
      <w:pPr>
        <w:widowControl/>
        <w:jc w:val="center"/>
        <w:rPr>
          <w:kern w:val="0"/>
          <w:sz w:val="22"/>
        </w:rPr>
      </w:pPr>
      <w:r w:rsidRPr="00260651">
        <w:rPr>
          <w:noProof/>
          <w:kern w:val="0"/>
          <w:sz w:val="22"/>
        </w:rPr>
        <w:lastRenderedPageBreak/>
        <w:drawing>
          <wp:inline distT="0" distB="0" distL="0" distR="0" wp14:anchorId="291E2B3B" wp14:editId="056D4F4D">
            <wp:extent cx="5592179" cy="7415093"/>
            <wp:effectExtent l="0" t="0" r="8890" b="0"/>
            <wp:docPr id="4" name="图片 4" descr="C:\Users\80701\AppData\Local\Temp\WeChat Files\bd97286d2c9956c14b2b9a464a9542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80701\AppData\Local\Temp\WeChat Files\bd97286d2c9956c14b2b9a464a9542d.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9066" cy="7450744"/>
                    </a:xfrm>
                    <a:prstGeom prst="rect">
                      <a:avLst/>
                    </a:prstGeom>
                    <a:noFill/>
                    <a:ln>
                      <a:noFill/>
                    </a:ln>
                  </pic:spPr>
                </pic:pic>
              </a:graphicData>
            </a:graphic>
          </wp:inline>
        </w:drawing>
      </w:r>
    </w:p>
    <w:p w14:paraId="75C5045A" w14:textId="40B4D9D8" w:rsidR="00260651" w:rsidRPr="00260651" w:rsidRDefault="00260651" w:rsidP="00260651">
      <w:pPr>
        <w:widowControl/>
        <w:spacing w:line="400" w:lineRule="exact"/>
        <w:jc w:val="center"/>
        <w:rPr>
          <w:kern w:val="0"/>
          <w:sz w:val="22"/>
        </w:rPr>
      </w:pPr>
      <w:r w:rsidRPr="00260651">
        <w:rPr>
          <w:kern w:val="0"/>
          <w:sz w:val="22"/>
        </w:rPr>
        <w:t>Resource:</w:t>
      </w:r>
      <w:r w:rsidR="002D6517">
        <w:rPr>
          <w:kern w:val="0"/>
          <w:sz w:val="22"/>
        </w:rPr>
        <w:t xml:space="preserve"> </w:t>
      </w:r>
      <w:r w:rsidRPr="00260651">
        <w:rPr>
          <w:kern w:val="0"/>
          <w:sz w:val="22"/>
        </w:rPr>
        <w:t>Author</w:t>
      </w:r>
      <w:sdt>
        <w:sdtPr>
          <w:rPr>
            <w:color w:val="000000"/>
            <w:kern w:val="0"/>
            <w:sz w:val="22"/>
          </w:rPr>
          <w:tag w:val="MENDELEY_CITATION_3f1f5082-3b17-4c35-a0da-d274cbc33e28"/>
          <w:id w:val="-294607032"/>
          <w:placeholder>
            <w:docPart w:val="1A66FEE96E5844F780AA8496864EC447"/>
          </w:placeholder>
        </w:sdtPr>
        <w:sdtContent>
          <w:r w:rsidR="002D6517">
            <w:rPr>
              <w:color w:val="000000"/>
              <w:kern w:val="0"/>
              <w:sz w:val="22"/>
            </w:rPr>
            <w:t xml:space="preserve">, </w:t>
          </w:r>
          <w:r w:rsidRPr="00260651">
            <w:rPr>
              <w:color w:val="000000"/>
              <w:kern w:val="0"/>
              <w:sz w:val="22"/>
            </w:rPr>
            <w:t xml:space="preserve">Guba and Lincoln </w:t>
          </w:r>
          <w:r w:rsidR="002D6517" w:rsidRPr="00260651">
            <w:rPr>
              <w:color w:val="000000"/>
              <w:kern w:val="0"/>
              <w:sz w:val="22"/>
            </w:rPr>
            <w:t>(</w:t>
          </w:r>
          <w:r w:rsidRPr="00260651">
            <w:rPr>
              <w:color w:val="000000"/>
              <w:kern w:val="0"/>
              <w:sz w:val="22"/>
            </w:rPr>
            <w:t>1989</w:t>
          </w:r>
          <w:r w:rsidR="002D6517" w:rsidRPr="00260651">
            <w:rPr>
              <w:color w:val="000000"/>
              <w:kern w:val="0"/>
              <w:sz w:val="22"/>
            </w:rPr>
            <w:t>)</w:t>
          </w:r>
          <w:r w:rsidR="002D6517">
            <w:rPr>
              <w:color w:val="000000"/>
              <w:kern w:val="0"/>
              <w:sz w:val="22"/>
            </w:rPr>
            <w:t xml:space="preserve">, </w:t>
          </w:r>
          <w:r w:rsidRPr="00260651">
            <w:rPr>
              <w:color w:val="000000"/>
              <w:kern w:val="0"/>
              <w:sz w:val="22"/>
            </w:rPr>
            <w:t xml:space="preserve">Niu </w:t>
          </w:r>
          <w:r w:rsidR="002D6517">
            <w:rPr>
              <w:color w:val="000000"/>
              <w:kern w:val="0"/>
              <w:sz w:val="22"/>
            </w:rPr>
            <w:t>(</w:t>
          </w:r>
          <w:r w:rsidRPr="00260651">
            <w:rPr>
              <w:color w:val="000000"/>
              <w:kern w:val="0"/>
              <w:sz w:val="22"/>
            </w:rPr>
            <w:t>2018</w:t>
          </w:r>
          <w:r w:rsidR="002D6517">
            <w:rPr>
              <w:color w:val="000000"/>
              <w:kern w:val="0"/>
              <w:sz w:val="22"/>
            </w:rPr>
            <w:t>)</w:t>
          </w:r>
        </w:sdtContent>
      </w:sdt>
    </w:p>
    <w:p w14:paraId="2244E583" w14:textId="77777777" w:rsidR="00260651" w:rsidRPr="00260651" w:rsidRDefault="00260651" w:rsidP="00260651">
      <w:pPr>
        <w:keepNext/>
        <w:keepLines/>
        <w:spacing w:before="260" w:after="260" w:line="416" w:lineRule="auto"/>
        <w:outlineLvl w:val="2"/>
        <w:rPr>
          <w:b/>
          <w:bCs/>
          <w:sz w:val="32"/>
          <w:szCs w:val="32"/>
        </w:rPr>
      </w:pPr>
      <w:bookmarkStart w:id="57" w:name="_Toc19283626"/>
      <w:bookmarkStart w:id="58" w:name="_Toc19289364"/>
      <w:bookmarkStart w:id="59" w:name="_Toc19361656"/>
      <w:r w:rsidRPr="00260651">
        <w:rPr>
          <w:b/>
          <w:bCs/>
          <w:sz w:val="32"/>
          <w:szCs w:val="32"/>
        </w:rPr>
        <w:lastRenderedPageBreak/>
        <w:t>1.2.3 Different Sampling Strategies</w:t>
      </w:r>
      <w:bookmarkEnd w:id="57"/>
      <w:bookmarkEnd w:id="58"/>
      <w:bookmarkEnd w:id="59"/>
      <w:r w:rsidRPr="00260651">
        <w:rPr>
          <w:b/>
          <w:bCs/>
          <w:sz w:val="32"/>
          <w:szCs w:val="32"/>
        </w:rPr>
        <w:t xml:space="preserve"> </w:t>
      </w:r>
    </w:p>
    <w:p w14:paraId="48258CF5" w14:textId="72628907" w:rsidR="00260651" w:rsidRPr="00260651" w:rsidRDefault="00260651" w:rsidP="00260651">
      <w:r w:rsidRPr="00260651">
        <w:t>For both qualitative and quantitative surveys, sampling strategies seem fundamentally different. Quantitative research uses probability sampling, also known as representative sampling, to select participants.</w:t>
      </w:r>
      <w:r w:rsidRPr="00260651">
        <w:rPr>
          <w:rFonts w:hint="eastAsia"/>
        </w:rPr>
        <w:t xml:space="preserve"> </w:t>
      </w:r>
      <w:bookmarkStart w:id="60" w:name="_GoBack"/>
      <w:bookmarkEnd w:id="60"/>
      <w:r w:rsidRPr="00260651">
        <w:t>Nonprobability sampling was used in qualitative research, of which purposive sampling was the most frequently used</w:t>
      </w:r>
      <w:sdt>
        <w:sdtPr>
          <w:rPr>
            <w:color w:val="000000"/>
          </w:rPr>
          <w:tag w:val="MENDELEY_CITATION_ed37e79e-ed84-4332-9209-9d4055d98348"/>
          <w:id w:val="-2005269420"/>
          <w:placeholder>
            <w:docPart w:val="1A66FEE96E5844F780AA8496864EC447"/>
          </w:placeholder>
        </w:sdtPr>
        <w:sdtContent>
          <w:r w:rsidRPr="00260651">
            <w:rPr>
              <w:color w:val="000000"/>
            </w:rPr>
            <w:t>(Mihas 2019)</w:t>
          </w:r>
        </w:sdtContent>
      </w:sdt>
      <w:r w:rsidRPr="00260651">
        <w:rPr>
          <w:rFonts w:hint="eastAsia"/>
        </w:rPr>
        <w:t>.</w:t>
      </w:r>
      <w:r w:rsidRPr="00260651">
        <w:t xml:space="preserve"> Other methods like convenience sampling, quota sampling, snowball sampling.</w:t>
      </w:r>
    </w:p>
    <w:p w14:paraId="639D7FF3" w14:textId="77777777" w:rsidR="00260651" w:rsidRPr="00260651" w:rsidRDefault="00260651" w:rsidP="00260651">
      <w:pPr>
        <w:keepNext/>
        <w:keepLines/>
        <w:spacing w:before="260" w:after="260" w:line="416" w:lineRule="auto"/>
        <w:outlineLvl w:val="2"/>
        <w:rPr>
          <w:b/>
          <w:bCs/>
          <w:sz w:val="32"/>
          <w:szCs w:val="32"/>
        </w:rPr>
      </w:pPr>
      <w:bookmarkStart w:id="61" w:name="_Toc19283627"/>
      <w:bookmarkStart w:id="62" w:name="_Toc19289365"/>
      <w:bookmarkStart w:id="63" w:name="_Toc19361657"/>
      <w:r w:rsidRPr="00260651">
        <w:rPr>
          <w:b/>
          <w:bCs/>
          <w:sz w:val="32"/>
          <w:szCs w:val="32"/>
        </w:rPr>
        <w:t>1.2.4 Different Analysis Methodology</w:t>
      </w:r>
      <w:bookmarkEnd w:id="61"/>
      <w:bookmarkEnd w:id="62"/>
      <w:bookmarkEnd w:id="63"/>
    </w:p>
    <w:p w14:paraId="2C426B2A" w14:textId="77777777" w:rsidR="00260651" w:rsidRPr="00260651" w:rsidRDefault="00260651" w:rsidP="00260651">
      <w:r w:rsidRPr="00260651">
        <w:t>The most commonly used methods of qualitative data analysis are content analysis, narrative analysis, discourse analysis and grounded theory. Content analysis is an empirical approach that follows the rules of content analysis and a step-by-step model</w:t>
      </w:r>
      <w:sdt>
        <w:sdtPr>
          <w:rPr>
            <w:color w:val="000000"/>
          </w:rPr>
          <w:tag w:val="MENDELEY_CITATION_0a51a6ad-68d1-4253-a396-c4152c38529f"/>
          <w:id w:val="1964607640"/>
          <w:placeholder>
            <w:docPart w:val="1A66FEE96E5844F780AA8496864EC447"/>
          </w:placeholder>
        </w:sdtPr>
        <w:sdtContent>
          <w:r w:rsidRPr="00260651">
            <w:rPr>
              <w:color w:val="000000"/>
            </w:rPr>
            <w:t>(Mayring 2000)</w:t>
          </w:r>
        </w:sdtContent>
      </w:sdt>
      <w:r w:rsidRPr="00260651">
        <w:t xml:space="preserve"> . Narrative analysis regards stories as the representation of events, uses this method to analyze the form and content of narrative data, and extracts the key elements </w:t>
      </w:r>
      <w:sdt>
        <w:sdtPr>
          <w:rPr>
            <w:color w:val="000000"/>
          </w:rPr>
          <w:tag w:val="MENDELEY_CITATION_810b63f3-b3c1-4117-be20-c3a8f690daa6"/>
          <w:id w:val="832026345"/>
          <w:placeholder>
            <w:docPart w:val="1A66FEE96E5844F780AA8496864EC447"/>
          </w:placeholder>
        </w:sdtPr>
        <w:sdtContent>
          <w:r w:rsidRPr="00260651">
            <w:rPr>
              <w:color w:val="000000"/>
            </w:rPr>
            <w:t>(Mihas 2019)</w:t>
          </w:r>
        </w:sdtContent>
      </w:sdt>
      <w:r w:rsidRPr="00260651">
        <w:t xml:space="preserve">. Discourse analysis is used to examine meaning in research interviews, texts or therapeutic meetings. It examines the orderly way individuals interpret and understand themselves and the social world </w:t>
      </w:r>
      <w:sdt>
        <w:sdtPr>
          <w:rPr>
            <w:color w:val="000000"/>
          </w:rPr>
          <w:tag w:val="MENDELEY_CITATION_f23f085d-b39b-4986-a5d3-52e93706104e"/>
          <w:id w:val="1774049449"/>
          <w:placeholder>
            <w:docPart w:val="1A66FEE96E5844F780AA8496864EC447"/>
          </w:placeholder>
        </w:sdtPr>
        <w:sdtContent>
          <w:r w:rsidRPr="00260651">
            <w:rPr>
              <w:color w:val="000000"/>
            </w:rPr>
            <w:t>(Burck 2005)</w:t>
          </w:r>
        </w:sdtContent>
      </w:sdt>
      <w:r w:rsidRPr="00260651">
        <w:t xml:space="preserve">. Grounded theory is an analytical method that uses systematic procedures to develop and induce a phenomenon rooted in real data </w:t>
      </w:r>
      <w:sdt>
        <w:sdtPr>
          <w:rPr>
            <w:rFonts w:hint="eastAsia"/>
            <w:color w:val="000000"/>
          </w:rPr>
          <w:tag w:val="MENDELEY_CITATION_290f7ad1-aa20-4dc8-97a3-5cee0e64313f"/>
          <w:id w:val="-1620379609"/>
          <w:placeholder>
            <w:docPart w:val="CBFE4C1C3D4644D08F3EF7E4C21F3935"/>
          </w:placeholder>
        </w:sdtPr>
        <w:sdtContent>
          <w:r w:rsidRPr="00260651">
            <w:rPr>
              <w:color w:val="000000"/>
            </w:rPr>
            <w:t>(Burck, 2005)</w:t>
          </w:r>
        </w:sdtContent>
      </w:sdt>
      <w:r w:rsidRPr="00260651">
        <w:t>.</w:t>
      </w:r>
    </w:p>
    <w:p w14:paraId="0B15F497" w14:textId="75161579" w:rsidR="00260651" w:rsidRPr="00260651" w:rsidRDefault="00260651" w:rsidP="00260651">
      <w:r w:rsidRPr="00260651">
        <w:t xml:space="preserve">The two most commonly used methods of quantitative data analysis are </w:t>
      </w:r>
      <w:r w:rsidRPr="00260651">
        <w:lastRenderedPageBreak/>
        <w:t xml:space="preserve">descriptive statistics and inferential statistics. Descriptive statistics can help researchers understand the phenomena of interest and use this knowledge to rank possible causal mechanisms, generate hypotheses and intervention strategies, interpret the results of causal studies, diagnose problems that need to be solved for practitioners and decision makers, and identify new problems that need to be studied </w:t>
      </w:r>
      <w:sdt>
        <w:sdtPr>
          <w:rPr>
            <w:color w:val="000000"/>
          </w:rPr>
          <w:tag w:val="MENDELEY_CITATION_8a82f8ba-1736-4926-afea-d17ef648ca98"/>
          <w:id w:val="-1260218786"/>
          <w:placeholder>
            <w:docPart w:val="1A66FEE96E5844F780AA8496864EC447"/>
          </w:placeholder>
        </w:sdtPr>
        <w:sdtContent>
          <w:r w:rsidRPr="00260651">
            <w:rPr>
              <w:color w:val="000000"/>
            </w:rPr>
            <w:t>(Loeb et al. 2017)</w:t>
          </w:r>
        </w:sdtContent>
      </w:sdt>
      <w:r w:rsidRPr="00260651">
        <w:t>. Inferential statistics includes various statistical significance tests that researchers can use to infer from sample data. According to the expected purpose of the tests, these tests can be divided into three basic categories: evaluating differences, examining relationships and making predictions. The decision of which program to use is, to a certain extent, determined by the research questions or research designs</w:t>
      </w:r>
      <w:sdt>
        <w:sdtPr>
          <w:rPr>
            <w:color w:val="000000"/>
          </w:rPr>
          <w:tag w:val="MENDELEY_CITATION_134cf416-3e43-483e-887b-c044f2199d06"/>
          <w:id w:val="-177889801"/>
          <w:placeholder>
            <w:docPart w:val="1A66FEE96E5844F780AA8496864EC447"/>
          </w:placeholder>
        </w:sdtPr>
        <w:sdtContent>
          <w:r w:rsidR="002D6517">
            <w:rPr>
              <w:color w:val="000000"/>
            </w:rPr>
            <w:t xml:space="preserve"> </w:t>
          </w:r>
          <w:r w:rsidRPr="00260651">
            <w:rPr>
              <w:color w:val="000000"/>
            </w:rPr>
            <w:t>(Allua and Thompson 2009)</w:t>
          </w:r>
        </w:sdtContent>
      </w:sdt>
      <w:r w:rsidRPr="00260651">
        <w:t>.</w:t>
      </w:r>
    </w:p>
    <w:p w14:paraId="6454FF86" w14:textId="77777777" w:rsidR="00260651" w:rsidRPr="00260651" w:rsidRDefault="00260651" w:rsidP="00260651">
      <w:pPr>
        <w:keepNext/>
        <w:keepLines/>
        <w:numPr>
          <w:ilvl w:val="0"/>
          <w:numId w:val="16"/>
        </w:numPr>
        <w:spacing w:before="340" w:after="330" w:line="578" w:lineRule="auto"/>
        <w:outlineLvl w:val="0"/>
        <w:rPr>
          <w:rFonts w:eastAsiaTheme="majorEastAsia"/>
          <w:b/>
          <w:bCs/>
          <w:kern w:val="44"/>
          <w:sz w:val="36"/>
          <w:szCs w:val="44"/>
        </w:rPr>
      </w:pPr>
      <w:bookmarkStart w:id="64" w:name="_Toc19283628"/>
      <w:bookmarkStart w:id="65" w:name="_Toc19289366"/>
      <w:bookmarkStart w:id="66" w:name="_Toc19361658"/>
      <w:r w:rsidRPr="00260651">
        <w:rPr>
          <w:rFonts w:eastAsiaTheme="majorEastAsia"/>
          <w:b/>
          <w:bCs/>
          <w:kern w:val="44"/>
          <w:sz w:val="36"/>
          <w:szCs w:val="44"/>
        </w:rPr>
        <w:t>Which is Easier to Use?</w:t>
      </w:r>
      <w:bookmarkEnd w:id="64"/>
      <w:bookmarkEnd w:id="65"/>
      <w:bookmarkEnd w:id="66"/>
      <w:r w:rsidRPr="00260651">
        <w:rPr>
          <w:rFonts w:eastAsiaTheme="majorEastAsia"/>
          <w:b/>
          <w:bCs/>
          <w:kern w:val="44"/>
          <w:sz w:val="36"/>
          <w:szCs w:val="44"/>
        </w:rPr>
        <w:t xml:space="preserve"> </w:t>
      </w:r>
    </w:p>
    <w:p w14:paraId="2BDB9A23" w14:textId="77777777" w:rsidR="00260651" w:rsidRPr="00260651" w:rsidRDefault="00260651" w:rsidP="00260651">
      <w:r w:rsidRPr="00260651">
        <w:t>None of the qualitative and quantitative studies is easier to use. This is because any kind of method has its advantages and disadvantages</w:t>
      </w:r>
      <w:r w:rsidRPr="00260651">
        <w:rPr>
          <w:b/>
          <w:bCs/>
        </w:rPr>
        <w:t xml:space="preserve"> (A</w:t>
      </w:r>
      <w:r w:rsidRPr="00260651">
        <w:rPr>
          <w:rFonts w:hint="eastAsia"/>
          <w:b/>
          <w:bCs/>
        </w:rPr>
        <w:t>ppen</w:t>
      </w:r>
      <w:r w:rsidRPr="00260651">
        <w:rPr>
          <w:b/>
          <w:bCs/>
        </w:rPr>
        <w:t>dix 1)</w:t>
      </w:r>
      <w:r w:rsidRPr="00260651">
        <w:t xml:space="preserve">, but there is no omnipotent method. </w:t>
      </w:r>
    </w:p>
    <w:p w14:paraId="22B4FE1E" w14:textId="77777777" w:rsidR="00260651" w:rsidRPr="00260651" w:rsidRDefault="00260651" w:rsidP="00260651">
      <w:r w:rsidRPr="00260651">
        <w:t xml:space="preserve">Quantitative methods are mostly based on realistic considerations and take quantitative discovery as a data supplement to enhance the reliability of qualitative results. In my opinion, it is related to the general preference for data among academics and readers. After all, quantitative methods are still the </w:t>
      </w:r>
      <w:r w:rsidRPr="00260651">
        <w:lastRenderedPageBreak/>
        <w:t xml:space="preserve">mainstream and the stronger side in academia. </w:t>
      </w:r>
    </w:p>
    <w:p w14:paraId="148590BB" w14:textId="77777777" w:rsidR="00260651" w:rsidRPr="00260651" w:rsidRDefault="00260651" w:rsidP="00260651">
      <w:r w:rsidRPr="00260651">
        <w:t>I will also consider cost constraints. In quantitative research, data acquisition and sample selection require a large amount of human, financial and material input, and the number of participants involved in the survey process is also more, so it is more difficult to coordinate and ensure quality. Relatively speaking, data collection can be accomplished by relying on oneself or a small team in qualitative analysis. But this does not mean that it is difficult to quantify and easy to characterize. Case tracking and participatory observation in qualitative research are also very time-consuming and painstaking, and it is difficult to do well without certain determination and perseverance.</w:t>
      </w:r>
    </w:p>
    <w:p w14:paraId="630E0284" w14:textId="77777777" w:rsidR="00260651" w:rsidRPr="00260651" w:rsidRDefault="00260651" w:rsidP="00260651">
      <w:r w:rsidRPr="00260651">
        <w:t>Therefore, I believe that only when we know many skills and understand their respective strengths and weaknesses, can we flexibly use different methods to solve practical research problems and solve them better.</w:t>
      </w:r>
    </w:p>
    <w:p w14:paraId="2B835EB7" w14:textId="77777777" w:rsidR="00260651" w:rsidRPr="00260651" w:rsidRDefault="00260651" w:rsidP="00260651">
      <w:pPr>
        <w:keepNext/>
        <w:keepLines/>
        <w:numPr>
          <w:ilvl w:val="0"/>
          <w:numId w:val="16"/>
        </w:numPr>
        <w:spacing w:before="340" w:after="330" w:line="578" w:lineRule="auto"/>
        <w:outlineLvl w:val="0"/>
        <w:rPr>
          <w:rFonts w:eastAsiaTheme="majorEastAsia"/>
          <w:b/>
          <w:bCs/>
          <w:kern w:val="44"/>
          <w:sz w:val="36"/>
          <w:szCs w:val="44"/>
        </w:rPr>
      </w:pPr>
      <w:bookmarkStart w:id="67" w:name="_Toc19283629"/>
      <w:bookmarkStart w:id="68" w:name="_Toc19289367"/>
      <w:bookmarkStart w:id="69" w:name="_Toc19361659"/>
      <w:bookmarkStart w:id="70" w:name="_Hlk18743693"/>
      <w:r w:rsidRPr="00260651">
        <w:rPr>
          <w:rFonts w:eastAsiaTheme="majorEastAsia"/>
          <w:b/>
          <w:bCs/>
          <w:kern w:val="44"/>
          <w:sz w:val="36"/>
          <w:szCs w:val="44"/>
        </w:rPr>
        <w:t>Which Do I Prefer to Use in Doctoral Research?</w:t>
      </w:r>
      <w:bookmarkEnd w:id="67"/>
      <w:bookmarkEnd w:id="68"/>
      <w:bookmarkEnd w:id="69"/>
    </w:p>
    <w:p w14:paraId="69D5675F" w14:textId="77777777" w:rsidR="00260651" w:rsidRPr="00260651" w:rsidRDefault="00260651" w:rsidP="00260651">
      <w:r w:rsidRPr="00260651">
        <w:t>In my paper, I will use qualitative and quantitative analysis methods.</w:t>
      </w:r>
    </w:p>
    <w:p w14:paraId="3AEB9FFF" w14:textId="77777777" w:rsidR="00260651" w:rsidRPr="00260651" w:rsidRDefault="00260651" w:rsidP="00260651">
      <w:r w:rsidRPr="00260651">
        <w:t xml:space="preserve">Firstly, my thesis is to explore the value orientation of the people behind the organizational culture, which requires qualitative interviews to obtain data and find meaning. After the qualitative research, I can measure the influence of organizational culture (independent variables) on all dimensions of knowledge management (dependent variables) through quantitative research and </w:t>
      </w:r>
      <w:r w:rsidRPr="00260651">
        <w:lastRenderedPageBreak/>
        <w:t>questionnaire collection. Qualitative and quantitative research also conforms to triangulation. triangulation can make the paper more reliable and valid. Triangulation includes data triangulation, investigator triangulation, method triangulation and theoretical triangulation</w:t>
      </w:r>
      <w:sdt>
        <w:sdtPr>
          <w:rPr>
            <w:color w:val="000000"/>
          </w:rPr>
          <w:tag w:val="MENDELEY_CITATION_e4023ab9-e43a-449a-8649-6263d1bb8d0a"/>
          <w:id w:val="-1504966255"/>
          <w:placeholder>
            <w:docPart w:val="1A66FEE96E5844F780AA8496864EC447"/>
          </w:placeholder>
        </w:sdtPr>
        <w:sdtContent>
          <w:r w:rsidRPr="00260651">
            <w:rPr>
              <w:color w:val="000000"/>
            </w:rPr>
            <w:t>(Atieno 2009)</w:t>
          </w:r>
        </w:sdtContent>
      </w:sdt>
      <w:r w:rsidRPr="00260651">
        <w:t xml:space="preserve">. There are two types of triangulation, one is within-method triangulation, the other is between-method triangulation, which using the method of combining the two to measure the same variable can make up for the possible shortcomings of a single method </w:t>
      </w:r>
      <w:sdt>
        <w:sdtPr>
          <w:rPr>
            <w:color w:val="000000"/>
          </w:rPr>
          <w:tag w:val="MENDELEY_CITATION_ffd51b5f-ab83-4a32-b33c-822b0e432a6c"/>
          <w:id w:val="-892809633"/>
          <w:placeholder>
            <w:docPart w:val="BD176D388D8F4334A296D1C751AD3A31"/>
          </w:placeholder>
        </w:sdtPr>
        <w:sdtContent>
          <w:r w:rsidRPr="00260651">
            <w:rPr>
              <w:color w:val="000000"/>
            </w:rPr>
            <w:t>(Atieno, 2009)</w:t>
          </w:r>
        </w:sdtContent>
      </w:sdt>
      <w:r w:rsidRPr="00260651">
        <w:t>.</w:t>
      </w:r>
    </w:p>
    <w:p w14:paraId="7C65D678" w14:textId="388D9326" w:rsidR="00260651" w:rsidRDefault="00260651" w:rsidP="00260651">
      <w:r w:rsidRPr="00260651">
        <w:t xml:space="preserve">Secondly, quantitative methods have the advantage of identifying factors and combinations of factors, so as to help us determine which of the different "causal paths" is more likely to be correct. In contrast, the empirical hypothesis of qualitative research must have three parts: factors (including time and space), factors interaction and mechanism. The unique advantage of qualitative method is that it can solve the problem of mechanism, although it can also help us to identify factors and combinations of factors. Therefore, more and more good research is the combination of qualitative, quantitative and other methods </w:t>
      </w:r>
      <w:sdt>
        <w:sdtPr>
          <w:rPr>
            <w:color w:val="000000"/>
          </w:rPr>
          <w:tag w:val="MENDELEY_CITATION_7866669b-f18f-4e8d-bf64-01944eeec1c5"/>
          <w:id w:val="929934983"/>
          <w:placeholder>
            <w:docPart w:val="BD176D388D8F4334A296D1C751AD3A31"/>
          </w:placeholder>
        </w:sdtPr>
        <w:sdtContent>
          <w:r w:rsidRPr="00260651">
            <w:rPr>
              <w:color w:val="000000"/>
            </w:rPr>
            <w:t>(Atieno, 2009)</w:t>
          </w:r>
        </w:sdtContent>
      </w:sdt>
      <w:r w:rsidRPr="00260651">
        <w:t>.</w:t>
      </w:r>
      <w:bookmarkEnd w:id="70"/>
    </w:p>
    <w:p w14:paraId="2A52D9B2" w14:textId="6080E7F8" w:rsidR="00260651" w:rsidRDefault="00260651" w:rsidP="00260651"/>
    <w:p w14:paraId="4C4FFA52" w14:textId="334304D7" w:rsidR="00260651" w:rsidRDefault="00260651" w:rsidP="00260651"/>
    <w:p w14:paraId="2D1D78E9" w14:textId="5EB43D16" w:rsidR="00260651" w:rsidRDefault="00260651" w:rsidP="00260651"/>
    <w:p w14:paraId="0935FA4C" w14:textId="77777777" w:rsidR="00260651" w:rsidRPr="00260651" w:rsidRDefault="00260651" w:rsidP="00260651"/>
    <w:p w14:paraId="60C47770" w14:textId="77777777" w:rsidR="004D6491" w:rsidRDefault="004D6491" w:rsidP="004D6491">
      <w:pPr>
        <w:pStyle w:val="1"/>
      </w:pPr>
      <w:bookmarkStart w:id="71" w:name="_Toc19361649"/>
      <w:bookmarkStart w:id="72" w:name="_Hlk19355388"/>
      <w:r>
        <w:lastRenderedPageBreak/>
        <w:t>R</w:t>
      </w:r>
      <w:r>
        <w:rPr>
          <w:rFonts w:hint="eastAsia"/>
        </w:rPr>
        <w:t>eference</w:t>
      </w:r>
      <w:bookmarkEnd w:id="71"/>
    </w:p>
    <w:sdt>
      <w:sdtPr>
        <w:tag w:val="MENDELEY_BIBLIOGRAPHY"/>
        <w:id w:val="769586430"/>
        <w:placeholder>
          <w:docPart w:val="2FA55DA7E9944CFEBE5DE3F3215AD32D"/>
        </w:placeholder>
      </w:sdtPr>
      <w:sdtContent>
        <w:p w14:paraId="1426C7CC" w14:textId="5575144D" w:rsidR="004D6491" w:rsidRPr="004D6491" w:rsidRDefault="004D6491" w:rsidP="004D6491">
          <w:pPr>
            <w:widowControl/>
            <w:jc w:val="left"/>
          </w:pPr>
          <w:r>
            <w:rPr>
              <w:rFonts w:eastAsia="Times New Roman"/>
            </w:rPr>
            <w:t xml:space="preserve">Ahmady, G.A. et al. 2016. ScienceDirect Effect of organizational culture on knowledge management based on Denison model. </w:t>
          </w:r>
          <w:r>
            <w:rPr>
              <w:rFonts w:eastAsia="Times New Roman"/>
              <w:i/>
              <w:iCs/>
            </w:rPr>
            <w:t>Procedia - Social and Behavioral Sciences</w:t>
          </w:r>
          <w:r>
            <w:rPr>
              <w:rFonts w:eastAsia="Times New Roman"/>
            </w:rPr>
            <w:t xml:space="preserve"> 230, pp. 387–395. </w:t>
          </w:r>
        </w:p>
        <w:p w14:paraId="2A49B300" w14:textId="77777777" w:rsidR="004D6491" w:rsidRDefault="004D6491" w:rsidP="004D6491">
          <w:pPr>
            <w:rPr>
              <w:rFonts w:eastAsia="Times New Roman"/>
            </w:rPr>
          </w:pPr>
          <w:r>
            <w:rPr>
              <w:rFonts w:eastAsia="Times New Roman"/>
            </w:rPr>
            <w:t xml:space="preserve">Allameh, M. et al. 2011. The relationship between organizational culture and knowledge management. </w:t>
          </w:r>
          <w:r>
            <w:rPr>
              <w:rFonts w:eastAsia="Times New Roman"/>
              <w:i/>
              <w:iCs/>
            </w:rPr>
            <w:t>Procedia Computer Science</w:t>
          </w:r>
          <w:r>
            <w:rPr>
              <w:rFonts w:eastAsia="Times New Roman"/>
            </w:rPr>
            <w:t xml:space="preserve"> 3, pp. 1224–1236. </w:t>
          </w:r>
        </w:p>
        <w:p w14:paraId="18938074" w14:textId="77777777" w:rsidR="004D6491" w:rsidRPr="00260651" w:rsidRDefault="004D6491" w:rsidP="004D6491">
          <w:pPr>
            <w:rPr>
              <w:kern w:val="0"/>
              <w:szCs w:val="24"/>
            </w:rPr>
          </w:pPr>
          <w:r w:rsidRPr="00260651">
            <w:t xml:space="preserve">Allua, S. and Thompson, C.B. 2009. Inferential Statistics. </w:t>
          </w:r>
          <w:r w:rsidRPr="00260651">
            <w:rPr>
              <w:i/>
              <w:iCs/>
            </w:rPr>
            <w:t>Air Medical Journal</w:t>
          </w:r>
          <w:r w:rsidRPr="00260651">
            <w:t xml:space="preserve"> 28(4), pp. 168–171. </w:t>
          </w:r>
        </w:p>
        <w:p w14:paraId="6864D6A6" w14:textId="77777777" w:rsidR="004D6491" w:rsidRDefault="004D6491" w:rsidP="004D6491">
          <w:pPr>
            <w:rPr>
              <w:rFonts w:eastAsia="Times New Roman"/>
            </w:rPr>
          </w:pPr>
          <w:r>
            <w:rPr>
              <w:rFonts w:eastAsia="Times New Roman"/>
            </w:rPr>
            <w:t xml:space="preserve">Ardichvili, A. et al. 2006. Cultural influences on knowledge sharing through online communities of practice. </w:t>
          </w:r>
          <w:r>
            <w:rPr>
              <w:rFonts w:eastAsia="Times New Roman"/>
              <w:i/>
              <w:iCs/>
            </w:rPr>
            <w:t>Journal of Knowledge Management</w:t>
          </w:r>
          <w:r>
            <w:rPr>
              <w:rFonts w:eastAsia="Times New Roman"/>
            </w:rPr>
            <w:t xml:space="preserve"> 10(1), pp. 94–107. </w:t>
          </w:r>
        </w:p>
        <w:p w14:paraId="07DA97AF" w14:textId="77777777" w:rsidR="004D6491" w:rsidRDefault="004D6491" w:rsidP="004D6491">
          <w:r w:rsidRPr="004D6491">
            <w:t>Atieno, O.P. 2009. An Analysis of the Strengths and Limitation of Qualitative and Quantitave Research Paradigms. Problems of Education in the 21st Century 13, pp. 13–18.</w:t>
          </w:r>
        </w:p>
        <w:p w14:paraId="7F8B7B5D" w14:textId="6B875F46" w:rsidR="004D6491" w:rsidRDefault="004D6491" w:rsidP="004D6491">
          <w:pPr>
            <w:rPr>
              <w:rFonts w:eastAsia="Times New Roman"/>
            </w:rPr>
          </w:pPr>
          <w:r w:rsidRPr="004D6491">
            <w:t xml:space="preserve">Balthazard, </w:t>
          </w:r>
          <w:r>
            <w:rPr>
              <w:rFonts w:eastAsia="Times New Roman"/>
            </w:rPr>
            <w:t xml:space="preserve">P.A. and Cooke, R.A. 2004. Organizational culture and knowledge management success: Assessing the behavior-performance continuum. In: </w:t>
          </w:r>
          <w:r>
            <w:rPr>
              <w:rFonts w:eastAsia="Times New Roman"/>
              <w:i/>
              <w:iCs/>
            </w:rPr>
            <w:t>Proceedings of the Hawaii International Conference on System Sciences</w:t>
          </w:r>
          <w:r>
            <w:rPr>
              <w:rFonts w:eastAsia="Times New Roman"/>
            </w:rPr>
            <w:t xml:space="preserve">. </w:t>
          </w:r>
        </w:p>
        <w:p w14:paraId="435EE163" w14:textId="2BD3FDAC" w:rsidR="004D6491" w:rsidRPr="004D6491" w:rsidRDefault="004D6491" w:rsidP="004D6491">
          <w:r w:rsidRPr="00260651">
            <w:t xml:space="preserve">Bickman, L. and Rog, D.J. 2009. </w:t>
          </w:r>
          <w:r w:rsidRPr="00260651">
            <w:rPr>
              <w:i/>
              <w:iCs/>
            </w:rPr>
            <w:t>The SAGE handbook of applied social research methods</w:t>
          </w:r>
          <w:r w:rsidRPr="00260651">
            <w:t xml:space="preserve">. 2nd ed. Thousand Oaks: SAGE. </w:t>
          </w:r>
        </w:p>
        <w:p w14:paraId="25088F8E" w14:textId="77777777" w:rsidR="004D6491" w:rsidRDefault="004D6491" w:rsidP="004D6491">
          <w:pPr>
            <w:rPr>
              <w:rFonts w:eastAsia="Times New Roman"/>
            </w:rPr>
          </w:pPr>
          <w:r>
            <w:rPr>
              <w:rFonts w:eastAsia="Times New Roman"/>
            </w:rPr>
            <w:t xml:space="preserve">Bogdan, Robert. and Biklen, S.Knopp. 2007. </w:t>
          </w:r>
          <w:r>
            <w:rPr>
              <w:rFonts w:eastAsia="Times New Roman"/>
              <w:i/>
              <w:iCs/>
            </w:rPr>
            <w:t>Qualitative research for education</w:t>
          </w:r>
          <w:r>
            <w:rPr>
              <w:rFonts w:ascii="Times New Roman" w:eastAsia="Times New Roman" w:hAnsi="Times New Roman" w:cs="Times New Roman"/>
              <w:i/>
              <w:iCs/>
            </w:rPr>
            <w:t> </w:t>
          </w:r>
          <w:r>
            <w:rPr>
              <w:rFonts w:eastAsia="Times New Roman"/>
              <w:i/>
              <w:iCs/>
            </w:rPr>
            <w:t>: an introduction to theories and methods</w:t>
          </w:r>
          <w:r>
            <w:rPr>
              <w:rFonts w:eastAsia="Times New Roman"/>
            </w:rPr>
            <w:t xml:space="preserve">. Pearson A &amp; B. </w:t>
          </w:r>
        </w:p>
        <w:p w14:paraId="5477FC4C" w14:textId="77777777" w:rsidR="004D6491" w:rsidRDefault="004D6491" w:rsidP="004D6491">
          <w:pPr>
            <w:rPr>
              <w:rFonts w:eastAsia="Times New Roman"/>
            </w:rPr>
          </w:pPr>
          <w:r>
            <w:rPr>
              <w:rFonts w:eastAsia="Times New Roman"/>
            </w:rPr>
            <w:t xml:space="preserve">Bornstein, M.H. et al. 2013. Sampling in Developmental Science: Situations, </w:t>
          </w:r>
          <w:r>
            <w:rPr>
              <w:rFonts w:eastAsia="Times New Roman"/>
            </w:rPr>
            <w:lastRenderedPageBreak/>
            <w:t xml:space="preserve">Shortcomings, Solutions, and Standards. </w:t>
          </w:r>
          <w:r>
            <w:rPr>
              <w:rFonts w:eastAsia="Times New Roman"/>
              <w:i/>
              <w:iCs/>
            </w:rPr>
            <w:t>Developmental review</w:t>
          </w:r>
          <w:r>
            <w:rPr>
              <w:rFonts w:ascii="Times New Roman" w:eastAsia="Times New Roman" w:hAnsi="Times New Roman" w:cs="Times New Roman"/>
              <w:i/>
              <w:iCs/>
            </w:rPr>
            <w:t> </w:t>
          </w:r>
          <w:r>
            <w:rPr>
              <w:rFonts w:eastAsia="Times New Roman"/>
              <w:i/>
              <w:iCs/>
            </w:rPr>
            <w:t>: DR</w:t>
          </w:r>
          <w:r>
            <w:rPr>
              <w:rFonts w:eastAsia="Times New Roman"/>
            </w:rPr>
            <w:t xml:space="preserve"> 33(4), pp. 357–370. </w:t>
          </w:r>
        </w:p>
        <w:p w14:paraId="1A16D4EA" w14:textId="77777777" w:rsidR="004D6491" w:rsidRDefault="004D6491" w:rsidP="004D6491">
          <w:pPr>
            <w:rPr>
              <w:rFonts w:eastAsia="Times New Roman"/>
            </w:rPr>
          </w:pPr>
          <w:r>
            <w:rPr>
              <w:rFonts w:eastAsia="Times New Roman"/>
            </w:rPr>
            <w:t xml:space="preserve">Bryman, Alan. and Bell, E. 2015. </w:t>
          </w:r>
          <w:r>
            <w:rPr>
              <w:rFonts w:eastAsia="Times New Roman"/>
              <w:i/>
              <w:iCs/>
            </w:rPr>
            <w:t>Business research methods</w:t>
          </w:r>
          <w:r>
            <w:rPr>
              <w:rFonts w:eastAsia="Times New Roman"/>
            </w:rPr>
            <w:t xml:space="preserve">. 4th ed. Oxford University Press. </w:t>
          </w:r>
        </w:p>
        <w:p w14:paraId="3B3CF01B" w14:textId="77777777" w:rsidR="004D6491" w:rsidRPr="00260651" w:rsidRDefault="004D6491" w:rsidP="004D6491">
          <w:r w:rsidRPr="00260651">
            <w:t xml:space="preserve">Burck, C. 2005. Comparing qualitative research methodologies for systemic research: the use of grounded theory, discourse analysis and narrative analysis. </w:t>
          </w:r>
          <w:r w:rsidRPr="00260651">
            <w:rPr>
              <w:i/>
              <w:iCs/>
            </w:rPr>
            <w:t>Journal of Family Therapy</w:t>
          </w:r>
          <w:r w:rsidRPr="00260651">
            <w:t xml:space="preserve"> 27(3), pp. 237–262. </w:t>
          </w:r>
        </w:p>
        <w:p w14:paraId="78F2DEA9" w14:textId="77777777" w:rsidR="004D6491" w:rsidRDefault="004D6491" w:rsidP="004D6491">
          <w:pPr>
            <w:rPr>
              <w:rFonts w:eastAsia="Times New Roman"/>
            </w:rPr>
          </w:pPr>
          <w:r>
            <w:rPr>
              <w:rFonts w:eastAsia="Times New Roman"/>
            </w:rPr>
            <w:t xml:space="preserve">Cohen, L. et al. 2011. </w:t>
          </w:r>
          <w:r>
            <w:rPr>
              <w:rFonts w:eastAsia="Times New Roman"/>
              <w:i/>
              <w:iCs/>
            </w:rPr>
            <w:t>Research methods in education</w:t>
          </w:r>
          <w:r>
            <w:rPr>
              <w:rFonts w:eastAsia="Times New Roman"/>
            </w:rPr>
            <w:t xml:space="preserve">. New York: Routledge. </w:t>
          </w:r>
        </w:p>
        <w:p w14:paraId="1854E871" w14:textId="77777777" w:rsidR="004D6491" w:rsidRDefault="004D6491" w:rsidP="004D6491">
          <w:pPr>
            <w:rPr>
              <w:rFonts w:eastAsia="Times New Roman"/>
            </w:rPr>
          </w:pPr>
          <w:r>
            <w:rPr>
              <w:rFonts w:eastAsia="Times New Roman"/>
            </w:rPr>
            <w:t xml:space="preserve">Collis, Jill. and Hussey, Roger. 2013. </w:t>
          </w:r>
          <w:r>
            <w:rPr>
              <w:rFonts w:eastAsia="Times New Roman"/>
              <w:i/>
              <w:iCs/>
            </w:rPr>
            <w:t>Business research</w:t>
          </w:r>
          <w:r>
            <w:rPr>
              <w:rFonts w:ascii="Times New Roman" w:eastAsia="Times New Roman" w:hAnsi="Times New Roman" w:cs="Times New Roman"/>
              <w:i/>
              <w:iCs/>
            </w:rPr>
            <w:t> </w:t>
          </w:r>
          <w:r>
            <w:rPr>
              <w:rFonts w:eastAsia="Times New Roman"/>
              <w:i/>
              <w:iCs/>
            </w:rPr>
            <w:t>: a practical guide for undergraduate &amp;amp; postgraduate students</w:t>
          </w:r>
          <w:r>
            <w:rPr>
              <w:rFonts w:eastAsia="Times New Roman"/>
            </w:rPr>
            <w:t xml:space="preserve">. UK: Macmillan Education. </w:t>
          </w:r>
        </w:p>
        <w:p w14:paraId="0C65F206" w14:textId="77777777" w:rsidR="004D6491" w:rsidRDefault="004D6491" w:rsidP="004D6491">
          <w:pPr>
            <w:rPr>
              <w:rFonts w:eastAsia="Times New Roman"/>
            </w:rPr>
          </w:pPr>
          <w:r>
            <w:rPr>
              <w:rFonts w:eastAsia="Times New Roman"/>
            </w:rPr>
            <w:t xml:space="preserve">Conner, K.R. and Prahalad, C.K. 1996. A Resource-Based Theory of the Firm: Knowledge Versus Opportunism. </w:t>
          </w:r>
          <w:r>
            <w:rPr>
              <w:rFonts w:eastAsia="Times New Roman"/>
              <w:i/>
              <w:iCs/>
            </w:rPr>
            <w:t>Organization Science</w:t>
          </w:r>
          <w:r>
            <w:rPr>
              <w:rFonts w:eastAsia="Times New Roman"/>
            </w:rPr>
            <w:t xml:space="preserve"> 7(5), pp. 477–501. </w:t>
          </w:r>
        </w:p>
        <w:p w14:paraId="3E0281C8" w14:textId="77777777" w:rsidR="004D6491" w:rsidRDefault="004D6491" w:rsidP="004D6491">
          <w:pPr>
            <w:rPr>
              <w:rFonts w:eastAsia="Times New Roman"/>
            </w:rPr>
          </w:pPr>
          <w:r>
            <w:rPr>
              <w:rFonts w:eastAsia="Times New Roman"/>
            </w:rPr>
            <w:t xml:space="preserve">Creswell, J.W. 2012. </w:t>
          </w:r>
          <w:r>
            <w:rPr>
              <w:rFonts w:eastAsia="Times New Roman"/>
              <w:i/>
              <w:iCs/>
            </w:rPr>
            <w:t>Research Design: Qualitative and Quantitative Approaches</w:t>
          </w:r>
          <w:r>
            <w:rPr>
              <w:rFonts w:eastAsia="Times New Roman"/>
            </w:rPr>
            <w:t>. 4th ed. California: Sage Publications.</w:t>
          </w:r>
        </w:p>
        <w:p w14:paraId="0139B8F1" w14:textId="77777777" w:rsidR="004D6491" w:rsidRDefault="004D6491" w:rsidP="004D6491">
          <w:pPr>
            <w:rPr>
              <w:rFonts w:eastAsia="Times New Roman"/>
            </w:rPr>
          </w:pPr>
          <w:r>
            <w:rPr>
              <w:rFonts w:eastAsia="Times New Roman"/>
            </w:rPr>
            <w:t xml:space="preserve">Crotty, Michael. 1998. </w:t>
          </w:r>
          <w:r>
            <w:rPr>
              <w:rFonts w:eastAsia="Times New Roman"/>
              <w:i/>
              <w:iCs/>
            </w:rPr>
            <w:t>The foundations of social research</w:t>
          </w:r>
          <w:r>
            <w:rPr>
              <w:rFonts w:ascii="Times New Roman" w:eastAsia="Times New Roman" w:hAnsi="Times New Roman" w:cs="Times New Roman"/>
              <w:i/>
              <w:iCs/>
            </w:rPr>
            <w:t> </w:t>
          </w:r>
          <w:r>
            <w:rPr>
              <w:rFonts w:eastAsia="Times New Roman"/>
              <w:i/>
              <w:iCs/>
            </w:rPr>
            <w:t>: meaning and perspective in the research process</w:t>
          </w:r>
          <w:r>
            <w:rPr>
              <w:rFonts w:eastAsia="Times New Roman"/>
            </w:rPr>
            <w:t xml:space="preserve">. Sage Publications. </w:t>
          </w:r>
        </w:p>
        <w:p w14:paraId="1E789C84" w14:textId="77777777" w:rsidR="004D6491" w:rsidRDefault="004D6491" w:rsidP="004D6491">
          <w:pPr>
            <w:rPr>
              <w:rFonts w:eastAsia="Times New Roman"/>
            </w:rPr>
          </w:pPr>
          <w:r>
            <w:rPr>
              <w:rFonts w:eastAsia="Times New Roman"/>
            </w:rPr>
            <w:t xml:space="preserve">Dan Remenyi et al. 1998. </w:t>
          </w:r>
          <w:r>
            <w:rPr>
              <w:rFonts w:eastAsia="Times New Roman"/>
              <w:i/>
              <w:iCs/>
            </w:rPr>
            <w:t>Doing Research in Business and Management:An Introduction to Process and Method</w:t>
          </w:r>
          <w:r>
            <w:rPr>
              <w:rFonts w:eastAsia="Times New Roman"/>
            </w:rPr>
            <w:t xml:space="preserve">. SAGE. </w:t>
          </w:r>
        </w:p>
        <w:p w14:paraId="141938D1" w14:textId="0BE56F04" w:rsidR="004D6491" w:rsidRDefault="004D6491" w:rsidP="004D6491">
          <w:pPr>
            <w:rPr>
              <w:rFonts w:eastAsia="Times New Roman"/>
            </w:rPr>
          </w:pPr>
          <w:r>
            <w:rPr>
              <w:rFonts w:eastAsia="Times New Roman"/>
            </w:rPr>
            <w:t xml:space="preserve">Davenport, B.T.H. and Prusak, L. 2000. </w:t>
          </w:r>
          <w:r>
            <w:rPr>
              <w:rFonts w:eastAsia="Times New Roman"/>
              <w:i/>
              <w:iCs/>
            </w:rPr>
            <w:t>Working knowledge: how organizations manage what they know</w:t>
          </w:r>
          <w:r>
            <w:rPr>
              <w:rFonts w:eastAsia="Times New Roman"/>
            </w:rPr>
            <w:t xml:space="preserve">. Boston: Harvard Business School Press. </w:t>
          </w:r>
        </w:p>
        <w:p w14:paraId="7BE0AF83" w14:textId="010CDE27" w:rsidR="004D6491" w:rsidRPr="004D6491" w:rsidRDefault="004D6491" w:rsidP="004D6491">
          <w:r w:rsidRPr="00260651">
            <w:t>Denzin, N.K. 1989. The research act</w:t>
          </w:r>
          <w:r w:rsidRPr="00260651">
            <w:rPr>
              <w:rFonts w:ascii="Times New Roman" w:hAnsi="Times New Roman" w:cs="Times New Roman"/>
            </w:rPr>
            <w:t> </w:t>
          </w:r>
          <w:r w:rsidRPr="00260651">
            <w:t xml:space="preserve">: a theoretical introduction to sociological methods. 3rd ed. Prentice Hall. </w:t>
          </w:r>
        </w:p>
        <w:p w14:paraId="26A56622" w14:textId="77777777" w:rsidR="004D6491" w:rsidRDefault="004D6491" w:rsidP="004D6491">
          <w:pPr>
            <w:rPr>
              <w:rFonts w:eastAsia="Times New Roman"/>
            </w:rPr>
          </w:pPr>
          <w:r>
            <w:rPr>
              <w:rFonts w:eastAsia="Times New Roman"/>
            </w:rPr>
            <w:lastRenderedPageBreak/>
            <w:t xml:space="preserve">Detienne, K.B. and Jackson, L.A. 2001. Knowledge Management: Understanding Theory And Developing Strategy. </w:t>
          </w:r>
          <w:r>
            <w:rPr>
              <w:rFonts w:eastAsia="Times New Roman"/>
              <w:i/>
              <w:iCs/>
            </w:rPr>
            <w:t> </w:t>
          </w:r>
          <w:r>
            <w:rPr>
              <w:rFonts w:eastAsia="Times New Roman"/>
              <w:i/>
              <w:iCs/>
            </w:rPr>
            <w:t xml:space="preserve">Competitiveness Review An International Business Journal incorporating Journal of Global Competitiveness </w:t>
          </w:r>
          <w:r>
            <w:rPr>
              <w:rFonts w:eastAsia="Times New Roman"/>
            </w:rPr>
            <w:t xml:space="preserve">11(1). </w:t>
          </w:r>
        </w:p>
        <w:p w14:paraId="324BEB06" w14:textId="77777777" w:rsidR="004D6491" w:rsidRDefault="004D6491" w:rsidP="004D6491">
          <w:pPr>
            <w:rPr>
              <w:rFonts w:eastAsia="Times New Roman"/>
            </w:rPr>
          </w:pPr>
          <w:r>
            <w:rPr>
              <w:rFonts w:eastAsia="Times New Roman"/>
            </w:rPr>
            <w:t xml:space="preserve">Drucker, P.F. 1999. Knowledge-Worker Productivity: The Biggest Challenge. </w:t>
          </w:r>
          <w:r>
            <w:rPr>
              <w:rFonts w:eastAsia="Times New Roman"/>
              <w:i/>
              <w:iCs/>
            </w:rPr>
            <w:t>California Management Review</w:t>
          </w:r>
          <w:r>
            <w:rPr>
              <w:rFonts w:eastAsia="Times New Roman"/>
            </w:rPr>
            <w:t xml:space="preserve"> 41(2), pp. 79–94. </w:t>
          </w:r>
        </w:p>
        <w:p w14:paraId="25841E02" w14:textId="77777777" w:rsidR="004D6491" w:rsidRDefault="004D6491" w:rsidP="004D6491">
          <w:pPr>
            <w:rPr>
              <w:rFonts w:eastAsia="Times New Roman"/>
            </w:rPr>
          </w:pPr>
          <w:r>
            <w:rPr>
              <w:rFonts w:eastAsia="Times New Roman"/>
            </w:rPr>
            <w:t xml:space="preserve">Easterby-Smith, M. et al. 2015. </w:t>
          </w:r>
          <w:r>
            <w:rPr>
              <w:rFonts w:eastAsia="Times New Roman"/>
              <w:i/>
              <w:iCs/>
            </w:rPr>
            <w:t>Management and business research</w:t>
          </w:r>
          <w:r>
            <w:rPr>
              <w:rFonts w:eastAsia="Times New Roman"/>
            </w:rPr>
            <w:t xml:space="preserve">. SAGE. </w:t>
          </w:r>
        </w:p>
        <w:p w14:paraId="5880063C" w14:textId="77777777" w:rsidR="004D6491" w:rsidRDefault="004D6491" w:rsidP="004D6491">
          <w:pPr>
            <w:rPr>
              <w:rFonts w:eastAsia="Times New Roman"/>
            </w:rPr>
          </w:pPr>
          <w:r>
            <w:rPr>
              <w:rFonts w:eastAsia="Times New Roman"/>
            </w:rPr>
            <w:t xml:space="preserve">Eisenhardt, K.M. 1989. Building Theories from Case Study Research. </w:t>
          </w:r>
          <w:r>
            <w:rPr>
              <w:rFonts w:eastAsia="Times New Roman"/>
              <w:i/>
              <w:iCs/>
            </w:rPr>
            <w:t>The Academy of Management Review</w:t>
          </w:r>
          <w:r>
            <w:rPr>
              <w:rFonts w:eastAsia="Times New Roman"/>
            </w:rPr>
            <w:t xml:space="preserve"> 14(4), pp. 532–550. </w:t>
          </w:r>
        </w:p>
        <w:p w14:paraId="427C0347" w14:textId="77777777" w:rsidR="004D6491" w:rsidRDefault="004D6491" w:rsidP="004D6491">
          <w:pPr>
            <w:rPr>
              <w:rFonts w:eastAsia="Times New Roman"/>
            </w:rPr>
          </w:pPr>
          <w:r>
            <w:rPr>
              <w:rFonts w:eastAsia="Times New Roman"/>
            </w:rPr>
            <w:t xml:space="preserve">Eriksson, K. et al. 2000. Path dependence and knowledge development in the internationalization process. </w:t>
          </w:r>
          <w:r>
            <w:rPr>
              <w:rFonts w:eastAsia="Times New Roman"/>
              <w:i/>
              <w:iCs/>
            </w:rPr>
            <w:t>Management International Review</w:t>
          </w:r>
          <w:r>
            <w:rPr>
              <w:rFonts w:eastAsia="Times New Roman"/>
            </w:rPr>
            <w:t xml:space="preserve"> 40(4), pp. 307–328.</w:t>
          </w:r>
        </w:p>
        <w:p w14:paraId="2A9683ED" w14:textId="187BF1C5" w:rsidR="004D6491" w:rsidRDefault="004D6491" w:rsidP="004D6491">
          <w:pPr>
            <w:rPr>
              <w:rFonts w:eastAsia="Times New Roman"/>
            </w:rPr>
          </w:pPr>
          <w:r>
            <w:rPr>
              <w:rFonts w:eastAsia="Times New Roman"/>
            </w:rPr>
            <w:t xml:space="preserve">Flick, U. 1992. Triangulation Revisited: Strategy of Validation or Alternative? </w:t>
          </w:r>
          <w:r>
            <w:rPr>
              <w:rFonts w:eastAsia="Times New Roman"/>
              <w:i/>
              <w:iCs/>
            </w:rPr>
            <w:t>Journal for the Theory of Social Behaviour</w:t>
          </w:r>
          <w:r>
            <w:rPr>
              <w:rFonts w:eastAsia="Times New Roman"/>
            </w:rPr>
            <w:t xml:space="preserve"> 22(2), pp. 175–197. </w:t>
          </w:r>
        </w:p>
        <w:p w14:paraId="0FF797B5" w14:textId="2883B86C" w:rsidR="004D6491" w:rsidRPr="004D6491" w:rsidRDefault="004D6491" w:rsidP="004D6491">
          <w:r w:rsidRPr="00260651">
            <w:t>Flick, U. 2011. Introducing research methodology</w:t>
          </w:r>
          <w:r w:rsidRPr="00260651">
            <w:rPr>
              <w:rFonts w:ascii="Times New Roman" w:hAnsi="Times New Roman" w:cs="Times New Roman"/>
            </w:rPr>
            <w:t> </w:t>
          </w:r>
          <w:r w:rsidRPr="00260651">
            <w:t>: a beginner’s guide to doing a research project. Sage Publications.</w:t>
          </w:r>
        </w:p>
        <w:p w14:paraId="6B4FD95C" w14:textId="77777777" w:rsidR="004D6491" w:rsidRDefault="004D6491" w:rsidP="004D6491">
          <w:pPr>
            <w:rPr>
              <w:rFonts w:eastAsia="Times New Roman"/>
            </w:rPr>
          </w:pPr>
          <w:r>
            <w:rPr>
              <w:rFonts w:eastAsia="Times New Roman"/>
            </w:rPr>
            <w:t xml:space="preserve">Gandhi, S. 2004. Knowledge Management and Reference Services. </w:t>
          </w:r>
          <w:r>
            <w:rPr>
              <w:rFonts w:eastAsia="Times New Roman"/>
              <w:i/>
              <w:iCs/>
            </w:rPr>
            <w:t>The Journal of Academic Librarianship</w:t>
          </w:r>
          <w:r>
            <w:rPr>
              <w:rFonts w:eastAsia="Times New Roman"/>
            </w:rPr>
            <w:t xml:space="preserve"> 30(5), pp. 368–381. </w:t>
          </w:r>
        </w:p>
        <w:p w14:paraId="71529C73" w14:textId="77777777" w:rsidR="004D6491" w:rsidRDefault="004D6491" w:rsidP="004D6491">
          <w:pPr>
            <w:rPr>
              <w:rFonts w:eastAsia="Times New Roman"/>
            </w:rPr>
          </w:pPr>
          <w:r>
            <w:rPr>
              <w:rFonts w:eastAsia="Times New Roman"/>
            </w:rPr>
            <w:t xml:space="preserve">Gibbs, G.R. 2013. Using software in qualitative analysis. In: </w:t>
          </w:r>
          <w:r>
            <w:rPr>
              <w:rFonts w:eastAsia="Times New Roman"/>
              <w:i/>
              <w:iCs/>
            </w:rPr>
            <w:t>SAGE Handbook of Qualitative Data Analysis</w:t>
          </w:r>
          <w:r>
            <w:rPr>
              <w:rFonts w:eastAsia="Times New Roman"/>
            </w:rPr>
            <w:t xml:space="preserve">. London: SAGE, pp. 277–295. </w:t>
          </w:r>
        </w:p>
        <w:p w14:paraId="0948D5B3" w14:textId="77777777" w:rsidR="004D6491" w:rsidRDefault="004D6491" w:rsidP="004D6491">
          <w:pPr>
            <w:rPr>
              <w:rFonts w:eastAsia="Times New Roman"/>
            </w:rPr>
          </w:pPr>
          <w:r>
            <w:rPr>
              <w:rFonts w:eastAsia="Times New Roman"/>
            </w:rPr>
            <w:t xml:space="preserve">Goh, G. et al. 2006. The Effects of Culture On Knowledge Management Practice: A Qualitative Case Study of Msc Status Companies. </w:t>
          </w:r>
          <w:r>
            <w:rPr>
              <w:rFonts w:eastAsia="Times New Roman"/>
              <w:i/>
              <w:iCs/>
            </w:rPr>
            <w:t>Kajian Malaysia</w:t>
          </w:r>
          <w:r>
            <w:rPr>
              <w:rFonts w:eastAsia="Times New Roman"/>
            </w:rPr>
            <w:t xml:space="preserve"> XXIV(2), pp. 97–128.</w:t>
          </w:r>
        </w:p>
        <w:p w14:paraId="4A3AF97C" w14:textId="70A520E6" w:rsidR="004D6491" w:rsidRDefault="004D6491" w:rsidP="004D6491">
          <w:pPr>
            <w:rPr>
              <w:rFonts w:eastAsia="Times New Roman"/>
            </w:rPr>
          </w:pPr>
          <w:r>
            <w:rPr>
              <w:rFonts w:eastAsia="Times New Roman"/>
            </w:rPr>
            <w:lastRenderedPageBreak/>
            <w:t xml:space="preserve">Gonzalez, R.V.D. et al. 2017. O Processo de Gestão do Conhecimento: uma pesquisa teórico-conceitual. </w:t>
          </w:r>
          <w:r>
            <w:rPr>
              <w:rFonts w:eastAsia="Times New Roman"/>
              <w:i/>
              <w:iCs/>
            </w:rPr>
            <w:t>Gestão &amp; Produção</w:t>
          </w:r>
          <w:r>
            <w:rPr>
              <w:rFonts w:eastAsia="Times New Roman"/>
            </w:rPr>
            <w:t xml:space="preserve"> 24(2), pp. 248–265.</w:t>
          </w:r>
        </w:p>
        <w:p w14:paraId="40558ADD" w14:textId="77777777" w:rsidR="004D6491" w:rsidRPr="00260651" w:rsidRDefault="004D6491" w:rsidP="004D6491">
          <w:r w:rsidRPr="00260651">
            <w:t xml:space="preserve">Guba, E.G. and Lincoln, Y.S. 1989. </w:t>
          </w:r>
          <w:r w:rsidRPr="00260651">
            <w:rPr>
              <w:i/>
              <w:iCs/>
            </w:rPr>
            <w:t>Fourth generation evaluation</w:t>
          </w:r>
          <w:r w:rsidRPr="00260651">
            <w:t xml:space="preserve">. Sage Publications. </w:t>
          </w:r>
        </w:p>
        <w:p w14:paraId="09EC1104" w14:textId="6CB17A07" w:rsidR="004D6491" w:rsidRPr="004D6491" w:rsidRDefault="004D6491" w:rsidP="004D6491">
          <w:r w:rsidRPr="00260651">
            <w:t xml:space="preserve">Haraway, D. 1988. Situated Knowledges: The Science Question in Feminism and the Privilege of Partial Perspective. </w:t>
          </w:r>
          <w:r w:rsidRPr="00260651">
            <w:rPr>
              <w:i/>
              <w:iCs/>
            </w:rPr>
            <w:t>Feminist Studies</w:t>
          </w:r>
          <w:r w:rsidRPr="00260651">
            <w:t xml:space="preserve"> 14(3), pp. 575–599. </w:t>
          </w:r>
        </w:p>
        <w:p w14:paraId="5381F27F" w14:textId="77777777" w:rsidR="004D6491" w:rsidRDefault="004D6491" w:rsidP="004D6491">
          <w:pPr>
            <w:rPr>
              <w:rFonts w:eastAsia="Times New Roman"/>
            </w:rPr>
          </w:pPr>
          <w:r w:rsidRPr="00352D6F">
            <w:rPr>
              <w:rFonts w:eastAsia="Times New Roman"/>
            </w:rPr>
            <w:t>Henderson, W. and Galanter, M. 2008. The Elastic Tournament: A Second Transformation of the Big Law Firm. Stanford Law Review 60(6), pp. 1867–1930.</w:t>
          </w:r>
        </w:p>
        <w:p w14:paraId="3B40D3EB" w14:textId="6CC4A70B" w:rsidR="004D6491" w:rsidRDefault="004D6491" w:rsidP="004D6491">
          <w:pPr>
            <w:rPr>
              <w:rFonts w:eastAsia="Times New Roman"/>
            </w:rPr>
          </w:pPr>
          <w:r>
            <w:rPr>
              <w:rFonts w:eastAsia="Times New Roman"/>
            </w:rPr>
            <w:t xml:space="preserve">Hirschman, E.C. 1986. Humanistic Inquiry in Marketing Research: Philosophy, Method, and Criteria. </w:t>
          </w:r>
          <w:r>
            <w:rPr>
              <w:rFonts w:eastAsia="Times New Roman"/>
              <w:i/>
              <w:iCs/>
            </w:rPr>
            <w:t>Journal of Marketing Research</w:t>
          </w:r>
          <w:r>
            <w:rPr>
              <w:rFonts w:eastAsia="Times New Roman"/>
            </w:rPr>
            <w:t xml:space="preserve"> 23(3), pp. 237–249. </w:t>
          </w:r>
        </w:p>
        <w:p w14:paraId="4F4952D9" w14:textId="4574EE62" w:rsidR="004D6491" w:rsidRPr="004D6491" w:rsidRDefault="004D6491" w:rsidP="004D6491">
          <w:r w:rsidRPr="00260651">
            <w:t xml:space="preserve">House, E.R. 1991. Realism in Research. </w:t>
          </w:r>
          <w:r w:rsidRPr="00260651">
            <w:rPr>
              <w:i/>
              <w:iCs/>
            </w:rPr>
            <w:t>Educational Researcher</w:t>
          </w:r>
          <w:r w:rsidRPr="00260651">
            <w:t xml:space="preserve"> 20(6), pp. 2–9.</w:t>
          </w:r>
        </w:p>
        <w:p w14:paraId="410EB9C9" w14:textId="77777777" w:rsidR="004D6491" w:rsidRDefault="004D6491" w:rsidP="004D6491">
          <w:pPr>
            <w:rPr>
              <w:rFonts w:eastAsia="Times New Roman"/>
            </w:rPr>
          </w:pPr>
          <w:r>
            <w:rPr>
              <w:rFonts w:eastAsia="Times New Roman"/>
            </w:rPr>
            <w:t xml:space="preserve">Kebede, G. 2010. Knowledge management: An information science perspective. </w:t>
          </w:r>
          <w:r>
            <w:rPr>
              <w:rFonts w:eastAsia="Times New Roman"/>
              <w:i/>
              <w:iCs/>
            </w:rPr>
            <w:t>International Journal of Information Management</w:t>
          </w:r>
          <w:r>
            <w:rPr>
              <w:rFonts w:eastAsia="Times New Roman"/>
            </w:rPr>
            <w:t xml:space="preserve"> 30(5), pp. 416–424. </w:t>
          </w:r>
        </w:p>
        <w:p w14:paraId="6CFA1E92" w14:textId="77777777" w:rsidR="004D6491" w:rsidRDefault="004D6491" w:rsidP="004D6491">
          <w:pPr>
            <w:rPr>
              <w:rFonts w:eastAsia="Times New Roman"/>
            </w:rPr>
          </w:pPr>
          <w:r>
            <w:rPr>
              <w:rFonts w:eastAsia="Times New Roman"/>
            </w:rPr>
            <w:t xml:space="preserve">Kluckhohn, F.Rockwood. and Strodtbeck, F.L. 1976. </w:t>
          </w:r>
          <w:r>
            <w:rPr>
              <w:rFonts w:eastAsia="Times New Roman"/>
              <w:i/>
              <w:iCs/>
            </w:rPr>
            <w:t>Variations in Value Orientations</w:t>
          </w:r>
          <w:r>
            <w:rPr>
              <w:rFonts w:eastAsia="Times New Roman"/>
            </w:rPr>
            <w:t xml:space="preserve">. Greenwood Press. </w:t>
          </w:r>
        </w:p>
        <w:p w14:paraId="5273BCFA" w14:textId="77777777" w:rsidR="004D6491" w:rsidRDefault="004D6491" w:rsidP="004D6491">
          <w:pPr>
            <w:rPr>
              <w:rFonts w:eastAsia="Times New Roman"/>
            </w:rPr>
          </w:pPr>
          <w:r>
            <w:rPr>
              <w:rFonts w:eastAsia="Times New Roman"/>
            </w:rPr>
            <w:t xml:space="preserve">Kvale, S. 1996. </w:t>
          </w:r>
          <w:r>
            <w:rPr>
              <w:rFonts w:eastAsia="Times New Roman"/>
              <w:i/>
              <w:iCs/>
            </w:rPr>
            <w:t>Interviews</w:t>
          </w:r>
          <w:r>
            <w:rPr>
              <w:rFonts w:ascii="Times New Roman" w:eastAsia="Times New Roman" w:hAnsi="Times New Roman" w:cs="Times New Roman"/>
              <w:i/>
              <w:iCs/>
            </w:rPr>
            <w:t> </w:t>
          </w:r>
          <w:r>
            <w:rPr>
              <w:rFonts w:eastAsia="Times New Roman"/>
              <w:i/>
              <w:iCs/>
            </w:rPr>
            <w:t>: an introduction to qualitative research interviewing</w:t>
          </w:r>
          <w:r>
            <w:rPr>
              <w:rFonts w:eastAsia="Times New Roman"/>
            </w:rPr>
            <w:t xml:space="preserve">. Sage Publications. </w:t>
          </w:r>
        </w:p>
        <w:p w14:paraId="3D259910" w14:textId="77777777" w:rsidR="004D6491" w:rsidRDefault="004D6491" w:rsidP="004D6491">
          <w:pPr>
            <w:rPr>
              <w:rFonts w:eastAsia="Times New Roman"/>
            </w:rPr>
          </w:pPr>
          <w:r>
            <w:rPr>
              <w:rFonts w:eastAsia="Times New Roman"/>
            </w:rPr>
            <w:t xml:space="preserve">Lecompte, M.D. and Goetz, J.P. 1982. Problems of Reliability and Validity in Ethnographic Research. </w:t>
          </w:r>
          <w:r>
            <w:rPr>
              <w:rFonts w:eastAsia="Times New Roman"/>
              <w:i/>
              <w:iCs/>
            </w:rPr>
            <w:t>Review of Educational Research</w:t>
          </w:r>
          <w:r>
            <w:rPr>
              <w:rFonts w:eastAsia="Times New Roman"/>
            </w:rPr>
            <w:t xml:space="preserve"> 52(1), pp. 31–60. </w:t>
          </w:r>
        </w:p>
        <w:p w14:paraId="666DD746" w14:textId="77777777" w:rsidR="004D6491" w:rsidRDefault="004D6491" w:rsidP="004D6491">
          <w:pPr>
            <w:rPr>
              <w:rFonts w:eastAsia="Times New Roman"/>
            </w:rPr>
          </w:pPr>
          <w:r>
            <w:rPr>
              <w:rFonts w:eastAsia="Times New Roman"/>
            </w:rPr>
            <w:t xml:space="preserve">Li, B. et al. 2013. Knowledge Management and Organizational Culture: An Exploratory Study. </w:t>
          </w:r>
          <w:r>
            <w:rPr>
              <w:rFonts w:eastAsia="Times New Roman"/>
              <w:i/>
              <w:iCs/>
            </w:rPr>
            <w:t>Creative and Knowledge Society</w:t>
          </w:r>
          <w:r>
            <w:rPr>
              <w:rFonts w:eastAsia="Times New Roman"/>
            </w:rPr>
            <w:t xml:space="preserve"> 3(1), pp. 65–77.</w:t>
          </w:r>
        </w:p>
        <w:p w14:paraId="1EE877D1" w14:textId="2BA32C9B" w:rsidR="004D6491" w:rsidRDefault="004D6491" w:rsidP="004D6491">
          <w:pPr>
            <w:rPr>
              <w:rFonts w:eastAsia="Times New Roman"/>
            </w:rPr>
          </w:pPr>
          <w:r>
            <w:rPr>
              <w:rFonts w:eastAsia="Times New Roman"/>
            </w:rPr>
            <w:t xml:space="preserve">de Long, D.W. and Fahey, L. 2000. Diagnosing cultural barriers to knowledge management. </w:t>
          </w:r>
          <w:r>
            <w:rPr>
              <w:rFonts w:eastAsia="Times New Roman"/>
              <w:i/>
              <w:iCs/>
            </w:rPr>
            <w:t>Academy of Management Perspectives</w:t>
          </w:r>
          <w:r>
            <w:rPr>
              <w:rFonts w:eastAsia="Times New Roman"/>
            </w:rPr>
            <w:t xml:space="preserve"> 14(4), pp. 113–127. </w:t>
          </w:r>
        </w:p>
        <w:p w14:paraId="2DF31000" w14:textId="04F7972B" w:rsidR="004D6491" w:rsidRDefault="004D6491" w:rsidP="004D6491">
          <w:pPr>
            <w:rPr>
              <w:rFonts w:eastAsia="Times New Roman"/>
            </w:rPr>
          </w:pPr>
          <w:r w:rsidRPr="004D6491">
            <w:rPr>
              <w:rFonts w:eastAsia="Times New Roman"/>
            </w:rPr>
            <w:lastRenderedPageBreak/>
            <w:t>Loeb, S. et al. 2017. Descriptive analysis in education: A guide for researchers.</w:t>
          </w:r>
        </w:p>
        <w:p w14:paraId="7EA64055" w14:textId="77777777" w:rsidR="004D6491" w:rsidRPr="004D6491" w:rsidRDefault="004D6491" w:rsidP="004D6491">
          <w:pPr>
            <w:rPr>
              <w:rFonts w:eastAsia="Times New Roman"/>
            </w:rPr>
          </w:pPr>
          <w:r w:rsidRPr="004D6491">
            <w:rPr>
              <w:rFonts w:eastAsia="Times New Roman"/>
            </w:rPr>
            <w:t xml:space="preserve">Malterud, K. 2001. Qualitative Research: Standards, Challenges, and Guidelines. Lancet 358, pp. 483–488. </w:t>
          </w:r>
        </w:p>
        <w:p w14:paraId="4AFF08FF" w14:textId="77777777" w:rsidR="004D6491" w:rsidRPr="004D6491" w:rsidRDefault="004D6491" w:rsidP="004D6491">
          <w:pPr>
            <w:rPr>
              <w:rFonts w:eastAsia="Times New Roman"/>
            </w:rPr>
          </w:pPr>
          <w:r w:rsidRPr="004D6491">
            <w:rPr>
              <w:rFonts w:eastAsia="Times New Roman"/>
            </w:rPr>
            <w:t xml:space="preserve">Marshall, C. and Rossman, G.B. 2016. Designing qualitative research. 6th ed. SAGE Publications. </w:t>
          </w:r>
        </w:p>
        <w:p w14:paraId="3508EBE4" w14:textId="77777777" w:rsidR="004D6491" w:rsidRPr="004D6491" w:rsidRDefault="004D6491" w:rsidP="004D6491">
          <w:pPr>
            <w:rPr>
              <w:rFonts w:eastAsia="Times New Roman"/>
            </w:rPr>
          </w:pPr>
          <w:r w:rsidRPr="004D6491">
            <w:rPr>
              <w:rFonts w:eastAsia="Times New Roman"/>
            </w:rPr>
            <w:t>Maxwell, J.A. 2012. Qualitative research design</w:t>
          </w:r>
          <w:r w:rsidRPr="004D6491">
            <w:rPr>
              <w:rFonts w:ascii="Times New Roman" w:eastAsia="Times New Roman" w:hAnsi="Times New Roman" w:cs="Times New Roman"/>
            </w:rPr>
            <w:t> </w:t>
          </w:r>
          <w:r w:rsidRPr="004D6491">
            <w:rPr>
              <w:rFonts w:eastAsia="Times New Roman"/>
            </w:rPr>
            <w:t xml:space="preserve">: an interactive approach. SAGE Publications. </w:t>
          </w:r>
        </w:p>
        <w:p w14:paraId="324E47B8" w14:textId="77777777" w:rsidR="004D6491" w:rsidRPr="004D6491" w:rsidRDefault="004D6491" w:rsidP="004D6491">
          <w:pPr>
            <w:rPr>
              <w:rFonts w:eastAsia="Times New Roman"/>
            </w:rPr>
          </w:pPr>
          <w:r w:rsidRPr="004D6491">
            <w:rPr>
              <w:rFonts w:eastAsia="Times New Roman"/>
            </w:rPr>
            <w:t>Mayring, P. 2000. Quantitative Content Analysis. Forum: Qualitative Social Research 1(2), p. Art (20).</w:t>
          </w:r>
        </w:p>
        <w:p w14:paraId="296F080A" w14:textId="00223909" w:rsidR="004D6491" w:rsidRDefault="004D6491" w:rsidP="004D6491">
          <w:pPr>
            <w:rPr>
              <w:rFonts w:eastAsia="Times New Roman"/>
            </w:rPr>
          </w:pPr>
          <w:r w:rsidRPr="004D6491">
            <w:rPr>
              <w:rFonts w:eastAsia="Times New Roman"/>
            </w:rPr>
            <w:t>Mihas, P. 2019. Qualitative Data Analysis. In: Oxford Research Encyclopedia of Education. Oxford University Press.</w:t>
          </w:r>
        </w:p>
        <w:p w14:paraId="5749492B" w14:textId="77777777" w:rsidR="004D6491" w:rsidRDefault="004D6491" w:rsidP="004D6491">
          <w:pPr>
            <w:rPr>
              <w:rFonts w:eastAsia="Times New Roman"/>
            </w:rPr>
          </w:pPr>
          <w:r>
            <w:rPr>
              <w:rFonts w:eastAsia="Times New Roman"/>
            </w:rPr>
            <w:t xml:space="preserve">McCann, J.E. and Buckner, M. 2004. Strategically integrating knowledge management initiatives. </w:t>
          </w:r>
          <w:r>
            <w:rPr>
              <w:rFonts w:eastAsia="Times New Roman"/>
              <w:i/>
              <w:iCs/>
            </w:rPr>
            <w:t>Journal of Knowledge Management</w:t>
          </w:r>
          <w:r>
            <w:rPr>
              <w:rFonts w:eastAsia="Times New Roman"/>
            </w:rPr>
            <w:t xml:space="preserve"> 8(1), pp. 47–63. </w:t>
          </w:r>
        </w:p>
        <w:p w14:paraId="3188D1F6" w14:textId="77777777" w:rsidR="004D6491" w:rsidRDefault="004D6491" w:rsidP="004D6491">
          <w:pPr>
            <w:rPr>
              <w:rFonts w:eastAsia="Times New Roman"/>
            </w:rPr>
          </w:pPr>
          <w:r>
            <w:rPr>
              <w:rFonts w:eastAsia="Times New Roman"/>
            </w:rPr>
            <w:t xml:space="preserve">Merriam, S.B. and Tisdell, E.J. 2016. </w:t>
          </w:r>
          <w:r>
            <w:rPr>
              <w:rFonts w:eastAsia="Times New Roman"/>
              <w:i/>
              <w:iCs/>
            </w:rPr>
            <w:t>Qualitative research</w:t>
          </w:r>
          <w:r>
            <w:rPr>
              <w:rFonts w:ascii="Times New Roman" w:eastAsia="Times New Roman" w:hAnsi="Times New Roman" w:cs="Times New Roman"/>
              <w:i/>
              <w:iCs/>
            </w:rPr>
            <w:t> </w:t>
          </w:r>
          <w:r>
            <w:rPr>
              <w:rFonts w:eastAsia="Times New Roman"/>
              <w:i/>
              <w:iCs/>
            </w:rPr>
            <w:t>: a guide to design and implementation</w:t>
          </w:r>
          <w:r>
            <w:rPr>
              <w:rFonts w:eastAsia="Times New Roman"/>
            </w:rPr>
            <w:t>. San Francisco: John Wiley &amp; Sons.</w:t>
          </w:r>
        </w:p>
        <w:p w14:paraId="68EB8DF3" w14:textId="77777777" w:rsidR="004D6491" w:rsidRDefault="004D6491" w:rsidP="004D6491">
          <w:pPr>
            <w:rPr>
              <w:rFonts w:eastAsia="Times New Roman"/>
            </w:rPr>
          </w:pPr>
          <w:r>
            <w:rPr>
              <w:rFonts w:eastAsia="Times New Roman"/>
            </w:rPr>
            <w:t xml:space="preserve">Merton, R.K. 1968. </w:t>
          </w:r>
          <w:r>
            <w:rPr>
              <w:rFonts w:eastAsia="Times New Roman"/>
              <w:i/>
              <w:iCs/>
            </w:rPr>
            <w:t>Social theory and social structure</w:t>
          </w:r>
          <w:r>
            <w:rPr>
              <w:rFonts w:eastAsia="Times New Roman"/>
            </w:rPr>
            <w:t xml:space="preserve">. New York: The Free Press. </w:t>
          </w:r>
        </w:p>
        <w:p w14:paraId="2FB19D56" w14:textId="77777777" w:rsidR="004D6491" w:rsidRDefault="004D6491" w:rsidP="004D6491">
          <w:pPr>
            <w:rPr>
              <w:rFonts w:eastAsia="Times New Roman"/>
            </w:rPr>
          </w:pPr>
          <w:r>
            <w:rPr>
              <w:rFonts w:eastAsia="Times New Roman"/>
            </w:rPr>
            <w:t xml:space="preserve">Meyerson, D. and Martin, J. 1987. Cultural Change: An Intergration of Three DifferentI Views. </w:t>
          </w:r>
          <w:r>
            <w:rPr>
              <w:rFonts w:eastAsia="Times New Roman"/>
              <w:i/>
              <w:iCs/>
            </w:rPr>
            <w:t>Journal of Management Studies</w:t>
          </w:r>
          <w:r>
            <w:rPr>
              <w:rFonts w:eastAsia="Times New Roman"/>
            </w:rPr>
            <w:t xml:space="preserve"> 24(6), pp. 623–647. </w:t>
          </w:r>
        </w:p>
        <w:p w14:paraId="4BEDC1F6" w14:textId="77777777" w:rsidR="004D6491" w:rsidRDefault="004D6491" w:rsidP="004D6491">
          <w:pPr>
            <w:rPr>
              <w:rFonts w:eastAsia="Times New Roman"/>
            </w:rPr>
          </w:pPr>
          <w:r>
            <w:rPr>
              <w:rFonts w:eastAsia="Times New Roman"/>
            </w:rPr>
            <w:t xml:space="preserve">Miles, M.B. et al. 2014. </w:t>
          </w:r>
          <w:r>
            <w:rPr>
              <w:rFonts w:eastAsia="Times New Roman"/>
              <w:i/>
              <w:iCs/>
            </w:rPr>
            <w:t>Qualitative data analysis</w:t>
          </w:r>
          <w:r>
            <w:rPr>
              <w:rFonts w:ascii="Times New Roman" w:eastAsia="Times New Roman" w:hAnsi="Times New Roman" w:cs="Times New Roman"/>
              <w:i/>
              <w:iCs/>
            </w:rPr>
            <w:t> </w:t>
          </w:r>
          <w:r>
            <w:rPr>
              <w:rFonts w:eastAsia="Times New Roman"/>
              <w:i/>
              <w:iCs/>
            </w:rPr>
            <w:t>: a methods sourcebook</w:t>
          </w:r>
          <w:r>
            <w:rPr>
              <w:rFonts w:eastAsia="Times New Roman"/>
            </w:rPr>
            <w:t xml:space="preserve">. SAGE. </w:t>
          </w:r>
        </w:p>
        <w:p w14:paraId="7B36CC69" w14:textId="77777777" w:rsidR="004D6491" w:rsidRDefault="004D6491" w:rsidP="004D6491">
          <w:pPr>
            <w:rPr>
              <w:rFonts w:eastAsia="Times New Roman"/>
            </w:rPr>
          </w:pPr>
          <w:r>
            <w:rPr>
              <w:rFonts w:eastAsia="Times New Roman"/>
            </w:rPr>
            <w:t xml:space="preserve">Miles, M.B. and Huberman, A.M. 1994. </w:t>
          </w:r>
          <w:r>
            <w:rPr>
              <w:rFonts w:eastAsia="Times New Roman"/>
              <w:i/>
              <w:iCs/>
            </w:rPr>
            <w:t>Qualitative data analysis</w:t>
          </w:r>
          <w:r>
            <w:rPr>
              <w:rFonts w:ascii="Times New Roman" w:eastAsia="Times New Roman" w:hAnsi="Times New Roman" w:cs="Times New Roman"/>
              <w:i/>
              <w:iCs/>
            </w:rPr>
            <w:t> </w:t>
          </w:r>
          <w:r>
            <w:rPr>
              <w:rFonts w:eastAsia="Times New Roman"/>
              <w:i/>
              <w:iCs/>
            </w:rPr>
            <w:t>: an expanded sourcebook</w:t>
          </w:r>
          <w:r>
            <w:rPr>
              <w:rFonts w:eastAsia="Times New Roman"/>
            </w:rPr>
            <w:t xml:space="preserve">. 2nd ed. CA: SAGE. </w:t>
          </w:r>
        </w:p>
        <w:p w14:paraId="004CD461" w14:textId="77777777" w:rsidR="004D6491" w:rsidRDefault="004D6491" w:rsidP="004D6491">
          <w:pPr>
            <w:rPr>
              <w:rFonts w:eastAsia="Times New Roman"/>
            </w:rPr>
          </w:pPr>
          <w:r>
            <w:rPr>
              <w:rFonts w:eastAsia="Times New Roman"/>
            </w:rPr>
            <w:t xml:space="preserve">Milinki, A. 2000. Cases in Qualitative Research. </w:t>
          </w:r>
          <w:r>
            <w:rPr>
              <w:rFonts w:eastAsia="Times New Roman"/>
              <w:i/>
              <w:iCs/>
            </w:rPr>
            <w:t>Journal of Nursing Scholarship</w:t>
          </w:r>
          <w:r>
            <w:rPr>
              <w:rFonts w:eastAsia="Times New Roman"/>
            </w:rPr>
            <w:t xml:space="preserve"> </w:t>
          </w:r>
          <w:r>
            <w:rPr>
              <w:rFonts w:eastAsia="Times New Roman"/>
            </w:rPr>
            <w:lastRenderedPageBreak/>
            <w:t xml:space="preserve">33(1), pp. 93–96. </w:t>
          </w:r>
        </w:p>
        <w:p w14:paraId="1E7C4703" w14:textId="2F823988" w:rsidR="004D6491" w:rsidRDefault="004D6491" w:rsidP="004D6491">
          <w:pPr>
            <w:rPr>
              <w:rFonts w:eastAsia="Times New Roman"/>
            </w:rPr>
          </w:pPr>
          <w:r>
            <w:rPr>
              <w:rFonts w:eastAsia="Times New Roman"/>
            </w:rPr>
            <w:t xml:space="preserve">Newman, B.D. and Conrad, K.W. 2000. </w:t>
          </w:r>
          <w:r>
            <w:rPr>
              <w:rFonts w:eastAsia="Times New Roman"/>
              <w:i/>
              <w:iCs/>
            </w:rPr>
            <w:t>A Framework for Characterizing Knowledge Management Methods, Practices, and Technologies</w:t>
          </w:r>
          <w:r>
            <w:rPr>
              <w:rFonts w:eastAsia="Times New Roman"/>
            </w:rPr>
            <w:t xml:space="preserve">. </w:t>
          </w:r>
        </w:p>
        <w:p w14:paraId="31E5E515" w14:textId="05505994" w:rsidR="004D6491" w:rsidRDefault="004D6491" w:rsidP="004D6491">
          <w:pPr>
            <w:rPr>
              <w:rFonts w:eastAsia="Times New Roman"/>
            </w:rPr>
          </w:pPr>
          <w:r w:rsidRPr="004D6491">
            <w:rPr>
              <w:rFonts w:eastAsia="Times New Roman"/>
            </w:rPr>
            <w:t>Niu, W. 2018. Qualitative Research Method and Paper Writing. 2nd ed. Tai Wan: Double-leaf Gallery.</w:t>
          </w:r>
        </w:p>
        <w:p w14:paraId="20BCF34B" w14:textId="77777777" w:rsidR="004D6491" w:rsidRDefault="004D6491" w:rsidP="004D6491">
          <w:pPr>
            <w:rPr>
              <w:rFonts w:eastAsia="Times New Roman"/>
            </w:rPr>
          </w:pPr>
          <w:r>
            <w:rPr>
              <w:rFonts w:eastAsia="Times New Roman"/>
            </w:rPr>
            <w:t xml:space="preserve">Obeidat, B.Y. 2016. Exploring the Relationship between Corporate Social Responsibility, Employee Engagement, and Organizational Performance: The Case of Jordanian Mobile Telecommunication Companies. </w:t>
          </w:r>
          <w:r>
            <w:rPr>
              <w:rFonts w:eastAsia="Times New Roman"/>
              <w:i/>
              <w:iCs/>
            </w:rPr>
            <w:t>International Journal of Communications, Network and System Sciences</w:t>
          </w:r>
          <w:r>
            <w:rPr>
              <w:rFonts w:eastAsia="Times New Roman"/>
            </w:rPr>
            <w:t xml:space="preserve"> 9(9), pp. 361–386. </w:t>
          </w:r>
        </w:p>
        <w:p w14:paraId="0BCE44C3" w14:textId="1356B397" w:rsidR="004D6491" w:rsidRDefault="004D6491" w:rsidP="004D6491">
          <w:pPr>
            <w:rPr>
              <w:rFonts w:eastAsia="Times New Roman"/>
            </w:rPr>
          </w:pPr>
          <w:r>
            <w:rPr>
              <w:rFonts w:eastAsia="Times New Roman"/>
            </w:rPr>
            <w:t xml:space="preserve">Önday, Ö. 2016. Organization Culture Theory - From Organizational Culture of Schein to Appreciative Inquiry of Cooperrider and Whitney. </w:t>
          </w:r>
          <w:r>
            <w:rPr>
              <w:rFonts w:eastAsia="Times New Roman"/>
              <w:i/>
              <w:iCs/>
            </w:rPr>
            <w:t>Elixir International Journal</w:t>
          </w:r>
          <w:r>
            <w:rPr>
              <w:rFonts w:eastAsia="Times New Roman"/>
            </w:rPr>
            <w:t xml:space="preserve"> (October)</w:t>
          </w:r>
        </w:p>
        <w:p w14:paraId="003456EA" w14:textId="65329DA5" w:rsidR="004D6491" w:rsidRDefault="004D6491" w:rsidP="004D6491">
          <w:pPr>
            <w:rPr>
              <w:rFonts w:eastAsia="Times New Roman"/>
            </w:rPr>
          </w:pPr>
          <w:r w:rsidRPr="004D6491">
            <w:rPr>
              <w:rFonts w:eastAsia="Times New Roman"/>
            </w:rPr>
            <w:t>Ormston, R. et al. 2013. Qualitative research practice</w:t>
          </w:r>
          <w:r w:rsidRPr="004D6491">
            <w:rPr>
              <w:rFonts w:ascii="Times New Roman" w:eastAsia="Times New Roman" w:hAnsi="Times New Roman" w:cs="Times New Roman"/>
            </w:rPr>
            <w:t> </w:t>
          </w:r>
          <w:r w:rsidRPr="004D6491">
            <w:rPr>
              <w:rFonts w:eastAsia="Times New Roman"/>
            </w:rPr>
            <w:t>: a guide for social science students and researchers., pp. 1</w:t>
          </w:r>
          <w:r w:rsidRPr="004D6491">
            <w:rPr>
              <w:rFonts w:ascii="等线" w:eastAsia="等线" w:hAnsi="等线" w:cs="等线" w:hint="eastAsia"/>
            </w:rPr>
            <w:t>–</w:t>
          </w:r>
          <w:r w:rsidRPr="004D6491">
            <w:rPr>
              <w:rFonts w:eastAsia="Times New Roman"/>
            </w:rPr>
            <w:t>25.</w:t>
          </w:r>
        </w:p>
        <w:p w14:paraId="0330AF61" w14:textId="77777777" w:rsidR="004D6491" w:rsidRDefault="004D6491" w:rsidP="004D6491">
          <w:pPr>
            <w:rPr>
              <w:rFonts w:eastAsia="Times New Roman"/>
            </w:rPr>
          </w:pPr>
          <w:r>
            <w:rPr>
              <w:rFonts w:eastAsia="Times New Roman"/>
            </w:rPr>
            <w:t xml:space="preserve">Pandey, S. and Chaudhary, V. 2013. Knowledege Management in Indian Law Firms. . </w:t>
          </w:r>
          <w:r>
            <w:rPr>
              <w:rFonts w:eastAsia="Times New Roman"/>
              <w:i/>
              <w:iCs/>
            </w:rPr>
            <w:t>Review of Knowledge Management</w:t>
          </w:r>
          <w:r>
            <w:rPr>
              <w:rFonts w:eastAsia="Times New Roman"/>
            </w:rPr>
            <w:t xml:space="preserve"> 3(12), pp. 4–10.</w:t>
          </w:r>
        </w:p>
        <w:p w14:paraId="7DC4DB1A" w14:textId="77777777" w:rsidR="004D6491" w:rsidRDefault="004D6491" w:rsidP="004D6491">
          <w:pPr>
            <w:rPr>
              <w:rFonts w:eastAsia="Times New Roman"/>
            </w:rPr>
          </w:pPr>
          <w:r>
            <w:rPr>
              <w:rFonts w:eastAsia="Times New Roman"/>
            </w:rPr>
            <w:t xml:space="preserve">Pan, S.L. and Scarbrough, H. 1999. Knowledge Management in Practice: An Exploratory Case Study. </w:t>
          </w:r>
          <w:r>
            <w:rPr>
              <w:rFonts w:eastAsia="Times New Roman"/>
              <w:i/>
              <w:iCs/>
            </w:rPr>
            <w:t>Technology Analysis &amp; Strategic Management</w:t>
          </w:r>
          <w:r>
            <w:rPr>
              <w:rFonts w:eastAsia="Times New Roman"/>
            </w:rPr>
            <w:t xml:space="preserve"> 11(3), pp. 359–374.</w:t>
          </w:r>
        </w:p>
        <w:p w14:paraId="04165D80" w14:textId="77777777" w:rsidR="004D6491" w:rsidRDefault="004D6491" w:rsidP="004D6491">
          <w:pPr>
            <w:rPr>
              <w:rFonts w:eastAsia="Times New Roman"/>
            </w:rPr>
          </w:pPr>
          <w:r>
            <w:rPr>
              <w:rFonts w:eastAsia="Times New Roman"/>
            </w:rPr>
            <w:t xml:space="preserve">Perrow, C. 2015. </w:t>
          </w:r>
          <w:r>
            <w:rPr>
              <w:rFonts w:eastAsia="Times New Roman"/>
              <w:i/>
              <w:iCs/>
            </w:rPr>
            <w:t>Complex Organizations: A Critical Essay</w:t>
          </w:r>
          <w:r>
            <w:rPr>
              <w:rFonts w:eastAsia="Times New Roman"/>
            </w:rPr>
            <w:t>. ECHO POINT Books &amp; MEDIA.</w:t>
          </w:r>
        </w:p>
        <w:p w14:paraId="690DB504" w14:textId="77777777" w:rsidR="004D6491" w:rsidRDefault="004D6491" w:rsidP="004D6491">
          <w:pPr>
            <w:rPr>
              <w:rFonts w:eastAsia="Times New Roman"/>
            </w:rPr>
          </w:pPr>
          <w:r>
            <w:rPr>
              <w:rFonts w:eastAsia="Times New Roman"/>
            </w:rPr>
            <w:t xml:space="preserve">Raudeliūnienė, J. et al. 2018. Knowledge Management Process Model. </w:t>
          </w:r>
          <w:r>
            <w:rPr>
              <w:rFonts w:eastAsia="Times New Roman"/>
              <w:i/>
              <w:iCs/>
            </w:rPr>
            <w:lastRenderedPageBreak/>
            <w:t>Entrepreneurship and Sustainability Issues</w:t>
          </w:r>
          <w:r>
            <w:rPr>
              <w:rFonts w:eastAsia="Times New Roman"/>
            </w:rPr>
            <w:t xml:space="preserve"> 5(3), pp. 542–554. </w:t>
          </w:r>
        </w:p>
        <w:p w14:paraId="4DE63929" w14:textId="634A6BF4" w:rsidR="004D6491" w:rsidRDefault="004D6491" w:rsidP="004D6491">
          <w:pPr>
            <w:rPr>
              <w:rFonts w:eastAsia="Times New Roman"/>
            </w:rPr>
          </w:pPr>
          <w:r>
            <w:rPr>
              <w:rFonts w:eastAsia="Times New Roman"/>
            </w:rPr>
            <w:t>Reuters, T. 2014. Types of Law Firms. Available at: http://hirealawyer.findlaw.com/choosing-the-right-lawyer/types-of-law-firms.html [Accessed: 25 August 2019].</w:t>
          </w:r>
        </w:p>
        <w:p w14:paraId="391C5ED6" w14:textId="175AFF51" w:rsidR="004D6491" w:rsidRPr="004D6491" w:rsidRDefault="004D6491" w:rsidP="004D6491">
          <w:r w:rsidRPr="004D6491">
            <w:rPr>
              <w:rFonts w:eastAsia="Times New Roman"/>
            </w:rPr>
            <w:t>Ritchie, J. et al. 2003. Qualitative research practice</w:t>
          </w:r>
          <w:r w:rsidRPr="004D6491">
            <w:rPr>
              <w:rFonts w:ascii="Times New Roman" w:eastAsia="Times New Roman" w:hAnsi="Times New Roman" w:cs="Times New Roman"/>
            </w:rPr>
            <w:t> </w:t>
          </w:r>
          <w:r w:rsidRPr="004D6491">
            <w:rPr>
              <w:rFonts w:eastAsia="Times New Roman"/>
            </w:rPr>
            <w:t xml:space="preserve">: a guide for social science students and researchers. SAGE. </w:t>
          </w:r>
        </w:p>
        <w:p w14:paraId="142BCA84" w14:textId="77777777" w:rsidR="004D6491" w:rsidRDefault="004D6491" w:rsidP="004D6491">
          <w:pPr>
            <w:rPr>
              <w:rFonts w:eastAsia="Times New Roman"/>
            </w:rPr>
          </w:pPr>
          <w:r>
            <w:rPr>
              <w:rFonts w:eastAsia="Times New Roman"/>
            </w:rPr>
            <w:t xml:space="preserve">Saunders, M.N.K. et al. 2009. </w:t>
          </w:r>
          <w:r>
            <w:rPr>
              <w:rFonts w:eastAsia="Times New Roman"/>
              <w:i/>
              <w:iCs/>
            </w:rPr>
            <w:t>Research methods for business students</w:t>
          </w:r>
          <w:r>
            <w:rPr>
              <w:rFonts w:eastAsia="Times New Roman"/>
            </w:rPr>
            <w:t>. 5th ed. Prentice Hall.</w:t>
          </w:r>
        </w:p>
        <w:p w14:paraId="6F04DDA7" w14:textId="0FA41FA1" w:rsidR="004D6491" w:rsidRDefault="004D6491" w:rsidP="004D6491">
          <w:pPr>
            <w:rPr>
              <w:rFonts w:eastAsia="Times New Roman"/>
            </w:rPr>
          </w:pPr>
          <w:r>
            <w:rPr>
              <w:rFonts w:eastAsia="Times New Roman"/>
            </w:rPr>
            <w:t xml:space="preserve">Schein, E.H. 2010. </w:t>
          </w:r>
          <w:r>
            <w:rPr>
              <w:rFonts w:eastAsia="Times New Roman"/>
              <w:i/>
              <w:iCs/>
            </w:rPr>
            <w:t>Organizational culture and leadership</w:t>
          </w:r>
          <w:r>
            <w:rPr>
              <w:rFonts w:eastAsia="Times New Roman"/>
            </w:rPr>
            <w:t>. San Francisco: Jossey-Bass.</w:t>
          </w:r>
        </w:p>
        <w:p w14:paraId="77BCC44B" w14:textId="27F84516" w:rsidR="004D6491" w:rsidRPr="004D6491" w:rsidRDefault="004D6491" w:rsidP="004D6491">
          <w:pPr>
            <w:rPr>
              <w:rFonts w:eastAsia="Times New Roman"/>
            </w:rPr>
          </w:pPr>
          <w:r w:rsidRPr="004D6491">
            <w:rPr>
              <w:rFonts w:eastAsia="Times New Roman"/>
            </w:rPr>
            <w:t xml:space="preserve">Scotland, J. 2012. Exploring the Philosophical Underpinnings of Research: Relating Ontology and Epistemology to the Methodology and Methods of the Scientific, Interpretive, and Critical Research Paradigms. English Language Teaching 5(9), pp. 9–16. </w:t>
          </w:r>
        </w:p>
        <w:p w14:paraId="265E1757" w14:textId="1FC371FA" w:rsidR="004D6491" w:rsidRDefault="004D6491" w:rsidP="004D6491">
          <w:pPr>
            <w:rPr>
              <w:rFonts w:eastAsia="Times New Roman"/>
            </w:rPr>
          </w:pPr>
          <w:r w:rsidRPr="004D6491">
            <w:rPr>
              <w:rFonts w:eastAsia="Times New Roman"/>
            </w:rPr>
            <w:t>Shiping, T. 2015. Beyond the qualitative and quantitative debate. Journal of Public Administration 4.</w:t>
          </w:r>
        </w:p>
        <w:p w14:paraId="28B8363F" w14:textId="77777777" w:rsidR="004D6491" w:rsidRDefault="004D6491" w:rsidP="004D6491">
          <w:pPr>
            <w:rPr>
              <w:rFonts w:eastAsia="Times New Roman"/>
            </w:rPr>
          </w:pPr>
          <w:r>
            <w:rPr>
              <w:rFonts w:eastAsia="Times New Roman"/>
            </w:rPr>
            <w:t xml:space="preserve">Snowden, D. 2002. Complex Acts of Knowing: Paradox and Descriptive Self-awareness. </w:t>
          </w:r>
          <w:r>
            <w:rPr>
              <w:rFonts w:eastAsia="Times New Roman"/>
              <w:i/>
              <w:iCs/>
            </w:rPr>
            <w:t>Journal of Knowledge Management</w:t>
          </w:r>
          <w:r>
            <w:rPr>
              <w:rFonts w:eastAsia="Times New Roman"/>
            </w:rPr>
            <w:t xml:space="preserve"> 6(2), pp. 100–111. </w:t>
          </w:r>
        </w:p>
        <w:p w14:paraId="3E05DBFD" w14:textId="77777777" w:rsidR="004D6491" w:rsidRDefault="004D6491" w:rsidP="004D6491">
          <w:pPr>
            <w:rPr>
              <w:rFonts w:eastAsia="Times New Roman"/>
            </w:rPr>
          </w:pPr>
          <w:r>
            <w:rPr>
              <w:rFonts w:eastAsia="Times New Roman"/>
            </w:rPr>
            <w:t xml:space="preserve">Stake, R.E. 1995. </w:t>
          </w:r>
          <w:r>
            <w:rPr>
              <w:rFonts w:eastAsia="Times New Roman"/>
              <w:i/>
              <w:iCs/>
            </w:rPr>
            <w:t>The art of case study research</w:t>
          </w:r>
          <w:r>
            <w:rPr>
              <w:rFonts w:eastAsia="Times New Roman"/>
            </w:rPr>
            <w:t xml:space="preserve">. London: Thousand Oaks. </w:t>
          </w:r>
        </w:p>
        <w:p w14:paraId="01D54F3B" w14:textId="77777777" w:rsidR="004D6491" w:rsidRDefault="004D6491" w:rsidP="004D6491">
          <w:pPr>
            <w:rPr>
              <w:rFonts w:eastAsia="Times New Roman"/>
            </w:rPr>
          </w:pPr>
          <w:r>
            <w:rPr>
              <w:rFonts w:eastAsia="Times New Roman"/>
            </w:rPr>
            <w:t xml:space="preserve">The OHIO State University 2019. Small And Medium Size Law Firms. Available at: https://moritzlaw.osu.edu/careers/students/start-your-job-search/legal-career-options/law-firms/small-and-medium-size-law-firms/ [Accessed: 25 August </w:t>
          </w:r>
          <w:r>
            <w:rPr>
              <w:rFonts w:eastAsia="Times New Roman"/>
            </w:rPr>
            <w:lastRenderedPageBreak/>
            <w:t>2019].</w:t>
          </w:r>
        </w:p>
        <w:p w14:paraId="6F4D477F" w14:textId="77777777" w:rsidR="004D6491" w:rsidRDefault="004D6491" w:rsidP="004D6491">
          <w:pPr>
            <w:rPr>
              <w:rFonts w:eastAsia="Times New Roman"/>
            </w:rPr>
          </w:pPr>
          <w:r>
            <w:rPr>
              <w:rFonts w:eastAsia="Times New Roman"/>
            </w:rPr>
            <w:t xml:space="preserve">Wald, E. 2012. Smart Growth: The Large Law Firm in the Twenty-First Century. </w:t>
          </w:r>
          <w:r>
            <w:rPr>
              <w:rFonts w:eastAsia="Times New Roman"/>
              <w:i/>
              <w:iCs/>
            </w:rPr>
            <w:t>Fordham Law Review</w:t>
          </w:r>
          <w:r>
            <w:rPr>
              <w:rFonts w:eastAsia="Times New Roman"/>
            </w:rPr>
            <w:t xml:space="preserve"> 80(6), pp. 2867–2915. </w:t>
          </w:r>
        </w:p>
        <w:p w14:paraId="02BCD4C5" w14:textId="77777777" w:rsidR="004D6491" w:rsidRDefault="004D6491" w:rsidP="004D6491">
          <w:pPr>
            <w:rPr>
              <w:rFonts w:eastAsia="Times New Roman"/>
            </w:rPr>
          </w:pPr>
          <w:r>
            <w:rPr>
              <w:rFonts w:eastAsia="Times New Roman"/>
            </w:rPr>
            <w:t xml:space="preserve">Yin, R.K. 2009. </w:t>
          </w:r>
          <w:r>
            <w:rPr>
              <w:rFonts w:eastAsia="Times New Roman"/>
              <w:i/>
              <w:iCs/>
            </w:rPr>
            <w:t>Case study research</w:t>
          </w:r>
          <w:r>
            <w:rPr>
              <w:rFonts w:ascii="Times New Roman" w:eastAsia="Times New Roman" w:hAnsi="Times New Roman" w:cs="Times New Roman"/>
              <w:i/>
              <w:iCs/>
            </w:rPr>
            <w:t> </w:t>
          </w:r>
          <w:r>
            <w:rPr>
              <w:rFonts w:eastAsia="Times New Roman"/>
              <w:i/>
              <w:iCs/>
            </w:rPr>
            <w:t>: design and methods</w:t>
          </w:r>
          <w:r>
            <w:rPr>
              <w:rFonts w:eastAsia="Times New Roman"/>
            </w:rPr>
            <w:t xml:space="preserve">. SAGE. </w:t>
          </w:r>
        </w:p>
        <w:p w14:paraId="213B36E6" w14:textId="77777777" w:rsidR="004D6491" w:rsidRPr="00787D37" w:rsidRDefault="004D6491" w:rsidP="004D6491">
          <w:r>
            <w:rPr>
              <w:rFonts w:eastAsia="Times New Roman"/>
            </w:rPr>
            <w:t> </w:t>
          </w:r>
        </w:p>
      </w:sdtContent>
    </w:sdt>
    <w:bookmarkEnd w:id="72"/>
    <w:p w14:paraId="77B5EB46" w14:textId="77777777" w:rsidR="004D6491" w:rsidRPr="00787D37" w:rsidRDefault="004D6491" w:rsidP="004D6491"/>
    <w:p w14:paraId="111FBE4C" w14:textId="46A3C2A4" w:rsidR="00CA0715" w:rsidRDefault="00CA0715" w:rsidP="00116007"/>
    <w:p w14:paraId="136EF655" w14:textId="22ECCBCF" w:rsidR="00116007" w:rsidRDefault="00116007" w:rsidP="00116007"/>
    <w:p w14:paraId="71538F20" w14:textId="2DA6B10B" w:rsidR="00116007" w:rsidRDefault="00116007" w:rsidP="00116007"/>
    <w:p w14:paraId="6EE2B48E" w14:textId="0A35A952" w:rsidR="00116007" w:rsidRDefault="00116007" w:rsidP="00116007"/>
    <w:p w14:paraId="47AD5A79" w14:textId="6074A9D3" w:rsidR="00116007" w:rsidRDefault="00116007" w:rsidP="00116007"/>
    <w:p w14:paraId="76A3E3A2" w14:textId="0860B1D8" w:rsidR="00116007" w:rsidRDefault="00116007" w:rsidP="00116007"/>
    <w:p w14:paraId="009365D8" w14:textId="31B6AFB0" w:rsidR="00116007" w:rsidRDefault="00116007" w:rsidP="00116007"/>
    <w:p w14:paraId="487ED0D3" w14:textId="441E047C" w:rsidR="00116007" w:rsidRDefault="00116007" w:rsidP="00116007"/>
    <w:p w14:paraId="4E9ED254" w14:textId="3DF7ACB8" w:rsidR="00116007" w:rsidRDefault="00116007" w:rsidP="00116007"/>
    <w:p w14:paraId="61A9DE44" w14:textId="4CC0C539" w:rsidR="00116007" w:rsidRDefault="00116007" w:rsidP="00116007"/>
    <w:p w14:paraId="1A5AF27A" w14:textId="2E14F2D6" w:rsidR="00116007" w:rsidRDefault="00116007" w:rsidP="00116007"/>
    <w:p w14:paraId="74B4BE47" w14:textId="54F48F05" w:rsidR="00116007" w:rsidRDefault="00116007" w:rsidP="00116007"/>
    <w:p w14:paraId="451F9BF1" w14:textId="77777777" w:rsidR="00116007" w:rsidRDefault="00116007" w:rsidP="00116007"/>
    <w:p w14:paraId="28AEEF34" w14:textId="5A1B545D" w:rsidR="00CA0715" w:rsidRDefault="00CA0715" w:rsidP="00116007"/>
    <w:p w14:paraId="2ECC100D" w14:textId="77777777" w:rsidR="00D133F6" w:rsidRDefault="00D133F6" w:rsidP="00266591">
      <w:pPr>
        <w:widowControl/>
        <w:spacing w:line="400" w:lineRule="exact"/>
      </w:pPr>
    </w:p>
    <w:p w14:paraId="662267F9" w14:textId="77777777" w:rsidR="00266591" w:rsidRDefault="00266591" w:rsidP="00266591">
      <w:pPr>
        <w:widowControl/>
        <w:spacing w:line="400" w:lineRule="exact"/>
      </w:pPr>
    </w:p>
    <w:p w14:paraId="6050429F" w14:textId="5A48CD23" w:rsidR="00266591" w:rsidRPr="00BA76AC" w:rsidRDefault="00266591" w:rsidP="00266591">
      <w:pPr>
        <w:widowControl/>
        <w:spacing w:line="400" w:lineRule="exact"/>
        <w:rPr>
          <w:rFonts w:ascii="微软雅黑" w:eastAsia="微软雅黑" w:hAnsi="微软雅黑" w:cs="微软雅黑"/>
          <w:b/>
          <w:bCs/>
          <w:kern w:val="0"/>
          <w:sz w:val="28"/>
          <w:szCs w:val="28"/>
        </w:rPr>
      </w:pPr>
      <w:r w:rsidRPr="00BA76AC">
        <w:rPr>
          <w:rFonts w:ascii="微软雅黑" w:eastAsia="微软雅黑" w:hAnsi="微软雅黑" w:cs="微软雅黑"/>
          <w:b/>
          <w:bCs/>
          <w:kern w:val="0"/>
          <w:sz w:val="28"/>
          <w:szCs w:val="28"/>
        </w:rPr>
        <w:lastRenderedPageBreak/>
        <w:t>Appendix 1</w:t>
      </w:r>
    </w:p>
    <w:p w14:paraId="0AAE24E9" w14:textId="77777777" w:rsidR="00266591" w:rsidRDefault="00266591" w:rsidP="00266591">
      <w:pPr>
        <w:widowControl/>
        <w:spacing w:line="400" w:lineRule="exact"/>
        <w:rPr>
          <w:rFonts w:ascii="微软雅黑" w:eastAsia="微软雅黑" w:hAnsi="微软雅黑" w:cs="微软雅黑"/>
          <w:kern w:val="0"/>
          <w:sz w:val="22"/>
        </w:rPr>
      </w:pPr>
    </w:p>
    <w:p w14:paraId="693C2072" w14:textId="243394F7" w:rsidR="00266591" w:rsidRDefault="00266591" w:rsidP="00266591">
      <w:pPr>
        <w:widowControl/>
        <w:spacing w:line="400" w:lineRule="exact"/>
        <w:jc w:val="center"/>
        <w:rPr>
          <w:rFonts w:ascii="微软雅黑" w:eastAsia="微软雅黑" w:hAnsi="微软雅黑" w:cs="微软雅黑"/>
          <w:kern w:val="0"/>
          <w:sz w:val="22"/>
        </w:rPr>
      </w:pPr>
      <w:r w:rsidRPr="00181EF2">
        <w:rPr>
          <w:rFonts w:ascii="微软雅黑" w:eastAsia="微软雅黑" w:hAnsi="微软雅黑" w:cs="微软雅黑"/>
          <w:kern w:val="0"/>
          <w:sz w:val="22"/>
        </w:rPr>
        <w:t>Advantages and Disadvantages of Qualitative and Quantitative</w:t>
      </w:r>
    </w:p>
    <w:p w14:paraId="69E69188" w14:textId="4D6A0B63" w:rsidR="00D133F6" w:rsidRDefault="00D133F6" w:rsidP="00266591">
      <w:pPr>
        <w:widowControl/>
        <w:spacing w:line="400" w:lineRule="exact"/>
        <w:jc w:val="center"/>
        <w:rPr>
          <w:rFonts w:ascii="微软雅黑" w:eastAsia="微软雅黑" w:hAnsi="微软雅黑" w:cs="微软雅黑"/>
          <w:kern w:val="0"/>
          <w:sz w:val="22"/>
        </w:rPr>
      </w:pPr>
    </w:p>
    <w:p w14:paraId="42B5A954" w14:textId="050EB134" w:rsidR="00266591" w:rsidRPr="00181EF2" w:rsidRDefault="00D133F6" w:rsidP="00116007">
      <w:pPr>
        <w:widowControl/>
        <w:jc w:val="center"/>
        <w:rPr>
          <w:rFonts w:ascii="微软雅黑" w:eastAsia="微软雅黑" w:hAnsi="微软雅黑" w:cs="微软雅黑"/>
          <w:kern w:val="0"/>
          <w:sz w:val="22"/>
        </w:rPr>
      </w:pPr>
      <w:r w:rsidRPr="00D133F6">
        <w:rPr>
          <w:rFonts w:ascii="微软雅黑" w:eastAsia="微软雅黑" w:hAnsi="微软雅黑" w:cs="微软雅黑"/>
          <w:noProof/>
          <w:kern w:val="0"/>
          <w:sz w:val="22"/>
        </w:rPr>
        <w:drawing>
          <wp:inline distT="0" distB="0" distL="0" distR="0" wp14:anchorId="216C5AB2" wp14:editId="6FC63207">
            <wp:extent cx="5913395" cy="6389915"/>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7432" cy="6415889"/>
                    </a:xfrm>
                    <a:prstGeom prst="rect">
                      <a:avLst/>
                    </a:prstGeom>
                    <a:noFill/>
                    <a:ln>
                      <a:noFill/>
                    </a:ln>
                  </pic:spPr>
                </pic:pic>
              </a:graphicData>
            </a:graphic>
          </wp:inline>
        </w:drawing>
      </w:r>
    </w:p>
    <w:p w14:paraId="17AD46FE" w14:textId="1FB0C3BA" w:rsidR="00011B49" w:rsidRPr="00266591" w:rsidRDefault="00116007" w:rsidP="00116007">
      <w:pPr>
        <w:jc w:val="center"/>
      </w:pPr>
      <w:r>
        <w:t>R</w:t>
      </w:r>
      <w:r>
        <w:rPr>
          <w:rFonts w:hint="eastAsia"/>
        </w:rPr>
        <w:t>esource：</w:t>
      </w:r>
      <w:r>
        <w:t>A</w:t>
      </w:r>
      <w:r>
        <w:rPr>
          <w:rFonts w:hint="eastAsia"/>
        </w:rPr>
        <w:t>uthor</w:t>
      </w:r>
    </w:p>
    <w:sectPr w:rsidR="00011B49" w:rsidRPr="00266591" w:rsidSect="009918A5">
      <w:footerReference w:type="default" r:id="rId19"/>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0F588" w14:textId="77777777" w:rsidR="00D77614" w:rsidRDefault="00D77614" w:rsidP="005206BE">
      <w:r>
        <w:separator/>
      </w:r>
    </w:p>
  </w:endnote>
  <w:endnote w:type="continuationSeparator" w:id="0">
    <w:p w14:paraId="7AB05929" w14:textId="77777777" w:rsidR="00D77614" w:rsidRDefault="00D77614" w:rsidP="00520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1620574"/>
      <w:docPartObj>
        <w:docPartGallery w:val="Page Numbers (Bottom of Page)"/>
        <w:docPartUnique/>
      </w:docPartObj>
    </w:sdtPr>
    <w:sdtContent>
      <w:p w14:paraId="5DB52EE5" w14:textId="28CBC7E7" w:rsidR="00203EBE" w:rsidRDefault="00203EBE">
        <w:pPr>
          <w:pStyle w:val="a5"/>
          <w:jc w:val="center"/>
        </w:pPr>
        <w:r>
          <w:fldChar w:fldCharType="begin"/>
        </w:r>
        <w:r>
          <w:instrText>PAGE   \* MERGEFORMAT</w:instrText>
        </w:r>
        <w:r>
          <w:fldChar w:fldCharType="separate"/>
        </w:r>
        <w:r>
          <w:rPr>
            <w:lang w:val="zh-CN"/>
          </w:rPr>
          <w:t>2</w:t>
        </w:r>
        <w:r>
          <w:fldChar w:fldCharType="end"/>
        </w:r>
      </w:p>
    </w:sdtContent>
  </w:sdt>
  <w:p w14:paraId="167F3992" w14:textId="77777777" w:rsidR="00203EBE" w:rsidRDefault="00203EB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987E9B" w14:textId="77777777" w:rsidR="00D77614" w:rsidRDefault="00D77614" w:rsidP="005206BE">
      <w:r>
        <w:separator/>
      </w:r>
    </w:p>
  </w:footnote>
  <w:footnote w:type="continuationSeparator" w:id="0">
    <w:p w14:paraId="55FBAE1F" w14:textId="77777777" w:rsidR="00D77614" w:rsidRDefault="00D77614" w:rsidP="005206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F3B23"/>
    <w:multiLevelType w:val="hybridMultilevel"/>
    <w:tmpl w:val="27565A1C"/>
    <w:lvl w:ilvl="0" w:tplc="3DBA8476">
      <w:start w:val="3"/>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DAB05D1"/>
    <w:multiLevelType w:val="hybridMultilevel"/>
    <w:tmpl w:val="FF8C455E"/>
    <w:lvl w:ilvl="0" w:tplc="D6761E26">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08D7B6F"/>
    <w:multiLevelType w:val="hybridMultilevel"/>
    <w:tmpl w:val="8DAA356A"/>
    <w:lvl w:ilvl="0" w:tplc="F6D4BD4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23EF4C81"/>
    <w:multiLevelType w:val="hybridMultilevel"/>
    <w:tmpl w:val="6D78F764"/>
    <w:lvl w:ilvl="0" w:tplc="AE6847A2">
      <w:start w:val="5"/>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E104DC6"/>
    <w:multiLevelType w:val="hybridMultilevel"/>
    <w:tmpl w:val="2376DB06"/>
    <w:lvl w:ilvl="0" w:tplc="5D4A6B2E">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9564E12"/>
    <w:multiLevelType w:val="hybridMultilevel"/>
    <w:tmpl w:val="CBD437BE"/>
    <w:lvl w:ilvl="0" w:tplc="D764ABE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3BEB59AB"/>
    <w:multiLevelType w:val="hybridMultilevel"/>
    <w:tmpl w:val="D0DAEA8E"/>
    <w:lvl w:ilvl="0" w:tplc="B9EAC5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35C6984"/>
    <w:multiLevelType w:val="hybridMultilevel"/>
    <w:tmpl w:val="23085ED6"/>
    <w:lvl w:ilvl="0" w:tplc="9726F69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CD376B1"/>
    <w:multiLevelType w:val="hybridMultilevel"/>
    <w:tmpl w:val="E1A87460"/>
    <w:lvl w:ilvl="0" w:tplc="3E14D0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F9F4AB1"/>
    <w:multiLevelType w:val="hybridMultilevel"/>
    <w:tmpl w:val="EA9AD6D2"/>
    <w:lvl w:ilvl="0" w:tplc="8838387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15:restartNumberingAfterBreak="0">
    <w:nsid w:val="4FEA7A09"/>
    <w:multiLevelType w:val="hybridMultilevel"/>
    <w:tmpl w:val="8392D92C"/>
    <w:lvl w:ilvl="0" w:tplc="7682DD4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05D4C98"/>
    <w:multiLevelType w:val="hybridMultilevel"/>
    <w:tmpl w:val="36548B2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54032F52"/>
    <w:multiLevelType w:val="hybridMultilevel"/>
    <w:tmpl w:val="1AF0DBFC"/>
    <w:lvl w:ilvl="0" w:tplc="55FAE2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7E004A8"/>
    <w:multiLevelType w:val="hybridMultilevel"/>
    <w:tmpl w:val="C0F4015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5A140B76"/>
    <w:multiLevelType w:val="hybridMultilevel"/>
    <w:tmpl w:val="F5066A34"/>
    <w:lvl w:ilvl="0" w:tplc="2332AE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B8A0D3A"/>
    <w:multiLevelType w:val="hybridMultilevel"/>
    <w:tmpl w:val="D4CE62BC"/>
    <w:lvl w:ilvl="0" w:tplc="E0246D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CCC46C5"/>
    <w:multiLevelType w:val="hybridMultilevel"/>
    <w:tmpl w:val="4BA8FBF2"/>
    <w:lvl w:ilvl="0" w:tplc="32A68B2A">
      <w:start w:val="1"/>
      <w:numFmt w:val="decimal"/>
      <w:lvlText w:val="%1）"/>
      <w:lvlJc w:val="left"/>
      <w:pPr>
        <w:ind w:left="360" w:hanging="360"/>
      </w:pPr>
      <w:rPr>
        <w:rFonts w:asciiTheme="minorHAnsi" w:eastAsiaTheme="minorEastAsia" w:hAnsiTheme="minorHAnsi" w:cstheme="min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FDB156B"/>
    <w:multiLevelType w:val="hybridMultilevel"/>
    <w:tmpl w:val="128A7B6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64696C05"/>
    <w:multiLevelType w:val="hybridMultilevel"/>
    <w:tmpl w:val="0E32F6A0"/>
    <w:lvl w:ilvl="0" w:tplc="88A0CA3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2"/>
  </w:num>
  <w:num w:numId="2">
    <w:abstractNumId w:val="14"/>
  </w:num>
  <w:num w:numId="3">
    <w:abstractNumId w:val="7"/>
  </w:num>
  <w:num w:numId="4">
    <w:abstractNumId w:val="11"/>
  </w:num>
  <w:num w:numId="5">
    <w:abstractNumId w:val="17"/>
  </w:num>
  <w:num w:numId="6">
    <w:abstractNumId w:val="16"/>
  </w:num>
  <w:num w:numId="7">
    <w:abstractNumId w:val="4"/>
  </w:num>
  <w:num w:numId="8">
    <w:abstractNumId w:val="1"/>
  </w:num>
  <w:num w:numId="9">
    <w:abstractNumId w:val="6"/>
  </w:num>
  <w:num w:numId="10">
    <w:abstractNumId w:val="2"/>
  </w:num>
  <w:num w:numId="11">
    <w:abstractNumId w:val="9"/>
  </w:num>
  <w:num w:numId="12">
    <w:abstractNumId w:val="5"/>
  </w:num>
  <w:num w:numId="13">
    <w:abstractNumId w:val="18"/>
  </w:num>
  <w:num w:numId="14">
    <w:abstractNumId w:val="13"/>
  </w:num>
  <w:num w:numId="15">
    <w:abstractNumId w:val="10"/>
  </w:num>
  <w:num w:numId="16">
    <w:abstractNumId w:val="15"/>
  </w:num>
  <w:num w:numId="17">
    <w:abstractNumId w:val="8"/>
  </w:num>
  <w:num w:numId="18">
    <w:abstractNumId w:val="0"/>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680"/>
    <w:rsid w:val="0000313D"/>
    <w:rsid w:val="00003565"/>
    <w:rsid w:val="00006CEC"/>
    <w:rsid w:val="00006E1F"/>
    <w:rsid w:val="00007CBE"/>
    <w:rsid w:val="00011B49"/>
    <w:rsid w:val="0002555B"/>
    <w:rsid w:val="00026ABC"/>
    <w:rsid w:val="00040104"/>
    <w:rsid w:val="00042245"/>
    <w:rsid w:val="00042733"/>
    <w:rsid w:val="00050B40"/>
    <w:rsid w:val="00055027"/>
    <w:rsid w:val="00057091"/>
    <w:rsid w:val="0006777C"/>
    <w:rsid w:val="00080FFF"/>
    <w:rsid w:val="00081C63"/>
    <w:rsid w:val="00082D18"/>
    <w:rsid w:val="00083A19"/>
    <w:rsid w:val="000B42FD"/>
    <w:rsid w:val="000C36E5"/>
    <w:rsid w:val="000D1FB2"/>
    <w:rsid w:val="000D4A2E"/>
    <w:rsid w:val="000D69D2"/>
    <w:rsid w:val="000D6A35"/>
    <w:rsid w:val="000E11EF"/>
    <w:rsid w:val="000E3133"/>
    <w:rsid w:val="000E75E4"/>
    <w:rsid w:val="000F195C"/>
    <w:rsid w:val="000F5386"/>
    <w:rsid w:val="000F55AF"/>
    <w:rsid w:val="00103B5D"/>
    <w:rsid w:val="00103EB5"/>
    <w:rsid w:val="00104B8B"/>
    <w:rsid w:val="00105E09"/>
    <w:rsid w:val="001068EC"/>
    <w:rsid w:val="00116007"/>
    <w:rsid w:val="0012250E"/>
    <w:rsid w:val="0012373D"/>
    <w:rsid w:val="00124E77"/>
    <w:rsid w:val="001268EE"/>
    <w:rsid w:val="00131672"/>
    <w:rsid w:val="00132DD5"/>
    <w:rsid w:val="001431E8"/>
    <w:rsid w:val="00143CD3"/>
    <w:rsid w:val="00150173"/>
    <w:rsid w:val="00150B5C"/>
    <w:rsid w:val="00153D9C"/>
    <w:rsid w:val="00161104"/>
    <w:rsid w:val="00162518"/>
    <w:rsid w:val="00173CFD"/>
    <w:rsid w:val="00181EF2"/>
    <w:rsid w:val="00183E00"/>
    <w:rsid w:val="00184D92"/>
    <w:rsid w:val="001873A9"/>
    <w:rsid w:val="00187F8D"/>
    <w:rsid w:val="00190441"/>
    <w:rsid w:val="00190864"/>
    <w:rsid w:val="001925F3"/>
    <w:rsid w:val="0019334E"/>
    <w:rsid w:val="001A4C08"/>
    <w:rsid w:val="001A6893"/>
    <w:rsid w:val="001B1721"/>
    <w:rsid w:val="001B28DD"/>
    <w:rsid w:val="001B6259"/>
    <w:rsid w:val="001B766D"/>
    <w:rsid w:val="001C0569"/>
    <w:rsid w:val="001C2213"/>
    <w:rsid w:val="001C563C"/>
    <w:rsid w:val="001D4D7A"/>
    <w:rsid w:val="001E1AB7"/>
    <w:rsid w:val="001E3740"/>
    <w:rsid w:val="001E61A9"/>
    <w:rsid w:val="001F1A28"/>
    <w:rsid w:val="001F439C"/>
    <w:rsid w:val="002017EB"/>
    <w:rsid w:val="00201A44"/>
    <w:rsid w:val="00203EBE"/>
    <w:rsid w:val="00205E16"/>
    <w:rsid w:val="00207514"/>
    <w:rsid w:val="002110A9"/>
    <w:rsid w:val="00213263"/>
    <w:rsid w:val="0023250C"/>
    <w:rsid w:val="00243BE5"/>
    <w:rsid w:val="0025116E"/>
    <w:rsid w:val="00251373"/>
    <w:rsid w:val="00252C61"/>
    <w:rsid w:val="0025591F"/>
    <w:rsid w:val="002561FE"/>
    <w:rsid w:val="00260651"/>
    <w:rsid w:val="0026525A"/>
    <w:rsid w:val="00266591"/>
    <w:rsid w:val="002721E9"/>
    <w:rsid w:val="00275CDF"/>
    <w:rsid w:val="00281F57"/>
    <w:rsid w:val="00282778"/>
    <w:rsid w:val="002838C3"/>
    <w:rsid w:val="00290628"/>
    <w:rsid w:val="00297BD2"/>
    <w:rsid w:val="002A0B73"/>
    <w:rsid w:val="002A1563"/>
    <w:rsid w:val="002A5354"/>
    <w:rsid w:val="002A740E"/>
    <w:rsid w:val="002B786B"/>
    <w:rsid w:val="002C0D3D"/>
    <w:rsid w:val="002C2B48"/>
    <w:rsid w:val="002C2D62"/>
    <w:rsid w:val="002C588F"/>
    <w:rsid w:val="002D1108"/>
    <w:rsid w:val="002D1A37"/>
    <w:rsid w:val="002D1C90"/>
    <w:rsid w:val="002D1CF2"/>
    <w:rsid w:val="002D2B56"/>
    <w:rsid w:val="002D638F"/>
    <w:rsid w:val="002D6517"/>
    <w:rsid w:val="002E2677"/>
    <w:rsid w:val="002E581C"/>
    <w:rsid w:val="002E6A4A"/>
    <w:rsid w:val="002F04EE"/>
    <w:rsid w:val="002F25DE"/>
    <w:rsid w:val="002F7D21"/>
    <w:rsid w:val="00304C26"/>
    <w:rsid w:val="00304E94"/>
    <w:rsid w:val="00313DAF"/>
    <w:rsid w:val="00322012"/>
    <w:rsid w:val="003314BA"/>
    <w:rsid w:val="00332ED6"/>
    <w:rsid w:val="0033398A"/>
    <w:rsid w:val="00335422"/>
    <w:rsid w:val="00340A4F"/>
    <w:rsid w:val="00341C5D"/>
    <w:rsid w:val="00342B5C"/>
    <w:rsid w:val="00342F1B"/>
    <w:rsid w:val="0035000F"/>
    <w:rsid w:val="00350F80"/>
    <w:rsid w:val="00352D6F"/>
    <w:rsid w:val="00352E50"/>
    <w:rsid w:val="00353124"/>
    <w:rsid w:val="0035377F"/>
    <w:rsid w:val="0035593C"/>
    <w:rsid w:val="0036008B"/>
    <w:rsid w:val="00360CA2"/>
    <w:rsid w:val="0036137B"/>
    <w:rsid w:val="00370326"/>
    <w:rsid w:val="00370C04"/>
    <w:rsid w:val="00373A03"/>
    <w:rsid w:val="00386C79"/>
    <w:rsid w:val="00386FB8"/>
    <w:rsid w:val="003874CD"/>
    <w:rsid w:val="0039093A"/>
    <w:rsid w:val="0039328B"/>
    <w:rsid w:val="00393ABD"/>
    <w:rsid w:val="00395C52"/>
    <w:rsid w:val="00397D21"/>
    <w:rsid w:val="003A1324"/>
    <w:rsid w:val="003A13D7"/>
    <w:rsid w:val="003A5C25"/>
    <w:rsid w:val="003C0464"/>
    <w:rsid w:val="003D0BC0"/>
    <w:rsid w:val="003E24ED"/>
    <w:rsid w:val="003E54A4"/>
    <w:rsid w:val="003F4A16"/>
    <w:rsid w:val="00400897"/>
    <w:rsid w:val="004069BD"/>
    <w:rsid w:val="004136CB"/>
    <w:rsid w:val="004177F1"/>
    <w:rsid w:val="00420968"/>
    <w:rsid w:val="004221CE"/>
    <w:rsid w:val="00433D17"/>
    <w:rsid w:val="004377AE"/>
    <w:rsid w:val="00442096"/>
    <w:rsid w:val="00452FAC"/>
    <w:rsid w:val="00462DD9"/>
    <w:rsid w:val="0046333D"/>
    <w:rsid w:val="00465328"/>
    <w:rsid w:val="00475D00"/>
    <w:rsid w:val="00481D4D"/>
    <w:rsid w:val="00484E2F"/>
    <w:rsid w:val="004861CE"/>
    <w:rsid w:val="00490B80"/>
    <w:rsid w:val="00492AE1"/>
    <w:rsid w:val="004953EB"/>
    <w:rsid w:val="004969C4"/>
    <w:rsid w:val="0049752E"/>
    <w:rsid w:val="004A25FD"/>
    <w:rsid w:val="004B2DE6"/>
    <w:rsid w:val="004B50AF"/>
    <w:rsid w:val="004B53E8"/>
    <w:rsid w:val="004B5CF7"/>
    <w:rsid w:val="004D079D"/>
    <w:rsid w:val="004D16EC"/>
    <w:rsid w:val="004D2346"/>
    <w:rsid w:val="004D4479"/>
    <w:rsid w:val="004D6491"/>
    <w:rsid w:val="004E3D51"/>
    <w:rsid w:val="004E7216"/>
    <w:rsid w:val="004F083D"/>
    <w:rsid w:val="005013EC"/>
    <w:rsid w:val="005025CF"/>
    <w:rsid w:val="00510B1F"/>
    <w:rsid w:val="00511DBC"/>
    <w:rsid w:val="005206BE"/>
    <w:rsid w:val="0052176C"/>
    <w:rsid w:val="0052194A"/>
    <w:rsid w:val="00525265"/>
    <w:rsid w:val="00530B50"/>
    <w:rsid w:val="005315C7"/>
    <w:rsid w:val="005318A6"/>
    <w:rsid w:val="0053422C"/>
    <w:rsid w:val="00537944"/>
    <w:rsid w:val="005420CE"/>
    <w:rsid w:val="00560774"/>
    <w:rsid w:val="00563C8D"/>
    <w:rsid w:val="00566AE1"/>
    <w:rsid w:val="005733DF"/>
    <w:rsid w:val="0058404F"/>
    <w:rsid w:val="0058671A"/>
    <w:rsid w:val="005923A6"/>
    <w:rsid w:val="00594EB9"/>
    <w:rsid w:val="005A50BA"/>
    <w:rsid w:val="005B02A5"/>
    <w:rsid w:val="005C18AB"/>
    <w:rsid w:val="005D095A"/>
    <w:rsid w:val="005E0161"/>
    <w:rsid w:val="005E0245"/>
    <w:rsid w:val="005E37E2"/>
    <w:rsid w:val="005F02CE"/>
    <w:rsid w:val="005F180D"/>
    <w:rsid w:val="005F2DED"/>
    <w:rsid w:val="005F35CF"/>
    <w:rsid w:val="005F67AB"/>
    <w:rsid w:val="005F73CB"/>
    <w:rsid w:val="00602554"/>
    <w:rsid w:val="00604BA1"/>
    <w:rsid w:val="006123AA"/>
    <w:rsid w:val="00614B83"/>
    <w:rsid w:val="00622D5A"/>
    <w:rsid w:val="00631FFE"/>
    <w:rsid w:val="006324B4"/>
    <w:rsid w:val="00632ACF"/>
    <w:rsid w:val="00637D66"/>
    <w:rsid w:val="00641E46"/>
    <w:rsid w:val="00642E24"/>
    <w:rsid w:val="00646E58"/>
    <w:rsid w:val="00647811"/>
    <w:rsid w:val="00650714"/>
    <w:rsid w:val="006534CB"/>
    <w:rsid w:val="0065588A"/>
    <w:rsid w:val="00663983"/>
    <w:rsid w:val="00664F03"/>
    <w:rsid w:val="00670848"/>
    <w:rsid w:val="00673887"/>
    <w:rsid w:val="0067568D"/>
    <w:rsid w:val="00684E5F"/>
    <w:rsid w:val="00691281"/>
    <w:rsid w:val="006935CE"/>
    <w:rsid w:val="006937D4"/>
    <w:rsid w:val="00696E8D"/>
    <w:rsid w:val="006A0B92"/>
    <w:rsid w:val="006A14A3"/>
    <w:rsid w:val="006A248F"/>
    <w:rsid w:val="006C3E30"/>
    <w:rsid w:val="006C7337"/>
    <w:rsid w:val="006D0FD2"/>
    <w:rsid w:val="006D362A"/>
    <w:rsid w:val="006D4E3C"/>
    <w:rsid w:val="006E4748"/>
    <w:rsid w:val="006F146B"/>
    <w:rsid w:val="006F2807"/>
    <w:rsid w:val="006F75DE"/>
    <w:rsid w:val="00701F95"/>
    <w:rsid w:val="007056A2"/>
    <w:rsid w:val="00711CFF"/>
    <w:rsid w:val="007210BD"/>
    <w:rsid w:val="00721959"/>
    <w:rsid w:val="00724C0D"/>
    <w:rsid w:val="007507A3"/>
    <w:rsid w:val="00751D57"/>
    <w:rsid w:val="00752961"/>
    <w:rsid w:val="00766170"/>
    <w:rsid w:val="00766D1C"/>
    <w:rsid w:val="0077258E"/>
    <w:rsid w:val="007756F0"/>
    <w:rsid w:val="0078119B"/>
    <w:rsid w:val="00782F59"/>
    <w:rsid w:val="007834C2"/>
    <w:rsid w:val="00787D37"/>
    <w:rsid w:val="00795D5A"/>
    <w:rsid w:val="007A2048"/>
    <w:rsid w:val="007B6154"/>
    <w:rsid w:val="007B7A64"/>
    <w:rsid w:val="007C52A0"/>
    <w:rsid w:val="007D245B"/>
    <w:rsid w:val="007D432E"/>
    <w:rsid w:val="007D6FFB"/>
    <w:rsid w:val="007E254A"/>
    <w:rsid w:val="007E2CC1"/>
    <w:rsid w:val="007E4DB3"/>
    <w:rsid w:val="007E57D8"/>
    <w:rsid w:val="007F347C"/>
    <w:rsid w:val="00800ABD"/>
    <w:rsid w:val="00811A9E"/>
    <w:rsid w:val="00812E2D"/>
    <w:rsid w:val="008136A4"/>
    <w:rsid w:val="008151C5"/>
    <w:rsid w:val="00820D38"/>
    <w:rsid w:val="0082172F"/>
    <w:rsid w:val="00821A19"/>
    <w:rsid w:val="0082293E"/>
    <w:rsid w:val="008238C5"/>
    <w:rsid w:val="00826FAB"/>
    <w:rsid w:val="00832132"/>
    <w:rsid w:val="00833ED3"/>
    <w:rsid w:val="00835E2F"/>
    <w:rsid w:val="0084509E"/>
    <w:rsid w:val="00856718"/>
    <w:rsid w:val="00857085"/>
    <w:rsid w:val="00860FC2"/>
    <w:rsid w:val="00861B23"/>
    <w:rsid w:val="00863877"/>
    <w:rsid w:val="00866EE3"/>
    <w:rsid w:val="008673FA"/>
    <w:rsid w:val="00867909"/>
    <w:rsid w:val="0087528C"/>
    <w:rsid w:val="00875744"/>
    <w:rsid w:val="00880388"/>
    <w:rsid w:val="00884B76"/>
    <w:rsid w:val="008A5095"/>
    <w:rsid w:val="008B3FBC"/>
    <w:rsid w:val="008B7689"/>
    <w:rsid w:val="008C1ED0"/>
    <w:rsid w:val="008C49DA"/>
    <w:rsid w:val="008D066F"/>
    <w:rsid w:val="008D7217"/>
    <w:rsid w:val="008E3061"/>
    <w:rsid w:val="008E5571"/>
    <w:rsid w:val="008E7868"/>
    <w:rsid w:val="008F37B6"/>
    <w:rsid w:val="00900F27"/>
    <w:rsid w:val="00925CCE"/>
    <w:rsid w:val="00931D76"/>
    <w:rsid w:val="00940695"/>
    <w:rsid w:val="00944291"/>
    <w:rsid w:val="00946EBC"/>
    <w:rsid w:val="009614E9"/>
    <w:rsid w:val="00964B69"/>
    <w:rsid w:val="00964D7F"/>
    <w:rsid w:val="00966214"/>
    <w:rsid w:val="0097592B"/>
    <w:rsid w:val="00981F0F"/>
    <w:rsid w:val="0098204A"/>
    <w:rsid w:val="00983107"/>
    <w:rsid w:val="009842CD"/>
    <w:rsid w:val="00990EE1"/>
    <w:rsid w:val="009918A5"/>
    <w:rsid w:val="00992B52"/>
    <w:rsid w:val="00997764"/>
    <w:rsid w:val="009A3EA9"/>
    <w:rsid w:val="009B50E8"/>
    <w:rsid w:val="009B6DB3"/>
    <w:rsid w:val="009B7979"/>
    <w:rsid w:val="009C25CA"/>
    <w:rsid w:val="009C640B"/>
    <w:rsid w:val="009C6F11"/>
    <w:rsid w:val="009D7350"/>
    <w:rsid w:val="009F3924"/>
    <w:rsid w:val="009F65E1"/>
    <w:rsid w:val="00A0033D"/>
    <w:rsid w:val="00A00A90"/>
    <w:rsid w:val="00A03721"/>
    <w:rsid w:val="00A03B28"/>
    <w:rsid w:val="00A04209"/>
    <w:rsid w:val="00A050A1"/>
    <w:rsid w:val="00A106AE"/>
    <w:rsid w:val="00A153DE"/>
    <w:rsid w:val="00A1653B"/>
    <w:rsid w:val="00A17673"/>
    <w:rsid w:val="00A20D98"/>
    <w:rsid w:val="00A21281"/>
    <w:rsid w:val="00A27508"/>
    <w:rsid w:val="00A31020"/>
    <w:rsid w:val="00A503F6"/>
    <w:rsid w:val="00A6175B"/>
    <w:rsid w:val="00A65A5F"/>
    <w:rsid w:val="00A67627"/>
    <w:rsid w:val="00A710C9"/>
    <w:rsid w:val="00A76F1F"/>
    <w:rsid w:val="00A843F2"/>
    <w:rsid w:val="00A854F2"/>
    <w:rsid w:val="00A876C6"/>
    <w:rsid w:val="00A92680"/>
    <w:rsid w:val="00A92ABB"/>
    <w:rsid w:val="00A932E6"/>
    <w:rsid w:val="00A93D9D"/>
    <w:rsid w:val="00AA141B"/>
    <w:rsid w:val="00AA24C3"/>
    <w:rsid w:val="00AA355C"/>
    <w:rsid w:val="00AA3BA6"/>
    <w:rsid w:val="00AA6C3E"/>
    <w:rsid w:val="00AB3195"/>
    <w:rsid w:val="00AB4806"/>
    <w:rsid w:val="00AB4EE1"/>
    <w:rsid w:val="00AB672C"/>
    <w:rsid w:val="00AC112D"/>
    <w:rsid w:val="00AC5FCC"/>
    <w:rsid w:val="00AE0849"/>
    <w:rsid w:val="00AF1D33"/>
    <w:rsid w:val="00B0175A"/>
    <w:rsid w:val="00B153D6"/>
    <w:rsid w:val="00B349D7"/>
    <w:rsid w:val="00B34E01"/>
    <w:rsid w:val="00B361A5"/>
    <w:rsid w:val="00B42BA4"/>
    <w:rsid w:val="00B4546C"/>
    <w:rsid w:val="00B55F38"/>
    <w:rsid w:val="00B56CF2"/>
    <w:rsid w:val="00B60039"/>
    <w:rsid w:val="00B62D6F"/>
    <w:rsid w:val="00B660B4"/>
    <w:rsid w:val="00B70262"/>
    <w:rsid w:val="00B72132"/>
    <w:rsid w:val="00B736D8"/>
    <w:rsid w:val="00B80A8E"/>
    <w:rsid w:val="00B9397D"/>
    <w:rsid w:val="00B96C8A"/>
    <w:rsid w:val="00B97249"/>
    <w:rsid w:val="00BA06DC"/>
    <w:rsid w:val="00BA372F"/>
    <w:rsid w:val="00BA53EE"/>
    <w:rsid w:val="00BA76AC"/>
    <w:rsid w:val="00BB079C"/>
    <w:rsid w:val="00BB1E83"/>
    <w:rsid w:val="00BB2E05"/>
    <w:rsid w:val="00BB35F5"/>
    <w:rsid w:val="00BB3AA6"/>
    <w:rsid w:val="00BB5892"/>
    <w:rsid w:val="00BB7CDC"/>
    <w:rsid w:val="00BC18E8"/>
    <w:rsid w:val="00BC7D45"/>
    <w:rsid w:val="00BC7FEF"/>
    <w:rsid w:val="00BD2B89"/>
    <w:rsid w:val="00BD53C8"/>
    <w:rsid w:val="00BD68AF"/>
    <w:rsid w:val="00BE06D7"/>
    <w:rsid w:val="00BE0D9B"/>
    <w:rsid w:val="00BE13D9"/>
    <w:rsid w:val="00BE30BB"/>
    <w:rsid w:val="00BE3450"/>
    <w:rsid w:val="00BE6468"/>
    <w:rsid w:val="00BE64B5"/>
    <w:rsid w:val="00BF1B8D"/>
    <w:rsid w:val="00BF38B2"/>
    <w:rsid w:val="00BF55EA"/>
    <w:rsid w:val="00BF6147"/>
    <w:rsid w:val="00C008CC"/>
    <w:rsid w:val="00C03C7E"/>
    <w:rsid w:val="00C0607D"/>
    <w:rsid w:val="00C10597"/>
    <w:rsid w:val="00C11318"/>
    <w:rsid w:val="00C15791"/>
    <w:rsid w:val="00C1607B"/>
    <w:rsid w:val="00C172EA"/>
    <w:rsid w:val="00C242D9"/>
    <w:rsid w:val="00C27176"/>
    <w:rsid w:val="00C326D2"/>
    <w:rsid w:val="00C33CB3"/>
    <w:rsid w:val="00C41A08"/>
    <w:rsid w:val="00C5136C"/>
    <w:rsid w:val="00C612EA"/>
    <w:rsid w:val="00C664A1"/>
    <w:rsid w:val="00C739EC"/>
    <w:rsid w:val="00C764BD"/>
    <w:rsid w:val="00C76A59"/>
    <w:rsid w:val="00C80128"/>
    <w:rsid w:val="00C872F7"/>
    <w:rsid w:val="00C97440"/>
    <w:rsid w:val="00CA0715"/>
    <w:rsid w:val="00CA11AD"/>
    <w:rsid w:val="00CA537D"/>
    <w:rsid w:val="00CB14B1"/>
    <w:rsid w:val="00CB633E"/>
    <w:rsid w:val="00CC0E76"/>
    <w:rsid w:val="00CC67D4"/>
    <w:rsid w:val="00CD79C9"/>
    <w:rsid w:val="00CE54D9"/>
    <w:rsid w:val="00CE55C5"/>
    <w:rsid w:val="00CE6603"/>
    <w:rsid w:val="00CF08B9"/>
    <w:rsid w:val="00D1166C"/>
    <w:rsid w:val="00D133F6"/>
    <w:rsid w:val="00D13BA4"/>
    <w:rsid w:val="00D148D9"/>
    <w:rsid w:val="00D14FE0"/>
    <w:rsid w:val="00D22484"/>
    <w:rsid w:val="00D2742D"/>
    <w:rsid w:val="00D31AEA"/>
    <w:rsid w:val="00D32DC7"/>
    <w:rsid w:val="00D400E6"/>
    <w:rsid w:val="00D45C52"/>
    <w:rsid w:val="00D47E46"/>
    <w:rsid w:val="00D51D24"/>
    <w:rsid w:val="00D51EFD"/>
    <w:rsid w:val="00D61892"/>
    <w:rsid w:val="00D61976"/>
    <w:rsid w:val="00D65597"/>
    <w:rsid w:val="00D6594A"/>
    <w:rsid w:val="00D66E39"/>
    <w:rsid w:val="00D701F2"/>
    <w:rsid w:val="00D7194B"/>
    <w:rsid w:val="00D74FFE"/>
    <w:rsid w:val="00D77614"/>
    <w:rsid w:val="00D77E21"/>
    <w:rsid w:val="00D804A4"/>
    <w:rsid w:val="00DA5BAF"/>
    <w:rsid w:val="00DB1EB9"/>
    <w:rsid w:val="00DD03E5"/>
    <w:rsid w:val="00DD07E5"/>
    <w:rsid w:val="00DD288A"/>
    <w:rsid w:val="00DD47B4"/>
    <w:rsid w:val="00DD7319"/>
    <w:rsid w:val="00DE11CB"/>
    <w:rsid w:val="00DE56F4"/>
    <w:rsid w:val="00DE5DCF"/>
    <w:rsid w:val="00DE5E00"/>
    <w:rsid w:val="00DE6E91"/>
    <w:rsid w:val="00DF42CE"/>
    <w:rsid w:val="00E0304D"/>
    <w:rsid w:val="00E0599B"/>
    <w:rsid w:val="00E12713"/>
    <w:rsid w:val="00E13017"/>
    <w:rsid w:val="00E14FCE"/>
    <w:rsid w:val="00E17DCA"/>
    <w:rsid w:val="00E20DA1"/>
    <w:rsid w:val="00E25C25"/>
    <w:rsid w:val="00E27ABB"/>
    <w:rsid w:val="00E3074E"/>
    <w:rsid w:val="00E315C8"/>
    <w:rsid w:val="00E34267"/>
    <w:rsid w:val="00E40137"/>
    <w:rsid w:val="00E42712"/>
    <w:rsid w:val="00E5199B"/>
    <w:rsid w:val="00E61B51"/>
    <w:rsid w:val="00E643C6"/>
    <w:rsid w:val="00E65CDE"/>
    <w:rsid w:val="00E8097E"/>
    <w:rsid w:val="00E812A4"/>
    <w:rsid w:val="00E91764"/>
    <w:rsid w:val="00E9263E"/>
    <w:rsid w:val="00E9417C"/>
    <w:rsid w:val="00E96966"/>
    <w:rsid w:val="00EB473B"/>
    <w:rsid w:val="00EB785E"/>
    <w:rsid w:val="00EC2113"/>
    <w:rsid w:val="00ED2E93"/>
    <w:rsid w:val="00ED7A8A"/>
    <w:rsid w:val="00ED7FD2"/>
    <w:rsid w:val="00F047C8"/>
    <w:rsid w:val="00F05AC9"/>
    <w:rsid w:val="00F06AD1"/>
    <w:rsid w:val="00F06F6E"/>
    <w:rsid w:val="00F23AD6"/>
    <w:rsid w:val="00F23CE1"/>
    <w:rsid w:val="00F258AD"/>
    <w:rsid w:val="00F267FE"/>
    <w:rsid w:val="00F3330F"/>
    <w:rsid w:val="00F33532"/>
    <w:rsid w:val="00F336D7"/>
    <w:rsid w:val="00F42749"/>
    <w:rsid w:val="00F452D1"/>
    <w:rsid w:val="00F45B01"/>
    <w:rsid w:val="00F46E56"/>
    <w:rsid w:val="00F57D29"/>
    <w:rsid w:val="00F600D6"/>
    <w:rsid w:val="00F634AB"/>
    <w:rsid w:val="00F64280"/>
    <w:rsid w:val="00F80E86"/>
    <w:rsid w:val="00F850AF"/>
    <w:rsid w:val="00F85FB6"/>
    <w:rsid w:val="00F93B5C"/>
    <w:rsid w:val="00F96EEC"/>
    <w:rsid w:val="00F97F00"/>
    <w:rsid w:val="00FB2475"/>
    <w:rsid w:val="00FB3EDE"/>
    <w:rsid w:val="00FB4A3F"/>
    <w:rsid w:val="00FC6291"/>
    <w:rsid w:val="00FD0D07"/>
    <w:rsid w:val="00FD3241"/>
    <w:rsid w:val="00FD3944"/>
    <w:rsid w:val="00FF7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18919B"/>
  <w15:chartTrackingRefBased/>
  <w15:docId w15:val="{8A36D34F-315F-4ADB-9D7D-656AFBB0F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87D37"/>
    <w:pPr>
      <w:widowControl w:val="0"/>
      <w:spacing w:line="360" w:lineRule="auto"/>
      <w:jc w:val="both"/>
    </w:pPr>
    <w:rPr>
      <w:sz w:val="24"/>
    </w:rPr>
  </w:style>
  <w:style w:type="paragraph" w:styleId="1">
    <w:name w:val="heading 1"/>
    <w:basedOn w:val="a"/>
    <w:next w:val="a"/>
    <w:link w:val="10"/>
    <w:uiPriority w:val="9"/>
    <w:qFormat/>
    <w:rsid w:val="005206BE"/>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5206BE"/>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5206BE"/>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87528C"/>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rsid w:val="0087528C"/>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06B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206BE"/>
    <w:rPr>
      <w:sz w:val="18"/>
      <w:szCs w:val="18"/>
    </w:rPr>
  </w:style>
  <w:style w:type="paragraph" w:styleId="a5">
    <w:name w:val="footer"/>
    <w:basedOn w:val="a"/>
    <w:link w:val="a6"/>
    <w:uiPriority w:val="99"/>
    <w:unhideWhenUsed/>
    <w:rsid w:val="005206BE"/>
    <w:pPr>
      <w:tabs>
        <w:tab w:val="center" w:pos="4153"/>
        <w:tab w:val="right" w:pos="8306"/>
      </w:tabs>
      <w:snapToGrid w:val="0"/>
      <w:jc w:val="left"/>
    </w:pPr>
    <w:rPr>
      <w:sz w:val="18"/>
      <w:szCs w:val="18"/>
    </w:rPr>
  </w:style>
  <w:style w:type="character" w:customStyle="1" w:styleId="a6">
    <w:name w:val="页脚 字符"/>
    <w:basedOn w:val="a0"/>
    <w:link w:val="a5"/>
    <w:uiPriority w:val="99"/>
    <w:rsid w:val="005206BE"/>
    <w:rPr>
      <w:sz w:val="18"/>
      <w:szCs w:val="18"/>
    </w:rPr>
  </w:style>
  <w:style w:type="character" w:customStyle="1" w:styleId="10">
    <w:name w:val="标题 1 字符"/>
    <w:basedOn w:val="a0"/>
    <w:link w:val="1"/>
    <w:uiPriority w:val="9"/>
    <w:rsid w:val="005206BE"/>
    <w:rPr>
      <w:b/>
      <w:bCs/>
      <w:kern w:val="44"/>
      <w:sz w:val="44"/>
      <w:szCs w:val="44"/>
    </w:rPr>
  </w:style>
  <w:style w:type="character" w:customStyle="1" w:styleId="20">
    <w:name w:val="标题 2 字符"/>
    <w:basedOn w:val="a0"/>
    <w:link w:val="2"/>
    <w:uiPriority w:val="9"/>
    <w:rsid w:val="005206BE"/>
    <w:rPr>
      <w:rFonts w:asciiTheme="majorHAnsi" w:eastAsiaTheme="majorEastAsia" w:hAnsiTheme="majorHAnsi" w:cstheme="majorBidi"/>
      <w:b/>
      <w:bCs/>
      <w:sz w:val="32"/>
      <w:szCs w:val="32"/>
    </w:rPr>
  </w:style>
  <w:style w:type="character" w:customStyle="1" w:styleId="30">
    <w:name w:val="标题 3 字符"/>
    <w:basedOn w:val="a0"/>
    <w:link w:val="3"/>
    <w:uiPriority w:val="9"/>
    <w:rsid w:val="005206BE"/>
    <w:rPr>
      <w:b/>
      <w:bCs/>
      <w:sz w:val="32"/>
      <w:szCs w:val="32"/>
    </w:rPr>
  </w:style>
  <w:style w:type="character" w:customStyle="1" w:styleId="40">
    <w:name w:val="标题 4 字符"/>
    <w:basedOn w:val="a0"/>
    <w:link w:val="4"/>
    <w:uiPriority w:val="9"/>
    <w:rsid w:val="0087528C"/>
    <w:rPr>
      <w:rFonts w:asciiTheme="majorHAnsi" w:eastAsiaTheme="majorEastAsia" w:hAnsiTheme="majorHAnsi" w:cstheme="majorBidi"/>
      <w:b/>
      <w:bCs/>
      <w:sz w:val="28"/>
      <w:szCs w:val="28"/>
    </w:rPr>
  </w:style>
  <w:style w:type="character" w:customStyle="1" w:styleId="50">
    <w:name w:val="标题 5 字符"/>
    <w:basedOn w:val="a0"/>
    <w:link w:val="5"/>
    <w:uiPriority w:val="9"/>
    <w:rsid w:val="0087528C"/>
    <w:rPr>
      <w:b/>
      <w:bCs/>
      <w:sz w:val="28"/>
      <w:szCs w:val="28"/>
    </w:rPr>
  </w:style>
  <w:style w:type="paragraph" w:styleId="a7">
    <w:name w:val="List Paragraph"/>
    <w:basedOn w:val="a"/>
    <w:uiPriority w:val="34"/>
    <w:qFormat/>
    <w:rsid w:val="0087528C"/>
    <w:pPr>
      <w:ind w:firstLineChars="200" w:firstLine="420"/>
    </w:pPr>
  </w:style>
  <w:style w:type="character" w:customStyle="1" w:styleId="tgt">
    <w:name w:val="tgt"/>
    <w:basedOn w:val="a0"/>
    <w:rsid w:val="00DE5DCF"/>
  </w:style>
  <w:style w:type="character" w:styleId="a8">
    <w:name w:val="Placeholder Text"/>
    <w:basedOn w:val="a0"/>
    <w:uiPriority w:val="99"/>
    <w:semiHidden/>
    <w:rsid w:val="00696E8D"/>
    <w:rPr>
      <w:color w:val="808080"/>
    </w:rPr>
  </w:style>
  <w:style w:type="table" w:styleId="a9">
    <w:name w:val="Table Grid"/>
    <w:basedOn w:val="a1"/>
    <w:uiPriority w:val="39"/>
    <w:rsid w:val="00181E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266591"/>
    <w:pPr>
      <w:widowControl w:val="0"/>
      <w:jc w:val="both"/>
    </w:pPr>
  </w:style>
  <w:style w:type="paragraph" w:styleId="TOC">
    <w:name w:val="TOC Heading"/>
    <w:basedOn w:val="1"/>
    <w:next w:val="a"/>
    <w:uiPriority w:val="39"/>
    <w:unhideWhenUsed/>
    <w:qFormat/>
    <w:rsid w:val="00787D3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811A9E"/>
    <w:pPr>
      <w:tabs>
        <w:tab w:val="right" w:leader="dot" w:pos="8296"/>
      </w:tabs>
    </w:pPr>
    <w:rPr>
      <w:rFonts w:eastAsia="Calibri"/>
      <w:noProof/>
      <w:kern w:val="44"/>
    </w:rPr>
  </w:style>
  <w:style w:type="paragraph" w:styleId="TOC2">
    <w:name w:val="toc 2"/>
    <w:basedOn w:val="a"/>
    <w:next w:val="a"/>
    <w:autoRedefine/>
    <w:uiPriority w:val="39"/>
    <w:unhideWhenUsed/>
    <w:rsid w:val="00787D37"/>
    <w:pPr>
      <w:ind w:leftChars="200" w:left="420"/>
    </w:pPr>
  </w:style>
  <w:style w:type="paragraph" w:styleId="TOC3">
    <w:name w:val="toc 3"/>
    <w:basedOn w:val="a"/>
    <w:next w:val="a"/>
    <w:autoRedefine/>
    <w:uiPriority w:val="39"/>
    <w:unhideWhenUsed/>
    <w:rsid w:val="00787D37"/>
    <w:pPr>
      <w:ind w:leftChars="400" w:left="840"/>
    </w:pPr>
  </w:style>
  <w:style w:type="character" w:styleId="ab">
    <w:name w:val="Hyperlink"/>
    <w:basedOn w:val="a0"/>
    <w:uiPriority w:val="99"/>
    <w:unhideWhenUsed/>
    <w:rsid w:val="00787D37"/>
    <w:rPr>
      <w:color w:val="0563C1" w:themeColor="hyperlink"/>
      <w:u w:val="single"/>
    </w:rPr>
  </w:style>
  <w:style w:type="table" w:styleId="11">
    <w:name w:val="Plain Table 1"/>
    <w:basedOn w:val="a1"/>
    <w:uiPriority w:val="41"/>
    <w:rsid w:val="00DE6E9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5">
    <w:name w:val="Grid Table 1 Light Accent 5"/>
    <w:basedOn w:val="a1"/>
    <w:uiPriority w:val="46"/>
    <w:rsid w:val="00DE6E91"/>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12">
    <w:name w:val="网格型1"/>
    <w:basedOn w:val="a1"/>
    <w:next w:val="a9"/>
    <w:uiPriority w:val="39"/>
    <w:rsid w:val="00260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379564">
      <w:bodyDiv w:val="1"/>
      <w:marLeft w:val="0"/>
      <w:marRight w:val="0"/>
      <w:marTop w:val="0"/>
      <w:marBottom w:val="0"/>
      <w:divBdr>
        <w:top w:val="none" w:sz="0" w:space="0" w:color="auto"/>
        <w:left w:val="none" w:sz="0" w:space="0" w:color="auto"/>
        <w:bottom w:val="none" w:sz="0" w:space="0" w:color="auto"/>
        <w:right w:val="none" w:sz="0" w:space="0" w:color="auto"/>
      </w:divBdr>
      <w:divsChild>
        <w:div w:id="664549887">
          <w:marLeft w:val="480"/>
          <w:marRight w:val="0"/>
          <w:marTop w:val="0"/>
          <w:marBottom w:val="0"/>
          <w:divBdr>
            <w:top w:val="none" w:sz="0" w:space="0" w:color="auto"/>
            <w:left w:val="none" w:sz="0" w:space="0" w:color="auto"/>
            <w:bottom w:val="none" w:sz="0" w:space="0" w:color="auto"/>
            <w:right w:val="none" w:sz="0" w:space="0" w:color="auto"/>
          </w:divBdr>
        </w:div>
        <w:div w:id="1913656639">
          <w:marLeft w:val="480"/>
          <w:marRight w:val="0"/>
          <w:marTop w:val="0"/>
          <w:marBottom w:val="0"/>
          <w:divBdr>
            <w:top w:val="none" w:sz="0" w:space="0" w:color="auto"/>
            <w:left w:val="none" w:sz="0" w:space="0" w:color="auto"/>
            <w:bottom w:val="none" w:sz="0" w:space="0" w:color="auto"/>
            <w:right w:val="none" w:sz="0" w:space="0" w:color="auto"/>
          </w:divBdr>
        </w:div>
        <w:div w:id="568149785">
          <w:marLeft w:val="480"/>
          <w:marRight w:val="0"/>
          <w:marTop w:val="0"/>
          <w:marBottom w:val="0"/>
          <w:divBdr>
            <w:top w:val="none" w:sz="0" w:space="0" w:color="auto"/>
            <w:left w:val="none" w:sz="0" w:space="0" w:color="auto"/>
            <w:bottom w:val="none" w:sz="0" w:space="0" w:color="auto"/>
            <w:right w:val="none" w:sz="0" w:space="0" w:color="auto"/>
          </w:divBdr>
        </w:div>
        <w:div w:id="336924319">
          <w:marLeft w:val="480"/>
          <w:marRight w:val="0"/>
          <w:marTop w:val="0"/>
          <w:marBottom w:val="0"/>
          <w:divBdr>
            <w:top w:val="none" w:sz="0" w:space="0" w:color="auto"/>
            <w:left w:val="none" w:sz="0" w:space="0" w:color="auto"/>
            <w:bottom w:val="none" w:sz="0" w:space="0" w:color="auto"/>
            <w:right w:val="none" w:sz="0" w:space="0" w:color="auto"/>
          </w:divBdr>
        </w:div>
        <w:div w:id="1832519500">
          <w:marLeft w:val="480"/>
          <w:marRight w:val="0"/>
          <w:marTop w:val="0"/>
          <w:marBottom w:val="0"/>
          <w:divBdr>
            <w:top w:val="none" w:sz="0" w:space="0" w:color="auto"/>
            <w:left w:val="none" w:sz="0" w:space="0" w:color="auto"/>
            <w:bottom w:val="none" w:sz="0" w:space="0" w:color="auto"/>
            <w:right w:val="none" w:sz="0" w:space="0" w:color="auto"/>
          </w:divBdr>
        </w:div>
        <w:div w:id="2074616483">
          <w:marLeft w:val="480"/>
          <w:marRight w:val="0"/>
          <w:marTop w:val="0"/>
          <w:marBottom w:val="0"/>
          <w:divBdr>
            <w:top w:val="none" w:sz="0" w:space="0" w:color="auto"/>
            <w:left w:val="none" w:sz="0" w:space="0" w:color="auto"/>
            <w:bottom w:val="none" w:sz="0" w:space="0" w:color="auto"/>
            <w:right w:val="none" w:sz="0" w:space="0" w:color="auto"/>
          </w:divBdr>
        </w:div>
        <w:div w:id="1549801026">
          <w:marLeft w:val="480"/>
          <w:marRight w:val="0"/>
          <w:marTop w:val="0"/>
          <w:marBottom w:val="0"/>
          <w:divBdr>
            <w:top w:val="none" w:sz="0" w:space="0" w:color="auto"/>
            <w:left w:val="none" w:sz="0" w:space="0" w:color="auto"/>
            <w:bottom w:val="none" w:sz="0" w:space="0" w:color="auto"/>
            <w:right w:val="none" w:sz="0" w:space="0" w:color="auto"/>
          </w:divBdr>
        </w:div>
        <w:div w:id="1723863568">
          <w:marLeft w:val="480"/>
          <w:marRight w:val="0"/>
          <w:marTop w:val="0"/>
          <w:marBottom w:val="0"/>
          <w:divBdr>
            <w:top w:val="none" w:sz="0" w:space="0" w:color="auto"/>
            <w:left w:val="none" w:sz="0" w:space="0" w:color="auto"/>
            <w:bottom w:val="none" w:sz="0" w:space="0" w:color="auto"/>
            <w:right w:val="none" w:sz="0" w:space="0" w:color="auto"/>
          </w:divBdr>
        </w:div>
        <w:div w:id="264457948">
          <w:marLeft w:val="480"/>
          <w:marRight w:val="0"/>
          <w:marTop w:val="0"/>
          <w:marBottom w:val="0"/>
          <w:divBdr>
            <w:top w:val="none" w:sz="0" w:space="0" w:color="auto"/>
            <w:left w:val="none" w:sz="0" w:space="0" w:color="auto"/>
            <w:bottom w:val="none" w:sz="0" w:space="0" w:color="auto"/>
            <w:right w:val="none" w:sz="0" w:space="0" w:color="auto"/>
          </w:divBdr>
        </w:div>
        <w:div w:id="1990355410">
          <w:marLeft w:val="480"/>
          <w:marRight w:val="0"/>
          <w:marTop w:val="0"/>
          <w:marBottom w:val="0"/>
          <w:divBdr>
            <w:top w:val="none" w:sz="0" w:space="0" w:color="auto"/>
            <w:left w:val="none" w:sz="0" w:space="0" w:color="auto"/>
            <w:bottom w:val="none" w:sz="0" w:space="0" w:color="auto"/>
            <w:right w:val="none" w:sz="0" w:space="0" w:color="auto"/>
          </w:divBdr>
        </w:div>
        <w:div w:id="1055465543">
          <w:marLeft w:val="480"/>
          <w:marRight w:val="0"/>
          <w:marTop w:val="0"/>
          <w:marBottom w:val="0"/>
          <w:divBdr>
            <w:top w:val="none" w:sz="0" w:space="0" w:color="auto"/>
            <w:left w:val="none" w:sz="0" w:space="0" w:color="auto"/>
            <w:bottom w:val="none" w:sz="0" w:space="0" w:color="auto"/>
            <w:right w:val="none" w:sz="0" w:space="0" w:color="auto"/>
          </w:divBdr>
        </w:div>
        <w:div w:id="1309818709">
          <w:marLeft w:val="480"/>
          <w:marRight w:val="0"/>
          <w:marTop w:val="0"/>
          <w:marBottom w:val="0"/>
          <w:divBdr>
            <w:top w:val="none" w:sz="0" w:space="0" w:color="auto"/>
            <w:left w:val="none" w:sz="0" w:space="0" w:color="auto"/>
            <w:bottom w:val="none" w:sz="0" w:space="0" w:color="auto"/>
            <w:right w:val="none" w:sz="0" w:space="0" w:color="auto"/>
          </w:divBdr>
        </w:div>
        <w:div w:id="691762392">
          <w:marLeft w:val="480"/>
          <w:marRight w:val="0"/>
          <w:marTop w:val="0"/>
          <w:marBottom w:val="0"/>
          <w:divBdr>
            <w:top w:val="none" w:sz="0" w:space="0" w:color="auto"/>
            <w:left w:val="none" w:sz="0" w:space="0" w:color="auto"/>
            <w:bottom w:val="none" w:sz="0" w:space="0" w:color="auto"/>
            <w:right w:val="none" w:sz="0" w:space="0" w:color="auto"/>
          </w:divBdr>
        </w:div>
        <w:div w:id="673338744">
          <w:marLeft w:val="480"/>
          <w:marRight w:val="0"/>
          <w:marTop w:val="0"/>
          <w:marBottom w:val="0"/>
          <w:divBdr>
            <w:top w:val="none" w:sz="0" w:space="0" w:color="auto"/>
            <w:left w:val="none" w:sz="0" w:space="0" w:color="auto"/>
            <w:bottom w:val="none" w:sz="0" w:space="0" w:color="auto"/>
            <w:right w:val="none" w:sz="0" w:space="0" w:color="auto"/>
          </w:divBdr>
        </w:div>
        <w:div w:id="2110928532">
          <w:marLeft w:val="480"/>
          <w:marRight w:val="0"/>
          <w:marTop w:val="0"/>
          <w:marBottom w:val="0"/>
          <w:divBdr>
            <w:top w:val="none" w:sz="0" w:space="0" w:color="auto"/>
            <w:left w:val="none" w:sz="0" w:space="0" w:color="auto"/>
            <w:bottom w:val="none" w:sz="0" w:space="0" w:color="auto"/>
            <w:right w:val="none" w:sz="0" w:space="0" w:color="auto"/>
          </w:divBdr>
        </w:div>
        <w:div w:id="1447653286">
          <w:marLeft w:val="480"/>
          <w:marRight w:val="0"/>
          <w:marTop w:val="0"/>
          <w:marBottom w:val="0"/>
          <w:divBdr>
            <w:top w:val="none" w:sz="0" w:space="0" w:color="auto"/>
            <w:left w:val="none" w:sz="0" w:space="0" w:color="auto"/>
            <w:bottom w:val="none" w:sz="0" w:space="0" w:color="auto"/>
            <w:right w:val="none" w:sz="0" w:space="0" w:color="auto"/>
          </w:divBdr>
        </w:div>
        <w:div w:id="1515195195">
          <w:marLeft w:val="480"/>
          <w:marRight w:val="0"/>
          <w:marTop w:val="0"/>
          <w:marBottom w:val="0"/>
          <w:divBdr>
            <w:top w:val="none" w:sz="0" w:space="0" w:color="auto"/>
            <w:left w:val="none" w:sz="0" w:space="0" w:color="auto"/>
            <w:bottom w:val="none" w:sz="0" w:space="0" w:color="auto"/>
            <w:right w:val="none" w:sz="0" w:space="0" w:color="auto"/>
          </w:divBdr>
        </w:div>
        <w:div w:id="1364552202">
          <w:marLeft w:val="480"/>
          <w:marRight w:val="0"/>
          <w:marTop w:val="0"/>
          <w:marBottom w:val="0"/>
          <w:divBdr>
            <w:top w:val="none" w:sz="0" w:space="0" w:color="auto"/>
            <w:left w:val="none" w:sz="0" w:space="0" w:color="auto"/>
            <w:bottom w:val="none" w:sz="0" w:space="0" w:color="auto"/>
            <w:right w:val="none" w:sz="0" w:space="0" w:color="auto"/>
          </w:divBdr>
        </w:div>
        <w:div w:id="793791113">
          <w:marLeft w:val="480"/>
          <w:marRight w:val="0"/>
          <w:marTop w:val="0"/>
          <w:marBottom w:val="0"/>
          <w:divBdr>
            <w:top w:val="none" w:sz="0" w:space="0" w:color="auto"/>
            <w:left w:val="none" w:sz="0" w:space="0" w:color="auto"/>
            <w:bottom w:val="none" w:sz="0" w:space="0" w:color="auto"/>
            <w:right w:val="none" w:sz="0" w:space="0" w:color="auto"/>
          </w:divBdr>
        </w:div>
        <w:div w:id="436409201">
          <w:marLeft w:val="480"/>
          <w:marRight w:val="0"/>
          <w:marTop w:val="0"/>
          <w:marBottom w:val="0"/>
          <w:divBdr>
            <w:top w:val="none" w:sz="0" w:space="0" w:color="auto"/>
            <w:left w:val="none" w:sz="0" w:space="0" w:color="auto"/>
            <w:bottom w:val="none" w:sz="0" w:space="0" w:color="auto"/>
            <w:right w:val="none" w:sz="0" w:space="0" w:color="auto"/>
          </w:divBdr>
        </w:div>
        <w:div w:id="1636763144">
          <w:marLeft w:val="480"/>
          <w:marRight w:val="0"/>
          <w:marTop w:val="0"/>
          <w:marBottom w:val="0"/>
          <w:divBdr>
            <w:top w:val="none" w:sz="0" w:space="0" w:color="auto"/>
            <w:left w:val="none" w:sz="0" w:space="0" w:color="auto"/>
            <w:bottom w:val="none" w:sz="0" w:space="0" w:color="auto"/>
            <w:right w:val="none" w:sz="0" w:space="0" w:color="auto"/>
          </w:divBdr>
        </w:div>
        <w:div w:id="1817332009">
          <w:marLeft w:val="480"/>
          <w:marRight w:val="0"/>
          <w:marTop w:val="0"/>
          <w:marBottom w:val="0"/>
          <w:divBdr>
            <w:top w:val="none" w:sz="0" w:space="0" w:color="auto"/>
            <w:left w:val="none" w:sz="0" w:space="0" w:color="auto"/>
            <w:bottom w:val="none" w:sz="0" w:space="0" w:color="auto"/>
            <w:right w:val="none" w:sz="0" w:space="0" w:color="auto"/>
          </w:divBdr>
        </w:div>
        <w:div w:id="1049263195">
          <w:marLeft w:val="480"/>
          <w:marRight w:val="0"/>
          <w:marTop w:val="0"/>
          <w:marBottom w:val="0"/>
          <w:divBdr>
            <w:top w:val="none" w:sz="0" w:space="0" w:color="auto"/>
            <w:left w:val="none" w:sz="0" w:space="0" w:color="auto"/>
            <w:bottom w:val="none" w:sz="0" w:space="0" w:color="auto"/>
            <w:right w:val="none" w:sz="0" w:space="0" w:color="auto"/>
          </w:divBdr>
        </w:div>
        <w:div w:id="1702048242">
          <w:marLeft w:val="480"/>
          <w:marRight w:val="0"/>
          <w:marTop w:val="0"/>
          <w:marBottom w:val="0"/>
          <w:divBdr>
            <w:top w:val="none" w:sz="0" w:space="0" w:color="auto"/>
            <w:left w:val="none" w:sz="0" w:space="0" w:color="auto"/>
            <w:bottom w:val="none" w:sz="0" w:space="0" w:color="auto"/>
            <w:right w:val="none" w:sz="0" w:space="0" w:color="auto"/>
          </w:divBdr>
        </w:div>
        <w:div w:id="561915401">
          <w:marLeft w:val="480"/>
          <w:marRight w:val="0"/>
          <w:marTop w:val="0"/>
          <w:marBottom w:val="0"/>
          <w:divBdr>
            <w:top w:val="none" w:sz="0" w:space="0" w:color="auto"/>
            <w:left w:val="none" w:sz="0" w:space="0" w:color="auto"/>
            <w:bottom w:val="none" w:sz="0" w:space="0" w:color="auto"/>
            <w:right w:val="none" w:sz="0" w:space="0" w:color="auto"/>
          </w:divBdr>
        </w:div>
        <w:div w:id="721556500">
          <w:marLeft w:val="480"/>
          <w:marRight w:val="0"/>
          <w:marTop w:val="0"/>
          <w:marBottom w:val="0"/>
          <w:divBdr>
            <w:top w:val="none" w:sz="0" w:space="0" w:color="auto"/>
            <w:left w:val="none" w:sz="0" w:space="0" w:color="auto"/>
            <w:bottom w:val="none" w:sz="0" w:space="0" w:color="auto"/>
            <w:right w:val="none" w:sz="0" w:space="0" w:color="auto"/>
          </w:divBdr>
        </w:div>
        <w:div w:id="1504780005">
          <w:marLeft w:val="480"/>
          <w:marRight w:val="0"/>
          <w:marTop w:val="0"/>
          <w:marBottom w:val="0"/>
          <w:divBdr>
            <w:top w:val="none" w:sz="0" w:space="0" w:color="auto"/>
            <w:left w:val="none" w:sz="0" w:space="0" w:color="auto"/>
            <w:bottom w:val="none" w:sz="0" w:space="0" w:color="auto"/>
            <w:right w:val="none" w:sz="0" w:space="0" w:color="auto"/>
          </w:divBdr>
        </w:div>
        <w:div w:id="892156331">
          <w:marLeft w:val="480"/>
          <w:marRight w:val="0"/>
          <w:marTop w:val="0"/>
          <w:marBottom w:val="0"/>
          <w:divBdr>
            <w:top w:val="none" w:sz="0" w:space="0" w:color="auto"/>
            <w:left w:val="none" w:sz="0" w:space="0" w:color="auto"/>
            <w:bottom w:val="none" w:sz="0" w:space="0" w:color="auto"/>
            <w:right w:val="none" w:sz="0" w:space="0" w:color="auto"/>
          </w:divBdr>
        </w:div>
        <w:div w:id="1857504244">
          <w:marLeft w:val="480"/>
          <w:marRight w:val="0"/>
          <w:marTop w:val="0"/>
          <w:marBottom w:val="0"/>
          <w:divBdr>
            <w:top w:val="none" w:sz="0" w:space="0" w:color="auto"/>
            <w:left w:val="none" w:sz="0" w:space="0" w:color="auto"/>
            <w:bottom w:val="none" w:sz="0" w:space="0" w:color="auto"/>
            <w:right w:val="none" w:sz="0" w:space="0" w:color="auto"/>
          </w:divBdr>
        </w:div>
        <w:div w:id="1945306912">
          <w:marLeft w:val="480"/>
          <w:marRight w:val="0"/>
          <w:marTop w:val="0"/>
          <w:marBottom w:val="0"/>
          <w:divBdr>
            <w:top w:val="none" w:sz="0" w:space="0" w:color="auto"/>
            <w:left w:val="none" w:sz="0" w:space="0" w:color="auto"/>
            <w:bottom w:val="none" w:sz="0" w:space="0" w:color="auto"/>
            <w:right w:val="none" w:sz="0" w:space="0" w:color="auto"/>
          </w:divBdr>
        </w:div>
        <w:div w:id="1825900163">
          <w:marLeft w:val="480"/>
          <w:marRight w:val="0"/>
          <w:marTop w:val="0"/>
          <w:marBottom w:val="0"/>
          <w:divBdr>
            <w:top w:val="none" w:sz="0" w:space="0" w:color="auto"/>
            <w:left w:val="none" w:sz="0" w:space="0" w:color="auto"/>
            <w:bottom w:val="none" w:sz="0" w:space="0" w:color="auto"/>
            <w:right w:val="none" w:sz="0" w:space="0" w:color="auto"/>
          </w:divBdr>
        </w:div>
        <w:div w:id="1328292731">
          <w:marLeft w:val="480"/>
          <w:marRight w:val="0"/>
          <w:marTop w:val="0"/>
          <w:marBottom w:val="0"/>
          <w:divBdr>
            <w:top w:val="none" w:sz="0" w:space="0" w:color="auto"/>
            <w:left w:val="none" w:sz="0" w:space="0" w:color="auto"/>
            <w:bottom w:val="none" w:sz="0" w:space="0" w:color="auto"/>
            <w:right w:val="none" w:sz="0" w:space="0" w:color="auto"/>
          </w:divBdr>
        </w:div>
        <w:div w:id="1116562998">
          <w:marLeft w:val="480"/>
          <w:marRight w:val="0"/>
          <w:marTop w:val="0"/>
          <w:marBottom w:val="0"/>
          <w:divBdr>
            <w:top w:val="none" w:sz="0" w:space="0" w:color="auto"/>
            <w:left w:val="none" w:sz="0" w:space="0" w:color="auto"/>
            <w:bottom w:val="none" w:sz="0" w:space="0" w:color="auto"/>
            <w:right w:val="none" w:sz="0" w:space="0" w:color="auto"/>
          </w:divBdr>
        </w:div>
        <w:div w:id="1482774036">
          <w:marLeft w:val="480"/>
          <w:marRight w:val="0"/>
          <w:marTop w:val="0"/>
          <w:marBottom w:val="0"/>
          <w:divBdr>
            <w:top w:val="none" w:sz="0" w:space="0" w:color="auto"/>
            <w:left w:val="none" w:sz="0" w:space="0" w:color="auto"/>
            <w:bottom w:val="none" w:sz="0" w:space="0" w:color="auto"/>
            <w:right w:val="none" w:sz="0" w:space="0" w:color="auto"/>
          </w:divBdr>
        </w:div>
        <w:div w:id="1302343311">
          <w:marLeft w:val="480"/>
          <w:marRight w:val="0"/>
          <w:marTop w:val="0"/>
          <w:marBottom w:val="0"/>
          <w:divBdr>
            <w:top w:val="none" w:sz="0" w:space="0" w:color="auto"/>
            <w:left w:val="none" w:sz="0" w:space="0" w:color="auto"/>
            <w:bottom w:val="none" w:sz="0" w:space="0" w:color="auto"/>
            <w:right w:val="none" w:sz="0" w:space="0" w:color="auto"/>
          </w:divBdr>
        </w:div>
        <w:div w:id="706297778">
          <w:marLeft w:val="480"/>
          <w:marRight w:val="0"/>
          <w:marTop w:val="0"/>
          <w:marBottom w:val="0"/>
          <w:divBdr>
            <w:top w:val="none" w:sz="0" w:space="0" w:color="auto"/>
            <w:left w:val="none" w:sz="0" w:space="0" w:color="auto"/>
            <w:bottom w:val="none" w:sz="0" w:space="0" w:color="auto"/>
            <w:right w:val="none" w:sz="0" w:space="0" w:color="auto"/>
          </w:divBdr>
        </w:div>
        <w:div w:id="596794676">
          <w:marLeft w:val="480"/>
          <w:marRight w:val="0"/>
          <w:marTop w:val="0"/>
          <w:marBottom w:val="0"/>
          <w:divBdr>
            <w:top w:val="none" w:sz="0" w:space="0" w:color="auto"/>
            <w:left w:val="none" w:sz="0" w:space="0" w:color="auto"/>
            <w:bottom w:val="none" w:sz="0" w:space="0" w:color="auto"/>
            <w:right w:val="none" w:sz="0" w:space="0" w:color="auto"/>
          </w:divBdr>
        </w:div>
        <w:div w:id="989358589">
          <w:marLeft w:val="480"/>
          <w:marRight w:val="0"/>
          <w:marTop w:val="0"/>
          <w:marBottom w:val="0"/>
          <w:divBdr>
            <w:top w:val="none" w:sz="0" w:space="0" w:color="auto"/>
            <w:left w:val="none" w:sz="0" w:space="0" w:color="auto"/>
            <w:bottom w:val="none" w:sz="0" w:space="0" w:color="auto"/>
            <w:right w:val="none" w:sz="0" w:space="0" w:color="auto"/>
          </w:divBdr>
        </w:div>
        <w:div w:id="656033026">
          <w:marLeft w:val="480"/>
          <w:marRight w:val="0"/>
          <w:marTop w:val="0"/>
          <w:marBottom w:val="0"/>
          <w:divBdr>
            <w:top w:val="none" w:sz="0" w:space="0" w:color="auto"/>
            <w:left w:val="none" w:sz="0" w:space="0" w:color="auto"/>
            <w:bottom w:val="none" w:sz="0" w:space="0" w:color="auto"/>
            <w:right w:val="none" w:sz="0" w:space="0" w:color="auto"/>
          </w:divBdr>
        </w:div>
        <w:div w:id="2118676198">
          <w:marLeft w:val="480"/>
          <w:marRight w:val="0"/>
          <w:marTop w:val="0"/>
          <w:marBottom w:val="0"/>
          <w:divBdr>
            <w:top w:val="none" w:sz="0" w:space="0" w:color="auto"/>
            <w:left w:val="none" w:sz="0" w:space="0" w:color="auto"/>
            <w:bottom w:val="none" w:sz="0" w:space="0" w:color="auto"/>
            <w:right w:val="none" w:sz="0" w:space="0" w:color="auto"/>
          </w:divBdr>
        </w:div>
        <w:div w:id="556236307">
          <w:marLeft w:val="480"/>
          <w:marRight w:val="0"/>
          <w:marTop w:val="0"/>
          <w:marBottom w:val="0"/>
          <w:divBdr>
            <w:top w:val="none" w:sz="0" w:space="0" w:color="auto"/>
            <w:left w:val="none" w:sz="0" w:space="0" w:color="auto"/>
            <w:bottom w:val="none" w:sz="0" w:space="0" w:color="auto"/>
            <w:right w:val="none" w:sz="0" w:space="0" w:color="auto"/>
          </w:divBdr>
        </w:div>
        <w:div w:id="1187983843">
          <w:marLeft w:val="480"/>
          <w:marRight w:val="0"/>
          <w:marTop w:val="0"/>
          <w:marBottom w:val="0"/>
          <w:divBdr>
            <w:top w:val="none" w:sz="0" w:space="0" w:color="auto"/>
            <w:left w:val="none" w:sz="0" w:space="0" w:color="auto"/>
            <w:bottom w:val="none" w:sz="0" w:space="0" w:color="auto"/>
            <w:right w:val="none" w:sz="0" w:space="0" w:color="auto"/>
          </w:divBdr>
        </w:div>
        <w:div w:id="2067989043">
          <w:marLeft w:val="480"/>
          <w:marRight w:val="0"/>
          <w:marTop w:val="0"/>
          <w:marBottom w:val="0"/>
          <w:divBdr>
            <w:top w:val="none" w:sz="0" w:space="0" w:color="auto"/>
            <w:left w:val="none" w:sz="0" w:space="0" w:color="auto"/>
            <w:bottom w:val="none" w:sz="0" w:space="0" w:color="auto"/>
            <w:right w:val="none" w:sz="0" w:space="0" w:color="auto"/>
          </w:divBdr>
        </w:div>
        <w:div w:id="1424910042">
          <w:marLeft w:val="480"/>
          <w:marRight w:val="0"/>
          <w:marTop w:val="0"/>
          <w:marBottom w:val="0"/>
          <w:divBdr>
            <w:top w:val="none" w:sz="0" w:space="0" w:color="auto"/>
            <w:left w:val="none" w:sz="0" w:space="0" w:color="auto"/>
            <w:bottom w:val="none" w:sz="0" w:space="0" w:color="auto"/>
            <w:right w:val="none" w:sz="0" w:space="0" w:color="auto"/>
          </w:divBdr>
        </w:div>
        <w:div w:id="1626277776">
          <w:marLeft w:val="480"/>
          <w:marRight w:val="0"/>
          <w:marTop w:val="0"/>
          <w:marBottom w:val="0"/>
          <w:divBdr>
            <w:top w:val="none" w:sz="0" w:space="0" w:color="auto"/>
            <w:left w:val="none" w:sz="0" w:space="0" w:color="auto"/>
            <w:bottom w:val="none" w:sz="0" w:space="0" w:color="auto"/>
            <w:right w:val="none" w:sz="0" w:space="0" w:color="auto"/>
          </w:divBdr>
        </w:div>
        <w:div w:id="991830209">
          <w:marLeft w:val="480"/>
          <w:marRight w:val="0"/>
          <w:marTop w:val="0"/>
          <w:marBottom w:val="0"/>
          <w:divBdr>
            <w:top w:val="none" w:sz="0" w:space="0" w:color="auto"/>
            <w:left w:val="none" w:sz="0" w:space="0" w:color="auto"/>
            <w:bottom w:val="none" w:sz="0" w:space="0" w:color="auto"/>
            <w:right w:val="none" w:sz="0" w:space="0" w:color="auto"/>
          </w:divBdr>
        </w:div>
        <w:div w:id="206454432">
          <w:marLeft w:val="480"/>
          <w:marRight w:val="0"/>
          <w:marTop w:val="0"/>
          <w:marBottom w:val="0"/>
          <w:divBdr>
            <w:top w:val="none" w:sz="0" w:space="0" w:color="auto"/>
            <w:left w:val="none" w:sz="0" w:space="0" w:color="auto"/>
            <w:bottom w:val="none" w:sz="0" w:space="0" w:color="auto"/>
            <w:right w:val="none" w:sz="0" w:space="0" w:color="auto"/>
          </w:divBdr>
        </w:div>
        <w:div w:id="543492884">
          <w:marLeft w:val="480"/>
          <w:marRight w:val="0"/>
          <w:marTop w:val="0"/>
          <w:marBottom w:val="0"/>
          <w:divBdr>
            <w:top w:val="none" w:sz="0" w:space="0" w:color="auto"/>
            <w:left w:val="none" w:sz="0" w:space="0" w:color="auto"/>
            <w:bottom w:val="none" w:sz="0" w:space="0" w:color="auto"/>
            <w:right w:val="none" w:sz="0" w:space="0" w:color="auto"/>
          </w:divBdr>
        </w:div>
        <w:div w:id="436566557">
          <w:marLeft w:val="480"/>
          <w:marRight w:val="0"/>
          <w:marTop w:val="0"/>
          <w:marBottom w:val="0"/>
          <w:divBdr>
            <w:top w:val="none" w:sz="0" w:space="0" w:color="auto"/>
            <w:left w:val="none" w:sz="0" w:space="0" w:color="auto"/>
            <w:bottom w:val="none" w:sz="0" w:space="0" w:color="auto"/>
            <w:right w:val="none" w:sz="0" w:space="0" w:color="auto"/>
          </w:divBdr>
        </w:div>
        <w:div w:id="1182276712">
          <w:marLeft w:val="480"/>
          <w:marRight w:val="0"/>
          <w:marTop w:val="0"/>
          <w:marBottom w:val="0"/>
          <w:divBdr>
            <w:top w:val="none" w:sz="0" w:space="0" w:color="auto"/>
            <w:left w:val="none" w:sz="0" w:space="0" w:color="auto"/>
            <w:bottom w:val="none" w:sz="0" w:space="0" w:color="auto"/>
            <w:right w:val="none" w:sz="0" w:space="0" w:color="auto"/>
          </w:divBdr>
        </w:div>
        <w:div w:id="1135181718">
          <w:marLeft w:val="480"/>
          <w:marRight w:val="0"/>
          <w:marTop w:val="0"/>
          <w:marBottom w:val="0"/>
          <w:divBdr>
            <w:top w:val="none" w:sz="0" w:space="0" w:color="auto"/>
            <w:left w:val="none" w:sz="0" w:space="0" w:color="auto"/>
            <w:bottom w:val="none" w:sz="0" w:space="0" w:color="auto"/>
            <w:right w:val="none" w:sz="0" w:space="0" w:color="auto"/>
          </w:divBdr>
        </w:div>
        <w:div w:id="1550874467">
          <w:marLeft w:val="480"/>
          <w:marRight w:val="0"/>
          <w:marTop w:val="0"/>
          <w:marBottom w:val="0"/>
          <w:divBdr>
            <w:top w:val="none" w:sz="0" w:space="0" w:color="auto"/>
            <w:left w:val="none" w:sz="0" w:space="0" w:color="auto"/>
            <w:bottom w:val="none" w:sz="0" w:space="0" w:color="auto"/>
            <w:right w:val="none" w:sz="0" w:space="0" w:color="auto"/>
          </w:divBdr>
        </w:div>
        <w:div w:id="759721054">
          <w:marLeft w:val="480"/>
          <w:marRight w:val="0"/>
          <w:marTop w:val="0"/>
          <w:marBottom w:val="0"/>
          <w:divBdr>
            <w:top w:val="none" w:sz="0" w:space="0" w:color="auto"/>
            <w:left w:val="none" w:sz="0" w:space="0" w:color="auto"/>
            <w:bottom w:val="none" w:sz="0" w:space="0" w:color="auto"/>
            <w:right w:val="none" w:sz="0" w:space="0" w:color="auto"/>
          </w:divBdr>
        </w:div>
        <w:div w:id="2114593926">
          <w:marLeft w:val="480"/>
          <w:marRight w:val="0"/>
          <w:marTop w:val="0"/>
          <w:marBottom w:val="0"/>
          <w:divBdr>
            <w:top w:val="none" w:sz="0" w:space="0" w:color="auto"/>
            <w:left w:val="none" w:sz="0" w:space="0" w:color="auto"/>
            <w:bottom w:val="none" w:sz="0" w:space="0" w:color="auto"/>
            <w:right w:val="none" w:sz="0" w:space="0" w:color="auto"/>
          </w:divBdr>
        </w:div>
      </w:divsChild>
    </w:div>
    <w:div w:id="909122895">
      <w:bodyDiv w:val="1"/>
      <w:marLeft w:val="0"/>
      <w:marRight w:val="0"/>
      <w:marTop w:val="0"/>
      <w:marBottom w:val="0"/>
      <w:divBdr>
        <w:top w:val="none" w:sz="0" w:space="0" w:color="auto"/>
        <w:left w:val="none" w:sz="0" w:space="0" w:color="auto"/>
        <w:bottom w:val="none" w:sz="0" w:space="0" w:color="auto"/>
        <w:right w:val="none" w:sz="0" w:space="0" w:color="auto"/>
      </w:divBdr>
      <w:divsChild>
        <w:div w:id="483669215">
          <w:marLeft w:val="0"/>
          <w:marRight w:val="0"/>
          <w:marTop w:val="0"/>
          <w:marBottom w:val="0"/>
          <w:divBdr>
            <w:top w:val="none" w:sz="0" w:space="0" w:color="auto"/>
            <w:left w:val="none" w:sz="0" w:space="0" w:color="auto"/>
            <w:bottom w:val="none" w:sz="0" w:space="0" w:color="auto"/>
            <w:right w:val="none" w:sz="0" w:space="0" w:color="auto"/>
          </w:divBdr>
        </w:div>
        <w:div w:id="1724794545">
          <w:marLeft w:val="0"/>
          <w:marRight w:val="0"/>
          <w:marTop w:val="0"/>
          <w:marBottom w:val="0"/>
          <w:divBdr>
            <w:top w:val="none" w:sz="0" w:space="0" w:color="auto"/>
            <w:left w:val="none" w:sz="0" w:space="0" w:color="auto"/>
            <w:bottom w:val="none" w:sz="0" w:space="0" w:color="auto"/>
            <w:right w:val="none" w:sz="0" w:space="0" w:color="auto"/>
          </w:divBdr>
        </w:div>
        <w:div w:id="268702733">
          <w:marLeft w:val="0"/>
          <w:marRight w:val="0"/>
          <w:marTop w:val="0"/>
          <w:marBottom w:val="0"/>
          <w:divBdr>
            <w:top w:val="none" w:sz="0" w:space="0" w:color="auto"/>
            <w:left w:val="none" w:sz="0" w:space="0" w:color="auto"/>
            <w:bottom w:val="none" w:sz="0" w:space="0" w:color="auto"/>
            <w:right w:val="none" w:sz="0" w:space="0" w:color="auto"/>
          </w:divBdr>
        </w:div>
        <w:div w:id="1368142916">
          <w:marLeft w:val="0"/>
          <w:marRight w:val="0"/>
          <w:marTop w:val="0"/>
          <w:marBottom w:val="0"/>
          <w:divBdr>
            <w:top w:val="none" w:sz="0" w:space="0" w:color="auto"/>
            <w:left w:val="none" w:sz="0" w:space="0" w:color="auto"/>
            <w:bottom w:val="none" w:sz="0" w:space="0" w:color="auto"/>
            <w:right w:val="none" w:sz="0" w:space="0" w:color="auto"/>
          </w:divBdr>
        </w:div>
        <w:div w:id="640309621">
          <w:marLeft w:val="0"/>
          <w:marRight w:val="0"/>
          <w:marTop w:val="0"/>
          <w:marBottom w:val="0"/>
          <w:divBdr>
            <w:top w:val="none" w:sz="0" w:space="0" w:color="auto"/>
            <w:left w:val="none" w:sz="0" w:space="0" w:color="auto"/>
            <w:bottom w:val="none" w:sz="0" w:space="0" w:color="auto"/>
            <w:right w:val="none" w:sz="0" w:space="0" w:color="auto"/>
          </w:divBdr>
        </w:div>
        <w:div w:id="42411546">
          <w:marLeft w:val="0"/>
          <w:marRight w:val="0"/>
          <w:marTop w:val="0"/>
          <w:marBottom w:val="0"/>
          <w:divBdr>
            <w:top w:val="none" w:sz="0" w:space="0" w:color="auto"/>
            <w:left w:val="none" w:sz="0" w:space="0" w:color="auto"/>
            <w:bottom w:val="none" w:sz="0" w:space="0" w:color="auto"/>
            <w:right w:val="none" w:sz="0" w:space="0" w:color="auto"/>
          </w:divBdr>
        </w:div>
        <w:div w:id="1256861761">
          <w:marLeft w:val="0"/>
          <w:marRight w:val="0"/>
          <w:marTop w:val="0"/>
          <w:marBottom w:val="0"/>
          <w:divBdr>
            <w:top w:val="none" w:sz="0" w:space="0" w:color="auto"/>
            <w:left w:val="none" w:sz="0" w:space="0" w:color="auto"/>
            <w:bottom w:val="none" w:sz="0" w:space="0" w:color="auto"/>
            <w:right w:val="none" w:sz="0" w:space="0" w:color="auto"/>
          </w:divBdr>
        </w:div>
        <w:div w:id="834226392">
          <w:marLeft w:val="0"/>
          <w:marRight w:val="0"/>
          <w:marTop w:val="0"/>
          <w:marBottom w:val="0"/>
          <w:divBdr>
            <w:top w:val="none" w:sz="0" w:space="0" w:color="auto"/>
            <w:left w:val="none" w:sz="0" w:space="0" w:color="auto"/>
            <w:bottom w:val="none" w:sz="0" w:space="0" w:color="auto"/>
            <w:right w:val="none" w:sz="0" w:space="0" w:color="auto"/>
          </w:divBdr>
        </w:div>
        <w:div w:id="547765881">
          <w:marLeft w:val="0"/>
          <w:marRight w:val="0"/>
          <w:marTop w:val="0"/>
          <w:marBottom w:val="0"/>
          <w:divBdr>
            <w:top w:val="none" w:sz="0" w:space="0" w:color="auto"/>
            <w:left w:val="none" w:sz="0" w:space="0" w:color="auto"/>
            <w:bottom w:val="none" w:sz="0" w:space="0" w:color="auto"/>
            <w:right w:val="none" w:sz="0" w:space="0" w:color="auto"/>
          </w:divBdr>
        </w:div>
        <w:div w:id="1159464776">
          <w:marLeft w:val="0"/>
          <w:marRight w:val="0"/>
          <w:marTop w:val="0"/>
          <w:marBottom w:val="0"/>
          <w:divBdr>
            <w:top w:val="none" w:sz="0" w:space="0" w:color="auto"/>
            <w:left w:val="none" w:sz="0" w:space="0" w:color="auto"/>
            <w:bottom w:val="none" w:sz="0" w:space="0" w:color="auto"/>
            <w:right w:val="none" w:sz="0" w:space="0" w:color="auto"/>
          </w:divBdr>
        </w:div>
        <w:div w:id="1917936928">
          <w:marLeft w:val="0"/>
          <w:marRight w:val="0"/>
          <w:marTop w:val="0"/>
          <w:marBottom w:val="0"/>
          <w:divBdr>
            <w:top w:val="none" w:sz="0" w:space="0" w:color="auto"/>
            <w:left w:val="none" w:sz="0" w:space="0" w:color="auto"/>
            <w:bottom w:val="none" w:sz="0" w:space="0" w:color="auto"/>
            <w:right w:val="none" w:sz="0" w:space="0" w:color="auto"/>
          </w:divBdr>
        </w:div>
        <w:div w:id="700785210">
          <w:marLeft w:val="0"/>
          <w:marRight w:val="0"/>
          <w:marTop w:val="0"/>
          <w:marBottom w:val="0"/>
          <w:divBdr>
            <w:top w:val="none" w:sz="0" w:space="0" w:color="auto"/>
            <w:left w:val="none" w:sz="0" w:space="0" w:color="auto"/>
            <w:bottom w:val="none" w:sz="0" w:space="0" w:color="auto"/>
            <w:right w:val="none" w:sz="0" w:space="0" w:color="auto"/>
          </w:divBdr>
        </w:div>
        <w:div w:id="488596552">
          <w:marLeft w:val="0"/>
          <w:marRight w:val="0"/>
          <w:marTop w:val="0"/>
          <w:marBottom w:val="0"/>
          <w:divBdr>
            <w:top w:val="none" w:sz="0" w:space="0" w:color="auto"/>
            <w:left w:val="none" w:sz="0" w:space="0" w:color="auto"/>
            <w:bottom w:val="none" w:sz="0" w:space="0" w:color="auto"/>
            <w:right w:val="none" w:sz="0" w:space="0" w:color="auto"/>
          </w:divBdr>
        </w:div>
        <w:div w:id="1019428561">
          <w:marLeft w:val="0"/>
          <w:marRight w:val="0"/>
          <w:marTop w:val="0"/>
          <w:marBottom w:val="0"/>
          <w:divBdr>
            <w:top w:val="none" w:sz="0" w:space="0" w:color="auto"/>
            <w:left w:val="none" w:sz="0" w:space="0" w:color="auto"/>
            <w:bottom w:val="none" w:sz="0" w:space="0" w:color="auto"/>
            <w:right w:val="none" w:sz="0" w:space="0" w:color="auto"/>
          </w:divBdr>
        </w:div>
        <w:div w:id="2132092507">
          <w:marLeft w:val="0"/>
          <w:marRight w:val="0"/>
          <w:marTop w:val="0"/>
          <w:marBottom w:val="0"/>
          <w:divBdr>
            <w:top w:val="none" w:sz="0" w:space="0" w:color="auto"/>
            <w:left w:val="none" w:sz="0" w:space="0" w:color="auto"/>
            <w:bottom w:val="none" w:sz="0" w:space="0" w:color="auto"/>
            <w:right w:val="none" w:sz="0" w:space="0" w:color="auto"/>
          </w:divBdr>
        </w:div>
        <w:div w:id="366368971">
          <w:marLeft w:val="0"/>
          <w:marRight w:val="0"/>
          <w:marTop w:val="0"/>
          <w:marBottom w:val="0"/>
          <w:divBdr>
            <w:top w:val="none" w:sz="0" w:space="0" w:color="auto"/>
            <w:left w:val="none" w:sz="0" w:space="0" w:color="auto"/>
            <w:bottom w:val="none" w:sz="0" w:space="0" w:color="auto"/>
            <w:right w:val="none" w:sz="0" w:space="0" w:color="auto"/>
          </w:divBdr>
        </w:div>
        <w:div w:id="230576976">
          <w:marLeft w:val="0"/>
          <w:marRight w:val="0"/>
          <w:marTop w:val="0"/>
          <w:marBottom w:val="0"/>
          <w:divBdr>
            <w:top w:val="none" w:sz="0" w:space="0" w:color="auto"/>
            <w:left w:val="none" w:sz="0" w:space="0" w:color="auto"/>
            <w:bottom w:val="none" w:sz="0" w:space="0" w:color="auto"/>
            <w:right w:val="none" w:sz="0" w:space="0" w:color="auto"/>
          </w:divBdr>
        </w:div>
        <w:div w:id="1331787665">
          <w:marLeft w:val="0"/>
          <w:marRight w:val="0"/>
          <w:marTop w:val="0"/>
          <w:marBottom w:val="0"/>
          <w:divBdr>
            <w:top w:val="none" w:sz="0" w:space="0" w:color="auto"/>
            <w:left w:val="none" w:sz="0" w:space="0" w:color="auto"/>
            <w:bottom w:val="none" w:sz="0" w:space="0" w:color="auto"/>
            <w:right w:val="none" w:sz="0" w:space="0" w:color="auto"/>
          </w:divBdr>
        </w:div>
        <w:div w:id="677120567">
          <w:marLeft w:val="0"/>
          <w:marRight w:val="0"/>
          <w:marTop w:val="0"/>
          <w:marBottom w:val="0"/>
          <w:divBdr>
            <w:top w:val="none" w:sz="0" w:space="0" w:color="auto"/>
            <w:left w:val="none" w:sz="0" w:space="0" w:color="auto"/>
            <w:bottom w:val="none" w:sz="0" w:space="0" w:color="auto"/>
            <w:right w:val="none" w:sz="0" w:space="0" w:color="auto"/>
          </w:divBdr>
        </w:div>
        <w:div w:id="1583636681">
          <w:marLeft w:val="0"/>
          <w:marRight w:val="0"/>
          <w:marTop w:val="0"/>
          <w:marBottom w:val="0"/>
          <w:divBdr>
            <w:top w:val="none" w:sz="0" w:space="0" w:color="auto"/>
            <w:left w:val="none" w:sz="0" w:space="0" w:color="auto"/>
            <w:bottom w:val="none" w:sz="0" w:space="0" w:color="auto"/>
            <w:right w:val="none" w:sz="0" w:space="0" w:color="auto"/>
          </w:divBdr>
        </w:div>
        <w:div w:id="689992338">
          <w:marLeft w:val="0"/>
          <w:marRight w:val="0"/>
          <w:marTop w:val="0"/>
          <w:marBottom w:val="0"/>
          <w:divBdr>
            <w:top w:val="none" w:sz="0" w:space="0" w:color="auto"/>
            <w:left w:val="none" w:sz="0" w:space="0" w:color="auto"/>
            <w:bottom w:val="none" w:sz="0" w:space="0" w:color="auto"/>
            <w:right w:val="none" w:sz="0" w:space="0" w:color="auto"/>
          </w:divBdr>
        </w:div>
        <w:div w:id="1714036590">
          <w:marLeft w:val="0"/>
          <w:marRight w:val="0"/>
          <w:marTop w:val="0"/>
          <w:marBottom w:val="0"/>
          <w:divBdr>
            <w:top w:val="none" w:sz="0" w:space="0" w:color="auto"/>
            <w:left w:val="none" w:sz="0" w:space="0" w:color="auto"/>
            <w:bottom w:val="none" w:sz="0" w:space="0" w:color="auto"/>
            <w:right w:val="none" w:sz="0" w:space="0" w:color="auto"/>
          </w:divBdr>
        </w:div>
        <w:div w:id="1351756245">
          <w:marLeft w:val="0"/>
          <w:marRight w:val="0"/>
          <w:marTop w:val="0"/>
          <w:marBottom w:val="0"/>
          <w:divBdr>
            <w:top w:val="none" w:sz="0" w:space="0" w:color="auto"/>
            <w:left w:val="none" w:sz="0" w:space="0" w:color="auto"/>
            <w:bottom w:val="none" w:sz="0" w:space="0" w:color="auto"/>
            <w:right w:val="none" w:sz="0" w:space="0" w:color="auto"/>
          </w:divBdr>
        </w:div>
        <w:div w:id="1564486684">
          <w:marLeft w:val="0"/>
          <w:marRight w:val="0"/>
          <w:marTop w:val="0"/>
          <w:marBottom w:val="0"/>
          <w:divBdr>
            <w:top w:val="none" w:sz="0" w:space="0" w:color="auto"/>
            <w:left w:val="none" w:sz="0" w:space="0" w:color="auto"/>
            <w:bottom w:val="none" w:sz="0" w:space="0" w:color="auto"/>
            <w:right w:val="none" w:sz="0" w:space="0" w:color="auto"/>
          </w:divBdr>
        </w:div>
        <w:div w:id="1328098764">
          <w:marLeft w:val="0"/>
          <w:marRight w:val="0"/>
          <w:marTop w:val="0"/>
          <w:marBottom w:val="0"/>
          <w:divBdr>
            <w:top w:val="none" w:sz="0" w:space="0" w:color="auto"/>
            <w:left w:val="none" w:sz="0" w:space="0" w:color="auto"/>
            <w:bottom w:val="none" w:sz="0" w:space="0" w:color="auto"/>
            <w:right w:val="none" w:sz="0" w:space="0" w:color="auto"/>
          </w:divBdr>
        </w:div>
        <w:div w:id="1978684994">
          <w:marLeft w:val="0"/>
          <w:marRight w:val="0"/>
          <w:marTop w:val="0"/>
          <w:marBottom w:val="0"/>
          <w:divBdr>
            <w:top w:val="none" w:sz="0" w:space="0" w:color="auto"/>
            <w:left w:val="none" w:sz="0" w:space="0" w:color="auto"/>
            <w:bottom w:val="none" w:sz="0" w:space="0" w:color="auto"/>
            <w:right w:val="none" w:sz="0" w:space="0" w:color="auto"/>
          </w:divBdr>
        </w:div>
        <w:div w:id="1365667737">
          <w:marLeft w:val="0"/>
          <w:marRight w:val="0"/>
          <w:marTop w:val="0"/>
          <w:marBottom w:val="0"/>
          <w:divBdr>
            <w:top w:val="none" w:sz="0" w:space="0" w:color="auto"/>
            <w:left w:val="none" w:sz="0" w:space="0" w:color="auto"/>
            <w:bottom w:val="none" w:sz="0" w:space="0" w:color="auto"/>
            <w:right w:val="none" w:sz="0" w:space="0" w:color="auto"/>
          </w:divBdr>
        </w:div>
        <w:div w:id="1971936142">
          <w:marLeft w:val="0"/>
          <w:marRight w:val="0"/>
          <w:marTop w:val="0"/>
          <w:marBottom w:val="0"/>
          <w:divBdr>
            <w:top w:val="none" w:sz="0" w:space="0" w:color="auto"/>
            <w:left w:val="none" w:sz="0" w:space="0" w:color="auto"/>
            <w:bottom w:val="none" w:sz="0" w:space="0" w:color="auto"/>
            <w:right w:val="none" w:sz="0" w:space="0" w:color="auto"/>
          </w:divBdr>
        </w:div>
        <w:div w:id="2087068917">
          <w:marLeft w:val="0"/>
          <w:marRight w:val="0"/>
          <w:marTop w:val="0"/>
          <w:marBottom w:val="0"/>
          <w:divBdr>
            <w:top w:val="none" w:sz="0" w:space="0" w:color="auto"/>
            <w:left w:val="none" w:sz="0" w:space="0" w:color="auto"/>
            <w:bottom w:val="none" w:sz="0" w:space="0" w:color="auto"/>
            <w:right w:val="none" w:sz="0" w:space="0" w:color="auto"/>
          </w:divBdr>
        </w:div>
        <w:div w:id="1305426513">
          <w:marLeft w:val="0"/>
          <w:marRight w:val="0"/>
          <w:marTop w:val="0"/>
          <w:marBottom w:val="0"/>
          <w:divBdr>
            <w:top w:val="none" w:sz="0" w:space="0" w:color="auto"/>
            <w:left w:val="none" w:sz="0" w:space="0" w:color="auto"/>
            <w:bottom w:val="none" w:sz="0" w:space="0" w:color="auto"/>
            <w:right w:val="none" w:sz="0" w:space="0" w:color="auto"/>
          </w:divBdr>
        </w:div>
        <w:div w:id="1593466771">
          <w:marLeft w:val="0"/>
          <w:marRight w:val="0"/>
          <w:marTop w:val="0"/>
          <w:marBottom w:val="0"/>
          <w:divBdr>
            <w:top w:val="none" w:sz="0" w:space="0" w:color="auto"/>
            <w:left w:val="none" w:sz="0" w:space="0" w:color="auto"/>
            <w:bottom w:val="none" w:sz="0" w:space="0" w:color="auto"/>
            <w:right w:val="none" w:sz="0" w:space="0" w:color="auto"/>
          </w:divBdr>
        </w:div>
        <w:div w:id="1067220276">
          <w:marLeft w:val="0"/>
          <w:marRight w:val="0"/>
          <w:marTop w:val="0"/>
          <w:marBottom w:val="0"/>
          <w:divBdr>
            <w:top w:val="none" w:sz="0" w:space="0" w:color="auto"/>
            <w:left w:val="none" w:sz="0" w:space="0" w:color="auto"/>
            <w:bottom w:val="none" w:sz="0" w:space="0" w:color="auto"/>
            <w:right w:val="none" w:sz="0" w:space="0" w:color="auto"/>
          </w:divBdr>
        </w:div>
        <w:div w:id="1631278292">
          <w:marLeft w:val="0"/>
          <w:marRight w:val="0"/>
          <w:marTop w:val="0"/>
          <w:marBottom w:val="0"/>
          <w:divBdr>
            <w:top w:val="none" w:sz="0" w:space="0" w:color="auto"/>
            <w:left w:val="none" w:sz="0" w:space="0" w:color="auto"/>
            <w:bottom w:val="none" w:sz="0" w:space="0" w:color="auto"/>
            <w:right w:val="none" w:sz="0" w:space="0" w:color="auto"/>
          </w:divBdr>
        </w:div>
        <w:div w:id="1725719302">
          <w:marLeft w:val="0"/>
          <w:marRight w:val="0"/>
          <w:marTop w:val="0"/>
          <w:marBottom w:val="0"/>
          <w:divBdr>
            <w:top w:val="none" w:sz="0" w:space="0" w:color="auto"/>
            <w:left w:val="none" w:sz="0" w:space="0" w:color="auto"/>
            <w:bottom w:val="none" w:sz="0" w:space="0" w:color="auto"/>
            <w:right w:val="none" w:sz="0" w:space="0" w:color="auto"/>
          </w:divBdr>
        </w:div>
        <w:div w:id="1971742120">
          <w:marLeft w:val="0"/>
          <w:marRight w:val="0"/>
          <w:marTop w:val="0"/>
          <w:marBottom w:val="0"/>
          <w:divBdr>
            <w:top w:val="none" w:sz="0" w:space="0" w:color="auto"/>
            <w:left w:val="none" w:sz="0" w:space="0" w:color="auto"/>
            <w:bottom w:val="none" w:sz="0" w:space="0" w:color="auto"/>
            <w:right w:val="none" w:sz="0" w:space="0" w:color="auto"/>
          </w:divBdr>
        </w:div>
        <w:div w:id="187333116">
          <w:marLeft w:val="0"/>
          <w:marRight w:val="0"/>
          <w:marTop w:val="0"/>
          <w:marBottom w:val="0"/>
          <w:divBdr>
            <w:top w:val="none" w:sz="0" w:space="0" w:color="auto"/>
            <w:left w:val="none" w:sz="0" w:space="0" w:color="auto"/>
            <w:bottom w:val="none" w:sz="0" w:space="0" w:color="auto"/>
            <w:right w:val="none" w:sz="0" w:space="0" w:color="auto"/>
          </w:divBdr>
        </w:div>
        <w:div w:id="1917543767">
          <w:marLeft w:val="0"/>
          <w:marRight w:val="0"/>
          <w:marTop w:val="0"/>
          <w:marBottom w:val="0"/>
          <w:divBdr>
            <w:top w:val="none" w:sz="0" w:space="0" w:color="auto"/>
            <w:left w:val="none" w:sz="0" w:space="0" w:color="auto"/>
            <w:bottom w:val="none" w:sz="0" w:space="0" w:color="auto"/>
            <w:right w:val="none" w:sz="0" w:space="0" w:color="auto"/>
          </w:divBdr>
        </w:div>
        <w:div w:id="1865171435">
          <w:marLeft w:val="0"/>
          <w:marRight w:val="0"/>
          <w:marTop w:val="0"/>
          <w:marBottom w:val="0"/>
          <w:divBdr>
            <w:top w:val="none" w:sz="0" w:space="0" w:color="auto"/>
            <w:left w:val="none" w:sz="0" w:space="0" w:color="auto"/>
            <w:bottom w:val="none" w:sz="0" w:space="0" w:color="auto"/>
            <w:right w:val="none" w:sz="0" w:space="0" w:color="auto"/>
          </w:divBdr>
        </w:div>
        <w:div w:id="2009096953">
          <w:marLeft w:val="0"/>
          <w:marRight w:val="0"/>
          <w:marTop w:val="0"/>
          <w:marBottom w:val="0"/>
          <w:divBdr>
            <w:top w:val="none" w:sz="0" w:space="0" w:color="auto"/>
            <w:left w:val="none" w:sz="0" w:space="0" w:color="auto"/>
            <w:bottom w:val="none" w:sz="0" w:space="0" w:color="auto"/>
            <w:right w:val="none" w:sz="0" w:space="0" w:color="auto"/>
          </w:divBdr>
        </w:div>
        <w:div w:id="471289844">
          <w:marLeft w:val="0"/>
          <w:marRight w:val="0"/>
          <w:marTop w:val="0"/>
          <w:marBottom w:val="0"/>
          <w:divBdr>
            <w:top w:val="none" w:sz="0" w:space="0" w:color="auto"/>
            <w:left w:val="none" w:sz="0" w:space="0" w:color="auto"/>
            <w:bottom w:val="none" w:sz="0" w:space="0" w:color="auto"/>
            <w:right w:val="none" w:sz="0" w:space="0" w:color="auto"/>
          </w:divBdr>
        </w:div>
        <w:div w:id="1665546538">
          <w:marLeft w:val="0"/>
          <w:marRight w:val="0"/>
          <w:marTop w:val="0"/>
          <w:marBottom w:val="0"/>
          <w:divBdr>
            <w:top w:val="none" w:sz="0" w:space="0" w:color="auto"/>
            <w:left w:val="none" w:sz="0" w:space="0" w:color="auto"/>
            <w:bottom w:val="none" w:sz="0" w:space="0" w:color="auto"/>
            <w:right w:val="none" w:sz="0" w:space="0" w:color="auto"/>
          </w:divBdr>
        </w:div>
        <w:div w:id="712310989">
          <w:marLeft w:val="0"/>
          <w:marRight w:val="0"/>
          <w:marTop w:val="0"/>
          <w:marBottom w:val="0"/>
          <w:divBdr>
            <w:top w:val="none" w:sz="0" w:space="0" w:color="auto"/>
            <w:left w:val="none" w:sz="0" w:space="0" w:color="auto"/>
            <w:bottom w:val="none" w:sz="0" w:space="0" w:color="auto"/>
            <w:right w:val="none" w:sz="0" w:space="0" w:color="auto"/>
          </w:divBdr>
        </w:div>
        <w:div w:id="1386567423">
          <w:marLeft w:val="0"/>
          <w:marRight w:val="0"/>
          <w:marTop w:val="0"/>
          <w:marBottom w:val="0"/>
          <w:divBdr>
            <w:top w:val="none" w:sz="0" w:space="0" w:color="auto"/>
            <w:left w:val="none" w:sz="0" w:space="0" w:color="auto"/>
            <w:bottom w:val="none" w:sz="0" w:space="0" w:color="auto"/>
            <w:right w:val="none" w:sz="0" w:space="0" w:color="auto"/>
          </w:divBdr>
        </w:div>
        <w:div w:id="386808211">
          <w:marLeft w:val="0"/>
          <w:marRight w:val="0"/>
          <w:marTop w:val="0"/>
          <w:marBottom w:val="0"/>
          <w:divBdr>
            <w:top w:val="none" w:sz="0" w:space="0" w:color="auto"/>
            <w:left w:val="none" w:sz="0" w:space="0" w:color="auto"/>
            <w:bottom w:val="none" w:sz="0" w:space="0" w:color="auto"/>
            <w:right w:val="none" w:sz="0" w:space="0" w:color="auto"/>
          </w:divBdr>
        </w:div>
        <w:div w:id="1371568679">
          <w:marLeft w:val="0"/>
          <w:marRight w:val="0"/>
          <w:marTop w:val="0"/>
          <w:marBottom w:val="0"/>
          <w:divBdr>
            <w:top w:val="none" w:sz="0" w:space="0" w:color="auto"/>
            <w:left w:val="none" w:sz="0" w:space="0" w:color="auto"/>
            <w:bottom w:val="none" w:sz="0" w:space="0" w:color="auto"/>
            <w:right w:val="none" w:sz="0" w:space="0" w:color="auto"/>
          </w:divBdr>
        </w:div>
        <w:div w:id="1608855784">
          <w:marLeft w:val="0"/>
          <w:marRight w:val="0"/>
          <w:marTop w:val="0"/>
          <w:marBottom w:val="0"/>
          <w:divBdr>
            <w:top w:val="none" w:sz="0" w:space="0" w:color="auto"/>
            <w:left w:val="none" w:sz="0" w:space="0" w:color="auto"/>
            <w:bottom w:val="none" w:sz="0" w:space="0" w:color="auto"/>
            <w:right w:val="none" w:sz="0" w:space="0" w:color="auto"/>
          </w:divBdr>
        </w:div>
        <w:div w:id="1145318164">
          <w:marLeft w:val="0"/>
          <w:marRight w:val="0"/>
          <w:marTop w:val="0"/>
          <w:marBottom w:val="0"/>
          <w:divBdr>
            <w:top w:val="none" w:sz="0" w:space="0" w:color="auto"/>
            <w:left w:val="none" w:sz="0" w:space="0" w:color="auto"/>
            <w:bottom w:val="none" w:sz="0" w:space="0" w:color="auto"/>
            <w:right w:val="none" w:sz="0" w:space="0" w:color="auto"/>
          </w:divBdr>
        </w:div>
        <w:div w:id="983049678">
          <w:marLeft w:val="0"/>
          <w:marRight w:val="0"/>
          <w:marTop w:val="0"/>
          <w:marBottom w:val="0"/>
          <w:divBdr>
            <w:top w:val="none" w:sz="0" w:space="0" w:color="auto"/>
            <w:left w:val="none" w:sz="0" w:space="0" w:color="auto"/>
            <w:bottom w:val="none" w:sz="0" w:space="0" w:color="auto"/>
            <w:right w:val="none" w:sz="0" w:space="0" w:color="auto"/>
          </w:divBdr>
        </w:div>
        <w:div w:id="1380588907">
          <w:marLeft w:val="0"/>
          <w:marRight w:val="0"/>
          <w:marTop w:val="0"/>
          <w:marBottom w:val="0"/>
          <w:divBdr>
            <w:top w:val="none" w:sz="0" w:space="0" w:color="auto"/>
            <w:left w:val="none" w:sz="0" w:space="0" w:color="auto"/>
            <w:bottom w:val="none" w:sz="0" w:space="0" w:color="auto"/>
            <w:right w:val="none" w:sz="0" w:space="0" w:color="auto"/>
          </w:divBdr>
        </w:div>
        <w:div w:id="640309293">
          <w:marLeft w:val="0"/>
          <w:marRight w:val="0"/>
          <w:marTop w:val="0"/>
          <w:marBottom w:val="0"/>
          <w:divBdr>
            <w:top w:val="none" w:sz="0" w:space="0" w:color="auto"/>
            <w:left w:val="none" w:sz="0" w:space="0" w:color="auto"/>
            <w:bottom w:val="none" w:sz="0" w:space="0" w:color="auto"/>
            <w:right w:val="none" w:sz="0" w:space="0" w:color="auto"/>
          </w:divBdr>
        </w:div>
        <w:div w:id="1266571804">
          <w:marLeft w:val="0"/>
          <w:marRight w:val="0"/>
          <w:marTop w:val="0"/>
          <w:marBottom w:val="0"/>
          <w:divBdr>
            <w:top w:val="none" w:sz="0" w:space="0" w:color="auto"/>
            <w:left w:val="none" w:sz="0" w:space="0" w:color="auto"/>
            <w:bottom w:val="none" w:sz="0" w:space="0" w:color="auto"/>
            <w:right w:val="none" w:sz="0" w:space="0" w:color="auto"/>
          </w:divBdr>
        </w:div>
        <w:div w:id="360325117">
          <w:marLeft w:val="0"/>
          <w:marRight w:val="0"/>
          <w:marTop w:val="0"/>
          <w:marBottom w:val="0"/>
          <w:divBdr>
            <w:top w:val="none" w:sz="0" w:space="0" w:color="auto"/>
            <w:left w:val="none" w:sz="0" w:space="0" w:color="auto"/>
            <w:bottom w:val="none" w:sz="0" w:space="0" w:color="auto"/>
            <w:right w:val="none" w:sz="0" w:space="0" w:color="auto"/>
          </w:divBdr>
        </w:div>
        <w:div w:id="1046444701">
          <w:marLeft w:val="0"/>
          <w:marRight w:val="0"/>
          <w:marTop w:val="0"/>
          <w:marBottom w:val="0"/>
          <w:divBdr>
            <w:top w:val="none" w:sz="0" w:space="0" w:color="auto"/>
            <w:left w:val="none" w:sz="0" w:space="0" w:color="auto"/>
            <w:bottom w:val="none" w:sz="0" w:space="0" w:color="auto"/>
            <w:right w:val="none" w:sz="0" w:space="0" w:color="auto"/>
          </w:divBdr>
        </w:div>
        <w:div w:id="282344757">
          <w:marLeft w:val="0"/>
          <w:marRight w:val="0"/>
          <w:marTop w:val="0"/>
          <w:marBottom w:val="0"/>
          <w:divBdr>
            <w:top w:val="none" w:sz="0" w:space="0" w:color="auto"/>
            <w:left w:val="none" w:sz="0" w:space="0" w:color="auto"/>
            <w:bottom w:val="none" w:sz="0" w:space="0" w:color="auto"/>
            <w:right w:val="none" w:sz="0" w:space="0" w:color="auto"/>
          </w:divBdr>
        </w:div>
      </w:divsChild>
    </w:div>
    <w:div w:id="1034114854">
      <w:bodyDiv w:val="1"/>
      <w:marLeft w:val="0"/>
      <w:marRight w:val="0"/>
      <w:marTop w:val="0"/>
      <w:marBottom w:val="0"/>
      <w:divBdr>
        <w:top w:val="none" w:sz="0" w:space="0" w:color="auto"/>
        <w:left w:val="none" w:sz="0" w:space="0" w:color="auto"/>
        <w:bottom w:val="none" w:sz="0" w:space="0" w:color="auto"/>
        <w:right w:val="none" w:sz="0" w:space="0" w:color="auto"/>
      </w:divBdr>
      <w:divsChild>
        <w:div w:id="419180734">
          <w:marLeft w:val="480"/>
          <w:marRight w:val="0"/>
          <w:marTop w:val="0"/>
          <w:marBottom w:val="0"/>
          <w:divBdr>
            <w:top w:val="none" w:sz="0" w:space="0" w:color="auto"/>
            <w:left w:val="none" w:sz="0" w:space="0" w:color="auto"/>
            <w:bottom w:val="none" w:sz="0" w:space="0" w:color="auto"/>
            <w:right w:val="none" w:sz="0" w:space="0" w:color="auto"/>
          </w:divBdr>
        </w:div>
        <w:div w:id="1907648642">
          <w:marLeft w:val="480"/>
          <w:marRight w:val="0"/>
          <w:marTop w:val="0"/>
          <w:marBottom w:val="0"/>
          <w:divBdr>
            <w:top w:val="none" w:sz="0" w:space="0" w:color="auto"/>
            <w:left w:val="none" w:sz="0" w:space="0" w:color="auto"/>
            <w:bottom w:val="none" w:sz="0" w:space="0" w:color="auto"/>
            <w:right w:val="none" w:sz="0" w:space="0" w:color="auto"/>
          </w:divBdr>
        </w:div>
        <w:div w:id="1515070488">
          <w:marLeft w:val="480"/>
          <w:marRight w:val="0"/>
          <w:marTop w:val="0"/>
          <w:marBottom w:val="0"/>
          <w:divBdr>
            <w:top w:val="none" w:sz="0" w:space="0" w:color="auto"/>
            <w:left w:val="none" w:sz="0" w:space="0" w:color="auto"/>
            <w:bottom w:val="none" w:sz="0" w:space="0" w:color="auto"/>
            <w:right w:val="none" w:sz="0" w:space="0" w:color="auto"/>
          </w:divBdr>
        </w:div>
        <w:div w:id="1177426614">
          <w:marLeft w:val="480"/>
          <w:marRight w:val="0"/>
          <w:marTop w:val="0"/>
          <w:marBottom w:val="0"/>
          <w:divBdr>
            <w:top w:val="none" w:sz="0" w:space="0" w:color="auto"/>
            <w:left w:val="none" w:sz="0" w:space="0" w:color="auto"/>
            <w:bottom w:val="none" w:sz="0" w:space="0" w:color="auto"/>
            <w:right w:val="none" w:sz="0" w:space="0" w:color="auto"/>
          </w:divBdr>
        </w:div>
        <w:div w:id="1118992733">
          <w:marLeft w:val="480"/>
          <w:marRight w:val="0"/>
          <w:marTop w:val="0"/>
          <w:marBottom w:val="0"/>
          <w:divBdr>
            <w:top w:val="none" w:sz="0" w:space="0" w:color="auto"/>
            <w:left w:val="none" w:sz="0" w:space="0" w:color="auto"/>
            <w:bottom w:val="none" w:sz="0" w:space="0" w:color="auto"/>
            <w:right w:val="none" w:sz="0" w:space="0" w:color="auto"/>
          </w:divBdr>
        </w:div>
        <w:div w:id="564486854">
          <w:marLeft w:val="480"/>
          <w:marRight w:val="0"/>
          <w:marTop w:val="0"/>
          <w:marBottom w:val="0"/>
          <w:divBdr>
            <w:top w:val="none" w:sz="0" w:space="0" w:color="auto"/>
            <w:left w:val="none" w:sz="0" w:space="0" w:color="auto"/>
            <w:bottom w:val="none" w:sz="0" w:space="0" w:color="auto"/>
            <w:right w:val="none" w:sz="0" w:space="0" w:color="auto"/>
          </w:divBdr>
        </w:div>
        <w:div w:id="1864247900">
          <w:marLeft w:val="480"/>
          <w:marRight w:val="0"/>
          <w:marTop w:val="0"/>
          <w:marBottom w:val="0"/>
          <w:divBdr>
            <w:top w:val="none" w:sz="0" w:space="0" w:color="auto"/>
            <w:left w:val="none" w:sz="0" w:space="0" w:color="auto"/>
            <w:bottom w:val="none" w:sz="0" w:space="0" w:color="auto"/>
            <w:right w:val="none" w:sz="0" w:space="0" w:color="auto"/>
          </w:divBdr>
        </w:div>
        <w:div w:id="386756571">
          <w:marLeft w:val="480"/>
          <w:marRight w:val="0"/>
          <w:marTop w:val="0"/>
          <w:marBottom w:val="0"/>
          <w:divBdr>
            <w:top w:val="none" w:sz="0" w:space="0" w:color="auto"/>
            <w:left w:val="none" w:sz="0" w:space="0" w:color="auto"/>
            <w:bottom w:val="none" w:sz="0" w:space="0" w:color="auto"/>
            <w:right w:val="none" w:sz="0" w:space="0" w:color="auto"/>
          </w:divBdr>
        </w:div>
        <w:div w:id="1243298353">
          <w:marLeft w:val="480"/>
          <w:marRight w:val="0"/>
          <w:marTop w:val="0"/>
          <w:marBottom w:val="0"/>
          <w:divBdr>
            <w:top w:val="none" w:sz="0" w:space="0" w:color="auto"/>
            <w:left w:val="none" w:sz="0" w:space="0" w:color="auto"/>
            <w:bottom w:val="none" w:sz="0" w:space="0" w:color="auto"/>
            <w:right w:val="none" w:sz="0" w:space="0" w:color="auto"/>
          </w:divBdr>
        </w:div>
        <w:div w:id="174197288">
          <w:marLeft w:val="480"/>
          <w:marRight w:val="0"/>
          <w:marTop w:val="0"/>
          <w:marBottom w:val="0"/>
          <w:divBdr>
            <w:top w:val="none" w:sz="0" w:space="0" w:color="auto"/>
            <w:left w:val="none" w:sz="0" w:space="0" w:color="auto"/>
            <w:bottom w:val="none" w:sz="0" w:space="0" w:color="auto"/>
            <w:right w:val="none" w:sz="0" w:space="0" w:color="auto"/>
          </w:divBdr>
        </w:div>
        <w:div w:id="935943916">
          <w:marLeft w:val="480"/>
          <w:marRight w:val="0"/>
          <w:marTop w:val="0"/>
          <w:marBottom w:val="0"/>
          <w:divBdr>
            <w:top w:val="none" w:sz="0" w:space="0" w:color="auto"/>
            <w:left w:val="none" w:sz="0" w:space="0" w:color="auto"/>
            <w:bottom w:val="none" w:sz="0" w:space="0" w:color="auto"/>
            <w:right w:val="none" w:sz="0" w:space="0" w:color="auto"/>
          </w:divBdr>
        </w:div>
        <w:div w:id="370030975">
          <w:marLeft w:val="480"/>
          <w:marRight w:val="0"/>
          <w:marTop w:val="0"/>
          <w:marBottom w:val="0"/>
          <w:divBdr>
            <w:top w:val="none" w:sz="0" w:space="0" w:color="auto"/>
            <w:left w:val="none" w:sz="0" w:space="0" w:color="auto"/>
            <w:bottom w:val="none" w:sz="0" w:space="0" w:color="auto"/>
            <w:right w:val="none" w:sz="0" w:space="0" w:color="auto"/>
          </w:divBdr>
        </w:div>
        <w:div w:id="1483543030">
          <w:marLeft w:val="480"/>
          <w:marRight w:val="0"/>
          <w:marTop w:val="0"/>
          <w:marBottom w:val="0"/>
          <w:divBdr>
            <w:top w:val="none" w:sz="0" w:space="0" w:color="auto"/>
            <w:left w:val="none" w:sz="0" w:space="0" w:color="auto"/>
            <w:bottom w:val="none" w:sz="0" w:space="0" w:color="auto"/>
            <w:right w:val="none" w:sz="0" w:space="0" w:color="auto"/>
          </w:divBdr>
        </w:div>
        <w:div w:id="205261980">
          <w:marLeft w:val="480"/>
          <w:marRight w:val="0"/>
          <w:marTop w:val="0"/>
          <w:marBottom w:val="0"/>
          <w:divBdr>
            <w:top w:val="none" w:sz="0" w:space="0" w:color="auto"/>
            <w:left w:val="none" w:sz="0" w:space="0" w:color="auto"/>
            <w:bottom w:val="none" w:sz="0" w:space="0" w:color="auto"/>
            <w:right w:val="none" w:sz="0" w:space="0" w:color="auto"/>
          </w:divBdr>
        </w:div>
        <w:div w:id="1253315079">
          <w:marLeft w:val="480"/>
          <w:marRight w:val="0"/>
          <w:marTop w:val="0"/>
          <w:marBottom w:val="0"/>
          <w:divBdr>
            <w:top w:val="none" w:sz="0" w:space="0" w:color="auto"/>
            <w:left w:val="none" w:sz="0" w:space="0" w:color="auto"/>
            <w:bottom w:val="none" w:sz="0" w:space="0" w:color="auto"/>
            <w:right w:val="none" w:sz="0" w:space="0" w:color="auto"/>
          </w:divBdr>
        </w:div>
        <w:div w:id="503251366">
          <w:marLeft w:val="480"/>
          <w:marRight w:val="0"/>
          <w:marTop w:val="0"/>
          <w:marBottom w:val="0"/>
          <w:divBdr>
            <w:top w:val="none" w:sz="0" w:space="0" w:color="auto"/>
            <w:left w:val="none" w:sz="0" w:space="0" w:color="auto"/>
            <w:bottom w:val="none" w:sz="0" w:space="0" w:color="auto"/>
            <w:right w:val="none" w:sz="0" w:space="0" w:color="auto"/>
          </w:divBdr>
        </w:div>
      </w:divsChild>
    </w:div>
    <w:div w:id="1342202263">
      <w:bodyDiv w:val="1"/>
      <w:marLeft w:val="0"/>
      <w:marRight w:val="0"/>
      <w:marTop w:val="0"/>
      <w:marBottom w:val="0"/>
      <w:divBdr>
        <w:top w:val="none" w:sz="0" w:space="0" w:color="auto"/>
        <w:left w:val="none" w:sz="0" w:space="0" w:color="auto"/>
        <w:bottom w:val="none" w:sz="0" w:space="0" w:color="auto"/>
        <w:right w:val="none" w:sz="0" w:space="0" w:color="auto"/>
      </w:divBdr>
      <w:divsChild>
        <w:div w:id="1975208121">
          <w:marLeft w:val="480"/>
          <w:marRight w:val="0"/>
          <w:marTop w:val="0"/>
          <w:marBottom w:val="0"/>
          <w:divBdr>
            <w:top w:val="none" w:sz="0" w:space="0" w:color="auto"/>
            <w:left w:val="none" w:sz="0" w:space="0" w:color="auto"/>
            <w:bottom w:val="none" w:sz="0" w:space="0" w:color="auto"/>
            <w:right w:val="none" w:sz="0" w:space="0" w:color="auto"/>
          </w:divBdr>
        </w:div>
        <w:div w:id="2076317843">
          <w:marLeft w:val="480"/>
          <w:marRight w:val="0"/>
          <w:marTop w:val="0"/>
          <w:marBottom w:val="0"/>
          <w:divBdr>
            <w:top w:val="none" w:sz="0" w:space="0" w:color="auto"/>
            <w:left w:val="none" w:sz="0" w:space="0" w:color="auto"/>
            <w:bottom w:val="none" w:sz="0" w:space="0" w:color="auto"/>
            <w:right w:val="none" w:sz="0" w:space="0" w:color="auto"/>
          </w:divBdr>
        </w:div>
        <w:div w:id="1091970506">
          <w:marLeft w:val="480"/>
          <w:marRight w:val="0"/>
          <w:marTop w:val="0"/>
          <w:marBottom w:val="0"/>
          <w:divBdr>
            <w:top w:val="none" w:sz="0" w:space="0" w:color="auto"/>
            <w:left w:val="none" w:sz="0" w:space="0" w:color="auto"/>
            <w:bottom w:val="none" w:sz="0" w:space="0" w:color="auto"/>
            <w:right w:val="none" w:sz="0" w:space="0" w:color="auto"/>
          </w:divBdr>
        </w:div>
        <w:div w:id="1178422913">
          <w:marLeft w:val="480"/>
          <w:marRight w:val="0"/>
          <w:marTop w:val="0"/>
          <w:marBottom w:val="0"/>
          <w:divBdr>
            <w:top w:val="none" w:sz="0" w:space="0" w:color="auto"/>
            <w:left w:val="none" w:sz="0" w:space="0" w:color="auto"/>
            <w:bottom w:val="none" w:sz="0" w:space="0" w:color="auto"/>
            <w:right w:val="none" w:sz="0" w:space="0" w:color="auto"/>
          </w:divBdr>
        </w:div>
        <w:div w:id="1538158864">
          <w:marLeft w:val="480"/>
          <w:marRight w:val="0"/>
          <w:marTop w:val="0"/>
          <w:marBottom w:val="0"/>
          <w:divBdr>
            <w:top w:val="none" w:sz="0" w:space="0" w:color="auto"/>
            <w:left w:val="none" w:sz="0" w:space="0" w:color="auto"/>
            <w:bottom w:val="none" w:sz="0" w:space="0" w:color="auto"/>
            <w:right w:val="none" w:sz="0" w:space="0" w:color="auto"/>
          </w:divBdr>
        </w:div>
        <w:div w:id="577784994">
          <w:marLeft w:val="480"/>
          <w:marRight w:val="0"/>
          <w:marTop w:val="0"/>
          <w:marBottom w:val="0"/>
          <w:divBdr>
            <w:top w:val="none" w:sz="0" w:space="0" w:color="auto"/>
            <w:left w:val="none" w:sz="0" w:space="0" w:color="auto"/>
            <w:bottom w:val="none" w:sz="0" w:space="0" w:color="auto"/>
            <w:right w:val="none" w:sz="0" w:space="0" w:color="auto"/>
          </w:divBdr>
        </w:div>
        <w:div w:id="206571284">
          <w:marLeft w:val="480"/>
          <w:marRight w:val="0"/>
          <w:marTop w:val="0"/>
          <w:marBottom w:val="0"/>
          <w:divBdr>
            <w:top w:val="none" w:sz="0" w:space="0" w:color="auto"/>
            <w:left w:val="none" w:sz="0" w:space="0" w:color="auto"/>
            <w:bottom w:val="none" w:sz="0" w:space="0" w:color="auto"/>
            <w:right w:val="none" w:sz="0" w:space="0" w:color="auto"/>
          </w:divBdr>
        </w:div>
        <w:div w:id="586111372">
          <w:marLeft w:val="480"/>
          <w:marRight w:val="0"/>
          <w:marTop w:val="0"/>
          <w:marBottom w:val="0"/>
          <w:divBdr>
            <w:top w:val="none" w:sz="0" w:space="0" w:color="auto"/>
            <w:left w:val="none" w:sz="0" w:space="0" w:color="auto"/>
            <w:bottom w:val="none" w:sz="0" w:space="0" w:color="auto"/>
            <w:right w:val="none" w:sz="0" w:space="0" w:color="auto"/>
          </w:divBdr>
        </w:div>
        <w:div w:id="1606960819">
          <w:marLeft w:val="480"/>
          <w:marRight w:val="0"/>
          <w:marTop w:val="0"/>
          <w:marBottom w:val="0"/>
          <w:divBdr>
            <w:top w:val="none" w:sz="0" w:space="0" w:color="auto"/>
            <w:left w:val="none" w:sz="0" w:space="0" w:color="auto"/>
            <w:bottom w:val="none" w:sz="0" w:space="0" w:color="auto"/>
            <w:right w:val="none" w:sz="0" w:space="0" w:color="auto"/>
          </w:divBdr>
        </w:div>
        <w:div w:id="1344824789">
          <w:marLeft w:val="480"/>
          <w:marRight w:val="0"/>
          <w:marTop w:val="0"/>
          <w:marBottom w:val="0"/>
          <w:divBdr>
            <w:top w:val="none" w:sz="0" w:space="0" w:color="auto"/>
            <w:left w:val="none" w:sz="0" w:space="0" w:color="auto"/>
            <w:bottom w:val="none" w:sz="0" w:space="0" w:color="auto"/>
            <w:right w:val="none" w:sz="0" w:space="0" w:color="auto"/>
          </w:divBdr>
        </w:div>
        <w:div w:id="1100373712">
          <w:marLeft w:val="480"/>
          <w:marRight w:val="0"/>
          <w:marTop w:val="0"/>
          <w:marBottom w:val="0"/>
          <w:divBdr>
            <w:top w:val="none" w:sz="0" w:space="0" w:color="auto"/>
            <w:left w:val="none" w:sz="0" w:space="0" w:color="auto"/>
            <w:bottom w:val="none" w:sz="0" w:space="0" w:color="auto"/>
            <w:right w:val="none" w:sz="0" w:space="0" w:color="auto"/>
          </w:divBdr>
        </w:div>
        <w:div w:id="2084913014">
          <w:marLeft w:val="480"/>
          <w:marRight w:val="0"/>
          <w:marTop w:val="0"/>
          <w:marBottom w:val="0"/>
          <w:divBdr>
            <w:top w:val="none" w:sz="0" w:space="0" w:color="auto"/>
            <w:left w:val="none" w:sz="0" w:space="0" w:color="auto"/>
            <w:bottom w:val="none" w:sz="0" w:space="0" w:color="auto"/>
            <w:right w:val="none" w:sz="0" w:space="0" w:color="auto"/>
          </w:divBdr>
        </w:div>
        <w:div w:id="759251186">
          <w:marLeft w:val="480"/>
          <w:marRight w:val="0"/>
          <w:marTop w:val="0"/>
          <w:marBottom w:val="0"/>
          <w:divBdr>
            <w:top w:val="none" w:sz="0" w:space="0" w:color="auto"/>
            <w:left w:val="none" w:sz="0" w:space="0" w:color="auto"/>
            <w:bottom w:val="none" w:sz="0" w:space="0" w:color="auto"/>
            <w:right w:val="none" w:sz="0" w:space="0" w:color="auto"/>
          </w:divBdr>
        </w:div>
        <w:div w:id="673798752">
          <w:marLeft w:val="480"/>
          <w:marRight w:val="0"/>
          <w:marTop w:val="0"/>
          <w:marBottom w:val="0"/>
          <w:divBdr>
            <w:top w:val="none" w:sz="0" w:space="0" w:color="auto"/>
            <w:left w:val="none" w:sz="0" w:space="0" w:color="auto"/>
            <w:bottom w:val="none" w:sz="0" w:space="0" w:color="auto"/>
            <w:right w:val="none" w:sz="0" w:space="0" w:color="auto"/>
          </w:divBdr>
        </w:div>
        <w:div w:id="991103218">
          <w:marLeft w:val="480"/>
          <w:marRight w:val="0"/>
          <w:marTop w:val="0"/>
          <w:marBottom w:val="0"/>
          <w:divBdr>
            <w:top w:val="none" w:sz="0" w:space="0" w:color="auto"/>
            <w:left w:val="none" w:sz="0" w:space="0" w:color="auto"/>
            <w:bottom w:val="none" w:sz="0" w:space="0" w:color="auto"/>
            <w:right w:val="none" w:sz="0" w:space="0" w:color="auto"/>
          </w:divBdr>
        </w:div>
        <w:div w:id="651910454">
          <w:marLeft w:val="480"/>
          <w:marRight w:val="0"/>
          <w:marTop w:val="0"/>
          <w:marBottom w:val="0"/>
          <w:divBdr>
            <w:top w:val="none" w:sz="0" w:space="0" w:color="auto"/>
            <w:left w:val="none" w:sz="0" w:space="0" w:color="auto"/>
            <w:bottom w:val="none" w:sz="0" w:space="0" w:color="auto"/>
            <w:right w:val="none" w:sz="0" w:space="0" w:color="auto"/>
          </w:divBdr>
        </w:div>
        <w:div w:id="1905875869">
          <w:marLeft w:val="480"/>
          <w:marRight w:val="0"/>
          <w:marTop w:val="0"/>
          <w:marBottom w:val="0"/>
          <w:divBdr>
            <w:top w:val="none" w:sz="0" w:space="0" w:color="auto"/>
            <w:left w:val="none" w:sz="0" w:space="0" w:color="auto"/>
            <w:bottom w:val="none" w:sz="0" w:space="0" w:color="auto"/>
            <w:right w:val="none" w:sz="0" w:space="0" w:color="auto"/>
          </w:divBdr>
        </w:div>
        <w:div w:id="714280366">
          <w:marLeft w:val="480"/>
          <w:marRight w:val="0"/>
          <w:marTop w:val="0"/>
          <w:marBottom w:val="0"/>
          <w:divBdr>
            <w:top w:val="none" w:sz="0" w:space="0" w:color="auto"/>
            <w:left w:val="none" w:sz="0" w:space="0" w:color="auto"/>
            <w:bottom w:val="none" w:sz="0" w:space="0" w:color="auto"/>
            <w:right w:val="none" w:sz="0" w:space="0" w:color="auto"/>
          </w:divBdr>
        </w:div>
        <w:div w:id="1405645490">
          <w:marLeft w:val="480"/>
          <w:marRight w:val="0"/>
          <w:marTop w:val="0"/>
          <w:marBottom w:val="0"/>
          <w:divBdr>
            <w:top w:val="none" w:sz="0" w:space="0" w:color="auto"/>
            <w:left w:val="none" w:sz="0" w:space="0" w:color="auto"/>
            <w:bottom w:val="none" w:sz="0" w:space="0" w:color="auto"/>
            <w:right w:val="none" w:sz="0" w:space="0" w:color="auto"/>
          </w:divBdr>
        </w:div>
        <w:div w:id="1401947965">
          <w:marLeft w:val="480"/>
          <w:marRight w:val="0"/>
          <w:marTop w:val="0"/>
          <w:marBottom w:val="0"/>
          <w:divBdr>
            <w:top w:val="none" w:sz="0" w:space="0" w:color="auto"/>
            <w:left w:val="none" w:sz="0" w:space="0" w:color="auto"/>
            <w:bottom w:val="none" w:sz="0" w:space="0" w:color="auto"/>
            <w:right w:val="none" w:sz="0" w:space="0" w:color="auto"/>
          </w:divBdr>
        </w:div>
        <w:div w:id="1029335184">
          <w:marLeft w:val="480"/>
          <w:marRight w:val="0"/>
          <w:marTop w:val="0"/>
          <w:marBottom w:val="0"/>
          <w:divBdr>
            <w:top w:val="none" w:sz="0" w:space="0" w:color="auto"/>
            <w:left w:val="none" w:sz="0" w:space="0" w:color="auto"/>
            <w:bottom w:val="none" w:sz="0" w:space="0" w:color="auto"/>
            <w:right w:val="none" w:sz="0" w:space="0" w:color="auto"/>
          </w:divBdr>
        </w:div>
        <w:div w:id="1953046194">
          <w:marLeft w:val="480"/>
          <w:marRight w:val="0"/>
          <w:marTop w:val="0"/>
          <w:marBottom w:val="0"/>
          <w:divBdr>
            <w:top w:val="none" w:sz="0" w:space="0" w:color="auto"/>
            <w:left w:val="none" w:sz="0" w:space="0" w:color="auto"/>
            <w:bottom w:val="none" w:sz="0" w:space="0" w:color="auto"/>
            <w:right w:val="none" w:sz="0" w:space="0" w:color="auto"/>
          </w:divBdr>
        </w:div>
        <w:div w:id="601651309">
          <w:marLeft w:val="480"/>
          <w:marRight w:val="0"/>
          <w:marTop w:val="0"/>
          <w:marBottom w:val="0"/>
          <w:divBdr>
            <w:top w:val="none" w:sz="0" w:space="0" w:color="auto"/>
            <w:left w:val="none" w:sz="0" w:space="0" w:color="auto"/>
            <w:bottom w:val="none" w:sz="0" w:space="0" w:color="auto"/>
            <w:right w:val="none" w:sz="0" w:space="0" w:color="auto"/>
          </w:divBdr>
        </w:div>
        <w:div w:id="601380361">
          <w:marLeft w:val="480"/>
          <w:marRight w:val="0"/>
          <w:marTop w:val="0"/>
          <w:marBottom w:val="0"/>
          <w:divBdr>
            <w:top w:val="none" w:sz="0" w:space="0" w:color="auto"/>
            <w:left w:val="none" w:sz="0" w:space="0" w:color="auto"/>
            <w:bottom w:val="none" w:sz="0" w:space="0" w:color="auto"/>
            <w:right w:val="none" w:sz="0" w:space="0" w:color="auto"/>
          </w:divBdr>
        </w:div>
        <w:div w:id="712853669">
          <w:marLeft w:val="480"/>
          <w:marRight w:val="0"/>
          <w:marTop w:val="0"/>
          <w:marBottom w:val="0"/>
          <w:divBdr>
            <w:top w:val="none" w:sz="0" w:space="0" w:color="auto"/>
            <w:left w:val="none" w:sz="0" w:space="0" w:color="auto"/>
            <w:bottom w:val="none" w:sz="0" w:space="0" w:color="auto"/>
            <w:right w:val="none" w:sz="0" w:space="0" w:color="auto"/>
          </w:divBdr>
        </w:div>
        <w:div w:id="233123052">
          <w:marLeft w:val="480"/>
          <w:marRight w:val="0"/>
          <w:marTop w:val="0"/>
          <w:marBottom w:val="0"/>
          <w:divBdr>
            <w:top w:val="none" w:sz="0" w:space="0" w:color="auto"/>
            <w:left w:val="none" w:sz="0" w:space="0" w:color="auto"/>
            <w:bottom w:val="none" w:sz="0" w:space="0" w:color="auto"/>
            <w:right w:val="none" w:sz="0" w:space="0" w:color="auto"/>
          </w:divBdr>
        </w:div>
        <w:div w:id="1966082171">
          <w:marLeft w:val="480"/>
          <w:marRight w:val="0"/>
          <w:marTop w:val="0"/>
          <w:marBottom w:val="0"/>
          <w:divBdr>
            <w:top w:val="none" w:sz="0" w:space="0" w:color="auto"/>
            <w:left w:val="none" w:sz="0" w:space="0" w:color="auto"/>
            <w:bottom w:val="none" w:sz="0" w:space="0" w:color="auto"/>
            <w:right w:val="none" w:sz="0" w:space="0" w:color="auto"/>
          </w:divBdr>
        </w:div>
        <w:div w:id="1944265062">
          <w:marLeft w:val="480"/>
          <w:marRight w:val="0"/>
          <w:marTop w:val="0"/>
          <w:marBottom w:val="0"/>
          <w:divBdr>
            <w:top w:val="none" w:sz="0" w:space="0" w:color="auto"/>
            <w:left w:val="none" w:sz="0" w:space="0" w:color="auto"/>
            <w:bottom w:val="none" w:sz="0" w:space="0" w:color="auto"/>
            <w:right w:val="none" w:sz="0" w:space="0" w:color="auto"/>
          </w:divBdr>
        </w:div>
        <w:div w:id="1268926777">
          <w:marLeft w:val="480"/>
          <w:marRight w:val="0"/>
          <w:marTop w:val="0"/>
          <w:marBottom w:val="0"/>
          <w:divBdr>
            <w:top w:val="none" w:sz="0" w:space="0" w:color="auto"/>
            <w:left w:val="none" w:sz="0" w:space="0" w:color="auto"/>
            <w:bottom w:val="none" w:sz="0" w:space="0" w:color="auto"/>
            <w:right w:val="none" w:sz="0" w:space="0" w:color="auto"/>
          </w:divBdr>
        </w:div>
        <w:div w:id="456794955">
          <w:marLeft w:val="480"/>
          <w:marRight w:val="0"/>
          <w:marTop w:val="0"/>
          <w:marBottom w:val="0"/>
          <w:divBdr>
            <w:top w:val="none" w:sz="0" w:space="0" w:color="auto"/>
            <w:left w:val="none" w:sz="0" w:space="0" w:color="auto"/>
            <w:bottom w:val="none" w:sz="0" w:space="0" w:color="auto"/>
            <w:right w:val="none" w:sz="0" w:space="0" w:color="auto"/>
          </w:divBdr>
        </w:div>
        <w:div w:id="2116099818">
          <w:marLeft w:val="480"/>
          <w:marRight w:val="0"/>
          <w:marTop w:val="0"/>
          <w:marBottom w:val="0"/>
          <w:divBdr>
            <w:top w:val="none" w:sz="0" w:space="0" w:color="auto"/>
            <w:left w:val="none" w:sz="0" w:space="0" w:color="auto"/>
            <w:bottom w:val="none" w:sz="0" w:space="0" w:color="auto"/>
            <w:right w:val="none" w:sz="0" w:space="0" w:color="auto"/>
          </w:divBdr>
        </w:div>
        <w:div w:id="2095517708">
          <w:marLeft w:val="480"/>
          <w:marRight w:val="0"/>
          <w:marTop w:val="0"/>
          <w:marBottom w:val="0"/>
          <w:divBdr>
            <w:top w:val="none" w:sz="0" w:space="0" w:color="auto"/>
            <w:left w:val="none" w:sz="0" w:space="0" w:color="auto"/>
            <w:bottom w:val="none" w:sz="0" w:space="0" w:color="auto"/>
            <w:right w:val="none" w:sz="0" w:space="0" w:color="auto"/>
          </w:divBdr>
        </w:div>
        <w:div w:id="431322124">
          <w:marLeft w:val="480"/>
          <w:marRight w:val="0"/>
          <w:marTop w:val="0"/>
          <w:marBottom w:val="0"/>
          <w:divBdr>
            <w:top w:val="none" w:sz="0" w:space="0" w:color="auto"/>
            <w:left w:val="none" w:sz="0" w:space="0" w:color="auto"/>
            <w:bottom w:val="none" w:sz="0" w:space="0" w:color="auto"/>
            <w:right w:val="none" w:sz="0" w:space="0" w:color="auto"/>
          </w:divBdr>
        </w:div>
        <w:div w:id="159666135">
          <w:marLeft w:val="480"/>
          <w:marRight w:val="0"/>
          <w:marTop w:val="0"/>
          <w:marBottom w:val="0"/>
          <w:divBdr>
            <w:top w:val="none" w:sz="0" w:space="0" w:color="auto"/>
            <w:left w:val="none" w:sz="0" w:space="0" w:color="auto"/>
            <w:bottom w:val="none" w:sz="0" w:space="0" w:color="auto"/>
            <w:right w:val="none" w:sz="0" w:space="0" w:color="auto"/>
          </w:divBdr>
        </w:div>
        <w:div w:id="218246751">
          <w:marLeft w:val="480"/>
          <w:marRight w:val="0"/>
          <w:marTop w:val="0"/>
          <w:marBottom w:val="0"/>
          <w:divBdr>
            <w:top w:val="none" w:sz="0" w:space="0" w:color="auto"/>
            <w:left w:val="none" w:sz="0" w:space="0" w:color="auto"/>
            <w:bottom w:val="none" w:sz="0" w:space="0" w:color="auto"/>
            <w:right w:val="none" w:sz="0" w:space="0" w:color="auto"/>
          </w:divBdr>
        </w:div>
        <w:div w:id="214973647">
          <w:marLeft w:val="480"/>
          <w:marRight w:val="0"/>
          <w:marTop w:val="0"/>
          <w:marBottom w:val="0"/>
          <w:divBdr>
            <w:top w:val="none" w:sz="0" w:space="0" w:color="auto"/>
            <w:left w:val="none" w:sz="0" w:space="0" w:color="auto"/>
            <w:bottom w:val="none" w:sz="0" w:space="0" w:color="auto"/>
            <w:right w:val="none" w:sz="0" w:space="0" w:color="auto"/>
          </w:divBdr>
        </w:div>
        <w:div w:id="1784152997">
          <w:marLeft w:val="480"/>
          <w:marRight w:val="0"/>
          <w:marTop w:val="0"/>
          <w:marBottom w:val="0"/>
          <w:divBdr>
            <w:top w:val="none" w:sz="0" w:space="0" w:color="auto"/>
            <w:left w:val="none" w:sz="0" w:space="0" w:color="auto"/>
            <w:bottom w:val="none" w:sz="0" w:space="0" w:color="auto"/>
            <w:right w:val="none" w:sz="0" w:space="0" w:color="auto"/>
          </w:divBdr>
        </w:div>
        <w:div w:id="1371539041">
          <w:marLeft w:val="480"/>
          <w:marRight w:val="0"/>
          <w:marTop w:val="0"/>
          <w:marBottom w:val="0"/>
          <w:divBdr>
            <w:top w:val="none" w:sz="0" w:space="0" w:color="auto"/>
            <w:left w:val="none" w:sz="0" w:space="0" w:color="auto"/>
            <w:bottom w:val="none" w:sz="0" w:space="0" w:color="auto"/>
            <w:right w:val="none" w:sz="0" w:space="0" w:color="auto"/>
          </w:divBdr>
        </w:div>
        <w:div w:id="1334798556">
          <w:marLeft w:val="480"/>
          <w:marRight w:val="0"/>
          <w:marTop w:val="0"/>
          <w:marBottom w:val="0"/>
          <w:divBdr>
            <w:top w:val="none" w:sz="0" w:space="0" w:color="auto"/>
            <w:left w:val="none" w:sz="0" w:space="0" w:color="auto"/>
            <w:bottom w:val="none" w:sz="0" w:space="0" w:color="auto"/>
            <w:right w:val="none" w:sz="0" w:space="0" w:color="auto"/>
          </w:divBdr>
        </w:div>
        <w:div w:id="1809586486">
          <w:marLeft w:val="480"/>
          <w:marRight w:val="0"/>
          <w:marTop w:val="0"/>
          <w:marBottom w:val="0"/>
          <w:divBdr>
            <w:top w:val="none" w:sz="0" w:space="0" w:color="auto"/>
            <w:left w:val="none" w:sz="0" w:space="0" w:color="auto"/>
            <w:bottom w:val="none" w:sz="0" w:space="0" w:color="auto"/>
            <w:right w:val="none" w:sz="0" w:space="0" w:color="auto"/>
          </w:divBdr>
        </w:div>
        <w:div w:id="877206076">
          <w:marLeft w:val="480"/>
          <w:marRight w:val="0"/>
          <w:marTop w:val="0"/>
          <w:marBottom w:val="0"/>
          <w:divBdr>
            <w:top w:val="none" w:sz="0" w:space="0" w:color="auto"/>
            <w:left w:val="none" w:sz="0" w:space="0" w:color="auto"/>
            <w:bottom w:val="none" w:sz="0" w:space="0" w:color="auto"/>
            <w:right w:val="none" w:sz="0" w:space="0" w:color="auto"/>
          </w:divBdr>
        </w:div>
        <w:div w:id="73943433">
          <w:marLeft w:val="480"/>
          <w:marRight w:val="0"/>
          <w:marTop w:val="0"/>
          <w:marBottom w:val="0"/>
          <w:divBdr>
            <w:top w:val="none" w:sz="0" w:space="0" w:color="auto"/>
            <w:left w:val="none" w:sz="0" w:space="0" w:color="auto"/>
            <w:bottom w:val="none" w:sz="0" w:space="0" w:color="auto"/>
            <w:right w:val="none" w:sz="0" w:space="0" w:color="auto"/>
          </w:divBdr>
        </w:div>
        <w:div w:id="428550183">
          <w:marLeft w:val="480"/>
          <w:marRight w:val="0"/>
          <w:marTop w:val="0"/>
          <w:marBottom w:val="0"/>
          <w:divBdr>
            <w:top w:val="none" w:sz="0" w:space="0" w:color="auto"/>
            <w:left w:val="none" w:sz="0" w:space="0" w:color="auto"/>
            <w:bottom w:val="none" w:sz="0" w:space="0" w:color="auto"/>
            <w:right w:val="none" w:sz="0" w:space="0" w:color="auto"/>
          </w:divBdr>
        </w:div>
        <w:div w:id="1921673747">
          <w:marLeft w:val="480"/>
          <w:marRight w:val="0"/>
          <w:marTop w:val="0"/>
          <w:marBottom w:val="0"/>
          <w:divBdr>
            <w:top w:val="none" w:sz="0" w:space="0" w:color="auto"/>
            <w:left w:val="none" w:sz="0" w:space="0" w:color="auto"/>
            <w:bottom w:val="none" w:sz="0" w:space="0" w:color="auto"/>
            <w:right w:val="none" w:sz="0" w:space="0" w:color="auto"/>
          </w:divBdr>
        </w:div>
        <w:div w:id="27679067">
          <w:marLeft w:val="480"/>
          <w:marRight w:val="0"/>
          <w:marTop w:val="0"/>
          <w:marBottom w:val="0"/>
          <w:divBdr>
            <w:top w:val="none" w:sz="0" w:space="0" w:color="auto"/>
            <w:left w:val="none" w:sz="0" w:space="0" w:color="auto"/>
            <w:bottom w:val="none" w:sz="0" w:space="0" w:color="auto"/>
            <w:right w:val="none" w:sz="0" w:space="0" w:color="auto"/>
          </w:divBdr>
        </w:div>
        <w:div w:id="602348344">
          <w:marLeft w:val="480"/>
          <w:marRight w:val="0"/>
          <w:marTop w:val="0"/>
          <w:marBottom w:val="0"/>
          <w:divBdr>
            <w:top w:val="none" w:sz="0" w:space="0" w:color="auto"/>
            <w:left w:val="none" w:sz="0" w:space="0" w:color="auto"/>
            <w:bottom w:val="none" w:sz="0" w:space="0" w:color="auto"/>
            <w:right w:val="none" w:sz="0" w:space="0" w:color="auto"/>
          </w:divBdr>
        </w:div>
        <w:div w:id="1255941864">
          <w:marLeft w:val="480"/>
          <w:marRight w:val="0"/>
          <w:marTop w:val="0"/>
          <w:marBottom w:val="0"/>
          <w:divBdr>
            <w:top w:val="none" w:sz="0" w:space="0" w:color="auto"/>
            <w:left w:val="none" w:sz="0" w:space="0" w:color="auto"/>
            <w:bottom w:val="none" w:sz="0" w:space="0" w:color="auto"/>
            <w:right w:val="none" w:sz="0" w:space="0" w:color="auto"/>
          </w:divBdr>
        </w:div>
        <w:div w:id="610630804">
          <w:marLeft w:val="480"/>
          <w:marRight w:val="0"/>
          <w:marTop w:val="0"/>
          <w:marBottom w:val="0"/>
          <w:divBdr>
            <w:top w:val="none" w:sz="0" w:space="0" w:color="auto"/>
            <w:left w:val="none" w:sz="0" w:space="0" w:color="auto"/>
            <w:bottom w:val="none" w:sz="0" w:space="0" w:color="auto"/>
            <w:right w:val="none" w:sz="0" w:space="0" w:color="auto"/>
          </w:divBdr>
        </w:div>
        <w:div w:id="1994329333">
          <w:marLeft w:val="480"/>
          <w:marRight w:val="0"/>
          <w:marTop w:val="0"/>
          <w:marBottom w:val="0"/>
          <w:divBdr>
            <w:top w:val="none" w:sz="0" w:space="0" w:color="auto"/>
            <w:left w:val="none" w:sz="0" w:space="0" w:color="auto"/>
            <w:bottom w:val="none" w:sz="0" w:space="0" w:color="auto"/>
            <w:right w:val="none" w:sz="0" w:space="0" w:color="auto"/>
          </w:divBdr>
        </w:div>
        <w:div w:id="399914135">
          <w:marLeft w:val="480"/>
          <w:marRight w:val="0"/>
          <w:marTop w:val="0"/>
          <w:marBottom w:val="0"/>
          <w:divBdr>
            <w:top w:val="none" w:sz="0" w:space="0" w:color="auto"/>
            <w:left w:val="none" w:sz="0" w:space="0" w:color="auto"/>
            <w:bottom w:val="none" w:sz="0" w:space="0" w:color="auto"/>
            <w:right w:val="none" w:sz="0" w:space="0" w:color="auto"/>
          </w:divBdr>
        </w:div>
        <w:div w:id="251358297">
          <w:marLeft w:val="480"/>
          <w:marRight w:val="0"/>
          <w:marTop w:val="0"/>
          <w:marBottom w:val="0"/>
          <w:divBdr>
            <w:top w:val="none" w:sz="0" w:space="0" w:color="auto"/>
            <w:left w:val="none" w:sz="0" w:space="0" w:color="auto"/>
            <w:bottom w:val="none" w:sz="0" w:space="0" w:color="auto"/>
            <w:right w:val="none" w:sz="0" w:space="0" w:color="auto"/>
          </w:divBdr>
        </w:div>
        <w:div w:id="919489609">
          <w:marLeft w:val="480"/>
          <w:marRight w:val="0"/>
          <w:marTop w:val="0"/>
          <w:marBottom w:val="0"/>
          <w:divBdr>
            <w:top w:val="none" w:sz="0" w:space="0" w:color="auto"/>
            <w:left w:val="none" w:sz="0" w:space="0" w:color="auto"/>
            <w:bottom w:val="none" w:sz="0" w:space="0" w:color="auto"/>
            <w:right w:val="none" w:sz="0" w:space="0" w:color="auto"/>
          </w:divBdr>
        </w:div>
        <w:div w:id="763578677">
          <w:marLeft w:val="480"/>
          <w:marRight w:val="0"/>
          <w:marTop w:val="0"/>
          <w:marBottom w:val="0"/>
          <w:divBdr>
            <w:top w:val="none" w:sz="0" w:space="0" w:color="auto"/>
            <w:left w:val="none" w:sz="0" w:space="0" w:color="auto"/>
            <w:bottom w:val="none" w:sz="0" w:space="0" w:color="auto"/>
            <w:right w:val="none" w:sz="0" w:space="0" w:color="auto"/>
          </w:divBdr>
        </w:div>
        <w:div w:id="405495586">
          <w:marLeft w:val="480"/>
          <w:marRight w:val="0"/>
          <w:marTop w:val="0"/>
          <w:marBottom w:val="0"/>
          <w:divBdr>
            <w:top w:val="none" w:sz="0" w:space="0" w:color="auto"/>
            <w:left w:val="none" w:sz="0" w:space="0" w:color="auto"/>
            <w:bottom w:val="none" w:sz="0" w:space="0" w:color="auto"/>
            <w:right w:val="none" w:sz="0" w:space="0" w:color="auto"/>
          </w:divBdr>
        </w:div>
        <w:div w:id="1378317743">
          <w:marLeft w:val="480"/>
          <w:marRight w:val="0"/>
          <w:marTop w:val="0"/>
          <w:marBottom w:val="0"/>
          <w:divBdr>
            <w:top w:val="none" w:sz="0" w:space="0" w:color="auto"/>
            <w:left w:val="none" w:sz="0" w:space="0" w:color="auto"/>
            <w:bottom w:val="none" w:sz="0" w:space="0" w:color="auto"/>
            <w:right w:val="none" w:sz="0" w:space="0" w:color="auto"/>
          </w:divBdr>
        </w:div>
        <w:div w:id="1582376461">
          <w:marLeft w:val="480"/>
          <w:marRight w:val="0"/>
          <w:marTop w:val="0"/>
          <w:marBottom w:val="0"/>
          <w:divBdr>
            <w:top w:val="none" w:sz="0" w:space="0" w:color="auto"/>
            <w:left w:val="none" w:sz="0" w:space="0" w:color="auto"/>
            <w:bottom w:val="none" w:sz="0" w:space="0" w:color="auto"/>
            <w:right w:val="none" w:sz="0" w:space="0" w:color="auto"/>
          </w:divBdr>
        </w:div>
        <w:div w:id="1345327181">
          <w:marLeft w:val="480"/>
          <w:marRight w:val="0"/>
          <w:marTop w:val="0"/>
          <w:marBottom w:val="0"/>
          <w:divBdr>
            <w:top w:val="none" w:sz="0" w:space="0" w:color="auto"/>
            <w:left w:val="none" w:sz="0" w:space="0" w:color="auto"/>
            <w:bottom w:val="none" w:sz="0" w:space="0" w:color="auto"/>
            <w:right w:val="none" w:sz="0" w:space="0" w:color="auto"/>
          </w:divBdr>
        </w:div>
        <w:div w:id="1775906533">
          <w:marLeft w:val="480"/>
          <w:marRight w:val="0"/>
          <w:marTop w:val="0"/>
          <w:marBottom w:val="0"/>
          <w:divBdr>
            <w:top w:val="none" w:sz="0" w:space="0" w:color="auto"/>
            <w:left w:val="none" w:sz="0" w:space="0" w:color="auto"/>
            <w:bottom w:val="none" w:sz="0" w:space="0" w:color="auto"/>
            <w:right w:val="none" w:sz="0" w:space="0" w:color="auto"/>
          </w:divBdr>
        </w:div>
        <w:div w:id="439885549">
          <w:marLeft w:val="480"/>
          <w:marRight w:val="0"/>
          <w:marTop w:val="0"/>
          <w:marBottom w:val="0"/>
          <w:divBdr>
            <w:top w:val="none" w:sz="0" w:space="0" w:color="auto"/>
            <w:left w:val="none" w:sz="0" w:space="0" w:color="auto"/>
            <w:bottom w:val="none" w:sz="0" w:space="0" w:color="auto"/>
            <w:right w:val="none" w:sz="0" w:space="0" w:color="auto"/>
          </w:divBdr>
        </w:div>
        <w:div w:id="1837260356">
          <w:marLeft w:val="480"/>
          <w:marRight w:val="0"/>
          <w:marTop w:val="0"/>
          <w:marBottom w:val="0"/>
          <w:divBdr>
            <w:top w:val="none" w:sz="0" w:space="0" w:color="auto"/>
            <w:left w:val="none" w:sz="0" w:space="0" w:color="auto"/>
            <w:bottom w:val="none" w:sz="0" w:space="0" w:color="auto"/>
            <w:right w:val="none" w:sz="0" w:space="0" w:color="auto"/>
          </w:divBdr>
        </w:div>
        <w:div w:id="145509574">
          <w:marLeft w:val="480"/>
          <w:marRight w:val="0"/>
          <w:marTop w:val="0"/>
          <w:marBottom w:val="0"/>
          <w:divBdr>
            <w:top w:val="none" w:sz="0" w:space="0" w:color="auto"/>
            <w:left w:val="none" w:sz="0" w:space="0" w:color="auto"/>
            <w:bottom w:val="none" w:sz="0" w:space="0" w:color="auto"/>
            <w:right w:val="none" w:sz="0" w:space="0" w:color="auto"/>
          </w:divBdr>
        </w:div>
        <w:div w:id="1694455664">
          <w:marLeft w:val="480"/>
          <w:marRight w:val="0"/>
          <w:marTop w:val="0"/>
          <w:marBottom w:val="0"/>
          <w:divBdr>
            <w:top w:val="none" w:sz="0" w:space="0" w:color="auto"/>
            <w:left w:val="none" w:sz="0" w:space="0" w:color="auto"/>
            <w:bottom w:val="none" w:sz="0" w:space="0" w:color="auto"/>
            <w:right w:val="none" w:sz="0" w:space="0" w:color="auto"/>
          </w:divBdr>
        </w:div>
        <w:div w:id="307636256">
          <w:marLeft w:val="480"/>
          <w:marRight w:val="0"/>
          <w:marTop w:val="0"/>
          <w:marBottom w:val="0"/>
          <w:divBdr>
            <w:top w:val="none" w:sz="0" w:space="0" w:color="auto"/>
            <w:left w:val="none" w:sz="0" w:space="0" w:color="auto"/>
            <w:bottom w:val="none" w:sz="0" w:space="0" w:color="auto"/>
            <w:right w:val="none" w:sz="0" w:space="0" w:color="auto"/>
          </w:divBdr>
        </w:div>
        <w:div w:id="1446382496">
          <w:marLeft w:val="480"/>
          <w:marRight w:val="0"/>
          <w:marTop w:val="0"/>
          <w:marBottom w:val="0"/>
          <w:divBdr>
            <w:top w:val="none" w:sz="0" w:space="0" w:color="auto"/>
            <w:left w:val="none" w:sz="0" w:space="0" w:color="auto"/>
            <w:bottom w:val="none" w:sz="0" w:space="0" w:color="auto"/>
            <w:right w:val="none" w:sz="0" w:space="0" w:color="auto"/>
          </w:divBdr>
        </w:div>
        <w:div w:id="54546246">
          <w:marLeft w:val="480"/>
          <w:marRight w:val="0"/>
          <w:marTop w:val="0"/>
          <w:marBottom w:val="0"/>
          <w:divBdr>
            <w:top w:val="none" w:sz="0" w:space="0" w:color="auto"/>
            <w:left w:val="none" w:sz="0" w:space="0" w:color="auto"/>
            <w:bottom w:val="none" w:sz="0" w:space="0" w:color="auto"/>
            <w:right w:val="none" w:sz="0" w:space="0" w:color="auto"/>
          </w:divBdr>
        </w:div>
        <w:div w:id="1318995641">
          <w:marLeft w:val="480"/>
          <w:marRight w:val="0"/>
          <w:marTop w:val="0"/>
          <w:marBottom w:val="0"/>
          <w:divBdr>
            <w:top w:val="none" w:sz="0" w:space="0" w:color="auto"/>
            <w:left w:val="none" w:sz="0" w:space="0" w:color="auto"/>
            <w:bottom w:val="none" w:sz="0" w:space="0" w:color="auto"/>
            <w:right w:val="none" w:sz="0" w:space="0" w:color="auto"/>
          </w:divBdr>
        </w:div>
        <w:div w:id="897015403">
          <w:marLeft w:val="480"/>
          <w:marRight w:val="0"/>
          <w:marTop w:val="0"/>
          <w:marBottom w:val="0"/>
          <w:divBdr>
            <w:top w:val="none" w:sz="0" w:space="0" w:color="auto"/>
            <w:left w:val="none" w:sz="0" w:space="0" w:color="auto"/>
            <w:bottom w:val="none" w:sz="0" w:space="0" w:color="auto"/>
            <w:right w:val="none" w:sz="0" w:space="0" w:color="auto"/>
          </w:divBdr>
        </w:div>
        <w:div w:id="1138375271">
          <w:marLeft w:val="480"/>
          <w:marRight w:val="0"/>
          <w:marTop w:val="0"/>
          <w:marBottom w:val="0"/>
          <w:divBdr>
            <w:top w:val="none" w:sz="0" w:space="0" w:color="auto"/>
            <w:left w:val="none" w:sz="0" w:space="0" w:color="auto"/>
            <w:bottom w:val="none" w:sz="0" w:space="0" w:color="auto"/>
            <w:right w:val="none" w:sz="0" w:space="0" w:color="auto"/>
          </w:divBdr>
        </w:div>
        <w:div w:id="395782711">
          <w:marLeft w:val="480"/>
          <w:marRight w:val="0"/>
          <w:marTop w:val="0"/>
          <w:marBottom w:val="0"/>
          <w:divBdr>
            <w:top w:val="none" w:sz="0" w:space="0" w:color="auto"/>
            <w:left w:val="none" w:sz="0" w:space="0" w:color="auto"/>
            <w:bottom w:val="none" w:sz="0" w:space="0" w:color="auto"/>
            <w:right w:val="none" w:sz="0" w:space="0" w:color="auto"/>
          </w:divBdr>
        </w:div>
        <w:div w:id="220099902">
          <w:marLeft w:val="480"/>
          <w:marRight w:val="0"/>
          <w:marTop w:val="0"/>
          <w:marBottom w:val="0"/>
          <w:divBdr>
            <w:top w:val="none" w:sz="0" w:space="0" w:color="auto"/>
            <w:left w:val="none" w:sz="0" w:space="0" w:color="auto"/>
            <w:bottom w:val="none" w:sz="0" w:space="0" w:color="auto"/>
            <w:right w:val="none" w:sz="0" w:space="0" w:color="auto"/>
          </w:divBdr>
        </w:div>
        <w:div w:id="1682466651">
          <w:marLeft w:val="480"/>
          <w:marRight w:val="0"/>
          <w:marTop w:val="0"/>
          <w:marBottom w:val="0"/>
          <w:divBdr>
            <w:top w:val="none" w:sz="0" w:space="0" w:color="auto"/>
            <w:left w:val="none" w:sz="0" w:space="0" w:color="auto"/>
            <w:bottom w:val="none" w:sz="0" w:space="0" w:color="auto"/>
            <w:right w:val="none" w:sz="0" w:space="0" w:color="auto"/>
          </w:divBdr>
        </w:div>
        <w:div w:id="896548263">
          <w:marLeft w:val="480"/>
          <w:marRight w:val="0"/>
          <w:marTop w:val="0"/>
          <w:marBottom w:val="0"/>
          <w:divBdr>
            <w:top w:val="none" w:sz="0" w:space="0" w:color="auto"/>
            <w:left w:val="none" w:sz="0" w:space="0" w:color="auto"/>
            <w:bottom w:val="none" w:sz="0" w:space="0" w:color="auto"/>
            <w:right w:val="none" w:sz="0" w:space="0" w:color="auto"/>
          </w:divBdr>
        </w:div>
        <w:div w:id="1495335259">
          <w:marLeft w:val="480"/>
          <w:marRight w:val="0"/>
          <w:marTop w:val="0"/>
          <w:marBottom w:val="0"/>
          <w:divBdr>
            <w:top w:val="none" w:sz="0" w:space="0" w:color="auto"/>
            <w:left w:val="none" w:sz="0" w:space="0" w:color="auto"/>
            <w:bottom w:val="none" w:sz="0" w:space="0" w:color="auto"/>
            <w:right w:val="none" w:sz="0" w:space="0" w:color="auto"/>
          </w:divBdr>
        </w:div>
        <w:div w:id="379014537">
          <w:marLeft w:val="480"/>
          <w:marRight w:val="0"/>
          <w:marTop w:val="0"/>
          <w:marBottom w:val="0"/>
          <w:divBdr>
            <w:top w:val="none" w:sz="0" w:space="0" w:color="auto"/>
            <w:left w:val="none" w:sz="0" w:space="0" w:color="auto"/>
            <w:bottom w:val="none" w:sz="0" w:space="0" w:color="auto"/>
            <w:right w:val="none" w:sz="0" w:space="0" w:color="auto"/>
          </w:divBdr>
        </w:div>
        <w:div w:id="679967056">
          <w:marLeft w:val="480"/>
          <w:marRight w:val="0"/>
          <w:marTop w:val="0"/>
          <w:marBottom w:val="0"/>
          <w:divBdr>
            <w:top w:val="none" w:sz="0" w:space="0" w:color="auto"/>
            <w:left w:val="none" w:sz="0" w:space="0" w:color="auto"/>
            <w:bottom w:val="none" w:sz="0" w:space="0" w:color="auto"/>
            <w:right w:val="none" w:sz="0" w:space="0" w:color="auto"/>
          </w:divBdr>
        </w:div>
        <w:div w:id="485702772">
          <w:marLeft w:val="480"/>
          <w:marRight w:val="0"/>
          <w:marTop w:val="0"/>
          <w:marBottom w:val="0"/>
          <w:divBdr>
            <w:top w:val="none" w:sz="0" w:space="0" w:color="auto"/>
            <w:left w:val="none" w:sz="0" w:space="0" w:color="auto"/>
            <w:bottom w:val="none" w:sz="0" w:space="0" w:color="auto"/>
            <w:right w:val="none" w:sz="0" w:space="0" w:color="auto"/>
          </w:divBdr>
        </w:div>
      </w:divsChild>
    </w:div>
    <w:div w:id="198380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B40D9C-5F45-4BA8-B388-5780778CD34F}"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zh-CN" altLang="en-US"/>
        </a:p>
      </dgm:t>
    </dgm:pt>
    <dgm:pt modelId="{B5539390-B312-41BC-A5FE-433BCE7448AA}">
      <dgm:prSet phldrT="[文本]"/>
      <dgm:spPr/>
      <dgm:t>
        <a:bodyPr/>
        <a:lstStyle/>
        <a:p>
          <a:r>
            <a:rPr lang="en-US" altLang="zh-CN"/>
            <a:t>Knowledge</a:t>
          </a:r>
        </a:p>
        <a:p>
          <a:r>
            <a:rPr lang="en-US" altLang="zh-CN"/>
            <a:t>transfer</a:t>
          </a:r>
        </a:p>
        <a:p>
          <a:r>
            <a:rPr lang="en-US" altLang="zh-CN"/>
            <a:t>and share </a:t>
          </a:r>
          <a:endParaRPr lang="zh-CN" altLang="en-US"/>
        </a:p>
      </dgm:t>
    </dgm:pt>
    <dgm:pt modelId="{93915ADC-425B-4B41-A52F-563ECE1D21E6}" type="parTrans" cxnId="{40F513DE-E417-41B2-BFFC-E3553268E463}">
      <dgm:prSet/>
      <dgm:spPr/>
      <dgm:t>
        <a:bodyPr/>
        <a:lstStyle/>
        <a:p>
          <a:endParaRPr lang="zh-CN" altLang="en-US"/>
        </a:p>
      </dgm:t>
    </dgm:pt>
    <dgm:pt modelId="{145A8333-AB76-400E-AEF0-83A31485C31B}" type="sibTrans" cxnId="{40F513DE-E417-41B2-BFFC-E3553268E463}">
      <dgm:prSet/>
      <dgm:spPr/>
      <dgm:t>
        <a:bodyPr/>
        <a:lstStyle/>
        <a:p>
          <a:endParaRPr lang="zh-CN" altLang="en-US"/>
        </a:p>
      </dgm:t>
    </dgm:pt>
    <dgm:pt modelId="{78B1E15B-0FD0-491F-97F1-BF9F0D890EA3}">
      <dgm:prSet phldrT="[文本]"/>
      <dgm:spPr/>
      <dgm:t>
        <a:bodyPr/>
        <a:lstStyle/>
        <a:p>
          <a:r>
            <a:rPr lang="en-US" altLang="zh-CN"/>
            <a:t>Knowledge maintain</a:t>
          </a:r>
          <a:endParaRPr lang="zh-CN" altLang="en-US"/>
        </a:p>
      </dgm:t>
    </dgm:pt>
    <dgm:pt modelId="{262B81BF-DB04-484B-A354-FD46E4E49166}" type="parTrans" cxnId="{5778A92E-F36A-4976-AA65-E9FCF6BB4844}">
      <dgm:prSet/>
      <dgm:spPr/>
      <dgm:t>
        <a:bodyPr/>
        <a:lstStyle/>
        <a:p>
          <a:endParaRPr lang="zh-CN" altLang="en-US"/>
        </a:p>
      </dgm:t>
    </dgm:pt>
    <dgm:pt modelId="{5D19A482-9C71-4135-A144-1BDB5AFD96F2}" type="sibTrans" cxnId="{5778A92E-F36A-4976-AA65-E9FCF6BB4844}">
      <dgm:prSet/>
      <dgm:spPr/>
      <dgm:t>
        <a:bodyPr/>
        <a:lstStyle/>
        <a:p>
          <a:endParaRPr lang="zh-CN" altLang="en-US"/>
        </a:p>
      </dgm:t>
    </dgm:pt>
    <dgm:pt modelId="{EF6B8DBD-25A9-45A2-ACA9-67F6133338AE}">
      <dgm:prSet phldrT="[文本]"/>
      <dgm:spPr/>
      <dgm:t>
        <a:bodyPr/>
        <a:lstStyle/>
        <a:p>
          <a:r>
            <a:rPr lang="en-US" altLang="zh-CN"/>
            <a:t>Knowledge use</a:t>
          </a:r>
          <a:endParaRPr lang="zh-CN" altLang="en-US"/>
        </a:p>
      </dgm:t>
    </dgm:pt>
    <dgm:pt modelId="{44914133-7516-4336-B67B-760F89EF88EF}" type="parTrans" cxnId="{183E2CF4-B8BB-48E7-9596-187DE84A44B6}">
      <dgm:prSet/>
      <dgm:spPr/>
      <dgm:t>
        <a:bodyPr/>
        <a:lstStyle/>
        <a:p>
          <a:endParaRPr lang="zh-CN" altLang="en-US"/>
        </a:p>
      </dgm:t>
    </dgm:pt>
    <dgm:pt modelId="{A46D0301-A723-4E2D-BD13-1BE6B549215E}" type="sibTrans" cxnId="{183E2CF4-B8BB-48E7-9596-187DE84A44B6}">
      <dgm:prSet/>
      <dgm:spPr/>
      <dgm:t>
        <a:bodyPr/>
        <a:lstStyle/>
        <a:p>
          <a:endParaRPr lang="zh-CN" altLang="en-US"/>
        </a:p>
      </dgm:t>
    </dgm:pt>
    <dgm:pt modelId="{AC46BCE6-5D15-4105-8CA8-7489136D27F7}">
      <dgm:prSet phldrT="[文本]"/>
      <dgm:spPr/>
      <dgm:t>
        <a:bodyPr/>
        <a:lstStyle/>
        <a:p>
          <a:r>
            <a:rPr lang="en-US" altLang="zh-CN"/>
            <a:t>Knowledge</a:t>
          </a:r>
        </a:p>
        <a:p>
          <a:r>
            <a:rPr lang="en-US" altLang="zh-CN"/>
            <a:t>creat</a:t>
          </a:r>
          <a:endParaRPr lang="zh-CN" altLang="en-US"/>
        </a:p>
      </dgm:t>
    </dgm:pt>
    <dgm:pt modelId="{D6A9686F-F1E1-4ECB-A871-B91A73960F6B}" type="parTrans" cxnId="{C4598988-3403-4C24-8AE5-610FFB4FEF40}">
      <dgm:prSet/>
      <dgm:spPr/>
      <dgm:t>
        <a:bodyPr/>
        <a:lstStyle/>
        <a:p>
          <a:endParaRPr lang="zh-CN" altLang="en-US"/>
        </a:p>
      </dgm:t>
    </dgm:pt>
    <dgm:pt modelId="{BC28EACA-9CD6-45AE-8F15-C67714A350C0}" type="sibTrans" cxnId="{C4598988-3403-4C24-8AE5-610FFB4FEF40}">
      <dgm:prSet/>
      <dgm:spPr/>
      <dgm:t>
        <a:bodyPr/>
        <a:lstStyle/>
        <a:p>
          <a:endParaRPr lang="zh-CN" altLang="en-US"/>
        </a:p>
      </dgm:t>
    </dgm:pt>
    <dgm:pt modelId="{1DAF3B41-B746-4AF1-B0B7-A153FF7846FE}">
      <dgm:prSet phldrT="[文本]"/>
      <dgm:spPr/>
      <dgm:t>
        <a:bodyPr/>
        <a:lstStyle/>
        <a:p>
          <a:r>
            <a:rPr lang="en-US" altLang="zh-CN"/>
            <a:t>Knowledge acquisition</a:t>
          </a:r>
          <a:endParaRPr lang="zh-CN" altLang="en-US"/>
        </a:p>
      </dgm:t>
    </dgm:pt>
    <dgm:pt modelId="{9908CB47-D8F0-49E4-B25B-3E674F07A13D}" type="sibTrans" cxnId="{96400274-6AC2-4C33-AC97-5927CC8EEAEC}">
      <dgm:prSet/>
      <dgm:spPr/>
      <dgm:t>
        <a:bodyPr/>
        <a:lstStyle/>
        <a:p>
          <a:endParaRPr lang="zh-CN" altLang="en-US"/>
        </a:p>
      </dgm:t>
    </dgm:pt>
    <dgm:pt modelId="{129ED5B9-BF34-4F71-9276-A903C69CC6B5}" type="parTrans" cxnId="{96400274-6AC2-4C33-AC97-5927CC8EEAEC}">
      <dgm:prSet/>
      <dgm:spPr/>
      <dgm:t>
        <a:bodyPr/>
        <a:lstStyle/>
        <a:p>
          <a:endParaRPr lang="zh-CN" altLang="en-US"/>
        </a:p>
      </dgm:t>
    </dgm:pt>
    <dgm:pt modelId="{74B4932B-69B4-45F9-9224-FAE9FE5D58FD}" type="pres">
      <dgm:prSet presAssocID="{FCB40D9C-5F45-4BA8-B388-5780778CD34F}" presName="cycle" presStyleCnt="0">
        <dgm:presLayoutVars>
          <dgm:dir/>
          <dgm:resizeHandles val="exact"/>
        </dgm:presLayoutVars>
      </dgm:prSet>
      <dgm:spPr/>
    </dgm:pt>
    <dgm:pt modelId="{C965D0B3-2807-46EF-B281-4BED97E4DA99}" type="pres">
      <dgm:prSet presAssocID="{1DAF3B41-B746-4AF1-B0B7-A153FF7846FE}" presName="node" presStyleLbl="node1" presStyleIdx="0" presStyleCnt="5">
        <dgm:presLayoutVars>
          <dgm:bulletEnabled val="1"/>
        </dgm:presLayoutVars>
      </dgm:prSet>
      <dgm:spPr/>
    </dgm:pt>
    <dgm:pt modelId="{58409C1A-99FD-4557-872F-A648763B4B3B}" type="pres">
      <dgm:prSet presAssocID="{9908CB47-D8F0-49E4-B25B-3E674F07A13D}" presName="sibTrans" presStyleLbl="sibTrans2D1" presStyleIdx="0" presStyleCnt="5"/>
      <dgm:spPr/>
    </dgm:pt>
    <dgm:pt modelId="{E1ADF864-5F80-4BAE-A7F2-078D9B7F2EA2}" type="pres">
      <dgm:prSet presAssocID="{9908CB47-D8F0-49E4-B25B-3E674F07A13D}" presName="connectorText" presStyleLbl="sibTrans2D1" presStyleIdx="0" presStyleCnt="5"/>
      <dgm:spPr/>
    </dgm:pt>
    <dgm:pt modelId="{9B83DC8C-54E0-4A21-8045-7659E02E6746}" type="pres">
      <dgm:prSet presAssocID="{B5539390-B312-41BC-A5FE-433BCE7448AA}" presName="node" presStyleLbl="node1" presStyleIdx="1" presStyleCnt="5">
        <dgm:presLayoutVars>
          <dgm:bulletEnabled val="1"/>
        </dgm:presLayoutVars>
      </dgm:prSet>
      <dgm:spPr/>
    </dgm:pt>
    <dgm:pt modelId="{9F3C8412-3E56-4BA8-9B0B-1A882CD891B1}" type="pres">
      <dgm:prSet presAssocID="{145A8333-AB76-400E-AEF0-83A31485C31B}" presName="sibTrans" presStyleLbl="sibTrans2D1" presStyleIdx="1" presStyleCnt="5"/>
      <dgm:spPr/>
    </dgm:pt>
    <dgm:pt modelId="{D673195F-3B02-4F9E-AB24-894F3A1BBB90}" type="pres">
      <dgm:prSet presAssocID="{145A8333-AB76-400E-AEF0-83A31485C31B}" presName="connectorText" presStyleLbl="sibTrans2D1" presStyleIdx="1" presStyleCnt="5"/>
      <dgm:spPr/>
    </dgm:pt>
    <dgm:pt modelId="{1E5A0209-1833-42E3-9AE1-0452B5821A29}" type="pres">
      <dgm:prSet presAssocID="{78B1E15B-0FD0-491F-97F1-BF9F0D890EA3}" presName="node" presStyleLbl="node1" presStyleIdx="2" presStyleCnt="5">
        <dgm:presLayoutVars>
          <dgm:bulletEnabled val="1"/>
        </dgm:presLayoutVars>
      </dgm:prSet>
      <dgm:spPr/>
    </dgm:pt>
    <dgm:pt modelId="{393537C9-BEC4-472E-B8A2-5843A77FDC1D}" type="pres">
      <dgm:prSet presAssocID="{5D19A482-9C71-4135-A144-1BDB5AFD96F2}" presName="sibTrans" presStyleLbl="sibTrans2D1" presStyleIdx="2" presStyleCnt="5"/>
      <dgm:spPr/>
    </dgm:pt>
    <dgm:pt modelId="{99448006-C11A-454B-8446-AB2E55AD0F75}" type="pres">
      <dgm:prSet presAssocID="{5D19A482-9C71-4135-A144-1BDB5AFD96F2}" presName="connectorText" presStyleLbl="sibTrans2D1" presStyleIdx="2" presStyleCnt="5"/>
      <dgm:spPr/>
    </dgm:pt>
    <dgm:pt modelId="{C29E1F06-36C8-43E5-9070-5ACAE01A4529}" type="pres">
      <dgm:prSet presAssocID="{EF6B8DBD-25A9-45A2-ACA9-67F6133338AE}" presName="node" presStyleLbl="node1" presStyleIdx="3" presStyleCnt="5">
        <dgm:presLayoutVars>
          <dgm:bulletEnabled val="1"/>
        </dgm:presLayoutVars>
      </dgm:prSet>
      <dgm:spPr/>
    </dgm:pt>
    <dgm:pt modelId="{381FE263-0545-4356-8A1D-C459896E5F80}" type="pres">
      <dgm:prSet presAssocID="{A46D0301-A723-4E2D-BD13-1BE6B549215E}" presName="sibTrans" presStyleLbl="sibTrans2D1" presStyleIdx="3" presStyleCnt="5"/>
      <dgm:spPr/>
    </dgm:pt>
    <dgm:pt modelId="{26FC7865-ED0D-4592-B53E-3C185B3FF498}" type="pres">
      <dgm:prSet presAssocID="{A46D0301-A723-4E2D-BD13-1BE6B549215E}" presName="connectorText" presStyleLbl="sibTrans2D1" presStyleIdx="3" presStyleCnt="5"/>
      <dgm:spPr/>
    </dgm:pt>
    <dgm:pt modelId="{1E1322F5-B383-43B4-9296-FC9F64973E84}" type="pres">
      <dgm:prSet presAssocID="{AC46BCE6-5D15-4105-8CA8-7489136D27F7}" presName="node" presStyleLbl="node1" presStyleIdx="4" presStyleCnt="5">
        <dgm:presLayoutVars>
          <dgm:bulletEnabled val="1"/>
        </dgm:presLayoutVars>
      </dgm:prSet>
      <dgm:spPr/>
    </dgm:pt>
    <dgm:pt modelId="{124228BB-CB97-4145-AAB8-82B5DFDCC636}" type="pres">
      <dgm:prSet presAssocID="{BC28EACA-9CD6-45AE-8F15-C67714A350C0}" presName="sibTrans" presStyleLbl="sibTrans2D1" presStyleIdx="4" presStyleCnt="5"/>
      <dgm:spPr/>
    </dgm:pt>
    <dgm:pt modelId="{AC689004-D113-4239-97B4-BE0480C202DB}" type="pres">
      <dgm:prSet presAssocID="{BC28EACA-9CD6-45AE-8F15-C67714A350C0}" presName="connectorText" presStyleLbl="sibTrans2D1" presStyleIdx="4" presStyleCnt="5"/>
      <dgm:spPr/>
    </dgm:pt>
  </dgm:ptLst>
  <dgm:cxnLst>
    <dgm:cxn modelId="{4976E52A-DF04-4F61-BAD3-61959EA6A570}" type="presOf" srcId="{9908CB47-D8F0-49E4-B25B-3E674F07A13D}" destId="{58409C1A-99FD-4557-872F-A648763B4B3B}" srcOrd="0" destOrd="0" presId="urn:microsoft.com/office/officeart/2005/8/layout/cycle2"/>
    <dgm:cxn modelId="{5778A92E-F36A-4976-AA65-E9FCF6BB4844}" srcId="{FCB40D9C-5F45-4BA8-B388-5780778CD34F}" destId="{78B1E15B-0FD0-491F-97F1-BF9F0D890EA3}" srcOrd="2" destOrd="0" parTransId="{262B81BF-DB04-484B-A354-FD46E4E49166}" sibTransId="{5D19A482-9C71-4135-A144-1BDB5AFD96F2}"/>
    <dgm:cxn modelId="{69B3632F-2669-4020-90D0-9C2CAA45BD32}" type="presOf" srcId="{BC28EACA-9CD6-45AE-8F15-C67714A350C0}" destId="{124228BB-CB97-4145-AAB8-82B5DFDCC636}" srcOrd="0" destOrd="0" presId="urn:microsoft.com/office/officeart/2005/8/layout/cycle2"/>
    <dgm:cxn modelId="{1699F65F-DA02-43B0-BC77-8393691A85D8}" type="presOf" srcId="{EF6B8DBD-25A9-45A2-ACA9-67F6133338AE}" destId="{C29E1F06-36C8-43E5-9070-5ACAE01A4529}" srcOrd="0" destOrd="0" presId="urn:microsoft.com/office/officeart/2005/8/layout/cycle2"/>
    <dgm:cxn modelId="{E1AFE66E-9B22-4166-9B94-D2680341B0FB}" type="presOf" srcId="{A46D0301-A723-4E2D-BD13-1BE6B549215E}" destId="{26FC7865-ED0D-4592-B53E-3C185B3FF498}" srcOrd="1" destOrd="0" presId="urn:microsoft.com/office/officeart/2005/8/layout/cycle2"/>
    <dgm:cxn modelId="{C746DB73-7A40-4B46-8008-A08663173161}" type="presOf" srcId="{A46D0301-A723-4E2D-BD13-1BE6B549215E}" destId="{381FE263-0545-4356-8A1D-C459896E5F80}" srcOrd="0" destOrd="0" presId="urn:microsoft.com/office/officeart/2005/8/layout/cycle2"/>
    <dgm:cxn modelId="{96400274-6AC2-4C33-AC97-5927CC8EEAEC}" srcId="{FCB40D9C-5F45-4BA8-B388-5780778CD34F}" destId="{1DAF3B41-B746-4AF1-B0B7-A153FF7846FE}" srcOrd="0" destOrd="0" parTransId="{129ED5B9-BF34-4F71-9276-A903C69CC6B5}" sibTransId="{9908CB47-D8F0-49E4-B25B-3E674F07A13D}"/>
    <dgm:cxn modelId="{86A62D7D-109B-490C-B04C-67C3ECC7FCE7}" type="presOf" srcId="{145A8333-AB76-400E-AEF0-83A31485C31B}" destId="{9F3C8412-3E56-4BA8-9B0B-1A882CD891B1}" srcOrd="0" destOrd="0" presId="urn:microsoft.com/office/officeart/2005/8/layout/cycle2"/>
    <dgm:cxn modelId="{5BA9CE82-06CF-4111-88CB-8ECDF4026D8C}" type="presOf" srcId="{5D19A482-9C71-4135-A144-1BDB5AFD96F2}" destId="{393537C9-BEC4-472E-B8A2-5843A77FDC1D}" srcOrd="0" destOrd="0" presId="urn:microsoft.com/office/officeart/2005/8/layout/cycle2"/>
    <dgm:cxn modelId="{C4598988-3403-4C24-8AE5-610FFB4FEF40}" srcId="{FCB40D9C-5F45-4BA8-B388-5780778CD34F}" destId="{AC46BCE6-5D15-4105-8CA8-7489136D27F7}" srcOrd="4" destOrd="0" parTransId="{D6A9686F-F1E1-4ECB-A871-B91A73960F6B}" sibTransId="{BC28EACA-9CD6-45AE-8F15-C67714A350C0}"/>
    <dgm:cxn modelId="{73C84889-3589-484A-932E-3649995E50FA}" type="presOf" srcId="{5D19A482-9C71-4135-A144-1BDB5AFD96F2}" destId="{99448006-C11A-454B-8446-AB2E55AD0F75}" srcOrd="1" destOrd="0" presId="urn:microsoft.com/office/officeart/2005/8/layout/cycle2"/>
    <dgm:cxn modelId="{65592691-B78F-449E-87EF-23AAECBEC1DE}" type="presOf" srcId="{145A8333-AB76-400E-AEF0-83A31485C31B}" destId="{D673195F-3B02-4F9E-AB24-894F3A1BBB90}" srcOrd="1" destOrd="0" presId="urn:microsoft.com/office/officeart/2005/8/layout/cycle2"/>
    <dgm:cxn modelId="{092A8CA9-7A07-4104-B083-E8D49936A2BB}" type="presOf" srcId="{78B1E15B-0FD0-491F-97F1-BF9F0D890EA3}" destId="{1E5A0209-1833-42E3-9AE1-0452B5821A29}" srcOrd="0" destOrd="0" presId="urn:microsoft.com/office/officeart/2005/8/layout/cycle2"/>
    <dgm:cxn modelId="{6F22F7BD-D198-4802-8AE1-410D9A772E96}" type="presOf" srcId="{BC28EACA-9CD6-45AE-8F15-C67714A350C0}" destId="{AC689004-D113-4239-97B4-BE0480C202DB}" srcOrd="1" destOrd="0" presId="urn:microsoft.com/office/officeart/2005/8/layout/cycle2"/>
    <dgm:cxn modelId="{06655BD2-5F83-4D1D-9D51-75CF8220AFCA}" type="presOf" srcId="{B5539390-B312-41BC-A5FE-433BCE7448AA}" destId="{9B83DC8C-54E0-4A21-8045-7659E02E6746}" srcOrd="0" destOrd="0" presId="urn:microsoft.com/office/officeart/2005/8/layout/cycle2"/>
    <dgm:cxn modelId="{455747D4-838C-43EE-AC4D-FE5D5A5FA06A}" type="presOf" srcId="{FCB40D9C-5F45-4BA8-B388-5780778CD34F}" destId="{74B4932B-69B4-45F9-9224-FAE9FE5D58FD}" srcOrd="0" destOrd="0" presId="urn:microsoft.com/office/officeart/2005/8/layout/cycle2"/>
    <dgm:cxn modelId="{40F513DE-E417-41B2-BFFC-E3553268E463}" srcId="{FCB40D9C-5F45-4BA8-B388-5780778CD34F}" destId="{B5539390-B312-41BC-A5FE-433BCE7448AA}" srcOrd="1" destOrd="0" parTransId="{93915ADC-425B-4B41-A52F-563ECE1D21E6}" sibTransId="{145A8333-AB76-400E-AEF0-83A31485C31B}"/>
    <dgm:cxn modelId="{7188F7F3-32E0-410A-86D7-40622851D1B2}" type="presOf" srcId="{1DAF3B41-B746-4AF1-B0B7-A153FF7846FE}" destId="{C965D0B3-2807-46EF-B281-4BED97E4DA99}" srcOrd="0" destOrd="0" presId="urn:microsoft.com/office/officeart/2005/8/layout/cycle2"/>
    <dgm:cxn modelId="{183E2CF4-B8BB-48E7-9596-187DE84A44B6}" srcId="{FCB40D9C-5F45-4BA8-B388-5780778CD34F}" destId="{EF6B8DBD-25A9-45A2-ACA9-67F6133338AE}" srcOrd="3" destOrd="0" parTransId="{44914133-7516-4336-B67B-760F89EF88EF}" sibTransId="{A46D0301-A723-4E2D-BD13-1BE6B549215E}"/>
    <dgm:cxn modelId="{1C0C48F4-7C9F-415F-9CCC-78E0D2AD5A2C}" type="presOf" srcId="{9908CB47-D8F0-49E4-B25B-3E674F07A13D}" destId="{E1ADF864-5F80-4BAE-A7F2-078D9B7F2EA2}" srcOrd="1" destOrd="0" presId="urn:microsoft.com/office/officeart/2005/8/layout/cycle2"/>
    <dgm:cxn modelId="{038685F9-BABA-4180-92DD-8198AF8AD1AD}" type="presOf" srcId="{AC46BCE6-5D15-4105-8CA8-7489136D27F7}" destId="{1E1322F5-B383-43B4-9296-FC9F64973E84}" srcOrd="0" destOrd="0" presId="urn:microsoft.com/office/officeart/2005/8/layout/cycle2"/>
    <dgm:cxn modelId="{A8BF867A-7D36-45EF-9B86-A4109A8A00EC}" type="presParOf" srcId="{74B4932B-69B4-45F9-9224-FAE9FE5D58FD}" destId="{C965D0B3-2807-46EF-B281-4BED97E4DA99}" srcOrd="0" destOrd="0" presId="urn:microsoft.com/office/officeart/2005/8/layout/cycle2"/>
    <dgm:cxn modelId="{C093BC19-9CE2-4254-9D61-336BAA1AEFD2}" type="presParOf" srcId="{74B4932B-69B4-45F9-9224-FAE9FE5D58FD}" destId="{58409C1A-99FD-4557-872F-A648763B4B3B}" srcOrd="1" destOrd="0" presId="urn:microsoft.com/office/officeart/2005/8/layout/cycle2"/>
    <dgm:cxn modelId="{8E3C17FB-F9DE-4F28-BA7D-7BC28BB5E0C5}" type="presParOf" srcId="{58409C1A-99FD-4557-872F-A648763B4B3B}" destId="{E1ADF864-5F80-4BAE-A7F2-078D9B7F2EA2}" srcOrd="0" destOrd="0" presId="urn:microsoft.com/office/officeart/2005/8/layout/cycle2"/>
    <dgm:cxn modelId="{C024EF19-611A-49A3-BFFD-CA8184F4653C}" type="presParOf" srcId="{74B4932B-69B4-45F9-9224-FAE9FE5D58FD}" destId="{9B83DC8C-54E0-4A21-8045-7659E02E6746}" srcOrd="2" destOrd="0" presId="urn:microsoft.com/office/officeart/2005/8/layout/cycle2"/>
    <dgm:cxn modelId="{27DF5CA5-503D-48AF-AD7D-85B7106E5FA8}" type="presParOf" srcId="{74B4932B-69B4-45F9-9224-FAE9FE5D58FD}" destId="{9F3C8412-3E56-4BA8-9B0B-1A882CD891B1}" srcOrd="3" destOrd="0" presId="urn:microsoft.com/office/officeart/2005/8/layout/cycle2"/>
    <dgm:cxn modelId="{FF5D30F8-AB2A-4BDB-A0D7-DDDC31C9A174}" type="presParOf" srcId="{9F3C8412-3E56-4BA8-9B0B-1A882CD891B1}" destId="{D673195F-3B02-4F9E-AB24-894F3A1BBB90}" srcOrd="0" destOrd="0" presId="urn:microsoft.com/office/officeart/2005/8/layout/cycle2"/>
    <dgm:cxn modelId="{F1B0FE83-E71D-4216-8022-1A45D3510E6E}" type="presParOf" srcId="{74B4932B-69B4-45F9-9224-FAE9FE5D58FD}" destId="{1E5A0209-1833-42E3-9AE1-0452B5821A29}" srcOrd="4" destOrd="0" presId="urn:microsoft.com/office/officeart/2005/8/layout/cycle2"/>
    <dgm:cxn modelId="{5E76B203-D7B6-4129-928E-2EA51C9628CB}" type="presParOf" srcId="{74B4932B-69B4-45F9-9224-FAE9FE5D58FD}" destId="{393537C9-BEC4-472E-B8A2-5843A77FDC1D}" srcOrd="5" destOrd="0" presId="urn:microsoft.com/office/officeart/2005/8/layout/cycle2"/>
    <dgm:cxn modelId="{14CF2A07-51D2-4CD6-87DE-C6887776D549}" type="presParOf" srcId="{393537C9-BEC4-472E-B8A2-5843A77FDC1D}" destId="{99448006-C11A-454B-8446-AB2E55AD0F75}" srcOrd="0" destOrd="0" presId="urn:microsoft.com/office/officeart/2005/8/layout/cycle2"/>
    <dgm:cxn modelId="{91A8D8EA-EC8D-4F20-86D1-4751E02EA1B4}" type="presParOf" srcId="{74B4932B-69B4-45F9-9224-FAE9FE5D58FD}" destId="{C29E1F06-36C8-43E5-9070-5ACAE01A4529}" srcOrd="6" destOrd="0" presId="urn:microsoft.com/office/officeart/2005/8/layout/cycle2"/>
    <dgm:cxn modelId="{2AF29F40-0372-410B-9A35-EE953C4BD350}" type="presParOf" srcId="{74B4932B-69B4-45F9-9224-FAE9FE5D58FD}" destId="{381FE263-0545-4356-8A1D-C459896E5F80}" srcOrd="7" destOrd="0" presId="urn:microsoft.com/office/officeart/2005/8/layout/cycle2"/>
    <dgm:cxn modelId="{D00B005E-7362-4867-9D8A-51556DB6CDF9}" type="presParOf" srcId="{381FE263-0545-4356-8A1D-C459896E5F80}" destId="{26FC7865-ED0D-4592-B53E-3C185B3FF498}" srcOrd="0" destOrd="0" presId="urn:microsoft.com/office/officeart/2005/8/layout/cycle2"/>
    <dgm:cxn modelId="{2C5BFBAA-5104-4786-83C9-249CBA49F05F}" type="presParOf" srcId="{74B4932B-69B4-45F9-9224-FAE9FE5D58FD}" destId="{1E1322F5-B383-43B4-9296-FC9F64973E84}" srcOrd="8" destOrd="0" presId="urn:microsoft.com/office/officeart/2005/8/layout/cycle2"/>
    <dgm:cxn modelId="{69FEF848-0568-4C28-AA3E-C6D5094C59B0}" type="presParOf" srcId="{74B4932B-69B4-45F9-9224-FAE9FE5D58FD}" destId="{124228BB-CB97-4145-AAB8-82B5DFDCC636}" srcOrd="9" destOrd="0" presId="urn:microsoft.com/office/officeart/2005/8/layout/cycle2"/>
    <dgm:cxn modelId="{9C5F47B7-BA1A-4F2E-8DDE-DDFA1287591E}" type="presParOf" srcId="{124228BB-CB97-4145-AAB8-82B5DFDCC636}" destId="{AC689004-D113-4239-97B4-BE0480C202DB}"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65D0B3-2807-46EF-B281-4BED97E4DA99}">
      <dsp:nvSpPr>
        <dsp:cNvPr id="0" name=""/>
        <dsp:cNvSpPr/>
      </dsp:nvSpPr>
      <dsp:spPr>
        <a:xfrm>
          <a:off x="2099873" y="1143"/>
          <a:ext cx="776290" cy="7762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altLang="zh-CN" sz="800" kern="1200"/>
            <a:t>Knowledge acquisition</a:t>
          </a:r>
          <a:endParaRPr lang="zh-CN" altLang="en-US" sz="800" kern="1200"/>
        </a:p>
      </dsp:txBody>
      <dsp:txXfrm>
        <a:off x="2213558" y="114828"/>
        <a:ext cx="548920" cy="548920"/>
      </dsp:txXfrm>
    </dsp:sp>
    <dsp:sp modelId="{58409C1A-99FD-4557-872F-A648763B4B3B}">
      <dsp:nvSpPr>
        <dsp:cNvPr id="0" name=""/>
        <dsp:cNvSpPr/>
      </dsp:nvSpPr>
      <dsp:spPr>
        <a:xfrm rot="2160000">
          <a:off x="2851690" y="597571"/>
          <a:ext cx="206618" cy="26199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zh-CN" altLang="en-US" sz="600" kern="1200"/>
        </a:p>
      </dsp:txBody>
      <dsp:txXfrm>
        <a:off x="2857609" y="631754"/>
        <a:ext cx="144633" cy="157198"/>
      </dsp:txXfrm>
    </dsp:sp>
    <dsp:sp modelId="{9B83DC8C-54E0-4A21-8045-7659E02E6746}">
      <dsp:nvSpPr>
        <dsp:cNvPr id="0" name=""/>
        <dsp:cNvSpPr/>
      </dsp:nvSpPr>
      <dsp:spPr>
        <a:xfrm>
          <a:off x="3043298" y="686581"/>
          <a:ext cx="776290" cy="7762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altLang="zh-CN" sz="800" kern="1200"/>
            <a:t>Knowledge</a:t>
          </a:r>
        </a:p>
        <a:p>
          <a:pPr marL="0" lvl="0" indent="0" algn="ctr" defTabSz="355600">
            <a:lnSpc>
              <a:spcPct val="90000"/>
            </a:lnSpc>
            <a:spcBef>
              <a:spcPct val="0"/>
            </a:spcBef>
            <a:spcAft>
              <a:spcPct val="35000"/>
            </a:spcAft>
            <a:buNone/>
          </a:pPr>
          <a:r>
            <a:rPr lang="en-US" altLang="zh-CN" sz="800" kern="1200"/>
            <a:t>transfer</a:t>
          </a:r>
        </a:p>
        <a:p>
          <a:pPr marL="0" lvl="0" indent="0" algn="ctr" defTabSz="355600">
            <a:lnSpc>
              <a:spcPct val="90000"/>
            </a:lnSpc>
            <a:spcBef>
              <a:spcPct val="0"/>
            </a:spcBef>
            <a:spcAft>
              <a:spcPct val="35000"/>
            </a:spcAft>
            <a:buNone/>
          </a:pPr>
          <a:r>
            <a:rPr lang="en-US" altLang="zh-CN" sz="800" kern="1200"/>
            <a:t>and share </a:t>
          </a:r>
          <a:endParaRPr lang="zh-CN" altLang="en-US" sz="800" kern="1200"/>
        </a:p>
      </dsp:txBody>
      <dsp:txXfrm>
        <a:off x="3156983" y="800266"/>
        <a:ext cx="548920" cy="548920"/>
      </dsp:txXfrm>
    </dsp:sp>
    <dsp:sp modelId="{9F3C8412-3E56-4BA8-9B0B-1A882CD891B1}">
      <dsp:nvSpPr>
        <dsp:cNvPr id="0" name=""/>
        <dsp:cNvSpPr/>
      </dsp:nvSpPr>
      <dsp:spPr>
        <a:xfrm rot="6480000">
          <a:off x="3149763" y="1492698"/>
          <a:ext cx="206618" cy="26199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zh-CN" altLang="en-US" sz="600" kern="1200"/>
        </a:p>
      </dsp:txBody>
      <dsp:txXfrm rot="10800000">
        <a:off x="3190333" y="1515622"/>
        <a:ext cx="144633" cy="157198"/>
      </dsp:txXfrm>
    </dsp:sp>
    <dsp:sp modelId="{1E5A0209-1833-42E3-9AE1-0452B5821A29}">
      <dsp:nvSpPr>
        <dsp:cNvPr id="0" name=""/>
        <dsp:cNvSpPr/>
      </dsp:nvSpPr>
      <dsp:spPr>
        <a:xfrm>
          <a:off x="2682941" y="1795644"/>
          <a:ext cx="776290" cy="7762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altLang="zh-CN" sz="800" kern="1200"/>
            <a:t>Knowledge maintain</a:t>
          </a:r>
          <a:endParaRPr lang="zh-CN" altLang="en-US" sz="800" kern="1200"/>
        </a:p>
      </dsp:txBody>
      <dsp:txXfrm>
        <a:off x="2796626" y="1909329"/>
        <a:ext cx="548920" cy="548920"/>
      </dsp:txXfrm>
    </dsp:sp>
    <dsp:sp modelId="{393537C9-BEC4-472E-B8A2-5843A77FDC1D}">
      <dsp:nvSpPr>
        <dsp:cNvPr id="0" name=""/>
        <dsp:cNvSpPr/>
      </dsp:nvSpPr>
      <dsp:spPr>
        <a:xfrm rot="10800000">
          <a:off x="2390556" y="2052791"/>
          <a:ext cx="206618" cy="26199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zh-CN" altLang="en-US" sz="600" kern="1200"/>
        </a:p>
      </dsp:txBody>
      <dsp:txXfrm rot="10800000">
        <a:off x="2452541" y="2105191"/>
        <a:ext cx="144633" cy="157198"/>
      </dsp:txXfrm>
    </dsp:sp>
    <dsp:sp modelId="{C29E1F06-36C8-43E5-9070-5ACAE01A4529}">
      <dsp:nvSpPr>
        <dsp:cNvPr id="0" name=""/>
        <dsp:cNvSpPr/>
      </dsp:nvSpPr>
      <dsp:spPr>
        <a:xfrm>
          <a:off x="1516804" y="1795644"/>
          <a:ext cx="776290" cy="7762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altLang="zh-CN" sz="800" kern="1200"/>
            <a:t>Knowledge use</a:t>
          </a:r>
          <a:endParaRPr lang="zh-CN" altLang="en-US" sz="800" kern="1200"/>
        </a:p>
      </dsp:txBody>
      <dsp:txXfrm>
        <a:off x="1630489" y="1909329"/>
        <a:ext cx="548920" cy="548920"/>
      </dsp:txXfrm>
    </dsp:sp>
    <dsp:sp modelId="{381FE263-0545-4356-8A1D-C459896E5F80}">
      <dsp:nvSpPr>
        <dsp:cNvPr id="0" name=""/>
        <dsp:cNvSpPr/>
      </dsp:nvSpPr>
      <dsp:spPr>
        <a:xfrm rot="15120000">
          <a:off x="1623269" y="1503821"/>
          <a:ext cx="206618" cy="26199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zh-CN" altLang="en-US" sz="600" kern="1200"/>
        </a:p>
      </dsp:txBody>
      <dsp:txXfrm rot="10800000">
        <a:off x="1663839" y="1585697"/>
        <a:ext cx="144633" cy="157198"/>
      </dsp:txXfrm>
    </dsp:sp>
    <dsp:sp modelId="{1E1322F5-B383-43B4-9296-FC9F64973E84}">
      <dsp:nvSpPr>
        <dsp:cNvPr id="0" name=""/>
        <dsp:cNvSpPr/>
      </dsp:nvSpPr>
      <dsp:spPr>
        <a:xfrm>
          <a:off x="1156447" y="686581"/>
          <a:ext cx="776290" cy="77629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altLang="zh-CN" sz="800" kern="1200"/>
            <a:t>Knowledge</a:t>
          </a:r>
        </a:p>
        <a:p>
          <a:pPr marL="0" lvl="0" indent="0" algn="ctr" defTabSz="355600">
            <a:lnSpc>
              <a:spcPct val="90000"/>
            </a:lnSpc>
            <a:spcBef>
              <a:spcPct val="0"/>
            </a:spcBef>
            <a:spcAft>
              <a:spcPct val="35000"/>
            </a:spcAft>
            <a:buNone/>
          </a:pPr>
          <a:r>
            <a:rPr lang="en-US" altLang="zh-CN" sz="800" kern="1200"/>
            <a:t>creat</a:t>
          </a:r>
          <a:endParaRPr lang="zh-CN" altLang="en-US" sz="800" kern="1200"/>
        </a:p>
      </dsp:txBody>
      <dsp:txXfrm>
        <a:off x="1270132" y="800266"/>
        <a:ext cx="548920" cy="548920"/>
      </dsp:txXfrm>
    </dsp:sp>
    <dsp:sp modelId="{124228BB-CB97-4145-AAB8-82B5DFDCC636}">
      <dsp:nvSpPr>
        <dsp:cNvPr id="0" name=""/>
        <dsp:cNvSpPr/>
      </dsp:nvSpPr>
      <dsp:spPr>
        <a:xfrm rot="19440000">
          <a:off x="1908265" y="604446"/>
          <a:ext cx="206618" cy="26199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zh-CN" altLang="en-US" sz="600" kern="1200"/>
        </a:p>
      </dsp:txBody>
      <dsp:txXfrm>
        <a:off x="1914184" y="675063"/>
        <a:ext cx="144633" cy="15719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常规"/>
          <w:gallery w:val="placeholder"/>
        </w:category>
        <w:types>
          <w:type w:val="bbPlcHdr"/>
        </w:types>
        <w:behaviors>
          <w:behavior w:val="content"/>
        </w:behaviors>
        <w:guid w:val="{3135A95C-C444-4750-A089-282EF2035F20}"/>
      </w:docPartPr>
      <w:docPartBody>
        <w:p w:rsidR="00694932" w:rsidRDefault="00694932">
          <w:r w:rsidRPr="00F73ACC">
            <w:rPr>
              <w:rStyle w:val="a3"/>
            </w:rPr>
            <w:t>单击或点击此处输入文字。</w:t>
          </w:r>
        </w:p>
      </w:docPartBody>
    </w:docPart>
    <w:docPart>
      <w:docPartPr>
        <w:name w:val="B9143D78C9664252997722F556A7FA90"/>
        <w:category>
          <w:name w:val="常规"/>
          <w:gallery w:val="placeholder"/>
        </w:category>
        <w:types>
          <w:type w:val="bbPlcHdr"/>
        </w:types>
        <w:behaviors>
          <w:behavior w:val="content"/>
        </w:behaviors>
        <w:guid w:val="{97CD9056-D374-4583-9C3E-66AC63D94E9B}"/>
      </w:docPartPr>
      <w:docPartBody>
        <w:p w:rsidR="004C3200" w:rsidRDefault="004C3200" w:rsidP="004C3200">
          <w:pPr>
            <w:pStyle w:val="B9143D78C9664252997722F556A7FA90"/>
          </w:pPr>
          <w:r w:rsidRPr="00F73ACC">
            <w:rPr>
              <w:rStyle w:val="a3"/>
            </w:rPr>
            <w:t>单击或点击此处输入文字。</w:t>
          </w:r>
        </w:p>
      </w:docPartBody>
    </w:docPart>
    <w:docPart>
      <w:docPartPr>
        <w:name w:val="AECEAD197CEE47509E2D240461BB59C0"/>
        <w:category>
          <w:name w:val="常规"/>
          <w:gallery w:val="placeholder"/>
        </w:category>
        <w:types>
          <w:type w:val="bbPlcHdr"/>
        </w:types>
        <w:behaviors>
          <w:behavior w:val="content"/>
        </w:behaviors>
        <w:guid w:val="{2B5A5275-0073-43D6-8F1E-1FA788A81682}"/>
      </w:docPartPr>
      <w:docPartBody>
        <w:p w:rsidR="004C3200" w:rsidRDefault="004C3200" w:rsidP="004C3200">
          <w:pPr>
            <w:pStyle w:val="AECEAD197CEE47509E2D240461BB59C0"/>
          </w:pPr>
          <w:r w:rsidRPr="00F73ACC">
            <w:rPr>
              <w:rStyle w:val="a3"/>
            </w:rPr>
            <w:t>单击或点击此处输入文字。</w:t>
          </w:r>
        </w:p>
      </w:docPartBody>
    </w:docPart>
    <w:docPart>
      <w:docPartPr>
        <w:name w:val="7CF4B563CCC449C2919114DBB2922671"/>
        <w:category>
          <w:name w:val="常规"/>
          <w:gallery w:val="placeholder"/>
        </w:category>
        <w:types>
          <w:type w:val="bbPlcHdr"/>
        </w:types>
        <w:behaviors>
          <w:behavior w:val="content"/>
        </w:behaviors>
        <w:guid w:val="{F080B9B5-C1D7-4FB4-8660-6FD62D737DA4}"/>
      </w:docPartPr>
      <w:docPartBody>
        <w:p w:rsidR="00BC6763" w:rsidRDefault="004C3200" w:rsidP="004C3200">
          <w:pPr>
            <w:pStyle w:val="7CF4B563CCC449C2919114DBB2922671"/>
          </w:pPr>
          <w:r w:rsidRPr="00F73ACC">
            <w:rPr>
              <w:rStyle w:val="a3"/>
            </w:rPr>
            <w:t>单击或点击此处输入文字。</w:t>
          </w:r>
        </w:p>
      </w:docPartBody>
    </w:docPart>
    <w:docPart>
      <w:docPartPr>
        <w:name w:val="847FC3DF44E44BFC9E4FD93F030A059A"/>
        <w:category>
          <w:name w:val="常规"/>
          <w:gallery w:val="placeholder"/>
        </w:category>
        <w:types>
          <w:type w:val="bbPlcHdr"/>
        </w:types>
        <w:behaviors>
          <w:behavior w:val="content"/>
        </w:behaviors>
        <w:guid w:val="{314D2CC1-401D-4C92-B73D-EF827A2D92D7}"/>
      </w:docPartPr>
      <w:docPartBody>
        <w:p w:rsidR="00BC6763" w:rsidRDefault="004C3200" w:rsidP="004C3200">
          <w:pPr>
            <w:pStyle w:val="847FC3DF44E44BFC9E4FD93F030A059A"/>
          </w:pPr>
          <w:r w:rsidRPr="00F73ACC">
            <w:rPr>
              <w:rStyle w:val="a3"/>
            </w:rPr>
            <w:t>单击或点击此处输入文字。</w:t>
          </w:r>
        </w:p>
      </w:docPartBody>
    </w:docPart>
    <w:docPart>
      <w:docPartPr>
        <w:name w:val="097D2EC9C67C4D7E971DDCC6198F3DE2"/>
        <w:category>
          <w:name w:val="常规"/>
          <w:gallery w:val="placeholder"/>
        </w:category>
        <w:types>
          <w:type w:val="bbPlcHdr"/>
        </w:types>
        <w:behaviors>
          <w:behavior w:val="content"/>
        </w:behaviors>
        <w:guid w:val="{57AEF757-5658-4B6C-8ACB-ABAF45A02C46}"/>
      </w:docPartPr>
      <w:docPartBody>
        <w:p w:rsidR="001C33F1" w:rsidRDefault="00436FDF" w:rsidP="00436FDF">
          <w:pPr>
            <w:pStyle w:val="097D2EC9C67C4D7E971DDCC6198F3DE2"/>
          </w:pPr>
          <w:r w:rsidRPr="00F73ACC">
            <w:rPr>
              <w:rStyle w:val="a3"/>
            </w:rPr>
            <w:t>单击或点击此处输入文字。</w:t>
          </w:r>
        </w:p>
      </w:docPartBody>
    </w:docPart>
    <w:docPart>
      <w:docPartPr>
        <w:name w:val="DAD101E0B5C24910A89772A3AF8C261E"/>
        <w:category>
          <w:name w:val="常规"/>
          <w:gallery w:val="placeholder"/>
        </w:category>
        <w:types>
          <w:type w:val="bbPlcHdr"/>
        </w:types>
        <w:behaviors>
          <w:behavior w:val="content"/>
        </w:behaviors>
        <w:guid w:val="{EA516108-B7EE-439F-A06D-4E7D3F26BB0B}"/>
      </w:docPartPr>
      <w:docPartBody>
        <w:p w:rsidR="001C33F1" w:rsidRDefault="00436FDF" w:rsidP="00436FDF">
          <w:pPr>
            <w:pStyle w:val="DAD101E0B5C24910A89772A3AF8C261E"/>
          </w:pPr>
          <w:r w:rsidRPr="00F73ACC">
            <w:rPr>
              <w:rStyle w:val="a3"/>
            </w:rPr>
            <w:t>单击或点击此处输入文字。</w:t>
          </w:r>
        </w:p>
      </w:docPartBody>
    </w:docPart>
    <w:docPart>
      <w:docPartPr>
        <w:name w:val="954AD141B76C4C228C1BF48339AB5E7B"/>
        <w:category>
          <w:name w:val="常规"/>
          <w:gallery w:val="placeholder"/>
        </w:category>
        <w:types>
          <w:type w:val="bbPlcHdr"/>
        </w:types>
        <w:behaviors>
          <w:behavior w:val="content"/>
        </w:behaviors>
        <w:guid w:val="{4D22AB44-D82C-4DF1-886A-D217F5F24ADC}"/>
      </w:docPartPr>
      <w:docPartBody>
        <w:p w:rsidR="005B59B1" w:rsidRDefault="001C33F1" w:rsidP="001C33F1">
          <w:pPr>
            <w:pStyle w:val="954AD141B76C4C228C1BF48339AB5E7B"/>
          </w:pPr>
          <w:r w:rsidRPr="00F73ACC">
            <w:rPr>
              <w:rStyle w:val="a3"/>
            </w:rPr>
            <w:t>单击或点击此处输入文字。</w:t>
          </w:r>
        </w:p>
      </w:docPartBody>
    </w:docPart>
    <w:docPart>
      <w:docPartPr>
        <w:name w:val="022181D6DDBA4A9E8067E65B7F79C02D"/>
        <w:category>
          <w:name w:val="常规"/>
          <w:gallery w:val="placeholder"/>
        </w:category>
        <w:types>
          <w:type w:val="bbPlcHdr"/>
        </w:types>
        <w:behaviors>
          <w:behavior w:val="content"/>
        </w:behaviors>
        <w:guid w:val="{01F65032-7DDB-4392-8ECF-886B40471D6A}"/>
      </w:docPartPr>
      <w:docPartBody>
        <w:p w:rsidR="00B604E0" w:rsidRDefault="004522F0" w:rsidP="004522F0">
          <w:pPr>
            <w:pStyle w:val="022181D6DDBA4A9E8067E65B7F79C02D"/>
          </w:pPr>
          <w:r w:rsidRPr="00F73ACC">
            <w:rPr>
              <w:rStyle w:val="a3"/>
            </w:rPr>
            <w:t>单击或点击此处输入文字。</w:t>
          </w:r>
        </w:p>
      </w:docPartBody>
    </w:docPart>
    <w:docPart>
      <w:docPartPr>
        <w:name w:val="CCC92F8006CA429584868B12FA10B1A7"/>
        <w:category>
          <w:name w:val="常规"/>
          <w:gallery w:val="placeholder"/>
        </w:category>
        <w:types>
          <w:type w:val="bbPlcHdr"/>
        </w:types>
        <w:behaviors>
          <w:behavior w:val="content"/>
        </w:behaviors>
        <w:guid w:val="{E6929127-2570-4956-8AA1-27FF0D765BBC}"/>
      </w:docPartPr>
      <w:docPartBody>
        <w:p w:rsidR="00B604E0" w:rsidRDefault="004522F0" w:rsidP="004522F0">
          <w:pPr>
            <w:pStyle w:val="CCC92F8006CA429584868B12FA10B1A7"/>
          </w:pPr>
          <w:r w:rsidRPr="00F73ACC">
            <w:rPr>
              <w:rStyle w:val="a3"/>
            </w:rPr>
            <w:t>单击或点击此处输入文字。</w:t>
          </w:r>
        </w:p>
      </w:docPartBody>
    </w:docPart>
    <w:docPart>
      <w:docPartPr>
        <w:name w:val="189915E7BE2A40E3A80309A17E0BC1CD"/>
        <w:category>
          <w:name w:val="常规"/>
          <w:gallery w:val="placeholder"/>
        </w:category>
        <w:types>
          <w:type w:val="bbPlcHdr"/>
        </w:types>
        <w:behaviors>
          <w:behavior w:val="content"/>
        </w:behaviors>
        <w:guid w:val="{3BEDE11A-9970-4206-B7FB-4967954C6D12}"/>
      </w:docPartPr>
      <w:docPartBody>
        <w:p w:rsidR="00B604E0" w:rsidRDefault="00B604E0" w:rsidP="00B604E0">
          <w:pPr>
            <w:pStyle w:val="189915E7BE2A40E3A80309A17E0BC1CD"/>
          </w:pPr>
          <w:r w:rsidRPr="00F73ACC">
            <w:rPr>
              <w:rStyle w:val="a3"/>
            </w:rPr>
            <w:t>单击或点击此处输入文字。</w:t>
          </w:r>
        </w:p>
      </w:docPartBody>
    </w:docPart>
    <w:docPart>
      <w:docPartPr>
        <w:name w:val="9669B02484CD4EC7B63270E43D3C3513"/>
        <w:category>
          <w:name w:val="常规"/>
          <w:gallery w:val="placeholder"/>
        </w:category>
        <w:types>
          <w:type w:val="bbPlcHdr"/>
        </w:types>
        <w:behaviors>
          <w:behavior w:val="content"/>
        </w:behaviors>
        <w:guid w:val="{DB1C8620-862D-4665-BC06-AA57303F048E}"/>
      </w:docPartPr>
      <w:docPartBody>
        <w:p w:rsidR="00B604E0" w:rsidRDefault="00B604E0" w:rsidP="00B604E0">
          <w:pPr>
            <w:pStyle w:val="9669B02484CD4EC7B63270E43D3C3513"/>
          </w:pPr>
          <w:r w:rsidRPr="00F73ACC">
            <w:rPr>
              <w:rStyle w:val="a3"/>
            </w:rPr>
            <w:t>单击或点击此处输入文字。</w:t>
          </w:r>
        </w:p>
      </w:docPartBody>
    </w:docPart>
    <w:docPart>
      <w:docPartPr>
        <w:name w:val="FED470F6EDE044298361D9BECFEF2F6F"/>
        <w:category>
          <w:name w:val="常规"/>
          <w:gallery w:val="placeholder"/>
        </w:category>
        <w:types>
          <w:type w:val="bbPlcHdr"/>
        </w:types>
        <w:behaviors>
          <w:behavior w:val="content"/>
        </w:behaviors>
        <w:guid w:val="{891610B3-C314-49E9-888D-0CFBC4682644}"/>
      </w:docPartPr>
      <w:docPartBody>
        <w:p w:rsidR="00B604E0" w:rsidRDefault="00B604E0" w:rsidP="00B604E0">
          <w:pPr>
            <w:pStyle w:val="FED470F6EDE044298361D9BECFEF2F6F"/>
          </w:pPr>
          <w:r w:rsidRPr="00F73ACC">
            <w:rPr>
              <w:rStyle w:val="a3"/>
            </w:rPr>
            <w:t>单击或点击此处输入文字。</w:t>
          </w:r>
        </w:p>
      </w:docPartBody>
    </w:docPart>
    <w:docPart>
      <w:docPartPr>
        <w:name w:val="8A15AB47D5BC41C986CB7D5E7DEF79F7"/>
        <w:category>
          <w:name w:val="常规"/>
          <w:gallery w:val="placeholder"/>
        </w:category>
        <w:types>
          <w:type w:val="bbPlcHdr"/>
        </w:types>
        <w:behaviors>
          <w:behavior w:val="content"/>
        </w:behaviors>
        <w:guid w:val="{82F41450-9BD8-4BDA-98C0-6305335DAFA4}"/>
      </w:docPartPr>
      <w:docPartBody>
        <w:p w:rsidR="00B604E0" w:rsidRDefault="00B604E0" w:rsidP="00B604E0">
          <w:pPr>
            <w:pStyle w:val="8A15AB47D5BC41C986CB7D5E7DEF79F7"/>
          </w:pPr>
          <w:r w:rsidRPr="00F73ACC">
            <w:rPr>
              <w:rStyle w:val="a3"/>
            </w:rPr>
            <w:t>单击或点击此处输入文字。</w:t>
          </w:r>
        </w:p>
      </w:docPartBody>
    </w:docPart>
    <w:docPart>
      <w:docPartPr>
        <w:name w:val="23CA1C34D9F34505BBB044489DDD09CF"/>
        <w:category>
          <w:name w:val="常规"/>
          <w:gallery w:val="placeholder"/>
        </w:category>
        <w:types>
          <w:type w:val="bbPlcHdr"/>
        </w:types>
        <w:behaviors>
          <w:behavior w:val="content"/>
        </w:behaviors>
        <w:guid w:val="{37B480DA-3731-46D8-AFF9-E1FCF8AF868F}"/>
      </w:docPartPr>
      <w:docPartBody>
        <w:p w:rsidR="00FE04DC" w:rsidRDefault="004E7FC0" w:rsidP="004E7FC0">
          <w:pPr>
            <w:pStyle w:val="23CA1C34D9F34505BBB044489DDD09CF"/>
          </w:pPr>
          <w:r w:rsidRPr="00F73ACC">
            <w:rPr>
              <w:rStyle w:val="a3"/>
            </w:rPr>
            <w:t>单击或点击此处输入文字。</w:t>
          </w:r>
        </w:p>
      </w:docPartBody>
    </w:docPart>
    <w:docPart>
      <w:docPartPr>
        <w:name w:val="42112B9A9C654D7A962BFD5C7FF31A6F"/>
        <w:category>
          <w:name w:val="常规"/>
          <w:gallery w:val="placeholder"/>
        </w:category>
        <w:types>
          <w:type w:val="bbPlcHdr"/>
        </w:types>
        <w:behaviors>
          <w:behavior w:val="content"/>
        </w:behaviors>
        <w:guid w:val="{72116917-082D-484F-B075-8A9DA87F058A}"/>
      </w:docPartPr>
      <w:docPartBody>
        <w:p w:rsidR="00FE04DC" w:rsidRDefault="004E7FC0" w:rsidP="004E7FC0">
          <w:pPr>
            <w:pStyle w:val="42112B9A9C654D7A962BFD5C7FF31A6F"/>
          </w:pPr>
          <w:r w:rsidRPr="00F73ACC">
            <w:rPr>
              <w:rStyle w:val="a3"/>
            </w:rPr>
            <w:t>单击或点击此处输入文字。</w:t>
          </w:r>
        </w:p>
      </w:docPartBody>
    </w:docPart>
    <w:docPart>
      <w:docPartPr>
        <w:name w:val="E4F1F4DB1E334147A7D70EC1468151A3"/>
        <w:category>
          <w:name w:val="常规"/>
          <w:gallery w:val="placeholder"/>
        </w:category>
        <w:types>
          <w:type w:val="bbPlcHdr"/>
        </w:types>
        <w:behaviors>
          <w:behavior w:val="content"/>
        </w:behaviors>
        <w:guid w:val="{3EC1EF80-C5AF-4B26-A911-125AF6B214AE}"/>
      </w:docPartPr>
      <w:docPartBody>
        <w:p w:rsidR="00FE04DC" w:rsidRDefault="004E7FC0" w:rsidP="004E7FC0">
          <w:pPr>
            <w:pStyle w:val="E4F1F4DB1E334147A7D70EC1468151A3"/>
          </w:pPr>
          <w:r w:rsidRPr="00F73ACC">
            <w:rPr>
              <w:rStyle w:val="a3"/>
            </w:rPr>
            <w:t>单击或点击此处输入文字。</w:t>
          </w:r>
        </w:p>
      </w:docPartBody>
    </w:docPart>
    <w:docPart>
      <w:docPartPr>
        <w:name w:val="76782C64982E4D69882EC43DD0AC9811"/>
        <w:category>
          <w:name w:val="常规"/>
          <w:gallery w:val="placeholder"/>
        </w:category>
        <w:types>
          <w:type w:val="bbPlcHdr"/>
        </w:types>
        <w:behaviors>
          <w:behavior w:val="content"/>
        </w:behaviors>
        <w:guid w:val="{D47E68BA-500C-41F7-A9D0-908C5300EBE2}"/>
      </w:docPartPr>
      <w:docPartBody>
        <w:p w:rsidR="006C59F9" w:rsidRDefault="0053261F" w:rsidP="0053261F">
          <w:pPr>
            <w:pStyle w:val="76782C64982E4D69882EC43DD0AC9811"/>
          </w:pPr>
          <w:r w:rsidRPr="00F73ACC">
            <w:rPr>
              <w:rStyle w:val="a3"/>
            </w:rPr>
            <w:t>单击或点击此处输入文字。</w:t>
          </w:r>
        </w:p>
      </w:docPartBody>
    </w:docPart>
    <w:docPart>
      <w:docPartPr>
        <w:name w:val="1A66FEE96E5844F780AA8496864EC447"/>
        <w:category>
          <w:name w:val="常规"/>
          <w:gallery w:val="placeholder"/>
        </w:category>
        <w:types>
          <w:type w:val="bbPlcHdr"/>
        </w:types>
        <w:behaviors>
          <w:behavior w:val="content"/>
        </w:behaviors>
        <w:guid w:val="{DF495407-BB2A-45A3-9B92-0C006BF0B8DB}"/>
      </w:docPartPr>
      <w:docPartBody>
        <w:p w:rsidR="009C48D9" w:rsidRDefault="006C59F9" w:rsidP="006C59F9">
          <w:pPr>
            <w:pStyle w:val="1A66FEE96E5844F780AA8496864EC447"/>
          </w:pPr>
          <w:r w:rsidRPr="003C5D85">
            <w:rPr>
              <w:rStyle w:val="a3"/>
            </w:rPr>
            <w:t>单击或点击此处输入文字。</w:t>
          </w:r>
        </w:p>
      </w:docPartBody>
    </w:docPart>
    <w:docPart>
      <w:docPartPr>
        <w:name w:val="C1593155F59D442EBD6998113400B8EB"/>
        <w:category>
          <w:name w:val="常规"/>
          <w:gallery w:val="placeholder"/>
        </w:category>
        <w:types>
          <w:type w:val="bbPlcHdr"/>
        </w:types>
        <w:behaviors>
          <w:behavior w:val="content"/>
        </w:behaviors>
        <w:guid w:val="{5DF4574B-8605-4846-8736-290D43830B4A}"/>
      </w:docPartPr>
      <w:docPartBody>
        <w:p w:rsidR="009C48D9" w:rsidRDefault="006C59F9" w:rsidP="006C59F9">
          <w:pPr>
            <w:pStyle w:val="C1593155F59D442EBD6998113400B8EB"/>
          </w:pPr>
          <w:r w:rsidRPr="00F73ACC">
            <w:rPr>
              <w:rStyle w:val="a3"/>
            </w:rPr>
            <w:t>单击或点击此处输入文字。</w:t>
          </w:r>
        </w:p>
      </w:docPartBody>
    </w:docPart>
    <w:docPart>
      <w:docPartPr>
        <w:name w:val="CBFE4C1C3D4644D08F3EF7E4C21F3935"/>
        <w:category>
          <w:name w:val="常规"/>
          <w:gallery w:val="placeholder"/>
        </w:category>
        <w:types>
          <w:type w:val="bbPlcHdr"/>
        </w:types>
        <w:behaviors>
          <w:behavior w:val="content"/>
        </w:behaviors>
        <w:guid w:val="{7224581D-D118-485A-AF5A-ABF60C94385E}"/>
      </w:docPartPr>
      <w:docPartBody>
        <w:p w:rsidR="009C48D9" w:rsidRDefault="006C59F9" w:rsidP="006C59F9">
          <w:pPr>
            <w:pStyle w:val="CBFE4C1C3D4644D08F3EF7E4C21F3935"/>
          </w:pPr>
          <w:r w:rsidRPr="00F73ACC">
            <w:rPr>
              <w:rStyle w:val="a3"/>
            </w:rPr>
            <w:t>单击或点击此处输入文字。</w:t>
          </w:r>
        </w:p>
      </w:docPartBody>
    </w:docPart>
    <w:docPart>
      <w:docPartPr>
        <w:name w:val="BD176D388D8F4334A296D1C751AD3A31"/>
        <w:category>
          <w:name w:val="常规"/>
          <w:gallery w:val="placeholder"/>
        </w:category>
        <w:types>
          <w:type w:val="bbPlcHdr"/>
        </w:types>
        <w:behaviors>
          <w:behavior w:val="content"/>
        </w:behaviors>
        <w:guid w:val="{D97688DE-216D-46B3-91A3-3995E13B9538}"/>
      </w:docPartPr>
      <w:docPartBody>
        <w:p w:rsidR="009C48D9" w:rsidRDefault="006C59F9" w:rsidP="006C59F9">
          <w:pPr>
            <w:pStyle w:val="BD176D388D8F4334A296D1C751AD3A31"/>
          </w:pPr>
          <w:r w:rsidRPr="00776200">
            <w:rPr>
              <w:rStyle w:val="a3"/>
            </w:rPr>
            <w:t>单击或点击此处输入文字。</w:t>
          </w:r>
        </w:p>
      </w:docPartBody>
    </w:docPart>
    <w:docPart>
      <w:docPartPr>
        <w:name w:val="D9210D21E6DA4940A14AF622A7B51BF2"/>
        <w:category>
          <w:name w:val="常规"/>
          <w:gallery w:val="placeholder"/>
        </w:category>
        <w:types>
          <w:type w:val="bbPlcHdr"/>
        </w:types>
        <w:behaviors>
          <w:behavior w:val="content"/>
        </w:behaviors>
        <w:guid w:val="{C5F3D5E4-906A-4F0D-B91F-77D2F2527F73}"/>
      </w:docPartPr>
      <w:docPartBody>
        <w:p w:rsidR="009C48D9" w:rsidRDefault="009C48D9" w:rsidP="009C48D9">
          <w:pPr>
            <w:pStyle w:val="D9210D21E6DA4940A14AF622A7B51BF2"/>
          </w:pPr>
          <w:r w:rsidRPr="00F73ACC">
            <w:rPr>
              <w:rStyle w:val="a3"/>
            </w:rPr>
            <w:t>单击或点击此处输入文字。</w:t>
          </w:r>
        </w:p>
      </w:docPartBody>
    </w:docPart>
    <w:docPart>
      <w:docPartPr>
        <w:name w:val="2FA55DA7E9944CFEBE5DE3F3215AD32D"/>
        <w:category>
          <w:name w:val="常规"/>
          <w:gallery w:val="placeholder"/>
        </w:category>
        <w:types>
          <w:type w:val="bbPlcHdr"/>
        </w:types>
        <w:behaviors>
          <w:behavior w:val="content"/>
        </w:behaviors>
        <w:guid w:val="{6F1871D6-9478-4D24-8FE8-5BFDBD2FC426}"/>
      </w:docPartPr>
      <w:docPartBody>
        <w:p w:rsidR="00891468" w:rsidRDefault="008D6C90" w:rsidP="008D6C90">
          <w:pPr>
            <w:pStyle w:val="2FA55DA7E9944CFEBE5DE3F3215AD32D"/>
          </w:pPr>
          <w:r w:rsidRPr="00F73ACC">
            <w:rPr>
              <w:rStyle w:val="a3"/>
            </w:rPr>
            <w:t>单击或点击此处输入文字。</w:t>
          </w:r>
        </w:p>
      </w:docPartBody>
    </w:docPart>
    <w:docPart>
      <w:docPartPr>
        <w:name w:val="282E543345CC489EA33D718787EF5BEC"/>
        <w:category>
          <w:name w:val="常规"/>
          <w:gallery w:val="placeholder"/>
        </w:category>
        <w:types>
          <w:type w:val="bbPlcHdr"/>
        </w:types>
        <w:behaviors>
          <w:behavior w:val="content"/>
        </w:behaviors>
        <w:guid w:val="{3205E69B-83B9-4B34-BD67-AF72163C82E4}"/>
      </w:docPartPr>
      <w:docPartBody>
        <w:p w:rsidR="00000000" w:rsidRDefault="00891468" w:rsidP="00891468">
          <w:pPr>
            <w:pStyle w:val="282E543345CC489EA33D718787EF5BEC"/>
          </w:pPr>
          <w:r w:rsidRPr="00F73ACC">
            <w:rPr>
              <w:rStyle w:val="a3"/>
            </w:rPr>
            <w:t>单击或点击此处输入文字。</w:t>
          </w:r>
        </w:p>
      </w:docPartBody>
    </w:docPart>
    <w:docPart>
      <w:docPartPr>
        <w:name w:val="77BBF81DD1C544A1A84ADB416B345118"/>
        <w:category>
          <w:name w:val="常规"/>
          <w:gallery w:val="placeholder"/>
        </w:category>
        <w:types>
          <w:type w:val="bbPlcHdr"/>
        </w:types>
        <w:behaviors>
          <w:behavior w:val="content"/>
        </w:behaviors>
        <w:guid w:val="{CA501FF8-4F79-4AE8-AF48-A78B179C88E6}"/>
      </w:docPartPr>
      <w:docPartBody>
        <w:p w:rsidR="00000000" w:rsidRDefault="00891468" w:rsidP="00891468">
          <w:pPr>
            <w:pStyle w:val="77BBF81DD1C544A1A84ADB416B345118"/>
          </w:pPr>
          <w:r w:rsidRPr="00F73ACC">
            <w:rPr>
              <w:rStyle w:val="a3"/>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98F"/>
    <w:rsid w:val="001C33F1"/>
    <w:rsid w:val="002B59E2"/>
    <w:rsid w:val="00383A2F"/>
    <w:rsid w:val="00436290"/>
    <w:rsid w:val="00436FDF"/>
    <w:rsid w:val="004522F0"/>
    <w:rsid w:val="00465F41"/>
    <w:rsid w:val="00483DCB"/>
    <w:rsid w:val="004C3200"/>
    <w:rsid w:val="004E7FC0"/>
    <w:rsid w:val="00522F04"/>
    <w:rsid w:val="0053261F"/>
    <w:rsid w:val="005B59B1"/>
    <w:rsid w:val="00694932"/>
    <w:rsid w:val="006C59F9"/>
    <w:rsid w:val="006E5E51"/>
    <w:rsid w:val="00713900"/>
    <w:rsid w:val="0077054D"/>
    <w:rsid w:val="007A3B9B"/>
    <w:rsid w:val="0081498F"/>
    <w:rsid w:val="00891468"/>
    <w:rsid w:val="008D6C90"/>
    <w:rsid w:val="008F0C71"/>
    <w:rsid w:val="009C48D9"/>
    <w:rsid w:val="00B604E0"/>
    <w:rsid w:val="00BC6763"/>
    <w:rsid w:val="00CB039B"/>
    <w:rsid w:val="00D24AB8"/>
    <w:rsid w:val="00D806FA"/>
    <w:rsid w:val="00E37B33"/>
    <w:rsid w:val="00F057CA"/>
    <w:rsid w:val="00F6303C"/>
    <w:rsid w:val="00FE04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91468"/>
    <w:rPr>
      <w:color w:val="808080"/>
    </w:rPr>
  </w:style>
  <w:style w:type="paragraph" w:customStyle="1" w:styleId="BE2E247F3C694B9CB7CA9B965FEE1479">
    <w:name w:val="BE2E247F3C694B9CB7CA9B965FEE1479"/>
    <w:rsid w:val="0081498F"/>
    <w:pPr>
      <w:widowControl w:val="0"/>
      <w:jc w:val="both"/>
    </w:pPr>
  </w:style>
  <w:style w:type="paragraph" w:customStyle="1" w:styleId="958CC7844F094A6BB8CF5451AAD527F3">
    <w:name w:val="958CC7844F094A6BB8CF5451AAD527F3"/>
    <w:rsid w:val="0081498F"/>
    <w:pPr>
      <w:widowControl w:val="0"/>
      <w:jc w:val="both"/>
    </w:pPr>
  </w:style>
  <w:style w:type="paragraph" w:customStyle="1" w:styleId="FE1CB71DCD764C9D89D2BDC1538D5F7E">
    <w:name w:val="FE1CB71DCD764C9D89D2BDC1538D5F7E"/>
    <w:rsid w:val="0081498F"/>
    <w:pPr>
      <w:widowControl w:val="0"/>
      <w:jc w:val="both"/>
    </w:pPr>
  </w:style>
  <w:style w:type="paragraph" w:customStyle="1" w:styleId="8A404ED269754457A1672F3B6EFA8674">
    <w:name w:val="8A404ED269754457A1672F3B6EFA8674"/>
    <w:rsid w:val="0081498F"/>
    <w:pPr>
      <w:widowControl w:val="0"/>
      <w:jc w:val="both"/>
    </w:pPr>
  </w:style>
  <w:style w:type="paragraph" w:customStyle="1" w:styleId="43A10E10BD0E456B83D3D2FE6E9E3414">
    <w:name w:val="43A10E10BD0E456B83D3D2FE6E9E3414"/>
    <w:rsid w:val="0081498F"/>
    <w:pPr>
      <w:widowControl w:val="0"/>
      <w:jc w:val="both"/>
    </w:pPr>
  </w:style>
  <w:style w:type="paragraph" w:customStyle="1" w:styleId="475A63027E7E4060B1ADBDBC530E9B55">
    <w:name w:val="475A63027E7E4060B1ADBDBC530E9B55"/>
    <w:rsid w:val="0081498F"/>
    <w:pPr>
      <w:widowControl w:val="0"/>
      <w:jc w:val="both"/>
    </w:pPr>
  </w:style>
  <w:style w:type="paragraph" w:customStyle="1" w:styleId="2DAC85259BFF43F1B254F8A95A3A7A49">
    <w:name w:val="2DAC85259BFF43F1B254F8A95A3A7A49"/>
    <w:rsid w:val="0081498F"/>
    <w:pPr>
      <w:widowControl w:val="0"/>
      <w:jc w:val="both"/>
    </w:pPr>
  </w:style>
  <w:style w:type="paragraph" w:customStyle="1" w:styleId="3CEE4F297723499C83655EB3795802FA">
    <w:name w:val="3CEE4F297723499C83655EB3795802FA"/>
    <w:rsid w:val="0081498F"/>
    <w:pPr>
      <w:widowControl w:val="0"/>
      <w:jc w:val="both"/>
    </w:pPr>
  </w:style>
  <w:style w:type="paragraph" w:customStyle="1" w:styleId="772377270E6144BB959539FFA8AFF082">
    <w:name w:val="772377270E6144BB959539FFA8AFF082"/>
    <w:rsid w:val="0081498F"/>
    <w:pPr>
      <w:widowControl w:val="0"/>
      <w:jc w:val="both"/>
    </w:pPr>
  </w:style>
  <w:style w:type="paragraph" w:customStyle="1" w:styleId="B4928FE258F34F608D13A894ACE144F9">
    <w:name w:val="B4928FE258F34F608D13A894ACE144F9"/>
    <w:rsid w:val="0081498F"/>
    <w:pPr>
      <w:widowControl w:val="0"/>
      <w:jc w:val="both"/>
    </w:pPr>
  </w:style>
  <w:style w:type="paragraph" w:customStyle="1" w:styleId="E5637980995040E488D18329E7D2FE94">
    <w:name w:val="E5637980995040E488D18329E7D2FE94"/>
    <w:rsid w:val="0081498F"/>
    <w:pPr>
      <w:widowControl w:val="0"/>
      <w:jc w:val="both"/>
    </w:pPr>
  </w:style>
  <w:style w:type="paragraph" w:customStyle="1" w:styleId="C2907BFD95694B92876CD55CEB618C06">
    <w:name w:val="C2907BFD95694B92876CD55CEB618C06"/>
    <w:rsid w:val="0081498F"/>
    <w:pPr>
      <w:widowControl w:val="0"/>
      <w:jc w:val="both"/>
    </w:pPr>
  </w:style>
  <w:style w:type="paragraph" w:customStyle="1" w:styleId="29B573B9269F462BAD8C9E5344616A98">
    <w:name w:val="29B573B9269F462BAD8C9E5344616A98"/>
    <w:rsid w:val="0081498F"/>
    <w:pPr>
      <w:widowControl w:val="0"/>
      <w:jc w:val="both"/>
    </w:pPr>
  </w:style>
  <w:style w:type="paragraph" w:customStyle="1" w:styleId="B985064E8A62402CA1BAB4F32EDAE40A">
    <w:name w:val="B985064E8A62402CA1BAB4F32EDAE40A"/>
    <w:rsid w:val="0081498F"/>
    <w:pPr>
      <w:widowControl w:val="0"/>
      <w:jc w:val="both"/>
    </w:pPr>
  </w:style>
  <w:style w:type="paragraph" w:customStyle="1" w:styleId="B968DED0E60A46E4BA38F2B6E9693C0B">
    <w:name w:val="B968DED0E60A46E4BA38F2B6E9693C0B"/>
    <w:rsid w:val="0081498F"/>
    <w:pPr>
      <w:widowControl w:val="0"/>
      <w:jc w:val="both"/>
    </w:pPr>
  </w:style>
  <w:style w:type="paragraph" w:customStyle="1" w:styleId="E1FC7B68766140508B9EEEA06C1E2040">
    <w:name w:val="E1FC7B68766140508B9EEEA06C1E2040"/>
    <w:rsid w:val="0081498F"/>
    <w:pPr>
      <w:widowControl w:val="0"/>
      <w:jc w:val="both"/>
    </w:pPr>
  </w:style>
  <w:style w:type="paragraph" w:customStyle="1" w:styleId="CADADD2DE294488DBED0784FF3038B83">
    <w:name w:val="CADADD2DE294488DBED0784FF3038B83"/>
    <w:rsid w:val="0081498F"/>
    <w:pPr>
      <w:widowControl w:val="0"/>
      <w:jc w:val="both"/>
    </w:pPr>
  </w:style>
  <w:style w:type="paragraph" w:customStyle="1" w:styleId="4AE04474B94A4CA5A3EBA1CBFCC4B9A8">
    <w:name w:val="4AE04474B94A4CA5A3EBA1CBFCC4B9A8"/>
    <w:rsid w:val="00694932"/>
    <w:pPr>
      <w:widowControl w:val="0"/>
      <w:jc w:val="both"/>
    </w:pPr>
  </w:style>
  <w:style w:type="paragraph" w:customStyle="1" w:styleId="45FD46A5BC064D6E86045BB84658CFDA">
    <w:name w:val="45FD46A5BC064D6E86045BB84658CFDA"/>
    <w:rsid w:val="00694932"/>
    <w:pPr>
      <w:widowControl w:val="0"/>
      <w:jc w:val="both"/>
    </w:pPr>
  </w:style>
  <w:style w:type="paragraph" w:customStyle="1" w:styleId="9D7F2EEB2450431C8786AF9D564B7EEF">
    <w:name w:val="9D7F2EEB2450431C8786AF9D564B7EEF"/>
    <w:rsid w:val="00694932"/>
    <w:pPr>
      <w:widowControl w:val="0"/>
      <w:jc w:val="both"/>
    </w:pPr>
  </w:style>
  <w:style w:type="paragraph" w:customStyle="1" w:styleId="25F0B89692AC4B0C9A68EFF47460AAF5">
    <w:name w:val="25F0B89692AC4B0C9A68EFF47460AAF5"/>
    <w:rsid w:val="00694932"/>
    <w:pPr>
      <w:widowControl w:val="0"/>
      <w:jc w:val="both"/>
    </w:pPr>
  </w:style>
  <w:style w:type="paragraph" w:customStyle="1" w:styleId="39C81D2A8EAA47DBB9639809EA7D82DB">
    <w:name w:val="39C81D2A8EAA47DBB9639809EA7D82DB"/>
    <w:rsid w:val="00694932"/>
    <w:pPr>
      <w:widowControl w:val="0"/>
      <w:jc w:val="both"/>
    </w:pPr>
  </w:style>
  <w:style w:type="paragraph" w:customStyle="1" w:styleId="BA71FD444FDC4D169214176CB9A0EFC3">
    <w:name w:val="BA71FD444FDC4D169214176CB9A0EFC3"/>
    <w:rsid w:val="00694932"/>
    <w:pPr>
      <w:widowControl w:val="0"/>
      <w:jc w:val="both"/>
    </w:pPr>
  </w:style>
  <w:style w:type="paragraph" w:customStyle="1" w:styleId="D382C0730EB84024A92F4A166B4FEE41">
    <w:name w:val="D382C0730EB84024A92F4A166B4FEE41"/>
    <w:rsid w:val="00694932"/>
    <w:pPr>
      <w:widowControl w:val="0"/>
      <w:jc w:val="both"/>
    </w:pPr>
  </w:style>
  <w:style w:type="paragraph" w:customStyle="1" w:styleId="3053E14172EC4103A2D7FBB32918D14B">
    <w:name w:val="3053E14172EC4103A2D7FBB32918D14B"/>
    <w:rsid w:val="00694932"/>
    <w:pPr>
      <w:widowControl w:val="0"/>
      <w:jc w:val="both"/>
    </w:pPr>
  </w:style>
  <w:style w:type="paragraph" w:customStyle="1" w:styleId="A7CB0C4401AA4CB0A355CE2DAB9B945C">
    <w:name w:val="A7CB0C4401AA4CB0A355CE2DAB9B945C"/>
    <w:rsid w:val="00694932"/>
    <w:pPr>
      <w:widowControl w:val="0"/>
      <w:jc w:val="both"/>
    </w:pPr>
  </w:style>
  <w:style w:type="paragraph" w:customStyle="1" w:styleId="F5CFA8061F624B1D9CA1EDF34936E22C">
    <w:name w:val="F5CFA8061F624B1D9CA1EDF34936E22C"/>
    <w:rsid w:val="00694932"/>
    <w:pPr>
      <w:widowControl w:val="0"/>
      <w:jc w:val="both"/>
    </w:pPr>
  </w:style>
  <w:style w:type="paragraph" w:customStyle="1" w:styleId="BFA91DC14C704597A6664CF79589F31A">
    <w:name w:val="BFA91DC14C704597A6664CF79589F31A"/>
    <w:rsid w:val="00694932"/>
    <w:pPr>
      <w:widowControl w:val="0"/>
      <w:jc w:val="both"/>
    </w:pPr>
  </w:style>
  <w:style w:type="paragraph" w:customStyle="1" w:styleId="44874F8BC3C04EB599C42B5CAE8AB09F">
    <w:name w:val="44874F8BC3C04EB599C42B5CAE8AB09F"/>
    <w:rsid w:val="00694932"/>
    <w:pPr>
      <w:widowControl w:val="0"/>
      <w:jc w:val="both"/>
    </w:pPr>
  </w:style>
  <w:style w:type="paragraph" w:customStyle="1" w:styleId="7D620340CC104138BBBDD1C81BCB0526">
    <w:name w:val="7D620340CC104138BBBDD1C81BCB0526"/>
    <w:rsid w:val="00694932"/>
    <w:pPr>
      <w:widowControl w:val="0"/>
      <w:jc w:val="both"/>
    </w:pPr>
  </w:style>
  <w:style w:type="paragraph" w:customStyle="1" w:styleId="98165FF7BACA427B8453C1F461C9E1B9">
    <w:name w:val="98165FF7BACA427B8453C1F461C9E1B9"/>
    <w:rsid w:val="00694932"/>
    <w:pPr>
      <w:widowControl w:val="0"/>
      <w:jc w:val="both"/>
    </w:pPr>
  </w:style>
  <w:style w:type="paragraph" w:customStyle="1" w:styleId="7208D20282F441759A7C64E97AD67F31">
    <w:name w:val="7208D20282F441759A7C64E97AD67F31"/>
    <w:rsid w:val="00694932"/>
    <w:pPr>
      <w:widowControl w:val="0"/>
      <w:jc w:val="both"/>
    </w:pPr>
  </w:style>
  <w:style w:type="paragraph" w:customStyle="1" w:styleId="9A0CB18E5CED4553B9A1C9F66BC95665">
    <w:name w:val="9A0CB18E5CED4553B9A1C9F66BC95665"/>
    <w:rsid w:val="00694932"/>
    <w:pPr>
      <w:widowControl w:val="0"/>
      <w:jc w:val="both"/>
    </w:pPr>
  </w:style>
  <w:style w:type="paragraph" w:customStyle="1" w:styleId="0BEC6BDD445849EDB437077B5E81EB1B">
    <w:name w:val="0BEC6BDD445849EDB437077B5E81EB1B"/>
    <w:rsid w:val="00694932"/>
    <w:pPr>
      <w:widowControl w:val="0"/>
      <w:jc w:val="both"/>
    </w:pPr>
  </w:style>
  <w:style w:type="paragraph" w:customStyle="1" w:styleId="25E09D441DE44878A08F11D336598CB2">
    <w:name w:val="25E09D441DE44878A08F11D336598CB2"/>
    <w:rsid w:val="00694932"/>
    <w:pPr>
      <w:widowControl w:val="0"/>
      <w:jc w:val="both"/>
    </w:pPr>
  </w:style>
  <w:style w:type="paragraph" w:customStyle="1" w:styleId="5DD200DB27924E04883E150554A14517">
    <w:name w:val="5DD200DB27924E04883E150554A14517"/>
    <w:rsid w:val="004C3200"/>
    <w:pPr>
      <w:widowControl w:val="0"/>
      <w:jc w:val="both"/>
    </w:pPr>
  </w:style>
  <w:style w:type="paragraph" w:customStyle="1" w:styleId="304197A363AB4CBD9FD678E3A01EA868">
    <w:name w:val="304197A363AB4CBD9FD678E3A01EA868"/>
    <w:rsid w:val="004C3200"/>
    <w:pPr>
      <w:widowControl w:val="0"/>
      <w:jc w:val="both"/>
    </w:pPr>
  </w:style>
  <w:style w:type="paragraph" w:customStyle="1" w:styleId="37B9DCE9F44E49388A70E09ADD33CF0C">
    <w:name w:val="37B9DCE9F44E49388A70E09ADD33CF0C"/>
    <w:rsid w:val="004C3200"/>
    <w:pPr>
      <w:widowControl w:val="0"/>
      <w:jc w:val="both"/>
    </w:pPr>
  </w:style>
  <w:style w:type="paragraph" w:customStyle="1" w:styleId="3600B5D02F834646B5D0A564D8173D3B">
    <w:name w:val="3600B5D02F834646B5D0A564D8173D3B"/>
    <w:rsid w:val="004C3200"/>
    <w:pPr>
      <w:widowControl w:val="0"/>
      <w:jc w:val="both"/>
    </w:pPr>
  </w:style>
  <w:style w:type="paragraph" w:customStyle="1" w:styleId="B9143D78C9664252997722F556A7FA90">
    <w:name w:val="B9143D78C9664252997722F556A7FA90"/>
    <w:rsid w:val="004C3200"/>
    <w:pPr>
      <w:widowControl w:val="0"/>
      <w:jc w:val="both"/>
    </w:pPr>
  </w:style>
  <w:style w:type="paragraph" w:customStyle="1" w:styleId="6F231EA5311F468CB35EA6C7B09E43CD">
    <w:name w:val="6F231EA5311F468CB35EA6C7B09E43CD"/>
    <w:rsid w:val="004C3200"/>
    <w:pPr>
      <w:widowControl w:val="0"/>
      <w:jc w:val="both"/>
    </w:pPr>
  </w:style>
  <w:style w:type="paragraph" w:customStyle="1" w:styleId="AECEAD197CEE47509E2D240461BB59C0">
    <w:name w:val="AECEAD197CEE47509E2D240461BB59C0"/>
    <w:rsid w:val="004C3200"/>
    <w:pPr>
      <w:widowControl w:val="0"/>
      <w:jc w:val="both"/>
    </w:pPr>
  </w:style>
  <w:style w:type="paragraph" w:customStyle="1" w:styleId="50A1536C66CD440384559F434EBE75C1">
    <w:name w:val="50A1536C66CD440384559F434EBE75C1"/>
    <w:rsid w:val="004C3200"/>
    <w:pPr>
      <w:widowControl w:val="0"/>
      <w:jc w:val="both"/>
    </w:pPr>
  </w:style>
  <w:style w:type="paragraph" w:customStyle="1" w:styleId="9A85E52D192A45B19DF9445C32E6A919">
    <w:name w:val="9A85E52D192A45B19DF9445C32E6A919"/>
    <w:rsid w:val="004C3200"/>
    <w:pPr>
      <w:widowControl w:val="0"/>
      <w:jc w:val="both"/>
    </w:pPr>
  </w:style>
  <w:style w:type="paragraph" w:customStyle="1" w:styleId="97CD59FDD4654857807C77B8D9B480D8">
    <w:name w:val="97CD59FDD4654857807C77B8D9B480D8"/>
    <w:rsid w:val="004C3200"/>
    <w:pPr>
      <w:widowControl w:val="0"/>
      <w:jc w:val="both"/>
    </w:pPr>
  </w:style>
  <w:style w:type="paragraph" w:customStyle="1" w:styleId="5F89F7686A7D40B4BE83F9C88DED161D">
    <w:name w:val="5F89F7686A7D40B4BE83F9C88DED161D"/>
    <w:rsid w:val="004C3200"/>
    <w:pPr>
      <w:widowControl w:val="0"/>
      <w:jc w:val="both"/>
    </w:pPr>
  </w:style>
  <w:style w:type="paragraph" w:customStyle="1" w:styleId="12FA89F119604C83A5276921425DB0F5">
    <w:name w:val="12FA89F119604C83A5276921425DB0F5"/>
    <w:rsid w:val="004C3200"/>
    <w:pPr>
      <w:widowControl w:val="0"/>
      <w:jc w:val="both"/>
    </w:pPr>
  </w:style>
  <w:style w:type="paragraph" w:customStyle="1" w:styleId="1DCAD8F624D54F3BAF9B67302E6DC40D">
    <w:name w:val="1DCAD8F624D54F3BAF9B67302E6DC40D"/>
    <w:rsid w:val="004C3200"/>
    <w:pPr>
      <w:widowControl w:val="0"/>
      <w:jc w:val="both"/>
    </w:pPr>
  </w:style>
  <w:style w:type="paragraph" w:customStyle="1" w:styleId="62454FA433414EA2AE8C4BCD023AA68E">
    <w:name w:val="62454FA433414EA2AE8C4BCD023AA68E"/>
    <w:rsid w:val="004C3200"/>
    <w:pPr>
      <w:widowControl w:val="0"/>
      <w:jc w:val="both"/>
    </w:pPr>
  </w:style>
  <w:style w:type="paragraph" w:customStyle="1" w:styleId="AAEFAB974E1843689F6FCB8FAF301C01">
    <w:name w:val="AAEFAB974E1843689F6FCB8FAF301C01"/>
    <w:rsid w:val="004C3200"/>
    <w:pPr>
      <w:widowControl w:val="0"/>
      <w:jc w:val="both"/>
    </w:pPr>
  </w:style>
  <w:style w:type="paragraph" w:customStyle="1" w:styleId="F66CC9D5DF2D429EA6B04D079B694542">
    <w:name w:val="F66CC9D5DF2D429EA6B04D079B694542"/>
    <w:rsid w:val="004C3200"/>
    <w:pPr>
      <w:widowControl w:val="0"/>
      <w:jc w:val="both"/>
    </w:pPr>
  </w:style>
  <w:style w:type="paragraph" w:customStyle="1" w:styleId="2C17109CB4A64D89AE45CC80C63C9D7C">
    <w:name w:val="2C17109CB4A64D89AE45CC80C63C9D7C"/>
    <w:rsid w:val="004C3200"/>
    <w:pPr>
      <w:widowControl w:val="0"/>
      <w:jc w:val="both"/>
    </w:pPr>
  </w:style>
  <w:style w:type="paragraph" w:customStyle="1" w:styleId="D0C4523B35A94A06B8B444708328ACA1">
    <w:name w:val="D0C4523B35A94A06B8B444708328ACA1"/>
    <w:rsid w:val="004C3200"/>
    <w:pPr>
      <w:widowControl w:val="0"/>
      <w:jc w:val="both"/>
    </w:pPr>
  </w:style>
  <w:style w:type="paragraph" w:customStyle="1" w:styleId="7CF4B563CCC449C2919114DBB2922671">
    <w:name w:val="7CF4B563CCC449C2919114DBB2922671"/>
    <w:rsid w:val="004C3200"/>
    <w:pPr>
      <w:widowControl w:val="0"/>
      <w:jc w:val="both"/>
    </w:pPr>
  </w:style>
  <w:style w:type="paragraph" w:customStyle="1" w:styleId="847FC3DF44E44BFC9E4FD93F030A059A">
    <w:name w:val="847FC3DF44E44BFC9E4FD93F030A059A"/>
    <w:rsid w:val="004C3200"/>
    <w:pPr>
      <w:widowControl w:val="0"/>
      <w:jc w:val="both"/>
    </w:pPr>
  </w:style>
  <w:style w:type="paragraph" w:customStyle="1" w:styleId="1EB4FE280D73425CA5C7A848DEE8F582">
    <w:name w:val="1EB4FE280D73425CA5C7A848DEE8F582"/>
    <w:rsid w:val="00BC6763"/>
    <w:pPr>
      <w:widowControl w:val="0"/>
      <w:jc w:val="both"/>
    </w:pPr>
  </w:style>
  <w:style w:type="paragraph" w:customStyle="1" w:styleId="688D8486476D4A62B3C25E24A96337D0">
    <w:name w:val="688D8486476D4A62B3C25E24A96337D0"/>
    <w:rsid w:val="00BC6763"/>
    <w:pPr>
      <w:widowControl w:val="0"/>
      <w:jc w:val="both"/>
    </w:pPr>
  </w:style>
  <w:style w:type="paragraph" w:customStyle="1" w:styleId="7318BC5B398841A986BF5D4280965BA4">
    <w:name w:val="7318BC5B398841A986BF5D4280965BA4"/>
    <w:rsid w:val="00F057CA"/>
    <w:pPr>
      <w:widowControl w:val="0"/>
      <w:jc w:val="both"/>
    </w:pPr>
  </w:style>
  <w:style w:type="paragraph" w:customStyle="1" w:styleId="6C504143A498458794EDA6D026800590">
    <w:name w:val="6C504143A498458794EDA6D026800590"/>
    <w:rsid w:val="00F057CA"/>
    <w:pPr>
      <w:widowControl w:val="0"/>
      <w:jc w:val="both"/>
    </w:pPr>
  </w:style>
  <w:style w:type="paragraph" w:customStyle="1" w:styleId="8F41E0A6C7A547FAB3B4A1BABAED2293">
    <w:name w:val="8F41E0A6C7A547FAB3B4A1BABAED2293"/>
    <w:rsid w:val="00F057CA"/>
    <w:pPr>
      <w:widowControl w:val="0"/>
      <w:jc w:val="both"/>
    </w:pPr>
  </w:style>
  <w:style w:type="paragraph" w:customStyle="1" w:styleId="1069CA780C804E03A39DD460C8AE2302">
    <w:name w:val="1069CA780C804E03A39DD460C8AE2302"/>
    <w:rsid w:val="00F057CA"/>
    <w:pPr>
      <w:widowControl w:val="0"/>
      <w:jc w:val="both"/>
    </w:pPr>
  </w:style>
  <w:style w:type="paragraph" w:customStyle="1" w:styleId="62D6259E254F4E91B825C55DCEFD4D15">
    <w:name w:val="62D6259E254F4E91B825C55DCEFD4D15"/>
    <w:rsid w:val="00F057CA"/>
    <w:pPr>
      <w:widowControl w:val="0"/>
      <w:jc w:val="both"/>
    </w:pPr>
  </w:style>
  <w:style w:type="paragraph" w:customStyle="1" w:styleId="B012C15A3CF044B0B755CA91EFB7E5F0">
    <w:name w:val="B012C15A3CF044B0B755CA91EFB7E5F0"/>
    <w:rsid w:val="00F057CA"/>
    <w:pPr>
      <w:widowControl w:val="0"/>
      <w:jc w:val="both"/>
    </w:pPr>
  </w:style>
  <w:style w:type="paragraph" w:customStyle="1" w:styleId="3803FB2BA100453589D1B5170240A53A">
    <w:name w:val="3803FB2BA100453589D1B5170240A53A"/>
    <w:rsid w:val="00F057CA"/>
    <w:pPr>
      <w:widowControl w:val="0"/>
      <w:jc w:val="both"/>
    </w:pPr>
  </w:style>
  <w:style w:type="paragraph" w:customStyle="1" w:styleId="0F9B957A6C1F456182AEE05BE40FA6A9">
    <w:name w:val="0F9B957A6C1F456182AEE05BE40FA6A9"/>
    <w:rsid w:val="00F057CA"/>
    <w:pPr>
      <w:widowControl w:val="0"/>
      <w:jc w:val="both"/>
    </w:pPr>
  </w:style>
  <w:style w:type="paragraph" w:customStyle="1" w:styleId="44A95917AF774181ACE053DA044EE845">
    <w:name w:val="44A95917AF774181ACE053DA044EE845"/>
    <w:rsid w:val="00F057CA"/>
    <w:pPr>
      <w:widowControl w:val="0"/>
      <w:jc w:val="both"/>
    </w:pPr>
  </w:style>
  <w:style w:type="paragraph" w:customStyle="1" w:styleId="1E65B45F36F64DE3847049A461391018">
    <w:name w:val="1E65B45F36F64DE3847049A461391018"/>
    <w:rsid w:val="00F057CA"/>
    <w:pPr>
      <w:widowControl w:val="0"/>
      <w:jc w:val="both"/>
    </w:pPr>
  </w:style>
  <w:style w:type="paragraph" w:customStyle="1" w:styleId="74E1A7A764B04638BAFD4556E0E96BF3">
    <w:name w:val="74E1A7A764B04638BAFD4556E0E96BF3"/>
    <w:rsid w:val="00F057CA"/>
    <w:pPr>
      <w:widowControl w:val="0"/>
      <w:jc w:val="both"/>
    </w:pPr>
  </w:style>
  <w:style w:type="paragraph" w:customStyle="1" w:styleId="5AB164E74364454B91272B3D0904A82B">
    <w:name w:val="5AB164E74364454B91272B3D0904A82B"/>
    <w:rsid w:val="008F0C71"/>
    <w:pPr>
      <w:widowControl w:val="0"/>
      <w:jc w:val="both"/>
    </w:pPr>
  </w:style>
  <w:style w:type="paragraph" w:customStyle="1" w:styleId="782817723064408B897019FA66E84702">
    <w:name w:val="782817723064408B897019FA66E84702"/>
    <w:rsid w:val="00D24AB8"/>
    <w:pPr>
      <w:widowControl w:val="0"/>
      <w:jc w:val="both"/>
    </w:pPr>
  </w:style>
  <w:style w:type="paragraph" w:customStyle="1" w:styleId="57ECC19C4E37467385013D0AEEDFE78F">
    <w:name w:val="57ECC19C4E37467385013D0AEEDFE78F"/>
    <w:rsid w:val="00D24AB8"/>
    <w:pPr>
      <w:widowControl w:val="0"/>
      <w:jc w:val="both"/>
    </w:pPr>
  </w:style>
  <w:style w:type="paragraph" w:customStyle="1" w:styleId="F9C1BE3C4AE04454A6431B74A9A2E85F">
    <w:name w:val="F9C1BE3C4AE04454A6431B74A9A2E85F"/>
    <w:rsid w:val="00D24AB8"/>
    <w:pPr>
      <w:widowControl w:val="0"/>
      <w:jc w:val="both"/>
    </w:pPr>
  </w:style>
  <w:style w:type="paragraph" w:customStyle="1" w:styleId="EFDF15D05B5843BCB1E75643DC161D89">
    <w:name w:val="EFDF15D05B5843BCB1E75643DC161D89"/>
    <w:rsid w:val="00D24AB8"/>
    <w:pPr>
      <w:widowControl w:val="0"/>
      <w:jc w:val="both"/>
    </w:pPr>
  </w:style>
  <w:style w:type="paragraph" w:customStyle="1" w:styleId="438E39670F234168896216485812BE25">
    <w:name w:val="438E39670F234168896216485812BE25"/>
    <w:rsid w:val="00D24AB8"/>
    <w:pPr>
      <w:widowControl w:val="0"/>
      <w:jc w:val="both"/>
    </w:pPr>
  </w:style>
  <w:style w:type="paragraph" w:customStyle="1" w:styleId="F383A1AE723448FA909BE3F47BFFD48D">
    <w:name w:val="F383A1AE723448FA909BE3F47BFFD48D"/>
    <w:rsid w:val="00D24AB8"/>
    <w:pPr>
      <w:widowControl w:val="0"/>
      <w:jc w:val="both"/>
    </w:pPr>
  </w:style>
  <w:style w:type="paragraph" w:customStyle="1" w:styleId="9586719E8C0C413A96467D6479DD9DE3">
    <w:name w:val="9586719E8C0C413A96467D6479DD9DE3"/>
    <w:rsid w:val="00D24AB8"/>
    <w:pPr>
      <w:widowControl w:val="0"/>
      <w:jc w:val="both"/>
    </w:pPr>
  </w:style>
  <w:style w:type="paragraph" w:customStyle="1" w:styleId="45AE7183207F4BC7A3A124BF56ADB01A">
    <w:name w:val="45AE7183207F4BC7A3A124BF56ADB01A"/>
    <w:rsid w:val="00D24AB8"/>
    <w:pPr>
      <w:widowControl w:val="0"/>
      <w:jc w:val="both"/>
    </w:pPr>
  </w:style>
  <w:style w:type="paragraph" w:customStyle="1" w:styleId="733F3128AD1C4DEEAB6A4E3A509FF5BC">
    <w:name w:val="733F3128AD1C4DEEAB6A4E3A509FF5BC"/>
    <w:rsid w:val="00D24AB8"/>
    <w:pPr>
      <w:widowControl w:val="0"/>
      <w:jc w:val="both"/>
    </w:pPr>
  </w:style>
  <w:style w:type="paragraph" w:customStyle="1" w:styleId="D633EB8FD7D84478B5CDB7F9601C7AA2">
    <w:name w:val="D633EB8FD7D84478B5CDB7F9601C7AA2"/>
    <w:rsid w:val="00D24AB8"/>
    <w:pPr>
      <w:widowControl w:val="0"/>
      <w:jc w:val="both"/>
    </w:pPr>
  </w:style>
  <w:style w:type="paragraph" w:customStyle="1" w:styleId="7F21ECB871A14311AA7DECA40C89C5AB">
    <w:name w:val="7F21ECB871A14311AA7DECA40C89C5AB"/>
    <w:rsid w:val="00D24AB8"/>
    <w:pPr>
      <w:widowControl w:val="0"/>
      <w:jc w:val="both"/>
    </w:pPr>
  </w:style>
  <w:style w:type="paragraph" w:customStyle="1" w:styleId="7BED341867504D8D857A30C575374109">
    <w:name w:val="7BED341867504D8D857A30C575374109"/>
    <w:rsid w:val="00D24AB8"/>
    <w:pPr>
      <w:widowControl w:val="0"/>
      <w:jc w:val="both"/>
    </w:pPr>
  </w:style>
  <w:style w:type="paragraph" w:customStyle="1" w:styleId="256245F08C2B4F79A8DFD7B7EA18B896">
    <w:name w:val="256245F08C2B4F79A8DFD7B7EA18B896"/>
    <w:rsid w:val="00D24AB8"/>
    <w:pPr>
      <w:widowControl w:val="0"/>
      <w:jc w:val="both"/>
    </w:pPr>
  </w:style>
  <w:style w:type="paragraph" w:customStyle="1" w:styleId="3ED3C5FC7BF74C2DBA78D42BE507782A">
    <w:name w:val="3ED3C5FC7BF74C2DBA78D42BE507782A"/>
    <w:rsid w:val="00D24AB8"/>
    <w:pPr>
      <w:widowControl w:val="0"/>
      <w:jc w:val="both"/>
    </w:pPr>
  </w:style>
  <w:style w:type="paragraph" w:customStyle="1" w:styleId="B01FA10FED544080859B87AFC0A482A7">
    <w:name w:val="B01FA10FED544080859B87AFC0A482A7"/>
    <w:rsid w:val="00D24AB8"/>
    <w:pPr>
      <w:widowControl w:val="0"/>
      <w:jc w:val="both"/>
    </w:pPr>
  </w:style>
  <w:style w:type="paragraph" w:customStyle="1" w:styleId="FF91D846DF494B39ACDA37C19ACCAB24">
    <w:name w:val="FF91D846DF494B39ACDA37C19ACCAB24"/>
    <w:rsid w:val="00D24AB8"/>
    <w:pPr>
      <w:widowControl w:val="0"/>
      <w:jc w:val="both"/>
    </w:pPr>
  </w:style>
  <w:style w:type="paragraph" w:customStyle="1" w:styleId="F42436D946444E97A30E72F8403982C3">
    <w:name w:val="F42436D946444E97A30E72F8403982C3"/>
    <w:rsid w:val="00436FDF"/>
    <w:pPr>
      <w:widowControl w:val="0"/>
      <w:jc w:val="both"/>
    </w:pPr>
  </w:style>
  <w:style w:type="paragraph" w:customStyle="1" w:styleId="097D2EC9C67C4D7E971DDCC6198F3DE2">
    <w:name w:val="097D2EC9C67C4D7E971DDCC6198F3DE2"/>
    <w:rsid w:val="00436FDF"/>
    <w:pPr>
      <w:widowControl w:val="0"/>
      <w:jc w:val="both"/>
    </w:pPr>
  </w:style>
  <w:style w:type="paragraph" w:customStyle="1" w:styleId="DAD101E0B5C24910A89772A3AF8C261E">
    <w:name w:val="DAD101E0B5C24910A89772A3AF8C261E"/>
    <w:rsid w:val="00436FDF"/>
    <w:pPr>
      <w:widowControl w:val="0"/>
      <w:jc w:val="both"/>
    </w:pPr>
  </w:style>
  <w:style w:type="paragraph" w:customStyle="1" w:styleId="954AD141B76C4C228C1BF48339AB5E7B">
    <w:name w:val="954AD141B76C4C228C1BF48339AB5E7B"/>
    <w:rsid w:val="001C33F1"/>
    <w:pPr>
      <w:widowControl w:val="0"/>
      <w:jc w:val="both"/>
    </w:pPr>
  </w:style>
  <w:style w:type="paragraph" w:customStyle="1" w:styleId="913F7BE8351949949ABAA504740D0608">
    <w:name w:val="913F7BE8351949949ABAA504740D0608"/>
    <w:rsid w:val="005B59B1"/>
    <w:pPr>
      <w:widowControl w:val="0"/>
      <w:jc w:val="both"/>
    </w:pPr>
  </w:style>
  <w:style w:type="paragraph" w:customStyle="1" w:styleId="F514948A71634914B31CF747C7D5DEA8">
    <w:name w:val="F514948A71634914B31CF747C7D5DEA8"/>
    <w:rsid w:val="005B59B1"/>
    <w:pPr>
      <w:widowControl w:val="0"/>
      <w:jc w:val="both"/>
    </w:pPr>
  </w:style>
  <w:style w:type="paragraph" w:customStyle="1" w:styleId="463283C1296344E6A298608B34E57D59">
    <w:name w:val="463283C1296344E6A298608B34E57D59"/>
    <w:rsid w:val="005B59B1"/>
    <w:pPr>
      <w:widowControl w:val="0"/>
      <w:jc w:val="both"/>
    </w:pPr>
  </w:style>
  <w:style w:type="paragraph" w:customStyle="1" w:styleId="20B725890E62425AB9A5C63D848B757D">
    <w:name w:val="20B725890E62425AB9A5C63D848B757D"/>
    <w:rsid w:val="005B59B1"/>
    <w:pPr>
      <w:widowControl w:val="0"/>
      <w:jc w:val="both"/>
    </w:pPr>
  </w:style>
  <w:style w:type="paragraph" w:customStyle="1" w:styleId="A8804FAE646745998A2DA7B6458EBEF1">
    <w:name w:val="A8804FAE646745998A2DA7B6458EBEF1"/>
    <w:rsid w:val="005B59B1"/>
    <w:pPr>
      <w:widowControl w:val="0"/>
      <w:jc w:val="both"/>
    </w:pPr>
  </w:style>
  <w:style w:type="paragraph" w:customStyle="1" w:styleId="B7F961AD478C47A68E678D361BD2E839">
    <w:name w:val="B7F961AD478C47A68E678D361BD2E839"/>
    <w:rsid w:val="005B59B1"/>
    <w:pPr>
      <w:widowControl w:val="0"/>
      <w:jc w:val="both"/>
    </w:pPr>
  </w:style>
  <w:style w:type="paragraph" w:customStyle="1" w:styleId="405EA36541AB445698769BBDDBD46C49">
    <w:name w:val="405EA36541AB445698769BBDDBD46C49"/>
    <w:rsid w:val="005B59B1"/>
    <w:pPr>
      <w:widowControl w:val="0"/>
      <w:jc w:val="both"/>
    </w:pPr>
  </w:style>
  <w:style w:type="paragraph" w:customStyle="1" w:styleId="C24D0BD55E844001AADF9839BF8539E6">
    <w:name w:val="C24D0BD55E844001AADF9839BF8539E6"/>
    <w:rsid w:val="005B59B1"/>
    <w:pPr>
      <w:widowControl w:val="0"/>
      <w:jc w:val="both"/>
    </w:pPr>
  </w:style>
  <w:style w:type="paragraph" w:customStyle="1" w:styleId="E7D4F6862BE640159D5915C0F2939543">
    <w:name w:val="E7D4F6862BE640159D5915C0F2939543"/>
    <w:rsid w:val="005B59B1"/>
    <w:pPr>
      <w:widowControl w:val="0"/>
      <w:jc w:val="both"/>
    </w:pPr>
  </w:style>
  <w:style w:type="paragraph" w:customStyle="1" w:styleId="859231E17BC6442B93CF03D78376EA0E">
    <w:name w:val="859231E17BC6442B93CF03D78376EA0E"/>
    <w:rsid w:val="005B59B1"/>
    <w:pPr>
      <w:widowControl w:val="0"/>
      <w:jc w:val="both"/>
    </w:pPr>
  </w:style>
  <w:style w:type="paragraph" w:customStyle="1" w:styleId="7EBFA430A1C84B9E93C15E65D0045A97">
    <w:name w:val="7EBFA430A1C84B9E93C15E65D0045A97"/>
    <w:rsid w:val="005B59B1"/>
    <w:pPr>
      <w:widowControl w:val="0"/>
      <w:jc w:val="both"/>
    </w:pPr>
  </w:style>
  <w:style w:type="paragraph" w:customStyle="1" w:styleId="6E0C5F62347741109C3999A42F8DF920">
    <w:name w:val="6E0C5F62347741109C3999A42F8DF920"/>
    <w:rsid w:val="005B59B1"/>
    <w:pPr>
      <w:widowControl w:val="0"/>
      <w:jc w:val="both"/>
    </w:pPr>
  </w:style>
  <w:style w:type="paragraph" w:customStyle="1" w:styleId="36A75EADFA6D4905B9EDC778A8B6FEA0">
    <w:name w:val="36A75EADFA6D4905B9EDC778A8B6FEA0"/>
    <w:rsid w:val="005B59B1"/>
    <w:pPr>
      <w:widowControl w:val="0"/>
      <w:jc w:val="both"/>
    </w:pPr>
  </w:style>
  <w:style w:type="paragraph" w:customStyle="1" w:styleId="0FC245BA9FE74E84A297E47E13860C00">
    <w:name w:val="0FC245BA9FE74E84A297E47E13860C00"/>
    <w:rsid w:val="005B59B1"/>
    <w:pPr>
      <w:widowControl w:val="0"/>
      <w:jc w:val="both"/>
    </w:pPr>
  </w:style>
  <w:style w:type="paragraph" w:customStyle="1" w:styleId="F8E83E100C214A61B8BC6EAE81486BE1">
    <w:name w:val="F8E83E100C214A61B8BC6EAE81486BE1"/>
    <w:rsid w:val="005B59B1"/>
    <w:pPr>
      <w:widowControl w:val="0"/>
      <w:jc w:val="both"/>
    </w:pPr>
  </w:style>
  <w:style w:type="paragraph" w:customStyle="1" w:styleId="B51D8D2C930C4B6DA97D2C99D572BEC9">
    <w:name w:val="B51D8D2C930C4B6DA97D2C99D572BEC9"/>
    <w:rsid w:val="004522F0"/>
    <w:pPr>
      <w:widowControl w:val="0"/>
      <w:jc w:val="both"/>
    </w:pPr>
  </w:style>
  <w:style w:type="paragraph" w:customStyle="1" w:styleId="022181D6DDBA4A9E8067E65B7F79C02D">
    <w:name w:val="022181D6DDBA4A9E8067E65B7F79C02D"/>
    <w:rsid w:val="004522F0"/>
    <w:pPr>
      <w:widowControl w:val="0"/>
      <w:jc w:val="both"/>
    </w:pPr>
  </w:style>
  <w:style w:type="paragraph" w:customStyle="1" w:styleId="CCC92F8006CA429584868B12FA10B1A7">
    <w:name w:val="CCC92F8006CA429584868B12FA10B1A7"/>
    <w:rsid w:val="004522F0"/>
    <w:pPr>
      <w:widowControl w:val="0"/>
      <w:jc w:val="both"/>
    </w:pPr>
  </w:style>
  <w:style w:type="paragraph" w:customStyle="1" w:styleId="5B9ACB39F6514711BDA580F6265994FF">
    <w:name w:val="5B9ACB39F6514711BDA580F6265994FF"/>
    <w:rsid w:val="00B604E0"/>
    <w:pPr>
      <w:widowControl w:val="0"/>
      <w:jc w:val="both"/>
    </w:pPr>
  </w:style>
  <w:style w:type="paragraph" w:customStyle="1" w:styleId="ABF73116D9AF4257A0E66DFF8425C64A">
    <w:name w:val="ABF73116D9AF4257A0E66DFF8425C64A"/>
    <w:rsid w:val="00B604E0"/>
    <w:pPr>
      <w:widowControl w:val="0"/>
      <w:jc w:val="both"/>
    </w:pPr>
  </w:style>
  <w:style w:type="paragraph" w:customStyle="1" w:styleId="C46E31758DD44B3AB9FBE19B0C800D97">
    <w:name w:val="C46E31758DD44B3AB9FBE19B0C800D97"/>
    <w:rsid w:val="00B604E0"/>
    <w:pPr>
      <w:widowControl w:val="0"/>
      <w:jc w:val="both"/>
    </w:pPr>
  </w:style>
  <w:style w:type="paragraph" w:customStyle="1" w:styleId="189915E7BE2A40E3A80309A17E0BC1CD">
    <w:name w:val="189915E7BE2A40E3A80309A17E0BC1CD"/>
    <w:rsid w:val="00B604E0"/>
    <w:pPr>
      <w:widowControl w:val="0"/>
      <w:jc w:val="both"/>
    </w:pPr>
  </w:style>
  <w:style w:type="paragraph" w:customStyle="1" w:styleId="9669B02484CD4EC7B63270E43D3C3513">
    <w:name w:val="9669B02484CD4EC7B63270E43D3C3513"/>
    <w:rsid w:val="00B604E0"/>
    <w:pPr>
      <w:widowControl w:val="0"/>
      <w:jc w:val="both"/>
    </w:pPr>
  </w:style>
  <w:style w:type="paragraph" w:customStyle="1" w:styleId="6970349BF28D4F38AD4A7273A90B85CF">
    <w:name w:val="6970349BF28D4F38AD4A7273A90B85CF"/>
    <w:rsid w:val="00B604E0"/>
    <w:pPr>
      <w:widowControl w:val="0"/>
      <w:jc w:val="both"/>
    </w:pPr>
  </w:style>
  <w:style w:type="paragraph" w:customStyle="1" w:styleId="FED470F6EDE044298361D9BECFEF2F6F">
    <w:name w:val="FED470F6EDE044298361D9BECFEF2F6F"/>
    <w:rsid w:val="00B604E0"/>
    <w:pPr>
      <w:widowControl w:val="0"/>
      <w:jc w:val="both"/>
    </w:pPr>
  </w:style>
  <w:style w:type="paragraph" w:customStyle="1" w:styleId="19CA468782FD4100AE389FA938E2FAC0">
    <w:name w:val="19CA468782FD4100AE389FA938E2FAC0"/>
    <w:rsid w:val="00B604E0"/>
    <w:pPr>
      <w:widowControl w:val="0"/>
      <w:jc w:val="both"/>
    </w:pPr>
  </w:style>
  <w:style w:type="paragraph" w:customStyle="1" w:styleId="270410BAE166482E9C1B157F9CCC145D">
    <w:name w:val="270410BAE166482E9C1B157F9CCC145D"/>
    <w:rsid w:val="00B604E0"/>
    <w:pPr>
      <w:widowControl w:val="0"/>
      <w:jc w:val="both"/>
    </w:pPr>
  </w:style>
  <w:style w:type="paragraph" w:customStyle="1" w:styleId="33501EF37FBA43D78AE936C3FC151A00">
    <w:name w:val="33501EF37FBA43D78AE936C3FC151A00"/>
    <w:rsid w:val="00B604E0"/>
    <w:pPr>
      <w:widowControl w:val="0"/>
      <w:jc w:val="both"/>
    </w:pPr>
  </w:style>
  <w:style w:type="paragraph" w:customStyle="1" w:styleId="A12ABB9246FB48FEADEC31D58B4E9B12">
    <w:name w:val="A12ABB9246FB48FEADEC31D58B4E9B12"/>
    <w:rsid w:val="00B604E0"/>
    <w:pPr>
      <w:widowControl w:val="0"/>
      <w:jc w:val="both"/>
    </w:pPr>
  </w:style>
  <w:style w:type="paragraph" w:customStyle="1" w:styleId="8A15AB47D5BC41C986CB7D5E7DEF79F7">
    <w:name w:val="8A15AB47D5BC41C986CB7D5E7DEF79F7"/>
    <w:rsid w:val="00B604E0"/>
    <w:pPr>
      <w:widowControl w:val="0"/>
      <w:jc w:val="both"/>
    </w:pPr>
  </w:style>
  <w:style w:type="paragraph" w:customStyle="1" w:styleId="60208AC09BD6485CA14D6FF101220240">
    <w:name w:val="60208AC09BD6485CA14D6FF101220240"/>
    <w:rsid w:val="00B604E0"/>
    <w:pPr>
      <w:widowControl w:val="0"/>
      <w:jc w:val="both"/>
    </w:pPr>
  </w:style>
  <w:style w:type="paragraph" w:customStyle="1" w:styleId="23CA1C34D9F34505BBB044489DDD09CF">
    <w:name w:val="23CA1C34D9F34505BBB044489DDD09CF"/>
    <w:rsid w:val="004E7FC0"/>
    <w:pPr>
      <w:widowControl w:val="0"/>
      <w:jc w:val="both"/>
    </w:pPr>
  </w:style>
  <w:style w:type="paragraph" w:customStyle="1" w:styleId="BD2AB13E3E104E6C9703664F5A957089">
    <w:name w:val="BD2AB13E3E104E6C9703664F5A957089"/>
    <w:rsid w:val="004E7FC0"/>
    <w:pPr>
      <w:widowControl w:val="0"/>
      <w:jc w:val="both"/>
    </w:pPr>
  </w:style>
  <w:style w:type="paragraph" w:customStyle="1" w:styleId="42112B9A9C654D7A962BFD5C7FF31A6F">
    <w:name w:val="42112B9A9C654D7A962BFD5C7FF31A6F"/>
    <w:rsid w:val="004E7FC0"/>
    <w:pPr>
      <w:widowControl w:val="0"/>
      <w:jc w:val="both"/>
    </w:pPr>
  </w:style>
  <w:style w:type="paragraph" w:customStyle="1" w:styleId="E4F1F4DB1E334147A7D70EC1468151A3">
    <w:name w:val="E4F1F4DB1E334147A7D70EC1468151A3"/>
    <w:rsid w:val="004E7FC0"/>
    <w:pPr>
      <w:widowControl w:val="0"/>
      <w:jc w:val="both"/>
    </w:pPr>
  </w:style>
  <w:style w:type="paragraph" w:customStyle="1" w:styleId="76782C64982E4D69882EC43DD0AC9811">
    <w:name w:val="76782C64982E4D69882EC43DD0AC9811"/>
    <w:rsid w:val="0053261F"/>
    <w:pPr>
      <w:widowControl w:val="0"/>
      <w:jc w:val="both"/>
    </w:pPr>
  </w:style>
  <w:style w:type="paragraph" w:customStyle="1" w:styleId="1A66FEE96E5844F780AA8496864EC447">
    <w:name w:val="1A66FEE96E5844F780AA8496864EC447"/>
    <w:rsid w:val="006C59F9"/>
    <w:pPr>
      <w:widowControl w:val="0"/>
      <w:jc w:val="both"/>
    </w:pPr>
  </w:style>
  <w:style w:type="paragraph" w:customStyle="1" w:styleId="C1593155F59D442EBD6998113400B8EB">
    <w:name w:val="C1593155F59D442EBD6998113400B8EB"/>
    <w:rsid w:val="006C59F9"/>
    <w:pPr>
      <w:widowControl w:val="0"/>
      <w:jc w:val="both"/>
    </w:pPr>
  </w:style>
  <w:style w:type="paragraph" w:customStyle="1" w:styleId="CBFE4C1C3D4644D08F3EF7E4C21F3935">
    <w:name w:val="CBFE4C1C3D4644D08F3EF7E4C21F3935"/>
    <w:rsid w:val="006C59F9"/>
    <w:pPr>
      <w:widowControl w:val="0"/>
      <w:jc w:val="both"/>
    </w:pPr>
  </w:style>
  <w:style w:type="paragraph" w:customStyle="1" w:styleId="BD176D388D8F4334A296D1C751AD3A31">
    <w:name w:val="BD176D388D8F4334A296D1C751AD3A31"/>
    <w:rsid w:val="006C59F9"/>
    <w:pPr>
      <w:widowControl w:val="0"/>
      <w:jc w:val="both"/>
    </w:pPr>
  </w:style>
  <w:style w:type="paragraph" w:customStyle="1" w:styleId="DF7B2B1E64DE469AB51564A1F9E6FDD1">
    <w:name w:val="DF7B2B1E64DE469AB51564A1F9E6FDD1"/>
    <w:rsid w:val="006C59F9"/>
    <w:pPr>
      <w:widowControl w:val="0"/>
      <w:jc w:val="both"/>
    </w:pPr>
  </w:style>
  <w:style w:type="paragraph" w:customStyle="1" w:styleId="CA81D9C164454ED390F1059728057651">
    <w:name w:val="CA81D9C164454ED390F1059728057651"/>
    <w:rsid w:val="006C59F9"/>
    <w:pPr>
      <w:widowControl w:val="0"/>
      <w:jc w:val="both"/>
    </w:pPr>
  </w:style>
  <w:style w:type="paragraph" w:customStyle="1" w:styleId="D9210D21E6DA4940A14AF622A7B51BF2">
    <w:name w:val="D9210D21E6DA4940A14AF622A7B51BF2"/>
    <w:rsid w:val="009C48D9"/>
    <w:pPr>
      <w:widowControl w:val="0"/>
      <w:jc w:val="both"/>
    </w:pPr>
  </w:style>
  <w:style w:type="paragraph" w:customStyle="1" w:styleId="2FA55DA7E9944CFEBE5DE3F3215AD32D">
    <w:name w:val="2FA55DA7E9944CFEBE5DE3F3215AD32D"/>
    <w:rsid w:val="008D6C90"/>
    <w:pPr>
      <w:widowControl w:val="0"/>
      <w:jc w:val="both"/>
    </w:pPr>
  </w:style>
  <w:style w:type="paragraph" w:customStyle="1" w:styleId="282E543345CC489EA33D718787EF5BEC">
    <w:name w:val="282E543345CC489EA33D718787EF5BEC"/>
    <w:rsid w:val="00891468"/>
    <w:pPr>
      <w:widowControl w:val="0"/>
      <w:jc w:val="both"/>
    </w:pPr>
  </w:style>
  <w:style w:type="paragraph" w:customStyle="1" w:styleId="77BBF81DD1C544A1A84ADB416B345118">
    <w:name w:val="77BBF81DD1C544A1A84ADB416B345118"/>
    <w:rsid w:val="00891468"/>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4"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DA7D83-89AA-402C-BBD1-8B5539D17C4E}">
  <we:reference id="wa104382081" version="1.5.0.0" store="zh-CN" storeType="OMEX"/>
  <we:alternateReferences>
    <we:reference id="wa104382081" version="1.5.0.0" store="" storeType="OMEX"/>
  </we:alternateReferences>
  <we:properties>
    <we:property name="MENDELEY_CITATIONS_STYLE" value="&quot;https://www.zotero.org/styles/harvard-cardiff-university&quot;"/>
    <we:property name="MENDELEY_CITATIONS" value="[{&quot;citationID&quot;:&quot;MENDELEY_CITATION_25953239-c89e-402b-9a53-ea6bcaa1f171&quot;,&quot;citationItems&quot;:[{&quot;id&quot;:&quot;eabb7649-bd33-359b-8d3d-839f63d35db7&quot;,&quot;itemData&quot;:{&quot;type&quot;:&quot;book&quot;,&quot;id&quot;:&quot;eabb7649-bd33-359b-8d3d-839f63d35db7&quot;,&quot;title&quot;:&quot;Working knowledge: how organizations manage what they know&quot;,&quot;author&quot;:[{&quot;family&quot;:&quot;Davenport&quot;,&quot;given&quot;:&quot;By Thomas H&quot;,&quot;parse-names&quot;:false,&quot;dropping-particle&quot;:&quot;&quot;,&quot;non-dropping-particle&quot;:&quot;&quot;},{&quot;family&quot;:&quot;Prusak&quot;,&quot;given&quot;:&quot;Lawrence&quot;,&quot;parse-names&quot;:false,&quot;dropping-particle&quot;:&quot;&quot;,&quot;non-dropping-particle&quot;:&quot;&quot;}],&quot;DOI&quot;:&quot;10.1109/EMR.2003.1267012&quot;,&quot;ISBN&quot;:&quot;9780875846552&quot;,&quot;ISSN&quot;:&quot;0360-8581&quot;,&quot;PMID&quot;:&quot;20235625&quot;,&quot;URL&quot;:&quot;https://books.google.com/books?hl=en&amp;lr=&amp;id=qmqNav7fBGAC&amp;oi=fnd&amp;pg=PA301&amp;dq=%22fails+to+provide%22+%22brief+comparison+of+the+three+terms+and+the+factors+involved%22+%22among+three+related+concepts,+however,+we're%22+%22is+a+set+of+discrete,+objective+fac&quot;,&quot;issued&quot;:{&quot;date-parts&quot;:[[2000]]},&quot;publisher-place&quot;:&quot;Boston&quot;,&quot;number-of-pages&quot;:&quot;301&quot;,&quot;abstract&quot;:&quot;First Page of the Article￼&quot;,&quot;publisher&quot;:&quot;Harvard Business School Press&quot;}}],&quot;properties&quot;:{&quot;noteIndex&quot;:0}},{&quot;citationID&quot;:&quot;MENDELEY_CITATION_b57461cf-25ed-4681-8ca6-28d3c62a6a98&quot;,&quot;citationItems&quot;:[{&quot;id&quot;:&quot;c8635c37-e463-305c-b48a-faedd59d2553&quot;,&quot;itemData&quot;:{&quot;type&quot;:&quot;article-journal&quot;,&quot;id&quot;:&quot;c8635c37-e463-305c-b48a-faedd59d2553&quot;,&quot;title&quot;:&quot;Knowledege Management in Indian Law Firms&quot;,&quot;author&quot;:[{&quot;family&quot;:&quot;Pandey&quot;,&quot;given&quot;:&quot;Satyarth&quot;,&quot;parse-names&quot;:false,&quot;dropping-particle&quot;:&quot;&quot;,&quot;non-dropping-particle&quot;:&quot;&quot;},{&quot;family&quot;:&quot;Chaudhary&quot;,&quot;given&quot;:&quot;Veena&quot;,&quot;parse-names&quot;:false,&quot;dropping-particle&quot;:&quot;&quot;,&quot;non-dropping-particle&quot;:&quot;&quot;}],&quot;container-title&quot;:&quot;. Review of Knowledge Management&quot;,&quot;issued&quot;:{&quot;date-parts&quot;:[[2013]]},&quot;page&quot;:&quot;4-10&quot;,&quot;issue&quot;:&quot;12&quot;,&quot;volume&quot;:&quot;3&quot;}}],&quot;properties&quot;:{&quot;noteIndex&quot;:0}},{&quot;citationID&quot;:&quot;MENDELEY_CITATION_045d5158-c59c-439b-a21e-31ae05482ee2&quot;,&quot;citationItems&quot;:[{&quot;id&quot;:&quot;c79966c4-b4da-3972-9945-057561457b01&quot;,&quot;itemData&quot;:{&quot;type&quot;:&quot;article-journal&quot;,&quot;id&quot;:&quot;c79966c4-b4da-3972-9945-057561457b01&quot;,&quot;title&quot;:&quot;Path dependence and knowledge development in the internationalization process&quot;,&quot;author&quot;:[{&quot;family&quot;:&quot;Eriksson&quot;,&quot;given&quot;:&quot;Kent&quot;,&quot;parse-names&quot;:false,&quot;dropping-particle&quot;:&quot;&quot;,&quot;non-dropping-particle&quot;:&quot;&quot;},{&quot;family&quot;:&quot;Majkgard&quot;,&quot;given&quot;:&quot;Anders&quot;,&quot;parse-names&quot;:false,&quot;dropping-particle&quot;:&quot;&quot;,&quot;non-dropping-particle&quot;:&quot;&quot;},{&quot;family&quot;:&quot;Sharma&quot;,&quot;given&quot;:&quot;D Deo&quot;,&quot;parse-names&quot;:false,&quot;dropping-particle&quot;:&quot;&quot;,&quot;non-dropping-particle&quot;:&quot;&quot;}],&quot;container-title&quot;:&quot;Management International Review&quot;,&quot;issued&quot;:{&quot;date-parts&quot;:[[2000]]},&quot;page&quot;:&quot;307 - 328&quot;,&quot;issue&quot;:&quot;4&quot;,&quot;volume&quot;:&quot;40&quot;}}],&quot;properties&quot;:{&quot;noteIndex&quot;:0}},{&quot;citationID&quot;:&quot;MENDELEY_CITATION_968a4b3b-93e0-4118-891f-91ad845462d8&quot;,&quot;citationItems&quot;:[{&quot;id&quot;:&quot;8237a921-6b70-3b06-8903-786d62d7e89f&quot;,&quot;itemData&quot;:{&quot;type&quot;:&quot;article-journal&quot;,&quot;id&quot;:&quot;8237a921-6b70-3b06-8903-786d62d7e89f&quot;,&quot;title&quot;:&quot;Diagnosing cultural barriers to knowledge management&quot;,&quot;author&quot;:[{&quot;family&quot;:&quot;Long&quot;,&quot;given&quot;:&quot;David W.&quot;,&quot;parse-names&quot;:false,&quot;dropping-particle&quot;:&quot;&quot;,&quot;non-dropping-particle&quot;:&quot;de&quot;},{&quot;family&quot;:&quot;Fahey&quot;,&quot;given&quot;:&quot;Liam&quot;,&quot;parse-names&quot;:false,&quot;dropping-particle&quot;:&quot;&quot;,&quot;non-dropping-particle&quot;:&quot;&quot;}],&quot;container-title&quot;:&quot;Academy of Management Perspectives&quot;,&quot;accessed&quot;:{&quot;date-parts&quot;:[[2019,8,28]]},&quot;DOI&quot;:&quot;10.5465/ame.2000.3979820&quot;,&quot;ISSN&quot;:&quot;1558-9080&quot;,&quot;URL&quot;:&quot;http://journals.aom.org/doi/10.5465/ame.2000.3979820&quot;,&quot;issued&quot;:{&quot;date-parts&quot;:[[2000,11]]},&quot;page&quot;:&quot;113-127&quot;,&quot;issue&quot;:&quot;4&quot;,&quot;volume&quot;:&quot;14&quot;}}],&quot;properties&quot;:{&quot;noteIndex&quot;:0}},{&quot;citationID&quot;:&quot;MENDELEY_CITATION_09d510d1-bb00-4172-9a59-62c5f0cb45da&quot;,&quot;citationItems&quot;:[{&quot;id&quot;:&quot;38f85dae-0e8d-37a4-bc35-6d29b22c2956&quot;,&quot;itemData&quot;:{&quot;type&quot;:&quot;article-journal&quot;,&quot;id&quot;:&quot;38f85dae-0e8d-37a4-bc35-6d29b22c2956&quot;,&quot;title&quot;:&quot;ScienceDirect Effect of organizational culture on knowledge management based on Denison model&quot;,&quot;author&quot;:[{&quot;family&quot;:&quot;Ahmady&quot;,&quot;given&quot;:&quot;Gholam Ali&quot;,&quot;parse-names&quot;:false,&quot;dropping-particle&quot;:&quot;&quot;,&quot;non-dropping-particle&quot;:&quot;&quot;},{&quot;family&quot;:&quot;Nikooravesh&quot;,&quot;given&quot;:&quot;Aghdas&quot;,&quot;parse-names&quot;:false,&quot;dropping-particle&quot;:&quot;&quot;,&quot;non-dropping-particle&quot;:&quot;&quot;},{&quot;family&quot;:&quot;Mehrpour&quot;,&quot;given&quot;:&quot;Maryam&quot;,&quot;parse-names&quot;:false,&quot;dropping-particle&quot;:&quot;&quot;,&quot;non-dropping-particle&quot;:&quot;&quot;}],&quot;container-title&quot;:&quot;Procedia - Social and Behavioral Sciences&quot;,&quot;accessed&quot;:{&quot;date-parts&quot;:[[2019,8,29]]},&quot;DOI&quot;:&quot;10.1016/j.sbspro.2016.09.049&quot;,&quot;URL&quot;:&quot;www.sciencedirect.com&quot;,&quot;issued&quot;:{&quot;date-parts&quot;:[[2016]]},&quot;page&quot;:&quot;387-395&quot;,&quot;abstract&quot;:&quot;In 21th decade, organizations are faced with changes and must know how they learn and manage the learning to be powerful in comparative market. Knowledge management is the way to improve the conditions of stability of organization. When this way is successfully implemented in organization, the appropriate cultural field has already been paved the way for this system. Different researches show that knowing these two factors as the most important necessity is the priority of activities of organizations' mangers, and the stability of organization is assured by planning organizational strategy. According to the importance of issue, Denison model is used to investigate the dimensions of organizational culture and Conrad and Newman models are used to evaluate the dimensions of knowledge management the process of knowledge management and the relation between them have been explained after mentioning the review of literature. Finally, in order to strengthen organizational culture and successful deployment of knowledge management offered suggestions.&quot;,&quot;volume&quot;:&quot;230&quot;}}],&quot;properties&quot;:{&quot;noteIndex&quot;:0}},{&quot;citationID&quot;:&quot;MENDELEY_CITATION_6641071d-5cfc-490b-9a27-0efe0dad32b1&quot;,&quot;citationItems&quot;:[{&quot;id&quot;:&quot;f9345392-deea-3d34-a370-f057b4f8656b&quot;,&quot;itemData&quot;:{&quot;type&quot;:&quot;webpage&quot;,&quot;id&quot;:&quot;f9345392-deea-3d34-a370-f057b4f8656b&quot;,&quot;title&quot;:&quot;Types of Law Firms&quot;,&quot;author&quot;:[{&quot;family&quot;:&quot;Reuters&quot;,&quot;given&quot;:&quot;Thomson&quot;,&quot;parse-names&quot;:false,&quot;dropping-particle&quot;:&quot;&quot;,&quot;non-dropping-particle&quot;:&quot;&quot;}],&quot;container-title&quot;:&quot;FindLaw&quot;,&quot;accessed&quot;:{&quot;date-parts&quot;:[[2019,8,25]]},&quot;URL&quot;:&quot;http://hirealawyer.findlaw.com/choosing-the-right-lawyer/types-of-law-firms.html&quot;,&quot;issued&quot;:{&quot;date-parts&quot;:[[2014]]}}},{&quot;id&quot;:&quot;bfb957e4-d817-34ff-97a9-f3cedf0c5cb7&quot;,&quot;itemData&quot;:{&quot;type&quot;:&quot;webpage&quot;,&quot;id&quot;:&quot;bfb957e4-d817-34ff-97a9-f3cedf0c5cb7&quot;,&quot;title&quot;:&quot;Small And Medium Size Law Firms&quot;,&quot;author&quot;:[{&quot;family&quot;:&quot;The OHIO State University&quot;,&quot;given&quot;:&quot;&quot;,&quot;parse-names&quot;:false,&quot;dropping-particle&quot;:&quot;&quot;,&quot;non-dropping-particle&quot;:&quot;&quot;}],&quot;accessed&quot;:{&quot;date-parts&quot;:[[2019,8,25]]},&quot;URL&quot;:&quot;https://moritzlaw.osu.edu/careers/students/start-your-job-search/legal-career-options/law-firms/small-and-medium-size-law-firms/&quot;,&quot;issued&quot;:{&quot;date-parts&quot;:[[2019]]}}}],&quot;properties&quot;:{&quot;noteIndex&quot;:0}},{&quot;citationID&quot;:&quot;MENDELEY_CITATION_d08aff44-3031-4d37-ac02-715b08fca1e3&quot;,&quot;citationItems&quot;:[{&quot;id&quot;:&quot;284383fd-659d-3d13-a5e2-b6f58c63efcb&quot;,&quot;itemData&quot;:{&quot;type&quot;:&quot;article-journal&quot;,&quot;id&quot;:&quot;284383fd-659d-3d13-a5e2-b6f58c63efcb&quot;,&quot;title&quot;:&quot;Smart Growth: The Large Law Firm in the Twenty-First Century&quot;,&quot;author&quot;:[{&quot;family&quot;:&quot;Wald&quot;,&quot;given&quot;:&quot;Eli&quot;,&quot;parse-names&quot;:false,&quot;dropping-particle&quot;:&quot;&quot;,&quot;non-dropping-particle&quot;:&quot;&quot;}],&quot;container-title&quot;:&quot;Fordham Law Review&quot;,&quot;accessed&quot;:{&quot;date-parts&quot;:[[2019,8,25]]},&quot;URL&quot;:&quot;http://ir.lawnet.fordham.edu/flr/vol80/iss6/18&quot;,&quot;issued&quot;:{&quot;date-parts&quot;:[[2012]]},&quot;page&quot;:&quot;2867-2915&quot;,&quot;issue&quot;:&quot;6&quot;,&quot;volume&quot;:&quot;80&quot;}}],&quot;properties&quot;:{&quot;noteIndex&quot;:0}},{&quot;citationID&quot;:&quot;MENDELEY_CITATION_f6ae9077-585b-4e52-a614-f422f7f2babc&quot;,&quot;citationItems&quot;:[{&quot;id&quot;:&quot;43384723-6be5-3fbd-95dc-900775ce5391&quot;,&quot;itemData&quot;:{&quot;type&quot;:&quot;article-journal&quot;,&quot;id&quot;:&quot;43384723-6be5-3fbd-95dc-900775ce5391&quot;,&quot;title&quot;:&quot;Knowledge-Worker Productivity: The Biggest Challenge&quot;,&quot;author&quot;:[{&quot;family&quot;:&quot;Drucker&quot;,&quot;given&quot;:&quot;Peter F&quot;,&quot;parse-names&quot;:false,&quot;dropping-particle&quot;:&quot;&quot;,&quot;non-dropping-particle&quot;:&quot;&quot;}],&quot;container-title&quot;:&quot;California Management Review&quot;,&quot;accessed&quot;:{&quot;date-parts&quot;:[[2019,8,18]]},&quot;URL&quot;:&quot;https://www.leanagiletraining.com/bw/wp-content/uploads/2019/03/knowledge_workers_the_biggest_challenge.pdf&quot;,&quot;issued&quot;:{&quot;date-parts&quot;:[[1999]]},&quot;page&quot;:&quot;79-94&quot;,&quot;issue&quot;:&quot;2&quot;,&quot;volume&quot;:&quot;41&quot;}}],&quot;properties&quot;:{&quot;noteIndex&quot;:0}},{&quot;citationID&quot;:&quot;MENDELEY_CITATION_52056212-2ed0-4918-9af6-307179b30a66&quot;,&quot;citationItems&quot;:[{&quot;id&quot;:&quot;46b2c208-41b6-320f-921a-08da6489ec48&quot;,&quot;itemData&quot;:{&quot;type&quot;:&quot;article-journal&quot;,&quot;id&quot;:&quot;46b2c208-41b6-320f-921a-08da6489ec48&quot;,&quot;title&quot;:&quot;A Resource-Based Theory of the Firm: Knowledge Versus Opportunism&quot;,&quot;author&quot;:[{&quot;family&quot;:&quot;Conner&quot;,&quot;given&quot;:&quot;Kathleen R.&quot;,&quot;parse-names&quot;:false,&quot;dropping-particle&quot;:&quot;&quot;,&quot;non-dropping-particle&quot;:&quot;&quot;},{&quot;family&quot;:&quot;Prahalad&quot;,&quot;given&quot;:&quot;C. K.&quot;,&quot;parse-names&quot;:false,&quot;dropping-particle&quot;:&quot;&quot;,&quot;non-dropping-particle&quot;:&quot;&quot;}],&quot;container-title&quot;:&quot;Organization Science&quot;,&quot;DOI&quot;:&quot;10.1287/orsc.7.5.477&quot;,&quot;ISSN&quot;:&quot;1047-7039&quot;,&quot;issued&quot;:{&quot;date-parts&quot;:[[1996]]},&quot;page&quot;:&quot;477-501&quot;,&quot;abstract&quot;:&quot;This paper develops a resource-based--knowledge-based--theory of the firm. Its thesis is that the organizational mode through which individuals cooperate affects the knowledge they apply to business activity. We focus on the polar cases of organization within a firm as compared to market contracting. There will be a difference in the knowledge that is brought to bear, and hence in joint productivity, under the two options. Thus, as compared to opportunism-based, transaction-cost theory, we advance a separate (yet complementary) answer to the question: why do firms exist? Our aim is to develop an empirically relevant and complementary theory of why firms are formed: a theory based on irreducible knowledge differences between individuals rather than the threat of purposeful cheating or withholding of information. We assume limited cognitive abilities on the part of individuals (bounded rationality), and assume that opportunistic behavior will not occur. The latter allows us to determine whether resource-based theory has independent force, as compared to the opportunism-based, transaction-cost approach. The paper predicts choice of organizational mode, identifying whether firm organization or market contracting will result in the more valuable knowledge being applied to business activity. The resource-based predictions of organizational mode are compared and contrasted with corresponding opportunism-based, transaction-cost ones. A principal point is that knowledge-based considerations can outweigh opportunism-related ones. The paper also establishes the relation of a theory of the firm to a theory of performance differences between competing firms. [ABSTRACT FROM AUTHOR]&quot;,&quot;issue&quot;:&quot;5&quot;,&quot;volume&quot;:&quot;7&quot;}}],&quot;properties&quot;:{&quot;noteIndex&quot;:0}},{&quot;citationID&quot;:&quot;MENDELEY_CITATION_b15159f2-58bb-4faf-938a-a138eb5174d2&quot;,&quot;citationItems&quot;:[{&quot;id&quot;:&quot;145b7e36-e554-3216-b34a-376f754ccfd0&quot;,&quot;itemData&quot;:{&quot;type&quot;:&quot;article-journal&quot;,&quot;id&quot;:&quot;145b7e36-e554-3216-b34a-376f754ccfd0&quot;,&quot;title&quot;:&quot;The relationship between organizational culture and knowledge management&quot;,&quot;author&quot;:[{&quot;family&quot;:&quot;Allameh&quot;,&quot;given&quot;:&quot;Mohsen&quot;,&quot;parse-names&quot;:false,&quot;dropping-particle&quot;:&quot;&quot;,&quot;non-dropping-particle&quot;:&quot;&quot;},{&quot;family&quot;:&quot;Zamani&quot;,&quot;given&quot;:&quot;Mohsen&quot;,&quot;parse-names&quot;:false,&quot;dropping-particle&quot;:&quot;&quot;,&quot;non-dropping-particle&quot;:&quot;&quot;},{&quot;family&quot;:&quot;Davoodi&quot;,&quot;given&quot;:&quot;Sayyed Mohammad Reza&quot;,&quot;parse-names&quot;:false,&quot;dropping-particle&quot;:&quot;&quot;,&quot;non-dropping-particle&quot;:&quot;&quot;}],&quot;container-title&quot;:&quot;Procedia Computer Science&quot;,&quot;DOI&quot;:&quot;10.1016/j.procs.2010.12.197&quot;,&quot;ISSN&quot;:&quot;18770509&quot;,&quot;URL&quot;:&quot;http://dx.doi.org/10.1016/j.procs.2010.12.197&quot;,&quot;issued&quot;:{&quot;date-parts&quot;:[[2011]]},&quot;page&quot;:&quot;1224-1236&quot;,&quot;abstract&quot;:&quot;Today knowledge is considered as a valuable key in competition. Not only it is known as the foundation for stable development, but also it is the source of keeping competitive nature of an organization which is an advantage for the organization. The two fold role of culture, both as the main obstacle and also as the empowering factor in knowledge management activities, makes the importance of this factor double in efficient managing of knowledge management processes. The present article is examining any kind of relationship between different kinds of organizational culture and different dimension of knowledge management. In order to analyze differences between different organizational cultures, the proposed conceptual framework by Comeron and Quinn has been used here. In this article the relationship between four kinds of organizational culture which are group, developmental, hierarchical and logical (market) culture and six dimensions of knowledge management has been examined. This project is applied in nature and the methodology which has been used is correlationnal-descriptive; it is categorized as field study. For analyzing the findings of the research and accepting or rejecting the proposed hypothesis, statistical techniques like step by step regression as well as pearson correlationnal coefficienal has been used. The results indicated that there is a meaningful relationship (about 99%) between different kinds of organizational culture and six dimensions of knowledge management. © 2010 Published by Elsevier Ltd.&quot;,&quot;publisher&quot;:&quot;Elsevier&quot;,&quot;volume&quot;:&quot;3&quot;}}],&quot;properties&quot;:{&quot;noteIndex&quot;:0}},{&quot;citationID&quot;:&quot;MENDELEY_CITATION_7b48f46d-6f07-472d-87a8-ef4ec0d229a1&quot;,&quot;citationItems&quot;:[{&quot;id&quot;:&quot;eabb7649-bd33-359b-8d3d-839f63d35db7&quot;,&quot;itemData&quot;:{&quot;type&quot;:&quot;book&quot;,&quot;id&quot;:&quot;eabb7649-bd33-359b-8d3d-839f63d35db7&quot;,&quot;title&quot;:&quot;Working knowledge: how organizations manage what they know&quot;,&quot;author&quot;:[{&quot;family&quot;:&quot;Davenport&quot;,&quot;given&quot;:&quot;By Thomas H&quot;,&quot;parse-names&quot;:false,&quot;dropping-particle&quot;:&quot;&quot;,&quot;non-dropping-particle&quot;:&quot;&quot;},{&quot;family&quot;:&quot;Prusak&quot;,&quot;given&quot;:&quot;Lawrence&quot;,&quot;parse-names&quot;:false,&quot;dropping-particle&quot;:&quot;&quot;,&quot;non-dropping-particle&quot;:&quot;&quot;}],&quot;DOI&quot;:&quot;10.1109/EMR.2003.1267012&quot;,&quot;ISBN&quot;:&quot;9780875846552&quot;,&quot;ISSN&quot;:&quot;0360-8581&quot;,&quot;PMID&quot;:&quot;20235625&quot;,&quot;URL&quot;:&quot;https://books.google.com/books?hl=en&amp;lr=&amp;id=qmqNav7fBGAC&amp;oi=fnd&amp;pg=PA301&amp;dq=%22fails+to+provide%22+%22brief+comparison+of+the+three+terms+and+the+factors+involved%22+%22among+three+related+concepts,+however,+we're%22+%22is+a+set+of+discrete,+objective+fac&quot;,&quot;issued&quot;:{&quot;date-parts&quot;:[[2000]]},&quot;publisher-place&quot;:&quot;Boston&quot;,&quot;number-of-pages&quot;:&quot;301&quot;,&quot;abstract&quot;:&quot;First Page of the Article￼&quot;,&quot;publisher&quot;:&quot;Harvard Business School Press&quot;}}],&quot;properties&quot;:{&quot;noteIndex&quot;:0}},{&quot;citationID&quot;:&quot;MENDELEY_CITATION_f8dfb6b5-3fc3-4c7b-9b7e-131c0bcf6108&quot;,&quot;citationItems&quot;:[{&quot;id&quot;:&quot;8237a921-6b70-3b06-8903-786d62d7e89f&quot;,&quot;itemData&quot;:{&quot;type&quot;:&quot;article-journal&quot;,&quot;id&quot;:&quot;8237a921-6b70-3b06-8903-786d62d7e89f&quot;,&quot;title&quot;:&quot;Diagnosing cultural barriers to knowledge management&quot;,&quot;author&quot;:[{&quot;family&quot;:&quot;Long&quot;,&quot;given&quot;:&quot;David W.&quot;,&quot;parse-names&quot;:false,&quot;dropping-particle&quot;:&quot;&quot;,&quot;non-dropping-particle&quot;:&quot;de&quot;},{&quot;family&quot;:&quot;Fahey&quot;,&quot;given&quot;:&quot;Liam&quot;,&quot;parse-names&quot;:false,&quot;dropping-particle&quot;:&quot;&quot;,&quot;non-dropping-particle&quot;:&quot;&quot;}],&quot;container-title&quot;:&quot;Academy of Management Perspectives&quot;,&quot;accessed&quot;:{&quot;date-parts&quot;:[[2019,8,28]]},&quot;DOI&quot;:&quot;10.5465/ame.2000.3979820&quot;,&quot;ISSN&quot;:&quot;1558-9080&quot;,&quot;URL&quot;:&quot;http://journals.aom.org/doi/10.5465/ame.2000.3979820&quot;,&quot;issued&quot;:{&quot;date-parts&quot;:[[2000,11]]},&quot;page&quot;:&quot;113-127&quot;,&quot;issue&quot;:&quot;4&quot;,&quot;volume&quot;:&quot;14&quot;}}],&quot;properties&quot;:{&quot;noteIndex&quot;:0}},{&quot;citationID&quot;:&quot;MENDELEY_CITATION_ccde78cc-c6f6-464d-88f5-c7b1f562a9fe&quot;,&quot;citationItems&quot;:[{&quot;id&quot;:&quot;5bce4ebe-19a8-35cb-9bbd-d74a78ec504a&quot;,&quot;itemData&quot;:{&quot;type&quot;:&quot;article-journal&quot;,&quot;id&quot;:&quot;5bce4ebe-19a8-35cb-9bbd-d74a78ec504a&quot;,&quot;title&quot;:&quot;O Processo de Gestão do Conhecimento: uma pesquisa teórico-conceitual&quot;,&quot;author&quot;:[{&quot;family&quot;:&quot;Gonzalez&quot;,&quot;given&quot;:&quot;Rodrigo Valio Dominguez&quot;,&quot;parse-names&quot;:false,&quot;dropping-particle&quot;:&quot;&quot;,&quot;non-dropping-particle&quot;:&quot;&quot;},{&quot;family&quot;:&quot;Martins&quot;,&quot;given&quot;:&quot;Manoel Fernando&quot;,&quot;parse-names&quot;:false,&quot;dropping-particle&quot;:&quot;&quot;,&quot;non-dropping-particle&quot;:&quot;&quot;},{&quot;family&quot;:&quot;Gonzalez&quot;,&quot;given&quot;:&quot;Rodrigo Valio Dominguez&quot;,&quot;parse-names&quot;:false,&quot;dropping-particle&quot;:&quot;&quot;,&quot;non-dropping-particle&quot;:&quot;&quot;},{&quot;family&quot;:&quot;Martins&quot;,&quot;given&quot;:&quot;Manoel Fernando&quot;,&quot;parse-names&quot;:false,&quot;dropping-particle&quot;:&quot;&quot;,&quot;non-dropping-particle&quot;:&quot;&quot;}],&quot;container-title&quot;:&quot;Gestão &amp; Produção&quot;,&quot;accessed&quot;:{&quot;date-parts&quot;:[[2019,8,20]]},&quot;DOI&quot;:&quot;10.1590/0104-530x0893-15&quot;,&quot;ISSN&quot;:&quot;1806-9649&quot;,&quot;URL&quot;:&quot;http://www.scielo.br/scielo.php?script=sci_arttext&amp;pid=S0104-530X2017000200248&amp;lng=pt&amp;tlng=pt&quot;,&quot;issued&quot;:{&quot;date-parts&quot;:[[2017,1,26]]},&quot;page&quot;:&quot;248-265&quot;,&quot;abstract&quot;:&quot;&lt;p&gt;Resumo: A gestão do Conhecimento (GC) é um tema que vem despertando o interesse de muitos pesquisadores nas últimas décadas, sendo grande parte das contribuições orientadas por etapas, denominadas processo de GC. Por se tratar de um tema abrangente, as publicações sobre o processo de GC apresentam contribuições multidisciplinares e, desta forma, esta pesquisa tem por objetivo conceituar este processo, analisando as principais abordagens que orientam o estudo de cada etapa, e, também, levantar as principais publicações que tratam do tema, classificando-as quanto à sua área de contribuição. Para alcançar estes objetivos, este artigo é orientado por uma pesquisa teórico-conceitual, na qual foram estudados 71 artigos. Os resultados desta pesquisa apontam que o processo de GC é constituído de quatro etapas: aquisição, armazenamento, distribuição e utilização do conhecimento. Na fase de aquisição, as temáticas estudadas são aprendizagem organizacional, absorção de conhecimento, processo criativo e transformação do conhecimento. Na fase de armazenamento, as contribuições tratam do indivíduo, organização e tecnologia da informação, enquanto na fase de distribuição os estudos concentram-se nas temáticas contato social, comunidade de prática e compartilhamento via tecnologia de informação. E, por fim, na fase de utilização, são abordados os temas forma de utilização, capacidade dinâmica e recuperação e transformação do conhecimento.&lt;/p&gt;&quot;,&quot;publisher&quot;:&quot;Universidade Federal de São Carlos&quot;,&quot;issue&quot;:&quot;2&quot;,&quot;volume&quot;:&quot;24&quot;}}],&quot;properties&quot;:{&quot;noteIndex&quot;:0}},{&quot;citationID&quot;:&quot;MENDELEY_CITATION_7b51eb3b-e2dc-4a6f-91cd-bef78a18c1bd&quot;,&quot;citationItems&quot;:[{&quot;id&quot;:&quot;352e6754-8a40-380d-8e50-664dfd808eed&quot;,&quot;itemData&quot;:{&quot;type&quot;:&quot;article-journal&quot;,&quot;id&quot;:&quot;352e6754-8a40-380d-8e50-664dfd808eed&quot;,&quot;title&quot;:&quot;Exploring the Relationship between Corporate Social Responsibility, Employee Engagement, and Organizational Performance: The Case of Jordanian Mobile Telecommunication Companies&quot;,&quot;author&quot;:[{&quot;family&quot;:&quot;Obeidat&quot;,&quot;given&quot;:&quot;Bader Yousef&quot;,&quot;parse-names&quot;:false,&quot;dropping-particle&quot;:&quot;&quot;,&quot;non-dropping-particle&quot;:&quot;&quot;}],&quot;container-title&quot;:&quot;International Journal of Communications, Network and System Sciences&quot;,&quot;accessed&quot;:{&quot;date-parts&quot;:[[2019,8,25]]},&quot;DOI&quot;:&quot;10.4236/ijcns.2016.99032&quot;,&quot;URL&quot;:&quot;http://www.scirp.org/journal/doi.aspx?DOI=10.4236/ijcns.2016.99032&quot;,&quot;issued&quot;:{&quot;date-parts&quot;:[[2016]]},&quot;page&quot;:&quot;361-386&quot;,&quot;abstract&quot;:&quot;The aim\r\nof this research is to explore the relationship between corporate social responsibility,\r\nemployee engagement, and organizational performance in Jordanian mobile\r\ntelecommunication companies. A total of 350 questionnaires containing 37 items were\r\nused to collect information from the respondents. Multiple and simple\r\nregression analyses were conducted to test the research hypotheses. Results of\r\nthe current study revealed that corporate social responsibility (both internal\r\nand external) and employee engagement (vigor, absorption, and dedication) have\r\na significant positive relationship with organizational performance. Also, the\r\nresults revealed that there is a significant positive relationship between\r\ncorporate social responsibility (internal CSR and external CSR) and employee\r\nengagement. The Baron and Kenny mediation model and Sobel test were used to\r\ntest whether employee engagement mediated the relationship between corporate\r\nsocial responsibility and organizational performance. The results showed that\r\nemployee engagement fully mediated the relationship in a significant way. The\r\nresults of the current study have many managerial implications for mobile\r\ntelecommunication companies. In order to enhance organizational performance,\r\ndecision makers must work on creating and maintaining an efficient corporate\r\nsocial responsibility agenda, which would increase employees’ engagement in\r\ntheir work which will lead to improved performance outcomes.&quot;,&quot;publisher&quot;:&quot;Scientific Research Publishing&quot;,&quot;issue&quot;:&quot;9&quot;,&quot;volume&quot;:&quot;9&quot;}}],&quot;properties&quot;:{&quot;noteIndex&quot;:0}},{&quot;citationID&quot;:&quot;MENDELEY_CITATION_9f1d80cf-74df-4ecf-8755-35d600a828aa&quot;,&quot;citationItems&quot;:[{&quot;id&quot;:&quot;eabb7649-bd33-359b-8d3d-839f63d35db7&quot;,&quot;itemData&quot;:{&quot;type&quot;:&quot;book&quot;,&quot;id&quot;:&quot;eabb7649-bd33-359b-8d3d-839f63d35db7&quot;,&quot;title&quot;:&quot;Working knowledge: how organizations manage what they know&quot;,&quot;author&quot;:[{&quot;family&quot;:&quot;Davenport&quot;,&quot;given&quot;:&quot;By Thomas H&quot;,&quot;parse-names&quot;:false,&quot;dropping-particle&quot;:&quot;&quot;,&quot;non-dropping-particle&quot;:&quot;&quot;},{&quot;family&quot;:&quot;Prusak&quot;,&quot;given&quot;:&quot;Lawrence&quot;,&quot;parse-names&quot;:false,&quot;dropping-particle&quot;:&quot;&quot;,&quot;non-dropping-particle&quot;:&quot;&quot;}],&quot;DOI&quot;:&quot;10.1109/EMR.2003.1267012&quot;,&quot;ISBN&quot;:&quot;9780875846552&quot;,&quot;ISSN&quot;:&quot;0360-8581&quot;,&quot;PMID&quot;:&quot;20235625&quot;,&quot;URL&quot;:&quot;https://books.google.com/books?hl=en&amp;lr=&amp;id=qmqNav7fBGAC&amp;oi=fnd&amp;pg=PA301&amp;dq=%22fails+to+provide%22+%22brief+comparison+of+the+three+terms+and+the+factors+involved%22+%22among+three+related+concepts,+however,+we're%22+%22is+a+set+of+discrete,+objective+fac&quot;,&quot;issued&quot;:{&quot;date-parts&quot;:[[2000]]},&quot;publisher-place&quot;:&quot;Boston&quot;,&quot;number-of-pages&quot;:&quot;301&quot;,&quot;abstract&quot;:&quot;First Page of the Article￼&quot;,&quot;publisher&quot;:&quot;Harvard Business School Press&quot;}}],&quot;properties&quot;:{&quot;noteIndex&quot;:0}},{&quot;citationID&quot;:&quot;MENDELEY_CITATION_3c818d60-828d-496e-b25c-4fd510c57e14&quot;,&quot;citationItems&quot;:[{&quot;id&quot;:&quot;8bef5fb4-14d6-3897-bf44-1cb0163a3c48&quot;,&quot;itemData&quot;:{&quot;type&quot;:&quot;article-journal&quot;,&quot;id&quot;:&quot;8bef5fb4-14d6-3897-bf44-1cb0163a3c48&quot;,&quot;title&quot;:&quot;Knowledge Management and Reference Services&quot;,&quot;author&quot;:[{&quot;family&quot;:&quot;Gandhi&quot;,&quot;given&quot;:&quot;Smiti&quot;,&quot;parse-names&quot;:false,&quot;dropping-particle&quot;:&quot;&quot;,&quot;non-dropping-particle&quot;:&quot;&quot;}],&quot;container-title&quot;:&quot;The Journal of Academic Librarianship&quot;,&quot;accessed&quot;:{&quot;date-parts&quot;:[[2019,8,20]]},&quot;URL&quot;:&quot;http://km.tavanir.org.ir/pages/articlesen/7%2923.pdf&quot;,&quot;issued&quot;:{&quot;date-parts&quot;:[[2004]]},&quot;page&quot;:&quot;368-381&quot;,&quot;abstract&quot;:&quot;Many corporations are embracing knowledge management (KM) to capture the intellectual capital of their employees. This article focuses on KM applications for reference work in libraries. It defines key concepts of KM, establishes a need for KM for reference services, and reviews various KM initiatives for reference services.&quot;,&quot;issue&quot;:&quot;5&quot;,&quot;volume&quot;:&quot;30&quot;}}],&quot;properties&quot;:{&quot;noteIndex&quot;:0}},{&quot;citationID&quot;:&quot;MENDELEY_CITATION_979b054a-adeb-46da-9a37-a254e6c08f68&quot;,&quot;citationItems&quot;:[{&quot;id&quot;:&quot;940a379a-c724-329c-b722-f6ab5792c535&quot;,&quot;itemData&quot;:{&quot;type&quot;:&quot;book&quot;,&quot;id&quot;:&quot;940a379a-c724-329c-b722-f6ab5792c535&quot;,&quot;title&quot;:&quot;Organizational culture and leadership&quot;,&quot;author&quot;:[{&quot;family&quot;:&quot;Schein&quot;,&quot;given&quot;:&quot;Edgar H.&quot;,&quot;parse-names&quot;:false,&quot;dropping-particle&quot;:&quot;&quot;,&quot;non-dropping-particle&quot;:&quot;&quot;}],&quot;accessed&quot;:{&quot;date-parts&quot;:[[2019,8,17]]},&quot;ISBN&quot;:&quot;9780470185865&quot;,&quot;issued&quot;:{&quot;date-parts&quot;:[[2010]]},&quot;publisher-place&quot;:&quot;San Francisco&quot;,&quot;number-of-pages&quot;:&quot;436&quot;,&quot;abstract&quot;:&quot;Fourth edition. \&quot;Regarded as one of the most influential management books of all time, this fourth edition of Leadership and Organizational Culture transforms the abstract concept of culture into a tool that can be used to better shape the dynamics of organization and change. This updated edition focuses on today's business realities. Edgar Schein draws on a wide range of contemporary research to redefine culture and demonstrate the crucial role leaders play in successfully applying the principles of culture to achieve their organizational goals\&quot;--Provided by publisher. Part One: Organizational Culture and Leadership Defined -- 1. The Concept of Organizational Culture: Why Bother? -- 2. The Three Levels of Culture -- 3. Cultures in Organizations: Two Case Examples -- 4. Macrocultures, Subcultures, and Microcultures -- Part Two: The Dimensions of Culture -- 5. Assumptions About External Adaptation Issues -- 6. Assumptions About Managing Internal Integration -- 7. Deeper Cultural Assumptions: What is Reality and Truth? -- 8. Deeper Cultural Assumptions: The Nature of Time and Space -- 9. Deeper Cultural Assumptions: Human Nature, Activity, and Relationships -- 10. Culture Typologies and Culture Surveys -- 11. Deciphering Organizational Cultures -- Part Three: The Leadership Role in Building, Embedding, and Evolving Culture -- 12. How Culture Emerges in New Groups -- 13. How Founder/Leaders Create Organizational Cultures -- 14. How Leaders Embed and Transmit Culture -- 15. The Changing Role of Leadership in Organizational \&quot;Midlife\&quot; -- 16. What Leaders Need to Know About How Culture Changes -- Part Four: How Leaders Can Manage Culture Change -- 17. A Conceptual Model for Managed Culture Change -- 18. Culture Assessment as Part of Managed Organizational Change -- 19. Illustrations of Organizational Culture Changes -- Part Five: New Roles for Leaders and Leadership -- 20. The Learning Culture and the Learning Leader -- 21. Cultural Islands: Managing Multicultural Groups.&quot;,&quot;publisher&quot;:&quot;Jossey-Bass&quot;}}],&quot;properties&quot;:{&quot;noteIndex&quot;:0}},{&quot;citationID&quot;:&quot;MENDELEY_CITATION_0793203d-ca12-4cae-b698-f94766bd7432&quot;,&quot;citationItems&quot;:[{&quot;id&quot;:&quot;352e6754-8a40-380d-8e50-664dfd808eed&quot;,&quot;itemData&quot;:{&quot;type&quot;:&quot;article-journal&quot;,&quot;id&quot;:&quot;352e6754-8a40-380d-8e50-664dfd808eed&quot;,&quot;title&quot;:&quot;Exploring the Relationship between Corporate Social Responsibility, Employee Engagement, and Organizational Performance: The Case of Jordanian Mobile Telecommunication Companies&quot;,&quot;author&quot;:[{&quot;family&quot;:&quot;Obeidat&quot;,&quot;given&quot;:&quot;Bader Yousef&quot;,&quot;parse-names&quot;:false,&quot;dropping-particle&quot;:&quot;&quot;,&quot;non-dropping-particle&quot;:&quot;&quot;}],&quot;container-title&quot;:&quot;International Journal of Communications, Network and System Sciences&quot;,&quot;accessed&quot;:{&quot;date-parts&quot;:[[2019,8,25]]},&quot;DOI&quot;:&quot;10.4236/ijcns.2016.99032&quot;,&quot;URL&quot;:&quot;http://www.scirp.org/journal/doi.aspx?DOI=10.4236/ijcns.2016.99032&quot;,&quot;issued&quot;:{&quot;date-parts&quot;:[[2016]]},&quot;page&quot;:&quot;361-386&quot;,&quot;abstract&quot;:&quot;The aim\r\nof this research is to explore the relationship between corporate social responsibility,\r\nemployee engagement, and organizational performance in Jordanian mobile\r\ntelecommunication companies. A total of 350 questionnaires containing 37 items were\r\nused to collect information from the respondents. Multiple and simple\r\nregression analyses were conducted to test the research hypotheses. Results of\r\nthe current study revealed that corporate social responsibility (both internal\r\nand external) and employee engagement (vigor, absorption, and dedication) have\r\na significant positive relationship with organizational performance. Also, the\r\nresults revealed that there is a significant positive relationship between\r\ncorporate social responsibility (internal CSR and external CSR) and employee\r\nengagement. The Baron and Kenny mediation model and Sobel test were used to\r\ntest whether employee engagement mediated the relationship between corporate\r\nsocial responsibility and organizational performance. The results showed that\r\nemployee engagement fully mediated the relationship in a significant way. The\r\nresults of the current study have many managerial implications for mobile\r\ntelecommunication companies. In order to enhance organizational performance,\r\ndecision makers must work on creating and maintaining an efficient corporate\r\nsocial responsibility agenda, which would increase employees’ engagement in\r\ntheir work which will lead to improved performance outcomes.&quot;,&quot;publisher&quot;:&quot;Scientific Research Publishing&quot;,&quot;issue&quot;:&quot;9&quot;,&quot;volume&quot;:&quot;9&quot;}}],&quot;properties&quot;:{&quot;noteIndex&quot;:0}},{&quot;citationID&quot;:&quot;MENDELEY_CITATION_c5580d8f-154b-4b49-9f67-20ba34f5d69a&quot;,&quot;citationItems&quot;:[{&quot;id&quot;:&quot;93c922cf-4c1b-3c73-86ce-7d915748ef52&quot;,&quot;itemData&quot;:{&quot;type&quot;:&quot;article-journal&quot;,&quot;id&quot;:&quot;93c922cf-4c1b-3c73-86ce-7d915748ef52&quot;,&quot;title&quot;:&quot;Knowledge management: An information science perspective&quot;,&quot;author&quot;:[{&quot;family&quot;:&quot;Kebede&quot;,&quot;given&quot;:&quot;Gashaw&quot;,&quot;parse-names&quot;:false,&quot;dropping-particle&quot;:&quot;&quot;,&quot;non-dropping-particle&quot;:&quot;&quot;}],&quot;container-title&quot;:&quot;International Journal of Information Management&quot;,&quot;accessed&quot;:{&quot;date-parts&quot;:[[2019,8,25]]},&quot;DOI&quot;:&quot;10.1016/J.IJINFOMGT.2010.02.004&quot;,&quot;ISSN&quot;:&quot;0268-4012&quot;,&quot;URL&quot;:&quot;https://www.sciencedirect.com/science/article/pii/S0268401210000290?via%3Dihub&quot;,&quot;issued&quot;:{&quot;date-parts&quot;:[[2010,10,1]]},&quot;page&quot;:&quot;416-424&quot;,&quot;abstract&quot;:&quot;Knowledge management (KM) is an emerging field of specialization in a number of professions, including Information Science (IS). The different professions are contributing to and influencing the developments in KM in their own ways. However, it is argued here that IS is not contributing to the advancement of KM as much as it should for a number of apparent reasons. The main purpose of the paper is to call on the members of the IS profession to take a more proactive and visible role in advancing KM by showing that KM is a natural and long-awaited development in IS and that a number of circumstances have made KM to be an area of emphasis in IS whose time has come. The paper also aims at contributing towards achieving a consensus among IS professionals on conceptualization, goals, and scope of KM in IS. The recommendations of the paper focus on how the profession could proactively be involved in advancing KM.&quot;,&quot;publisher&quot;:&quot;Pergamon&quot;,&quot;issue&quot;:&quot;5&quot;,&quot;volume&quot;:&quot;30&quot;}},{&quot;id&quot;:&quot;a265915c-a155-3d6d-acbe-f1a25e4c8e61&quot;,&quot;itemData&quot;:{&quot;type&quot;:&quot;article-journal&quot;,&quot;id&quot;:&quot;a265915c-a155-3d6d-acbe-f1a25e4c8e61&quot;,&quot;title&quot;:&quot;Knowledge Management Process Model&quot;,&quot;author&quot;:[{&quot;family&quot;:&quot;Raudeliūnienė&quot;,&quot;given&quot;:&quot;Jurgita&quot;,&quot;parse-names&quot;:false,&quot;dropping-particle&quot;:&quot;&quot;,&quot;non-dropping-particle&quot;:&quot;&quot;},{&quot;family&quot;:&quot;Davidavičienė&quot;,&quot;given&quot;:&quot;Vida&quot;,&quot;parse-names&quot;:false,&quot;dropping-particle&quot;:&quot;&quot;,&quot;non-dropping-particle&quot;:&quot;&quot;},{&quot;family&quot;:&quot;Jakubavičius&quot;,&quot;given&quot;:&quot;Artūras&quot;,&quot;parse-names&quot;:false,&quot;dropping-particle&quot;:&quot;&quot;,&quot;non-dropping-particle&quot;:&quot;&quot;}],&quot;container-title&quot;:&quot;Entrepreneurship and Sustainability Issues&quot;,&quot;accessed&quot;:{&quot;date-parts&quot;:[[2019,8,25]]},&quot;DOI&quot;:&quot;10.9770/jesi.2018.5.3(10)&quot;,&quot;URL&quot;:&quot;http://jssidoi.org/jesi/http://doi.org/10.9770/jesi.2018.5.3&quot;,&quot;issued&quot;:{&quot;date-parts&quot;:[[2018]]},&quot;page&quot;:&quot;542-554&quot;,&quot;abstract&quot;:&quot;In the context of globalization and transformations, the knowledge potential management is an effective tool for increasing the effectiveness of organizations. The aim of the research is to study the procedural approach to the organization knowledge potential management, to distinguish the main knowledge management processes and to present suggestions on how to improve the knowledge management process model. The organization's knowledge potential in this study is defined, as the organization's resources and market opportunities, generating its knowledge potential, complexity and effective management of which create prerequisites for meeting the changing individual user needs, creating reciprocal value, uniqueness and leadership in the global marketplace. The conceptual knowledge management process model has been improved, based on the research. The first step in the model is the choice of a knowledge strategy, covering aspects of the formation and selection of strategic decision-making in knowledge potential management. The choice of an appropriate knowledge strategy brings to its implementation through a process of knowledge management cycle, consisting of knowledge acquisition, sharing, development, preservation and application of it. The knowledge management process model is completed with an evaluation of the knowledge strategy implementation. Reference to this paper should be made as follows: Raudeliūnienė, J.; Davidavičienė, V.; Jakubavičius, A. 2018. Knowledge management process model, Entrepreneurship and Sustainability Issues 5(3): 542-554. https://doi.org/10.9770/jesi.2018.5.3(10) JEL Classifications: M1, D8, D83.&quot;,&quot;issue&quot;:&quot;3&quot;,&quot;volume&quot;:&quot;5&quot;}}],&quot;properties&quot;:{&quot;noteIndex&quot;:0}},{&quot;citationID&quot;:&quot;MENDELEY_CITATION_5b62cd9b-ace0-42f0-a2fd-6b3f44165e44&quot;,&quot;citationItems&quot;:[{&quot;id&quot;:&quot;40e07ec4-a56c-3f46-8bc5-bcaa086a7509&quot;,&quot;itemData&quot;:{&quot;type&quot;:&quot;report&quot;,&quot;id&quot;:&quot;40e07ec4-a56c-3f46-8bc5-bcaa086a7509&quot;,&quot;title&quot;:&quot;A Framework for Characterizing Knowledge Management Methods, Practices, and Technologies&quot;,&quot;author&quot;:[{&quot;family&quot;:&quot;Newman&quot;,&quot;given&quot;:&quot;B D&quot;,&quot;parse-names&quot;:false,&quot;dropping-particle&quot;:&quot;&quot;,&quot;non-dropping-particle&quot;:&quot;&quot;},{&quot;family&quot;:&quot;Conrad&quot;,&quot;given&quot;:&quot;K W&quot;,&quot;parse-names&quot;:false,&quot;dropping-particle&quot;:&quot;&quot;,&quot;non-dropping-particle&quot;:&quot;&quot;}],&quot;accessed&quot;:{&quot;date-parts&quot;:[[2019,8,29]]},&quot;URL&quot;:&quot;http://sunsite.informatik.rwth-aachen.de/Publications/CEUR-WS/Vol-34/&quot;,&quot;issued&quot;:{&quot;date-parts&quot;:[[2000]]},&quot;number-of-pages&quot;:&quot;16-17&quot;,&quot;abstract&quot;:&quot;Knowledge management is not one single discipline. Rather, it an integration of numerous endeavors and fields of study. This paper provides a framework for characterizing the various tools (methods, practices and technologies) available to knowledge management practitioners. It provides a high-level overview of a number of key terms and concepts, describes the framework, provides examples of how to use it, and explores a variety of potential application areas.&quot;}}],&quot;properties&quot;:{&quot;noteIndex&quot;:0}},{&quot;citationID&quot;:&quot;MENDELEY_CITATION_b04de151-37e9-4c93-957f-ed7043967eef&quot;,&quot;citationItems&quot;:[{&quot;id&quot;:&quot;a265915c-a155-3d6d-acbe-f1a25e4c8e61&quot;,&quot;itemData&quot;:{&quot;type&quot;:&quot;article-journal&quot;,&quot;id&quot;:&quot;a265915c-a155-3d6d-acbe-f1a25e4c8e61&quot;,&quot;title&quot;:&quot;Knowledge Management Process Model&quot;,&quot;author&quot;:[{&quot;family&quot;:&quot;Raudeliūnienė&quot;,&quot;given&quot;:&quot;Jurgita&quot;,&quot;parse-names&quot;:false,&quot;dropping-particle&quot;:&quot;&quot;,&quot;non-dropping-particle&quot;:&quot;&quot;},{&quot;family&quot;:&quot;Davidavičienė&quot;,&quot;given&quot;:&quot;Vida&quot;,&quot;parse-names&quot;:false,&quot;dropping-particle&quot;:&quot;&quot;,&quot;non-dropping-particle&quot;:&quot;&quot;},{&quot;family&quot;:&quot;Jakubavičius&quot;,&quot;given&quot;:&quot;Artūras&quot;,&quot;parse-names&quot;:false,&quot;dropping-particle&quot;:&quot;&quot;,&quot;non-dropping-particle&quot;:&quot;&quot;}],&quot;container-title&quot;:&quot;Entrepreneurship and Sustainability Issues&quot;,&quot;accessed&quot;:{&quot;date-parts&quot;:[[2019,8,25]]},&quot;DOI&quot;:&quot;10.9770/jesi.2018.5.3(10)&quot;,&quot;URL&quot;:&quot;http://jssidoi.org/jesi/http://doi.org/10.9770/jesi.2018.5.3&quot;,&quot;issued&quot;:{&quot;date-parts&quot;:[[2018]]},&quot;page&quot;:&quot;542-554&quot;,&quot;abstract&quot;:&quot;In the context of globalization and transformations, the knowledge potential management is an effective tool for increasing the effectiveness of organizations. The aim of the research is to study the procedural approach to the organization knowledge potential management, to distinguish the main knowledge management processes and to present suggestions on how to improve the knowledge management process model. The organization's knowledge potential in this study is defined, as the organization's resources and market opportunities, generating its knowledge potential, complexity and effective management of which create prerequisites for meeting the changing individual user needs, creating reciprocal value, uniqueness and leadership in the global marketplace. The conceptual knowledge management process model has been improved, based on the research. The first step in the model is the choice of a knowledge strategy, covering aspects of the formation and selection of strategic decision-making in knowledge potential management. The choice of an appropriate knowledge strategy brings to its implementation through a process of knowledge management cycle, consisting of knowledge acquisition, sharing, development, preservation and application of it. The knowledge management process model is completed with an evaluation of the knowledge strategy implementation. Reference to this paper should be made as follows: Raudeliūnienė, J.; Davidavičienė, V.; Jakubavičius, A. 2018. Knowledge management process model, Entrepreneurship and Sustainability Issues 5(3): 542-554. https://doi.org/10.9770/jesi.2018.5.3(10) JEL Classifications: M1, D8, D83.&quot;,&quot;issue&quot;:&quot;3&quot;,&quot;volume&quot;:&quot;5&quot;}}],&quot;properties&quot;:{&quot;noteIndex&quot;:0}},{&quot;citationID&quot;:&quot;MENDELEY_CITATION_9f8bfc78-c38b-44fe-9ac0-7d85259c45b1&quot;,&quot;citationItems&quot;:[{&quot;id&quot;:&quot;40e07ec4-a56c-3f46-8bc5-bcaa086a7509&quot;,&quot;itemData&quot;:{&quot;type&quot;:&quot;report&quot;,&quot;id&quot;:&quot;40e07ec4-a56c-3f46-8bc5-bcaa086a7509&quot;,&quot;title&quot;:&quot;A Framework for Characterizing Knowledge Management Methods, Practices, and Technologies&quot;,&quot;author&quot;:[{&quot;family&quot;:&quot;Newman&quot;,&quot;given&quot;:&quot;B D&quot;,&quot;parse-names&quot;:false,&quot;dropping-particle&quot;:&quot;&quot;,&quot;non-dropping-particle&quot;:&quot;&quot;},{&quot;family&quot;:&quot;Conrad&quot;,&quot;given&quot;:&quot;K W&quot;,&quot;parse-names&quot;:false,&quot;dropping-particle&quot;:&quot;&quot;,&quot;non-dropping-particle&quot;:&quot;&quot;}],&quot;accessed&quot;:{&quot;date-parts&quot;:[[2019,8,29]]},&quot;URL&quot;:&quot;http://sunsite.informatik.rwth-aachen.de/Publications/CEUR-WS/Vol-34/&quot;,&quot;issued&quot;:{&quot;date-parts&quot;:[[2000]]},&quot;number-of-pages&quot;:&quot;16-17&quot;,&quot;abstract&quot;:&quot;Knowledge management is not one single discipline. Rather, it an integration of numerous endeavors and fields of study. This paper provides a framework for characterizing the various tools (methods, practices and technologies) available to knowledge management practitioners. It provides a high-level overview of a number of key terms and concepts, describes the framework, provides examples of how to use it, and explores a variety of potential application areas.&quot;}},{&quot;id&quot;:&quot;38f85dae-0e8d-37a4-bc35-6d29b22c2956&quot;,&quot;itemData&quot;:{&quot;type&quot;:&quot;article-journal&quot;,&quot;id&quot;:&quot;38f85dae-0e8d-37a4-bc35-6d29b22c2956&quot;,&quot;title&quot;:&quot;ScienceDirect Effect of organizational culture on knowledge management based on Denison model&quot;,&quot;author&quot;:[{&quot;family&quot;:&quot;Ahmady&quot;,&quot;given&quot;:&quot;Gholam Ali&quot;,&quot;parse-names&quot;:false,&quot;dropping-particle&quot;:&quot;&quot;,&quot;non-dropping-particle&quot;:&quot;&quot;},{&quot;family&quot;:&quot;Nikooravesh&quot;,&quot;given&quot;:&quot;Aghdas&quot;,&quot;parse-names&quot;:false,&quot;dropping-particle&quot;:&quot;&quot;,&quot;non-dropping-particle&quot;:&quot;&quot;},{&quot;family&quot;:&quot;Mehrpour&quot;,&quot;given&quot;:&quot;Maryam&quot;,&quot;parse-names&quot;:false,&quot;dropping-particle&quot;:&quot;&quot;,&quot;non-dropping-particle&quot;:&quot;&quot;}],&quot;container-title&quot;:&quot;Procedia - Social and Behavioral Sciences&quot;,&quot;accessed&quot;:{&quot;date-parts&quot;:[[2019,8,29]]},&quot;DOI&quot;:&quot;10.1016/j.sbspro.2016.09.049&quot;,&quot;URL&quot;:&quot;www.sciencedirect.com&quot;,&quot;issued&quot;:{&quot;date-parts&quot;:[[2016]]},&quot;page&quot;:&quot;387-395&quot;,&quot;abstract&quot;:&quot;In 21th decade, organizations are faced with changes and must know how they learn and manage the learning to be powerful in comparative market. Knowledge management is the way to improve the conditions of stability of organization. When this way is successfully implemented in organization, the appropriate cultural field has already been paved the way for this system. Different researches show that knowing these two factors as the most important necessity is the priority of activities of organizations' mangers, and the stability of organization is assured by planning organizational strategy. According to the importance of issue, Denison model is used to investigate the dimensions of organizational culture and Conrad and Newman models are used to evaluate the dimensions of knowledge management the process of knowledge management and the relation between them have been explained after mentioning the review of literature. Finally, in order to strengthen organizational culture and successful deployment of knowledge management offered suggestions.&quot;,&quot;volume&quot;:&quot;230&quot;}}],&quot;properties&quot;:{&quot;noteIndex&quot;:0}},{&quot;citationID&quot;:&quot;MENDELEY_CITATION_7771bbbb-8484-40d9-b502-f760e68e6023&quot;,&quot;citationItems&quot;:[{&quot;id&quot;:&quot;940a379a-c724-329c-b722-f6ab5792c535&quot;,&quot;itemData&quot;:{&quot;type&quot;:&quot;book&quot;,&quot;id&quot;:&quot;940a379a-c724-329c-b722-f6ab5792c535&quot;,&quot;title&quot;:&quot;Organizational culture and leadership&quot;,&quot;author&quot;:[{&quot;family&quot;:&quot;Schein&quot;,&quot;given&quot;:&quot;Edgar H.&quot;,&quot;parse-names&quot;:false,&quot;dropping-particle&quot;:&quot;&quot;,&quot;non-dropping-particle&quot;:&quot;&quot;}],&quot;accessed&quot;:{&quot;date-parts&quot;:[[2019,8,17]]},&quot;ISBN&quot;:&quot;9780470185865&quot;,&quot;issued&quot;:{&quot;date-parts&quot;:[[2010]]},&quot;publisher-place&quot;:&quot;San Francisco&quot;,&quot;number-of-pages&quot;:&quot;436&quot;,&quot;abstract&quot;:&quot;Fourth edition. \&quot;Regarded as one of the most influential management books of all time, this fourth edition of Leadership and Organizational Culture transforms the abstract concept of culture into a tool that can be used to better shape the dynamics of organization and change. This updated edition focuses on today's business realities. Edgar Schein draws on a wide range of contemporary research to redefine culture and demonstrate the crucial role leaders play in successfully applying the principles of culture to achieve their organizational goals\&quot;--Provided by publisher. Part One: Organizational Culture and Leadership Defined -- 1. The Concept of Organizational Culture: Why Bother? -- 2. The Three Levels of Culture -- 3. Cultures in Organizations: Two Case Examples -- 4. Macrocultures, Subcultures, and Microcultures -- Part Two: The Dimensions of Culture -- 5. Assumptions About External Adaptation Issues -- 6. Assumptions About Managing Internal Integration -- 7. Deeper Cultural Assumptions: What is Reality and Truth? -- 8. Deeper Cultural Assumptions: The Nature of Time and Space -- 9. Deeper Cultural Assumptions: Human Nature, Activity, and Relationships -- 10. Culture Typologies and Culture Surveys -- 11. Deciphering Organizational Cultures -- Part Three: The Leadership Role in Building, Embedding, and Evolving Culture -- 12. How Culture Emerges in New Groups -- 13. How Founder/Leaders Create Organizational Cultures -- 14. How Leaders Embed and Transmit Culture -- 15. The Changing Role of Leadership in Organizational \&quot;Midlife\&quot; -- 16. What Leaders Need to Know About How Culture Changes -- Part Four: How Leaders Can Manage Culture Change -- 17. A Conceptual Model for Managed Culture Change -- 18. Culture Assessment as Part of Managed Organizational Change -- 19. Illustrations of Organizational Culture Changes -- Part Five: New Roles for Leaders and Leadership -- 20. The Learning Culture and the Learning Leader -- 21. Cultural Islands: Managing Multicultural Groups.&quot;,&quot;publisher&quot;:&quot;Jossey-Bass&quot;}}],&quot;properties&quot;:{&quot;noteIndex&quot;:0}},{&quot;citationID&quot;:&quot;MENDELEY_CITATION_9226ef24-0e91-409f-a1f0-41d789be0044&quot;,&quot;citationItems&quot;:[{&quot;id&quot;:&quot;940a379a-c724-329c-b722-f6ab5792c535&quot;,&quot;itemData&quot;:{&quot;type&quot;:&quot;book&quot;,&quot;id&quot;:&quot;940a379a-c724-329c-b722-f6ab5792c535&quot;,&quot;title&quot;:&quot;Organizational culture and leadership&quot;,&quot;author&quot;:[{&quot;family&quot;:&quot;Schein&quot;,&quot;given&quot;:&quot;Edgar H.&quot;,&quot;parse-names&quot;:false,&quot;dropping-particle&quot;:&quot;&quot;,&quot;non-dropping-particle&quot;:&quot;&quot;}],&quot;accessed&quot;:{&quot;date-parts&quot;:[[2019,8,17]]},&quot;ISBN&quot;:&quot;9780470185865&quot;,&quot;issued&quot;:{&quot;date-parts&quot;:[[2010]]},&quot;publisher-place&quot;:&quot;San Francisco&quot;,&quot;number-of-pages&quot;:&quot;436&quot;,&quot;abstract&quot;:&quot;Fourth edition. \&quot;Regarded as one of the most influential management books of all time, this fourth edition of Leadership and Organizational Culture transforms the abstract concept of culture into a tool that can be used to better shape the dynamics of organization and change. This updated edition focuses on today's business realities. Edgar Schein draws on a wide range of contemporary research to redefine culture and demonstrate the crucial role leaders play in successfully applying the principles of culture to achieve their organizational goals\&quot;--Provided by publisher. Part One: Organizational Culture and Leadership Defined -- 1. The Concept of Organizational Culture: Why Bother? -- 2. The Three Levels of Culture -- 3. Cultures in Organizations: Two Case Examples -- 4. Macrocultures, Subcultures, and Microcultures -- Part Two: The Dimensions of Culture -- 5. Assumptions About External Adaptation Issues -- 6. Assumptions About Managing Internal Integration -- 7. Deeper Cultural Assumptions: What is Reality and Truth? -- 8. Deeper Cultural Assumptions: The Nature of Time and Space -- 9. Deeper Cultural Assumptions: Human Nature, Activity, and Relationships -- 10. Culture Typologies and Culture Surveys -- 11. Deciphering Organizational Cultures -- Part Three: The Leadership Role in Building, Embedding, and Evolving Culture -- 12. How Culture Emerges in New Groups -- 13. How Founder/Leaders Create Organizational Cultures -- 14. How Leaders Embed and Transmit Culture -- 15. The Changing Role of Leadership in Organizational \&quot;Midlife\&quot; -- 16. What Leaders Need to Know About How Culture Changes -- Part Four: How Leaders Can Manage Culture Change -- 17. A Conceptual Model for Managed Culture Change -- 18. Culture Assessment as Part of Managed Organizational Change -- 19. Illustrations of Organizational Culture Changes -- Part Five: New Roles for Leaders and Leadership -- 20. The Learning Culture and the Learning Leader -- 21. Cultural Islands: Managing Multicultural Groups.&quot;,&quot;publisher&quot;:&quot;Jossey-Bass&quot;}}],&quot;properties&quot;:{&quot;noteIndex&quot;:0}},{&quot;citationID&quot;:&quot;MENDELEY_CITATION_75e57d8b-f438-433a-aea2-068fa6ed7aa4&quot;,&quot;citationItems&quot;:[{&quot;id&quot;:&quot;748183c4-7baa-3bf8-99a7-0fb6c6587e90&quot;,&quot;itemData&quot;:{&quot;type&quot;:&quot;article-journal&quot;,&quot;id&quot;:&quot;748183c4-7baa-3bf8-99a7-0fb6c6587e90&quot;,&quot;title&quot;:&quot;Cultural Change: An Intergration of Three DifferentI Views&quot;,&quot;author&quot;:[{&quot;family&quot;:&quot;Meyerson&quot;,&quot;given&quot;:&quot;Debra&quot;,&quot;parse-names&quot;:false,&quot;dropping-particle&quot;:&quot;&quot;,&quot;non-dropping-particle&quot;:&quot;&quot;},{&quot;family&quot;:&quot;Martin&quot;,&quot;given&quot;:&quot;Joanne&quot;,&quot;parse-names&quot;:false,&quot;dropping-particle&quot;:&quot;&quot;,&quot;non-dropping-particle&quot;:&quot;&quot;}],&quot;container-title&quot;:&quot;Journal of Management Studies&quot;,&quot;accessed&quot;:{&quot;date-parts&quot;:[[2019,8,19]]},&quot;URL&quot;:&quot;http://citeseerx.ist.psu.edu/viewdoc/download?doi=10.1.1.462.1265&amp;rep=rep1&amp;type=pdf&quot;,&quot;issued&quot;:{&quot;date-parts&quot;:[[1987]]},&quot;page&quot;:&quot;623-647&quot;,&quot;abstract&quot;:&quot;In this article we integrate three disparate views of culture and cultural change. With each view comes a distinct set of implications about the nature, scope, source(s), and consequences of culture change. Each view also suggests distinct implications for those who wish to manage cultural change in organizations. We argue that to understand how organizations change, in general, it is important to understand these disparate, yet interrelated processes of cultural change. We present these three views of culture and cultural change processes in organizations.&quot;,&quot;issue&quot;:&quot;6&quot;,&quot;volume&quot;:&quot;24&quot;}}],&quot;properties&quot;:{&quot;noteIndex&quot;:0}},{&quot;citationID&quot;:&quot;MENDELEY_CITATION_b17be473-b206-4306-a056-3df76edc012b&quot;,&quot;citationItems&quot;:[{&quot;id&quot;:&quot;940a379a-c724-329c-b722-f6ab5792c535&quot;,&quot;itemData&quot;:{&quot;type&quot;:&quot;book&quot;,&quot;id&quot;:&quot;940a379a-c724-329c-b722-f6ab5792c535&quot;,&quot;title&quot;:&quot;Organizational culture and leadership&quot;,&quot;author&quot;:[{&quot;family&quot;:&quot;Schein&quot;,&quot;given&quot;:&quot;Edgar H.&quot;,&quot;parse-names&quot;:false,&quot;dropping-particle&quot;:&quot;&quot;,&quot;non-dropping-particle&quot;:&quot;&quot;}],&quot;accessed&quot;:{&quot;date-parts&quot;:[[2019,8,17]]},&quot;ISBN&quot;:&quot;9780470185865&quot;,&quot;issued&quot;:{&quot;date-parts&quot;:[[2010]]},&quot;publisher-place&quot;:&quot;San Francisco&quot;,&quot;number-of-pages&quot;:&quot;436&quot;,&quot;abstract&quot;:&quot;Fourth edition. \&quot;Regarded as one of the most influential management books of all time, this fourth edition of Leadership and Organizational Culture transforms the abstract concept of culture into a tool that can be used to better shape the dynamics of organization and change. This updated edition focuses on today's business realities. Edgar Schein draws on a wide range of contemporary research to redefine culture and demonstrate the crucial role leaders play in successfully applying the principles of culture to achieve their organizational goals\&quot;--Provided by publisher. Part One: Organizational Culture and Leadership Defined -- 1. The Concept of Organizational Culture: Why Bother? -- 2. The Three Levels of Culture -- 3. Cultures in Organizations: Two Case Examples -- 4. Macrocultures, Subcultures, and Microcultures -- Part Two: The Dimensions of Culture -- 5. Assumptions About External Adaptation Issues -- 6. Assumptions About Managing Internal Integration -- 7. Deeper Cultural Assumptions: What is Reality and Truth? -- 8. Deeper Cultural Assumptions: The Nature of Time and Space -- 9. Deeper Cultural Assumptions: Human Nature, Activity, and Relationships -- 10. Culture Typologies and Culture Surveys -- 11. Deciphering Organizational Cultures -- Part Three: The Leadership Role in Building, Embedding, and Evolving Culture -- 12. How Culture Emerges in New Groups -- 13. How Founder/Leaders Create Organizational Cultures -- 14. How Leaders Embed and Transmit Culture -- 15. The Changing Role of Leadership in Organizational \&quot;Midlife\&quot; -- 16. What Leaders Need to Know About How Culture Changes -- Part Four: How Leaders Can Manage Culture Change -- 17. A Conceptual Model for Managed Culture Change -- 18. Culture Assessment as Part of Managed Organizational Change -- 19. Illustrations of Organizational Culture Changes -- Part Five: New Roles for Leaders and Leadership -- 20. The Learning Culture and the Learning Leader -- 21. Cultural Islands: Managing Multicultural Groups.&quot;,&quot;publisher&quot;:&quot;Jossey-Bass&quot;}}],&quot;properties&quot;:{&quot;noteIndex&quot;:0}},{&quot;citationID&quot;:&quot;MENDELEY_CITATION_0f31a581-52b3-4885-b8c9-6bf8c6aa6a81&quot;,&quot;citationItems&quot;:[{&quot;id&quot;:&quot;b32de008-5779-30e8-bfb3-299650ad5d35&quot;,&quot;itemData&quot;:{&quot;type&quot;:&quot;article-journal&quot;,&quot;id&quot;:&quot;b32de008-5779-30e8-bfb3-299650ad5d35&quot;,&quot;title&quot;:&quot;Organization Culture Theory - From Organizational Culture of Schein to Appreciative Inquiry of Cooperrider and Whitney&quot;,&quot;author&quot;:[{&quot;family&quot;:&quot;Önday&quot;,&quot;given&quot;:&quot;Özgür&quot;,&quot;parse-names&quot;:false,&quot;dropping-particle&quot;:&quot;&quot;,&quot;non-dropping-particle&quot;:&quot;&quot;}],&quot;container-title&quot;:&quot;Elixir International Journal&quot;,&quot;issued&quot;:{&quot;date-parts&quot;:[[2016]]},&quot;abstract&quot;:&quot;Organization is a relatively young science in comparison with the other scientific disciplines. (Ivanko, 2013) Accounts of the growth of organizational theory usually start with Taylor and Weber, but, as Scott (1987) mentions, organizations were present in the old civilizations which goes back to Sumerians (5000, BC) and which experiences its maturation phase with Taylor, Fayol and Weber, continuing to come up to present with modern management methods and principles. The modern organization may be the most crucial innovation of the past 100 years and it is a theory which will never complete its evolution as the human being continues to exist. Understanding how organizations work has been the focus of scientists and scholars until the early part of the 20th century. Just as organizations have evolved, so to have the theories explaining them. These theories can be divided into 9 different “schools” of thought (Shafritz, Ott, Jang, 2005): Classical Organization Theory, Neoclassical Organization Theory, Human Resource Theory, or the Organizational Behavior Perspective, Modern Structural Organization Theory, Organizational Economics Theory, Power and Politics Organization Theory, Organizational Culture Theory, Reform Though Changes in Organizational Culture and Theories of Organizations and Environments. This introductory paper will concentrate on the organization culture theory and is divided as follows: The introduction talks about the developments of the organization and organization theory from its early stages with detailed definitions. In section 2, theoretical roots in other words literature review on the subject will be presented. At further section, by looking at the perspectives of the 9 pioneering people (Schein, Martin, Ouchi, and Cooperrider &amp; Whitney) main principles of the classical organization theory are presented one by one. Section 4 mentions strengths and weaknesses of the classical organizational theory and section 5 discusses and concludes the paper. ©&quot;,&quot;issue&quot;:&quot;October&quot;}}],&quot;properties&quot;:{&quot;noteIndex&quot;:0}},{&quot;citationID&quot;:&quot;MENDELEY_CITATION_6556332b-2771-401a-9294-8f0fe1e1ccb0&quot;,&quot;citationItems&quot;:[{&quot;id&quot;:&quot;71855810-442a-3e48-9cd1-482406c4f9f2&quot;,&quot;itemData&quot;:{&quot;type&quot;:&quot;paper-conference&quot;,&quot;id&quot;:&quot;71855810-442a-3e48-9cd1-482406c4f9f2&quot;,&quot;title&quot;:&quot;Organizational culture and knowledge management success: Assessing the behavior-performance continuum&quot;,&quot;author&quot;:[{&quot;family&quot;:&quot;Balthazard&quot;,&quot;given&quot;:&quot;Pierre A.&quot;,&quot;parse-names&quot;:false,&quot;dropping-particle&quot;:&quot;&quot;,&quot;non-dropping-particle&quot;:&quot;&quot;},{&quot;family&quot;:&quot;Cooke&quot;,&quot;given&quot;:&quot;Robert A.&quot;,&quot;parse-names&quot;:false,&quot;dropping-particle&quot;:&quot;&quot;,&quot;non-dropping-particle&quot;:&quot;&quot;}],&quot;container-title&quot;:&quot;Proceedings of the Hawaii International Conference on System Sciences&quot;,&quot;DOI&quot;:&quot;10.1109/HICSS.2004.1265577&quot;,&quot;ISBN&quot;:&quot;0769520561&quot;,&quot;ISSN&quot;:&quot;10603425&quot;,&quot;issued&quot;:{&quot;date-parts&quot;:[[2004]]},&quot;abstract&quot;:&quot;Traditionally, culture has been assessed by qualitative methods. However, quantitative approaches such as culture surveys offer important advantages for both cross-sectional organizational research and knowledge-based cultural change initiatives. The organizational culture inventory&amp;amp;copy; (OCI), an instrument designed for such uses, profiles the culture of organizations and their sub-units in terms of behavioral norms and expectations. Following a review of seminal concepts relevant to organizational culture, this paper presents a framework depicting the relationship between culture and outcomes that are consistent with successful KM environments. An examination of the data provided by approximately 60,000 OCI respondents indicates that the inventory is a powerful indicator of outcomes, which are related to both individual and organizational criteria.&quot;,&quot;issue&quot;:&quot;January&quot;,&quot;volume&quot;:&quot;37&quot;}}],&quot;properties&quot;:{&quot;noteIndex&quot;:0}},{&quot;citationID&quot;:&quot;MENDELEY_CITATION_c345b12e-fdb1-45aa-9099-4721a2976ba9&quot;,&quot;citationItems&quot;:[{&quot;id&quot;:&quot;9b93d90c-0d16-3087-be29-2d7a597dedf6&quot;,&quot;itemData&quot;:{&quot;type&quot;:&quot;book&quot;,&quot;id&quot;:&quot;9b93d90c-0d16-3087-be29-2d7a597dedf6&quot;,&quot;title&quot;:&quot;Complex Organizations: A Critical Essay&quot;,&quot;author&quot;:[{&quot;family&quot;:&quot;Perrow&quot;,&quot;given&quot;:&quot;Charles&quot;,&quot;parse-names&quot;:false,&quot;dropping-particle&quot;:&quot;&quot;,&quot;non-dropping-particle&quot;:&quot;&quot;}],&quot;accessed&quot;:{&quot;date-parts&quot;:[[2019,8,18]]},&quot;ISBN&quot;:&quot;1626542457&quot;,&quot;URL&quot;:&quot;https://books.google.co.uk/books?id=w5E2jgEACAAJ&amp;dq=Complex+Organizations:+A+Critical+Essay.&amp;hl=en&amp;sa=X&amp;ved=0ahUKEwj6q57r9YvkAhWLzKQKHWXlB5wQ6AEIKjAA&quot;,&quot;issued&quot;:{&quot;date-parts&quot;:[[2015]]},&quot;number-of-pages&quot;:&quot;320&quot;,&quot;publisher&quot;:&quot;ECHO POINT Books &amp; MEDIA&quot;}}],&quot;properties&quot;:{&quot;noteIndex&quot;:0}},{&quot;citationID&quot;:&quot;MENDELEY_CITATION_f9a6ee23-489f-41b3-a188-019deb4645c4&quot;,&quot;citationItems&quot;:[{&quot;id&quot;:&quot;0d7ba493-2122-37f7-a05d-e7e21b0be404&quot;,&quot;itemData&quot;:{&quot;type&quot;:&quot;book&quot;,&quot;id&quot;:&quot;0d7ba493-2122-37f7-a05d-e7e21b0be404&quot;,&quot;title&quot;:&quot;Social theory and social structure&quot;,&quot;author&quot;:[{&quot;family&quot;:&quot;Merton&quot;,&quot;given&quot;:&quot;Robert King&quot;,&quot;parse-names&quot;:false,&quot;dropping-particle&quot;:&quot;&quot;,&quot;non-dropping-particle&quot;:&quot;&quot;}],&quot;accessed&quot;:{&quot;date-parts&quot;:[[2019,8,18]]},&quot;ISBN&quot;:&quot;0029211301&quot;,&quot;URL&quot;:&quot;https://books.google.co.uk/books?id=dyqZOcux9o0C&amp;printsec=frontcover&amp;dq=Social+Theory+and+Social+Structure&amp;hl=en&amp;sa=X&amp;ved=0ahUKEwjv862f94vkAhXvMewKHSFjDjsQ6AEIKjAA#v=onepage&amp;q=Social%20Theory%20and%20Social%20Structure&amp;f=false&quot;,&quot;issued&quot;:{&quot;date-parts&quot;:[[1968]]},&quot;publisher-place&quot;:&quot;New York&quot;,&quot;number-of-pages&quot;:&quot;702&quot;,&quot;abstract&quot;:&quot;1968 enlarged edition. \&quot;Enlarged to include two new essays on theoretical sociology\&quot;--Jacket. pt. 1. On theoretical sociology. On the history and systematics of sociological theory -- On sociological theories of the middle range -- Manifest and latent functions -- The bearing of sociological theory on empirical research -- The bearing of empirical research on sociological theory -- pt. 2. Studies in social and cultural structure. Introduction -- Social structure and anomie -- Continuities in the theory of social structure and anomie -- Bureaucratic structure and personality -- Role of the intellectual in public bureaucracy -- Contributions to the theory of reference group behavior / with Alice S. Rossi -- Continuities in the theory of reference groups and social structure -- Patterns of influence: local and cosmopolitan influentials -- The self-fulfilling prophecy -- pt. 3. The sociology of knowledge and mass communications. Introduction -- The sociology of knowledge -- Karl Mannheim and the sociology of knowledge -- Studies in radio and film propaganda / with Paul F. Lazarsfeld -- pt. 4. Studies in the sociology of science. Introduction -- Science and the social order -- Science and democratic social structure -- The machine, the worker, and the engineer -- Puritanism, pietism, and science -- Science and economy of 17th century England.&quot;,&quot;publisher&quot;:&quot;The Free Press&quot;}}],&quot;properties&quot;:{&quot;noteIndex&quot;:0}},{&quot;citationID&quot;:&quot;MENDELEY_CITATION_a3f7958c-62eb-4de2-a35c-d2c02c23d227&quot;,&quot;citationItems&quot;:[{&quot;id&quot;:&quot;940a379a-c724-329c-b722-f6ab5792c535&quot;,&quot;itemData&quot;:{&quot;type&quot;:&quot;book&quot;,&quot;id&quot;:&quot;940a379a-c724-329c-b722-f6ab5792c535&quot;,&quot;title&quot;:&quot;Organizational culture and leadership&quot;,&quot;author&quot;:[{&quot;family&quot;:&quot;Schein&quot;,&quot;given&quot;:&quot;Edgar H.&quot;,&quot;parse-names&quot;:false,&quot;dropping-particle&quot;:&quot;&quot;,&quot;non-dropping-particle&quot;:&quot;&quot;}],&quot;accessed&quot;:{&quot;date-parts&quot;:[[2019,8,17]]},&quot;ISBN&quot;:&quot;9780470185865&quot;,&quot;issued&quot;:{&quot;date-parts&quot;:[[2010]]},&quot;publisher-place&quot;:&quot;San Francisco&quot;,&quot;number-of-pages&quot;:&quot;436&quot;,&quot;abstract&quot;:&quot;Fourth edition. \&quot;Regarded as one of the most influential management books of all time, this fourth edition of Leadership and Organizational Culture transforms the abstract concept of culture into a tool that can be used to better shape the dynamics of organization and change. This updated edition focuses on today's business realities. Edgar Schein draws on a wide range of contemporary research to redefine culture and demonstrate the crucial role leaders play in successfully applying the principles of culture to achieve their organizational goals\&quot;--Provided by publisher. Part One: Organizational Culture and Leadership Defined -- 1. The Concept of Organizational Culture: Why Bother? -- 2. The Three Levels of Culture -- 3. Cultures in Organizations: Two Case Examples -- 4. Macrocultures, Subcultures, and Microcultures -- Part Two: The Dimensions of Culture -- 5. Assumptions About External Adaptation Issues -- 6. Assumptions About Managing Internal Integration -- 7. Deeper Cultural Assumptions: What is Reality and Truth? -- 8. Deeper Cultural Assumptions: The Nature of Time and Space -- 9. Deeper Cultural Assumptions: Human Nature, Activity, and Relationships -- 10. Culture Typologies and Culture Surveys -- 11. Deciphering Organizational Cultures -- Part Three: The Leadership Role in Building, Embedding, and Evolving Culture -- 12. How Culture Emerges in New Groups -- 13. How Founder/Leaders Create Organizational Cultures -- 14. How Leaders Embed and Transmit Culture -- 15. The Changing Role of Leadership in Organizational \&quot;Midlife\&quot; -- 16. What Leaders Need to Know About How Culture Changes -- Part Four: How Leaders Can Manage Culture Change -- 17. A Conceptual Model for Managed Culture Change -- 18. Culture Assessment as Part of Managed Organizational Change -- 19. Illustrations of Organizational Culture Changes -- Part Five: New Roles for Leaders and Leadership -- 20. The Learning Culture and the Learning Leader -- 21. Cultural Islands: Managing Multicultural Groups.&quot;,&quot;publisher&quot;:&quot;Jossey-Bass&quot;}}],&quot;properties&quot;:{&quot;noteIndex&quot;:0}},{&quot;citationID&quot;:&quot;MENDELEY_CITATION_1f4f88f4-261e-4cc1-ae73-77fd3ad51c3d&quot;,&quot;citationItems&quot;:[{&quot;id&quot;:&quot;b32de008-5779-30e8-bfb3-299650ad5d35&quot;,&quot;itemData&quot;:{&quot;type&quot;:&quot;article-journal&quot;,&quot;id&quot;:&quot;b32de008-5779-30e8-bfb3-299650ad5d35&quot;,&quot;title&quot;:&quot;Organization Culture Theory - From Organizational Culture of Schein to Appreciative Inquiry of Cooperrider and Whitney&quot;,&quot;author&quot;:[{&quot;family&quot;:&quot;Önday&quot;,&quot;given&quot;:&quot;Özgür&quot;,&quot;parse-names&quot;:false,&quot;dropping-particle&quot;:&quot;&quot;,&quot;non-dropping-particle&quot;:&quot;&quot;}],&quot;container-title&quot;:&quot;Elixir International Journal&quot;,&quot;issued&quot;:{&quot;date-parts&quot;:[[2016]]},&quot;abstract&quot;:&quot;Organization is a relatively young science in comparison with the other scientific disciplines. (Ivanko, 2013) Accounts of the growth of organizational theory usually start with Taylor and Weber, but, as Scott (1987) mentions, organizations were present in the old civilizations which goes back to Sumerians (5000, BC) and which experiences its maturation phase with Taylor, Fayol and Weber, continuing to come up to present with modern management methods and principles. The modern organization may be the most crucial innovation of the past 100 years and it is a theory which will never complete its evolution as the human being continues to exist. Understanding how organizations work has been the focus of scientists and scholars until the early part of the 20th century. Just as organizations have evolved, so to have the theories explaining them. These theories can be divided into 9 different “schools” of thought (Shafritz, Ott, Jang, 2005): Classical Organization Theory, Neoclassical Organization Theory, Human Resource Theory, or the Organizational Behavior Perspective, Modern Structural Organization Theory, Organizational Economics Theory, Power and Politics Organization Theory, Organizational Culture Theory, Reform Though Changes in Organizational Culture and Theories of Organizations and Environments. This introductory paper will concentrate on the organization culture theory and is divided as follows: The introduction talks about the developments of the organization and organization theory from its early stages with detailed definitions. In section 2, theoretical roots in other words literature review on the subject will be presented. At further section, by looking at the perspectives of the 9 pioneering people (Schein, Martin, Ouchi, and Cooperrider &amp; Whitney) main principles of the classical organization theory are presented one by one. Section 4 mentions strengths and weaknesses of the classical organizational theory and section 5 discusses and concludes the paper. ©&quot;,&quot;issue&quot;:&quot;October&quot;}}],&quot;properties&quot;:{&quot;noteIndex&quot;:0}},{&quot;citationID&quot;:&quot;MENDELEY_CITATION_61a979a3-6cdb-448a-8114-ed778af6fa73&quot;,&quot;citationItems&quot;:[{&quot;id&quot;:&quot;10dcdf74-65f6-3db0-8b67-c902b67158ef&quot;,&quot;itemData&quot;:{&quot;type&quot;:&quot;article-journal&quot;,&quot;id&quot;:&quot;10dcdf74-65f6-3db0-8b67-c902b67158ef&quot;,&quot;title&quot;:&quot;Knowledge Management: Understanding Theory And Developing Strategy&quot;,&quot;author&quot;:[{&quot;family&quot;:&quot;Detienne&quot;,&quot;given&quot;:&quot;Kristen Bell&quot;,&quot;parse-names&quot;:false,&quot;dropping-particle&quot;:&quot;&quot;,&quot;non-dropping-particle&quot;:&quot;&quot;},{&quot;family&quot;:&quot;Jackson&quot;,&quot;given&quot;:&quot;Lisa Ann&quot;,&quot;parse-names&quot;:false,&quot;dropping-particle&quot;:&quot;&quot;,&quot;non-dropping-particle&quot;:&quot;&quot;}],&quot;container-title&quot;:&quot; Competitiveness Review An International Business Journal incorporating Journal of Global Competitiveness &quot;,&quot;accessed&quot;:{&quot;date-parts&quot;:[[2019,8,20]]},&quot;URL&quot;:&quot;http://citeseerx.ist.psu.edu/viewdoc/download?doi=10.1.1.474.778&amp;rep=rep1&amp;type=pdf&quot;,&quot;issued&quot;:{&quot;date-parts&quot;:[[2001]]},&quot;issue&quot;:&quot;1&quot;,&quot;volume&quot;:&quot;11&quot;}}],&quot;properties&quot;:{&quot;noteIndex&quot;:0}},{&quot;citationID&quot;:&quot;MENDELEY_CITATION_b7227d2b-ed25-48dc-9697-8507aca49b65&quot;,&quot;citationItems&quot;:[{&quot;id&quot;:&quot;bb4104d2-5a41-3875-8f1f-0e6bde306f32&quot;,&quot;itemData&quot;:{&quot;type&quot;:&quot;article-journal&quot;,&quot;id&quot;:&quot;bb4104d2-5a41-3875-8f1f-0e6bde306f32&quot;,&quot;title&quot;:&quot;Complex Acts of Knowing: Paradox and Descriptive Self-awareness&quot;,&quot;author&quot;:[{&quot;family&quot;:&quot;Snowden&quot;,&quot;given&quot;:&quot;David&quot;,&quot;parse-names&quot;:false,&quot;dropping-particle&quot;:&quot;&quot;,&quot;non-dropping-particle&quot;:&quot;&quot;}],&quot;container-title&quot;:&quot;Journal of Knowledge Management&quot;,&quot;accessed&quot;:{&quot;date-parts&quot;:[[2019,8,18]]},&quot;DOI&quot;:&quot;10.1108/13673270210424639&quot;,&quot;URL&quot;:&quot;http://www.emeraldinsight.com/1367-3270.htm&quot;,&quot;issued&quot;:{&quot;date-parts&quot;:[[2002]]},&quot;page&quot;:&quot;100-111&quot;,&quot;issue&quot;:&quot;2&quot;,&quot;volume&quot;:&quot;6&quot;}}],&quot;properties&quot;:{&quot;noteIndex&quot;:0}},{&quot;citationID&quot;:&quot;MENDELEY_CITATION_2338a73c-3062-44ab-ae6b-b90cacc3ded2&quot;,&quot;citationItems&quot;:[{&quot;id&quot;:&quot;218c5968-225d-3232-9177-0a2a90740e1e&quot;,&quot;itemData&quot;:{&quot;type&quot;:&quot;article-journal&quot;,&quot;id&quot;:&quot;218c5968-225d-3232-9177-0a2a90740e1e&quot;,&quot;title&quot;:&quot;Knowledge Management in Practice: An Exploratory Case Study&quot;,&quot;author&quot;:[{&quot;family&quot;:&quot;Pan&quot;,&quot;given&quot;:&quot;Shan L&quot;,&quot;parse-names&quot;:false,&quot;dropping-particle&quot;:&quot;&quot;,&quot;non-dropping-particle&quot;:&quot;&quot;},{&quot;family&quot;:&quot;Scarbrough&quot;,&quot;given&quot;:&quot;Harry&quot;,&quot;parse-names&quot;:false,&quot;dropping-particle&quot;:&quot;&quot;,&quot;non-dropping-particle&quot;:&quot;&quot;}],&quot;container-title&quot;:&quot;Technology Analysis &amp; Strategic Management&quot;,&quot;accessed&quot;:{&quot;date-parts&quot;:[[2019,8,19]]},&quot;URL&quot;:&quot;https://pdfs.semanticscholar.org/a5f1/49a7d3c19160804749fb17c502c02378e0a9.pdf&quot;,&quot;issued&quot;:{&quot;date-parts&quot;:[[1999]]},&quot;page&quot;:&quot;359-374&quot;,&quot;issue&quot;:&quot;3&quot;,&quot;volume&quot;:&quot;11&quot;}}],&quot;properties&quot;:{&quot;noteIndex&quot;:0}},{&quot;citationID&quot;:&quot;MENDELEY_CITATION_d05bef7e-266e-48ba-92c0-125a44b6d9eb&quot;,&quot;citationItems&quot;:[{&quot;id&quot;:&quot;145b7e36-e554-3216-b34a-376f754ccfd0&quot;,&quot;itemData&quot;:{&quot;type&quot;:&quot;article-journal&quot;,&quot;id&quot;:&quot;145b7e36-e554-3216-b34a-376f754ccfd0&quot;,&quot;title&quot;:&quot;The relationship between organizational culture and knowledge management&quot;,&quot;author&quot;:[{&quot;family&quot;:&quot;Allameh&quot;,&quot;given&quot;:&quot;Mohsen&quot;,&quot;parse-names&quot;:false,&quot;dropping-particle&quot;:&quot;&quot;,&quot;non-dropping-particle&quot;:&quot;&quot;},{&quot;family&quot;:&quot;Zamani&quot;,&quot;given&quot;:&quot;Mohsen&quot;,&quot;parse-names&quot;:false,&quot;dropping-particle&quot;:&quot;&quot;,&quot;non-dropping-particle&quot;:&quot;&quot;},{&quot;family&quot;:&quot;Davoodi&quot;,&quot;given&quot;:&quot;Sayyed Mohammad Reza&quot;,&quot;parse-names&quot;:false,&quot;dropping-particle&quot;:&quot;&quot;,&quot;non-dropping-particle&quot;:&quot;&quot;}],&quot;container-title&quot;:&quot;Procedia Computer Science&quot;,&quot;DOI&quot;:&quot;10.1016/j.procs.2010.12.197&quot;,&quot;ISSN&quot;:&quot;18770509&quot;,&quot;URL&quot;:&quot;http://dx.doi.org/10.1016/j.procs.2010.12.197&quot;,&quot;issued&quot;:{&quot;date-parts&quot;:[[2011]]},&quot;page&quot;:&quot;1224-1236&quot;,&quot;abstract&quot;:&quot;Today knowledge is considered as a valuable key in competition. Not only it is known as the foundation for stable development, but also it is the source of keeping competitive nature of an organization which is an advantage for the organization. The two fold role of culture, both as the main obstacle and also as the empowering factor in knowledge management activities, makes the importance of this factor double in efficient managing of knowledge management processes. The present article is examining any kind of relationship between different kinds of organizational culture and different dimension of knowledge management. In order to analyze differences between different organizational cultures, the proposed conceptual framework by Comeron and Quinn has been used here. In this article the relationship between four kinds of organizational culture which are group, developmental, hierarchical and logical (market) culture and six dimensions of knowledge management has been examined. This project is applied in nature and the methodology which has been used is correlationnal-descriptive; it is categorized as field study. For analyzing the findings of the research and accepting or rejecting the proposed hypothesis, statistical techniques like step by step regression as well as pearson correlationnal coefficienal has been used. The results indicated that there is a meaningful relationship (about 99%) between different kinds of organizational culture and six dimensions of knowledge management. © 2010 Published by Elsevier Ltd.&quot;,&quot;publisher&quot;:&quot;Elsevier&quot;,&quot;volume&quot;:&quot;3&quot;}},{&quot;id&quot;:&quot;b32de008-5779-30e8-bfb3-299650ad5d35&quot;,&quot;itemData&quot;:{&quot;type&quot;:&quot;article-journal&quot;,&quot;id&quot;:&quot;b32de008-5779-30e8-bfb3-299650ad5d35&quot;,&quot;title&quot;:&quot;Organization Culture Theory - From Organizational Culture of Schein to Appreciative Inquiry of Cooperrider and Whitney&quot;,&quot;author&quot;:[{&quot;family&quot;:&quot;Önday&quot;,&quot;given&quot;:&quot;Özgür&quot;,&quot;parse-names&quot;:false,&quot;dropping-particle&quot;:&quot;&quot;,&quot;non-dropping-particle&quot;:&quot;&quot;}],&quot;container-title&quot;:&quot;Elixir International Journal&quot;,&quot;issued&quot;:{&quot;date-parts&quot;:[[2016]]},&quot;abstract&quot;:&quot;Organization is a relatively young science in comparison with the other scientific disciplines. (Ivanko, 2013) Accounts of the growth of organizational theory usually start with Taylor and Weber, but, as Scott (1987) mentions, organizations were present in the old civilizations which goes back to Sumerians (5000, BC) and which experiences its maturation phase with Taylor, Fayol and Weber, continuing to come up to present with modern management methods and principles. The modern organization may be the most crucial innovation of the past 100 years and it is a theory which will never complete its evolution as the human being continues to exist. Understanding how organizations work has been the focus of scientists and scholars until the early part of the 20th century. Just as organizations have evolved, so to have the theories explaining them. These theories can be divided into 9 different “schools” of thought (Shafritz, Ott, Jang, 2005): Classical Organization Theory, Neoclassical Organization Theory, Human Resource Theory, or the Organizational Behavior Perspective, Modern Structural Organization Theory, Organizational Economics Theory, Power and Politics Organization Theory, Organizational Culture Theory, Reform Though Changes in Organizational Culture and Theories of Organizations and Environments. This introductory paper will concentrate on the organization culture theory and is divided as follows: The introduction talks about the developments of the organization and organization theory from its early stages with detailed definitions. In section 2, theoretical roots in other words literature review on the subject will be presented. At further section, by looking at the perspectives of the 9 pioneering people (Schein, Martin, Ouchi, and Cooperrider &amp; Whitney) main principles of the classical organization theory are presented one by one. Section 4 mentions strengths and weaknesses of the classical organizational theory and section 5 discusses and concludes the paper. ©&quot;,&quot;issue&quot;:&quot;October&quot;}},{&quot;id&quot;:&quot;0a09d548-3442-3028-98ee-e8c75e87bad8&quot;,&quot;itemData&quot;:{&quot;type&quot;:&quot;article-journal&quot;,&quot;id&quot;:&quot;0a09d548-3442-3028-98ee-e8c75e87bad8&quot;,&quot;title&quot;:&quot;Strategically integrating knowledge management initiatives&quot;,&quot;author&quot;:[{&quot;family&quot;:&quot;McCann&quot;,&quot;given&quot;:&quot;Joseph E.&quot;,&quot;parse-names&quot;:false,&quot;dropping-particle&quot;:&quot;&quot;,&quot;non-dropping-particle&quot;:&quot;&quot;},{&quot;family&quot;:&quot;Buckner&quot;,&quot;given&quot;:&quot;Marilyn&quot;,&quot;parse-names&quot;:false,&quot;dropping-particle&quot;:&quot;&quot;,&quot;non-dropping-particle&quot;:&quot;&quot;}],&quot;container-title&quot;:&quot;Journal of Knowledge Management&quot;,&quot;accessed&quot;:{&quot;date-parts&quot;:[[2019,8,20]]},&quot;DOI&quot;:&quot;10.1108/13673270410523907&quot;,&quot;ISSN&quot;:&quot;1367-3270&quot;,&quot;URL&quot;:&quot;http://www.emeraldinsight.com/doi/10.1108/13673270410523907&quot;,&quot;issued&quot;:{&quot;date-parts&quot;:[[2004,2]]},&quot;page&quot;:&quot;47-63&quot;,&quot;issue&quot;:&quot;1&quot;,&quot;volume&quot;:&quot;8&quot;}}],&quot;properties&quot;:{&quot;noteIndex&quot;:0}},{&quot;citationID&quot;:&quot;MENDELEY_CITATION_0da6ea02-a6b6-4627-8a9c-65f442052c37&quot;,&quot;citationItems&quot;:[{&quot;id&quot;:&quot;5786c3fb-1d0e-32d0-ace8-ab4d92e8d403&quot;,&quot;itemData&quot;:{&quot;type&quot;:&quot;article-journal&quot;,&quot;id&quot;:&quot;5786c3fb-1d0e-32d0-ace8-ab4d92e8d403&quot;,&quot;title&quot;:&quot;The Effects of Culture On Knowledge Management Practice: A Qualitative Case Study of Msc Status Companies&quot;,&quot;author&quot;:[{&quot;family&quot;:&quot;Goh&quot;,&quot;given&quot;:&quot;Gerald&quot;,&quot;parse-names&quot;:false,&quot;dropping-particle&quot;:&quot;&quot;,&quot;non-dropping-particle&quot;:&quot;&quot;},{&quot;family&quot;:&quot;Ryan&quot;,&quot;given&quot;:&quot;Charmaine&quot;,&quot;parse-names&quot;:false,&quot;dropping-particle&quot;:&quot;&quot;,&quot;non-dropping-particle&quot;:&quot;&quot;},{&quot;family&quot;:&quot;Gururajan&quot;,&quot;given&quot;:&quot;Raj&quot;,&quot;parse-names&quot;:false,&quot;dropping-particle&quot;:&quot;&quot;,&quot;non-dropping-particle&quot;:&quot;&quot;}],&quot;container-title&quot;:&quot;Kajian Malaysia&quot;,&quot;issued&quot;:{&quot;date-parts&quot;:[[2006]]},&quot;page&quot;:&quot;97-128&quot;,&quot;abstract&quot;:&quot;Knowledge is recognised as being an important asset in organisations these days. Despite this, many organisations are not doing enough to effectively manage this important asset for its competitive advantage. In response to this, knowledge management which is defined as a process that effectively creates, captures, shares and uses organisation-wide knowledge to improve the organisation’s performance was conceived and has since gained widespread acceptance the world over. Despite its widespread acceptance, little is known about the current levels of knowledge management within the Malaysian context, in particular amongst the Multimedia Super Corridor (MSC) status companies in Malaysia. Furthermore, the extent to which cultural factors impact upon knowledge management practice in these companies is not known. This study investigated the various cultural factors (collaboration, mutual trust, leadership and incentives/rewards) using a multiple case study approach operating within a critical realism research paradigm and found that these factors have impact on the level of knowledge management practice. The study also established that cultural factors do play an important role in facilitating knowledge management practice in these MSC status companies in Malaysia. It was found that collaboration, mutual trust, leadership, kiasu-ism and incentives/rewards have significant impact on the level of knowledge management practice. In view of the findings of this study, it is suggested that the relevant authorities pay adequate attention on these cultural factors to ensure that the knowledge management initiatives undertaken by Malaysian companies are effectively deployed.&quot;,&quot;issue&quot;:&quot;2&quot;,&quot;volume&quot;:&quot;XXIV&quot;}}],&quot;properties&quot;:{&quot;noteIndex&quot;:0}},{&quot;citationID&quot;:&quot;MENDELEY_CITATION_58e8ceb1-363f-4873-99fa-fa992fa12632&quot;,&quot;citationItems&quot;:[{&quot;id&quot;:&quot;de1bb9fe-42d5-3820-805e-e9acbb216ecd&quot;,&quot;itemData&quot;:{&quot;type&quot;:&quot;article-journal&quot;,&quot;id&quot;:&quot;de1bb9fe-42d5-3820-805e-e9acbb216ecd&quot;,&quot;title&quot;:&quot;Cultural influences on knowledge sharing through online communities of practice&quot;,&quot;author&quot;:[{&quot;family&quot;:&quot;Ardichvili&quot;,&quot;given&quot;:&quot;Alexandre&quot;,&quot;parse-names&quot;:false,&quot;dropping-particle&quot;:&quot;&quot;,&quot;non-dropping-particle&quot;:&quot;&quot;},{&quot;family&quot;:&quot;Maurer&quot;,&quot;given&quot;:&quot;Martin&quot;,&quot;parse-names&quot;:false,&quot;dropping-particle&quot;:&quot;&quot;,&quot;non-dropping-particle&quot;:&quot;&quot;},{&quot;family&quot;:&quot;Li&quot;,&quot;given&quot;:&quot;Wei&quot;,&quot;parse-names&quot;:false,&quot;dropping-particle&quot;:&quot;&quot;,&quot;non-dropping-particle&quot;:&quot;&quot;},{&quot;family&quot;:&quot;Wentling&quot;,&quot;given&quot;:&quot;Tim&quot;,&quot;parse-names&quot;:false,&quot;dropping-particle&quot;:&quot;&quot;,&quot;non-dropping-particle&quot;:&quot;&quot;},{&quot;family&quot;:&quot;Stuedemann&quot;,&quot;given&quot;:&quot;Reed&quot;,&quot;parse-names&quot;:false,&quot;dropping-particle&quot;:&quot;&quot;,&quot;non-dropping-particle&quot;:&quot;&quot;}],&quot;container-title&quot;:&quot;Journal of Knowledge Management&quot;,&quot;DOI&quot;:&quot;10.1108/13673270610650139&quot;,&quot;ISSN&quot;:&quot;13673270&quot;,&quot;issued&quot;:{&quot;date-parts&quot;:[[2006]]},&quot;page&quot;:&quot;94-107&quot;,&quot;abstract&quot;:&quot;Purpose – The purpose of this study is to explore cultural factors influencing knowledge sharing strategies in virtual communities of practice. Design&amp;sol;methodology&amp;sol;approach – A qualitative research design was employed. Data collection was based on in&amp;hyphen;depth interviews. The authors assumed that such factors as degree of collectivism, competitiveness, the importance of saving face, in&amp;hyphen;group orientation, attention paid to power and hierarchy, and culture&amp;hyphen;specific preferences for communication modes, would explain differences in knowledge seeking and sharing patterns. Findings – The results showed that these factors had different levels of importance among employees in the three participating countries. The issue of saving face was less important than expected in China. Modesty requirements as well as a high degree of competitiveness among employees were found to be serious barriers to information sharing in China, but not in Russia and Brazil. Perceived differences in power and hierarchy seemed to be less critical in all three countries than initially assumed. Research limitations&amp;sol;implications – Since this study was conducted among the online community members of Caterpillar Inc., the results could be affected by factors unique to this specific case. Thus, future research should investigate the influence of other factors such as the organizational culture, or occupational groups on knowledge sharing strategies. Practical implications – Before any introduction of country&amp;hyphen;specific knowledge sharing systems, a cultural needs assessment should be conducted. Originality&amp;sol;value – The impact of national culture factors on knowledge sharing has been largely neglected in the literature, and the findings will assist knowledge managers charged with the design of flexible knowledge management systems.NO From Ontario Scholars Portal (emerald_02282006)&quot;,&quot;issue&quot;:&quot;1&quot;,&quot;volume&quot;:&quot;10&quot;}}],&quot;properties&quot;:{&quot;noteIndex&quot;:0}},{&quot;citationID&quot;:&quot;MENDELEY_CITATION_c0ad8f32-f777-4bdf-8560-596dd388376d&quot;,&quot;citationItems&quot;:[{&quot;id&quot;:&quot;d7bd4a7f-8d03-3fad-ae34-c83c471b0939&quot;,&quot;itemData&quot;:{&quot;type&quot;:&quot;book&quot;,&quot;id&quot;:&quot;d7bd4a7f-8d03-3fad-ae34-c83c471b0939&quot;,&quot;title&quot;:&quot;Variations in Value Orientations&quot;,&quot;author&quot;:[{&quot;family&quot;:&quot;Kluckhohn&quot;,&quot;given&quot;:&quot;Florence Rockwood.&quot;,&quot;parse-names&quot;:false,&quot;dropping-particle&quot;:&quot;&quot;,&quot;non-dropping-particle&quot;:&quot;&quot;},{&quot;family&quot;:&quot;Strodtbeck&quot;,&quot;given&quot;:&quot;Fred L.&quot;,&quot;parse-names&quot;:false,&quot;dropping-particle&quot;:&quot;&quot;,&quot;non-dropping-particle&quot;:&quot;&quot;}],&quot;ISBN&quot;:&quot;0837189861&quot;,&quot;URL&quot;:&quot;https://books.google.co.uk/books?id=3lmsjgEACAAJ&amp;dq=Variations+in+Value+Orientations&amp;hl=en&amp;sa=X&amp;ved=0ahUKEwjg8ozZ-6zkAhVyRRUIHcLFCOcQ6AEIKjAA&quot;,&quot;issued&quot;:{&quot;date-parts&quot;:[[1976]]},&quot;number-of-pages&quot;:&quot;437&quot;,&quot;abstract&quot;:&quot;Paperback ed. Originally published by Greenwood Press: 1973.&quot;,&quot;publisher&quot;:&quot;Greenwood Press&quot;}}],&quot;properties&quot;:{&quot;noteIndex&quot;:0}},{&quot;citationID&quot;:&quot;MENDELEY_CITATION_98e1f5cb-e66d-4493-ba48-498e9af9136b&quot;,&quot;citationItems&quot;:[{&quot;id&quot;:&quot;99bcfc39-a232-32c9-8197-454597818786&quot;,&quot;itemData&quot;:{&quot;type&quot;:&quot;article-journal&quot;,&quot;id&quot;:&quot;99bcfc39-a232-32c9-8197-454597818786&quot;,&quot;title&quot;:&quot;Knowledge Management and Organizational Culture: An Exploratory Study&quot;,&quot;author&quot;:[{&quot;family&quot;:&quot;Li&quot;,&quot;given&quot;:&quot;Bing&quot;,&quot;parse-names&quot;:false,&quot;dropping-particle&quot;:&quot;&quot;,&quot;non-dropping-particle&quot;:&quot;&quot;},{&quot;family&quot;:&quot;Zhang&quot;,&quot;given&quot;:&quot;Jianpeng&quot;,&quot;parse-names&quot;:false,&quot;dropping-particle&quot;:&quot;&quot;,&quot;non-dropping-particle&quot;:&quot;&quot;},{&quot;family&quot;:&quot;Zhang&quot;,&quot;given&quot;:&quot;Xiaoxia&quot;,&quot;parse-names&quot;:false,&quot;dropping-particle&quot;:&quot;&quot;,&quot;non-dropping-particle&quot;:&quot;&quot;}],&quot;container-title&quot;:&quot;Creative and Knowledge Society&quot;,&quot;DOI&quot;:&quot;10.2478/v10212-011-0031-3&quot;,&quot;ISSN&quot;:&quot;1338-4465&quot;,&quot;issued&quot;:{&quot;date-parts&quot;:[[2013]]},&quot;page&quot;:&quot;65-77&quot;,&quot;abstract&quot;:&quot; Purpose of the article Knowledge has been considered as the strategic assets and become the source of competitive advantage in organizations. Knowledge management thus receives the extraordinary attention from the top management. Many organizational factors have influences on knowledge management practices. This paper attempts to explore the empirical relationship between knowledge management and organizational culture in the specific situation of China’s commercial banking industry. Methodology/methods The relationship between knowledge management and organizational culture is quantitatively investigated by surveying bank managers. The scale of SECI modes is used to measure knowledge management process and the scale of Denison Organizational Culture Survey (DOCS) is used to measure organizational culture. We explore the underlying relationship by employing the statistical analyses such as correlation, regression and structural equation modeling. Scientific aim The research aims at testing the relationship between knowledge management and organizational culture, and furthermore if there exist linkages between cultural traits and SECI modes. Findings The results of the empirical study confirm the great and positive effect that organizational culture has on knowledge management. Different cultural traits contribute to different SECI modes. Conclusions For obtaining successful knowledge management practices in organizations, it is better to concern about the relationship between knowledge management and organizational culture. The limitation in the paper is the sampling size, which will be solved by an industry-wide survey in our future research. &quot;,&quot;issue&quot;:&quot;1&quot;,&quot;volume&quot;:&quot;3&quot;}}],&quot;properties&quot;:{&quot;noteIndex&quot;:0}},{&quot;citationID&quot;:&quot;MENDELEY_CITATION_224b321f-b133-468b-b080-9bcb47d83000&quot;,&quot;citationItems&quot;:[{&quot;id&quot;:&quot;d7bd4a7f-8d03-3fad-ae34-c83c471b0939&quot;,&quot;itemData&quot;:{&quot;type&quot;:&quot;book&quot;,&quot;id&quot;:&quot;d7bd4a7f-8d03-3fad-ae34-c83c471b0939&quot;,&quot;title&quot;:&quot;Variations in Value Orientations&quot;,&quot;author&quot;:[{&quot;family&quot;:&quot;Kluckhohn&quot;,&quot;given&quot;:&quot;Florence Rockwood.&quot;,&quot;parse-names&quot;:false,&quot;dropping-particle&quot;:&quot;&quot;,&quot;non-dropping-particle&quot;:&quot;&quot;},{&quot;family&quot;:&quot;Strodtbeck&quot;,&quot;given&quot;:&quot;Fred L.&quot;,&quot;parse-names&quot;:false,&quot;dropping-particle&quot;:&quot;&quot;,&quot;non-dropping-particle&quot;:&quot;&quot;}],&quot;ISBN&quot;:&quot;0837189861&quot;,&quot;URL&quot;:&quot;https://books.google.co.uk/books?id=3lmsjgEACAAJ&amp;dq=Variations+in+Value+Orientations&amp;hl=en&amp;sa=X&amp;ved=0ahUKEwjg8ozZ-6zkAhVyRRUIHcLFCOcQ6AEIKjAA&quot;,&quot;issued&quot;:{&quot;date-parts&quot;:[[1976]]},&quot;number-of-pages&quot;:&quot;437&quot;,&quot;abstract&quot;:&quot;Paperback ed. Originally published by Greenwood Press: 1973.&quot;,&quot;publisher&quot;:&quot;Greenwood Press&quot;}}],&quot;properties&quot;:{&quot;noteIndex&quot;:0}},{&quot;citationID&quot;:&quot;MENDELEY_CITATION_c576a2af-df98-4215-8937-a9d9615cf1d9&quot;,&quot;citationItems&quot;:[{&quot;id&quot;:&quot;1dd158b7-e51e-3190-b31c-2c2d166dd8a8&quot;,&quot;itemData&quot;:{&quot;type&quot;:&quot;book&quot;,&quot;id&quot;:&quot;1dd158b7-e51e-3190-b31c-2c2d166dd8a8&quot;,&quot;title&quot;:&quot;Business research : a practical guide for undergraduate &amp;amp; postgraduate students&quot;,&quot;author&quot;:[{&quot;family&quot;:&quot;Collis&quot;,&quot;given&quot;:&quot;Jill.&quot;,&quot;parse-names&quot;:false,&quot;dropping-particle&quot;:&quot;&quot;,&quot;non-dropping-particle&quot;:&quot;&quot;},{&quot;family&quot;:&quot;Hussey&quot;,&quot;given&quot;:&quot;Roger.&quot;,&quot;parse-names&quot;:false,&quot;dropping-particle&quot;:&quot;&quot;,&quot;non-dropping-particle&quot;:&quot;&quot;}],&quot;accessed&quot;:{&quot;date-parts&quot;:[[2019,8,31]]},&quot;ISBN&quot;:&quot;0230301835&quot;,&quot;URL&quot;:&quot;https://books.google.co.uk/books/about/Business_Research.html?id=O3zUnQEACAAJ&amp;redir_esc=y&quot;,&quot;issued&quot;:{&quot;date-parts&quot;:[[2013]]},&quot;publisher-place&quot;:&quot;UK&quot;,&quot;number-of-pages&quot;:&quot;351&quot;,&quot;abstract&quot;:&quot;Fourth edition. \&quot;A practical, concise, straightforward guide. Covering the entire process from reviewing the literature to writing up results, it has balanced coverage of quantitative and qualitative methods and a popular troubleshooting section. It provides all the tools needed to embark on and complete successful research, underpinned by academic rigour.\&quot;--Publisher's website. 1 understanding research -- 2 dealing with practical issues -- 3 identifying your paradigm -- 4 designing the research -- 5 searching and reviewing the literature -- 6 writing your research proposal -- 7 collecting qualitative data -- 8 analysing qualitative data -- 9 integrated collection and analysis methods -- 10 collecting data for statistical analysis -- 11 analysing data using descriptive statistics -- 12 analysing data using inferential statistics -- 13 writing up the research -- 14 troubleshooting.&quot;,&quot;publisher&quot;:&quot;Macmillan Education&quot;}}],&quot;properties&quot;:{&quot;noteIndex&quot;:0}},{&quot;citationID&quot;:&quot;MENDELEY_CITATION_87421f05-d58b-4bd2-b32a-0c34e9d213be&quot;,&quot;citationItems&quot;:[{&quot;id&quot;:&quot;316f573d-5089-3996-92a5-b5422a816943&quot;,&quot;itemData&quot;:{&quot;type&quot;:&quot;book&quot;,&quot;id&quot;:&quot;316f573d-5089-3996-92a5-b5422a816943&quot;,&quot;title&quot;:&quot;Doing Research in Business and Management:An Introduction to Process and Method&quot;,&quot;author&quot;:[{&quot;family&quot;:&quot;Dan Remenyi&quot;,&quot;given&quot;:&quot;&quot;,&quot;parse-names&quot;:false,&quot;dropping-particle&quot;:&quot;&quot;,&quot;non-dropping-particle&quot;:&quot;&quot;},{&quot;family&quot;:&quot;Brian Williams&quot;,&quot;given&quot;:&quot;&quot;,&quot;parse-names&quot;:false,&quot;dropping-particle&quot;:&quot;&quot;,&quot;non-dropping-particle&quot;:&quot;&quot;},{&quot;family&quot;:&quot;Arthur Money&quot;,&quot;given&quot;:&quot;&quot;,&quot;parse-names&quot;:false,&quot;dropping-particle&quot;:&quot;&quot;,&quot;non-dropping-particle&quot;:&quot;&quot;},{&quot;family&quot;:&quot;Ethné Swartz&quot;,&quot;given&quot;:&quot;&quot;,&quot;parse-names&quot;:false,&quot;dropping-particle&quot;:&quot;&quot;,&quot;non-dropping-particle&quot;:&quot;&quot;}],&quot;URL&quot;:&quot;https://books.google.co.uk/books?id=xSCJCwAAQBAJ&amp;printsec=frontcover&amp;dq=Doing+Research+in+Business+and+Management:+An+Introduction+to+Process+and+Method&amp;hl=en&amp;sa=X&amp;ved=0ahUKEwjLkM7xiq7kAhVHeMAKHcF9CR4Q6AEIKjAA#v=onepage&amp;q=Doing%20Research%20in%20Business%&quot;,&quot;issued&quot;:{&quot;date-parts&quot;:[[1998]]},&quot;number-of-pages&quot;:&quot;300&quot;,&quot;publisher&quot;:&quot;SAGE&quot;}}],&quot;properties&quot;:{&quot;noteIndex&quot;:0}},{&quot;citationID&quot;:&quot;MENDELEY_CITATION_168c2b32-63f1-45d8-acb6-0dd693bda4d7&quot;,&quot;citationItems&quot;:[{&quot;id&quot;:&quot;57256be9-a896-37ed-ade9-733fa5189ba2&quot;,&quot;itemData&quot;:{&quot;type&quot;:&quot;book&quot;,&quot;id&quot;:&quot;57256be9-a896-37ed-ade9-733fa5189ba2&quot;,&quot;title&quot;:&quot;The foundations of social research : meaning and perspective in the research process&quot;,&quot;author&quot;:[{&quot;family&quot;:&quot;Crotty&quot;,&quot;given&quot;:&quot;Michael.&quot;,&quot;parse-names&quot;:false,&quot;dropping-particle&quot;:&quot;&quot;,&quot;non-dropping-particle&quot;:&quot;&quot;}],&quot;accessed&quot;:{&quot;date-parts&quot;:[[2019,8,31]]},&quot;ISBN&quot;:&quot;1446283135&quot;,&quot;URL&quot;:&quot;https://books.google.co.uk/books?hl=en&amp;lr=&amp;id=yV-JCwAAQBAJ&amp;oi=fnd&amp;pg=PR5&amp;ots=PZYs-_1P9e&amp;sig=G-nI9vPeXCGuIdmcZWcCDewvWu8#v=onepage&amp;q&amp;f=false&quot;,&quot;issued&quot;:{&quot;date-parts&quot;:[[1998]]},&quot;number-of-pages&quot;:&quot;248&quot;,&quot;abstract&quot;:&quot;The Foundations of Social Research details the major epistemological stances and theoretical perspectives that colour and shape current social research: positivism; constructionism; interpretivism; critical enquiry, feminism; and postmodernism. Preface -- 1. Introduction: the research process -- 2. Positivism: the march of science -- 3. Constructionism: the making of science -- 4. Interpretivism: for and against culture -- 5. Interpretivism: the way of hermeneutics -- 6. Critical inquiry: the Marxist heritage -- 7. Critical inquiry: contemporary critics &amp; contemporary critique -- 8. Feminism: re-visioning the man-made world -- 9. Postmodernism: crisis of confidence or moment of truth? -- 10. Conclusion -- Notes -- Bibliography -- Index.&quot;,&quot;publisher&quot;:&quot;Sage Publications&quot;}}],&quot;properties&quot;:{&quot;noteIndex&quot;:0}},{&quot;citationID&quot;:&quot;MENDELEY_CITATION_64e6fc44-a2ab-42ee-bf1a-232f9b703065&quot;,&quot;citationItems&quot;:[{&quot;id&quot;:&quot;84df285e-8a55-30c6-829d-6fbee0c5b57a&quot;,&quot;itemData&quot;:{&quot;type&quot;:&quot;book&quot;,&quot;id&quot;:&quot;84df285e-8a55-30c6-829d-6fbee0c5b57a&quot;,&quot;title&quot;:&quot;Research methods in education&quot;,&quot;author&quot;:[{&quot;family&quot;:&quot;Cohen&quot;,&quot;given&quot;:&quot;Louis&quot;,&quot;parse-names&quot;:false,&quot;dropping-particle&quot;:&quot;&quot;,&quot;non-dropping-particle&quot;:&quot;&quot;},{&quot;family&quot;:&quot;Manion&quot;,&quot;given&quot;:&quot;Lawrence.&quot;,&quot;parse-names&quot;:false,&quot;dropping-particle&quot;:&quot;&quot;,&quot;non-dropping-particle&quot;:&quot;&quot;},{&quot;family&quot;:&quot;Morrison&quot;,&quot;given&quot;:&quot;Keith (Keith R. B.)&quot;,&quot;parse-names&quot;:false,&quot;dropping-particle&quot;:&quot;&quot;,&quot;non-dropping-particle&quot;:&quot;&quot;}],&quot;accessed&quot;:{&quot;date-parts&quot;:[[2019,9,1]]},&quot;ISBN&quot;:&quot;0415583357&quot;,&quot;URL&quot;:&quot;https://books.google.co.uk/books?id=mLh0Oza3V1IC&amp;printsec=frontcover&amp;dq=Research+methods+in+education&amp;hl=en&amp;sa=X&amp;ved=0ahUKEwjlvqDhlK_kAhWlQkEAHT7fBf8Q6AEIKjAA#v=onepage&amp;q=Research%20methods%20in%20education&amp;f=false&quot;,&quot;issued&quot;:{&quot;date-parts&quot;:[[2011]]},&quot;publisher-place&quot;:&quot;New York&quot;,&quot;number-of-pages&quot;:&quot;758&quot;,&quot;abstract&quot;:&quot;Seventh edition. This edition covers the whole range of methods currently employed by educational research at all stages. It includes new material on complexity theory, ethics, sampling, and sensitive educational research. Part 1. The context of educational research. The nature of enquiry : setting the field -- Critical educational research -- Evaluation and the politics of educational research -- The search for causation -- Part 2. Planning educational research. The ethics of educational and social research -- Choosing a research project -- Planning educational research -- Sampling -- Sensitive educational research -- Validity and reliability -- Part 3. Styles of educational research. Naturalistic, qualitative and ethnographic research -- Historical and documentary research in education -- Surveys, longitudinal, cross-sectional and trend studies -- Case studies -- Ex post facto research -- Experiments, quasi-experiments, single-case research and internet-based experiments -- Meta-analysis, research syntheses and systematic reviews -- Action research -- Virtual world in educational research / Stewart Martin. Part 4. Strategies and instruments for data collection and researching. Questionnaires -- Interviews -- Accounts -- Observation -- Tests -- Personal constructs / Richard Bell -- Role-playing / Carmel O' Sullivan -- Visual media in educational research -- Part 5. Data Analysis. Approaches to qualitative data analysis -- Organizing and presenting qualitative data -- Coding and content analysis -- Discourses : conversations, narratives and autobiographies as texts -- Analysing visual media -- Grounded theory -- Approaches to quantitative data analysis -- Descriptive statistics -- Inferential statistics -- Multidimensional measurement and factor analysis -- Choosing a statistical test.&quot;,&quot;publisher&quot;:&quot;Routledge&quot;}}],&quot;properties&quot;:{&quot;noteIndex&quot;:0}},{&quot;citationID&quot;:&quot;MENDELEY_CITATION_60bb3063-d673-4b16-97d0-7e12a13ea5ae&quot;,&quot;citationItems&quot;:[{&quot;id&quot;:&quot;2980eba2-11c2-3dd5-a284-c579d6a5c14c&quot;,&quot;itemData&quot;:{&quot;type&quot;:&quot;book&quot;,&quot;id&quot;:&quot;2980eba2-11c2-3dd5-a284-c579d6a5c14c&quot;,&quot;title&quot;:&quot;Business research methods&quot;,&quot;author&quot;:[{&quot;family&quot;:&quot;Bryman&quot;,&quot;given&quot;:&quot;Alan.&quot;,&quot;parse-names&quot;:false,&quot;dropping-particle&quot;:&quot;&quot;,&quot;non-dropping-particle&quot;:&quot;&quot;},{&quot;family&quot;:&quot;Bell&quot;,&quot;given&quot;:&quot;Emma&quot;,&quot;parse-names&quot;:false,&quot;dropping-particle&quot;:&quot;&quot;,&quot;non-dropping-particle&quot;:&quot;&quot;}],&quot;accessed&quot;:{&quot;date-parts&quot;:[[2019,9,11]]},&quot;ISBN&quot;:&quot;0199668647&quot;,&quot;URL&quot;:&quot;https://books.google.co.uk/books?id=l7u6BwAAQBAJ&amp;pg=PA1&amp;source=gbs_selected_pages&amp;cad=3#v=onepage&amp;q&amp;f=false&quot;,&quot;issued&quot;:{&quot;date-parts&quot;:[[2015]]},&quot;number-of-pages&quot;:&quot;778&quot;,&quot;abstract&quot;:&quot;Fourth edition. An adaptation of 'Social Research Methods' by Alan Bryman, this volume provides a comprehensive introduction to the area of business research methods. It gives students an assessment of the contexts within which different methods may be used and how they should be implemented. 1. The nature and process of business research. -- 2. Business research strategies. -- 3. Research designs. -- 4. Planning a research project and fromulating research questions. -- 5. Getting started: reviewing the literature. -- 6. Ethics and politics in business research. -- 7. The nature of quantitative research. -- 8. Sampling in quantitative research. -- 9. Structured interviewing. -- 10. Self-completion questionnaires. -- 11. Asking questions. -- 12. Structured observation. -- 13. Content analysis. -- 14. Secondary analysis and official statistics. -- 15. Quantitative data analysis. -- 16. Using IBM SPSS statistics. -- 17. The nature of qualitative research. -- 18. Sampling in qualitative research. -- 19. Ethnography and participant observation. -- 20. Interviewing in qualitative research. -- 21. Focus groups. -- 22. Language in qualitative research. -- 23. Documents as sources of data. -- 24. Qualitative data analysis. -- 25. Computer-assisted qualitative data analysis: using NVivo. -- 26. Breaking down the quantitative/qualitative divide. -- 27. Mixed methods research: combining quantitative and qualitative research. -- 28. E-research: Internet research methods. -- 29. Writing up business research.&quot;,&quot;edition&quot;:&quot;4th&quot;,&quot;publisher&quot;:&quot;Oxford University Press&quot;}}],&quot;properties&quot;:{&quot;noteIndex&quot;:0}},{&quot;citationID&quot;:&quot;MENDELEY_CITATION_65ec12a6-ea5a-4382-8925-9d9e9282978b&quot;,&quot;citationItems&quot;:[{&quot;id&quot;:&quot;2980eba2-11c2-3dd5-a284-c579d6a5c14c&quot;,&quot;itemData&quot;:{&quot;type&quot;:&quot;book&quot;,&quot;id&quot;:&quot;2980eba2-11c2-3dd5-a284-c579d6a5c14c&quot;,&quot;title&quot;:&quot;Business research methods&quot;,&quot;author&quot;:[{&quot;family&quot;:&quot;Bryman&quot;,&quot;given&quot;:&quot;Alan.&quot;,&quot;parse-names&quot;:false,&quot;dropping-particle&quot;:&quot;&quot;,&quot;non-dropping-particle&quot;:&quot;&quot;},{&quot;family&quot;:&quot;Bell&quot;,&quot;given&quot;:&quot;Emma&quot;,&quot;parse-names&quot;:false,&quot;dropping-particle&quot;:&quot;&quot;,&quot;non-dropping-particle&quot;:&quot;&quot;}],&quot;accessed&quot;:{&quot;date-parts&quot;:[[2019,9,11]]},&quot;ISBN&quot;:&quot;0199668647&quot;,&quot;URL&quot;:&quot;https://books.google.co.uk/books?id=l7u6BwAAQBAJ&amp;pg=PA1&amp;source=gbs_selected_pages&amp;cad=3#v=onepage&amp;q&amp;f=false&quot;,&quot;issued&quot;:{&quot;date-parts&quot;:[[2015]]},&quot;number-of-pages&quot;:&quot;778&quot;,&quot;abstract&quot;:&quot;Fourth edition. An adaptation of 'Social Research Methods' by Alan Bryman, this volume provides a comprehensive introduction to the area of business research methods. It gives students an assessment of the contexts within which different methods may be used and how they should be implemented. 1. The nature and process of business research. -- 2. Business research strategies. -- 3. Research designs. -- 4. Planning a research project and fromulating research questions. -- 5. Getting started: reviewing the literature. -- 6. Ethics and politics in business research. -- 7. The nature of quantitative research. -- 8. Sampling in quantitative research. -- 9. Structured interviewing. -- 10. Self-completion questionnaires. -- 11. Asking questions. -- 12. Structured observation. -- 13. Content analysis. -- 14. Secondary analysis and official statistics. -- 15. Quantitative data analysis. -- 16. Using IBM SPSS statistics. -- 17. The nature of qualitative research. -- 18. Sampling in qualitative research. -- 19. Ethnography and participant observation. -- 20. Interviewing in qualitative research. -- 21. Focus groups. -- 22. Language in qualitative research. -- 23. Documents as sources of data. -- 24. Qualitative data analysis. -- 25. Computer-assisted qualitative data analysis: using NVivo. -- 26. Breaking down the quantitative/qualitative divide. -- 27. Mixed methods research: combining quantitative and qualitative research. -- 28. E-research: Internet research methods. -- 29. Writing up business research.&quot;,&quot;edition&quot;:&quot;4th&quot;,&quot;publisher&quot;:&quot;Oxford University Press&quot;}}],&quot;properties&quot;:{&quot;noteIndex&quot;:0}},{&quot;citationID&quot;:&quot;MENDELEY_CITATION_3f7b3226-09c3-4d07-8b3b-5464947559fd&quot;,&quot;citationItems&quot;:[{&quot;id&quot;:&quot;13cea802-6cf5-35e6-8673-3c7ecf5d81df&quot;,&quot;itemData&quot;:{&quot;type&quot;:&quot;book&quot;,&quot;id&quot;:&quot;13cea802-6cf5-35e6-8673-3c7ecf5d81df&quot;,&quot;title&quot;:&quot;Case study research : design and methods&quot;,&quot;author&quot;:[{&quot;family&quot;:&quot;Yin&quot;,&quot;given&quot;:&quot;Robert K.&quot;,&quot;parse-names&quot;:false,&quot;dropping-particle&quot;:&quot;&quot;,&quot;non-dropping-particle&quot;:&quot;&quot;}],&quot;accessed&quot;:{&quot;date-parts&quot;:[[2019,9,1]]},&quot;ISBN&quot;:&quot;1412960991&quot;,&quot;URL&quot;:&quot;https://books.google.co.uk/books/about/Case_Study_Research.html?id=FzawIAdilHkC&amp;redir_esc=y&quot;,&quot;issued&quot;:{&quot;date-parts&quot;:[[2009]]},&quot;number-of-pages&quot;:&quot;219&quot;,&quot;abstract&quot;:&quot;Fourth edition. This practical text shows readers sound principles of case study research put into practice, helping them to identify solutions to problems commonly encountered when doing case studies. How to know whether and when to use case studies as a research method -- Designing cast studies: identifying your case(s) and establishing the logic of your case study -- Preparing to collect case study evidence: what you need to do before starting to collect case study data -- Collecting case study evidence:L the principles you should follow in working with six sources of evidence -- Analyzing case study evidence: how to start your analysis, your analytic choices, and how they work -- Reporting case studies: how and what to compose.&quot;,&quot;publisher&quot;:&quot;SAGE&quot;}}],&quot;properties&quot;:{&quot;noteIndex&quot;:0}},{&quot;citationID&quot;:&quot;MENDELEY_CITATION_90f42866-258f-4450-842d-385f0558e49c&quot;,&quot;citationItems&quot;:[{&quot;id&quot;:&quot;29d1a667-4767-39a8-bd44-7cf0d195033b&quot;,&quot;itemData&quot;:{&quot;type&quot;:&quot;article-journal&quot;,&quot;id&quot;:&quot;29d1a667-4767-39a8-bd44-7cf0d195033b&quot;,&quot;title&quot;:&quot;Measuring law firm culture&quot;,&quot;author&quot;:[{&quot;family&quot;:&quot;Chambliss&quot;,&quot;given&quot;:&quot;Elizabeth&quot;,&quot;parse-names&quot;:false,&quot;dropping-particle&quot;:&quot;&quot;,&quot;non-dropping-particle&quot;:&quot;&quot;}],&quot;container-title&quot;:&quot;Social Science Research Network&quot;,&quot;DOI&quot;:&quot;10.1108/s1059-4337(2010)0000052004&quot;,&quot;URL&quot;:&quot;http://ssrn.com/abstract= 1713999&quot;,&quot;issued&quot;:{&quot;date-parts&quot;:[[2010]]},&quot;page&quot;:&quot;1-31&quot;,&quot;abstract&quot;:&quot;This paper proposes a research agenda for the study of large law firm culture and explains how the research would contribute to both legal ethics and organizational theory. It focuses on two sets of questions that are uniquely suited to investigation in large law firms. First: what is the significance of organizational culture, relative to that of professional networks and subgroups? To what extent does organizational membership shape lawyers’ understandings about “how things are done”? Second: how is organizational culture sustained? What are the mechanisms of cultural integration in volatile, multi-office firms? The paper draws on a pilot study of law firm culture in one 500-lawyer firm.&quot;}}],&quot;properties&quot;:{&quot;noteIndex&quot;:0}},{&quot;citationID&quot;:&quot;MENDELEY_CITATION_769e324e-c311-4312-bb8a-e77560dd5805&quot;,&quot;citationItems&quot;:[{&quot;id&quot;:&quot;9ca58f25-0181-374e-8338-d37890cf0427&quot;,&quot;itemData&quot;:{&quot;type&quot;:&quot;book&quot;,&quot;id&quot;:&quot;9ca58f25-0181-374e-8338-d37890cf0427&quot;,&quot;title&quot;:&quot;Management and business research&quot;,&quot;author&quot;:[{&quot;family&quot;:&quot;Easterby-Smith&quot;,&quot;given&quot;:&quot;Mark&quot;,&quot;parse-names&quot;:false,&quot;dropping-particle&quot;:&quot;&quot;,&quot;non-dropping-particle&quot;:&quot;&quot;},{&quot;family&quot;:&quot;Thorpe&quot;,&quot;given&quot;:&quot;Richard&quot;,&quot;parse-names&quot;:false,&quot;dropping-particle&quot;:&quot;&quot;,&quot;non-dropping-particle&quot;:&quot;&quot;},{&quot;family&quot;:&quot;Jackson&quot;,&quot;given&quot;:&quot;Paul (Paul R.)&quot;,&quot;parse-names&quot;:false,&quot;dropping-particle&quot;:&quot;&quot;,&quot;non-dropping-particle&quot;:&quot;&quot;}],&quot;accessed&quot;:{&quot;date-parts&quot;:[[2019,9,8]]},&quot;ISBN&quot;:&quot;144629658X&quot;,&quot;URL&quot;:&quot;https://books.google.co.uk/books/about/Management_and_Business_Research.html?id=5EMTogEACAAJ&amp;redir_esc=y&quot;,&quot;issued&quot;:{&quot;date-parts&quot;:[[2015]]},&quot;number-of-pages&quot;:&quot;377&quot;,&quot;abstract&quot;:&quot;5th edition. Now in its fifth edition, this text covers the entire research process in an accessible way and provides critical, thoughtful treatment of important issues like ethics and politics, making it an invaluable companion for any business and management student. Machine generated contents note: 1. Getting started and writing the research proposal -- The landscape of management and business research -- Elements of a research proposal -- Clear research questions and research objectives -- Explanation of how the research relates to previous work in the field -- Concise description of the research design and methods -- The impact and engagement agenda -- Conclusion -- Further reading -- 2. Reviewing the literature -- What is a literature review and what are its main purposes? -- Preparing a literature review: finding and recording relevant literature -- Finding relevant literature -- Evaluating literature -- Writing a literature review -- Conclusion -- Further reading -- 3. The philosophy of management and business research -- The philosophical debates -- Ontology: from realism to nominalism -- Epistemology: positivism vs social constructionism -- Strengths and weaknesses of the main traditions -- Paradigms and research approaches. Note continued: Conclusion -- Further reading -- 4. Designing management and business research -- The essence of research design -- Positivist research designs -- Experimental methods -- Survey research -- Constructionist research designs -- Case method and grounded theory -- Mixed methods -- Common design dilemmas -- Contributing to theory -- Contrasting views on validity and reliability -- Research design template -- Conclusion -- Further reading -- 5. Politics, access and ethics -- Politics and power in research -- Political influences on research -- Politics of access -- Ethics -- Conclusion -- Further reading -- 6. Crafting qualitative data through language and text -- Crafting qualitative data -- Textual data -- Qualitative interviews -- Preparing for data collection -- Conducting interviews -- Interview-based mapping techniques -- Conclusion -- Further reading -- 7. Crafting qualitative data through observation and interaction -- Visual data. Note continued: Observational research -- Interactive and participatory methods -- General concerns related to the creation of qualitative data -- Conclusion -- Further reading -- 8. Framing and interpreting qualitative data -- Preparing and managing qualitative data -- Framing and interpreting qualitative data: seven approaches -- Computer-aided analysis -- Quality in qualitative research -- Conclusion -- Further reading -- 9. Crafting quantitative data -- Sources of quantitative data -- Question design -- Measurement models -- Conclusion -- Further reading -- 10. Summarizing and making inferences from quantitative data -- Summarizing and describing data -- Going beyond a sample -- Conclusion -- Further reading -- 11. Multivariate analysis -- The domain of multivariate analysis -- Multivariate analysis of causal models -- Conclusion -- Further reading -- 12. Writing management and business research -- The skills of writing -- The content of reports and dissertations. Note continued: Writing up the literature review -- Outputs and evaluation -- Plagiarism -- Dissemination strategies -- Conclusion -- Further reading.&quot;,&quot;publisher&quot;:&quot;SAGE&quot;}}],&quot;properties&quot;:{&quot;noteIndex&quot;:0}},{&quot;citationID&quot;:&quot;MENDELEY_CITATION_5fd254e9-a7d3-42f4-9cc5-9dfde2aa8298&quot;,&quot;citationItems&quot;:[{&quot;id&quot;:&quot;e08f168a-ff85-388d-8c10-2f8ad676026b&quot;,&quot;itemData&quot;:{&quot;type&quot;:&quot;book&quot;,&quot;id&quot;:&quot;e08f168a-ff85-388d-8c10-2f8ad676026b&quot;,&quot;title&quot;:&quot;Research methods for business students&quot;,&quot;author&quot;:[{&quot;family&quot;:&quot;Saunders&quot;,&quot;given&quot;:&quot;M. N. K.&quot;,&quot;parse-names&quot;:false,&quot;dropping-particle&quot;:&quot;&quot;,&quot;non-dropping-particle&quot;:&quot;&quot;},{&quot;family&quot;:&quot;Lewis&quot;,&quot;given&quot;:&quot;Philip&quot;,&quot;parse-names&quot;:false,&quot;dropping-particle&quot;:&quot;&quot;,&quot;non-dropping-particle&quot;:&quot;&quot;},{&quot;family&quot;:&quot;Thornhill&quot;,&quot;given&quot;:&quot;Adrian.&quot;,&quot;parse-names&quot;:false,&quot;dropping-particle&quot;:&quot;&quot;,&quot;non-dropping-particle&quot;:&quot;&quot;}],&quot;accessed&quot;:{&quot;date-parts&quot;:[[2019,9,12]]},&quot;ISBN&quot;:&quot;0273716867&quot;,&quot;URL&quot;:&quot;https://books.google.co.uk/books/about/Research_Methods_for_Business_Students.html?id=u-txtfaCFiEC&quot;,&quot;issued&quot;:{&quot;date-parts&quot;:[[2009]]},&quot;number-of-pages&quot;:&quot;614&quot;,&quot;abstract&quot;:&quot;5th ed. Using real-life case studies and written with a student-centred approach, this 5th edition provides students with the necessary knowledge and skills to enable them to undertake a piece of business research making the best use of IT where appropriate. The nature of business and management research and structure of this book -- Formulating and clarifying the research topic -- Critically reviewing the literature -- Understanding research philosophies and approaches -- Formulating the research design -- Negotiating access and research ethics -- Selecting samples -- Using secondary data -- Collecting primary data through observation -- Collecting primary data using semi-structured, in-depth and group interviews -- Collecting primary data using questionnaires -- Analysing quantitative data -- Analysing qualitative data -- Writing and presenting your project report.&quot;,&quot;edition&quot;:&quot;5th&quot;,&quot;publisher&quot;:&quot;Prentice Hall&quot;}}],&quot;properties&quot;:{&quot;noteIndex&quot;:0}},{&quot;citationID&quot;:&quot;MENDELEY_CITATION_08f70426-b063-4970-9aec-9d3b28402d59&quot;,&quot;citationItems&quot;:[{&quot;id&quot;:&quot;e08f168a-ff85-388d-8c10-2f8ad676026b&quot;,&quot;itemData&quot;:{&quot;type&quot;:&quot;book&quot;,&quot;id&quot;:&quot;e08f168a-ff85-388d-8c10-2f8ad676026b&quot;,&quot;title&quot;:&quot;Research methods for business students&quot;,&quot;author&quot;:[{&quot;family&quot;:&quot;Saunders&quot;,&quot;given&quot;:&quot;M. N. K.&quot;,&quot;parse-names&quot;:false,&quot;dropping-particle&quot;:&quot;&quot;,&quot;non-dropping-particle&quot;:&quot;&quot;},{&quot;family&quot;:&quot;Lewis&quot;,&quot;given&quot;:&quot;Philip&quot;,&quot;parse-names&quot;:false,&quot;dropping-particle&quot;:&quot;&quot;,&quot;non-dropping-particle&quot;:&quot;&quot;},{&quot;family&quot;:&quot;Thornhill&quot;,&quot;given&quot;:&quot;Adrian.&quot;,&quot;parse-names&quot;:false,&quot;dropping-particle&quot;:&quot;&quot;,&quot;non-dropping-particle&quot;:&quot;&quot;}],&quot;accessed&quot;:{&quot;date-parts&quot;:[[2019,9,12]]},&quot;ISBN&quot;:&quot;0273716867&quot;,&quot;URL&quot;:&quot;https://books.google.co.uk/books/about/Research_Methods_for_Business_Students.html?id=u-txtfaCFiEC&quot;,&quot;issued&quot;:{&quot;date-parts&quot;:[[2009]]},&quot;number-of-pages&quot;:&quot;614&quot;,&quot;abstract&quot;:&quot;5th ed. Using real-life case studies and written with a student-centred approach, this 5th edition provides students with the necessary knowledge and skills to enable them to undertake a piece of business research making the best use of IT where appropriate. The nature of business and management research and structure of this book -- Formulating and clarifying the research topic -- Critically reviewing the literature -- Understanding research philosophies and approaches -- Formulating the research design -- Negotiating access and research ethics -- Selecting samples -- Using secondary data -- Collecting primary data through observation -- Collecting primary data using semi-structured, in-depth and group interviews -- Collecting primary data using questionnaires -- Analysing quantitative data -- Analysing qualitative data -- Writing and presenting your project report.&quot;,&quot;edition&quot;:&quot;5th&quot;,&quot;publisher&quot;:&quot;Prentice Hall&quot;}},{&quot;id&quot;:&quot;13cea802-6cf5-35e6-8673-3c7ecf5d81df&quot;,&quot;itemData&quot;:{&quot;type&quot;:&quot;book&quot;,&quot;id&quot;:&quot;13cea802-6cf5-35e6-8673-3c7ecf5d81df&quot;,&quot;title&quot;:&quot;Case study research : design and methods&quot;,&quot;author&quot;:[{&quot;family&quot;:&quot;Yin&quot;,&quot;given&quot;:&quot;Robert K.&quot;,&quot;parse-names&quot;:false,&quot;dropping-particle&quot;:&quot;&quot;,&quot;non-dropping-particle&quot;:&quot;&quot;}],&quot;accessed&quot;:{&quot;date-parts&quot;:[[2019,9,1]]},&quot;ISBN&quot;:&quot;1412960991&quot;,&quot;URL&quot;:&quot;https://books.google.co.uk/books/about/Case_Study_Research.html?id=FzawIAdilHkC&amp;redir_esc=y&quot;,&quot;issued&quot;:{&quot;date-parts&quot;:[[2009]]},&quot;number-of-pages&quot;:&quot;219&quot;,&quot;abstract&quot;:&quot;Fourth edition. This practical text shows readers sound principles of case study research put into practice, helping them to identify solutions to problems commonly encountered when doing case studies. How to know whether and when to use case studies as a research method -- Designing cast studies: identifying your case(s) and establishing the logic of your case study -- Preparing to collect case study evidence: what you need to do before starting to collect case study data -- Collecting case study evidence:L the principles you should follow in working with six sources of evidence -- Analyzing case study evidence: how to start your analysis, your analytic choices, and how they work -- Reporting case studies: how and what to compose.&quot;,&quot;publisher&quot;:&quot;SAGE&quot;}}],&quot;properties&quot;:{&quot;noteIndex&quot;:0}},{&quot;citationID&quot;:&quot;MENDELEY_CITATION_35f5e417-d03c-4281-817b-e041ecb44aac&quot;,&quot;citationItems&quot;:[{&quot;id&quot;:&quot;13cea802-6cf5-35e6-8673-3c7ecf5d81df&quot;,&quot;itemData&quot;:{&quot;type&quot;:&quot;book&quot;,&quot;id&quot;:&quot;13cea802-6cf5-35e6-8673-3c7ecf5d81df&quot;,&quot;title&quot;:&quot;Case study research : design and methods&quot;,&quot;author&quot;:[{&quot;family&quot;:&quot;Yin&quot;,&quot;given&quot;:&quot;Robert K.&quot;,&quot;parse-names&quot;:false,&quot;dropping-particle&quot;:&quot;&quot;,&quot;non-dropping-particle&quot;:&quot;&quot;}],&quot;accessed&quot;:{&quot;date-parts&quot;:[[2019,9,1]]},&quot;ISBN&quot;:&quot;1412960991&quot;,&quot;URL&quot;:&quot;https://books.google.co.uk/books/about/Case_Study_Research.html?id=FzawIAdilHkC&amp;redir_esc=y&quot;,&quot;issued&quot;:{&quot;date-parts&quot;:[[2009]]},&quot;number-of-pages&quot;:&quot;219&quot;,&quot;abstract&quot;:&quot;Fourth edition. This practical text shows readers sound principles of case study research put into practice, helping them to identify solutions to problems commonly encountered when doing case studies. How to know whether and when to use case studies as a research method -- Designing cast studies: identifying your case(s) and establishing the logic of your case study -- Preparing to collect case study evidence: what you need to do before starting to collect case study data -- Collecting case study evidence:L the principles you should follow in working with six sources of evidence -- Analyzing case study evidence: how to start your analysis, your analytic choices, and how they work -- Reporting case studies: how and what to compose.&quot;,&quot;publisher&quot;:&quot;SAGE&quot;}}],&quot;properties&quot;:{&quot;noteIndex&quot;:0}},{&quot;citationID&quot;:&quot;MENDELEY_CITATION_f59f273e-5c9b-4529-9c05-371a9358355f&quot;,&quot;citationItems&quot;:[{&quot;id&quot;:&quot;13cea802-6cf5-35e6-8673-3c7ecf5d81df&quot;,&quot;itemData&quot;:{&quot;type&quot;:&quot;book&quot;,&quot;id&quot;:&quot;13cea802-6cf5-35e6-8673-3c7ecf5d81df&quot;,&quot;title&quot;:&quot;Case study research : design and methods&quot;,&quot;author&quot;:[{&quot;family&quot;:&quot;Yin&quot;,&quot;given&quot;:&quot;Robert K.&quot;,&quot;parse-names&quot;:false,&quot;dropping-particle&quot;:&quot;&quot;,&quot;non-dropping-particle&quot;:&quot;&quot;}],&quot;accessed&quot;:{&quot;date-parts&quot;:[[2019,9,1]]},&quot;ISBN&quot;:&quot;1412960991&quot;,&quot;URL&quot;:&quot;https://books.google.co.uk/books/about/Case_Study_Research.html?id=FzawIAdilHkC&amp;redir_esc=y&quot;,&quot;issued&quot;:{&quot;date-parts&quot;:[[2009]]},&quot;number-of-pages&quot;:&quot;219&quot;,&quot;abstract&quot;:&quot;Fourth edition. This practical text shows readers sound principles of case study research put into practice, helping them to identify solutions to problems commonly encountered when doing case studies. How to know whether and when to use case studies as a research method -- Designing cast studies: identifying your case(s) and establishing the logic of your case study -- Preparing to collect case study evidence: what you need to do before starting to collect case study data -- Collecting case study evidence:L the principles you should follow in working with six sources of evidence -- Analyzing case study evidence: how to start your analysis, your analytic choices, and how they work -- Reporting case studies: how and what to compose.&quot;,&quot;publisher&quot;:&quot;SAGE&quot;}}],&quot;properties&quot;:{&quot;noteIndex&quot;:0}},{&quot;citationID&quot;:&quot;MENDELEY_CITATION_ecfd46a6-d21e-4f06-9345-e6dfcc67870b&quot;,&quot;citationItems&quot;:[{&quot;id&quot;:&quot;5c30fcf1-fb92-37c4-ab02-2629ad281741&quot;,&quot;itemData&quot;:{&quot;type&quot;:&quot;article-journal&quot;,&quot;id&quot;:&quot;5c30fcf1-fb92-37c4-ab02-2629ad281741&quot;,&quot;title&quot;:&quot;Sampling in Developmental Science: Situations, Shortcomings, Solutions, and Standards.&quot;,&quot;author&quot;:[{&quot;family&quot;:&quot;Bornstein&quot;,&quot;given&quot;:&quot;Marc H&quot;,&quot;parse-names&quot;:false,&quot;dropping-particle&quot;:&quot;&quot;,&quot;non-dropping-particle&quot;:&quot;&quot;},{&quot;family&quot;:&quot;Jager&quot;,&quot;given&quot;:&quot;Justin&quot;,&quot;parse-names&quot;:false,&quot;dropping-particle&quot;:&quot;&quot;,&quot;non-dropping-particle&quot;:&quot;&quot;},{&quot;family&quot;:&quot;Putnick&quot;,&quot;given&quot;:&quot;Diane L&quot;,&quot;parse-names&quot;:false,&quot;dropping-particle&quot;:&quot;&quot;,&quot;non-dropping-particle&quot;:&quot;&quot;}],&quot;container-title&quot;:&quot;Developmental review : DR&quot;,&quot;accessed&quot;:{&quot;date-parts&quot;:[[2019,8,4]]},&quot;DOI&quot;:&quot;10.1016/j.dr.2013.08.003&quot;,&quot;PMID&quot;:&quot;25580049&quot;,&quot;URL&quot;:&quot;http://www.ncbi.nlm.nih.gov/pubmed/25580049&quot;,&quot;issued&quot;:{&quot;date-parts&quot;:[[2013,12]]},&quot;page&quot;:&quot;357-370&quot;,&quot;abstract&quot;:&quot;Sampling is a key feature of every study in developmental science. Although sampling has far-reaching implications, too little attention is paid to sampling. Here, we describe, discuss, and evaluate four prominent sampling strategies in developmental science: population-based probability sampling, convenience sampling, quota sampling, and homogeneous sampling. We then judge these sampling strategies by five criteria: whether they yield representative and generalizable estimates of a study's target population, whether they yield representative and generalizable estimates of subsamples within a study's target population, the recruitment efforts and costs they entail, whether they yield sufficient power to detect subsample differences, and whether they introduce \&quot;noise\&quot; related to variation in subsamples and whether that \&quot;noise\&quot; can be accounted for statistically. We use sample composition of gender, ethnicity, and socioeconomic status to illustrate and assess the four sampling strategies. Finally, we tally the use of the four sampling strategies in five prominent developmental science journals and make recommendations about best practices for sample selection and reporting.&quot;,&quot;publisher&quot;:&quot;NIH Public Access&quot;,&quot;issue&quot;:&quot;4&quot;,&quot;volume&quot;:&quot;33&quot;}}],&quot;properties&quot;:{&quot;noteIndex&quot;:0}},{&quot;citationID&quot;:&quot;MENDELEY_CITATION_5ea823d6-3e71-43e7-920a-1e971f789d30&quot;,&quot;citationItems&quot;:[{&quot;id&quot;:&quot;d2c9c9f2-92bf-32da-9882-4ab7f6f4bedc&quot;,&quot;itemData&quot;:{&quot;type&quot;:&quot;book&quot;,&quot;id&quot;:&quot;d2c9c9f2-92bf-32da-9882-4ab7f6f4bedc&quot;,&quot;title&quot;:&quot;The art of case study research&quot;,&quot;author&quot;:[{&quot;family&quot;:&quot;Stake&quot;,&quot;given&quot;:&quot;Robert E.&quot;,&quot;parse-names&quot;:false,&quot;dropping-particle&quot;:&quot;&quot;,&quot;non-dropping-particle&quot;:&quot;&quot;}],&quot;ISBN&quot;:&quot;080395767X&quot;,&quot;URL&quot;:&quot;https://books.google.co.uk/books?id=ApGdBx76b9kC&amp;pg=PP5&amp;source=gbs_selected_pages&amp;cad=3#v=onepage&amp;q&amp;f=false&quot;,&quot;issued&quot;:{&quot;date-parts&quot;:[[1995]]},&quot;publisher-place&quot;:&quot;London&quot;,&quot;number-of-pages&quot;:&quot;175&quot;,&quot;abstract&quot;:&quot;This book presents a disciplined, qualitative exploration of case study methods by drawing from naturalistic, holistic, ethnographic, phenomenological and biographic research methods. Robert E. Stake uses and annotates an actual case study to answer such questions as: How is the case selected? How do you select the case which will maximize what can be learned? How can what is learned from one case be applied to another? How can what is learned from a case be interpreted? In addition, the book covers: the differences between quantitative and qualitative approaches; data-gathering including document review; coding, sorting and pattern analysis; the roles of the researcher; triangulation; and reporting. - Publisher. Introduction: An intensive study of case study research methods -- The unique case -- Research questions -- The nature of qualitative research -- Data gathering -- Analysis and interpretation -- Case research roles -- Triangulation -- Writing the report -- Reflections -- Harper School.&quot;,&quot;publisher&quot;:&quot;Thousand Oaks&quot;}}],&quot;properties&quot;:{&quot;noteIndex&quot;:0}},{&quot;citationID&quot;:&quot;MENDELEY_CITATION_de2d46bf-5616-432e-b80f-a8e27c00cae5&quot;,&quot;citationItems&quot;:[{&quot;id&quot;:&quot;ef2678d4-ed76-3db9-a410-d39aa822abd5&quot;,&quot;itemData&quot;:{&quot;type&quot;:&quot;book&quot;,&quot;id&quot;:&quot;ef2678d4-ed76-3db9-a410-d39aa822abd5&quot;,&quot;title&quot;:&quot;Qualitative research : a guide to design and implementation&quot;,&quot;author&quot;:[{&quot;family&quot;:&quot;Merriam&quot;,&quot;given&quot;:&quot;Sharan B.&quot;,&quot;parse-names&quot;:false,&quot;dropping-particle&quot;:&quot;&quot;,&quot;non-dropping-particle&quot;:&quot;&quot;},{&quot;family&quot;:&quot;Tisdell&quot;,&quot;given&quot;:&quot;Elizabeth J.&quot;,&quot;parse-names&quot;:false,&quot;dropping-particle&quot;:&quot;&quot;,&quot;non-dropping-particle&quot;:&quot;&quot;}],&quot;accessed&quot;:{&quot;date-parts&quot;:[[2019,9,3]]},&quot;ISBN&quot;:&quot;9781119003618&quot;,&quot;issued&quot;:{&quot;date-parts&quot;:[[2016]]},&quot;publisher-place&quot;:&quot;San Francisco&quot;,&quot;number-of-pages&quot;:&quot;346&quot;,&quot;abstract&quot;:&quot;Fourth edition. \&quot;This thoroughly revised and updated classic once again presents a guide to understanding, designing and conducting a qualitative research study. The fourth edition retains the reader-friendly, jargon-free style, making the book accessible to both novice and experienced researchers. While the book is practical guide to design and implementation of a qualitative research study, it also helps readers understand the theoretical and philosophical underpinnings of this research paradigm. Drawing on the latest literature as well as both authors' experience with conducting and teaching qualitative research, the fourth edition includes new material on case study research and action research; discussion of online data sources (video, email, skype); updated discussion of data analysis software packages and uses; new discussion of data analysis strategies, including narrative analysis and poetic analysis; and a multiple ways of presenting qualitative research findings. References, examples, and quotes have all been updated throughout the book\&quot;-- Part One. The design of qualitative research. What is qualitative research? -- Six common qualitative research designs -- Expanding the qualitative paradigm: mixed methods, action, critical, and arts based research -- Designing your study and selecting a sample. Part Two. Collecting qualitative data. Conducting effective interviews -- Being a careful observer -- Mining data from documents and artifacts. Part three. Analyzing and reporting qualitative data. Qualitative data analysis -- Dealing with validity, reliability, and ethics -- Writing up qualitative research -- Appendix: The methodology section of a qualitative research study / Sharan B. Merriam.&quot;,&quot;publisher&quot;:&quot;John Wiley &amp; Sons&quot;}}],&quot;properties&quot;:{&quot;noteIndex&quot;:0}},{&quot;citationID&quot;:&quot;MENDELEY_CITATION_8545332b-d916-4136-9346-b16159ec3c93&quot;,&quot;citationItems&quot;:[{&quot;id&quot;:&quot;ef2678d4-ed76-3db9-a410-d39aa822abd5&quot;,&quot;itemData&quot;:{&quot;type&quot;:&quot;book&quot;,&quot;id&quot;:&quot;ef2678d4-ed76-3db9-a410-d39aa822abd5&quot;,&quot;title&quot;:&quot;Qualitative research : a guide to design and implementation&quot;,&quot;author&quot;:[{&quot;family&quot;:&quot;Merriam&quot;,&quot;given&quot;:&quot;Sharan B.&quot;,&quot;parse-names&quot;:false,&quot;dropping-particle&quot;:&quot;&quot;,&quot;non-dropping-particle&quot;:&quot;&quot;},{&quot;family&quot;:&quot;Tisdell&quot;,&quot;given&quot;:&quot;Elizabeth J.&quot;,&quot;parse-names&quot;:false,&quot;dropping-particle&quot;:&quot;&quot;,&quot;non-dropping-particle&quot;:&quot;&quot;}],&quot;accessed&quot;:{&quot;date-parts&quot;:[[2019,9,3]]},&quot;ISBN&quot;:&quot;9781119003618&quot;,&quot;issued&quot;:{&quot;date-parts&quot;:[[2016]]},&quot;publisher-place&quot;:&quot;San Francisco&quot;,&quot;number-of-pages&quot;:&quot;346&quot;,&quot;abstract&quot;:&quot;Fourth edition. \&quot;This thoroughly revised and updated classic once again presents a guide to understanding, designing and conducting a qualitative research study. The fourth edition retains the reader-friendly, jargon-free style, making the book accessible to both novice and experienced researchers. While the book is practical guide to design and implementation of a qualitative research study, it also helps readers understand the theoretical and philosophical underpinnings of this research paradigm. Drawing on the latest literature as well as both authors' experience with conducting and teaching qualitative research, the fourth edition includes new material on case study research and action research; discussion of online data sources (video, email, skype); updated discussion of data analysis software packages and uses; new discussion of data analysis strategies, including narrative analysis and poetic analysis; and a multiple ways of presenting qualitative research findings. References, examples, and quotes have all been updated throughout the book\&quot;-- Part One. The design of qualitative research. What is qualitative research? -- Six common qualitative research designs -- Expanding the qualitative paradigm: mixed methods, action, critical, and arts based research -- Designing your study and selecting a sample. Part Two. Collecting qualitative data. Conducting effective interviews -- Being a careful observer -- Mining data from documents and artifacts. Part three. Analyzing and reporting qualitative data. Qualitative data analysis -- Dealing with validity, reliability, and ethics -- Writing up qualitative research -- Appendix: The methodology section of a qualitative research study / Sharan B. Merriam.&quot;,&quot;publisher&quot;:&quot;John Wiley &amp; Sons&quot;}}],&quot;properties&quot;:{&quot;noteIndex&quot;:0}},{&quot;citationID&quot;:&quot;MENDELEY_CITATION_8919467e-947b-4310-b471-c304461d73a7&quot;,&quot;citationItems&quot;:[{&quot;id&quot;:&quot;ef2678d4-ed76-3db9-a410-d39aa822abd5&quot;,&quot;itemData&quot;:{&quot;type&quot;:&quot;book&quot;,&quot;id&quot;:&quot;ef2678d4-ed76-3db9-a410-d39aa822abd5&quot;,&quot;title&quot;:&quot;Qualitative research : a guide to design and implementation&quot;,&quot;author&quot;:[{&quot;family&quot;:&quot;Merriam&quot;,&quot;given&quot;:&quot;Sharan B.&quot;,&quot;parse-names&quot;:false,&quot;dropping-particle&quot;:&quot;&quot;,&quot;non-dropping-particle&quot;:&quot;&quot;},{&quot;family&quot;:&quot;Tisdell&quot;,&quot;given&quot;:&quot;Elizabeth J.&quot;,&quot;parse-names&quot;:false,&quot;dropping-particle&quot;:&quot;&quot;,&quot;non-dropping-particle&quot;:&quot;&quot;}],&quot;accessed&quot;:{&quot;date-parts&quot;:[[2019,9,3]]},&quot;ISBN&quot;:&quot;9781119003618&quot;,&quot;issued&quot;:{&quot;date-parts&quot;:[[2016]]},&quot;publisher-place&quot;:&quot;San Francisco&quot;,&quot;number-of-pages&quot;:&quot;346&quot;,&quot;abstract&quot;:&quot;Fourth edition. \&quot;This thoroughly revised and updated classic once again presents a guide to understanding, designing and conducting a qualitative research study. The fourth edition retains the reader-friendly, jargon-free style, making the book accessible to both novice and experienced researchers. While the book is practical guide to design and implementation of a qualitative research study, it also helps readers understand the theoretical and philosophical underpinnings of this research paradigm. Drawing on the latest literature as well as both authors' experience with conducting and teaching qualitative research, the fourth edition includes new material on case study research and action research; discussion of online data sources (video, email, skype); updated discussion of data analysis software packages and uses; new discussion of data analysis strategies, including narrative analysis and poetic analysis; and a multiple ways of presenting qualitative research findings. References, examples, and quotes have all been updated throughout the book\&quot;-- Part One. The design of qualitative research. What is qualitative research? -- Six common qualitative research designs -- Expanding the qualitative paradigm: mixed methods, action, critical, and arts based research -- Designing your study and selecting a sample. Part Two. Collecting qualitative data. Conducting effective interviews -- Being a careful observer -- Mining data from documents and artifacts. Part three. Analyzing and reporting qualitative data. Qualitative data analysis -- Dealing with validity, reliability, and ethics -- Writing up qualitative research -- Appendix: The methodology section of a qualitative research study / Sharan B. Merriam.&quot;,&quot;publisher&quot;:&quot;John Wiley &amp; Sons&quot;}}],&quot;properties&quot;:{&quot;noteIndex&quot;:0}},{&quot;citationID&quot;:&quot;MENDELEY_CITATION_641885d5-b4b6-4f52-b7e2-becbde7ec87b&quot;,&quot;citationItems&quot;:[{&quot;id&quot;:&quot;ef2678d4-ed76-3db9-a410-d39aa822abd5&quot;,&quot;itemData&quot;:{&quot;type&quot;:&quot;book&quot;,&quot;id&quot;:&quot;ef2678d4-ed76-3db9-a410-d39aa822abd5&quot;,&quot;title&quot;:&quot;Qualitative research : a guide to design and implementation&quot;,&quot;author&quot;:[{&quot;family&quot;:&quot;Merriam&quot;,&quot;given&quot;:&quot;Sharan B.&quot;,&quot;parse-names&quot;:false,&quot;dropping-particle&quot;:&quot;&quot;,&quot;non-dropping-particle&quot;:&quot;&quot;},{&quot;family&quot;:&quot;Tisdell&quot;,&quot;given&quot;:&quot;Elizabeth J.&quot;,&quot;parse-names&quot;:false,&quot;dropping-particle&quot;:&quot;&quot;,&quot;non-dropping-particle&quot;:&quot;&quot;}],&quot;accessed&quot;:{&quot;date-parts&quot;:[[2019,9,3]]},&quot;ISBN&quot;:&quot;9781119003618&quot;,&quot;issued&quot;:{&quot;date-parts&quot;:[[2016]]},&quot;publisher-place&quot;:&quot;San Francisco&quot;,&quot;number-of-pages&quot;:&quot;346&quot;,&quot;abstract&quot;:&quot;Fourth edition. \&quot;This thoroughly revised and updated classic once again presents a guide to understanding, designing and conducting a qualitative research study. The fourth edition retains the reader-friendly, jargon-free style, making the book accessible to both novice and experienced researchers. While the book is practical guide to design and implementation of a qualitative research study, it also helps readers understand the theoretical and philosophical underpinnings of this research paradigm. Drawing on the latest literature as well as both authors' experience with conducting and teaching qualitative research, the fourth edition includes new material on case study research and action research; discussion of online data sources (video, email, skype); updated discussion of data analysis software packages and uses; new discussion of data analysis strategies, including narrative analysis and poetic analysis; and a multiple ways of presenting qualitative research findings. References, examples, and quotes have all been updated throughout the book\&quot;-- Part One. The design of qualitative research. What is qualitative research? -- Six common qualitative research designs -- Expanding the qualitative paradigm: mixed methods, action, critical, and arts based research -- Designing your study and selecting a sample. Part Two. Collecting qualitative data. Conducting effective interviews -- Being a careful observer -- Mining data from documents and artifacts. Part three. Analyzing and reporting qualitative data. Qualitative data analysis -- Dealing with validity, reliability, and ethics -- Writing up qualitative research -- Appendix: The methodology section of a qualitative research study / Sharan B. Merriam.&quot;,&quot;publisher&quot;:&quot;John Wiley &amp; Sons&quot;}}],&quot;properties&quot;:{&quot;noteIndex&quot;:0}},{&quot;citationID&quot;:&quot;MENDELEY_CITATION_578fdf01-aa72-4e3f-9755-028884d000ef&quot;,&quot;citationItems&quot;:[{&quot;id&quot;:&quot;60f584d2-c2fe-388d-9d5d-c42ce33e173d&quot;,&quot;itemData&quot;:{&quot;type&quot;:&quot;book&quot;,&quot;id&quot;:&quot;60f584d2-c2fe-388d-9d5d-c42ce33e173d&quot;,&quot;title&quot;:&quot;Research Design: Qualitative and Quantitative Approaches&quot;,&quot;author&quot;:[{&quot;family&quot;:&quot;Creswell&quot;,&quot;given&quot;:&quot;John W.&quot;,&quot;parse-names&quot;:false,&quot;dropping-particle&quot;:&quot;&quot;,&quot;non-dropping-particle&quot;:&quot;&quot;}],&quot;ISBN&quot;:&quot;9781452226095&quot;,&quot;issued&quot;:{&quot;date-parts&quot;:[[2012]]},&quot;publisher-place&quot;:&quot;California&quot;,&quot;number-of-pages&quot;:&quot;342&quot;,&quot;edition&quot;:&quot;4th&quot;,&quot;publisher&quot;:&quot;Sage Publications&quot;}}],&quot;properties&quot;:{&quot;noteIndex&quot;:0}},{&quot;citationID&quot;:&quot;MENDELEY_CITATION_6ac431fa-1364-4df1-9eb0-a8831e586687&quot;,&quot;citationItems&quot;:[{&quot;id&quot;:&quot;48c910e6-f648-3486-bb90-d93bff72a30a&quot;,&quot;itemData&quot;:{&quot;type&quot;:&quot;book&quot;,&quot;id&quot;:&quot;48c910e6-f648-3486-bb90-d93bff72a30a&quot;,&quot;title&quot;:&quot;Qualitative data analysis : a methods sourcebook&quot;,&quot;author&quot;:[{&quot;family&quot;:&quot;Miles&quot;,&quot;given&quot;:&quot;Matthew B.&quot;,&quot;parse-names&quot;:false,&quot;dropping-particle&quot;:&quot;&quot;,&quot;non-dropping-particle&quot;:&quot;&quot;},{&quot;family&quot;:&quot;Huberman&quot;,&quot;given&quot;:&quot;A. M.&quot;,&quot;parse-names&quot;:false,&quot;dropping-particle&quot;:&quot;&quot;,&quot;non-dropping-particle&quot;:&quot;&quot;},{&quot;family&quot;:&quot;Saldana&quot;,&quot;given&quot;:&quot;J.&quot;,&quot;parse-names&quot;:false,&quot;dropping-particle&quot;:&quot;&quot;,&quot;non-dropping-particle&quot;:&quot;&quot;},{&quot;family&quot;:&quot;Saldaña&quot;,&quot;given&quot;:&quot;Johnny.&quot;,&quot;parse-names&quot;:false,&quot;dropping-particle&quot;:&quot;&quot;,&quot;non-dropping-particle&quot;:&quot;&quot;}],&quot;accessed&quot;:{&quot;date-parts&quot;:[[2019,9,13]]},&quot;ISBN&quot;:&quot;1452257876&quot;,&quot;URL&quot;:&quot;https://books.google.co.uk/books/about/Qualitative_Data_Analysis.html?id=3CNrUbTu6CsC&amp;redir_esc=y&quot;,&quot;issued&quot;:{&quot;date-parts&quot;:[[2014]]},&quot;number-of-pages&quot;:&quot;381&quot;,&quot;abstract&quot;:&quot;Third edition. \&quot;The Third Edition of Miles &amp; Huberman's classic research methods text is updated and streamlined by Johnny Saldaña, author of The Coding Manual for Qualitative Researchers. Several of the data display strategies from previous editions are now presented in re-envisioned and reorganized formats to enhance reader accessibility and comprehension. The Third Edition's presentation of the fundamentals of research design and data management is followed by five distinct methods of analysis: exploring, describing, ordering, explaining, and predicting. Miles and Huberman's original research studies are profiled and accompanied with new examples from Saldaña's recent qualitative work. The book's most celebrated chapter, \&quot;Drawing and Verifying Conclusions,\&quot; is retained and revised, and the chapter on report writing has been greatly expanded, and is now called \&quot;Writing About Qualitative Research.\&quot; Comprehensive and authoritative, Qualitative Data Analysis has been elegantly revised for a new generation of qualitative researchers.\&quot;--Publisher's description. Introduction -- Research design and management -- Ethical issues in analysis -- Fundamentals of qualitative data analysis -- Designing matrix and network displays -- Methods of exploring -- Methods of describing -- Methods of ordering -- Methods of explaining -- Methods of predicting -- Drawing and verifying conclusions -- Writing about qualitative research -- Closure.&quot;,&quot;publisher&quot;:&quot;SAGE&quot;}}],&quot;properties&quot;:{&quot;noteIndex&quot;:0}},{&quot;citationID&quot;:&quot;MENDELEY_CITATION_3e39fdf7-fc24-43e3-b327-91016cf0d7b6&quot;,&quot;citationItems&quot;:[{&quot;id&quot;:&quot;f53f2c08-2f7e-3ab8-aa40-a8658274e156&quot;,&quot;itemData&quot;:{&quot;type&quot;:&quot;book&quot;,&quot;id&quot;:&quot;f53f2c08-2f7e-3ab8-aa40-a8658274e156&quot;,&quot;title&quot;:&quot;Qualitative research for education : an introduction to theories and methods&quot;,&quot;author&quot;:[{&quot;family&quot;:&quot;Bogdan&quot;,&quot;given&quot;:&quot;Robert.&quot;,&quot;parse-names&quot;:false,&quot;dropping-particle&quot;:&quot;&quot;,&quot;non-dropping-particle&quot;:&quot;&quot;},{&quot;family&quot;:&quot;Biklen&quot;,&quot;given&quot;:&quot;Sari Knopp.&quot;,&quot;parse-names&quot;:false,&quot;dropping-particle&quot;:&quot;&quot;,&quot;non-dropping-particle&quot;:&quot;&quot;}],&quot;accessed&quot;:{&quot;date-parts&quot;:[[2019,9,13]]},&quot;ISBN&quot;:&quot;0205482937&quot;,&quot;URL&quot;:&quot;https://books.google.co.uk/books?id=HSMiAQAAIAAJ&amp;q=qualitative+Research+for+Education+An+Introduction+to+Theory+and+Methods&amp;dq=qualitative+Research+for+Education+An+Introduction+to+Theory+and+Methods&amp;hl=en&amp;sa=X&amp;ved=0ahUKEwi6vIvOq83kAhUzSBUIHV-iAEkQ6AEIKjAA&quot;,&quot;issued&quot;:{&quot;date-parts&quot;:[[2007]]},&quot;number-of-pages&quot;:&quot;304&quot;,&quot;abstract&quot;:&quot;5th ed. Foundations of Qualitative Research for Education: Characteristics of qualitative research -- Traditions of qualitative research -- Theoretical underpinnings -- Eleven common questions about qualitative research -- Ethics -- What is to come -- Research Design: Choosing a study -- Case studies -- Multisite studies -- Additional Issues Related to Design -- Concluding Remarks -- Fieldwork: Gaining access -- First days in the field -- The participant/observer continuum -- Doing fieldwork in another culture -- Researching characteristics and special problems with rapport -- Be discreet -- Researching in politically charged and conflict-ridden settings -- Feelings -- Interviewing -- Visual recording and fieldwork -- Triangulation -- Leaving the field -- Qualitative Data: Some friendly advice -- Fieldnotes -- The process of writing the fieldnotes -- Transcripts from taped interviews -- Documents -- Photography -- Official statistics and other qualitative data -- Concluding remarks -- Data Analysis and Interpretation: Analysis and interpretation in the field -- Analysis and interpretation after data collection -- The mechanics of working with data -- Computers and data analysis -- Interpretation -- Concluding remarks -- Writing It Up: Writing choices -- More writing tips -- Criteria for evaluating writing -- Texts -- A final point about getting started -- Applied Qualitative Research for Education: Evaluation and policy research -- Action research -- Practitioner uses of qualitative research -- A: Examples of Observational Questions for Educational Settings -- B: Example of Fieldnotes.&quot;,&quot;publisher&quot;:&quot;Pearson A &amp; B&quot;}}],&quot;properties&quot;:{&quot;noteIndex&quot;:0}},{&quot;citationID&quot;:&quot;MENDELEY_CITATION_156ad10c-8fcd-4374-a1c8-7dd0dc437a1a&quot;,&quot;citationItems&quot;:[{&quot;id&quot;:&quot;6520db17-1e55-3a55-a742-9023cb45a05b&quot;,&quot;itemData&quot;:{&quot;type&quot;:&quot;chapter&quot;,&quot;id&quot;:&quot;6520db17-1e55-3a55-a742-9023cb45a05b&quot;,&quot;title&quot;:&quot;Using software in qualitative analysis&quot;,&quot;author&quot;:[{&quot;family&quot;:&quot;Gibbs&quot;,&quot;given&quot;:&quot;Graham R&quot;,&quot;parse-names&quot;:false,&quot;dropping-particle&quot;:&quot;&quot;,&quot;non-dropping-particle&quot;:&quot;&quot;}],&quot;container-title&quot;:&quot;SAGE Handbook of Qualitative Data Analysis&quot;,&quot;accessed&quot;:{&quot;date-parts&quot;:[[2019,9,13]]},&quot;ISBN&quot;:&quot;9781446208984&quot;,&quot;URL&quot;:&quot;http://eprints.hud.ac.uk/id/eprint/14873/1/GibbsCAQDAS_chapter_v7.pdf&quot;,&quot;issued&quot;:{&quot;date-parts&quot;:[[2013]]},&quot;publisher-place&quot;:&quot;London&quot;,&quot;page&quot;:&quot;277-295&quot;,&quot;publisher&quot;:&quot;SAGE&quot;}}],&quot;properties&quot;:{&quot;noteIndex&quot;:0}},{&quot;citationID&quot;:&quot;MENDELEY_CITATION_874da19b-a7ea-4d54-8d50-b02272852d40&quot;,&quot;citationItems&quot;:[{&quot;id&quot;:&quot;13cea802-6cf5-35e6-8673-3c7ecf5d81df&quot;,&quot;itemData&quot;:{&quot;type&quot;:&quot;book&quot;,&quot;id&quot;:&quot;13cea802-6cf5-35e6-8673-3c7ecf5d81df&quot;,&quot;title&quot;:&quot;Case study research : design and methods&quot;,&quot;author&quot;:[{&quot;family&quot;:&quot;Yin&quot;,&quot;given&quot;:&quot;Robert K.&quot;,&quot;parse-names&quot;:false,&quot;dropping-particle&quot;:&quot;&quot;,&quot;non-dropping-particle&quot;:&quot;&quot;}],&quot;accessed&quot;:{&quot;date-parts&quot;:[[2019,9,1]]},&quot;ISBN&quot;:&quot;1412960991&quot;,&quot;URL&quot;:&quot;https://books.google.co.uk/books/about/Case_Study_Research.html?id=FzawIAdilHkC&amp;redir_esc=y&quot;,&quot;issued&quot;:{&quot;date-parts&quot;:[[2009]]},&quot;number-of-pages&quot;:&quot;219&quot;,&quot;abstract&quot;:&quot;Fourth edition. This practical text shows readers sound principles of case study research put into practice, helping them to identify solutions to problems commonly encountered when doing case studies. How to know whether and when to use case studies as a research method -- Designing cast studies: identifying your case(s) and establishing the logic of your case study -- Preparing to collect case study evidence: what you need to do before starting to collect case study data -- Collecting case study evidence:L the principles you should follow in working with six sources of evidence -- Analyzing case study evidence: how to start your analysis, your analytic choices, and how they work -- Reporting case studies: how and what to compose.&quot;,&quot;publisher&quot;:&quot;SAGE&quot;}}],&quot;properties&quot;:{&quot;noteIndex&quot;:0}},{&quot;citationID&quot;:&quot;MENDELEY_CITATION_2c5a1a9c-fd32-4589-b90a-b0ed85a1ba23&quot;,&quot;citationItems&quot;:[{&quot;id&quot;:&quot;74e213a3-aab2-3524-a6e9-21a3aa0e6a7f&quot;,&quot;itemData&quot;:{&quot;type&quot;:&quot;article-journal&quot;,&quot;id&quot;:&quot;74e213a3-aab2-3524-a6e9-21a3aa0e6a7f&quot;,&quot;title&quot;:&quot;Triangulation Revisited: Strategy of Validation or Alternative?&quot;,&quot;author&quot;:[{&quot;family&quot;:&quot;Flick&quot;,&quot;given&quot;:&quot;UWE&quot;,&quot;parse-names&quot;:false,&quot;dropping-particle&quot;:&quot;&quot;,&quot;non-dropping-particle&quot;:&quot;&quot;}],&quot;container-title&quot;:&quot;Journal for the Theory of Social Behaviour&quot;,&quot;accessed&quot;:{&quot;date-parts&quot;:[[2019,9,2]]},&quot;DOI&quot;:&quot;10.1111/j.1468-5914.1992.tb00215.x&quot;,&quot;ISSN&quot;:&quot;0021-8308&quot;,&quot;URL&quot;:&quot;http://doi.wiley.com/10.1111/j.1468-5914.1992.tb00215.x&quot;,&quot;issued&quot;:{&quot;date-parts&quot;:[[1992,6,1]]},&quot;page&quot;:&quot;175-197&quot;,&quot;publisher&quot;:&quot;John Wiley &amp; Sons, Ltd (10.1111)&quot;,&quot;issue&quot;:&quot;2&quot;,&quot;volume&quot;:&quot;22&quot;}}],&quot;properties&quot;:{&quot;noteIndex&quot;:0}},{&quot;citationID&quot;:&quot;MENDELEY_CITATION_bd2b543c-bf2a-49f8-9777-468c815fe8f4&quot;,&quot;citationItems&quot;:[{&quot;id&quot;:&quot;a4766727-2866-3f31-a202-e25e1c0cccc5&quot;,&quot;itemData&quot;:{&quot;type&quot;:&quot;article-journal&quot;,&quot;id&quot;:&quot;a4766727-2866-3f31-a202-e25e1c0cccc5&quot;,&quot;title&quot;:&quot;Humanistic Inquiry in Marketing Research: Philosophy, Method, and Criteria&quot;,&quot;author&quot;:[{&quot;family&quot;:&quot;Hirschman&quot;,&quot;given&quot;:&quot;Elizabeth C.&quot;,&quot;parse-names&quot;:false,&quot;dropping-particle&quot;:&quot;&quot;,&quot;non-dropping-particle&quot;:&quot;&quot;}],&quot;container-title&quot;:&quot;Journal of Marketing Research&quot;,&quot;accessed&quot;:{&quot;date-parts&quot;:[[2019,9,2]]},&quot;DOI&quot;:&quot;10.2307/3151482&quot;,&quot;URL&quot;:&quot;https://www.jstor.org/stable/3151482?origin=crossref&quot;,&quot;issued&quot;:{&quot;date-parts&quot;:[[1986,8]]},&quot;page&quot;:&quot;237-249&quot;,&quot;issue&quot;:&quot;3&quot;,&quot;volume&quot;:&quot;23&quot;}}],&quot;properties&quot;:{&quot;noteIndex&quot;:0}},{&quot;citationID&quot;:&quot;MENDELEY_CITATION_a9259206-0f52-4536-b8c5-f4b9a15b1a76&quot;,&quot;citationItems&quot;:[{&quot;id&quot;:&quot;13cea802-6cf5-35e6-8673-3c7ecf5d81df&quot;,&quot;itemData&quot;:{&quot;type&quot;:&quot;book&quot;,&quot;id&quot;:&quot;13cea802-6cf5-35e6-8673-3c7ecf5d81df&quot;,&quot;title&quot;:&quot;Case study research : design and methods&quot;,&quot;author&quot;:[{&quot;family&quot;:&quot;Yin&quot;,&quot;given&quot;:&quot;Robert K.&quot;,&quot;parse-names&quot;:false,&quot;dropping-particle&quot;:&quot;&quot;,&quot;non-dropping-particle&quot;:&quot;&quot;}],&quot;accessed&quot;:{&quot;date-parts&quot;:[[2019,9,1]]},&quot;ISBN&quot;:&quot;1412960991&quot;,&quot;URL&quot;:&quot;https://books.google.co.uk/books/about/Case_Study_Research.html?id=FzawIAdilHkC&amp;redir_esc=y&quot;,&quot;issued&quot;:{&quot;date-parts&quot;:[[2009]]},&quot;number-of-pages&quot;:&quot;219&quot;,&quot;abstract&quot;:&quot;Fourth edition. This practical text shows readers sound principles of case study research put into practice, helping them to identify solutions to problems commonly encountered when doing case studies. How to know whether and when to use case studies as a research method -- Designing cast studies: identifying your case(s) and establishing the logic of your case study -- Preparing to collect case study evidence: what you need to do before starting to collect case study data -- Collecting case study evidence:L the principles you should follow in working with six sources of evidence -- Analyzing case study evidence: how to start your analysis, your analytic choices, and how they work -- Reporting case studies: how and what to compose.&quot;,&quot;publisher&quot;:&quot;SAGE&quot;}}],&quot;properties&quot;:{&quot;noteIndex&quot;:0}},{&quot;citationID&quot;:&quot;MENDELEY_CITATION_09c93694-cb66-42e1-a200-33173dd598a8&quot;,&quot;citationItems&quot;:[{&quot;id&quot;:&quot;c1bc6f3e-5d28-3eb4-ac20-34255e0fa5c5&quot;,&quot;itemData&quot;:{&quot;type&quot;:&quot;book&quot;,&quot;id&quot;:&quot;c1bc6f3e-5d28-3eb4-ac20-34255e0fa5c5&quot;,&quot;title&quot;:&quot;Qualitative data analysis : an expanded sourcebook&quot;,&quot;author&quot;:[{&quot;family&quot;:&quot;Miles&quot;,&quot;given&quot;:&quot;Matthew B.&quot;,&quot;parse-names&quot;:false,&quot;dropping-particle&quot;:&quot;&quot;,&quot;non-dropping-particle&quot;:&quot;&quot;},{&quot;family&quot;:&quot;Huberman&quot;,&quot;given&quot;:&quot;A. M.&quot;,&quot;parse-names&quot;:false,&quot;dropping-particle&quot;:&quot;&quot;,&quot;non-dropping-particle&quot;:&quot;&quot;}],&quot;accessed&quot;:{&quot;date-parts&quot;:[[2019,9,2]]},&quot;ISBN&quot;:&quot;0803955405&quot;,&quot;URL&quot;:&quot;https://books.google.co.uk/books?id=U4lU_-wJ5QEC&amp;pg=PA1&amp;source=gbs_selected_pages&amp;cad=3#v=onepage&amp;q&amp;f=false&quot;,&quot;issued&quot;:{&quot;date-parts&quot;:[[1994]]},&quot;publisher-place&quot;:&quot;CA&quot;,&quot;number-of-pages&quot;:&quot;338&quot;,&quot;abstract&quot;:&quot;2nd ed. A practical sourcebook for researchers who make use of qualitative data, presenting the current state of the craft in the design, testing, and use of qualitative analysis methods. Strong emphasis is placed on data displays matrices and networks that go beyond ordinary narrative text. Each method of data display and analysis is described and illustr. Focusing and bounding the collection of data: the substantive start -- Focusing and bounding the collection of data: further design issues -- Early steps in analysis -- Within-case displays: exploring and describing -- Within-case displays: explaining and predicting -- Cross-case displays: exploring and describing -- Cross-case displays: ordering and explaining -- Matrix displays: some rules of thumb -- Making good sense: drawing and verifying conclusions -- Ethical issues in analysis -- Producing reports -- Concluding remarks.&quot;,&quot;edition&quot;:&quot;2nd&quot;,&quot;publisher&quot;:&quot;SAGE&quot;}}],&quot;properties&quot;:{&quot;noteIndex&quot;:0}},{&quot;citationID&quot;:&quot;MENDELEY_CITATION_c9c5e1f4-b966-4f11-8635-2337256ffd9f&quot;,&quot;citationItems&quot;:[{&quot;id&quot;:&quot;13cea802-6cf5-35e6-8673-3c7ecf5d81df&quot;,&quot;itemData&quot;:{&quot;type&quot;:&quot;book&quot;,&quot;id&quot;:&quot;13cea802-6cf5-35e6-8673-3c7ecf5d81df&quot;,&quot;title&quot;:&quot;Case study research : design and methods&quot;,&quot;author&quot;:[{&quot;family&quot;:&quot;Yin&quot;,&quot;given&quot;:&quot;Robert K.&quot;,&quot;parse-names&quot;:false,&quot;dropping-particle&quot;:&quot;&quot;,&quot;non-dropping-particle&quot;:&quot;&quot;}],&quot;accessed&quot;:{&quot;date-parts&quot;:[[2019,9,1]]},&quot;ISBN&quot;:&quot;1412960991&quot;,&quot;URL&quot;:&quot;https://books.google.co.uk/books/about/Case_Study_Research.html?id=FzawIAdilHkC&amp;redir_esc=y&quot;,&quot;issued&quot;:{&quot;date-parts&quot;:[[2009]]},&quot;number-of-pages&quot;:&quot;219&quot;,&quot;abstract&quot;:&quot;Fourth edition. This practical text shows readers sound principles of case study research put into practice, helping them to identify solutions to problems commonly encountered when doing case studies. How to know whether and when to use case studies as a research method -- Designing cast studies: identifying your case(s) and establishing the logic of your case study -- Preparing to collect case study evidence: what you need to do before starting to collect case study data -- Collecting case study evidence:L the principles you should follow in working with six sources of evidence -- Analyzing case study evidence: how to start your analysis, your analytic choices, and how they work -- Reporting case studies: how and what to compose.&quot;,&quot;publisher&quot;:&quot;SAGE&quot;}}],&quot;properties&quot;:{&quot;noteIndex&quot;:0}},{&quot;citationID&quot;:&quot;MENDELEY_CITATION_5e2302fb-085f-4462-8e89-3ddb0470ef4a&quot;,&quot;citationItems&quot;:[{&quot;id&quot;:&quot;ef2678d4-ed76-3db9-a410-d39aa822abd5&quot;,&quot;itemData&quot;:{&quot;type&quot;:&quot;book&quot;,&quot;id&quot;:&quot;ef2678d4-ed76-3db9-a410-d39aa822abd5&quot;,&quot;title&quot;:&quot;Qualitative research : a guide to design and implementation&quot;,&quot;author&quot;:[{&quot;family&quot;:&quot;Merriam&quot;,&quot;given&quot;:&quot;Sharan B.&quot;,&quot;parse-names&quot;:false,&quot;dropping-particle&quot;:&quot;&quot;,&quot;non-dropping-particle&quot;:&quot;&quot;},{&quot;family&quot;:&quot;Tisdell&quot;,&quot;given&quot;:&quot;Elizabeth J.&quot;,&quot;parse-names&quot;:false,&quot;dropping-particle&quot;:&quot;&quot;,&quot;non-dropping-particle&quot;:&quot;&quot;}],&quot;accessed&quot;:{&quot;date-parts&quot;:[[2019,9,3]]},&quot;ISBN&quot;:&quot;9781119003618&quot;,&quot;issued&quot;:{&quot;date-parts&quot;:[[2016]]},&quot;publisher-place&quot;:&quot;San Francisco&quot;,&quot;number-of-pages&quot;:&quot;346&quot;,&quot;abstract&quot;:&quot;Fourth edition. \&quot;This thoroughly revised and updated classic once again presents a guide to understanding, designing and conducting a qualitative research study. The fourth edition retains the reader-friendly, jargon-free style, making the book accessible to both novice and experienced researchers. While the book is practical guide to design and implementation of a qualitative research study, it also helps readers understand the theoretical and philosophical underpinnings of this research paradigm. Drawing on the latest literature as well as both authors' experience with conducting and teaching qualitative research, the fourth edition includes new material on case study research and action research; discussion of online data sources (video, email, skype); updated discussion of data analysis software packages and uses; new discussion of data analysis strategies, including narrative analysis and poetic analysis; and a multiple ways of presenting qualitative research findings. References, examples, and quotes have all been updated throughout the book\&quot;-- Part One. The design of qualitative research. What is qualitative research? -- Six common qualitative research designs -- Expanding the qualitative paradigm: mixed methods, action, critical, and arts based research -- Designing your study and selecting a sample. Part Two. Collecting qualitative data. Conducting effective interviews -- Being a careful observer -- Mining data from documents and artifacts. Part three. Analyzing and reporting qualitative data. Qualitative data analysis -- Dealing with validity, reliability, and ethics -- Writing up qualitative research -- Appendix: The methodology section of a qualitative research study / Sharan B. Merriam.&quot;,&quot;publisher&quot;:&quot;John Wiley &amp; Sons&quot;}}],&quot;properties&quot;:{&quot;noteIndex&quot;:0}},{&quot;citationID&quot;:&quot;MENDELEY_CITATION_ead5a2d2-f9f7-4a5d-a1a7-a599357933c7&quot;,&quot;citationItems&quot;:[{&quot;id&quot;:&quot;0f29168c-cece-33e5-b2ee-1febd8e2cd49&quot;,&quot;itemData&quot;:{&quot;type&quot;:&quot;article-journal&quot;,&quot;id&quot;:&quot;0f29168c-cece-33e5-b2ee-1febd8e2cd49&quot;,&quot;title&quot;:&quot;Building Theories from Case Study Research&quot;,&quot;author&quot;:[{&quot;family&quot;:&quot;Eisenhardt&quot;,&quot;given&quot;:&quot;Kathleen M.&quot;,&quot;parse-names&quot;:false,&quot;dropping-particle&quot;:&quot;&quot;,&quot;non-dropping-particle&quot;:&quot;&quot;}],&quot;container-title&quot;:&quot;The Academy of Management Review&quot;,&quot;accessed&quot;:{&quot;date-parts&quot;:[[2019,9,2]]},&quot;DOI&quot;:&quot;10.2307/258557&quot;,&quot;URL&quot;:&quot;http://www.jstor.org/stable/258557?origin=crossref&quot;,&quot;issued&quot;:{&quot;date-parts&quot;:[[1989,10]]},&quot;page&quot;:&quot;532-550&quot;,&quot;issue&quot;:&quot;4&quot;,&quot;volume&quot;:&quot;14&quot;}}],&quot;properties&quot;:{&quot;noteIndex&quot;:0}},{&quot;citationID&quot;:&quot;MENDELEY_CITATION_0632f301-377a-41d3-91d8-755ebce83f9f&quot;,&quot;citationItems&quot;:[{&quot;id&quot;:&quot;ef2678d4-ed76-3db9-a410-d39aa822abd5&quot;,&quot;itemData&quot;:{&quot;type&quot;:&quot;book&quot;,&quot;id&quot;:&quot;ef2678d4-ed76-3db9-a410-d39aa822abd5&quot;,&quot;title&quot;:&quot;Qualitative research : a guide to design and implementation&quot;,&quot;author&quot;:[{&quot;family&quot;:&quot;Merriam&quot;,&quot;given&quot;:&quot;Sharan B.&quot;,&quot;parse-names&quot;:false,&quot;dropping-particle&quot;:&quot;&quot;,&quot;non-dropping-particle&quot;:&quot;&quot;},{&quot;family&quot;:&quot;Tisdell&quot;,&quot;given&quot;:&quot;Elizabeth J.&quot;,&quot;parse-names&quot;:false,&quot;dropping-particle&quot;:&quot;&quot;,&quot;non-dropping-particle&quot;:&quot;&quot;}],&quot;accessed&quot;:{&quot;date-parts&quot;:[[2019,9,3]]},&quot;ISBN&quot;:&quot;9781119003618&quot;,&quot;issued&quot;:{&quot;date-parts&quot;:[[2016]]},&quot;publisher-place&quot;:&quot;San Francisco&quot;,&quot;number-of-pages&quot;:&quot;346&quot;,&quot;abstract&quot;:&quot;Fourth edition. \&quot;This thoroughly revised and updated classic once again presents a guide to understanding, designing and conducting a qualitative research study. The fourth edition retains the reader-friendly, jargon-free style, making the book accessible to both novice and experienced researchers. While the book is practical guide to design and implementation of a qualitative research study, it also helps readers understand the theoretical and philosophical underpinnings of this research paradigm. Drawing on the latest literature as well as both authors' experience with conducting and teaching qualitative research, the fourth edition includes new material on case study research and action research; discussion of online data sources (video, email, skype); updated discussion of data analysis software packages and uses; new discussion of data analysis strategies, including narrative analysis and poetic analysis; and a multiple ways of presenting qualitative research findings. References, examples, and quotes have all been updated throughout the book\&quot;-- Part One. The design of qualitative research. What is qualitative research? -- Six common qualitative research designs -- Expanding the qualitative paradigm: mixed methods, action, critical, and arts based research -- Designing your study and selecting a sample. Part Two. Collecting qualitative data. Conducting effective interviews -- Being a careful observer -- Mining data from documents and artifacts. Part three. Analyzing and reporting qualitative data. Qualitative data analysis -- Dealing with validity, reliability, and ethics -- Writing up qualitative research -- Appendix: The methodology section of a qualitative research study / Sharan B. Merriam.&quot;,&quot;publisher&quot;:&quot;John Wiley &amp; Sons&quot;}}],&quot;properties&quot;:{&quot;noteIndex&quot;:0}},{&quot;citationID&quot;:&quot;MENDELEY_CITATION_5930a936-cad5-4e22-a773-bd4707c48784&quot;,&quot;citationItems&quot;:[{&quot;id&quot;:&quot;13cea802-6cf5-35e6-8673-3c7ecf5d81df&quot;,&quot;itemData&quot;:{&quot;type&quot;:&quot;book&quot;,&quot;id&quot;:&quot;13cea802-6cf5-35e6-8673-3c7ecf5d81df&quot;,&quot;title&quot;:&quot;Case study research : design and methods&quot;,&quot;author&quot;:[{&quot;family&quot;:&quot;Yin&quot;,&quot;given&quot;:&quot;Robert K.&quot;,&quot;parse-names&quot;:false,&quot;dropping-particle&quot;:&quot;&quot;,&quot;non-dropping-particle&quot;:&quot;&quot;}],&quot;accessed&quot;:{&quot;date-parts&quot;:[[2019,9,1]]},&quot;ISBN&quot;:&quot;1412960991&quot;,&quot;URL&quot;:&quot;https://books.google.co.uk/books/about/Case_Study_Research.html?id=FzawIAdilHkC&amp;redir_esc=y&quot;,&quot;issued&quot;:{&quot;date-parts&quot;:[[2009]]},&quot;number-of-pages&quot;:&quot;219&quot;,&quot;abstract&quot;:&quot;Fourth edition. This practical text shows readers sound principles of case study research put into practice, helping them to identify solutions to problems commonly encountered when doing case studies. How to know whether and when to use case studies as a research method -- Designing cast studies: identifying your case(s) and establishing the logic of your case study -- Preparing to collect case study evidence: what you need to do before starting to collect case study data -- Collecting case study evidence:L the principles you should follow in working with six sources of evidence -- Analyzing case study evidence: how to start your analysis, your analytic choices, and how they work -- Reporting case studies: how and what to compose.&quot;,&quot;publisher&quot;:&quot;SAGE&quot;}}],&quot;properties&quot;:{&quot;noteIndex&quot;:0}},{&quot;citationID&quot;:&quot;MENDELEY_CITATION_fcb8614f-93e7-4d6f-9b06-c6497e8ea11c&quot;,&quot;citationItems&quot;:[{&quot;id&quot;:&quot;ccf49907-371f-315a-bcf5-63f21e9eb39d&quot;,&quot;itemData&quot;:{&quot;type&quot;:&quot;article-journal&quot;,&quot;id&quot;:&quot;ccf49907-371f-315a-bcf5-63f21e9eb39d&quot;,&quot;title&quot;:&quot;Problems of Reliability and Validity in Ethnographic Research&quot;,&quot;author&quot;:[{&quot;family&quot;:&quot;Lecompte&quot;,&quot;given&quot;:&quot;Margaret D.&quot;,&quot;parse-names&quot;:false,&quot;dropping-particle&quot;:&quot;&quot;,&quot;non-dropping-particle&quot;:&quot;&quot;},{&quot;family&quot;:&quot;Goetz&quot;,&quot;given&quot;:&quot;Judith Preissle&quot;,&quot;parse-names&quot;:false,&quot;dropping-particle&quot;:&quot;&quot;,&quot;non-dropping-particle&quot;:&quot;&quot;}],&quot;container-title&quot;:&quot;Review of Educational Research&quot;,&quot;DOI&quot;:&quot;10.3102/00346543052001031&quot;,&quot;ISSN&quot;:&quot;00346543&quot;,&quot;issued&quot;:{&quot;date-parts&quot;:[[1982]]},&quot;page&quot;:&quot;31-60&quot;,&quot;abstract&quot;:&quot;Although problems of reliability and validity have been explored thoroughly by experimenters and other quantitative researchers, their treatment by ethnographers has been sporadic and haphazard. This article analyzes these constructs as defined and addressed by ethnographers. Issues of reliability and validity in ethnographic design are compared to their counterparts in experimental design. Threats to the credibility of ethnographic research are summarized and categorized from field study methodology. Strategies intended to enhance credibility are incorporated throughout the investigative process: study design, data collection, data analysis, and presentation of findings. Common approaches to resolving various categories of contamination are illustrated from the current literature in educational ethnography.&quot;,&quot;issue&quot;:&quot;1&quot;,&quot;volume&quot;:&quot;52&quot;}},{&quot;id&quot;:&quot;13cea802-6cf5-35e6-8673-3c7ecf5d81df&quot;,&quot;itemData&quot;:{&quot;type&quot;:&quot;book&quot;,&quot;id&quot;:&quot;13cea802-6cf5-35e6-8673-3c7ecf5d81df&quot;,&quot;title&quot;:&quot;Case study research : design and methods&quot;,&quot;author&quot;:[{&quot;family&quot;:&quot;Yin&quot;,&quot;given&quot;:&quot;Robert K.&quot;,&quot;parse-names&quot;:false,&quot;dropping-particle&quot;:&quot;&quot;,&quot;non-dropping-particle&quot;:&quot;&quot;}],&quot;accessed&quot;:{&quot;date-parts&quot;:[[2019,9,1]]},&quot;ISBN&quot;:&quot;1412960991&quot;,&quot;URL&quot;:&quot;https://books.google.co.uk/books/about/Case_Study_Research.html?id=FzawIAdilHkC&amp;redir_esc=y&quot;,&quot;issued&quot;:{&quot;date-parts&quot;:[[2009]]},&quot;number-of-pages&quot;:&quot;219&quot;,&quot;abstract&quot;:&quot;Fourth edition. This practical text shows readers sound principles of case study research put into practice, helping them to identify solutions to problems commonly encountered when doing case studies. How to know whether and when to use case studies as a research method -- Designing cast studies: identifying your case(s) and establishing the logic of your case study -- Preparing to collect case study evidence: what you need to do before starting to collect case study data -- Collecting case study evidence:L the principles you should follow in working with six sources of evidence -- Analyzing case study evidence: how to start your analysis, your analytic choices, and how they work -- Reporting case studies: how and what to compose.&quot;,&quot;publisher&quot;:&quot;SAGE&quot;}}],&quot;properties&quot;:{&quot;noteIndex&quot;:0}},{&quot;citationID&quot;:&quot;MENDELEY_CITATION_bbbb17d9-484d-46cf-894b-c3128094dedc&quot;,&quot;citationItems&quot;:[{&quot;id&quot;:&quot;13cea802-6cf5-35e6-8673-3c7ecf5d81df&quot;,&quot;itemData&quot;:{&quot;type&quot;:&quot;book&quot;,&quot;id&quot;:&quot;13cea802-6cf5-35e6-8673-3c7ecf5d81df&quot;,&quot;title&quot;:&quot;Case study research : design and methods&quot;,&quot;author&quot;:[{&quot;family&quot;:&quot;Yin&quot;,&quot;given&quot;:&quot;Robert K.&quot;,&quot;parse-names&quot;:false,&quot;dropping-particle&quot;:&quot;&quot;,&quot;non-dropping-particle&quot;:&quot;&quot;}],&quot;accessed&quot;:{&quot;date-parts&quot;:[[2019,9,1]]},&quot;ISBN&quot;:&quot;1412960991&quot;,&quot;URL&quot;:&quot;https://books.google.co.uk/books/about/Case_Study_Research.html?id=FzawIAdilHkC&amp;redir_esc=y&quot;,&quot;issued&quot;:{&quot;date-parts&quot;:[[2009]]},&quot;number-of-pages&quot;:&quot;219&quot;,&quot;abstract&quot;:&quot;Fourth edition. This practical text shows readers sound principles of case study research put into practice, helping them to identify solutions to problems commonly encountered when doing case studies. How to know whether and when to use case studies as a research method -- Designing cast studies: identifying your case(s) and establishing the logic of your case study -- Preparing to collect case study evidence: what you need to do before starting to collect case study data -- Collecting case study evidence:L the principles you should follow in working with six sources of evidence -- Analyzing case study evidence: how to start your analysis, your analytic choices, and how they work -- Reporting case studies: how and what to compose.&quot;,&quot;publisher&quot;:&quot;SAGE&quot;}}],&quot;properties&quot;:{&quot;noteIndex&quot;:0}},{&quot;citationID&quot;:&quot;MENDELEY_CITATION_bc7b2ba7-4ee9-486b-a83d-89e72b4be4ea&quot;,&quot;citationItems&quot;:[{&quot;id&quot;:&quot;13cea802-6cf5-35e6-8673-3c7ecf5d81df&quot;,&quot;itemData&quot;:{&quot;type&quot;:&quot;book&quot;,&quot;id&quot;:&quot;13cea802-6cf5-35e6-8673-3c7ecf5d81df&quot;,&quot;title&quot;:&quot;Case study research : design and methods&quot;,&quot;author&quot;:[{&quot;family&quot;:&quot;Yin&quot;,&quot;given&quot;:&quot;Robert K.&quot;,&quot;parse-names&quot;:false,&quot;dropping-particle&quot;:&quot;&quot;,&quot;non-dropping-particle&quot;:&quot;&quot;}],&quot;accessed&quot;:{&quot;date-parts&quot;:[[2019,9,1]]},&quot;ISBN&quot;:&quot;1412960991&quot;,&quot;URL&quot;:&quot;https://books.google.co.uk/books/about/Case_Study_Research.html?id=FzawIAdilHkC&amp;redir_esc=y&quot;,&quot;issued&quot;:{&quot;date-parts&quot;:[[2009]]},&quot;number-of-pages&quot;:&quot;219&quot;,&quot;abstract&quot;:&quot;Fourth edition. This practical text shows readers sound principles of case study research put into practice, helping them to identify solutions to problems commonly encountered when doing case studies. How to know whether and when to use case studies as a research method -- Designing cast studies: identifying your case(s) and establishing the logic of your case study -- Preparing to collect case study evidence: what you need to do before starting to collect case study data -- Collecting case study evidence:L the principles you should follow in working with six sources of evidence -- Analyzing case study evidence: how to start your analysis, your analytic choices, and how they work -- Reporting case studies: how and what to compose.&quot;,&quot;publisher&quot;:&quot;SAGE&quot;}}],&quot;properties&quot;:{&quot;noteIndex&quot;:0}},{&quot;citationID&quot;:&quot;MENDELEY_CITATION_88cce911-6690-4005-bafa-f1a0a8201fc9&quot;,&quot;citationItems&quot;:[{&quot;id&quot;:&quot;ef2678d4-ed76-3db9-a410-d39aa822abd5&quot;,&quot;itemData&quot;:{&quot;type&quot;:&quot;book&quot;,&quot;id&quot;:&quot;ef2678d4-ed76-3db9-a410-d39aa822abd5&quot;,&quot;title&quot;:&quot;Qualitative research : a guide to design and implementation&quot;,&quot;author&quot;:[{&quot;family&quot;:&quot;Merriam&quot;,&quot;given&quot;:&quot;Sharan B.&quot;,&quot;parse-names&quot;:false,&quot;dropping-particle&quot;:&quot;&quot;,&quot;non-dropping-particle&quot;:&quot;&quot;},{&quot;family&quot;:&quot;Tisdell&quot;,&quot;given&quot;:&quot;Elizabeth J.&quot;,&quot;parse-names&quot;:false,&quot;dropping-particle&quot;:&quot;&quot;,&quot;non-dropping-particle&quot;:&quot;&quot;}],&quot;accessed&quot;:{&quot;date-parts&quot;:[[2019,9,3]]},&quot;ISBN&quot;:&quot;9781119003618&quot;,&quot;issued&quot;:{&quot;date-parts&quot;:[[2016]]},&quot;publisher-place&quot;:&quot;San Francisco&quot;,&quot;number-of-pages&quot;:&quot;346&quot;,&quot;abstract&quot;:&quot;Fourth edition. \&quot;This thoroughly revised and updated classic once again presents a guide to understanding, designing and conducting a qualitative research study. The fourth edition retains the reader-friendly, jargon-free style, making the book accessible to both novice and experienced researchers. While the book is practical guide to design and implementation of a qualitative research study, it also helps readers understand the theoretical and philosophical underpinnings of this research paradigm. Drawing on the latest literature as well as both authors' experience with conducting and teaching qualitative research, the fourth edition includes new material on case study research and action research; discussion of online data sources (video, email, skype); updated discussion of data analysis software packages and uses; new discussion of data analysis strategies, including narrative analysis and poetic analysis; and a multiple ways of presenting qualitative research findings. References, examples, and quotes have all been updated throughout the book\&quot;-- Part One. The design of qualitative research. What is qualitative research? -- Six common qualitative research designs -- Expanding the qualitative paradigm: mixed methods, action, critical, and arts based research -- Designing your study and selecting a sample. Part Two. Collecting qualitative data. Conducting effective interviews -- Being a careful observer -- Mining data from documents and artifacts. Part three. Analyzing and reporting qualitative data. Qualitative data analysis -- Dealing with validity, reliability, and ethics -- Writing up qualitative research -- Appendix: The methodology section of a qualitative research study / Sharan B. Merriam.&quot;,&quot;publisher&quot;:&quot;John Wiley &amp; Sons&quot;}}],&quot;properties&quot;:{&quot;noteIndex&quot;:0}},{&quot;citationID&quot;:&quot;MENDELEY_CITATION_4686d272-7a4f-4f72-a371-c66f8a940c9c&quot;,&quot;citationItems&quot;:[{&quot;id&quot;:&quot;5a6cbcf5-8913-3a7f-85e2-013d93e21602&quot;,&quot;itemData&quot;:{&quot;type&quot;:&quot;article-journal&quot;,&quot;id&quot;:&quot;5a6cbcf5-8913-3a7f-85e2-013d93e21602&quot;,&quot;title&quot;:&quot;Cases in Qualitative Research&quot;,&quot;author&quot;:[{&quot;family&quot;:&quot;Milinki&quot;,&quot;given&quot;:&quot;Andrea&quot;,&quot;parse-names&quot;:false,&quot;dropping-particle&quot;:&quot;&quot;,&quot;non-dropping-particle&quot;:&quot;&quot;}],&quot;container-title&quot;:&quot;Journal of Nursing Scholarship&quot;,&quot;DOI&quot;:&quot;10.4324/9781315232157&quot;,&quot;issued&quot;:{&quot;date-parts&quot;:[[2000]]},&quot;page&quot;:&quot;93-96&quot;,&quot;abstract&quot;:&quot;Purpose: To critically examine ethical issues in qualitative research. Organizing Construct: The ethical principles of autonomy, beneficence, and justice are guides for researchers to address initial and ongoing tensions between the needs and goals of the research and the rights of participants. Methods: Research literature, ethics literature, and researcher experiences. Conclusions: Ethical principles can be used to guide the research in addressing the initial and ongoing issues arising from qualitative research in order to meet the goals of the research as well as to maintain the rights of the research participants.&quot;,&quot;issue&quot;:&quot;1&quot;,&quot;volume&quot;:&quot;33&quot;}}],&quot;properties&quot;:{&quot;noteIndex&quot;:0}},{&quot;citationID&quot;:&quot;MENDELEY_CITATION_2d8ac81b-b674-4b31-9090-7bb0ed6e3617&quot;,&quot;citationItems&quot;:[{&quot;id&quot;:&quot;4d9ade66-7022-3713-a349-5523f02208b5&quot;,&quot;itemData&quot;:{&quot;type&quot;:&quot;book&quot;,&quot;id&quot;:&quot;4d9ade66-7022-3713-a349-5523f02208b5&quot;,&quot;title&quot;:&quot;Interviews : an introduction to qualitative research interviewing&quot;,&quot;author&quot;:[{&quot;family&quot;:&quot;Kvale&quot;,&quot;given&quot;:&quot;Steinar&quot;,&quot;parse-names&quot;:false,&quot;dropping-particle&quot;:&quot;&quot;,&quot;non-dropping-particle&quot;:&quot;&quot;}],&quot;accessed&quot;:{&quot;date-parts&quot;:[[2019,9,3]]},&quot;ISBN&quot;:&quot;080395820X&quot;,&quot;URL&quot;:&quot;https://books.google.co.uk/books/about/InterViews.html?id=lU_QRm-OEDIC&amp;redir_esc=y&quot;,&quot;issued&quot;:{&quot;date-parts&quot;:[[1996]]},&quot;number-of-pages&quot;:&quot;326&quot;,&quot;abstract&quot;:&quot;\&quot;Originally published by Studentlitteratur. (c) Steinar Kvale and Studentlitteratur, Lund, Sweden, 1994\&quot;--Title page verso. After examining the role of the interview in the research process, Kvale considers some of the key philosophical issues relating to interviewing: the interview as conversation, hermeneutics, phenomenology, concerns about ethics as well as validity, and post-modernism. Having laid out the framework, the author takes the reader through the seven stages of the interviewing process, from designing a study to writing it up. . Fundamental and essential, InterViews is written for students and professionals in qualitative and research methods, psychology, education research, nursing, social work, counseling, family studies, gerontology, evaluation, sociology, and anthropology. Interviewing is an essential tool in the repertoire of the qualitative researcher, and yet the intricate relationship between the \&quot;hows\&quot; and the \&quot;whys\&quot; of the interview process is not always easily understood. Steinar Kvale's InterViews provides both theoretical underpinnings and practical aspects of the interview process. Interviewing as research -- The interview as a conversation -- Postmodern thought, hermeneutics, phenomenology and dialectics -- Qualitative research in science and in practice -- Thematizing and designing an interview study -- Ethical issues of interviews -- The interview situation -- Quality of the interview -- From speech to text -- The 1000-page question -- Methods of analysis -- The plurality of interpretations -- The social construction of validity -- Improving interview reports -- Conversations about interviews.&quot;,&quot;publisher&quot;:&quot;Sage Publications&quot;}}],&quot;properties&quot;:{&quot;noteIndex&quot;:0}}]"/>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70691-4998-48F7-8085-591255B25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18425</TotalTime>
  <Pages>53</Pages>
  <Words>9720</Words>
  <Characters>55405</Characters>
  <Application>Microsoft Office Word</Application>
  <DocSecurity>0</DocSecurity>
  <Lines>461</Lines>
  <Paragraphs>129</Paragraphs>
  <ScaleCrop>false</ScaleCrop>
  <Company/>
  <LinksUpToDate>false</LinksUpToDate>
  <CharactersWithSpaces>64996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tang</dc:creator>
  <cp:keywords/>
  <dc:description/>
  <cp:lastModifiedBy>yao tang</cp:lastModifiedBy>
  <cp:revision>121</cp:revision>
  <cp:lastPrinted>2019-09-10T06:23:00Z</cp:lastPrinted>
  <dcterms:created xsi:type="dcterms:W3CDTF">2019-08-22T07:26:00Z</dcterms:created>
  <dcterms:modified xsi:type="dcterms:W3CDTF">2019-09-15T16:41:00Z</dcterms:modified>
</cp:coreProperties>
</file>