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3B09CB" w14:textId="64B27DFC" w:rsidR="00DD11BF" w:rsidRPr="00FE3FB8" w:rsidRDefault="006013F1" w:rsidP="00B53A7D">
      <w:pPr>
        <w:pStyle w:val="AssignBody"/>
        <w:pBdr>
          <w:top w:val="single" w:sz="4" w:space="1" w:color="auto"/>
          <w:left w:val="single" w:sz="4" w:space="15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center"/>
        <w:rPr>
          <w:b/>
          <w:sz w:val="36"/>
          <w:szCs w:val="36"/>
        </w:rPr>
      </w:pPr>
      <w:r w:rsidRPr="00FE3FB8">
        <w:rPr>
          <w:b/>
          <w:sz w:val="36"/>
          <w:szCs w:val="36"/>
        </w:rPr>
        <w:t xml:space="preserve">Understanding how the learner, the school </w:t>
      </w:r>
      <w:r w:rsidR="00B53A7D" w:rsidRPr="00FE3FB8">
        <w:rPr>
          <w:b/>
          <w:sz w:val="36"/>
          <w:szCs w:val="36"/>
        </w:rPr>
        <w:t>&amp;</w:t>
      </w:r>
      <w:r w:rsidRPr="00FE3FB8">
        <w:rPr>
          <w:b/>
          <w:sz w:val="36"/>
          <w:szCs w:val="36"/>
        </w:rPr>
        <w:t xml:space="preserve"> the local community work together to deliver one of the four purposes of the new curriculum: a video presentation that critically examines this process.</w:t>
      </w:r>
    </w:p>
    <w:p w14:paraId="0494A2D6" w14:textId="77777777" w:rsidR="00FE3FB8" w:rsidRDefault="00FE3FB8" w:rsidP="00E611D9">
      <w:pPr>
        <w:pStyle w:val="AssignBody"/>
        <w:rPr>
          <w:rFonts w:cs="Arial"/>
          <w:b/>
          <w:bCs/>
          <w:sz w:val="24"/>
          <w:szCs w:val="24"/>
        </w:rPr>
      </w:pPr>
    </w:p>
    <w:p w14:paraId="54034092" w14:textId="54F2CEFB" w:rsidR="00FE3FB8" w:rsidRDefault="00FE3FB8" w:rsidP="00E611D9">
      <w:pPr>
        <w:pStyle w:val="AssignBody"/>
        <w:rPr>
          <w:rFonts w:cs="Arial"/>
          <w:b/>
          <w:bCs/>
          <w:sz w:val="24"/>
          <w:szCs w:val="24"/>
        </w:rPr>
      </w:pPr>
      <w:r>
        <w:rPr>
          <w:rFonts w:cs="Arial"/>
          <w:b/>
          <w:bCs/>
          <w:sz w:val="24"/>
          <w:szCs w:val="24"/>
        </w:rPr>
        <w:t xml:space="preserve">Video Link: </w:t>
      </w:r>
      <w:hyperlink r:id="rId9" w:history="1">
        <w:r w:rsidRPr="0041071E">
          <w:rPr>
            <w:rStyle w:val="Hyperlink"/>
            <w:rFonts w:cs="Arial"/>
            <w:b/>
            <w:bCs/>
            <w:sz w:val="24"/>
            <w:szCs w:val="24"/>
          </w:rPr>
          <w:t>https://uowtsd-my.sharepoint.com/:p:/g/personal/1900226_student_uwtsd_ac_uk/ETqi9VcqJwZLuiw4Ja4sIF4BLhPdQB6WAAzIxqLNONxK3Q?e=TkwXyw</w:t>
        </w:r>
      </w:hyperlink>
      <w:r>
        <w:rPr>
          <w:rFonts w:cs="Arial"/>
          <w:b/>
          <w:bCs/>
          <w:sz w:val="24"/>
          <w:szCs w:val="24"/>
        </w:rPr>
        <w:t xml:space="preserve"> </w:t>
      </w:r>
    </w:p>
    <w:p w14:paraId="01FB5A37" w14:textId="77777777" w:rsidR="00FE3FB8" w:rsidRDefault="00FE3FB8" w:rsidP="00E611D9">
      <w:pPr>
        <w:pStyle w:val="AssignBody"/>
        <w:rPr>
          <w:rFonts w:cs="Arial"/>
          <w:b/>
          <w:bCs/>
          <w:sz w:val="24"/>
          <w:szCs w:val="24"/>
        </w:rPr>
      </w:pPr>
      <w:bookmarkStart w:id="0" w:name="_GoBack"/>
      <w:bookmarkEnd w:id="0"/>
    </w:p>
    <w:p w14:paraId="020A0325" w14:textId="63291A18" w:rsidR="00FE3740" w:rsidRPr="00B53A7D" w:rsidRDefault="00FE3740" w:rsidP="00E611D9">
      <w:pPr>
        <w:pStyle w:val="AssignBody"/>
        <w:rPr>
          <w:rFonts w:cs="Arial"/>
          <w:b/>
          <w:bCs/>
          <w:sz w:val="24"/>
          <w:szCs w:val="24"/>
        </w:rPr>
      </w:pPr>
      <w:r w:rsidRPr="00B53A7D">
        <w:rPr>
          <w:rFonts w:cs="Arial"/>
          <w:b/>
          <w:bCs/>
          <w:sz w:val="24"/>
          <w:szCs w:val="24"/>
        </w:rPr>
        <w:t>Reference</w:t>
      </w:r>
      <w:r w:rsidR="00FE3FB8">
        <w:rPr>
          <w:rFonts w:cs="Arial"/>
          <w:b/>
          <w:bCs/>
          <w:sz w:val="24"/>
          <w:szCs w:val="24"/>
        </w:rPr>
        <w:t xml:space="preserve"> List: </w:t>
      </w:r>
    </w:p>
    <w:p w14:paraId="669A5E37" w14:textId="0B7000AF" w:rsidR="00BA62AE" w:rsidRPr="00B53A7D" w:rsidRDefault="00BA62AE" w:rsidP="00E611D9">
      <w:pPr>
        <w:pStyle w:val="AssignBody"/>
        <w:rPr>
          <w:rFonts w:cs="Arial"/>
          <w:sz w:val="24"/>
          <w:szCs w:val="24"/>
        </w:rPr>
      </w:pPr>
      <w:r w:rsidRPr="00B53A7D">
        <w:rPr>
          <w:rFonts w:cs="Arial"/>
          <w:sz w:val="24"/>
          <w:szCs w:val="24"/>
          <w:shd w:val="clear" w:color="auto" w:fill="FFFFFF"/>
        </w:rPr>
        <w:t xml:space="preserve">Baumeister, R., </w:t>
      </w:r>
      <w:r w:rsidR="00B53A7D">
        <w:rPr>
          <w:rFonts w:cs="Arial"/>
          <w:sz w:val="24"/>
          <w:szCs w:val="24"/>
          <w:shd w:val="clear" w:color="auto" w:fill="FFFFFF"/>
        </w:rPr>
        <w:t xml:space="preserve">and </w:t>
      </w:r>
      <w:r w:rsidRPr="00B53A7D">
        <w:rPr>
          <w:rFonts w:cs="Arial"/>
          <w:sz w:val="24"/>
          <w:szCs w:val="24"/>
          <w:shd w:val="clear" w:color="auto" w:fill="FFFFFF"/>
        </w:rPr>
        <w:t xml:space="preserve">Leary, M. (1995). The need to belong: Desire for interpersonal attachments as a fundamental human motivation. </w:t>
      </w:r>
      <w:r w:rsidRPr="00B53A7D">
        <w:rPr>
          <w:rFonts w:cs="Arial"/>
          <w:i/>
          <w:iCs/>
          <w:sz w:val="24"/>
          <w:szCs w:val="24"/>
          <w:bdr w:val="none" w:sz="0" w:space="0" w:color="auto" w:frame="1"/>
        </w:rPr>
        <w:t>Psychological Bulletin</w:t>
      </w:r>
      <w:r w:rsidR="00B53A7D">
        <w:rPr>
          <w:rFonts w:cs="Arial"/>
          <w:i/>
          <w:iCs/>
          <w:sz w:val="24"/>
          <w:szCs w:val="24"/>
          <w:bdr w:val="none" w:sz="0" w:space="0" w:color="auto" w:frame="1"/>
        </w:rPr>
        <w:t xml:space="preserve"> </w:t>
      </w:r>
      <w:r w:rsidRPr="00B53A7D">
        <w:rPr>
          <w:rFonts w:cs="Arial"/>
          <w:i/>
          <w:iCs/>
          <w:sz w:val="24"/>
          <w:szCs w:val="24"/>
          <w:bdr w:val="none" w:sz="0" w:space="0" w:color="auto" w:frame="1"/>
        </w:rPr>
        <w:t>117</w:t>
      </w:r>
      <w:r w:rsidRPr="00B53A7D">
        <w:rPr>
          <w:rFonts w:cs="Arial"/>
          <w:sz w:val="24"/>
          <w:szCs w:val="24"/>
          <w:shd w:val="clear" w:color="auto" w:fill="FFFFFF"/>
        </w:rPr>
        <w:t>, 497–529</w:t>
      </w:r>
    </w:p>
    <w:p w14:paraId="0DBA1C82" w14:textId="4A9A6C1D" w:rsidR="00726957" w:rsidRPr="00B53A7D" w:rsidRDefault="00726957" w:rsidP="00726957">
      <w:pPr>
        <w:rPr>
          <w:rFonts w:ascii="Arial" w:hAnsi="Arial" w:cs="Arial"/>
          <w:sz w:val="24"/>
          <w:szCs w:val="24"/>
        </w:rPr>
      </w:pPr>
      <w:r w:rsidRPr="00B53A7D">
        <w:rPr>
          <w:rFonts w:ascii="Arial" w:hAnsi="Arial" w:cs="Arial"/>
          <w:sz w:val="24"/>
          <w:szCs w:val="24"/>
        </w:rPr>
        <w:t xml:space="preserve">Estyn (2019). PTE School Inspection Available at: </w:t>
      </w:r>
      <w:hyperlink r:id="rId10" w:history="1">
        <w:r w:rsidRPr="00B53A7D">
          <w:rPr>
            <w:rStyle w:val="Hyperlink"/>
            <w:rFonts w:ascii="Arial" w:hAnsi="Arial" w:cs="Arial"/>
            <w:color w:val="auto"/>
            <w:sz w:val="24"/>
            <w:szCs w:val="24"/>
          </w:rPr>
          <w:t>https://www.estyn.gov.wales/provider/PTE-comprehensive-school</w:t>
        </w:r>
      </w:hyperlink>
      <w:r w:rsidRPr="00B53A7D">
        <w:rPr>
          <w:rFonts w:ascii="Arial" w:hAnsi="Arial" w:cs="Arial"/>
          <w:sz w:val="24"/>
          <w:szCs w:val="24"/>
        </w:rPr>
        <w:t xml:space="preserve"> [Accessed: 07/04/20].</w:t>
      </w:r>
    </w:p>
    <w:p w14:paraId="7FE39E34" w14:textId="2BA04DD5" w:rsidR="00726957" w:rsidRPr="00B53A7D" w:rsidRDefault="00726957" w:rsidP="00726957">
      <w:pPr>
        <w:rPr>
          <w:rFonts w:ascii="Arial" w:hAnsi="Arial" w:cs="Arial"/>
          <w:sz w:val="24"/>
          <w:szCs w:val="24"/>
        </w:rPr>
      </w:pPr>
      <w:r w:rsidRPr="00B53A7D">
        <w:rPr>
          <w:rFonts w:ascii="Arial" w:hAnsi="Arial" w:cs="Arial"/>
          <w:sz w:val="24"/>
          <w:szCs w:val="24"/>
        </w:rPr>
        <w:t xml:space="preserve">Donaldson, G. (2015). </w:t>
      </w:r>
      <w:r w:rsidRPr="00B53A7D">
        <w:rPr>
          <w:rFonts w:ascii="Arial" w:hAnsi="Arial" w:cs="Arial"/>
          <w:i/>
          <w:iCs/>
          <w:sz w:val="24"/>
          <w:szCs w:val="24"/>
        </w:rPr>
        <w:t>Successful Futures: Independent review of curriculum and assessment arrangements in Wales.</w:t>
      </w:r>
      <w:r w:rsidRPr="00B53A7D">
        <w:rPr>
          <w:rFonts w:ascii="Arial" w:hAnsi="Arial" w:cs="Arial"/>
          <w:sz w:val="24"/>
          <w:szCs w:val="24"/>
        </w:rPr>
        <w:t xml:space="preserve"> [Online]. Available at: </w:t>
      </w:r>
      <w:hyperlink r:id="rId11" w:history="1">
        <w:r w:rsidRPr="00B53A7D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https://gov.wales/sites/default/files/publications/2018-03/successful-futures.pdf</w:t>
        </w:r>
      </w:hyperlink>
      <w:r w:rsidRPr="00B53A7D">
        <w:rPr>
          <w:rFonts w:ascii="Arial" w:hAnsi="Arial" w:cs="Arial"/>
          <w:sz w:val="24"/>
          <w:szCs w:val="24"/>
        </w:rPr>
        <w:t xml:space="preserve"> [Accessed: 07/04/20].</w:t>
      </w:r>
    </w:p>
    <w:p w14:paraId="55B4A73C" w14:textId="77D254B5" w:rsidR="00CD63F8" w:rsidRPr="00B53A7D" w:rsidRDefault="00CD63F8" w:rsidP="00F23155">
      <w:pPr>
        <w:rPr>
          <w:rFonts w:ascii="Arial" w:hAnsi="Arial" w:cs="Arial"/>
          <w:sz w:val="24"/>
          <w:szCs w:val="24"/>
        </w:rPr>
      </w:pPr>
      <w:r w:rsidRPr="00B53A7D">
        <w:rPr>
          <w:rFonts w:ascii="Arial" w:hAnsi="Arial" w:cs="Arial"/>
          <w:sz w:val="24"/>
          <w:szCs w:val="24"/>
          <w:shd w:val="clear" w:color="auto" w:fill="FFFFFF"/>
        </w:rPr>
        <w:t>Henderson, Anne T. and Karen L. Mapp.</w:t>
      </w:r>
      <w:r w:rsidRPr="00B53A7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“A New Wave of Evidence: The Impact of School, Family, and the Community Connections on Student Achievement.” SEDL. Retrieved from </w:t>
      </w:r>
      <w:hyperlink r:id="rId12" w:tgtFrame="_blank" w:history="1">
        <w:r w:rsidRPr="00B53A7D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https://www.sedl.org/connections/resources/evidence.pdf</w:t>
        </w:r>
      </w:hyperlink>
      <w:r w:rsidRPr="00B53A7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on March 3, 2016.</w:t>
      </w:r>
    </w:p>
    <w:p w14:paraId="4921BDCA" w14:textId="21675219" w:rsidR="00F23155" w:rsidRPr="00B53A7D" w:rsidRDefault="00F23155" w:rsidP="00F23155">
      <w:pPr>
        <w:rPr>
          <w:rFonts w:ascii="Arial" w:hAnsi="Arial" w:cs="Arial"/>
          <w:sz w:val="24"/>
          <w:szCs w:val="24"/>
        </w:rPr>
      </w:pPr>
      <w:proofErr w:type="spellStart"/>
      <w:r w:rsidRPr="00B53A7D">
        <w:rPr>
          <w:rFonts w:ascii="Arial" w:hAnsi="Arial" w:cs="Arial"/>
          <w:sz w:val="24"/>
          <w:szCs w:val="24"/>
        </w:rPr>
        <w:t>Mylocalschool.gov.wales</w:t>
      </w:r>
      <w:proofErr w:type="spellEnd"/>
      <w:r w:rsidRPr="00B53A7D">
        <w:rPr>
          <w:rFonts w:ascii="Arial" w:hAnsi="Arial" w:cs="Arial"/>
          <w:sz w:val="24"/>
          <w:szCs w:val="24"/>
        </w:rPr>
        <w:t xml:space="preserve">. (2020). [Online] </w:t>
      </w:r>
      <w:r w:rsidRPr="00B53A7D">
        <w:rPr>
          <w:rFonts w:ascii="Arial" w:hAnsi="Arial" w:cs="Arial"/>
          <w:i/>
          <w:iCs/>
          <w:sz w:val="24"/>
          <w:szCs w:val="24"/>
        </w:rPr>
        <w:t>My Local School.</w:t>
      </w:r>
      <w:r w:rsidRPr="00B53A7D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B53A7D">
          <w:rPr>
            <w:rStyle w:val="Hyperlink"/>
            <w:rFonts w:ascii="Arial" w:hAnsi="Arial" w:cs="Arial"/>
            <w:color w:val="auto"/>
            <w:sz w:val="24"/>
            <w:szCs w:val="24"/>
          </w:rPr>
          <w:t>http://mylocalschool.gov.wales/Schools/SchoolSearch?lang=en</w:t>
        </w:r>
      </w:hyperlink>
      <w:r w:rsidRPr="00B53A7D">
        <w:rPr>
          <w:rFonts w:ascii="Arial" w:hAnsi="Arial" w:cs="Arial"/>
          <w:sz w:val="24"/>
          <w:szCs w:val="24"/>
        </w:rPr>
        <w:t xml:space="preserve"> [Accessed: 03/04/20].</w:t>
      </w:r>
    </w:p>
    <w:p w14:paraId="13C55C55" w14:textId="32F9614A" w:rsidR="00BA62AE" w:rsidRPr="00B53A7D" w:rsidRDefault="00BA62AE" w:rsidP="00F23155">
      <w:pPr>
        <w:rPr>
          <w:rFonts w:ascii="Arial" w:hAnsi="Arial" w:cs="Arial"/>
          <w:sz w:val="24"/>
          <w:szCs w:val="24"/>
        </w:rPr>
      </w:pPr>
      <w:r w:rsidRPr="00B53A7D">
        <w:rPr>
          <w:rFonts w:ascii="Arial" w:hAnsi="Arial" w:cs="Arial"/>
          <w:sz w:val="24"/>
          <w:szCs w:val="24"/>
          <w:shd w:val="clear" w:color="auto" w:fill="FFFFFF"/>
        </w:rPr>
        <w:t xml:space="preserve">Resnick, M. D., Bearman, P. S., Blum, R. W., Bauman, K. E., Harris, K. M., Jones, J., Tabor, J., </w:t>
      </w:r>
      <w:proofErr w:type="spellStart"/>
      <w:r w:rsidRPr="00B53A7D">
        <w:rPr>
          <w:rFonts w:ascii="Arial" w:hAnsi="Arial" w:cs="Arial"/>
          <w:sz w:val="24"/>
          <w:szCs w:val="24"/>
          <w:shd w:val="clear" w:color="auto" w:fill="FFFFFF"/>
        </w:rPr>
        <w:t>Beuhring</w:t>
      </w:r>
      <w:proofErr w:type="spellEnd"/>
      <w:r w:rsidRPr="00B53A7D">
        <w:rPr>
          <w:rFonts w:ascii="Arial" w:hAnsi="Arial" w:cs="Arial"/>
          <w:sz w:val="24"/>
          <w:szCs w:val="24"/>
          <w:shd w:val="clear" w:color="auto" w:fill="FFFFFF"/>
        </w:rPr>
        <w:t xml:space="preserve">, T., Sieving, R. E., Shew, M., Ireland, M., Bearinger, L. H., </w:t>
      </w:r>
      <w:r w:rsidR="00B53A7D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proofErr w:type="spellStart"/>
      <w:r w:rsidRPr="00B53A7D">
        <w:rPr>
          <w:rFonts w:ascii="Arial" w:hAnsi="Arial" w:cs="Arial"/>
          <w:sz w:val="24"/>
          <w:szCs w:val="24"/>
          <w:shd w:val="clear" w:color="auto" w:fill="FFFFFF"/>
        </w:rPr>
        <w:t>Udry</w:t>
      </w:r>
      <w:proofErr w:type="spellEnd"/>
      <w:r w:rsidRPr="00B53A7D">
        <w:rPr>
          <w:rFonts w:ascii="Arial" w:hAnsi="Arial" w:cs="Arial"/>
          <w:sz w:val="24"/>
          <w:szCs w:val="24"/>
          <w:shd w:val="clear" w:color="auto" w:fill="FFFFFF"/>
        </w:rPr>
        <w:t xml:space="preserve">, J. R. (1997). Protecting adolescents from harm: Findings from the National Longitudinal Study on Adolescent Health. </w:t>
      </w:r>
      <w:r w:rsidRPr="00B53A7D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>Journal of the American Medical Association, 278</w:t>
      </w:r>
      <w:r w:rsidRPr="00B53A7D">
        <w:rPr>
          <w:rFonts w:ascii="Arial" w:hAnsi="Arial" w:cs="Arial"/>
          <w:sz w:val="24"/>
          <w:szCs w:val="24"/>
          <w:shd w:val="clear" w:color="auto" w:fill="FFFFFF"/>
        </w:rPr>
        <w:t>, 823–832.</w:t>
      </w:r>
    </w:p>
    <w:p w14:paraId="611F137A" w14:textId="2332F24E" w:rsidR="006A52BA" w:rsidRPr="00B53A7D" w:rsidRDefault="006A52BA" w:rsidP="00BA62AE">
      <w:pPr>
        <w:pStyle w:val="blockquote"/>
        <w:spacing w:before="0" w:beforeAutospacing="0" w:after="0" w:afterAutospacing="0" w:line="348" w:lineRule="atLeast"/>
        <w:textAlignment w:val="baseline"/>
        <w:rPr>
          <w:rFonts w:ascii="Arial" w:hAnsi="Arial" w:cs="Arial"/>
          <w:i/>
          <w:iCs/>
        </w:rPr>
      </w:pPr>
      <w:proofErr w:type="spellStart"/>
      <w:r w:rsidRPr="00B53A7D">
        <w:rPr>
          <w:rFonts w:ascii="Arial" w:hAnsi="Arial" w:cs="Arial"/>
        </w:rPr>
        <w:t>Schaps</w:t>
      </w:r>
      <w:proofErr w:type="spellEnd"/>
      <w:r w:rsidRPr="00B53A7D">
        <w:rPr>
          <w:rFonts w:ascii="Arial" w:hAnsi="Arial" w:cs="Arial"/>
        </w:rPr>
        <w:t xml:space="preserve">, E. (2003). Creating caring schools: Volume 60, Number 6. </w:t>
      </w:r>
      <w:r w:rsidRPr="00B53A7D">
        <w:rPr>
          <w:rFonts w:ascii="Arial" w:hAnsi="Arial" w:cs="Arial"/>
          <w:i/>
          <w:iCs/>
        </w:rPr>
        <w:t>Creating a School Community, 31-33.</w:t>
      </w:r>
    </w:p>
    <w:p w14:paraId="74866E54" w14:textId="77777777" w:rsidR="006A52BA" w:rsidRPr="00B53A7D" w:rsidRDefault="006A52BA" w:rsidP="00BA62AE">
      <w:pPr>
        <w:pStyle w:val="blockquote"/>
        <w:spacing w:before="0" w:beforeAutospacing="0" w:after="0" w:afterAutospacing="0" w:line="348" w:lineRule="atLeast"/>
        <w:textAlignment w:val="baseline"/>
        <w:rPr>
          <w:rFonts w:ascii="Arial" w:hAnsi="Arial" w:cs="Arial"/>
        </w:rPr>
      </w:pPr>
    </w:p>
    <w:p w14:paraId="24FF8774" w14:textId="09D590C2" w:rsidR="00BA62AE" w:rsidRPr="00B53A7D" w:rsidRDefault="00BA62AE" w:rsidP="00BA62AE">
      <w:pPr>
        <w:pStyle w:val="blockquote"/>
        <w:spacing w:before="0" w:beforeAutospacing="0" w:after="0" w:afterAutospacing="0" w:line="348" w:lineRule="atLeast"/>
        <w:textAlignment w:val="baseline"/>
        <w:rPr>
          <w:rFonts w:ascii="Arial" w:hAnsi="Arial" w:cs="Arial"/>
        </w:rPr>
      </w:pPr>
      <w:proofErr w:type="spellStart"/>
      <w:r w:rsidRPr="00B53A7D">
        <w:rPr>
          <w:rFonts w:ascii="Arial" w:hAnsi="Arial" w:cs="Arial"/>
        </w:rPr>
        <w:lastRenderedPageBreak/>
        <w:t>Schaps</w:t>
      </w:r>
      <w:proofErr w:type="spellEnd"/>
      <w:r w:rsidRPr="00B53A7D">
        <w:rPr>
          <w:rFonts w:ascii="Arial" w:hAnsi="Arial" w:cs="Arial"/>
        </w:rPr>
        <w:t xml:space="preserve">, E., </w:t>
      </w:r>
      <w:proofErr w:type="spellStart"/>
      <w:r w:rsidRPr="00B53A7D">
        <w:rPr>
          <w:rFonts w:ascii="Arial" w:hAnsi="Arial" w:cs="Arial"/>
        </w:rPr>
        <w:t>Battistich</w:t>
      </w:r>
      <w:proofErr w:type="spellEnd"/>
      <w:r w:rsidRPr="00B53A7D">
        <w:rPr>
          <w:rFonts w:ascii="Arial" w:hAnsi="Arial" w:cs="Arial"/>
        </w:rPr>
        <w:t xml:space="preserve">, V., &amp; Solomon, D. (1997). School as a caring community: A key to character education. In A. Molnar (Ed.), </w:t>
      </w:r>
      <w:r w:rsidRPr="00B53A7D">
        <w:rPr>
          <w:rFonts w:ascii="Arial" w:hAnsi="Arial" w:cs="Arial"/>
          <w:i/>
          <w:iCs/>
          <w:bdr w:val="none" w:sz="0" w:space="0" w:color="auto" w:frame="1"/>
        </w:rPr>
        <w:t>The construction of children's character, part II: 96th yearbook of the National Society for the Study of Education</w:t>
      </w:r>
      <w:r w:rsidRPr="00B53A7D">
        <w:rPr>
          <w:rFonts w:ascii="Arial" w:hAnsi="Arial" w:cs="Arial"/>
        </w:rPr>
        <w:t>. Chicago: University of Chicago Press.</w:t>
      </w:r>
    </w:p>
    <w:p w14:paraId="0D1B6AD7" w14:textId="77777777" w:rsidR="00BA62AE" w:rsidRPr="00B53A7D" w:rsidRDefault="00BA62AE" w:rsidP="00BA62AE">
      <w:pPr>
        <w:pStyle w:val="blockquote"/>
        <w:spacing w:before="0" w:beforeAutospacing="0" w:after="0" w:afterAutospacing="0" w:line="348" w:lineRule="atLeast"/>
        <w:textAlignment w:val="baseline"/>
        <w:rPr>
          <w:rFonts w:ascii="Arial" w:hAnsi="Arial" w:cs="Arial"/>
        </w:rPr>
      </w:pPr>
    </w:p>
    <w:p w14:paraId="79FC2628" w14:textId="77777777" w:rsidR="00BA62AE" w:rsidRPr="00B53A7D" w:rsidRDefault="00BA62AE" w:rsidP="00BA62AE">
      <w:pPr>
        <w:pStyle w:val="blockquote"/>
        <w:spacing w:before="0" w:beforeAutospacing="0" w:after="0" w:afterAutospacing="0" w:line="348" w:lineRule="atLeast"/>
        <w:textAlignment w:val="baseline"/>
        <w:rPr>
          <w:rFonts w:ascii="Arial" w:hAnsi="Arial" w:cs="Arial"/>
        </w:rPr>
      </w:pPr>
      <w:r w:rsidRPr="00B53A7D">
        <w:rPr>
          <w:rFonts w:ascii="Arial" w:hAnsi="Arial" w:cs="Arial"/>
        </w:rPr>
        <w:t xml:space="preserve">Solomon, D., </w:t>
      </w:r>
      <w:proofErr w:type="spellStart"/>
      <w:r w:rsidRPr="00B53A7D">
        <w:rPr>
          <w:rFonts w:ascii="Arial" w:hAnsi="Arial" w:cs="Arial"/>
        </w:rPr>
        <w:t>Battistich</w:t>
      </w:r>
      <w:proofErr w:type="spellEnd"/>
      <w:r w:rsidRPr="00B53A7D">
        <w:rPr>
          <w:rFonts w:ascii="Arial" w:hAnsi="Arial" w:cs="Arial"/>
        </w:rPr>
        <w:t xml:space="preserve">, V., Watson, M., </w:t>
      </w:r>
      <w:proofErr w:type="spellStart"/>
      <w:r w:rsidRPr="00B53A7D">
        <w:rPr>
          <w:rFonts w:ascii="Arial" w:hAnsi="Arial" w:cs="Arial"/>
        </w:rPr>
        <w:t>Schaps</w:t>
      </w:r>
      <w:proofErr w:type="spellEnd"/>
      <w:r w:rsidRPr="00B53A7D">
        <w:rPr>
          <w:rFonts w:ascii="Arial" w:hAnsi="Arial" w:cs="Arial"/>
        </w:rPr>
        <w:t xml:space="preserve">, E., &amp; Lewis, C. (2000). A six-district study of educational change: Direct and mediated effects of the Child Development Project. </w:t>
      </w:r>
      <w:r w:rsidRPr="00B53A7D">
        <w:rPr>
          <w:rFonts w:ascii="Arial" w:hAnsi="Arial" w:cs="Arial"/>
          <w:i/>
          <w:iCs/>
          <w:bdr w:val="none" w:sz="0" w:space="0" w:color="auto" w:frame="1"/>
        </w:rPr>
        <w:t>Social Psychology of Education, 4</w:t>
      </w:r>
      <w:r w:rsidRPr="00B53A7D">
        <w:rPr>
          <w:rFonts w:ascii="Arial" w:hAnsi="Arial" w:cs="Arial"/>
        </w:rPr>
        <w:t>, 3–51.</w:t>
      </w:r>
    </w:p>
    <w:p w14:paraId="3FC37AE1" w14:textId="4BA2524D" w:rsidR="00FE3740" w:rsidRDefault="00FE3740" w:rsidP="00E611D9">
      <w:pPr>
        <w:pStyle w:val="AssignBody"/>
        <w:rPr>
          <w:color w:val="FF0000"/>
        </w:rPr>
      </w:pPr>
    </w:p>
    <w:p w14:paraId="2D3C3887" w14:textId="77777777" w:rsidR="006A52BA" w:rsidRPr="00C44325" w:rsidRDefault="006A52BA" w:rsidP="00E611D9">
      <w:pPr>
        <w:pStyle w:val="AssignBody"/>
        <w:rPr>
          <w:color w:val="FF0000"/>
        </w:rPr>
      </w:pPr>
    </w:p>
    <w:sectPr w:rsidR="006A52BA" w:rsidRPr="00C44325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E7D332" w14:textId="77777777" w:rsidR="00656AD7" w:rsidRDefault="00656AD7" w:rsidP="00E611D9">
      <w:pPr>
        <w:spacing w:after="0" w:line="240" w:lineRule="auto"/>
      </w:pPr>
      <w:r>
        <w:separator/>
      </w:r>
    </w:p>
  </w:endnote>
  <w:endnote w:type="continuationSeparator" w:id="0">
    <w:p w14:paraId="344A3DB2" w14:textId="77777777" w:rsidR="00656AD7" w:rsidRDefault="00656AD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7672C201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55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FB81A6" w14:textId="77777777" w:rsidR="00656AD7" w:rsidRDefault="00656AD7" w:rsidP="00E611D9">
      <w:pPr>
        <w:spacing w:after="0" w:line="240" w:lineRule="auto"/>
      </w:pPr>
      <w:r>
        <w:separator/>
      </w:r>
    </w:p>
  </w:footnote>
  <w:footnote w:type="continuationSeparator" w:id="0">
    <w:p w14:paraId="06526392" w14:textId="77777777" w:rsidR="00656AD7" w:rsidRDefault="00656AD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8336367"/>
      <w:docPartObj>
        <w:docPartGallery w:val="Page Numbers (Top of Page)"/>
        <w:docPartUnique/>
      </w:docPartObj>
    </w:sdtPr>
    <w:sdtEndPr/>
    <w:sdtContent>
      <w:p w14:paraId="56D07749" w14:textId="77777777" w:rsidR="00D1147D" w:rsidRDefault="00D1147D">
        <w:pPr>
          <w:pStyle w:val="Header"/>
          <w:jc w:val="right"/>
          <w:rPr>
            <w:b/>
            <w:bCs/>
            <w:sz w:val="24"/>
            <w:szCs w:val="24"/>
          </w:rPr>
        </w:pPr>
        <w:r>
          <w:t>Stephanie Stevens</w:t>
        </w:r>
        <w:r>
          <w:tab/>
          <w:t>ECAD7003</w:t>
        </w:r>
        <w:r>
          <w:tab/>
        </w:r>
        <w:r w:rsidR="00764F06">
          <w:t xml:space="preserve">Page </w:t>
        </w:r>
        <w:r w:rsidR="00764F06">
          <w:rPr>
            <w:b/>
            <w:bCs/>
            <w:sz w:val="24"/>
            <w:szCs w:val="24"/>
          </w:rPr>
          <w:fldChar w:fldCharType="begin"/>
        </w:r>
        <w:r w:rsidR="00764F06">
          <w:rPr>
            <w:b/>
            <w:bCs/>
          </w:rPr>
          <w:instrText xml:space="preserve"> PAGE </w:instrText>
        </w:r>
        <w:r w:rsidR="00764F06">
          <w:rPr>
            <w:b/>
            <w:bCs/>
            <w:sz w:val="24"/>
            <w:szCs w:val="24"/>
          </w:rPr>
          <w:fldChar w:fldCharType="separate"/>
        </w:r>
        <w:r w:rsidR="00764F06">
          <w:rPr>
            <w:b/>
            <w:bCs/>
            <w:noProof/>
          </w:rPr>
          <w:t>2</w:t>
        </w:r>
        <w:r w:rsidR="00764F06">
          <w:rPr>
            <w:b/>
            <w:bCs/>
            <w:sz w:val="24"/>
            <w:szCs w:val="24"/>
          </w:rPr>
          <w:fldChar w:fldCharType="end"/>
        </w:r>
        <w:r w:rsidR="00764F06">
          <w:t xml:space="preserve"> of </w:t>
        </w:r>
        <w:r w:rsidR="00764F06">
          <w:rPr>
            <w:b/>
            <w:bCs/>
            <w:sz w:val="24"/>
            <w:szCs w:val="24"/>
          </w:rPr>
          <w:fldChar w:fldCharType="begin"/>
        </w:r>
        <w:r w:rsidR="00764F06">
          <w:rPr>
            <w:b/>
            <w:bCs/>
          </w:rPr>
          <w:instrText xml:space="preserve"> NUMPAGES  </w:instrText>
        </w:r>
        <w:r w:rsidR="00764F06">
          <w:rPr>
            <w:b/>
            <w:bCs/>
            <w:sz w:val="24"/>
            <w:szCs w:val="24"/>
          </w:rPr>
          <w:fldChar w:fldCharType="separate"/>
        </w:r>
        <w:r w:rsidR="00764F06">
          <w:rPr>
            <w:b/>
            <w:bCs/>
            <w:noProof/>
          </w:rPr>
          <w:t>2</w:t>
        </w:r>
        <w:r w:rsidR="00764F06">
          <w:rPr>
            <w:b/>
            <w:bCs/>
            <w:sz w:val="24"/>
            <w:szCs w:val="24"/>
          </w:rPr>
          <w:fldChar w:fldCharType="end"/>
        </w:r>
      </w:p>
      <w:p w14:paraId="6CBA942F" w14:textId="4FA238FA" w:rsidR="00764F06" w:rsidRDefault="007309F4">
        <w:pPr>
          <w:pStyle w:val="Header"/>
          <w:jc w:val="right"/>
        </w:pPr>
        <w:r w:rsidRPr="007309F4">
          <w:rPr>
            <w:sz w:val="24"/>
            <w:szCs w:val="24"/>
          </w:rPr>
          <w:t>1900226</w:t>
        </w:r>
        <w:r w:rsidR="001352AA">
          <w:rPr>
            <w:sz w:val="24"/>
            <w:szCs w:val="24"/>
          </w:rPr>
          <w:tab/>
          <w:t xml:space="preserve">Part </w:t>
        </w:r>
        <w:r w:rsidR="00DD11BF">
          <w:rPr>
            <w:sz w:val="24"/>
            <w:szCs w:val="24"/>
          </w:rPr>
          <w:t>A</w:t>
        </w:r>
        <w:r>
          <w:rPr>
            <w:b/>
            <w:bCs/>
            <w:sz w:val="24"/>
            <w:szCs w:val="24"/>
          </w:rPr>
          <w:tab/>
        </w:r>
      </w:p>
    </w:sdtContent>
  </w:sdt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289B"/>
    <w:rsid w:val="00021B75"/>
    <w:rsid w:val="00044331"/>
    <w:rsid w:val="00087FFD"/>
    <w:rsid w:val="000C6065"/>
    <w:rsid w:val="000D5D60"/>
    <w:rsid w:val="001038E3"/>
    <w:rsid w:val="00134959"/>
    <w:rsid w:val="001352AA"/>
    <w:rsid w:val="001730AF"/>
    <w:rsid w:val="00173811"/>
    <w:rsid w:val="00186697"/>
    <w:rsid w:val="00186EFD"/>
    <w:rsid w:val="001E0494"/>
    <w:rsid w:val="001E2CEC"/>
    <w:rsid w:val="00220BC2"/>
    <w:rsid w:val="002229F0"/>
    <w:rsid w:val="00254ABF"/>
    <w:rsid w:val="002810E6"/>
    <w:rsid w:val="002B7EC1"/>
    <w:rsid w:val="002C70B7"/>
    <w:rsid w:val="00314B40"/>
    <w:rsid w:val="00324B6E"/>
    <w:rsid w:val="00327E19"/>
    <w:rsid w:val="00341F64"/>
    <w:rsid w:val="0034533F"/>
    <w:rsid w:val="003537AA"/>
    <w:rsid w:val="00376067"/>
    <w:rsid w:val="003B094E"/>
    <w:rsid w:val="003D3D6E"/>
    <w:rsid w:val="003D6732"/>
    <w:rsid w:val="003E55AE"/>
    <w:rsid w:val="003E613B"/>
    <w:rsid w:val="004042D6"/>
    <w:rsid w:val="0043384D"/>
    <w:rsid w:val="00471876"/>
    <w:rsid w:val="00481A99"/>
    <w:rsid w:val="004A367B"/>
    <w:rsid w:val="004A398D"/>
    <w:rsid w:val="004A7EB2"/>
    <w:rsid w:val="004B41D6"/>
    <w:rsid w:val="004D6EF5"/>
    <w:rsid w:val="00513114"/>
    <w:rsid w:val="00521DE7"/>
    <w:rsid w:val="00523F58"/>
    <w:rsid w:val="005B1619"/>
    <w:rsid w:val="005C784A"/>
    <w:rsid w:val="005E4C33"/>
    <w:rsid w:val="006013F1"/>
    <w:rsid w:val="00622B4D"/>
    <w:rsid w:val="006419C3"/>
    <w:rsid w:val="0064202E"/>
    <w:rsid w:val="0064420E"/>
    <w:rsid w:val="00650488"/>
    <w:rsid w:val="00656AD7"/>
    <w:rsid w:val="00691A46"/>
    <w:rsid w:val="006A52BA"/>
    <w:rsid w:val="006B5861"/>
    <w:rsid w:val="006D1923"/>
    <w:rsid w:val="006D7EAD"/>
    <w:rsid w:val="00726957"/>
    <w:rsid w:val="007309F4"/>
    <w:rsid w:val="00741001"/>
    <w:rsid w:val="00753E3B"/>
    <w:rsid w:val="00762525"/>
    <w:rsid w:val="00764F06"/>
    <w:rsid w:val="00766A15"/>
    <w:rsid w:val="00783B6C"/>
    <w:rsid w:val="00797ACB"/>
    <w:rsid w:val="007A2775"/>
    <w:rsid w:val="007B2086"/>
    <w:rsid w:val="00812B0A"/>
    <w:rsid w:val="00817F7A"/>
    <w:rsid w:val="0082072D"/>
    <w:rsid w:val="0082261E"/>
    <w:rsid w:val="00826273"/>
    <w:rsid w:val="008313EA"/>
    <w:rsid w:val="00853623"/>
    <w:rsid w:val="00856607"/>
    <w:rsid w:val="008779CD"/>
    <w:rsid w:val="00881113"/>
    <w:rsid w:val="008A0BD0"/>
    <w:rsid w:val="008D0B25"/>
    <w:rsid w:val="008E547C"/>
    <w:rsid w:val="00901F9B"/>
    <w:rsid w:val="00905540"/>
    <w:rsid w:val="009543D4"/>
    <w:rsid w:val="009E3417"/>
    <w:rsid w:val="00A128C6"/>
    <w:rsid w:val="00A25F9C"/>
    <w:rsid w:val="00A269D3"/>
    <w:rsid w:val="00A26ECA"/>
    <w:rsid w:val="00A30511"/>
    <w:rsid w:val="00A42327"/>
    <w:rsid w:val="00AA4657"/>
    <w:rsid w:val="00AC735B"/>
    <w:rsid w:val="00AD4EBD"/>
    <w:rsid w:val="00AD713C"/>
    <w:rsid w:val="00AF06F6"/>
    <w:rsid w:val="00B03C20"/>
    <w:rsid w:val="00B12F52"/>
    <w:rsid w:val="00B53A7D"/>
    <w:rsid w:val="00B66D2F"/>
    <w:rsid w:val="00B9667B"/>
    <w:rsid w:val="00BA62AE"/>
    <w:rsid w:val="00BB45E0"/>
    <w:rsid w:val="00BC1C07"/>
    <w:rsid w:val="00BC651E"/>
    <w:rsid w:val="00C12358"/>
    <w:rsid w:val="00C44325"/>
    <w:rsid w:val="00CD1240"/>
    <w:rsid w:val="00CD63F8"/>
    <w:rsid w:val="00CE00EB"/>
    <w:rsid w:val="00CE58D9"/>
    <w:rsid w:val="00D00CE5"/>
    <w:rsid w:val="00D05545"/>
    <w:rsid w:val="00D1147D"/>
    <w:rsid w:val="00D2787C"/>
    <w:rsid w:val="00D31D2E"/>
    <w:rsid w:val="00D3363C"/>
    <w:rsid w:val="00D369BD"/>
    <w:rsid w:val="00D5706A"/>
    <w:rsid w:val="00D70824"/>
    <w:rsid w:val="00D924BA"/>
    <w:rsid w:val="00DB3AAD"/>
    <w:rsid w:val="00DC7243"/>
    <w:rsid w:val="00DD0F50"/>
    <w:rsid w:val="00DD11BF"/>
    <w:rsid w:val="00E05839"/>
    <w:rsid w:val="00E11F5C"/>
    <w:rsid w:val="00E140B9"/>
    <w:rsid w:val="00E6023B"/>
    <w:rsid w:val="00E6059E"/>
    <w:rsid w:val="00E611D9"/>
    <w:rsid w:val="00E7303E"/>
    <w:rsid w:val="00EA5D25"/>
    <w:rsid w:val="00EB396C"/>
    <w:rsid w:val="00EC07D8"/>
    <w:rsid w:val="00ED11DF"/>
    <w:rsid w:val="00ED40A0"/>
    <w:rsid w:val="00F23155"/>
    <w:rsid w:val="00F2459C"/>
    <w:rsid w:val="00F3375F"/>
    <w:rsid w:val="00F44928"/>
    <w:rsid w:val="00F71D0E"/>
    <w:rsid w:val="00F83B04"/>
    <w:rsid w:val="00FC5B24"/>
    <w:rsid w:val="00FC7ED2"/>
    <w:rsid w:val="00FD6D7F"/>
    <w:rsid w:val="00FE3740"/>
    <w:rsid w:val="00FE3FB8"/>
    <w:rsid w:val="00FE5A99"/>
    <w:rsid w:val="00FF07A8"/>
    <w:rsid w:val="00FF4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3D6E"/>
    <w:pPr>
      <w:spacing w:line="256" w:lineRule="auto"/>
    </w:pPr>
  </w:style>
  <w:style w:type="paragraph" w:styleId="Heading1">
    <w:name w:val="heading 1"/>
    <w:basedOn w:val="Normal"/>
    <w:link w:val="Heading1Char"/>
    <w:uiPriority w:val="9"/>
    <w:qFormat/>
    <w:rsid w:val="006A52B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23155"/>
    <w:rPr>
      <w:color w:val="0563C1" w:themeColor="hyperlink"/>
      <w:u w:val="single"/>
    </w:rPr>
  </w:style>
  <w:style w:type="paragraph" w:customStyle="1" w:styleId="blockquote">
    <w:name w:val="blockquote"/>
    <w:basedOn w:val="Normal"/>
    <w:rsid w:val="00BA62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A52B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small">
    <w:name w:val="small"/>
    <w:basedOn w:val="Normal"/>
    <w:rsid w:val="006A52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uthor">
    <w:name w:val="author"/>
    <w:basedOn w:val="Normal"/>
    <w:rsid w:val="006A52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E3F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811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5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579005">
          <w:marLeft w:val="0"/>
          <w:marRight w:val="0"/>
          <w:marTop w:val="4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88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mylocalschool.gov.wales/Schools/SchoolSearch?lang=en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sedl.org/connections/resources/evidence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estyn.gov.wales/provider/PTE-comprehensive-school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1900226_student_uwtsd_ac_uk/ETqi9VcqJwZLuiw4Ja4sIF4BLhPdQB6WAAzIxqLNONxK3Q?e=TkwXyw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11278</TotalTime>
  <Pages>2</Pages>
  <Words>410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Stephanie Stevens</cp:lastModifiedBy>
  <cp:revision>104</cp:revision>
  <cp:lastPrinted>2020-04-09T16:35:00Z</cp:lastPrinted>
  <dcterms:created xsi:type="dcterms:W3CDTF">2020-02-25T09:07:00Z</dcterms:created>
  <dcterms:modified xsi:type="dcterms:W3CDTF">2020-04-11T18:51:00Z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