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mc:Ignorable="w14 w15 w16se w16cid w16 w16cex w16sdtdh wp14">
  <w:body>
    <w:p w:rsidR="26473A9B" w:rsidP="26473A9B" w:rsidRDefault="26473A9B" w14:paraId="123EC300" w14:textId="4F88D414">
      <w:pPr>
        <w:spacing w:before="120" w:after="120"/>
        <w:jc w:val="left"/>
        <w:rPr>
          <w:rFonts w:ascii="Times New Roman" w:hAnsi="Times New Roman" w:eastAsia="Times New Roman" w:cs="Times New Roman"/>
          <w:b w:val="0"/>
          <w:bCs w:val="0"/>
          <w:sz w:val="36"/>
          <w:szCs w:val="36"/>
        </w:rPr>
      </w:pPr>
    </w:p>
    <w:p w:rsidR="26473A9B" w:rsidP="26473A9B" w:rsidRDefault="26473A9B" w14:paraId="1EED4A5F" w14:textId="07DB9D7D">
      <w:pPr>
        <w:spacing w:before="120" w:after="120"/>
        <w:jc w:val="left"/>
        <w:rPr>
          <w:rFonts w:ascii="Times New Roman" w:hAnsi="Times New Roman" w:eastAsia="Times New Roman" w:cs="Times New Roman"/>
          <w:b w:val="0"/>
          <w:bCs w:val="0"/>
          <w:sz w:val="36"/>
          <w:szCs w:val="36"/>
        </w:rPr>
      </w:pPr>
    </w:p>
    <w:p w:rsidR="26473A9B" w:rsidP="26473A9B" w:rsidRDefault="26473A9B" w14:paraId="449E0729" w14:textId="2CBF7161">
      <w:pPr>
        <w:spacing w:before="120" w:after="120"/>
        <w:jc w:val="left"/>
        <w:rPr>
          <w:rFonts w:ascii="Times New Roman" w:hAnsi="Times New Roman" w:eastAsia="Times New Roman" w:cs="Times New Roman"/>
          <w:b w:val="0"/>
          <w:bCs w:val="0"/>
          <w:sz w:val="36"/>
          <w:szCs w:val="36"/>
        </w:rPr>
      </w:pPr>
    </w:p>
    <w:p w:rsidR="26473A9B" w:rsidP="26473A9B" w:rsidRDefault="26473A9B" w14:paraId="42BE8054" w14:textId="2A2BD477">
      <w:pPr>
        <w:spacing w:before="120" w:after="120"/>
        <w:jc w:val="left"/>
        <w:rPr>
          <w:rFonts w:ascii="Times New Roman" w:hAnsi="Times New Roman" w:eastAsia="Times New Roman" w:cs="Times New Roman"/>
          <w:b w:val="0"/>
          <w:bCs w:val="0"/>
          <w:sz w:val="36"/>
          <w:szCs w:val="36"/>
        </w:rPr>
      </w:pPr>
    </w:p>
    <w:p w:rsidR="26473A9B" w:rsidP="26473A9B" w:rsidRDefault="26473A9B" w14:paraId="3B26E5A4" w14:textId="3E52DE5F">
      <w:pPr>
        <w:spacing w:before="120" w:after="120"/>
        <w:jc w:val="left"/>
        <w:rPr>
          <w:rFonts w:ascii="Times New Roman" w:hAnsi="Times New Roman" w:eastAsia="Times New Roman" w:cs="Times New Roman"/>
          <w:b w:val="0"/>
          <w:bCs w:val="0"/>
          <w:sz w:val="36"/>
          <w:szCs w:val="36"/>
        </w:rPr>
      </w:pPr>
    </w:p>
    <w:p w:rsidR="00697474" w:rsidP="26473A9B" w:rsidRDefault="00697474" w14:paraId="798CC4BB" w14:textId="433777B6">
      <w:pPr>
        <w:spacing w:before="120" w:after="120"/>
        <w:jc w:val="left"/>
        <w:rPr>
          <w:rFonts w:ascii="Times New Roman" w:hAnsi="Times New Roman" w:eastAsia="Times New Roman" w:cs="Times New Roman"/>
          <w:b w:val="0"/>
          <w:bCs w:val="0"/>
          <w:sz w:val="40"/>
          <w:szCs w:val="40"/>
        </w:rPr>
      </w:pPr>
      <w:r w:rsidRPr="26473A9B" w:rsidR="33F43EE5">
        <w:rPr>
          <w:rFonts w:ascii="Times New Roman" w:hAnsi="Times New Roman" w:eastAsia="Times New Roman" w:cs="Times New Roman"/>
          <w:b w:val="0"/>
          <w:bCs w:val="0"/>
          <w:sz w:val="40"/>
          <w:szCs w:val="40"/>
        </w:rPr>
        <w:t xml:space="preserve">Students Name: </w:t>
      </w:r>
      <w:r w:rsidRPr="26473A9B" w:rsidR="33F43EE5">
        <w:rPr>
          <w:rFonts w:ascii="Times New Roman" w:hAnsi="Times New Roman" w:eastAsia="Times New Roman" w:cs="Times New Roman"/>
          <w:b w:val="0"/>
          <w:bCs w:val="0"/>
          <w:sz w:val="40"/>
          <w:szCs w:val="40"/>
        </w:rPr>
        <w:t>Mst</w:t>
      </w:r>
      <w:r w:rsidRPr="26473A9B" w:rsidR="33F43EE5">
        <w:rPr>
          <w:rFonts w:ascii="Times New Roman" w:hAnsi="Times New Roman" w:eastAsia="Times New Roman" w:cs="Times New Roman"/>
          <w:b w:val="0"/>
          <w:bCs w:val="0"/>
          <w:sz w:val="40"/>
          <w:szCs w:val="40"/>
        </w:rPr>
        <w:t xml:space="preserve"> Tasnim Begum</w:t>
      </w:r>
    </w:p>
    <w:p w:rsidR="00E9577B" w:rsidP="26473A9B" w:rsidRDefault="00E9577B" w14:paraId="6FBCB3CC" w14:textId="5F731E87">
      <w:pPr>
        <w:spacing w:before="120" w:after="120"/>
        <w:jc w:val="left"/>
        <w:rPr>
          <w:rFonts w:ascii="Times New Roman" w:hAnsi="Times New Roman" w:eastAsia="Times New Roman" w:cs="Times New Roman"/>
          <w:b w:val="0"/>
          <w:bCs w:val="0"/>
          <w:sz w:val="40"/>
          <w:szCs w:val="40"/>
        </w:rPr>
      </w:pPr>
      <w:r w:rsidRPr="26473A9B" w:rsidR="33F43EE5">
        <w:rPr>
          <w:rFonts w:ascii="Times New Roman" w:hAnsi="Times New Roman" w:eastAsia="Times New Roman" w:cs="Times New Roman"/>
          <w:b w:val="0"/>
          <w:bCs w:val="0"/>
          <w:sz w:val="40"/>
          <w:szCs w:val="40"/>
        </w:rPr>
        <w:t>Student ID: 2517540</w:t>
      </w:r>
    </w:p>
    <w:p w:rsidR="00E9577B" w:rsidP="26473A9B" w:rsidRDefault="00E9577B" w14:paraId="094F4BE3" w14:textId="2268721B">
      <w:pPr>
        <w:spacing w:before="120" w:after="120"/>
        <w:jc w:val="left"/>
        <w:rPr>
          <w:rFonts w:ascii="Times New Roman" w:hAnsi="Times New Roman" w:eastAsia="Times New Roman" w:cs="Times New Roman"/>
          <w:b w:val="0"/>
          <w:bCs w:val="0"/>
          <w:sz w:val="40"/>
          <w:szCs w:val="40"/>
        </w:rPr>
      </w:pPr>
      <w:r w:rsidRPr="26473A9B" w:rsidR="472704C3">
        <w:rPr>
          <w:rFonts w:ascii="Times New Roman" w:hAnsi="Times New Roman" w:eastAsia="Times New Roman" w:cs="Times New Roman"/>
          <w:b w:val="0"/>
          <w:bCs w:val="0"/>
          <w:sz w:val="40"/>
          <w:szCs w:val="40"/>
        </w:rPr>
        <w:t>Module Name:</w:t>
      </w:r>
      <w:r w:rsidRPr="26473A9B" w:rsidR="1755EEEB">
        <w:rPr>
          <w:rFonts w:ascii="Times New Roman" w:hAnsi="Times New Roman" w:eastAsia="Times New Roman" w:cs="Times New Roman"/>
          <w:b w:val="0"/>
          <w:bCs w:val="0"/>
          <w:sz w:val="40"/>
          <w:szCs w:val="40"/>
        </w:rPr>
        <w:t xml:space="preserve"> Introduction to </w:t>
      </w:r>
      <w:r w:rsidRPr="26473A9B" w:rsidR="54D7CD4C">
        <w:rPr>
          <w:rFonts w:ascii="Times New Roman" w:hAnsi="Times New Roman" w:eastAsia="Times New Roman" w:cs="Times New Roman"/>
          <w:b w:val="0"/>
          <w:bCs w:val="0"/>
          <w:sz w:val="40"/>
          <w:szCs w:val="40"/>
        </w:rPr>
        <w:t>H</w:t>
      </w:r>
      <w:r w:rsidRPr="26473A9B" w:rsidR="1755EEEB">
        <w:rPr>
          <w:rFonts w:ascii="Times New Roman" w:hAnsi="Times New Roman" w:eastAsia="Times New Roman" w:cs="Times New Roman"/>
          <w:b w:val="0"/>
          <w:bCs w:val="0"/>
          <w:sz w:val="40"/>
          <w:szCs w:val="40"/>
        </w:rPr>
        <w:t xml:space="preserve">ealth and </w:t>
      </w:r>
      <w:r w:rsidRPr="26473A9B" w:rsidR="7AA95616">
        <w:rPr>
          <w:rFonts w:ascii="Times New Roman" w:hAnsi="Times New Roman" w:eastAsia="Times New Roman" w:cs="Times New Roman"/>
          <w:b w:val="0"/>
          <w:bCs w:val="0"/>
          <w:sz w:val="40"/>
          <w:szCs w:val="40"/>
        </w:rPr>
        <w:t>S</w:t>
      </w:r>
      <w:r w:rsidRPr="26473A9B" w:rsidR="1755EEEB">
        <w:rPr>
          <w:rFonts w:ascii="Times New Roman" w:hAnsi="Times New Roman" w:eastAsia="Times New Roman" w:cs="Times New Roman"/>
          <w:b w:val="0"/>
          <w:bCs w:val="0"/>
          <w:sz w:val="40"/>
          <w:szCs w:val="40"/>
        </w:rPr>
        <w:t xml:space="preserve">ocial </w:t>
      </w:r>
      <w:r w:rsidRPr="26473A9B" w:rsidR="6296B6CF">
        <w:rPr>
          <w:rFonts w:ascii="Times New Roman" w:hAnsi="Times New Roman" w:eastAsia="Times New Roman" w:cs="Times New Roman"/>
          <w:b w:val="0"/>
          <w:bCs w:val="0"/>
          <w:sz w:val="40"/>
          <w:szCs w:val="40"/>
        </w:rPr>
        <w:t>C</w:t>
      </w:r>
      <w:r w:rsidRPr="26473A9B" w:rsidR="1755EEEB">
        <w:rPr>
          <w:rFonts w:ascii="Times New Roman" w:hAnsi="Times New Roman" w:eastAsia="Times New Roman" w:cs="Times New Roman"/>
          <w:b w:val="0"/>
          <w:bCs w:val="0"/>
          <w:sz w:val="40"/>
          <w:szCs w:val="40"/>
        </w:rPr>
        <w:t>are</w:t>
      </w:r>
    </w:p>
    <w:p w:rsidR="00E9577B" w:rsidP="26473A9B" w:rsidRDefault="00E9577B" w14:paraId="5ACB1409" w14:textId="32F7584A">
      <w:pPr>
        <w:spacing w:before="120" w:after="120"/>
        <w:jc w:val="left"/>
        <w:rPr>
          <w:rFonts w:ascii="Times New Roman" w:hAnsi="Times New Roman" w:eastAsia="Times New Roman" w:cs="Times New Roman"/>
          <w:b w:val="0"/>
          <w:bCs w:val="0"/>
          <w:sz w:val="40"/>
          <w:szCs w:val="40"/>
        </w:rPr>
      </w:pPr>
      <w:r w:rsidRPr="26473A9B" w:rsidR="472704C3">
        <w:rPr>
          <w:rFonts w:ascii="Times New Roman" w:hAnsi="Times New Roman" w:eastAsia="Times New Roman" w:cs="Times New Roman"/>
          <w:b w:val="0"/>
          <w:bCs w:val="0"/>
          <w:sz w:val="40"/>
          <w:szCs w:val="40"/>
        </w:rPr>
        <w:t xml:space="preserve">Module Code: </w:t>
      </w:r>
      <w:r w:rsidRPr="26473A9B" w:rsidR="373982FB">
        <w:rPr>
          <w:rFonts w:ascii="Times New Roman" w:hAnsi="Times New Roman" w:eastAsia="Times New Roman" w:cs="Times New Roman"/>
          <w:b w:val="0"/>
          <w:bCs w:val="0"/>
          <w:sz w:val="40"/>
          <w:szCs w:val="40"/>
        </w:rPr>
        <w:t>LCHS4003</w:t>
      </w:r>
    </w:p>
    <w:p w:rsidR="00E9577B" w:rsidP="26473A9B" w:rsidRDefault="00E9577B" w14:paraId="02197AD2" w14:textId="49C2D6DB">
      <w:pPr>
        <w:spacing w:before="120" w:after="120"/>
        <w:jc w:val="left"/>
      </w:pPr>
      <w:r w:rsidRPr="26473A9B" w:rsidR="2360E7DD">
        <w:rPr>
          <w:rFonts w:ascii="Times New Roman" w:hAnsi="Times New Roman" w:eastAsia="Times New Roman" w:cs="Times New Roman"/>
          <w:b w:val="0"/>
          <w:bCs w:val="0"/>
          <w:sz w:val="40"/>
          <w:szCs w:val="40"/>
        </w:rPr>
        <w:t>Lecturer’s Name:</w:t>
      </w:r>
      <w:r w:rsidRPr="26473A9B" w:rsidR="785E6D60">
        <w:rPr>
          <w:rFonts w:ascii="Times New Roman" w:hAnsi="Times New Roman" w:eastAsia="Times New Roman" w:cs="Times New Roman"/>
          <w:b w:val="0"/>
          <w:bCs w:val="0"/>
          <w:sz w:val="40"/>
          <w:szCs w:val="40"/>
        </w:rPr>
        <w:t xml:space="preserve"> </w:t>
      </w:r>
      <w:r w:rsidRPr="26473A9B" w:rsidR="4897DEA1">
        <w:rPr>
          <w:rFonts w:ascii="Times New Roman" w:hAnsi="Times New Roman" w:eastAsia="Times New Roman" w:cs="Times New Roman"/>
          <w:b w:val="0"/>
          <w:bCs w:val="0"/>
          <w:sz w:val="40"/>
          <w:szCs w:val="40"/>
        </w:rPr>
        <w:t>Caroline Salami</w:t>
      </w:r>
    </w:p>
    <w:p w:rsidR="26473A9B" w:rsidP="26473A9B" w:rsidRDefault="26473A9B" w14:paraId="52A54AEE" w14:textId="3D1859B0">
      <w:pPr>
        <w:spacing w:before="120" w:after="120"/>
        <w:jc w:val="left"/>
        <w:rPr>
          <w:rFonts w:ascii="Times New Roman" w:hAnsi="Times New Roman" w:eastAsia="Times New Roman" w:cs="Times New Roman"/>
          <w:b w:val="0"/>
          <w:bCs w:val="0"/>
          <w:sz w:val="40"/>
          <w:szCs w:val="40"/>
        </w:rPr>
      </w:pPr>
    </w:p>
    <w:p w:rsidR="00E9577B" w:rsidP="00E9577B" w:rsidRDefault="00E9577B" w14:paraId="3C04258E" w14:textId="1F3CFF43">
      <w:pPr>
        <w:spacing w:before="120" w:after="120"/>
        <w:jc w:val="center"/>
        <w:rPr>
          <w:b/>
          <w:bCs/>
        </w:rPr>
      </w:pPr>
      <w:r w:rsidRPr="00E9577B">
        <w:rPr>
          <w:b/>
          <w:bCs/>
          <w:sz w:val="48"/>
          <w:szCs w:val="44"/>
        </w:rPr>
        <w:t xml:space="preserve"> </w:t>
      </w:r>
    </w:p>
    <w:p w:rsidRPr="00E9577B" w:rsidR="00407B20" w:rsidP="00E9577B" w:rsidRDefault="00407B20" w14:paraId="69EA12B3" w14:textId="09271959">
      <w:pPr>
        <w:spacing w:before="120" w:after="120"/>
        <w:jc w:val="center"/>
        <w:rPr>
          <w:b/>
          <w:bCs/>
          <w:color w:val="2F5496" w:themeColor="accent1" w:themeShade="BF"/>
          <w:kern w:val="2"/>
          <w:sz w:val="32"/>
          <w:lang w:val="en-US"/>
          <w14:ligatures w14:val="standardContextual"/>
        </w:rPr>
      </w:pPr>
      <w:r w:rsidRPr="00E9577B">
        <w:rPr>
          <w:b/>
          <w:bCs/>
        </w:rPr>
        <w:br w:type="page"/>
      </w:r>
    </w:p>
    <w:sdt>
      <w:sdtPr>
        <w:rPr>
          <w:rFonts w:ascii="Arial" w:hAnsi="Arial" w:eastAsia="Arial" w:cs="Arial"/>
          <w:color w:val="auto"/>
          <w:sz w:val="24"/>
          <w:szCs w:val="22"/>
          <w:lang w:val="en-GB"/>
        </w:rPr>
        <w:id w:val="93832782"/>
        <w:docPartObj>
          <w:docPartGallery w:val="Table of Contents"/>
          <w:docPartUnique/>
        </w:docPartObj>
      </w:sdtPr>
      <w:sdtEndPr>
        <w:rPr>
          <w:rFonts w:ascii="Arial" w:hAnsi="Arial" w:eastAsia="Arial" w:cs="Arial"/>
          <w:b w:val="1"/>
          <w:bCs w:val="1"/>
          <w:noProof/>
          <w:color w:val="auto"/>
          <w:sz w:val="22"/>
          <w:szCs w:val="22"/>
          <w:lang w:val="en-GB"/>
        </w:rPr>
      </w:sdtEndPr>
      <w:sdtContent>
        <w:p w:rsidRPr="004E7C0C" w:rsidR="00407B20" w:rsidRDefault="00407B20" w14:paraId="7E394894" w14:textId="4C01F975">
          <w:pPr>
            <w:pStyle w:val="TOCHeading"/>
            <w:rPr>
              <w:rFonts w:ascii="Arial" w:hAnsi="Arial" w:cs="Arial"/>
              <w:sz w:val="22"/>
              <w:szCs w:val="22"/>
            </w:rPr>
          </w:pPr>
          <w:r w:rsidRPr="004E7C0C">
            <w:rPr>
              <w:rFonts w:ascii="Arial" w:hAnsi="Arial" w:cs="Arial"/>
              <w:sz w:val="22"/>
              <w:szCs w:val="22"/>
            </w:rPr>
            <w:t>Contents</w:t>
          </w:r>
        </w:p>
        <w:p w:rsidR="00D90E95" w:rsidRDefault="00407B20" w14:paraId="451B8598" w14:textId="2B4F958D">
          <w:pPr>
            <w:pStyle w:val="TOC1"/>
            <w:tabs>
              <w:tab w:val="right" w:leader="dot" w:pos="9017"/>
            </w:tabs>
            <w:rPr>
              <w:rFonts w:asciiTheme="minorHAnsi" w:hAnsiTheme="minorHAnsi" w:eastAsiaTheme="minorEastAsia" w:cstheme="minorBidi"/>
              <w:noProof/>
              <w:kern w:val="2"/>
              <w:sz w:val="24"/>
              <w:szCs w:val="24"/>
              <w:lang w:val="en-US"/>
              <w14:ligatures w14:val="standardContextual"/>
            </w:rPr>
          </w:pPr>
          <w:r w:rsidRPr="004E7C0C">
            <w:fldChar w:fldCharType="begin"/>
          </w:r>
          <w:r w:rsidRPr="004E7C0C">
            <w:instrText xml:space="preserve"> TOC \o "1-3" \h \z \u </w:instrText>
          </w:r>
          <w:r w:rsidRPr="004E7C0C">
            <w:fldChar w:fldCharType="separate"/>
          </w:r>
          <w:hyperlink w:history="1" w:anchor="_Toc232725281">
            <w:r w:rsidRPr="00132FEF" w:rsidR="00D90E95">
              <w:rPr>
                <w:rStyle w:val="Hyperlink"/>
                <w:noProof/>
              </w:rPr>
              <w:t>Task 1: Poster - Community Antenatal Midwifery Services.</w:t>
            </w:r>
            <w:r w:rsidR="00D90E95">
              <w:rPr>
                <w:noProof/>
                <w:webHidden/>
              </w:rPr>
              <w:tab/>
            </w:r>
            <w:r w:rsidR="00D90E95">
              <w:rPr>
                <w:noProof/>
                <w:webHidden/>
              </w:rPr>
              <w:fldChar w:fldCharType="begin"/>
            </w:r>
            <w:r w:rsidR="00D90E95">
              <w:rPr>
                <w:noProof/>
                <w:webHidden/>
              </w:rPr>
              <w:instrText xml:space="preserve"> PAGEREF _Toc232725281 \h </w:instrText>
            </w:r>
            <w:r w:rsidR="00D90E95">
              <w:rPr>
                <w:noProof/>
                <w:webHidden/>
              </w:rPr>
            </w:r>
            <w:r w:rsidR="00D90E95">
              <w:rPr>
                <w:noProof/>
                <w:webHidden/>
              </w:rPr>
              <w:fldChar w:fldCharType="separate"/>
            </w:r>
            <w:r w:rsidR="00D90E95">
              <w:rPr>
                <w:noProof/>
                <w:webHidden/>
              </w:rPr>
              <w:t>4</w:t>
            </w:r>
            <w:r w:rsidR="00D90E95">
              <w:rPr>
                <w:noProof/>
                <w:webHidden/>
              </w:rPr>
              <w:fldChar w:fldCharType="end"/>
            </w:r>
          </w:hyperlink>
        </w:p>
        <w:p w:rsidR="00D90E95" w:rsidRDefault="00000000" w14:paraId="4BE0E3AC" w14:textId="79F3FA6D">
          <w:pPr>
            <w:pStyle w:val="TOC2"/>
            <w:tabs>
              <w:tab w:val="right" w:leader="dot" w:pos="9017"/>
            </w:tabs>
            <w:rPr>
              <w:rFonts w:asciiTheme="minorHAnsi" w:hAnsiTheme="minorHAnsi" w:eastAsiaTheme="minorEastAsia" w:cstheme="minorBidi"/>
              <w:noProof/>
              <w:kern w:val="2"/>
              <w:sz w:val="24"/>
              <w:szCs w:val="24"/>
              <w:lang w:val="en-US"/>
              <w14:ligatures w14:val="standardContextual"/>
            </w:rPr>
          </w:pPr>
          <w:hyperlink w:history="1" w:anchor="_Toc232725282">
            <w:r w:rsidRPr="00132FEF" w:rsidR="00D90E95">
              <w:rPr>
                <w:rStyle w:val="Hyperlink"/>
                <w:noProof/>
              </w:rPr>
              <w:t>Introduction</w:t>
            </w:r>
            <w:r w:rsidR="00D90E95">
              <w:rPr>
                <w:noProof/>
                <w:webHidden/>
              </w:rPr>
              <w:tab/>
            </w:r>
            <w:r w:rsidR="00D90E95">
              <w:rPr>
                <w:noProof/>
                <w:webHidden/>
              </w:rPr>
              <w:fldChar w:fldCharType="begin"/>
            </w:r>
            <w:r w:rsidR="00D90E95">
              <w:rPr>
                <w:noProof/>
                <w:webHidden/>
              </w:rPr>
              <w:instrText xml:space="preserve"> PAGEREF _Toc232725282 \h </w:instrText>
            </w:r>
            <w:r w:rsidR="00D90E95">
              <w:rPr>
                <w:noProof/>
                <w:webHidden/>
              </w:rPr>
            </w:r>
            <w:r w:rsidR="00D90E95">
              <w:rPr>
                <w:noProof/>
                <w:webHidden/>
              </w:rPr>
              <w:fldChar w:fldCharType="separate"/>
            </w:r>
            <w:r w:rsidR="00D90E95">
              <w:rPr>
                <w:noProof/>
                <w:webHidden/>
              </w:rPr>
              <w:t>4</w:t>
            </w:r>
            <w:r w:rsidR="00D90E95">
              <w:rPr>
                <w:noProof/>
                <w:webHidden/>
              </w:rPr>
              <w:fldChar w:fldCharType="end"/>
            </w:r>
          </w:hyperlink>
        </w:p>
        <w:p w:rsidR="00D90E95" w:rsidRDefault="00000000" w14:paraId="0D8B13F4" w14:textId="137DCB8B">
          <w:pPr>
            <w:pStyle w:val="TOC2"/>
            <w:tabs>
              <w:tab w:val="right" w:leader="dot" w:pos="9017"/>
            </w:tabs>
            <w:rPr>
              <w:rFonts w:asciiTheme="minorHAnsi" w:hAnsiTheme="minorHAnsi" w:eastAsiaTheme="minorEastAsia" w:cstheme="minorBidi"/>
              <w:noProof/>
              <w:kern w:val="2"/>
              <w:sz w:val="24"/>
              <w:szCs w:val="24"/>
              <w:lang w:val="en-US"/>
              <w14:ligatures w14:val="standardContextual"/>
            </w:rPr>
          </w:pPr>
          <w:hyperlink w:history="1" w:anchor="_Toc232725283">
            <w:r w:rsidRPr="00132FEF" w:rsidR="00D90E95">
              <w:rPr>
                <w:rStyle w:val="Hyperlink"/>
                <w:noProof/>
              </w:rPr>
              <w:t>Short history of the service.</w:t>
            </w:r>
            <w:r w:rsidR="00D90E95">
              <w:rPr>
                <w:noProof/>
                <w:webHidden/>
              </w:rPr>
              <w:tab/>
            </w:r>
            <w:r w:rsidR="00D90E95">
              <w:rPr>
                <w:noProof/>
                <w:webHidden/>
              </w:rPr>
              <w:fldChar w:fldCharType="begin"/>
            </w:r>
            <w:r w:rsidR="00D90E95">
              <w:rPr>
                <w:noProof/>
                <w:webHidden/>
              </w:rPr>
              <w:instrText xml:space="preserve"> PAGEREF _Toc232725283 \h </w:instrText>
            </w:r>
            <w:r w:rsidR="00D90E95">
              <w:rPr>
                <w:noProof/>
                <w:webHidden/>
              </w:rPr>
            </w:r>
            <w:r w:rsidR="00D90E95">
              <w:rPr>
                <w:noProof/>
                <w:webHidden/>
              </w:rPr>
              <w:fldChar w:fldCharType="separate"/>
            </w:r>
            <w:r w:rsidR="00D90E95">
              <w:rPr>
                <w:noProof/>
                <w:webHidden/>
              </w:rPr>
              <w:t>4</w:t>
            </w:r>
            <w:r w:rsidR="00D90E95">
              <w:rPr>
                <w:noProof/>
                <w:webHidden/>
              </w:rPr>
              <w:fldChar w:fldCharType="end"/>
            </w:r>
          </w:hyperlink>
        </w:p>
        <w:p w:rsidR="00D90E95" w:rsidRDefault="00000000" w14:paraId="2B8942A5" w14:textId="797DAB93">
          <w:pPr>
            <w:pStyle w:val="TOC2"/>
            <w:tabs>
              <w:tab w:val="right" w:leader="dot" w:pos="9017"/>
            </w:tabs>
            <w:rPr>
              <w:rFonts w:asciiTheme="minorHAnsi" w:hAnsiTheme="minorHAnsi" w:eastAsiaTheme="minorEastAsia" w:cstheme="minorBidi"/>
              <w:noProof/>
              <w:kern w:val="2"/>
              <w:sz w:val="24"/>
              <w:szCs w:val="24"/>
              <w:lang w:val="en-US"/>
              <w14:ligatures w14:val="standardContextual"/>
            </w:rPr>
          </w:pPr>
          <w:hyperlink w:history="1" w:anchor="_Toc232725284">
            <w:r w:rsidRPr="00132FEF" w:rsidR="00D90E95">
              <w:rPr>
                <w:rStyle w:val="Hyperlink"/>
                <w:noProof/>
              </w:rPr>
              <w:t>Current working of the Service</w:t>
            </w:r>
            <w:r w:rsidR="00D90E95">
              <w:rPr>
                <w:noProof/>
                <w:webHidden/>
              </w:rPr>
              <w:tab/>
            </w:r>
            <w:r w:rsidR="00D90E95">
              <w:rPr>
                <w:noProof/>
                <w:webHidden/>
              </w:rPr>
              <w:fldChar w:fldCharType="begin"/>
            </w:r>
            <w:r w:rsidR="00D90E95">
              <w:rPr>
                <w:noProof/>
                <w:webHidden/>
              </w:rPr>
              <w:instrText xml:space="preserve"> PAGEREF _Toc232725284 \h </w:instrText>
            </w:r>
            <w:r w:rsidR="00D90E95">
              <w:rPr>
                <w:noProof/>
                <w:webHidden/>
              </w:rPr>
            </w:r>
            <w:r w:rsidR="00D90E95">
              <w:rPr>
                <w:noProof/>
                <w:webHidden/>
              </w:rPr>
              <w:fldChar w:fldCharType="separate"/>
            </w:r>
            <w:r w:rsidR="00D90E95">
              <w:rPr>
                <w:noProof/>
                <w:webHidden/>
              </w:rPr>
              <w:t>5</w:t>
            </w:r>
            <w:r w:rsidR="00D90E95">
              <w:rPr>
                <w:noProof/>
                <w:webHidden/>
              </w:rPr>
              <w:fldChar w:fldCharType="end"/>
            </w:r>
          </w:hyperlink>
        </w:p>
        <w:p w:rsidR="00D90E95" w:rsidRDefault="00000000" w14:paraId="4BCE86F6" w14:textId="441FA778">
          <w:pPr>
            <w:pStyle w:val="TOC2"/>
            <w:tabs>
              <w:tab w:val="right" w:leader="dot" w:pos="9017"/>
            </w:tabs>
            <w:rPr>
              <w:rFonts w:asciiTheme="minorHAnsi" w:hAnsiTheme="minorHAnsi" w:eastAsiaTheme="minorEastAsia" w:cstheme="minorBidi"/>
              <w:noProof/>
              <w:kern w:val="2"/>
              <w:sz w:val="24"/>
              <w:szCs w:val="24"/>
              <w:lang w:val="en-US"/>
              <w14:ligatures w14:val="standardContextual"/>
            </w:rPr>
          </w:pPr>
          <w:hyperlink w:history="1" w:anchor="_Toc232725285">
            <w:r w:rsidRPr="00132FEF" w:rsidR="00D90E95">
              <w:rPr>
                <w:rStyle w:val="Hyperlink"/>
                <w:noProof/>
              </w:rPr>
              <w:t>Two Challenges Faced by the Service</w:t>
            </w:r>
            <w:r w:rsidR="00D90E95">
              <w:rPr>
                <w:noProof/>
                <w:webHidden/>
              </w:rPr>
              <w:tab/>
            </w:r>
            <w:r w:rsidR="00D90E95">
              <w:rPr>
                <w:noProof/>
                <w:webHidden/>
              </w:rPr>
              <w:fldChar w:fldCharType="begin"/>
            </w:r>
            <w:r w:rsidR="00D90E95">
              <w:rPr>
                <w:noProof/>
                <w:webHidden/>
              </w:rPr>
              <w:instrText xml:space="preserve"> PAGEREF _Toc232725285 \h </w:instrText>
            </w:r>
            <w:r w:rsidR="00D90E95">
              <w:rPr>
                <w:noProof/>
                <w:webHidden/>
              </w:rPr>
            </w:r>
            <w:r w:rsidR="00D90E95">
              <w:rPr>
                <w:noProof/>
                <w:webHidden/>
              </w:rPr>
              <w:fldChar w:fldCharType="separate"/>
            </w:r>
            <w:r w:rsidR="00D90E95">
              <w:rPr>
                <w:noProof/>
                <w:webHidden/>
              </w:rPr>
              <w:t>6</w:t>
            </w:r>
            <w:r w:rsidR="00D90E95">
              <w:rPr>
                <w:noProof/>
                <w:webHidden/>
              </w:rPr>
              <w:fldChar w:fldCharType="end"/>
            </w:r>
          </w:hyperlink>
        </w:p>
        <w:p w:rsidR="00D90E95" w:rsidRDefault="00000000" w14:paraId="4D1C6F19" w14:textId="64041136">
          <w:pPr>
            <w:pStyle w:val="TOC2"/>
            <w:tabs>
              <w:tab w:val="right" w:leader="dot" w:pos="9017"/>
            </w:tabs>
            <w:rPr>
              <w:rFonts w:asciiTheme="minorHAnsi" w:hAnsiTheme="minorHAnsi" w:eastAsiaTheme="minorEastAsia" w:cstheme="minorBidi"/>
              <w:noProof/>
              <w:kern w:val="2"/>
              <w:sz w:val="24"/>
              <w:szCs w:val="24"/>
              <w:lang w:val="en-US"/>
              <w14:ligatures w14:val="standardContextual"/>
            </w:rPr>
          </w:pPr>
          <w:hyperlink w:history="1" w:anchor="_Toc232725286">
            <w:r w:rsidRPr="00132FEF" w:rsidR="00D90E95">
              <w:rPr>
                <w:rStyle w:val="Hyperlink"/>
                <w:noProof/>
              </w:rPr>
              <w:t>Conclusion</w:t>
            </w:r>
            <w:r w:rsidR="00D90E95">
              <w:rPr>
                <w:noProof/>
                <w:webHidden/>
              </w:rPr>
              <w:tab/>
            </w:r>
            <w:r w:rsidR="00D90E95">
              <w:rPr>
                <w:noProof/>
                <w:webHidden/>
              </w:rPr>
              <w:fldChar w:fldCharType="begin"/>
            </w:r>
            <w:r w:rsidR="00D90E95">
              <w:rPr>
                <w:noProof/>
                <w:webHidden/>
              </w:rPr>
              <w:instrText xml:space="preserve"> PAGEREF _Toc232725286 \h </w:instrText>
            </w:r>
            <w:r w:rsidR="00D90E95">
              <w:rPr>
                <w:noProof/>
                <w:webHidden/>
              </w:rPr>
            </w:r>
            <w:r w:rsidR="00D90E95">
              <w:rPr>
                <w:noProof/>
                <w:webHidden/>
              </w:rPr>
              <w:fldChar w:fldCharType="separate"/>
            </w:r>
            <w:r w:rsidR="00D90E95">
              <w:rPr>
                <w:noProof/>
                <w:webHidden/>
              </w:rPr>
              <w:t>6</w:t>
            </w:r>
            <w:r w:rsidR="00D90E95">
              <w:rPr>
                <w:noProof/>
                <w:webHidden/>
              </w:rPr>
              <w:fldChar w:fldCharType="end"/>
            </w:r>
          </w:hyperlink>
        </w:p>
        <w:p w:rsidR="00D90E95" w:rsidRDefault="00000000" w14:paraId="56DEE2DB" w14:textId="46278F87">
          <w:pPr>
            <w:pStyle w:val="TOC1"/>
            <w:tabs>
              <w:tab w:val="right" w:leader="dot" w:pos="9017"/>
            </w:tabs>
            <w:rPr>
              <w:rFonts w:asciiTheme="minorHAnsi" w:hAnsiTheme="minorHAnsi" w:eastAsiaTheme="minorEastAsia" w:cstheme="minorBidi"/>
              <w:noProof/>
              <w:kern w:val="2"/>
              <w:sz w:val="24"/>
              <w:szCs w:val="24"/>
              <w:lang w:val="en-US"/>
              <w14:ligatures w14:val="standardContextual"/>
            </w:rPr>
          </w:pPr>
          <w:hyperlink w:history="1" w:anchor="_Toc232725287">
            <w:r w:rsidRPr="00132FEF" w:rsidR="00D90E95">
              <w:rPr>
                <w:rStyle w:val="Hyperlink"/>
                <w:noProof/>
              </w:rPr>
              <w:t>TASK 2: ESSAY – Community Mental Health Services</w:t>
            </w:r>
            <w:r w:rsidR="00D90E95">
              <w:rPr>
                <w:noProof/>
                <w:webHidden/>
              </w:rPr>
              <w:tab/>
            </w:r>
            <w:r w:rsidR="00D90E95">
              <w:rPr>
                <w:noProof/>
                <w:webHidden/>
              </w:rPr>
              <w:fldChar w:fldCharType="begin"/>
            </w:r>
            <w:r w:rsidR="00D90E95">
              <w:rPr>
                <w:noProof/>
                <w:webHidden/>
              </w:rPr>
              <w:instrText xml:space="preserve"> PAGEREF _Toc232725287 \h </w:instrText>
            </w:r>
            <w:r w:rsidR="00D90E95">
              <w:rPr>
                <w:noProof/>
                <w:webHidden/>
              </w:rPr>
            </w:r>
            <w:r w:rsidR="00D90E95">
              <w:rPr>
                <w:noProof/>
                <w:webHidden/>
              </w:rPr>
              <w:fldChar w:fldCharType="separate"/>
            </w:r>
            <w:r w:rsidR="00D90E95">
              <w:rPr>
                <w:noProof/>
                <w:webHidden/>
              </w:rPr>
              <w:t>7</w:t>
            </w:r>
            <w:r w:rsidR="00D90E95">
              <w:rPr>
                <w:noProof/>
                <w:webHidden/>
              </w:rPr>
              <w:fldChar w:fldCharType="end"/>
            </w:r>
          </w:hyperlink>
        </w:p>
        <w:p w:rsidR="00D90E95" w:rsidRDefault="00000000" w14:paraId="3FB1BE0E" w14:textId="01DC8143">
          <w:pPr>
            <w:pStyle w:val="TOC1"/>
            <w:tabs>
              <w:tab w:val="right" w:leader="dot" w:pos="9017"/>
            </w:tabs>
            <w:rPr>
              <w:rFonts w:asciiTheme="minorHAnsi" w:hAnsiTheme="minorHAnsi" w:eastAsiaTheme="minorEastAsia" w:cstheme="minorBidi"/>
              <w:noProof/>
              <w:kern w:val="2"/>
              <w:sz w:val="24"/>
              <w:szCs w:val="24"/>
              <w:lang w:val="en-US"/>
              <w14:ligatures w14:val="standardContextual"/>
            </w:rPr>
          </w:pPr>
          <w:hyperlink w:history="1" w:anchor="_Toc232725288">
            <w:r w:rsidRPr="00132FEF" w:rsidR="00D90E95">
              <w:rPr>
                <w:rStyle w:val="Hyperlink"/>
                <w:noProof/>
              </w:rPr>
              <w:t>References</w:t>
            </w:r>
            <w:r w:rsidR="00D90E95">
              <w:rPr>
                <w:noProof/>
                <w:webHidden/>
              </w:rPr>
              <w:tab/>
            </w:r>
            <w:r w:rsidR="00D90E95">
              <w:rPr>
                <w:noProof/>
                <w:webHidden/>
              </w:rPr>
              <w:fldChar w:fldCharType="begin"/>
            </w:r>
            <w:r w:rsidR="00D90E95">
              <w:rPr>
                <w:noProof/>
                <w:webHidden/>
              </w:rPr>
              <w:instrText xml:space="preserve"> PAGEREF _Toc232725288 \h </w:instrText>
            </w:r>
            <w:r w:rsidR="00D90E95">
              <w:rPr>
                <w:noProof/>
                <w:webHidden/>
              </w:rPr>
            </w:r>
            <w:r w:rsidR="00D90E95">
              <w:rPr>
                <w:noProof/>
                <w:webHidden/>
              </w:rPr>
              <w:fldChar w:fldCharType="separate"/>
            </w:r>
            <w:r w:rsidR="00D90E95">
              <w:rPr>
                <w:noProof/>
                <w:webHidden/>
              </w:rPr>
              <w:t>9</w:t>
            </w:r>
            <w:r w:rsidR="00D90E95">
              <w:rPr>
                <w:noProof/>
                <w:webHidden/>
              </w:rPr>
              <w:fldChar w:fldCharType="end"/>
            </w:r>
          </w:hyperlink>
        </w:p>
        <w:p w:rsidRPr="00407B20" w:rsidR="00407B20" w:rsidRDefault="00407B20" w14:paraId="76A25AAF" w14:textId="20D4F867">
          <w:r w:rsidRPr="004E7C0C">
            <w:rPr>
              <w:b/>
              <w:bCs/>
              <w:noProof/>
            </w:rPr>
            <w:fldChar w:fldCharType="end"/>
          </w:r>
        </w:p>
      </w:sdtContent>
    </w:sdt>
    <w:p w:rsidRPr="00407B20" w:rsidR="00407B20" w:rsidRDefault="00407B20" w14:paraId="45BE0B74" w14:textId="778A1E55">
      <w:pPr>
        <w:spacing w:before="120" w:after="120"/>
        <w:rPr>
          <w:b/>
          <w:color w:val="2F5496" w:themeColor="accent1" w:themeShade="BF"/>
          <w:kern w:val="2"/>
          <w:sz w:val="32"/>
          <w:lang w:val="en-US"/>
          <w14:ligatures w14:val="standardContextual"/>
        </w:rPr>
      </w:pPr>
      <w:r w:rsidRPr="00407B20">
        <w:br w:type="page"/>
      </w:r>
    </w:p>
    <w:p w:rsidR="009A48AE" w:rsidRDefault="009A48AE" w14:paraId="7A9953C0" w14:textId="506B86BE">
      <w:pPr>
        <w:spacing w:before="120" w:after="120"/>
        <w:rPr>
          <w:b/>
          <w:color w:val="2F5496" w:themeColor="accent1" w:themeShade="BF"/>
          <w:kern w:val="2"/>
          <w:sz w:val="32"/>
          <w:lang w:val="en-US"/>
          <w14:ligatures w14:val="standardContextual"/>
        </w:rPr>
      </w:pPr>
      <w:bookmarkStart w:name="_Toc232725281" w:id="0"/>
      <w:r>
        <w:rPr>
          <w:noProof/>
          <w14:ligatures w14:val="standardContextual"/>
        </w:rPr>
        <w:lastRenderedPageBreak/>
        <w:drawing>
          <wp:inline distT="0" distB="0" distL="0" distR="0" wp14:anchorId="481CFA0B" wp14:editId="0A0BBBE8">
            <wp:extent cx="5732145" cy="8279765"/>
            <wp:effectExtent l="0" t="0" r="1905" b="698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2145" cy="8279765"/>
                    </a:xfrm>
                    <a:prstGeom prst="rect">
                      <a:avLst/>
                    </a:prstGeom>
                  </pic:spPr>
                </pic:pic>
              </a:graphicData>
            </a:graphic>
          </wp:inline>
        </w:drawing>
      </w:r>
      <w:r>
        <w:br w:type="page"/>
      </w:r>
    </w:p>
    <w:p w:rsidRPr="00580783" w:rsidR="00580783" w:rsidP="00580783" w:rsidRDefault="00580783" w14:paraId="1D22C251" w14:textId="08BAA003">
      <w:pPr>
        <w:pStyle w:val="Heading1"/>
      </w:pPr>
      <w:r w:rsidRPr="00580783">
        <w:lastRenderedPageBreak/>
        <w:t>Task 1: Poster - Community Antenatal Midwifery Services.</w:t>
      </w:r>
      <w:bookmarkEnd w:id="0"/>
    </w:p>
    <w:p w:rsidRPr="00580783" w:rsidR="00580783" w:rsidP="00580783" w:rsidRDefault="00580783" w14:paraId="598565CE" w14:textId="07A8C858">
      <w:pPr>
        <w:pStyle w:val="Heading2"/>
      </w:pPr>
      <w:bookmarkStart w:name="_Toc232725282" w:id="1"/>
      <w:r w:rsidRPr="00580783">
        <w:t>Introduction</w:t>
      </w:r>
      <w:bookmarkEnd w:id="1"/>
      <w:r w:rsidRPr="00580783">
        <w:t xml:space="preserve"> </w:t>
      </w:r>
    </w:p>
    <w:p w:rsidRPr="00580783" w:rsidR="00580783" w:rsidP="00580783" w:rsidRDefault="00580783" w14:paraId="1A5204BE" w14:textId="73C55F7C">
      <w:pPr>
        <w:spacing w:before="120" w:after="120"/>
        <w:rPr>
          <w:szCs w:val="20"/>
          <w:lang w:val="en-US"/>
        </w:rPr>
      </w:pPr>
      <w:r w:rsidRPr="00580783">
        <w:rPr>
          <w:szCs w:val="20"/>
          <w:lang w:val="en-US"/>
        </w:rPr>
        <w:t>Within the NHS</w:t>
      </w:r>
      <w:r>
        <w:rPr>
          <w:szCs w:val="20"/>
          <w:lang w:val="en-US"/>
        </w:rPr>
        <w:t>,</w:t>
      </w:r>
      <w:r w:rsidRPr="00580783">
        <w:rPr>
          <w:szCs w:val="20"/>
          <w:lang w:val="en-US"/>
        </w:rPr>
        <w:t xml:space="preserve"> community antenatal midwifery services are an integral part of maternity care. They provide antenatal (pregnancy) health and support to women in the community, including GP surgeries, local health clinics and health centres, as well as on home visits. A key priority of the service is to support </w:t>
      </w:r>
      <w:r w:rsidR="004E7C0C">
        <w:rPr>
          <w:szCs w:val="20"/>
          <w:lang w:val="en-US"/>
        </w:rPr>
        <w:t>the mother's</w:t>
      </w:r>
      <w:r w:rsidRPr="00580783">
        <w:rPr>
          <w:szCs w:val="20"/>
          <w:lang w:val="en-US"/>
        </w:rPr>
        <w:t xml:space="preserve"> and </w:t>
      </w:r>
      <w:r w:rsidR="004E7C0C">
        <w:rPr>
          <w:szCs w:val="20"/>
          <w:lang w:val="en-US"/>
        </w:rPr>
        <w:t>foetus's</w:t>
      </w:r>
      <w:r w:rsidRPr="00580783">
        <w:rPr>
          <w:szCs w:val="20"/>
          <w:lang w:val="en-US"/>
        </w:rPr>
        <w:t xml:space="preserve"> wellbeing during pregnancy. It's related to early risk detection, health promotion, health education and emotional support. Community antenatal care is an initiative to improve access to continuous and personalised pregnancy care as opposed to care provided in a hospital setting</w:t>
      </w:r>
      <w:r w:rsidR="00697474">
        <w:rPr>
          <w:szCs w:val="20"/>
          <w:lang w:val="en-US"/>
        </w:rPr>
        <w:t xml:space="preserve"> </w:t>
      </w:r>
      <w:r w:rsidRPr="00697474" w:rsidR="00697474">
        <w:rPr>
          <w:szCs w:val="20"/>
        </w:rPr>
        <w:t xml:space="preserve">(Khan </w:t>
      </w:r>
      <w:r w:rsidRPr="00697474" w:rsidR="00697474">
        <w:rPr>
          <w:i/>
          <w:iCs/>
          <w:szCs w:val="20"/>
        </w:rPr>
        <w:t>et al</w:t>
      </w:r>
      <w:r w:rsidRPr="00697474" w:rsidR="00697474">
        <w:rPr>
          <w:szCs w:val="20"/>
        </w:rPr>
        <w:t>., 2026)</w:t>
      </w:r>
      <w:r w:rsidRPr="00580783">
        <w:rPr>
          <w:szCs w:val="20"/>
          <w:lang w:val="en-US"/>
        </w:rPr>
        <w:t>.</w:t>
      </w:r>
    </w:p>
    <w:p w:rsidRPr="00580783" w:rsidR="00580783" w:rsidP="00580783" w:rsidRDefault="00580783" w14:paraId="578CB0AF" w14:textId="06F488B6">
      <w:pPr>
        <w:spacing w:before="120" w:after="120"/>
        <w:rPr>
          <w:szCs w:val="20"/>
          <w:lang w:val="en-US"/>
        </w:rPr>
      </w:pPr>
      <w:r w:rsidRPr="00580783">
        <w:rPr>
          <w:szCs w:val="20"/>
          <w:lang w:val="en-US"/>
        </w:rPr>
        <w:t xml:space="preserve">The following </w:t>
      </w:r>
      <w:r>
        <w:rPr>
          <w:szCs w:val="20"/>
          <w:lang w:val="en-US"/>
        </w:rPr>
        <w:t>services'</w:t>
      </w:r>
      <w:r w:rsidRPr="00580783">
        <w:rPr>
          <w:szCs w:val="20"/>
          <w:lang w:val="en-US"/>
        </w:rPr>
        <w:t xml:space="preserve"> key functions are:</w:t>
      </w:r>
    </w:p>
    <w:p w:rsidRPr="00580783" w:rsidR="00580783" w:rsidP="00580783" w:rsidRDefault="00580783" w14:paraId="4B63043D" w14:textId="77777777">
      <w:pPr>
        <w:pStyle w:val="ListParagraph"/>
        <w:numPr>
          <w:ilvl w:val="0"/>
          <w:numId w:val="42"/>
        </w:numPr>
        <w:spacing w:before="120" w:after="120"/>
        <w:rPr>
          <w:szCs w:val="20"/>
          <w:lang w:val="en-US"/>
        </w:rPr>
      </w:pPr>
      <w:r w:rsidRPr="00580783">
        <w:rPr>
          <w:szCs w:val="20"/>
          <w:lang w:val="en-US"/>
        </w:rPr>
        <w:t>Monitoring of mother's health (blood pressure, weight and urine tests)</w:t>
      </w:r>
    </w:p>
    <w:p w:rsidRPr="00580783" w:rsidR="00580783" w:rsidP="00580783" w:rsidRDefault="00580783" w14:paraId="30A669C2" w14:textId="77777777">
      <w:pPr>
        <w:pStyle w:val="ListParagraph"/>
        <w:numPr>
          <w:ilvl w:val="0"/>
          <w:numId w:val="42"/>
        </w:numPr>
        <w:spacing w:before="120" w:after="120"/>
        <w:rPr>
          <w:szCs w:val="20"/>
          <w:lang w:val="en-US"/>
        </w:rPr>
      </w:pPr>
      <w:r w:rsidRPr="00580783">
        <w:rPr>
          <w:szCs w:val="20"/>
          <w:lang w:val="en-US"/>
        </w:rPr>
        <w:t>Evaluating development of the baby (growth, heartbeat, position);</w:t>
      </w:r>
    </w:p>
    <w:p w:rsidRPr="00580783" w:rsidR="00580783" w:rsidP="00580783" w:rsidRDefault="00580783" w14:paraId="7B3409E5" w14:textId="6DBD432B">
      <w:pPr>
        <w:pStyle w:val="ListParagraph"/>
        <w:numPr>
          <w:ilvl w:val="0"/>
          <w:numId w:val="42"/>
        </w:numPr>
        <w:spacing w:before="120" w:after="120"/>
        <w:rPr>
          <w:szCs w:val="20"/>
          <w:lang w:val="en-US"/>
        </w:rPr>
      </w:pPr>
      <w:r w:rsidRPr="00580783">
        <w:rPr>
          <w:szCs w:val="20"/>
          <w:lang w:val="en-US"/>
        </w:rPr>
        <w:t>Enabling regular antenatal visits and check-ups</w:t>
      </w:r>
    </w:p>
    <w:p w:rsidRPr="00580783" w:rsidR="00580783" w:rsidP="00580783" w:rsidRDefault="00580783" w14:paraId="166C8EE7" w14:textId="77777777">
      <w:pPr>
        <w:pStyle w:val="ListParagraph"/>
        <w:numPr>
          <w:ilvl w:val="0"/>
          <w:numId w:val="42"/>
        </w:numPr>
        <w:spacing w:before="120" w:after="120"/>
        <w:rPr>
          <w:szCs w:val="20"/>
          <w:lang w:val="en-US"/>
        </w:rPr>
      </w:pPr>
      <w:r w:rsidRPr="00580783">
        <w:rPr>
          <w:szCs w:val="20"/>
          <w:lang w:val="en-US"/>
        </w:rPr>
        <w:t>Giving health advice on food, physical activity and lifestyle choices</w:t>
      </w:r>
    </w:p>
    <w:p w:rsidRPr="00580783" w:rsidR="00580783" w:rsidP="00580783" w:rsidRDefault="00580783" w14:paraId="5DB2FF5F" w14:textId="77777777">
      <w:pPr>
        <w:pStyle w:val="ListParagraph"/>
        <w:numPr>
          <w:ilvl w:val="0"/>
          <w:numId w:val="42"/>
        </w:numPr>
        <w:spacing w:before="120" w:after="120"/>
        <w:rPr>
          <w:szCs w:val="20"/>
          <w:lang w:val="en-US"/>
        </w:rPr>
      </w:pPr>
      <w:r w:rsidRPr="00580783">
        <w:rPr>
          <w:szCs w:val="20"/>
          <w:lang w:val="en-US"/>
        </w:rPr>
        <w:t>Encouraging mental and emotional health in pregnancy.</w:t>
      </w:r>
    </w:p>
    <w:p w:rsidRPr="00580783" w:rsidR="00580783" w:rsidP="00580783" w:rsidRDefault="00580783" w14:paraId="36FBB5FB" w14:textId="2F574FEA">
      <w:pPr>
        <w:pStyle w:val="ListParagraph"/>
        <w:numPr>
          <w:ilvl w:val="0"/>
          <w:numId w:val="42"/>
        </w:numPr>
        <w:spacing w:before="120" w:after="120"/>
        <w:rPr>
          <w:szCs w:val="20"/>
          <w:lang w:val="en-US"/>
        </w:rPr>
      </w:pPr>
      <w:r>
        <w:rPr>
          <w:szCs w:val="20"/>
          <w:lang w:val="en-US"/>
        </w:rPr>
        <w:t>Making</w:t>
      </w:r>
      <w:r w:rsidRPr="00580783">
        <w:rPr>
          <w:szCs w:val="20"/>
          <w:lang w:val="en-US"/>
        </w:rPr>
        <w:t xml:space="preserve"> referrals to hospital and specialist services for women, if complications arise.</w:t>
      </w:r>
    </w:p>
    <w:p w:rsidRPr="00580783" w:rsidR="00580783" w:rsidP="00580783" w:rsidRDefault="00580783" w14:paraId="7181292F" w14:textId="58C06263">
      <w:pPr>
        <w:pStyle w:val="ListParagraph"/>
        <w:numPr>
          <w:ilvl w:val="0"/>
          <w:numId w:val="42"/>
        </w:numPr>
        <w:spacing w:before="120" w:after="120"/>
        <w:rPr>
          <w:szCs w:val="20"/>
          <w:lang w:val="en-US"/>
        </w:rPr>
      </w:pPr>
      <w:r w:rsidRPr="00580783">
        <w:rPr>
          <w:szCs w:val="20"/>
          <w:lang w:val="en-US"/>
        </w:rPr>
        <w:t>Protecting the vulnerable mothers and their unborn babies.</w:t>
      </w:r>
    </w:p>
    <w:p w:rsidRPr="00580783" w:rsidR="00580783" w:rsidP="00580783" w:rsidRDefault="00580783" w14:paraId="0315E976" w14:textId="228D2DB2">
      <w:pPr>
        <w:spacing w:before="120" w:after="120"/>
        <w:rPr>
          <w:szCs w:val="20"/>
          <w:lang w:val="en-US"/>
        </w:rPr>
      </w:pPr>
      <w:r w:rsidRPr="00580783">
        <w:rPr>
          <w:szCs w:val="20"/>
          <w:lang w:val="en-US"/>
        </w:rPr>
        <w:t xml:space="preserve">Midwives </w:t>
      </w:r>
      <w:r>
        <w:rPr>
          <w:szCs w:val="20"/>
          <w:lang w:val="en-US"/>
        </w:rPr>
        <w:t>also play</w:t>
      </w:r>
      <w:r w:rsidRPr="00580783">
        <w:rPr>
          <w:szCs w:val="20"/>
          <w:lang w:val="en-US"/>
        </w:rPr>
        <w:t xml:space="preserve"> an important 'coordinating role' linking GP services and hospital services, between obstetricians and social care services, to facilitate safe, </w:t>
      </w:r>
      <w:r>
        <w:rPr>
          <w:szCs w:val="20"/>
          <w:lang w:val="en-US"/>
        </w:rPr>
        <w:t>joined-up</w:t>
      </w:r>
      <w:r w:rsidRPr="00580783">
        <w:rPr>
          <w:szCs w:val="20"/>
          <w:lang w:val="en-US"/>
        </w:rPr>
        <w:t xml:space="preserve"> services.</w:t>
      </w:r>
    </w:p>
    <w:p w:rsidRPr="00580783" w:rsidR="00580783" w:rsidP="00580783" w:rsidRDefault="00580783" w14:paraId="6963FB92" w14:textId="25AB1F83">
      <w:pPr>
        <w:pStyle w:val="Heading2"/>
      </w:pPr>
      <w:bookmarkStart w:name="_Toc232725283" w:id="2"/>
      <w:r>
        <w:t>Short</w:t>
      </w:r>
      <w:r w:rsidRPr="00580783">
        <w:t xml:space="preserve"> history of the service.</w:t>
      </w:r>
      <w:bookmarkEnd w:id="2"/>
    </w:p>
    <w:p w:rsidRPr="00580783" w:rsidR="00580783" w:rsidP="00580783" w:rsidRDefault="00580783" w14:paraId="3BB6F99D" w14:textId="0FE6104D">
      <w:pPr>
        <w:spacing w:before="120" w:after="120"/>
        <w:rPr>
          <w:szCs w:val="20"/>
          <w:lang w:val="en-US"/>
        </w:rPr>
      </w:pPr>
      <w:r w:rsidRPr="00580783">
        <w:rPr>
          <w:szCs w:val="20"/>
          <w:lang w:val="en-US"/>
        </w:rPr>
        <w:t xml:space="preserve">Midwifery is one of the original health care professions, and traditionally </w:t>
      </w:r>
      <w:r>
        <w:rPr>
          <w:szCs w:val="20"/>
          <w:lang w:val="en-US"/>
        </w:rPr>
        <w:t>practised</w:t>
      </w:r>
      <w:r w:rsidRPr="00580783">
        <w:rPr>
          <w:szCs w:val="20"/>
          <w:lang w:val="en-US"/>
        </w:rPr>
        <w:t xml:space="preserve"> at home with the help of experienced women in their communities. The service has undergone major changes over the years as a result of medical advances and healthcare policy changes.</w:t>
      </w:r>
    </w:p>
    <w:p w:rsidRPr="00580783" w:rsidR="00580783" w:rsidP="00580783" w:rsidRDefault="00580783" w14:paraId="7592D340" w14:textId="77777777">
      <w:pPr>
        <w:spacing w:before="120" w:after="120"/>
        <w:rPr>
          <w:szCs w:val="20"/>
          <w:lang w:val="en-US"/>
        </w:rPr>
      </w:pPr>
      <w:r w:rsidRPr="00580783">
        <w:rPr>
          <w:szCs w:val="20"/>
          <w:lang w:val="en-US"/>
        </w:rPr>
        <w:t>Significant events/developments are:</w:t>
      </w:r>
    </w:p>
    <w:p w:rsidRPr="00580783" w:rsidR="00580783" w:rsidP="00580783" w:rsidRDefault="00580783" w14:paraId="1CBF2893" w14:textId="77BFDA4F">
      <w:pPr>
        <w:spacing w:before="120" w:after="120"/>
        <w:rPr>
          <w:szCs w:val="20"/>
          <w:lang w:val="en-US"/>
        </w:rPr>
      </w:pPr>
      <w:r w:rsidRPr="00580783">
        <w:rPr>
          <w:szCs w:val="20"/>
          <w:lang w:val="en-US"/>
        </w:rPr>
        <w:t xml:space="preserve">Early 1900's – Unregulated practice: Midwifery was very informal and unregulated in </w:t>
      </w:r>
      <w:r>
        <w:rPr>
          <w:szCs w:val="20"/>
          <w:lang w:val="en-US"/>
        </w:rPr>
        <w:t xml:space="preserve">the </w:t>
      </w:r>
      <w:r w:rsidRPr="00580783">
        <w:rPr>
          <w:szCs w:val="20"/>
          <w:lang w:val="en-US"/>
        </w:rPr>
        <w:t>early 1900's. Women in their care were cared for by midwives, while women who were untrained and unmedically educated and their children had high mortality rates</w:t>
      </w:r>
      <w:r w:rsidR="00697474">
        <w:rPr>
          <w:szCs w:val="20"/>
          <w:lang w:val="en-US"/>
        </w:rPr>
        <w:t xml:space="preserve"> </w:t>
      </w:r>
      <w:r w:rsidRPr="00697474" w:rsidR="00697474">
        <w:rPr>
          <w:szCs w:val="20"/>
        </w:rPr>
        <w:t xml:space="preserve">(McCourt </w:t>
      </w:r>
      <w:r w:rsidRPr="00697474" w:rsidR="00697474">
        <w:rPr>
          <w:i/>
          <w:iCs/>
          <w:szCs w:val="20"/>
        </w:rPr>
        <w:t>et al</w:t>
      </w:r>
      <w:r w:rsidRPr="00697474" w:rsidR="00697474">
        <w:rPr>
          <w:szCs w:val="20"/>
        </w:rPr>
        <w:t>., 2025)</w:t>
      </w:r>
      <w:r w:rsidRPr="00580783">
        <w:rPr>
          <w:szCs w:val="20"/>
          <w:lang w:val="en-US"/>
        </w:rPr>
        <w:t>.</w:t>
      </w:r>
    </w:p>
    <w:p w:rsidRPr="00580783" w:rsidR="00580783" w:rsidP="00580783" w:rsidRDefault="00580783" w14:paraId="6C845FA6" w14:textId="687E754A">
      <w:pPr>
        <w:spacing w:before="120" w:after="120"/>
        <w:rPr>
          <w:szCs w:val="20"/>
          <w:lang w:val="en-US"/>
        </w:rPr>
      </w:pPr>
      <w:r w:rsidRPr="00580783">
        <w:rPr>
          <w:szCs w:val="20"/>
          <w:lang w:val="en-US"/>
        </w:rPr>
        <w:t xml:space="preserve">1902 – Midwives Act: This was a significant landmark </w:t>
      </w:r>
      <w:r w:rsidR="004E7C0C">
        <w:rPr>
          <w:szCs w:val="20"/>
          <w:lang w:val="en-US"/>
        </w:rPr>
        <w:t>that</w:t>
      </w:r>
      <w:r w:rsidRPr="00580783">
        <w:rPr>
          <w:szCs w:val="20"/>
          <w:lang w:val="en-US"/>
        </w:rPr>
        <w:t xml:space="preserve"> brought formal regulation of midwives to the UK. It had to train, register and supervise midwives to improve childbirth safety.</w:t>
      </w:r>
    </w:p>
    <w:p w:rsidRPr="00580783" w:rsidR="00580783" w:rsidP="00580783" w:rsidRDefault="00580783" w14:paraId="2D5651C0" w14:textId="77777777">
      <w:pPr>
        <w:spacing w:before="120" w:after="120"/>
        <w:rPr>
          <w:szCs w:val="20"/>
          <w:lang w:val="en-US"/>
        </w:rPr>
      </w:pPr>
      <w:r w:rsidRPr="00580783">
        <w:rPr>
          <w:szCs w:val="20"/>
          <w:lang w:val="en-US"/>
        </w:rPr>
        <w:lastRenderedPageBreak/>
        <w:t>1948 – NHS established: Maternity care was made free and available to everyone with the establishment of the NHS. Midwifery services were fully entrenched in public health services, which greatly enhanced access and reduced inequalities.</w:t>
      </w:r>
    </w:p>
    <w:p w:rsidRPr="00580783" w:rsidR="00580783" w:rsidP="00580783" w:rsidRDefault="00580783" w14:paraId="638B02B2" w14:textId="6F17A629">
      <w:pPr>
        <w:spacing w:before="120" w:after="120"/>
        <w:rPr>
          <w:szCs w:val="20"/>
          <w:lang w:val="en-US"/>
        </w:rPr>
      </w:pPr>
      <w:r w:rsidRPr="00580783">
        <w:rPr>
          <w:szCs w:val="20"/>
          <w:lang w:val="en-US"/>
        </w:rPr>
        <w:t>In the late 20th century, there was a shift to the community care of pregnant women instead of maternity care within the hospital setting</w:t>
      </w:r>
      <w:r w:rsidR="00697474">
        <w:rPr>
          <w:szCs w:val="20"/>
          <w:lang w:val="en-US"/>
        </w:rPr>
        <w:t xml:space="preserve"> </w:t>
      </w:r>
      <w:r w:rsidRPr="00697474" w:rsidR="00697474">
        <w:rPr>
          <w:szCs w:val="20"/>
        </w:rPr>
        <w:t xml:space="preserve">(Wiseman </w:t>
      </w:r>
      <w:r w:rsidRPr="00697474" w:rsidR="00697474">
        <w:rPr>
          <w:i/>
          <w:iCs/>
          <w:szCs w:val="20"/>
        </w:rPr>
        <w:t>et al</w:t>
      </w:r>
      <w:r w:rsidRPr="00697474" w:rsidR="00697474">
        <w:rPr>
          <w:szCs w:val="20"/>
        </w:rPr>
        <w:t>., 2022)</w:t>
      </w:r>
      <w:r w:rsidRPr="00580783">
        <w:rPr>
          <w:szCs w:val="20"/>
          <w:lang w:val="en-US"/>
        </w:rPr>
        <w:t xml:space="preserve">. This allowed women to go to treatment centres that were closer to their </w:t>
      </w:r>
      <w:r w:rsidR="004E7C0C">
        <w:rPr>
          <w:szCs w:val="20"/>
          <w:lang w:val="en-US"/>
        </w:rPr>
        <w:t>homes</w:t>
      </w:r>
      <w:r w:rsidRPr="00580783">
        <w:rPr>
          <w:szCs w:val="20"/>
          <w:lang w:val="en-US"/>
        </w:rPr>
        <w:t xml:space="preserve"> and provided access to hospital assistance if needed.</w:t>
      </w:r>
    </w:p>
    <w:p w:rsidRPr="00580783" w:rsidR="00580783" w:rsidP="00580783" w:rsidRDefault="00580783" w14:paraId="66F35F99" w14:textId="77777777">
      <w:pPr>
        <w:spacing w:before="120" w:after="120"/>
        <w:rPr>
          <w:szCs w:val="20"/>
          <w:lang w:val="en-US"/>
        </w:rPr>
      </w:pPr>
      <w:r w:rsidRPr="00580783">
        <w:rPr>
          <w:szCs w:val="20"/>
          <w:lang w:val="en-US"/>
        </w:rPr>
        <w:t>Services for pregnant women today should be directed towards:</w:t>
      </w:r>
    </w:p>
    <w:p w:rsidRPr="00407B20" w:rsidR="00580783" w:rsidP="00407B20" w:rsidRDefault="00580783" w14:paraId="21A750DE" w14:textId="0EC4BDEF">
      <w:pPr>
        <w:pStyle w:val="ListParagraph"/>
        <w:numPr>
          <w:ilvl w:val="0"/>
          <w:numId w:val="43"/>
        </w:numPr>
        <w:spacing w:before="120" w:after="120"/>
        <w:rPr>
          <w:szCs w:val="20"/>
          <w:lang w:val="en-US"/>
        </w:rPr>
      </w:pPr>
      <w:r w:rsidRPr="00407B20">
        <w:rPr>
          <w:szCs w:val="20"/>
          <w:lang w:val="en-US"/>
        </w:rPr>
        <w:t>The support of a midwife, or a team of midwives (continuity of care)</w:t>
      </w:r>
    </w:p>
    <w:p w:rsidRPr="00407B20" w:rsidR="00580783" w:rsidP="00407B20" w:rsidRDefault="00580783" w14:paraId="2AD617C9" w14:textId="1E723558">
      <w:pPr>
        <w:pStyle w:val="ListParagraph"/>
        <w:numPr>
          <w:ilvl w:val="0"/>
          <w:numId w:val="43"/>
        </w:numPr>
        <w:spacing w:before="120" w:after="120"/>
        <w:rPr>
          <w:szCs w:val="20"/>
          <w:lang w:val="en-US"/>
        </w:rPr>
      </w:pPr>
      <w:r w:rsidRPr="00407B20">
        <w:rPr>
          <w:szCs w:val="20"/>
          <w:lang w:val="en-US"/>
        </w:rPr>
        <w:t>Patient-centred care</w:t>
      </w:r>
    </w:p>
    <w:p w:rsidRPr="00407B20" w:rsidR="00580783" w:rsidP="00407B20" w:rsidRDefault="00580783" w14:paraId="725B4A44" w14:textId="5A3D4536">
      <w:pPr>
        <w:pStyle w:val="ListParagraph"/>
        <w:numPr>
          <w:ilvl w:val="0"/>
          <w:numId w:val="43"/>
        </w:numPr>
        <w:spacing w:before="120" w:after="120"/>
        <w:rPr>
          <w:szCs w:val="20"/>
          <w:lang w:val="en-US"/>
        </w:rPr>
      </w:pPr>
      <w:r w:rsidRPr="00407B20">
        <w:rPr>
          <w:szCs w:val="20"/>
          <w:lang w:val="en-US"/>
        </w:rPr>
        <w:t>Evidence-based practice</w:t>
      </w:r>
    </w:p>
    <w:p w:rsidRPr="00407B20" w:rsidR="00580783" w:rsidP="00407B20" w:rsidRDefault="00580783" w14:paraId="333D0126" w14:textId="77777777">
      <w:pPr>
        <w:pStyle w:val="ListParagraph"/>
        <w:numPr>
          <w:ilvl w:val="0"/>
          <w:numId w:val="43"/>
        </w:numPr>
        <w:spacing w:before="120" w:after="120"/>
        <w:rPr>
          <w:szCs w:val="20"/>
          <w:lang w:val="en-US"/>
        </w:rPr>
      </w:pPr>
      <w:r w:rsidRPr="00407B20">
        <w:rPr>
          <w:szCs w:val="20"/>
          <w:lang w:val="en-US"/>
        </w:rPr>
        <w:t>Early Intervention and Prevention</w:t>
      </w:r>
    </w:p>
    <w:p w:rsidRPr="00407B20" w:rsidR="00580783" w:rsidP="00407B20" w:rsidRDefault="00580783" w14:paraId="4661DEC1" w14:textId="0C571D5F">
      <w:pPr>
        <w:pStyle w:val="ListParagraph"/>
        <w:numPr>
          <w:ilvl w:val="0"/>
          <w:numId w:val="43"/>
        </w:numPr>
        <w:spacing w:before="120" w:after="120"/>
        <w:rPr>
          <w:szCs w:val="20"/>
          <w:lang w:val="en-US"/>
        </w:rPr>
      </w:pPr>
      <w:r w:rsidRPr="00407B20">
        <w:rPr>
          <w:szCs w:val="20"/>
          <w:lang w:val="en-US"/>
        </w:rPr>
        <w:t>Reducing health inequalities</w:t>
      </w:r>
    </w:p>
    <w:p w:rsidRPr="00580783" w:rsidR="00580783" w:rsidP="00580783" w:rsidRDefault="00580783" w14:paraId="51426DDB" w14:textId="57881395">
      <w:pPr>
        <w:pStyle w:val="Heading2"/>
      </w:pPr>
      <w:bookmarkStart w:name="_Toc232725284" w:id="3"/>
      <w:r w:rsidRPr="00580783">
        <w:t>Current working of the Service</w:t>
      </w:r>
      <w:bookmarkEnd w:id="3"/>
    </w:p>
    <w:p w:rsidRPr="00580783" w:rsidR="00580783" w:rsidP="00580783" w:rsidRDefault="00580783" w14:paraId="7C7D540E" w14:textId="77777777">
      <w:pPr>
        <w:spacing w:before="120" w:after="120"/>
        <w:rPr>
          <w:szCs w:val="20"/>
          <w:lang w:val="en-US"/>
        </w:rPr>
      </w:pPr>
      <w:r w:rsidRPr="00580783">
        <w:rPr>
          <w:szCs w:val="20"/>
          <w:lang w:val="en-US"/>
        </w:rPr>
        <w:t>Community antenatal midwifery services are organised and delivered as a ‘midwifery pathway' through pregnancy. Planned care is in accordance with national NHS guidelines and is individualised to each woman's needs.</w:t>
      </w:r>
    </w:p>
    <w:p w:rsidRPr="00580783" w:rsidR="00580783" w:rsidP="00580783" w:rsidRDefault="00580783" w14:paraId="6F0E93B2" w14:textId="70C5FBEC">
      <w:pPr>
        <w:spacing w:before="120" w:after="120"/>
        <w:rPr>
          <w:b/>
          <w:bCs/>
          <w:szCs w:val="20"/>
          <w:lang w:val="en-US"/>
        </w:rPr>
      </w:pPr>
      <w:r w:rsidRPr="00580783">
        <w:rPr>
          <w:b/>
          <w:bCs/>
          <w:szCs w:val="20"/>
          <w:lang w:val="en-US"/>
        </w:rPr>
        <w:t>The first step is to make an appointment</w:t>
      </w:r>
      <w:r w:rsidR="004E7C0C">
        <w:rPr>
          <w:b/>
          <w:bCs/>
          <w:szCs w:val="20"/>
          <w:lang w:val="en-US"/>
        </w:rPr>
        <w:t>.</w:t>
      </w:r>
    </w:p>
    <w:p w:rsidRPr="00580783" w:rsidR="00580783" w:rsidP="00580783" w:rsidRDefault="00580783" w14:paraId="1D450230" w14:textId="65F199AC">
      <w:pPr>
        <w:spacing w:before="120" w:after="120"/>
        <w:rPr>
          <w:szCs w:val="20"/>
          <w:lang w:val="en-US"/>
        </w:rPr>
      </w:pPr>
      <w:r w:rsidRPr="00580783">
        <w:rPr>
          <w:szCs w:val="20"/>
          <w:lang w:val="en-US"/>
        </w:rPr>
        <w:t>First meeting with the midwife. It includes: Full medical and pregnancy history, Risk identification, First health assessments (blood pressure, urine testing), Planning of the pathway of antenatal care</w:t>
      </w:r>
      <w:r w:rsidR="00697474">
        <w:rPr>
          <w:szCs w:val="20"/>
          <w:lang w:val="en-US"/>
        </w:rPr>
        <w:t xml:space="preserve"> </w:t>
      </w:r>
      <w:r w:rsidRPr="00697474" w:rsidR="00697474">
        <w:rPr>
          <w:szCs w:val="20"/>
        </w:rPr>
        <w:t>(Lazar, 2023)</w:t>
      </w:r>
      <w:r w:rsidRPr="00580783">
        <w:rPr>
          <w:szCs w:val="20"/>
          <w:lang w:val="en-US"/>
        </w:rPr>
        <w:t>.</w:t>
      </w:r>
    </w:p>
    <w:p w:rsidRPr="00580783" w:rsidR="00580783" w:rsidP="00580783" w:rsidRDefault="00580783" w14:paraId="7B719BEA" w14:textId="52CA7EB2">
      <w:pPr>
        <w:spacing w:before="120" w:after="120"/>
        <w:rPr>
          <w:b/>
          <w:bCs/>
          <w:szCs w:val="20"/>
          <w:lang w:val="en-US"/>
        </w:rPr>
      </w:pPr>
      <w:r w:rsidRPr="00580783">
        <w:rPr>
          <w:b/>
          <w:bCs/>
          <w:szCs w:val="20"/>
          <w:lang w:val="en-US"/>
        </w:rPr>
        <w:t xml:space="preserve">Normal </w:t>
      </w:r>
      <w:r>
        <w:rPr>
          <w:b/>
          <w:bCs/>
          <w:szCs w:val="20"/>
          <w:lang w:val="en-US"/>
        </w:rPr>
        <w:t>antenatal</w:t>
      </w:r>
      <w:r w:rsidRPr="00580783">
        <w:rPr>
          <w:b/>
          <w:bCs/>
          <w:szCs w:val="20"/>
          <w:lang w:val="en-US"/>
        </w:rPr>
        <w:t xml:space="preserve"> visits</w:t>
      </w:r>
    </w:p>
    <w:p w:rsidRPr="00580783" w:rsidR="00580783" w:rsidP="00580783" w:rsidRDefault="00580783" w14:paraId="50774DDA" w14:textId="22C9E800">
      <w:pPr>
        <w:spacing w:before="120" w:after="120"/>
        <w:rPr>
          <w:szCs w:val="20"/>
          <w:lang w:val="en-US"/>
        </w:rPr>
      </w:pPr>
      <w:r w:rsidRPr="00580783">
        <w:rPr>
          <w:szCs w:val="20"/>
          <w:lang w:val="en-US"/>
        </w:rPr>
        <w:t xml:space="preserve">Women are visited regularly during their pregnancy. Midwives: Take measurements to track </w:t>
      </w:r>
      <w:r>
        <w:rPr>
          <w:szCs w:val="20"/>
          <w:lang w:val="en-US"/>
        </w:rPr>
        <w:t xml:space="preserve">the </w:t>
      </w:r>
      <w:r w:rsidRPr="00580783">
        <w:rPr>
          <w:szCs w:val="20"/>
          <w:lang w:val="en-US"/>
        </w:rPr>
        <w:t xml:space="preserve">baby's growth and development; check </w:t>
      </w:r>
      <w:r>
        <w:rPr>
          <w:szCs w:val="20"/>
          <w:lang w:val="en-US"/>
        </w:rPr>
        <w:t xml:space="preserve">the </w:t>
      </w:r>
      <w:r w:rsidRPr="00580783">
        <w:rPr>
          <w:szCs w:val="20"/>
          <w:lang w:val="en-US"/>
        </w:rPr>
        <w:t xml:space="preserve">mother's blood pressure and urine; check </w:t>
      </w:r>
      <w:r>
        <w:rPr>
          <w:szCs w:val="20"/>
          <w:lang w:val="en-US"/>
        </w:rPr>
        <w:t xml:space="preserve">the </w:t>
      </w:r>
      <w:r w:rsidRPr="00580783">
        <w:rPr>
          <w:szCs w:val="20"/>
          <w:lang w:val="en-US"/>
        </w:rPr>
        <w:t>baby's heartbeat at each visit; discuss with the mother any concerns they may have or symptoms</w:t>
      </w:r>
    </w:p>
    <w:p w:rsidRPr="00580783" w:rsidR="00580783" w:rsidP="00580783" w:rsidRDefault="00580783" w14:paraId="72835DCC" w14:textId="5994046D">
      <w:pPr>
        <w:spacing w:before="120" w:after="120"/>
        <w:rPr>
          <w:b/>
          <w:bCs/>
          <w:szCs w:val="20"/>
          <w:lang w:val="en-US"/>
        </w:rPr>
      </w:pPr>
      <w:r w:rsidRPr="00580783">
        <w:rPr>
          <w:b/>
          <w:bCs/>
          <w:szCs w:val="20"/>
          <w:lang w:val="en-US"/>
        </w:rPr>
        <w:t>Screening and diagnostic tests</w:t>
      </w:r>
    </w:p>
    <w:p w:rsidRPr="00580783" w:rsidR="00580783" w:rsidP="00580783" w:rsidRDefault="00580783" w14:paraId="39EA17DC" w14:textId="159846D6">
      <w:pPr>
        <w:spacing w:before="120" w:after="120"/>
        <w:rPr>
          <w:szCs w:val="20"/>
          <w:lang w:val="en-US"/>
        </w:rPr>
      </w:pPr>
      <w:r w:rsidRPr="00580783">
        <w:rPr>
          <w:szCs w:val="20"/>
          <w:lang w:val="en-US"/>
        </w:rPr>
        <w:t>The following tests are included: Blood tests (anaemia, infections, blood group, etc.), Ultrasound scans (dating, anomaly, etc), Screening for genetic conditions, Gestational diabetes tests.</w:t>
      </w:r>
      <w:r>
        <w:rPr>
          <w:szCs w:val="20"/>
          <w:lang w:val="en-US"/>
        </w:rPr>
        <w:t xml:space="preserve"> </w:t>
      </w:r>
      <w:r w:rsidRPr="00580783">
        <w:rPr>
          <w:szCs w:val="20"/>
          <w:lang w:val="en-US"/>
        </w:rPr>
        <w:t>These tests are used for early risk identification and are used to inform care planning</w:t>
      </w:r>
      <w:r w:rsidR="00697474">
        <w:rPr>
          <w:szCs w:val="20"/>
          <w:lang w:val="en-US"/>
        </w:rPr>
        <w:t xml:space="preserve"> </w:t>
      </w:r>
      <w:r w:rsidRPr="00697474" w:rsidR="00697474">
        <w:rPr>
          <w:szCs w:val="20"/>
        </w:rPr>
        <w:t xml:space="preserve">(Dasgupta </w:t>
      </w:r>
      <w:r w:rsidRPr="00697474" w:rsidR="00697474">
        <w:rPr>
          <w:i/>
          <w:iCs/>
          <w:szCs w:val="20"/>
        </w:rPr>
        <w:t>et al</w:t>
      </w:r>
      <w:r w:rsidRPr="00697474" w:rsidR="00697474">
        <w:rPr>
          <w:szCs w:val="20"/>
        </w:rPr>
        <w:t>., 2026)</w:t>
      </w:r>
      <w:r w:rsidRPr="00580783">
        <w:rPr>
          <w:szCs w:val="20"/>
          <w:lang w:val="en-US"/>
        </w:rPr>
        <w:t>.</w:t>
      </w:r>
    </w:p>
    <w:p w:rsidR="006E0176" w:rsidP="00580783" w:rsidRDefault="006E0176" w14:paraId="3C4B43E3" w14:textId="77777777">
      <w:pPr>
        <w:rPr>
          <w:b/>
          <w:bCs/>
        </w:rPr>
      </w:pPr>
    </w:p>
    <w:p w:rsidRPr="00580783" w:rsidR="00580783" w:rsidP="00580783" w:rsidRDefault="00580783" w14:paraId="64A23587" w14:textId="371F068E">
      <w:pPr>
        <w:rPr>
          <w:b/>
          <w:bCs/>
        </w:rPr>
      </w:pPr>
      <w:r w:rsidRPr="00580783">
        <w:rPr>
          <w:b/>
          <w:bCs/>
        </w:rPr>
        <w:lastRenderedPageBreak/>
        <w:t>Health education and preparation</w:t>
      </w:r>
    </w:p>
    <w:p w:rsidRPr="00580783" w:rsidR="00580783" w:rsidP="00580783" w:rsidRDefault="00580783" w14:paraId="3DEC5762" w14:textId="5DA5BD36">
      <w:pPr>
        <w:spacing w:before="120" w:after="120"/>
        <w:rPr>
          <w:szCs w:val="20"/>
          <w:lang w:val="en-US"/>
        </w:rPr>
      </w:pPr>
      <w:r w:rsidRPr="00580783">
        <w:rPr>
          <w:szCs w:val="20"/>
          <w:lang w:val="en-US"/>
        </w:rPr>
        <w:t>Midwives can provide information about: Eating healthy</w:t>
      </w:r>
      <w:r>
        <w:rPr>
          <w:szCs w:val="20"/>
          <w:lang w:val="en-US"/>
        </w:rPr>
        <w:t>; nutrition</w:t>
      </w:r>
      <w:r w:rsidRPr="00580783">
        <w:rPr>
          <w:szCs w:val="20"/>
          <w:lang w:val="en-US"/>
        </w:rPr>
        <w:t xml:space="preserve"> during pregnancy</w:t>
      </w:r>
      <w:r>
        <w:rPr>
          <w:szCs w:val="20"/>
          <w:lang w:val="en-US"/>
        </w:rPr>
        <w:t>; exercise</w:t>
      </w:r>
      <w:r w:rsidRPr="00580783">
        <w:rPr>
          <w:szCs w:val="20"/>
          <w:lang w:val="en-US"/>
        </w:rPr>
        <w:t xml:space="preserve"> during pregnancy</w:t>
      </w:r>
      <w:r>
        <w:rPr>
          <w:szCs w:val="20"/>
          <w:lang w:val="en-US"/>
        </w:rPr>
        <w:t>; avoiding</w:t>
      </w:r>
      <w:r w:rsidRPr="00580783">
        <w:rPr>
          <w:szCs w:val="20"/>
          <w:lang w:val="en-US"/>
        </w:rPr>
        <w:t xml:space="preserve"> smoking, alcohol and drugs</w:t>
      </w:r>
      <w:r>
        <w:rPr>
          <w:szCs w:val="20"/>
          <w:lang w:val="en-US"/>
        </w:rPr>
        <w:t>; planning</w:t>
      </w:r>
      <w:r w:rsidRPr="00580783">
        <w:rPr>
          <w:szCs w:val="20"/>
          <w:lang w:val="en-US"/>
        </w:rPr>
        <w:t xml:space="preserve"> the birth and preparing for labour</w:t>
      </w:r>
      <w:r>
        <w:rPr>
          <w:szCs w:val="20"/>
          <w:lang w:val="en-US"/>
        </w:rPr>
        <w:t>; postnatal</w:t>
      </w:r>
      <w:r w:rsidRPr="00580783">
        <w:rPr>
          <w:szCs w:val="20"/>
          <w:lang w:val="en-US"/>
        </w:rPr>
        <w:t xml:space="preserve"> care and breastfeeding.</w:t>
      </w:r>
    </w:p>
    <w:p w:rsidRPr="00580783" w:rsidR="00580783" w:rsidP="00580783" w:rsidRDefault="00580783" w14:paraId="2EE10E30" w14:textId="77777777">
      <w:pPr>
        <w:spacing w:before="120" w:after="120"/>
        <w:rPr>
          <w:szCs w:val="20"/>
          <w:lang w:val="en-US"/>
        </w:rPr>
      </w:pPr>
      <w:r w:rsidRPr="00580783">
        <w:rPr>
          <w:szCs w:val="20"/>
          <w:lang w:val="en-US"/>
        </w:rPr>
        <w:t>This enables mothers to be well informed concerning childbirth and parenting.</w:t>
      </w:r>
    </w:p>
    <w:p w:rsidRPr="00580783" w:rsidR="00580783" w:rsidP="00580783" w:rsidRDefault="00580783" w14:paraId="0AEA1B23" w14:textId="7733F9B8">
      <w:pPr>
        <w:spacing w:before="120" w:after="120"/>
        <w:rPr>
          <w:b/>
          <w:bCs/>
          <w:szCs w:val="20"/>
          <w:lang w:val="en-US"/>
        </w:rPr>
      </w:pPr>
      <w:r w:rsidRPr="00580783">
        <w:rPr>
          <w:b/>
          <w:bCs/>
          <w:szCs w:val="20"/>
          <w:lang w:val="en-US"/>
        </w:rPr>
        <w:t>Planning for specialist care and referral.</w:t>
      </w:r>
    </w:p>
    <w:p w:rsidRPr="00580783" w:rsidR="00580783" w:rsidP="00580783" w:rsidRDefault="00580783" w14:paraId="26A52D96" w14:textId="3C99BD13">
      <w:pPr>
        <w:spacing w:before="120" w:after="120"/>
        <w:rPr>
          <w:szCs w:val="20"/>
          <w:lang w:val="en-US"/>
        </w:rPr>
      </w:pPr>
      <w:r w:rsidRPr="00580783">
        <w:rPr>
          <w:szCs w:val="20"/>
          <w:lang w:val="en-US"/>
        </w:rPr>
        <w:t>Women are referred to specialist clinics, such as diabetes or high-risk pregnancy teams, and/or obstetricians</w:t>
      </w:r>
      <w:r>
        <w:rPr>
          <w:szCs w:val="20"/>
          <w:lang w:val="en-US"/>
        </w:rPr>
        <w:t>,</w:t>
      </w:r>
      <w:r w:rsidRPr="00580783">
        <w:rPr>
          <w:szCs w:val="20"/>
          <w:lang w:val="en-US"/>
        </w:rPr>
        <w:t xml:space="preserve"> hospital maternity units, if there are any risks or complications identified.</w:t>
      </w:r>
      <w:r>
        <w:rPr>
          <w:szCs w:val="20"/>
          <w:lang w:val="en-US"/>
        </w:rPr>
        <w:t xml:space="preserve"> </w:t>
      </w:r>
      <w:r w:rsidRPr="00580783">
        <w:rPr>
          <w:szCs w:val="20"/>
          <w:lang w:val="en-US"/>
        </w:rPr>
        <w:t xml:space="preserve">This helps to control </w:t>
      </w:r>
      <w:r>
        <w:rPr>
          <w:szCs w:val="20"/>
          <w:lang w:val="en-US"/>
        </w:rPr>
        <w:t>high-risk</w:t>
      </w:r>
      <w:r w:rsidRPr="00580783">
        <w:rPr>
          <w:szCs w:val="20"/>
          <w:lang w:val="en-US"/>
        </w:rPr>
        <w:t xml:space="preserve"> pregnancies</w:t>
      </w:r>
      <w:r w:rsidR="00697474">
        <w:rPr>
          <w:szCs w:val="20"/>
          <w:lang w:val="en-US"/>
        </w:rPr>
        <w:t xml:space="preserve"> </w:t>
      </w:r>
      <w:r w:rsidRPr="00697474" w:rsidR="00697474">
        <w:rPr>
          <w:szCs w:val="20"/>
        </w:rPr>
        <w:t xml:space="preserve">(Watson </w:t>
      </w:r>
      <w:r w:rsidRPr="00697474" w:rsidR="00697474">
        <w:rPr>
          <w:i/>
          <w:iCs/>
          <w:szCs w:val="20"/>
        </w:rPr>
        <w:t>et al</w:t>
      </w:r>
      <w:r w:rsidRPr="00697474" w:rsidR="00697474">
        <w:rPr>
          <w:szCs w:val="20"/>
        </w:rPr>
        <w:t>., 2025)</w:t>
      </w:r>
      <w:r w:rsidRPr="00580783">
        <w:rPr>
          <w:szCs w:val="20"/>
          <w:lang w:val="en-US"/>
        </w:rPr>
        <w:t>.</w:t>
      </w:r>
    </w:p>
    <w:p w:rsidRPr="00580783" w:rsidR="00580783" w:rsidP="00580783" w:rsidRDefault="00580783" w14:paraId="29D2A95D" w14:textId="1A41E5F1">
      <w:pPr>
        <w:spacing w:before="120" w:after="120"/>
        <w:rPr>
          <w:szCs w:val="20"/>
          <w:lang w:val="en-US"/>
        </w:rPr>
      </w:pPr>
      <w:r w:rsidRPr="00580783">
        <w:rPr>
          <w:b/>
          <w:bCs/>
          <w:szCs w:val="20"/>
          <w:lang w:val="en-US"/>
        </w:rPr>
        <w:t>Co-ordinated care and continuity</w:t>
      </w:r>
      <w:r w:rsidRPr="00580783">
        <w:rPr>
          <w:szCs w:val="20"/>
          <w:lang w:val="en-US"/>
        </w:rPr>
        <w:t>.</w:t>
      </w:r>
    </w:p>
    <w:p w:rsidRPr="00580783" w:rsidR="00580783" w:rsidP="00580783" w:rsidRDefault="00580783" w14:paraId="11B80E68" w14:textId="57EE8E28">
      <w:pPr>
        <w:spacing w:before="120" w:after="120"/>
        <w:rPr>
          <w:szCs w:val="20"/>
          <w:lang w:val="en-US"/>
        </w:rPr>
      </w:pPr>
      <w:r w:rsidRPr="00580783">
        <w:rPr>
          <w:szCs w:val="20"/>
          <w:lang w:val="en-US"/>
        </w:rPr>
        <w:t xml:space="preserve">There is a partnership between community midwives, </w:t>
      </w:r>
      <w:r>
        <w:rPr>
          <w:szCs w:val="20"/>
          <w:lang w:val="en-US"/>
        </w:rPr>
        <w:t>GPs</w:t>
      </w:r>
      <w:r w:rsidRPr="00580783">
        <w:rPr>
          <w:szCs w:val="20"/>
          <w:lang w:val="en-US"/>
        </w:rPr>
        <w:t>, hospitals and health visitors. Many of the women have continuity of care and support from a midwife or group of midwives throughout their pregnancy. This will enhance trust, communication and satisfaction.</w:t>
      </w:r>
    </w:p>
    <w:p w:rsidRPr="00580783" w:rsidR="00580783" w:rsidP="00580783" w:rsidRDefault="00580783" w14:paraId="5D0D7968" w14:textId="7F6BF0E4">
      <w:pPr>
        <w:pStyle w:val="Heading2"/>
      </w:pPr>
      <w:bookmarkStart w:name="_Toc232725285" w:id="4"/>
      <w:r w:rsidRPr="00580783">
        <w:t>Two Challenges Faced by the Service</w:t>
      </w:r>
      <w:bookmarkEnd w:id="4"/>
    </w:p>
    <w:p w:rsidRPr="00580783" w:rsidR="00580783" w:rsidP="00580783" w:rsidRDefault="00580783" w14:paraId="68F76B83" w14:textId="0FC45F09">
      <w:pPr>
        <w:spacing w:before="120" w:after="120"/>
        <w:rPr>
          <w:b/>
          <w:bCs/>
          <w:szCs w:val="20"/>
          <w:lang w:val="en-US"/>
        </w:rPr>
      </w:pPr>
      <w:r w:rsidRPr="00580783">
        <w:rPr>
          <w:b/>
          <w:bCs/>
          <w:szCs w:val="20"/>
          <w:lang w:val="en-US"/>
        </w:rPr>
        <w:t>The lack of staffing</w:t>
      </w:r>
      <w:r>
        <w:rPr>
          <w:b/>
          <w:bCs/>
          <w:szCs w:val="20"/>
          <w:lang w:val="en-US"/>
        </w:rPr>
        <w:t xml:space="preserve"> and</w:t>
      </w:r>
      <w:r w:rsidRPr="00580783">
        <w:rPr>
          <w:b/>
          <w:bCs/>
          <w:szCs w:val="20"/>
          <w:lang w:val="en-US"/>
        </w:rPr>
        <w:t xml:space="preserve"> stress in </w:t>
      </w:r>
      <w:r w:rsidR="004E7C0C">
        <w:rPr>
          <w:b/>
          <w:bCs/>
          <w:szCs w:val="20"/>
          <w:lang w:val="en-US"/>
        </w:rPr>
        <w:t xml:space="preserve">the </w:t>
      </w:r>
      <w:r w:rsidRPr="00580783">
        <w:rPr>
          <w:b/>
          <w:bCs/>
          <w:szCs w:val="20"/>
          <w:lang w:val="en-US"/>
        </w:rPr>
        <w:t>working load.</w:t>
      </w:r>
    </w:p>
    <w:p w:rsidRPr="00580783" w:rsidR="00580783" w:rsidP="00580783" w:rsidRDefault="00580783" w14:paraId="344AFEA8" w14:textId="59655DC7">
      <w:pPr>
        <w:spacing w:before="120" w:after="120"/>
        <w:rPr>
          <w:szCs w:val="20"/>
          <w:lang w:val="en-US"/>
        </w:rPr>
      </w:pPr>
      <w:r w:rsidRPr="00580783">
        <w:rPr>
          <w:szCs w:val="20"/>
          <w:lang w:val="en-US"/>
        </w:rPr>
        <w:t>There was a significant issue related to the lack of midwives in the NHS in the community antenatal services. This leads to: more workload for midwives</w:t>
      </w:r>
      <w:r>
        <w:rPr>
          <w:szCs w:val="20"/>
          <w:lang w:val="en-US"/>
        </w:rPr>
        <w:t>,</w:t>
      </w:r>
      <w:r w:rsidRPr="00580783">
        <w:rPr>
          <w:szCs w:val="20"/>
          <w:lang w:val="en-US"/>
        </w:rPr>
        <w:t xml:space="preserve"> less time spent with each patient</w:t>
      </w:r>
      <w:r>
        <w:rPr>
          <w:szCs w:val="20"/>
          <w:lang w:val="en-US"/>
        </w:rPr>
        <w:t>,</w:t>
      </w:r>
      <w:r w:rsidRPr="00580783">
        <w:rPr>
          <w:szCs w:val="20"/>
          <w:lang w:val="en-US"/>
        </w:rPr>
        <w:t xml:space="preserve"> increased stress and </w:t>
      </w:r>
      <w:r>
        <w:rPr>
          <w:szCs w:val="20"/>
          <w:lang w:val="en-US"/>
        </w:rPr>
        <w:t>burnout</w:t>
      </w:r>
      <w:r w:rsidRPr="00580783">
        <w:rPr>
          <w:szCs w:val="20"/>
          <w:lang w:val="en-US"/>
        </w:rPr>
        <w:t xml:space="preserve"> for midwives and staff</w:t>
      </w:r>
      <w:r>
        <w:rPr>
          <w:szCs w:val="20"/>
          <w:lang w:val="en-US"/>
        </w:rPr>
        <w:t>, and</w:t>
      </w:r>
      <w:r w:rsidRPr="00580783">
        <w:rPr>
          <w:szCs w:val="20"/>
          <w:lang w:val="en-US"/>
        </w:rPr>
        <w:t xml:space="preserve"> increased difficulties </w:t>
      </w:r>
      <w:r>
        <w:rPr>
          <w:szCs w:val="20"/>
          <w:lang w:val="en-US"/>
        </w:rPr>
        <w:t>in providing</w:t>
      </w:r>
      <w:r w:rsidRPr="00580783">
        <w:rPr>
          <w:szCs w:val="20"/>
          <w:lang w:val="en-US"/>
        </w:rPr>
        <w:t xml:space="preserve"> continuity of care</w:t>
      </w:r>
      <w:r w:rsidR="00697474">
        <w:rPr>
          <w:szCs w:val="20"/>
          <w:lang w:val="en-US"/>
        </w:rPr>
        <w:t xml:space="preserve"> </w:t>
      </w:r>
      <w:r w:rsidRPr="00697474" w:rsidR="00697474">
        <w:rPr>
          <w:szCs w:val="20"/>
        </w:rPr>
        <w:t xml:space="preserve">(Kokab </w:t>
      </w:r>
      <w:r w:rsidRPr="00697474" w:rsidR="00697474">
        <w:rPr>
          <w:i/>
          <w:iCs/>
          <w:szCs w:val="20"/>
        </w:rPr>
        <w:t>et al</w:t>
      </w:r>
      <w:r w:rsidRPr="00697474" w:rsidR="00697474">
        <w:rPr>
          <w:szCs w:val="20"/>
        </w:rPr>
        <w:t>., 2022)</w:t>
      </w:r>
      <w:r w:rsidRPr="00580783">
        <w:rPr>
          <w:szCs w:val="20"/>
          <w:lang w:val="en-US"/>
        </w:rPr>
        <w:t>.</w:t>
      </w:r>
      <w:r>
        <w:rPr>
          <w:szCs w:val="20"/>
          <w:lang w:val="en-US"/>
        </w:rPr>
        <w:t xml:space="preserve"> </w:t>
      </w:r>
      <w:r w:rsidRPr="00580783">
        <w:rPr>
          <w:szCs w:val="20"/>
          <w:lang w:val="en-US"/>
        </w:rPr>
        <w:t>The pressures can lead to poorer quality care and have a detrimental impact on staff's wellbeing and patients' experience.</w:t>
      </w:r>
    </w:p>
    <w:p w:rsidRPr="00697474" w:rsidR="00580783" w:rsidP="00580783" w:rsidRDefault="00580783" w14:paraId="3C183D70" w14:textId="321271EA">
      <w:pPr>
        <w:rPr>
          <w:b/>
          <w:bCs/>
          <w:szCs w:val="20"/>
        </w:rPr>
      </w:pPr>
      <w:r w:rsidRPr="00697474">
        <w:rPr>
          <w:b/>
          <w:bCs/>
          <w:szCs w:val="20"/>
        </w:rPr>
        <w:t xml:space="preserve">Disparity in </w:t>
      </w:r>
      <w:r w:rsidR="004E7C0C">
        <w:rPr>
          <w:b/>
          <w:bCs/>
          <w:szCs w:val="20"/>
        </w:rPr>
        <w:t xml:space="preserve">the </w:t>
      </w:r>
      <w:r w:rsidRPr="00697474">
        <w:rPr>
          <w:b/>
          <w:bCs/>
          <w:szCs w:val="20"/>
        </w:rPr>
        <w:t>provision of antenatal services.</w:t>
      </w:r>
    </w:p>
    <w:p w:rsidRPr="00580783" w:rsidR="00580783" w:rsidP="00580783" w:rsidRDefault="00580783" w14:paraId="6E61557C" w14:textId="759A2790">
      <w:pPr>
        <w:spacing w:before="120" w:after="120"/>
        <w:rPr>
          <w:szCs w:val="20"/>
          <w:lang w:val="en-US"/>
        </w:rPr>
      </w:pPr>
      <w:r w:rsidRPr="00580783">
        <w:rPr>
          <w:szCs w:val="20"/>
          <w:lang w:val="en-US"/>
        </w:rPr>
        <w:t xml:space="preserve">Antenatal services are not equally used by women. These barriers are: Language issues for </w:t>
      </w:r>
      <w:r w:rsidR="004E7C0C">
        <w:rPr>
          <w:szCs w:val="20"/>
          <w:lang w:val="en-US"/>
        </w:rPr>
        <w:t>non-English-speaking</w:t>
      </w:r>
      <w:r w:rsidRPr="00580783">
        <w:rPr>
          <w:szCs w:val="20"/>
          <w:lang w:val="en-US"/>
        </w:rPr>
        <w:t xml:space="preserve"> women</w:t>
      </w:r>
      <w:r w:rsidR="004E7C0C">
        <w:rPr>
          <w:szCs w:val="20"/>
          <w:lang w:val="en-US"/>
        </w:rPr>
        <w:t>,</w:t>
      </w:r>
      <w:r w:rsidRPr="00580783">
        <w:rPr>
          <w:szCs w:val="20"/>
          <w:lang w:val="en-US"/>
        </w:rPr>
        <w:t xml:space="preserve"> Limited transport in remote and deprived areas</w:t>
      </w:r>
      <w:r w:rsidR="004E7C0C">
        <w:rPr>
          <w:szCs w:val="20"/>
          <w:lang w:val="en-US"/>
        </w:rPr>
        <w:t>,</w:t>
      </w:r>
      <w:r>
        <w:rPr>
          <w:szCs w:val="20"/>
          <w:lang w:val="en-US"/>
        </w:rPr>
        <w:t xml:space="preserve"> lack</w:t>
      </w:r>
      <w:r w:rsidRPr="00580783">
        <w:rPr>
          <w:szCs w:val="20"/>
          <w:lang w:val="en-US"/>
        </w:rPr>
        <w:t xml:space="preserve"> of knowledge of early pregnancy services</w:t>
      </w:r>
      <w:r w:rsidR="004E7C0C">
        <w:rPr>
          <w:szCs w:val="20"/>
          <w:lang w:val="en-US"/>
        </w:rPr>
        <w:t>, and</w:t>
      </w:r>
      <w:r>
        <w:rPr>
          <w:szCs w:val="20"/>
          <w:lang w:val="en-US"/>
        </w:rPr>
        <w:t xml:space="preserve"> cultural</w:t>
      </w:r>
      <w:r w:rsidRPr="00580783">
        <w:rPr>
          <w:szCs w:val="20"/>
          <w:lang w:val="en-US"/>
        </w:rPr>
        <w:t xml:space="preserve"> or social factors that impact engagement</w:t>
      </w:r>
      <w:r>
        <w:rPr>
          <w:szCs w:val="20"/>
          <w:lang w:val="en-US"/>
        </w:rPr>
        <w:t xml:space="preserve">. </w:t>
      </w:r>
      <w:r w:rsidRPr="00580783">
        <w:rPr>
          <w:szCs w:val="20"/>
          <w:lang w:val="en-US"/>
        </w:rPr>
        <w:t>The differences could result in differential access to health care, increased risk during pregnancy, or adverse health outcomes.</w:t>
      </w:r>
    </w:p>
    <w:p w:rsidRPr="00580783" w:rsidR="00580783" w:rsidP="00580783" w:rsidRDefault="00580783" w14:paraId="27196A30" w14:textId="77777777">
      <w:pPr>
        <w:pStyle w:val="Heading2"/>
      </w:pPr>
      <w:bookmarkStart w:name="_Toc232725286" w:id="5"/>
      <w:r w:rsidRPr="00580783">
        <w:t>Conclusion</w:t>
      </w:r>
      <w:bookmarkEnd w:id="5"/>
    </w:p>
    <w:p w:rsidRPr="00053758" w:rsidR="00407B20" w:rsidRDefault="00580783" w14:paraId="726A99EF" w14:textId="2B227617">
      <w:pPr>
        <w:spacing w:before="120" w:after="120"/>
        <w:rPr>
          <w:szCs w:val="20"/>
          <w:lang w:val="en-US"/>
        </w:rPr>
      </w:pPr>
      <w:r w:rsidRPr="00580783">
        <w:rPr>
          <w:szCs w:val="20"/>
          <w:lang w:val="en-US"/>
        </w:rPr>
        <w:t>Community antenatal midwifery services play an important role in the NHS maternity service. They provide safe, easy and continued services for women who are expecting to help ensure the physical and emotional well-being of the mother during her pregnancy. Midwives play a valuable role in improving mother and baby health outcomes through the use of clinical monitoring, education and emotional support, as well as coordinating other health services.</w:t>
      </w:r>
    </w:p>
    <w:p w:rsidRPr="00580783" w:rsidR="00580783" w:rsidP="00580783" w:rsidRDefault="00580783" w14:paraId="216DA47C" w14:textId="3A5BE4F0">
      <w:pPr>
        <w:pStyle w:val="Heading1"/>
      </w:pPr>
      <w:bookmarkStart w:name="_Toc232725287" w:id="6"/>
      <w:r w:rsidRPr="00580783">
        <w:lastRenderedPageBreak/>
        <w:t>TASK 2: ESSAY – Community Mental Health Services</w:t>
      </w:r>
      <w:bookmarkEnd w:id="6"/>
      <w:r w:rsidRPr="00580783">
        <w:t xml:space="preserve"> </w:t>
      </w:r>
    </w:p>
    <w:p w:rsidRPr="00580783" w:rsidR="00580783" w:rsidP="00580783" w:rsidRDefault="00580783" w14:paraId="2B292662" w14:textId="77777777">
      <w:pPr>
        <w:spacing w:before="120" w:after="120"/>
        <w:rPr>
          <w:b/>
          <w:bCs/>
          <w:szCs w:val="20"/>
          <w:lang w:val="en-US"/>
        </w:rPr>
      </w:pPr>
      <w:r w:rsidRPr="00580783">
        <w:rPr>
          <w:b/>
          <w:bCs/>
          <w:szCs w:val="20"/>
          <w:lang w:val="en-US"/>
        </w:rPr>
        <w:t>Introduction</w:t>
      </w:r>
    </w:p>
    <w:p w:rsidRPr="00580783" w:rsidR="00580783" w:rsidP="00580783" w:rsidRDefault="00580783" w14:paraId="25BDBF29" w14:textId="2993F132">
      <w:pPr>
        <w:spacing w:before="120" w:after="120"/>
        <w:rPr>
          <w:szCs w:val="20"/>
          <w:lang w:val="en-US"/>
        </w:rPr>
      </w:pPr>
      <w:r w:rsidRPr="00580783">
        <w:rPr>
          <w:szCs w:val="20"/>
          <w:lang w:val="en-US"/>
        </w:rPr>
        <w:t xml:space="preserve">Community mental health services contribute to social care in the UK, which </w:t>
      </w:r>
      <w:r>
        <w:rPr>
          <w:szCs w:val="20"/>
          <w:lang w:val="en-US"/>
        </w:rPr>
        <w:t>provides</w:t>
      </w:r>
      <w:r w:rsidRPr="00580783">
        <w:rPr>
          <w:szCs w:val="20"/>
          <w:lang w:val="en-US"/>
        </w:rPr>
        <w:t xml:space="preserve"> care and support for people with mental health issues, including depression, anxiety, schizophrenia, bipolar disorder and personality disorders. They are intended to </w:t>
      </w:r>
      <w:r>
        <w:rPr>
          <w:szCs w:val="20"/>
          <w:lang w:val="en-US"/>
        </w:rPr>
        <w:t>assist</w:t>
      </w:r>
      <w:r w:rsidRPr="00580783">
        <w:rPr>
          <w:szCs w:val="20"/>
          <w:lang w:val="en-US"/>
        </w:rPr>
        <w:t xml:space="preserve"> people in their usual place of residence, rather than in a hospital or other long-term care facility</w:t>
      </w:r>
      <w:r w:rsidR="00407B20">
        <w:rPr>
          <w:szCs w:val="20"/>
          <w:lang w:val="en-US"/>
        </w:rPr>
        <w:t>,</w:t>
      </w:r>
      <w:r w:rsidRPr="00580783">
        <w:rPr>
          <w:szCs w:val="20"/>
          <w:lang w:val="en-US"/>
        </w:rPr>
        <w:t xml:space="preserve"> and they are designed to foster independence, recovery and social inclusion. </w:t>
      </w:r>
    </w:p>
    <w:p w:rsidRPr="00580783" w:rsidR="00580783" w:rsidP="00580783" w:rsidRDefault="00580783" w14:paraId="7B5B4B8D" w14:textId="062E9003">
      <w:pPr>
        <w:spacing w:before="120" w:after="120"/>
        <w:rPr>
          <w:b/>
          <w:bCs/>
          <w:szCs w:val="20"/>
          <w:lang w:val="en-US"/>
        </w:rPr>
      </w:pPr>
      <w:r>
        <w:rPr>
          <w:b/>
          <w:bCs/>
          <w:szCs w:val="20"/>
          <w:lang w:val="en-US"/>
        </w:rPr>
        <w:t>Origins</w:t>
      </w:r>
      <w:r w:rsidRPr="00580783">
        <w:rPr>
          <w:b/>
          <w:bCs/>
          <w:szCs w:val="20"/>
          <w:lang w:val="en-US"/>
        </w:rPr>
        <w:t xml:space="preserve"> of community mental health services </w:t>
      </w:r>
    </w:p>
    <w:p w:rsidRPr="00580783" w:rsidR="00580783" w:rsidP="00580783" w:rsidRDefault="00580783" w14:paraId="786E613F" w14:textId="381FED9C">
      <w:pPr>
        <w:spacing w:before="120" w:after="120"/>
        <w:rPr>
          <w:szCs w:val="20"/>
          <w:lang w:val="en-US"/>
        </w:rPr>
      </w:pPr>
      <w:r w:rsidRPr="00580783">
        <w:rPr>
          <w:szCs w:val="20"/>
          <w:lang w:val="en-US"/>
        </w:rPr>
        <w:t>Historically</w:t>
      </w:r>
      <w:r>
        <w:rPr>
          <w:szCs w:val="20"/>
          <w:lang w:val="en-US"/>
        </w:rPr>
        <w:t>,</w:t>
      </w:r>
      <w:r w:rsidRPr="00580783">
        <w:rPr>
          <w:szCs w:val="20"/>
          <w:lang w:val="en-US"/>
        </w:rPr>
        <w:t xml:space="preserve"> the beginnings of mental health care in the UK have been rooted in institutionalisation. In the 18th and 19th centuries, individuals with mental illnesses were often sent to an asylum</w:t>
      </w:r>
      <w:r>
        <w:rPr>
          <w:szCs w:val="20"/>
          <w:lang w:val="en-US"/>
        </w:rPr>
        <w:t>,</w:t>
      </w:r>
      <w:r w:rsidRPr="00580783">
        <w:rPr>
          <w:szCs w:val="20"/>
          <w:lang w:val="en-US"/>
        </w:rPr>
        <w:t xml:space="preserve"> which was a large institution separate from society for the express purpose of being locked up. Custodial care was often the norm</w:t>
      </w:r>
      <w:r>
        <w:rPr>
          <w:szCs w:val="20"/>
          <w:lang w:val="en-US"/>
        </w:rPr>
        <w:t>;</w:t>
      </w:r>
      <w:r w:rsidRPr="00580783">
        <w:rPr>
          <w:szCs w:val="20"/>
          <w:lang w:val="en-US"/>
        </w:rPr>
        <w:t xml:space="preserve"> recovery was not</w:t>
      </w:r>
      <w:r w:rsidR="00697474">
        <w:rPr>
          <w:szCs w:val="20"/>
          <w:lang w:val="en-US"/>
        </w:rPr>
        <w:t xml:space="preserve"> </w:t>
      </w:r>
      <w:r w:rsidRPr="00697474" w:rsidR="00697474">
        <w:rPr>
          <w:szCs w:val="20"/>
        </w:rPr>
        <w:t xml:space="preserve">(Rayment </w:t>
      </w:r>
      <w:r w:rsidRPr="00697474" w:rsidR="00697474">
        <w:rPr>
          <w:i/>
          <w:iCs/>
          <w:szCs w:val="20"/>
        </w:rPr>
        <w:t>et al</w:t>
      </w:r>
      <w:r w:rsidRPr="00697474" w:rsidR="00697474">
        <w:rPr>
          <w:szCs w:val="20"/>
        </w:rPr>
        <w:t>., 2019)</w:t>
      </w:r>
      <w:r w:rsidRPr="00580783">
        <w:rPr>
          <w:szCs w:val="20"/>
          <w:lang w:val="en-US"/>
        </w:rPr>
        <w:t>.</w:t>
      </w:r>
    </w:p>
    <w:p w:rsidRPr="00580783" w:rsidR="00580783" w:rsidP="00580783" w:rsidRDefault="00580783" w14:paraId="3D95A5FF" w14:textId="00AA9263">
      <w:pPr>
        <w:spacing w:before="120" w:after="120"/>
        <w:rPr>
          <w:szCs w:val="20"/>
          <w:lang w:val="en-US"/>
        </w:rPr>
      </w:pPr>
      <w:r w:rsidRPr="00580783">
        <w:rPr>
          <w:szCs w:val="20"/>
          <w:lang w:val="en-US"/>
        </w:rPr>
        <w:t>During the middle of the 20th century, people began to worry about the conditions in psychiatric hospitals and the lack of effectiveness in the treatments. This led to a considerable policy shift, ‘</w:t>
      </w:r>
      <w:r w:rsidR="004E7C0C">
        <w:rPr>
          <w:szCs w:val="20"/>
          <w:lang w:val="en-US"/>
        </w:rPr>
        <w:t>deinstitutionalisation '</w:t>
      </w:r>
      <w:r w:rsidRPr="00580783">
        <w:rPr>
          <w:szCs w:val="20"/>
          <w:lang w:val="en-US"/>
        </w:rPr>
        <w:t>, particularly since the 1950s. With the development of psychiatric drugs (antipsychotics)</w:t>
      </w:r>
      <w:r w:rsidR="00407B20">
        <w:rPr>
          <w:szCs w:val="20"/>
          <w:lang w:val="en-US"/>
        </w:rPr>
        <w:t>,</w:t>
      </w:r>
      <w:r w:rsidRPr="00580783">
        <w:rPr>
          <w:szCs w:val="20"/>
          <w:lang w:val="en-US"/>
        </w:rPr>
        <w:t xml:space="preserve"> many people benefited </w:t>
      </w:r>
      <w:r w:rsidR="00407B20">
        <w:rPr>
          <w:szCs w:val="20"/>
          <w:lang w:val="en-US"/>
        </w:rPr>
        <w:t>from living</w:t>
      </w:r>
      <w:r w:rsidRPr="00580783">
        <w:rPr>
          <w:szCs w:val="20"/>
          <w:lang w:val="en-US"/>
        </w:rPr>
        <w:t xml:space="preserve"> </w:t>
      </w:r>
      <w:r w:rsidR="004E7C0C">
        <w:rPr>
          <w:szCs w:val="20"/>
          <w:lang w:val="en-US"/>
        </w:rPr>
        <w:t>outside</w:t>
      </w:r>
      <w:r w:rsidRPr="00580783">
        <w:rPr>
          <w:szCs w:val="20"/>
          <w:lang w:val="en-US"/>
        </w:rPr>
        <w:t xml:space="preserve"> </w:t>
      </w:r>
      <w:r w:rsidR="004E7C0C">
        <w:rPr>
          <w:szCs w:val="20"/>
          <w:lang w:val="en-US"/>
        </w:rPr>
        <w:t xml:space="preserve">the </w:t>
      </w:r>
      <w:r w:rsidRPr="00580783">
        <w:rPr>
          <w:szCs w:val="20"/>
          <w:lang w:val="en-US"/>
        </w:rPr>
        <w:t>hospital.</w:t>
      </w:r>
    </w:p>
    <w:p w:rsidRPr="00580783" w:rsidR="00580783" w:rsidP="00580783" w:rsidRDefault="00580783" w14:paraId="310E0812" w14:textId="7C0F92BE">
      <w:pPr>
        <w:spacing w:before="120" w:after="120"/>
        <w:rPr>
          <w:szCs w:val="20"/>
          <w:lang w:val="en-US"/>
        </w:rPr>
      </w:pPr>
      <w:r w:rsidRPr="00580783">
        <w:rPr>
          <w:szCs w:val="20"/>
          <w:lang w:val="en-US"/>
        </w:rPr>
        <w:t xml:space="preserve">The formation of </w:t>
      </w:r>
      <w:r w:rsidR="00407B20">
        <w:rPr>
          <w:szCs w:val="20"/>
          <w:lang w:val="en-US"/>
        </w:rPr>
        <w:t xml:space="preserve">the </w:t>
      </w:r>
      <w:r w:rsidRPr="00580783">
        <w:rPr>
          <w:szCs w:val="20"/>
          <w:lang w:val="en-US"/>
        </w:rPr>
        <w:t>NHS in 1948 brought about a major change in the development of services for the mentally ill, increasing their availability and funding from the public sector. The UK policy from the 1980s onwards increasingly shifted towards a focus on community-based care</w:t>
      </w:r>
      <w:r w:rsidR="004E7C0C">
        <w:rPr>
          <w:szCs w:val="20"/>
          <w:lang w:val="en-US"/>
        </w:rPr>
        <w:t>,</w:t>
      </w:r>
      <w:r w:rsidRPr="00580783">
        <w:rPr>
          <w:szCs w:val="20"/>
          <w:lang w:val="en-US"/>
        </w:rPr>
        <w:t xml:space="preserve"> with many </w:t>
      </w:r>
      <w:r w:rsidR="004E7C0C">
        <w:rPr>
          <w:szCs w:val="20"/>
          <w:lang w:val="en-US"/>
        </w:rPr>
        <w:t>long-stay</w:t>
      </w:r>
      <w:r w:rsidRPr="00580783">
        <w:rPr>
          <w:szCs w:val="20"/>
          <w:lang w:val="en-US"/>
        </w:rPr>
        <w:t xml:space="preserve"> psychiatric hospitals closing</w:t>
      </w:r>
      <w:r w:rsidR="00697474">
        <w:rPr>
          <w:szCs w:val="20"/>
          <w:lang w:val="en-US"/>
        </w:rPr>
        <w:t xml:space="preserve"> </w:t>
      </w:r>
      <w:r w:rsidRPr="00697474" w:rsidR="00697474">
        <w:rPr>
          <w:szCs w:val="20"/>
        </w:rPr>
        <w:t>(Cameron, 2020)</w:t>
      </w:r>
      <w:r w:rsidRPr="00580783">
        <w:rPr>
          <w:szCs w:val="20"/>
          <w:lang w:val="en-US"/>
        </w:rPr>
        <w:t>.</w:t>
      </w:r>
    </w:p>
    <w:p w:rsidRPr="00580783" w:rsidR="00580783" w:rsidP="00580783" w:rsidRDefault="00580783" w14:paraId="02586B9E" w14:textId="3360B5D5">
      <w:pPr>
        <w:spacing w:before="120" w:after="120"/>
        <w:rPr>
          <w:szCs w:val="20"/>
          <w:lang w:val="en-US"/>
        </w:rPr>
      </w:pPr>
      <w:r w:rsidRPr="00580783">
        <w:rPr>
          <w:szCs w:val="20"/>
          <w:lang w:val="en-US"/>
        </w:rPr>
        <w:t>The second step in the evolution of community mental health care was the Care Programme Approach (CPA) of 1991</w:t>
      </w:r>
      <w:r w:rsidR="00407B20">
        <w:rPr>
          <w:szCs w:val="20"/>
          <w:lang w:val="en-US"/>
        </w:rPr>
        <w:t>,</w:t>
      </w:r>
      <w:r w:rsidRPr="00580783">
        <w:rPr>
          <w:szCs w:val="20"/>
          <w:lang w:val="en-US"/>
        </w:rPr>
        <w:t xml:space="preserve"> which was for co-ordinated plans for those with complex needs. Current policies: Mental Health Act 1983 and NHS </w:t>
      </w:r>
      <w:r w:rsidR="004E7C0C">
        <w:rPr>
          <w:szCs w:val="20"/>
          <w:lang w:val="en-US"/>
        </w:rPr>
        <w:t>Long-Term</w:t>
      </w:r>
      <w:r w:rsidRPr="00580783">
        <w:rPr>
          <w:szCs w:val="20"/>
          <w:lang w:val="en-US"/>
        </w:rPr>
        <w:t xml:space="preserve"> Plan, both based on early help and community services.</w:t>
      </w:r>
    </w:p>
    <w:p w:rsidRPr="00580783" w:rsidR="00580783" w:rsidP="00580783" w:rsidRDefault="00580783" w14:paraId="4E6424D4" w14:textId="77777777">
      <w:pPr>
        <w:spacing w:before="120" w:after="120"/>
        <w:rPr>
          <w:b/>
          <w:bCs/>
          <w:szCs w:val="20"/>
          <w:lang w:val="en-US"/>
        </w:rPr>
      </w:pPr>
      <w:r w:rsidRPr="00580783">
        <w:rPr>
          <w:b/>
          <w:bCs/>
          <w:szCs w:val="20"/>
          <w:lang w:val="en-US"/>
        </w:rPr>
        <w:t>The influence and role of CMHS in the present.</w:t>
      </w:r>
    </w:p>
    <w:p w:rsidRPr="00580783" w:rsidR="00580783" w:rsidP="00580783" w:rsidRDefault="00580783" w14:paraId="72E5B8C5" w14:textId="77777777">
      <w:pPr>
        <w:spacing w:before="120" w:after="120"/>
        <w:rPr>
          <w:szCs w:val="20"/>
          <w:lang w:val="en-US"/>
        </w:rPr>
      </w:pPr>
      <w:r w:rsidRPr="00580783">
        <w:rPr>
          <w:szCs w:val="20"/>
          <w:lang w:val="en-US"/>
        </w:rPr>
        <w:t>Modern community mental health services have evolved to work within multi-disciplinary teams (MDTs) that are able to assess, treat and provide support to people within their home communities. Usually, the interface for the coordination of care is the Local Community Mental Health Teams (CMHTs).</w:t>
      </w:r>
    </w:p>
    <w:p w:rsidRPr="00580783" w:rsidR="00580783" w:rsidP="00580783" w:rsidRDefault="00580783" w14:paraId="71EE6303" w14:textId="4EB8D135">
      <w:pPr>
        <w:spacing w:before="120" w:after="120"/>
        <w:rPr>
          <w:szCs w:val="20"/>
          <w:lang w:val="en-US"/>
        </w:rPr>
      </w:pPr>
      <w:r w:rsidRPr="00580783">
        <w:rPr>
          <w:szCs w:val="20"/>
          <w:lang w:val="en-US"/>
        </w:rPr>
        <w:t xml:space="preserve">This service is initiated through a referral from a GP, hospital or crisis service. The needs and risk level of those referred for mental health assessment </w:t>
      </w:r>
      <w:r w:rsidR="00407B20">
        <w:rPr>
          <w:szCs w:val="20"/>
          <w:lang w:val="en-US"/>
        </w:rPr>
        <w:t>are</w:t>
      </w:r>
      <w:r w:rsidRPr="00580783">
        <w:rPr>
          <w:szCs w:val="20"/>
          <w:lang w:val="en-US"/>
        </w:rPr>
        <w:t xml:space="preserve"> identified</w:t>
      </w:r>
      <w:r w:rsidR="00697474">
        <w:rPr>
          <w:szCs w:val="20"/>
          <w:lang w:val="en-US"/>
        </w:rPr>
        <w:t xml:space="preserve"> </w:t>
      </w:r>
      <w:r w:rsidRPr="00697474" w:rsidR="00697474">
        <w:rPr>
          <w:szCs w:val="20"/>
        </w:rPr>
        <w:t xml:space="preserve">(Melamed </w:t>
      </w:r>
      <w:r w:rsidRPr="00697474" w:rsidR="00697474">
        <w:rPr>
          <w:i/>
          <w:iCs/>
          <w:szCs w:val="20"/>
        </w:rPr>
        <w:t>et al</w:t>
      </w:r>
      <w:r w:rsidRPr="00697474" w:rsidR="00697474">
        <w:rPr>
          <w:szCs w:val="20"/>
        </w:rPr>
        <w:t>., 2026)</w:t>
      </w:r>
      <w:r w:rsidRPr="00580783">
        <w:rPr>
          <w:szCs w:val="20"/>
          <w:lang w:val="en-US"/>
        </w:rPr>
        <w:t>.</w:t>
      </w:r>
    </w:p>
    <w:p w:rsidRPr="00580783" w:rsidR="00580783" w:rsidP="00580783" w:rsidRDefault="00580783" w14:paraId="61595742" w14:textId="77777777">
      <w:pPr>
        <w:spacing w:before="120" w:after="120"/>
        <w:rPr>
          <w:szCs w:val="20"/>
          <w:lang w:val="en-US"/>
        </w:rPr>
      </w:pPr>
      <w:r w:rsidRPr="00580783">
        <w:rPr>
          <w:szCs w:val="20"/>
          <w:lang w:val="en-US"/>
        </w:rPr>
        <w:t>This can be done by supplying:</w:t>
      </w:r>
    </w:p>
    <w:p w:rsidRPr="00580783" w:rsidR="00580783" w:rsidP="00580783" w:rsidRDefault="00580783" w14:paraId="3B7571D8" w14:textId="6681F7D7">
      <w:pPr>
        <w:pStyle w:val="ListParagraph"/>
        <w:numPr>
          <w:ilvl w:val="0"/>
          <w:numId w:val="41"/>
        </w:numPr>
        <w:spacing w:before="120" w:after="120"/>
        <w:rPr>
          <w:szCs w:val="20"/>
          <w:lang w:val="en-US"/>
        </w:rPr>
      </w:pPr>
      <w:r w:rsidRPr="00580783">
        <w:rPr>
          <w:szCs w:val="20"/>
          <w:lang w:val="en-US"/>
        </w:rPr>
        <w:lastRenderedPageBreak/>
        <w:t xml:space="preserve">Other therapeutic interventions: e.g cognitive </w:t>
      </w:r>
      <w:r w:rsidR="00407B20">
        <w:rPr>
          <w:szCs w:val="20"/>
          <w:lang w:val="en-US"/>
        </w:rPr>
        <w:t>behavioural</w:t>
      </w:r>
      <w:r w:rsidRPr="00580783">
        <w:rPr>
          <w:szCs w:val="20"/>
          <w:lang w:val="en-US"/>
        </w:rPr>
        <w:t xml:space="preserve"> therapy (CBT), counselling or group therapy</w:t>
      </w:r>
    </w:p>
    <w:p w:rsidRPr="00580783" w:rsidR="00580783" w:rsidP="00580783" w:rsidRDefault="00580783" w14:paraId="239D3068" w14:textId="77777777">
      <w:pPr>
        <w:pStyle w:val="ListParagraph"/>
        <w:numPr>
          <w:ilvl w:val="0"/>
          <w:numId w:val="41"/>
        </w:numPr>
        <w:spacing w:before="120" w:after="120"/>
        <w:rPr>
          <w:szCs w:val="20"/>
          <w:lang w:val="en-US"/>
        </w:rPr>
      </w:pPr>
      <w:r w:rsidRPr="00580783">
        <w:rPr>
          <w:szCs w:val="20"/>
          <w:lang w:val="en-US"/>
        </w:rPr>
        <w:t>Prescribing psychiatric drugs and monitoring their use</w:t>
      </w:r>
    </w:p>
    <w:p w:rsidRPr="00580783" w:rsidR="00580783" w:rsidP="00580783" w:rsidRDefault="00580783" w14:paraId="6056BD74" w14:textId="2A8F7564">
      <w:pPr>
        <w:pStyle w:val="ListParagraph"/>
        <w:numPr>
          <w:ilvl w:val="0"/>
          <w:numId w:val="41"/>
        </w:numPr>
        <w:spacing w:before="120" w:after="120"/>
        <w:rPr>
          <w:szCs w:val="20"/>
          <w:lang w:val="en-US"/>
        </w:rPr>
      </w:pPr>
      <w:r w:rsidRPr="00580783">
        <w:rPr>
          <w:szCs w:val="20"/>
          <w:lang w:val="en-US"/>
        </w:rPr>
        <w:t>Acute mental health episodes</w:t>
      </w:r>
      <w:r w:rsidR="00407B20">
        <w:rPr>
          <w:szCs w:val="20"/>
          <w:lang w:val="en-US"/>
        </w:rPr>
        <w:t>:</w:t>
      </w:r>
      <w:r w:rsidRPr="00580783">
        <w:rPr>
          <w:szCs w:val="20"/>
          <w:lang w:val="en-US"/>
        </w:rPr>
        <w:t xml:space="preserve"> refer to clinical treatment, which treats acute mental health episodes.</w:t>
      </w:r>
    </w:p>
    <w:p w:rsidRPr="00580783" w:rsidR="00580783" w:rsidP="00580783" w:rsidRDefault="00580783" w14:paraId="7AAEE367" w14:textId="77777777">
      <w:pPr>
        <w:pStyle w:val="ListParagraph"/>
        <w:numPr>
          <w:ilvl w:val="0"/>
          <w:numId w:val="41"/>
        </w:numPr>
        <w:spacing w:before="120" w:after="120"/>
        <w:rPr>
          <w:szCs w:val="20"/>
          <w:lang w:val="en-US"/>
        </w:rPr>
      </w:pPr>
      <w:r w:rsidRPr="00580783">
        <w:rPr>
          <w:szCs w:val="20"/>
          <w:lang w:val="en-US"/>
        </w:rPr>
        <w:t>Care planning: individual care plans with planning arrangements in place.</w:t>
      </w:r>
    </w:p>
    <w:p w:rsidRPr="00580783" w:rsidR="00580783" w:rsidP="00580783" w:rsidRDefault="00580783" w14:paraId="2256E593" w14:textId="292B3F66">
      <w:pPr>
        <w:pStyle w:val="ListParagraph"/>
        <w:numPr>
          <w:ilvl w:val="0"/>
          <w:numId w:val="41"/>
        </w:numPr>
        <w:spacing w:before="120" w:after="120"/>
        <w:rPr>
          <w:szCs w:val="20"/>
          <w:lang w:val="en-US"/>
        </w:rPr>
      </w:pPr>
      <w:r w:rsidRPr="00580783">
        <w:rPr>
          <w:szCs w:val="20"/>
          <w:lang w:val="en-US"/>
        </w:rPr>
        <w:t>Social support: HELP WITH HOUSING, HELP WITH JOB, HELP WITH BENEFITS, OTHER DAILY LIVING SKILLS HELP</w:t>
      </w:r>
    </w:p>
    <w:p w:rsidRPr="00580783" w:rsidR="00580783" w:rsidP="00580783" w:rsidRDefault="00580783" w14:paraId="7AB1F551" w14:textId="77777777">
      <w:pPr>
        <w:pStyle w:val="ListParagraph"/>
        <w:numPr>
          <w:ilvl w:val="0"/>
          <w:numId w:val="41"/>
        </w:numPr>
        <w:spacing w:before="120" w:after="120"/>
        <w:rPr>
          <w:szCs w:val="20"/>
          <w:lang w:val="en-US"/>
        </w:rPr>
      </w:pPr>
      <w:r w:rsidRPr="00580783">
        <w:rPr>
          <w:szCs w:val="20"/>
          <w:lang w:val="en-US"/>
        </w:rPr>
        <w:t>Safeguarding: Protection of vulnerable people who are at risk of harm.</w:t>
      </w:r>
    </w:p>
    <w:p w:rsidRPr="00580783" w:rsidR="00580783" w:rsidP="00580783" w:rsidRDefault="00580783" w14:paraId="181D181E" w14:textId="77777777">
      <w:pPr>
        <w:spacing w:before="120" w:after="120"/>
        <w:rPr>
          <w:szCs w:val="20"/>
          <w:lang w:val="en-US"/>
        </w:rPr>
      </w:pPr>
      <w:r w:rsidRPr="00580783">
        <w:rPr>
          <w:szCs w:val="20"/>
          <w:lang w:val="en-US"/>
        </w:rPr>
        <w:t>Support for families and carers is also offered through community mental health services to educate and support. Online therapy and helplines are becoming a key part of online services, and digital is increasingly part of care delivery.</w:t>
      </w:r>
    </w:p>
    <w:p w:rsidRPr="00580783" w:rsidR="00580783" w:rsidP="00580783" w:rsidRDefault="00580783" w14:paraId="294768E2" w14:textId="77777777">
      <w:pPr>
        <w:spacing w:before="120" w:after="120"/>
        <w:rPr>
          <w:b/>
          <w:bCs/>
          <w:szCs w:val="20"/>
          <w:lang w:val="en-US"/>
        </w:rPr>
      </w:pPr>
      <w:r w:rsidRPr="00580783">
        <w:rPr>
          <w:b/>
          <w:bCs/>
          <w:szCs w:val="20"/>
          <w:lang w:val="en-US"/>
        </w:rPr>
        <w:t>Importance to the quality of life.</w:t>
      </w:r>
    </w:p>
    <w:p w:rsidRPr="00580783" w:rsidR="00580783" w:rsidP="00580783" w:rsidRDefault="00580783" w14:paraId="22F574AF" w14:textId="3ADB235A">
      <w:pPr>
        <w:spacing w:before="120" w:after="120"/>
        <w:rPr>
          <w:szCs w:val="20"/>
          <w:lang w:val="en-US"/>
        </w:rPr>
      </w:pPr>
      <w:r w:rsidRPr="00580783">
        <w:rPr>
          <w:szCs w:val="20"/>
          <w:lang w:val="en-US"/>
        </w:rPr>
        <w:t>An integral part of improving the quality of life for service users is community mental health care. One of the most significant advantages is that they enable people to stay in their homes and local area and live independently, avoiding the need for admission to a hospital.</w:t>
      </w:r>
      <w:r w:rsidR="00407B20">
        <w:rPr>
          <w:szCs w:val="20"/>
          <w:lang w:val="en-US"/>
        </w:rPr>
        <w:t xml:space="preserve"> These services aim</w:t>
      </w:r>
      <w:r w:rsidRPr="00580783">
        <w:rPr>
          <w:szCs w:val="20"/>
          <w:lang w:val="en-US"/>
        </w:rPr>
        <w:t xml:space="preserve"> to facilitate recovery through the development of coping skills, management of symptoms and re-establishment of control over life</w:t>
      </w:r>
      <w:r w:rsidR="00697474">
        <w:rPr>
          <w:szCs w:val="20"/>
          <w:lang w:val="en-US"/>
        </w:rPr>
        <w:t xml:space="preserve"> </w:t>
      </w:r>
      <w:r w:rsidRPr="00697474" w:rsidR="00697474">
        <w:rPr>
          <w:szCs w:val="20"/>
        </w:rPr>
        <w:t xml:space="preserve">(Taylor </w:t>
      </w:r>
      <w:r w:rsidRPr="00697474" w:rsidR="00697474">
        <w:rPr>
          <w:i/>
          <w:iCs/>
          <w:szCs w:val="20"/>
        </w:rPr>
        <w:t>et al</w:t>
      </w:r>
      <w:r w:rsidRPr="00697474" w:rsidR="00697474">
        <w:rPr>
          <w:szCs w:val="20"/>
        </w:rPr>
        <w:t>., 2019)</w:t>
      </w:r>
      <w:r w:rsidRPr="00580783">
        <w:rPr>
          <w:szCs w:val="20"/>
          <w:lang w:val="en-US"/>
        </w:rPr>
        <w:t>. This enhances emotional health and functioning in everyday life.</w:t>
      </w:r>
    </w:p>
    <w:p w:rsidRPr="00580783" w:rsidR="00580783" w:rsidP="00580783" w:rsidRDefault="00580783" w14:paraId="74E80F74" w14:textId="059E65E5">
      <w:pPr>
        <w:spacing w:before="120" w:after="120"/>
        <w:rPr>
          <w:szCs w:val="20"/>
          <w:lang w:val="en-US"/>
        </w:rPr>
      </w:pPr>
      <w:r w:rsidRPr="00580783">
        <w:rPr>
          <w:szCs w:val="20"/>
          <w:lang w:val="en-US"/>
        </w:rPr>
        <w:t xml:space="preserve">They also support social inclusion, minimising isolation by getting people involved in education, working and community life. Support provided with housing and financial </w:t>
      </w:r>
      <w:r w:rsidRPr="00580783" w:rsidR="00407B20">
        <w:rPr>
          <w:szCs w:val="20"/>
          <w:lang w:val="en-US"/>
        </w:rPr>
        <w:t>stability;</w:t>
      </w:r>
      <w:r w:rsidRPr="00580783">
        <w:rPr>
          <w:szCs w:val="20"/>
          <w:lang w:val="en-US"/>
        </w:rPr>
        <w:t xml:space="preserve"> overall </w:t>
      </w:r>
      <w:r w:rsidR="004E7C0C">
        <w:rPr>
          <w:szCs w:val="20"/>
          <w:lang w:val="en-US"/>
        </w:rPr>
        <w:t>well-being</w:t>
      </w:r>
      <w:r w:rsidRPr="00580783">
        <w:rPr>
          <w:szCs w:val="20"/>
          <w:lang w:val="en-US"/>
        </w:rPr>
        <w:t xml:space="preserve"> is even better.</w:t>
      </w:r>
      <w:r w:rsidR="00407B20">
        <w:rPr>
          <w:szCs w:val="20"/>
          <w:lang w:val="en-US"/>
        </w:rPr>
        <w:t xml:space="preserve"> </w:t>
      </w:r>
      <w:r w:rsidRPr="00580783">
        <w:rPr>
          <w:szCs w:val="20"/>
          <w:lang w:val="en-US"/>
        </w:rPr>
        <w:t xml:space="preserve">One of the other significant benefits is early intervention. Community services can detect and address mental health issues early on, before they turn into major or </w:t>
      </w:r>
      <w:r w:rsidR="00407B20">
        <w:rPr>
          <w:szCs w:val="20"/>
          <w:lang w:val="en-US"/>
        </w:rPr>
        <w:t>crisis-level</w:t>
      </w:r>
      <w:r w:rsidRPr="00580783">
        <w:rPr>
          <w:szCs w:val="20"/>
          <w:lang w:val="en-US"/>
        </w:rPr>
        <w:t xml:space="preserve"> issues.</w:t>
      </w:r>
    </w:p>
    <w:p w:rsidRPr="00580783" w:rsidR="00580783" w:rsidP="00580783" w:rsidRDefault="00580783" w14:paraId="2E7513D9" w14:textId="77777777">
      <w:pPr>
        <w:spacing w:before="120" w:after="120"/>
        <w:rPr>
          <w:b/>
          <w:bCs/>
          <w:szCs w:val="20"/>
          <w:lang w:val="en-US"/>
        </w:rPr>
      </w:pPr>
      <w:r w:rsidRPr="00580783">
        <w:rPr>
          <w:b/>
          <w:bCs/>
          <w:szCs w:val="20"/>
          <w:lang w:val="en-US"/>
        </w:rPr>
        <w:t>Conclusion</w:t>
      </w:r>
    </w:p>
    <w:p w:rsidR="00580783" w:rsidP="00580783" w:rsidRDefault="00580783" w14:paraId="015F8E27" w14:textId="0DCE6E82">
      <w:pPr>
        <w:spacing w:before="120" w:after="120"/>
        <w:rPr>
          <w:szCs w:val="20"/>
          <w:lang w:val="en-US"/>
        </w:rPr>
      </w:pPr>
      <w:r w:rsidRPr="00580783">
        <w:rPr>
          <w:szCs w:val="20"/>
          <w:lang w:val="en-US"/>
        </w:rPr>
        <w:t>The role of community mental health services has changed greatly from institutional care in asylums to the present-day community-based, multi-disciplinary support system. Though they face difficulties with funding and care needs, they continue to be an important component of the social care system in the UK and play a crucial role in enhancing the lives of those suffering from mental health issues.</w:t>
      </w:r>
    </w:p>
    <w:p w:rsidR="00407B20" w:rsidRDefault="00407B20" w14:paraId="5596DFEE" w14:textId="77777777">
      <w:pPr>
        <w:spacing w:before="120" w:after="120"/>
        <w:rPr>
          <w:b/>
          <w:color w:val="2F5496" w:themeColor="accent1" w:themeShade="BF"/>
          <w:kern w:val="2"/>
          <w:sz w:val="32"/>
          <w:lang w:val="en-US"/>
          <w14:ligatures w14:val="standardContextual"/>
        </w:rPr>
      </w:pPr>
      <w:r>
        <w:br w:type="page"/>
      </w:r>
    </w:p>
    <w:p w:rsidR="00407B20" w:rsidP="00407B20" w:rsidRDefault="00407B20" w14:paraId="6DC0D5DA" w14:textId="1582CA48">
      <w:pPr>
        <w:pStyle w:val="Heading1"/>
      </w:pPr>
      <w:bookmarkStart w:name="_Toc232725288" w:id="7"/>
      <w:r>
        <w:lastRenderedPageBreak/>
        <w:t>References</w:t>
      </w:r>
      <w:bookmarkEnd w:id="7"/>
    </w:p>
    <w:p w:rsidR="00697474" w:rsidP="007C598A" w:rsidRDefault="00697474" w14:paraId="6CB0A3FB" w14:textId="77777777">
      <w:pPr>
        <w:spacing w:before="120" w:after="120"/>
        <w:rPr>
          <w:szCs w:val="20"/>
        </w:rPr>
      </w:pPr>
      <w:r w:rsidRPr="00E9577B">
        <w:rPr>
          <w:szCs w:val="20"/>
        </w:rPr>
        <w:t>Cameron, H., 2020. </w:t>
      </w:r>
      <w:r w:rsidRPr="00E9577B">
        <w:rPr>
          <w:i/>
          <w:iCs/>
          <w:szCs w:val="20"/>
        </w:rPr>
        <w:t>The limits of choice: how community midwives negotiate choice in and of their practice</w:t>
      </w:r>
      <w:r w:rsidRPr="00E9577B">
        <w:rPr>
          <w:szCs w:val="20"/>
        </w:rPr>
        <w:t>. University of Salford (United Kingdom).</w:t>
      </w:r>
    </w:p>
    <w:p w:rsidR="00697474" w:rsidP="007C598A" w:rsidRDefault="00697474" w14:paraId="4F8FC327" w14:textId="77777777">
      <w:pPr>
        <w:spacing w:before="120" w:after="120"/>
        <w:rPr>
          <w:szCs w:val="20"/>
        </w:rPr>
      </w:pPr>
      <w:r w:rsidRPr="00E9577B">
        <w:rPr>
          <w:szCs w:val="20"/>
        </w:rPr>
        <w:t>Dasgupta, T., Ansari, S., Mengistu, L., Sobodu, R., Elumogo, C., Peeren, S., Burton, S., Barry, Z., Kitchen, K. and Rayment-Jones, H., 2026. Navigating No Recourse to Public Funds and NHS maternity charging: health and social care professionals’ experiences of supporting pregnant women in the UK. </w:t>
      </w:r>
      <w:r w:rsidRPr="00E9577B">
        <w:rPr>
          <w:i/>
          <w:iCs/>
          <w:szCs w:val="20"/>
        </w:rPr>
        <w:t>Frontiers in Public Health</w:t>
      </w:r>
      <w:r w:rsidRPr="00E9577B">
        <w:rPr>
          <w:szCs w:val="20"/>
        </w:rPr>
        <w:t>, </w:t>
      </w:r>
      <w:r w:rsidRPr="00E9577B">
        <w:rPr>
          <w:i/>
          <w:iCs/>
          <w:szCs w:val="20"/>
        </w:rPr>
        <w:t>14</w:t>
      </w:r>
      <w:r w:rsidRPr="00E9577B">
        <w:rPr>
          <w:szCs w:val="20"/>
        </w:rPr>
        <w:t>, p.1772211.</w:t>
      </w:r>
    </w:p>
    <w:p w:rsidR="00697474" w:rsidP="00580783" w:rsidRDefault="00697474" w14:paraId="593E8975" w14:textId="77777777">
      <w:pPr>
        <w:spacing w:before="120" w:after="120"/>
        <w:rPr>
          <w:szCs w:val="20"/>
        </w:rPr>
      </w:pPr>
      <w:r w:rsidRPr="00E9577B">
        <w:rPr>
          <w:szCs w:val="20"/>
        </w:rPr>
        <w:t>Khan, Z.A., Turienzo, C.F., Rayment-Jones, H., Vowles, Z., Harding, S. and Sandall, J., 2026. Women’s experiences of community-based midwifery continuity of care in South London: A longitudinal intersectional study. </w:t>
      </w:r>
      <w:r w:rsidRPr="00E9577B">
        <w:rPr>
          <w:i/>
          <w:iCs/>
          <w:szCs w:val="20"/>
        </w:rPr>
        <w:t>Women and Birth</w:t>
      </w:r>
      <w:r w:rsidRPr="00E9577B">
        <w:rPr>
          <w:szCs w:val="20"/>
        </w:rPr>
        <w:t>, </w:t>
      </w:r>
      <w:r w:rsidRPr="00E9577B">
        <w:rPr>
          <w:i/>
          <w:iCs/>
          <w:szCs w:val="20"/>
        </w:rPr>
        <w:t>39</w:t>
      </w:r>
      <w:r w:rsidRPr="00E9577B">
        <w:rPr>
          <w:szCs w:val="20"/>
        </w:rPr>
        <w:t>(1), p.102137.</w:t>
      </w:r>
    </w:p>
    <w:p w:rsidR="00697474" w:rsidP="007C598A" w:rsidRDefault="00697474" w14:paraId="4F2C229F" w14:textId="3DB21759">
      <w:pPr>
        <w:spacing w:before="120" w:after="120"/>
        <w:rPr>
          <w:szCs w:val="20"/>
        </w:rPr>
      </w:pPr>
      <w:r w:rsidRPr="00E9577B">
        <w:rPr>
          <w:szCs w:val="20"/>
        </w:rPr>
        <w:t xml:space="preserve">Kokab, F., Jones, E., Goodwin, L., Taylor, B. and Kenyon, S., 2022. Community </w:t>
      </w:r>
      <w:r w:rsidR="004E7C0C">
        <w:rPr>
          <w:szCs w:val="20"/>
        </w:rPr>
        <w:t>midwives'</w:t>
      </w:r>
      <w:r w:rsidRPr="00E9577B">
        <w:rPr>
          <w:szCs w:val="20"/>
        </w:rPr>
        <w:t xml:space="preserve"> views of postnatal care in the UK; A descriptive qualitative study. </w:t>
      </w:r>
      <w:r w:rsidRPr="00E9577B">
        <w:rPr>
          <w:i/>
          <w:iCs/>
          <w:szCs w:val="20"/>
        </w:rPr>
        <w:t>Midwifery</w:t>
      </w:r>
      <w:r w:rsidRPr="00E9577B">
        <w:rPr>
          <w:szCs w:val="20"/>
        </w:rPr>
        <w:t>, </w:t>
      </w:r>
      <w:r w:rsidRPr="00E9577B">
        <w:rPr>
          <w:i/>
          <w:iCs/>
          <w:szCs w:val="20"/>
        </w:rPr>
        <w:t>104</w:t>
      </w:r>
      <w:r w:rsidRPr="00E9577B">
        <w:rPr>
          <w:szCs w:val="20"/>
        </w:rPr>
        <w:t>, p.103183.</w:t>
      </w:r>
    </w:p>
    <w:p w:rsidR="00697474" w:rsidP="007C598A" w:rsidRDefault="00697474" w14:paraId="6B3914C9" w14:textId="77777777">
      <w:pPr>
        <w:spacing w:before="120" w:after="120"/>
        <w:rPr>
          <w:szCs w:val="20"/>
        </w:rPr>
      </w:pPr>
      <w:r w:rsidRPr="00E9577B">
        <w:rPr>
          <w:szCs w:val="20"/>
        </w:rPr>
        <w:t>Lazar, J., 2023. </w:t>
      </w:r>
      <w:r w:rsidRPr="00E9577B">
        <w:rPr>
          <w:i/>
          <w:iCs/>
          <w:szCs w:val="20"/>
        </w:rPr>
        <w:t>Exploring the Experiences of Midwives Facilitating Group Antenatal Care</w:t>
      </w:r>
      <w:r w:rsidRPr="00E9577B">
        <w:rPr>
          <w:szCs w:val="20"/>
        </w:rPr>
        <w:t> (Doctoral dissertation, City, University of London).</w:t>
      </w:r>
    </w:p>
    <w:p w:rsidR="00697474" w:rsidP="00580783" w:rsidRDefault="00697474" w14:paraId="07DF59DC" w14:textId="77777777">
      <w:pPr>
        <w:spacing w:before="120" w:after="120"/>
        <w:rPr>
          <w:szCs w:val="20"/>
          <w:lang w:val="en-US"/>
        </w:rPr>
      </w:pPr>
      <w:r w:rsidRPr="00E9577B">
        <w:rPr>
          <w:szCs w:val="20"/>
        </w:rPr>
        <w:t>McCourt, C., Mehay, A., Wiseman, O., Lazar, J., Ajayi, R., Hamborg, T., Holmes, V., Hunter, R.M., Mishareva, E., Safo Sobre, P. and Wiggins, M., 2025. Experiences of group antenatal care in the context of the NHS in England: what are the mechanisms by which it functions in this context?. </w:t>
      </w:r>
      <w:r w:rsidRPr="00E9577B">
        <w:rPr>
          <w:i/>
          <w:iCs/>
          <w:szCs w:val="20"/>
        </w:rPr>
        <w:t>Frontiers in Global Women's Health</w:t>
      </w:r>
      <w:r w:rsidRPr="00E9577B">
        <w:rPr>
          <w:szCs w:val="20"/>
        </w:rPr>
        <w:t>, </w:t>
      </w:r>
      <w:r w:rsidRPr="00E9577B">
        <w:rPr>
          <w:i/>
          <w:iCs/>
          <w:szCs w:val="20"/>
        </w:rPr>
        <w:t>6</w:t>
      </w:r>
      <w:r w:rsidRPr="00E9577B">
        <w:rPr>
          <w:szCs w:val="20"/>
        </w:rPr>
        <w:t>, p.1625785.</w:t>
      </w:r>
      <w:r>
        <w:rPr>
          <w:szCs w:val="20"/>
        </w:rPr>
        <w:t xml:space="preserve"> </w:t>
      </w:r>
    </w:p>
    <w:p w:rsidR="00697474" w:rsidP="007C598A" w:rsidRDefault="00697474" w14:paraId="1E8703B2" w14:textId="77777777">
      <w:pPr>
        <w:spacing w:before="120" w:after="120"/>
        <w:rPr>
          <w:szCs w:val="20"/>
        </w:rPr>
      </w:pPr>
      <w:r w:rsidRPr="00E9577B">
        <w:rPr>
          <w:szCs w:val="20"/>
        </w:rPr>
        <w:t>Melamed, A., Small, K., McCourt, C., Beach, E., Fallows, V., Tonks, R., Arrowsmith, A. and Deave, T., 2026. Antenatal risk assessment and classification in maternity care: an integrative review. </w:t>
      </w:r>
      <w:r w:rsidRPr="00E9577B">
        <w:rPr>
          <w:i/>
          <w:iCs/>
          <w:szCs w:val="20"/>
        </w:rPr>
        <w:t>Midwifery</w:t>
      </w:r>
      <w:r w:rsidRPr="00E9577B">
        <w:rPr>
          <w:szCs w:val="20"/>
        </w:rPr>
        <w:t>, p.104789.</w:t>
      </w:r>
      <w:r>
        <w:rPr>
          <w:szCs w:val="20"/>
        </w:rPr>
        <w:t xml:space="preserve"> </w:t>
      </w:r>
      <w:hyperlink w:history="1" r:id="rId10">
        <w:r w:rsidRPr="00713E1A">
          <w:rPr>
            <w:rStyle w:val="Hyperlink"/>
            <w:szCs w:val="20"/>
          </w:rPr>
          <w:t>https://doi.org/10.1016/j.midw.2026.104789</w:t>
        </w:r>
      </w:hyperlink>
    </w:p>
    <w:p w:rsidR="00697474" w:rsidP="007C598A" w:rsidRDefault="00697474" w14:paraId="3CA59509" w14:textId="77777777">
      <w:pPr>
        <w:spacing w:before="120" w:after="120"/>
        <w:rPr>
          <w:szCs w:val="20"/>
        </w:rPr>
      </w:pPr>
      <w:r w:rsidRPr="00E9577B">
        <w:rPr>
          <w:szCs w:val="20"/>
        </w:rPr>
        <w:t>Rayment, J., Rance, S., McCourt, C. and Rm, J.S.C., 2019. Barriers to women's access to alongside midwifery units in England. </w:t>
      </w:r>
      <w:r w:rsidRPr="00E9577B">
        <w:rPr>
          <w:i/>
          <w:iCs/>
          <w:szCs w:val="20"/>
        </w:rPr>
        <w:t>Midwifery</w:t>
      </w:r>
      <w:r w:rsidRPr="00E9577B">
        <w:rPr>
          <w:szCs w:val="20"/>
        </w:rPr>
        <w:t>, </w:t>
      </w:r>
      <w:r w:rsidRPr="00E9577B">
        <w:rPr>
          <w:i/>
          <w:iCs/>
          <w:szCs w:val="20"/>
        </w:rPr>
        <w:t>77</w:t>
      </w:r>
      <w:r w:rsidRPr="00E9577B">
        <w:rPr>
          <w:szCs w:val="20"/>
        </w:rPr>
        <w:t>, pp.78-85.</w:t>
      </w:r>
    </w:p>
    <w:p w:rsidR="00697474" w:rsidP="007C598A" w:rsidRDefault="00697474" w14:paraId="37535E26" w14:textId="77777777">
      <w:pPr>
        <w:spacing w:before="120" w:after="120"/>
        <w:rPr>
          <w:szCs w:val="20"/>
        </w:rPr>
      </w:pPr>
      <w:r w:rsidRPr="00697474">
        <w:rPr>
          <w:szCs w:val="20"/>
        </w:rPr>
        <w:t>Taylor, B., Cross-Sudworth, F., Goodwin, L., Kenyon, S. and MacArthur, C., 2019. Midwives’ perspectives of continuity based working in the UK: a cross-sectional survey. </w:t>
      </w:r>
      <w:r w:rsidRPr="00697474">
        <w:rPr>
          <w:i/>
          <w:iCs/>
          <w:szCs w:val="20"/>
        </w:rPr>
        <w:t>Midwifery</w:t>
      </w:r>
      <w:r w:rsidRPr="00697474">
        <w:rPr>
          <w:szCs w:val="20"/>
        </w:rPr>
        <w:t>, </w:t>
      </w:r>
      <w:r w:rsidRPr="00697474">
        <w:rPr>
          <w:i/>
          <w:iCs/>
          <w:szCs w:val="20"/>
        </w:rPr>
        <w:t>75</w:t>
      </w:r>
      <w:r w:rsidRPr="00697474">
        <w:rPr>
          <w:szCs w:val="20"/>
        </w:rPr>
        <w:t>, pp.127-137.</w:t>
      </w:r>
      <w:r>
        <w:rPr>
          <w:szCs w:val="20"/>
        </w:rPr>
        <w:t xml:space="preserve"> </w:t>
      </w:r>
      <w:hyperlink w:history="1" r:id="rId11">
        <w:r w:rsidRPr="00713E1A">
          <w:rPr>
            <w:rStyle w:val="Hyperlink"/>
            <w:szCs w:val="20"/>
          </w:rPr>
          <w:t>https://doi.org/10.1016/j.midw.2019.05.005</w:t>
        </w:r>
      </w:hyperlink>
    </w:p>
    <w:p w:rsidR="00697474" w:rsidP="007C598A" w:rsidRDefault="00697474" w14:paraId="144FB684" w14:textId="77777777">
      <w:pPr>
        <w:spacing w:before="120" w:after="120"/>
        <w:rPr>
          <w:szCs w:val="20"/>
        </w:rPr>
      </w:pPr>
      <w:r w:rsidRPr="00E9577B">
        <w:rPr>
          <w:szCs w:val="20"/>
        </w:rPr>
        <w:t>Watson, K., Barber, C., Farrant, K., McEvoy, B., Mills, T. and Lavender, D.T., 2025. The maternity care experiences of women living in a diverse UK urban city: a survey study. </w:t>
      </w:r>
      <w:r w:rsidRPr="00E9577B">
        <w:rPr>
          <w:i/>
          <w:iCs/>
          <w:szCs w:val="20"/>
        </w:rPr>
        <w:t>BMC Pregnancy and Childbirth</w:t>
      </w:r>
      <w:r w:rsidRPr="00E9577B">
        <w:rPr>
          <w:szCs w:val="20"/>
        </w:rPr>
        <w:t>, </w:t>
      </w:r>
      <w:r w:rsidRPr="00E9577B">
        <w:rPr>
          <w:i/>
          <w:iCs/>
          <w:szCs w:val="20"/>
        </w:rPr>
        <w:t>25</w:t>
      </w:r>
      <w:r w:rsidRPr="00E9577B">
        <w:rPr>
          <w:szCs w:val="20"/>
        </w:rPr>
        <w:t>(1), p.744.</w:t>
      </w:r>
    </w:p>
    <w:p w:rsidRPr="00220651" w:rsidR="0067208B" w:rsidP="007C598A" w:rsidRDefault="00697474" w14:paraId="5F9D9B67" w14:textId="5559E3E0">
      <w:pPr>
        <w:spacing w:before="120" w:after="120"/>
        <w:rPr>
          <w:szCs w:val="20"/>
        </w:rPr>
      </w:pPr>
      <w:r w:rsidRPr="00E9577B">
        <w:rPr>
          <w:szCs w:val="20"/>
        </w:rPr>
        <w:t>Wiseman, O., Emmett, L., Hickford, G., Knight, M., Lazar, J., Yuill, C. and McCourt, C., 2022. The challenges and opportunities for implementing group antenatal care (‘Pregnancy Circles’) as part of standard NHS maternity care: A co-designed qualitative study. </w:t>
      </w:r>
      <w:r w:rsidRPr="00E9577B">
        <w:rPr>
          <w:i/>
          <w:iCs/>
          <w:szCs w:val="20"/>
        </w:rPr>
        <w:t>Midwifery</w:t>
      </w:r>
      <w:r w:rsidRPr="00E9577B">
        <w:rPr>
          <w:szCs w:val="20"/>
        </w:rPr>
        <w:t>, </w:t>
      </w:r>
      <w:r w:rsidRPr="00E9577B">
        <w:rPr>
          <w:i/>
          <w:iCs/>
          <w:szCs w:val="20"/>
        </w:rPr>
        <w:t>109</w:t>
      </w:r>
      <w:r w:rsidRPr="00E9577B">
        <w:rPr>
          <w:szCs w:val="20"/>
        </w:rPr>
        <w:t>, p.103333.</w:t>
      </w:r>
      <w:r>
        <w:rPr>
          <w:szCs w:val="20"/>
        </w:rPr>
        <w:t xml:space="preserve"> </w:t>
      </w:r>
      <w:hyperlink w:history="1" r:id="rId12">
        <w:r w:rsidRPr="00713E1A">
          <w:rPr>
            <w:rStyle w:val="Hyperlink"/>
            <w:szCs w:val="20"/>
          </w:rPr>
          <w:t>https://doi.org/10.1016/j.midw.2022.103333</w:t>
        </w:r>
      </w:hyperlink>
    </w:p>
    <w:sectPr w:rsidRPr="00220651" w:rsidR="0067208B" w:rsidSect="0023468D">
      <w:footerReference w:type="default" r:id="rId13"/>
      <w:pgSz w:w="11907" w:h="16839" w:orient="portrait"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73663" w:rsidP="00407B20" w:rsidRDefault="00F73663" w14:paraId="318E4DE3" w14:textId="77777777">
      <w:pPr>
        <w:spacing w:after="0" w:line="240" w:lineRule="auto"/>
      </w:pPr>
      <w:r>
        <w:separator/>
      </w:r>
    </w:p>
  </w:endnote>
  <w:endnote w:type="continuationSeparator" w:id="0">
    <w:p w:rsidR="00F73663" w:rsidP="00407B20" w:rsidRDefault="00F73663" w14:paraId="5B16CE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845026"/>
      <w:docPartObj>
        <w:docPartGallery w:val="Page Numbers (Bottom of Page)"/>
        <w:docPartUnique/>
      </w:docPartObj>
    </w:sdtPr>
    <w:sdtEndPr>
      <w:rPr>
        <w:color w:val="7F7F7F" w:themeColor="background1" w:themeShade="7F"/>
        <w:spacing w:val="60"/>
      </w:rPr>
    </w:sdtEndPr>
    <w:sdtContent>
      <w:p w:rsidR="00407B20" w:rsidRDefault="00407B20" w14:paraId="637A8EEF" w14:textId="6A2DA64F">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407B20" w:rsidRDefault="00407B20" w14:paraId="1497EE1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73663" w:rsidP="00407B20" w:rsidRDefault="00F73663" w14:paraId="43D97BB5" w14:textId="77777777">
      <w:pPr>
        <w:spacing w:after="0" w:line="240" w:lineRule="auto"/>
      </w:pPr>
      <w:r>
        <w:separator/>
      </w:r>
    </w:p>
  </w:footnote>
  <w:footnote w:type="continuationSeparator" w:id="0">
    <w:p w:rsidR="00F73663" w:rsidP="00407B20" w:rsidRDefault="00F73663" w14:paraId="037A320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E3038"/>
    <w:multiLevelType w:val="multilevel"/>
    <w:tmpl w:val="446C47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1F55302"/>
    <w:multiLevelType w:val="multilevel"/>
    <w:tmpl w:val="5106B1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71C7673"/>
    <w:multiLevelType w:val="multilevel"/>
    <w:tmpl w:val="E96206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0314F3B"/>
    <w:multiLevelType w:val="multilevel"/>
    <w:tmpl w:val="893688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23F25C5"/>
    <w:multiLevelType w:val="multilevel"/>
    <w:tmpl w:val="565A21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555220F"/>
    <w:multiLevelType w:val="multilevel"/>
    <w:tmpl w:val="B5FC2D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E4C74BE"/>
    <w:multiLevelType w:val="multilevel"/>
    <w:tmpl w:val="EA14AF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E7347FC"/>
    <w:multiLevelType w:val="hybridMultilevel"/>
    <w:tmpl w:val="89D4FEB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15:restartNumberingAfterBreak="0">
    <w:nsid w:val="207427DA"/>
    <w:multiLevelType w:val="multilevel"/>
    <w:tmpl w:val="402402B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3425184"/>
    <w:multiLevelType w:val="multilevel"/>
    <w:tmpl w:val="FFB679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67F1471"/>
    <w:multiLevelType w:val="multilevel"/>
    <w:tmpl w:val="E3E41C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6F116B2"/>
    <w:multiLevelType w:val="hybridMultilevel"/>
    <w:tmpl w:val="9F7AB92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2" w15:restartNumberingAfterBreak="0">
    <w:nsid w:val="272A2553"/>
    <w:multiLevelType w:val="multilevel"/>
    <w:tmpl w:val="0FBA8F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B133797"/>
    <w:multiLevelType w:val="multilevel"/>
    <w:tmpl w:val="966E7A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C4343CC"/>
    <w:multiLevelType w:val="multilevel"/>
    <w:tmpl w:val="5D32CA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F341C1A"/>
    <w:multiLevelType w:val="multilevel"/>
    <w:tmpl w:val="8D3EF3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30F31D35"/>
    <w:multiLevelType w:val="multilevel"/>
    <w:tmpl w:val="7E3AEA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32A76D86"/>
    <w:multiLevelType w:val="multilevel"/>
    <w:tmpl w:val="D3F4C2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344443F7"/>
    <w:multiLevelType w:val="multilevel"/>
    <w:tmpl w:val="5AC6D2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349167FD"/>
    <w:multiLevelType w:val="multilevel"/>
    <w:tmpl w:val="622E12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35AB1E4A"/>
    <w:multiLevelType w:val="multilevel"/>
    <w:tmpl w:val="85441F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40EC679B"/>
    <w:multiLevelType w:val="multilevel"/>
    <w:tmpl w:val="E8D615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473C0E4B"/>
    <w:multiLevelType w:val="multilevel"/>
    <w:tmpl w:val="31B8C3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47541246"/>
    <w:multiLevelType w:val="multilevel"/>
    <w:tmpl w:val="9BF0E9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4D2A10A5"/>
    <w:multiLevelType w:val="multilevel"/>
    <w:tmpl w:val="8C46F3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4DEA4F2C"/>
    <w:multiLevelType w:val="multilevel"/>
    <w:tmpl w:val="16507C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DF90725"/>
    <w:multiLevelType w:val="multilevel"/>
    <w:tmpl w:val="890276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4E781721"/>
    <w:multiLevelType w:val="multilevel"/>
    <w:tmpl w:val="FF24C4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51667D2D"/>
    <w:multiLevelType w:val="multilevel"/>
    <w:tmpl w:val="131EAD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54017861"/>
    <w:multiLevelType w:val="multilevel"/>
    <w:tmpl w:val="F5F2CF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5A467E62"/>
    <w:multiLevelType w:val="multilevel"/>
    <w:tmpl w:val="A86A8B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5DAD7C22"/>
    <w:multiLevelType w:val="multilevel"/>
    <w:tmpl w:val="F57429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5DBC3307"/>
    <w:multiLevelType w:val="multilevel"/>
    <w:tmpl w:val="7DE05F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5DE27D1C"/>
    <w:multiLevelType w:val="multilevel"/>
    <w:tmpl w:val="E05A63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63CC5F9D"/>
    <w:multiLevelType w:val="multilevel"/>
    <w:tmpl w:val="89EEE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64FE406A"/>
    <w:multiLevelType w:val="multilevel"/>
    <w:tmpl w:val="E75424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6A771998"/>
    <w:multiLevelType w:val="multilevel"/>
    <w:tmpl w:val="20281D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6BEC7F12"/>
    <w:multiLevelType w:val="multilevel"/>
    <w:tmpl w:val="74CE78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6CFA0B21"/>
    <w:multiLevelType w:val="hybridMultilevel"/>
    <w:tmpl w:val="4D5AE8A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9" w15:restartNumberingAfterBreak="0">
    <w:nsid w:val="6F1B3EF2"/>
    <w:multiLevelType w:val="multilevel"/>
    <w:tmpl w:val="12C0C1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76A451D5"/>
    <w:multiLevelType w:val="multilevel"/>
    <w:tmpl w:val="5A587A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7AC105C0"/>
    <w:multiLevelType w:val="multilevel"/>
    <w:tmpl w:val="73FE6C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7C842C39"/>
    <w:multiLevelType w:val="multilevel"/>
    <w:tmpl w:val="6B4EF8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06383183">
    <w:abstractNumId w:val="41"/>
  </w:num>
  <w:num w:numId="2" w16cid:durableId="1245995036">
    <w:abstractNumId w:val="3"/>
  </w:num>
  <w:num w:numId="3" w16cid:durableId="133987297">
    <w:abstractNumId w:val="31"/>
  </w:num>
  <w:num w:numId="4" w16cid:durableId="674461721">
    <w:abstractNumId w:val="17"/>
  </w:num>
  <w:num w:numId="5" w16cid:durableId="1412964897">
    <w:abstractNumId w:val="10"/>
  </w:num>
  <w:num w:numId="6" w16cid:durableId="53503681">
    <w:abstractNumId w:val="4"/>
  </w:num>
  <w:num w:numId="7" w16cid:durableId="1940478877">
    <w:abstractNumId w:val="24"/>
  </w:num>
  <w:num w:numId="8" w16cid:durableId="571816387">
    <w:abstractNumId w:val="32"/>
  </w:num>
  <w:num w:numId="9" w16cid:durableId="924725601">
    <w:abstractNumId w:val="13"/>
  </w:num>
  <w:num w:numId="10" w16cid:durableId="585922458">
    <w:abstractNumId w:val="5"/>
  </w:num>
  <w:num w:numId="11" w16cid:durableId="853373773">
    <w:abstractNumId w:val="16"/>
  </w:num>
  <w:num w:numId="12" w16cid:durableId="1436292863">
    <w:abstractNumId w:val="19"/>
  </w:num>
  <w:num w:numId="13" w16cid:durableId="1891261145">
    <w:abstractNumId w:val="39"/>
  </w:num>
  <w:num w:numId="14" w16cid:durableId="1649019650">
    <w:abstractNumId w:val="1"/>
  </w:num>
  <w:num w:numId="15" w16cid:durableId="1531800539">
    <w:abstractNumId w:val="0"/>
  </w:num>
  <w:num w:numId="16" w16cid:durableId="168720063">
    <w:abstractNumId w:val="18"/>
  </w:num>
  <w:num w:numId="17" w16cid:durableId="1815246513">
    <w:abstractNumId w:val="25"/>
  </w:num>
  <w:num w:numId="18" w16cid:durableId="1781952524">
    <w:abstractNumId w:val="20"/>
  </w:num>
  <w:num w:numId="19" w16cid:durableId="415591850">
    <w:abstractNumId w:val="28"/>
  </w:num>
  <w:num w:numId="20" w16cid:durableId="1404520967">
    <w:abstractNumId w:val="33"/>
  </w:num>
  <w:num w:numId="21" w16cid:durableId="1412197037">
    <w:abstractNumId w:val="14"/>
  </w:num>
  <w:num w:numId="22" w16cid:durableId="218711466">
    <w:abstractNumId w:val="23"/>
  </w:num>
  <w:num w:numId="23" w16cid:durableId="794951907">
    <w:abstractNumId w:val="26"/>
  </w:num>
  <w:num w:numId="24" w16cid:durableId="1129978566">
    <w:abstractNumId w:val="9"/>
  </w:num>
  <w:num w:numId="25" w16cid:durableId="1768500028">
    <w:abstractNumId w:val="29"/>
  </w:num>
  <w:num w:numId="26" w16cid:durableId="1427340253">
    <w:abstractNumId w:val="36"/>
  </w:num>
  <w:num w:numId="27" w16cid:durableId="517623916">
    <w:abstractNumId w:val="12"/>
  </w:num>
  <w:num w:numId="28" w16cid:durableId="731392824">
    <w:abstractNumId w:val="8"/>
  </w:num>
  <w:num w:numId="29" w16cid:durableId="392236008">
    <w:abstractNumId w:val="22"/>
  </w:num>
  <w:num w:numId="30" w16cid:durableId="830372994">
    <w:abstractNumId w:val="40"/>
  </w:num>
  <w:num w:numId="31" w16cid:durableId="1141383688">
    <w:abstractNumId w:val="35"/>
  </w:num>
  <w:num w:numId="32" w16cid:durableId="40979251">
    <w:abstractNumId w:val="27"/>
  </w:num>
  <w:num w:numId="33" w16cid:durableId="894705503">
    <w:abstractNumId w:val="15"/>
  </w:num>
  <w:num w:numId="34" w16cid:durableId="1866285123">
    <w:abstractNumId w:val="21"/>
  </w:num>
  <w:num w:numId="35" w16cid:durableId="1206140166">
    <w:abstractNumId w:val="6"/>
  </w:num>
  <w:num w:numId="36" w16cid:durableId="1717318264">
    <w:abstractNumId w:val="30"/>
  </w:num>
  <w:num w:numId="37" w16cid:durableId="50348712">
    <w:abstractNumId w:val="34"/>
  </w:num>
  <w:num w:numId="38" w16cid:durableId="875393844">
    <w:abstractNumId w:val="37"/>
  </w:num>
  <w:num w:numId="39" w16cid:durableId="2018073162">
    <w:abstractNumId w:val="42"/>
  </w:num>
  <w:num w:numId="40" w16cid:durableId="2061248911">
    <w:abstractNumId w:val="2"/>
  </w:num>
  <w:num w:numId="41" w16cid:durableId="758526502">
    <w:abstractNumId w:val="11"/>
  </w:num>
  <w:num w:numId="42" w16cid:durableId="483006784">
    <w:abstractNumId w:val="38"/>
  </w:num>
  <w:num w:numId="43" w16cid:durableId="17731610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trackRevisions w:val="fals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651"/>
    <w:rsid w:val="00000000"/>
    <w:rsid w:val="000050AE"/>
    <w:rsid w:val="00053758"/>
    <w:rsid w:val="000574FB"/>
    <w:rsid w:val="00125BC3"/>
    <w:rsid w:val="0013577E"/>
    <w:rsid w:val="001E332B"/>
    <w:rsid w:val="00220651"/>
    <w:rsid w:val="0023468D"/>
    <w:rsid w:val="00286077"/>
    <w:rsid w:val="00326819"/>
    <w:rsid w:val="00334E1F"/>
    <w:rsid w:val="003B129E"/>
    <w:rsid w:val="00407B20"/>
    <w:rsid w:val="004E7C0C"/>
    <w:rsid w:val="00580783"/>
    <w:rsid w:val="00646B86"/>
    <w:rsid w:val="00651239"/>
    <w:rsid w:val="0067208B"/>
    <w:rsid w:val="00697474"/>
    <w:rsid w:val="006A557A"/>
    <w:rsid w:val="006E0176"/>
    <w:rsid w:val="00773B38"/>
    <w:rsid w:val="007C598A"/>
    <w:rsid w:val="008777B4"/>
    <w:rsid w:val="008C73D1"/>
    <w:rsid w:val="009A48AE"/>
    <w:rsid w:val="00AD548D"/>
    <w:rsid w:val="00AE1E7B"/>
    <w:rsid w:val="00B73400"/>
    <w:rsid w:val="00B96F58"/>
    <w:rsid w:val="00BC13C0"/>
    <w:rsid w:val="00C21195"/>
    <w:rsid w:val="00CB486F"/>
    <w:rsid w:val="00CC692F"/>
    <w:rsid w:val="00CD1D4F"/>
    <w:rsid w:val="00D842E7"/>
    <w:rsid w:val="00D90E95"/>
    <w:rsid w:val="00E57369"/>
    <w:rsid w:val="00E729FB"/>
    <w:rsid w:val="00E9577B"/>
    <w:rsid w:val="00EE6B12"/>
    <w:rsid w:val="00EF6792"/>
    <w:rsid w:val="00F73663"/>
    <w:rsid w:val="00F759DF"/>
    <w:rsid w:val="00FC012E"/>
    <w:rsid w:val="00FD5AD1"/>
    <w:rsid w:val="0B8A6209"/>
    <w:rsid w:val="0D27FE21"/>
    <w:rsid w:val="0D8A4F5B"/>
    <w:rsid w:val="1755EEEB"/>
    <w:rsid w:val="1B9EAFDB"/>
    <w:rsid w:val="21B6B9F2"/>
    <w:rsid w:val="2360E7DD"/>
    <w:rsid w:val="26473A9B"/>
    <w:rsid w:val="287ED2E2"/>
    <w:rsid w:val="31E7A895"/>
    <w:rsid w:val="33F43EE5"/>
    <w:rsid w:val="3517D29F"/>
    <w:rsid w:val="373982FB"/>
    <w:rsid w:val="472704C3"/>
    <w:rsid w:val="4897DEA1"/>
    <w:rsid w:val="499982A5"/>
    <w:rsid w:val="52C0FAC7"/>
    <w:rsid w:val="54D7CD4C"/>
    <w:rsid w:val="6179D682"/>
    <w:rsid w:val="6296B6CF"/>
    <w:rsid w:val="7395FA25"/>
    <w:rsid w:val="75A002F1"/>
    <w:rsid w:val="785E6D60"/>
    <w:rsid w:val="7AA956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AD10A"/>
  <w15:chartTrackingRefBased/>
  <w15:docId w15:val="{FD0C0196-EF8A-475A-B883-9E62B93B1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Arial" w:cs="Times New Roman"/>
        <w:kern w:val="2"/>
        <w:sz w:val="24"/>
        <w:szCs w:val="32"/>
        <w:lang w:val="en-US"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90E95"/>
    <w:pPr>
      <w:spacing w:before="0" w:after="200"/>
    </w:pPr>
    <w:rPr>
      <w:rFonts w:ascii="Arial" w:hAnsi="Arial" w:cs="Arial"/>
      <w:kern w:val="0"/>
      <w:sz w:val="22"/>
      <w:szCs w:val="22"/>
      <w:lang w:val="en-GB"/>
      <w14:ligatures w14:val="none"/>
    </w:rPr>
  </w:style>
  <w:style w:type="paragraph" w:styleId="Heading1">
    <w:name w:val="heading 1"/>
    <w:basedOn w:val="Normal"/>
    <w:next w:val="Normal"/>
    <w:link w:val="Heading1Char"/>
    <w:qFormat/>
    <w:rsid w:val="00580783"/>
    <w:pPr>
      <w:spacing w:before="120" w:after="120"/>
      <w:outlineLvl w:val="0"/>
    </w:pPr>
    <w:rPr>
      <w:b/>
      <w:color w:val="2F5496" w:themeColor="accent1" w:themeShade="BF"/>
      <w:kern w:val="2"/>
      <w:sz w:val="32"/>
      <w:lang w:val="en-US"/>
      <w14:ligatures w14:val="standardContextual"/>
    </w:rPr>
  </w:style>
  <w:style w:type="paragraph" w:styleId="Heading2">
    <w:name w:val="heading 2"/>
    <w:basedOn w:val="Normal"/>
    <w:next w:val="Normal"/>
    <w:link w:val="Heading2Char"/>
    <w:uiPriority w:val="9"/>
    <w:unhideWhenUsed/>
    <w:qFormat/>
    <w:rsid w:val="00D90E95"/>
    <w:pPr>
      <w:keepNext/>
      <w:keepLines/>
      <w:spacing w:before="120" w:after="120"/>
      <w:outlineLvl w:val="1"/>
    </w:pPr>
    <w:rPr>
      <w:rFonts w:eastAsiaTheme="majorEastAsia" w:cstheme="majorBidi"/>
      <w:b/>
      <w:color w:val="4472C4" w:themeColor="accent1"/>
      <w:kern w:val="2"/>
      <w:sz w:val="28"/>
      <w:szCs w:val="26"/>
      <w:lang w:val="en-US"/>
      <w14:ligatures w14:val="standardContextual"/>
    </w:rPr>
  </w:style>
  <w:style w:type="paragraph" w:styleId="Heading3">
    <w:name w:val="heading 3"/>
    <w:basedOn w:val="Heading2"/>
    <w:next w:val="Normal"/>
    <w:link w:val="Heading3Char"/>
    <w:uiPriority w:val="9"/>
    <w:unhideWhenUsed/>
    <w:qFormat/>
    <w:rsid w:val="00C21195"/>
    <w:pPr>
      <w:outlineLvl w:val="2"/>
    </w:pPr>
    <w:rPr>
      <w:sz w:val="26"/>
    </w:rPr>
  </w:style>
  <w:style w:type="paragraph" w:styleId="Heading4">
    <w:name w:val="heading 4"/>
    <w:basedOn w:val="Normal"/>
    <w:next w:val="Normal"/>
    <w:link w:val="Heading4Char"/>
    <w:uiPriority w:val="9"/>
    <w:semiHidden/>
    <w:unhideWhenUsed/>
    <w:qFormat/>
    <w:rsid w:val="00220651"/>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0651"/>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0651"/>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0651"/>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0651"/>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0651"/>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rsid w:val="00580783"/>
    <w:rPr>
      <w:rFonts w:ascii="Arial" w:hAnsi="Arial" w:cs="Arial"/>
      <w:b/>
      <w:color w:val="2F5496" w:themeColor="accent1" w:themeShade="BF"/>
      <w:sz w:val="32"/>
      <w:szCs w:val="22"/>
    </w:rPr>
  </w:style>
  <w:style w:type="character" w:styleId="Heading2Char" w:customStyle="1">
    <w:name w:val="Heading 2 Char"/>
    <w:basedOn w:val="DefaultParagraphFont"/>
    <w:link w:val="Heading2"/>
    <w:uiPriority w:val="9"/>
    <w:rsid w:val="00D90E95"/>
    <w:rPr>
      <w:rFonts w:ascii="Arial" w:hAnsi="Arial" w:eastAsiaTheme="majorEastAsia" w:cstheme="majorBidi"/>
      <w:b/>
      <w:color w:val="4472C4" w:themeColor="accent1"/>
      <w:sz w:val="28"/>
      <w:szCs w:val="26"/>
    </w:rPr>
  </w:style>
  <w:style w:type="character" w:styleId="Heading3Char" w:customStyle="1">
    <w:name w:val="Heading 3 Char"/>
    <w:basedOn w:val="DefaultParagraphFont"/>
    <w:link w:val="Heading3"/>
    <w:uiPriority w:val="9"/>
    <w:rsid w:val="00C21195"/>
    <w:rPr>
      <w:rFonts w:eastAsiaTheme="majorEastAsia" w:cstheme="majorBidi"/>
      <w:color w:val="2F5496" w:themeColor="accent1" w:themeShade="BF"/>
      <w:sz w:val="26"/>
    </w:rPr>
  </w:style>
  <w:style w:type="character" w:styleId="Heading4Char" w:customStyle="1">
    <w:name w:val="Heading 4 Char"/>
    <w:basedOn w:val="DefaultParagraphFont"/>
    <w:link w:val="Heading4"/>
    <w:uiPriority w:val="9"/>
    <w:semiHidden/>
    <w:rsid w:val="00220651"/>
    <w:rPr>
      <w:rFonts w:asciiTheme="minorHAnsi" w:hAnsiTheme="minorHAnsi" w:eastAsiaTheme="majorEastAsia" w:cstheme="majorBidi"/>
      <w:i/>
      <w:iCs/>
      <w:color w:val="2F5496" w:themeColor="accent1" w:themeShade="BF"/>
      <w:kern w:val="0"/>
      <w:szCs w:val="22"/>
      <w:lang w:val="en-GB"/>
      <w14:ligatures w14:val="none"/>
    </w:rPr>
  </w:style>
  <w:style w:type="character" w:styleId="Heading5Char" w:customStyle="1">
    <w:name w:val="Heading 5 Char"/>
    <w:basedOn w:val="DefaultParagraphFont"/>
    <w:link w:val="Heading5"/>
    <w:uiPriority w:val="9"/>
    <w:semiHidden/>
    <w:rsid w:val="00220651"/>
    <w:rPr>
      <w:rFonts w:asciiTheme="minorHAnsi" w:hAnsiTheme="minorHAnsi" w:eastAsiaTheme="majorEastAsia" w:cstheme="majorBidi"/>
      <w:color w:val="2F5496" w:themeColor="accent1" w:themeShade="BF"/>
      <w:kern w:val="0"/>
      <w:szCs w:val="22"/>
      <w:lang w:val="en-GB"/>
      <w14:ligatures w14:val="none"/>
    </w:rPr>
  </w:style>
  <w:style w:type="character" w:styleId="Heading6Char" w:customStyle="1">
    <w:name w:val="Heading 6 Char"/>
    <w:basedOn w:val="DefaultParagraphFont"/>
    <w:link w:val="Heading6"/>
    <w:uiPriority w:val="9"/>
    <w:semiHidden/>
    <w:rsid w:val="00220651"/>
    <w:rPr>
      <w:rFonts w:asciiTheme="minorHAnsi" w:hAnsiTheme="minorHAnsi" w:eastAsiaTheme="majorEastAsia" w:cstheme="majorBidi"/>
      <w:i/>
      <w:iCs/>
      <w:color w:val="595959" w:themeColor="text1" w:themeTint="A6"/>
      <w:kern w:val="0"/>
      <w:szCs w:val="22"/>
      <w:lang w:val="en-GB"/>
      <w14:ligatures w14:val="none"/>
    </w:rPr>
  </w:style>
  <w:style w:type="character" w:styleId="Heading7Char" w:customStyle="1">
    <w:name w:val="Heading 7 Char"/>
    <w:basedOn w:val="DefaultParagraphFont"/>
    <w:link w:val="Heading7"/>
    <w:uiPriority w:val="9"/>
    <w:semiHidden/>
    <w:rsid w:val="00220651"/>
    <w:rPr>
      <w:rFonts w:asciiTheme="minorHAnsi" w:hAnsiTheme="minorHAnsi" w:eastAsiaTheme="majorEastAsia" w:cstheme="majorBidi"/>
      <w:color w:val="595959" w:themeColor="text1" w:themeTint="A6"/>
      <w:kern w:val="0"/>
      <w:szCs w:val="22"/>
      <w:lang w:val="en-GB"/>
      <w14:ligatures w14:val="none"/>
    </w:rPr>
  </w:style>
  <w:style w:type="character" w:styleId="Heading8Char" w:customStyle="1">
    <w:name w:val="Heading 8 Char"/>
    <w:basedOn w:val="DefaultParagraphFont"/>
    <w:link w:val="Heading8"/>
    <w:uiPriority w:val="9"/>
    <w:semiHidden/>
    <w:rsid w:val="00220651"/>
    <w:rPr>
      <w:rFonts w:asciiTheme="minorHAnsi" w:hAnsiTheme="minorHAnsi" w:eastAsiaTheme="majorEastAsia" w:cstheme="majorBidi"/>
      <w:i/>
      <w:iCs/>
      <w:color w:val="272727" w:themeColor="text1" w:themeTint="D8"/>
      <w:kern w:val="0"/>
      <w:szCs w:val="22"/>
      <w:lang w:val="en-GB"/>
      <w14:ligatures w14:val="none"/>
    </w:rPr>
  </w:style>
  <w:style w:type="character" w:styleId="Heading9Char" w:customStyle="1">
    <w:name w:val="Heading 9 Char"/>
    <w:basedOn w:val="DefaultParagraphFont"/>
    <w:link w:val="Heading9"/>
    <w:uiPriority w:val="9"/>
    <w:semiHidden/>
    <w:rsid w:val="00220651"/>
    <w:rPr>
      <w:rFonts w:asciiTheme="minorHAnsi" w:hAnsiTheme="minorHAnsi"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22065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20651"/>
    <w:rPr>
      <w:rFonts w:asciiTheme="majorHAnsi" w:hAnsiTheme="majorHAnsi" w:eastAsiaTheme="majorEastAsia"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220651"/>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20651"/>
    <w:rPr>
      <w:rFonts w:asciiTheme="minorHAnsi" w:hAnsiTheme="minorHAnsi"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220651"/>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220651"/>
    <w:rPr>
      <w:rFonts w:cs="Arial"/>
      <w:i/>
      <w:iCs/>
      <w:color w:val="404040" w:themeColor="text1" w:themeTint="BF"/>
      <w:kern w:val="0"/>
      <w:szCs w:val="22"/>
      <w:lang w:val="en-GB"/>
      <w14:ligatures w14:val="none"/>
    </w:rPr>
  </w:style>
  <w:style w:type="paragraph" w:styleId="ListParagraph">
    <w:name w:val="List Paragraph"/>
    <w:basedOn w:val="Normal"/>
    <w:uiPriority w:val="34"/>
    <w:qFormat/>
    <w:rsid w:val="00220651"/>
    <w:pPr>
      <w:ind w:left="720"/>
      <w:contextualSpacing/>
    </w:pPr>
  </w:style>
  <w:style w:type="character" w:styleId="IntenseEmphasis">
    <w:name w:val="Intense Emphasis"/>
    <w:basedOn w:val="DefaultParagraphFont"/>
    <w:uiPriority w:val="21"/>
    <w:qFormat/>
    <w:rsid w:val="00220651"/>
    <w:rPr>
      <w:i/>
      <w:iCs/>
      <w:color w:val="2F5496" w:themeColor="accent1" w:themeShade="BF"/>
    </w:rPr>
  </w:style>
  <w:style w:type="paragraph" w:styleId="IntenseQuote">
    <w:name w:val="Intense Quote"/>
    <w:basedOn w:val="Normal"/>
    <w:next w:val="Normal"/>
    <w:link w:val="IntenseQuoteChar"/>
    <w:uiPriority w:val="30"/>
    <w:qFormat/>
    <w:rsid w:val="00220651"/>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220651"/>
    <w:rPr>
      <w:rFonts w:cs="Arial"/>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220651"/>
    <w:rPr>
      <w:b/>
      <w:bCs/>
      <w:smallCaps/>
      <w:color w:val="2F5496" w:themeColor="accent1" w:themeShade="BF"/>
      <w:spacing w:val="5"/>
    </w:rPr>
  </w:style>
  <w:style w:type="paragraph" w:styleId="Header">
    <w:name w:val="header"/>
    <w:basedOn w:val="Normal"/>
    <w:link w:val="HeaderChar"/>
    <w:uiPriority w:val="99"/>
    <w:unhideWhenUsed/>
    <w:rsid w:val="00407B20"/>
    <w:pPr>
      <w:tabs>
        <w:tab w:val="center" w:pos="4680"/>
        <w:tab w:val="right" w:pos="9360"/>
      </w:tabs>
      <w:spacing w:after="0" w:line="240" w:lineRule="auto"/>
    </w:pPr>
  </w:style>
  <w:style w:type="character" w:styleId="HeaderChar" w:customStyle="1">
    <w:name w:val="Header Char"/>
    <w:basedOn w:val="DefaultParagraphFont"/>
    <w:link w:val="Header"/>
    <w:uiPriority w:val="99"/>
    <w:rsid w:val="00407B20"/>
    <w:rPr>
      <w:rFonts w:cs="Arial"/>
      <w:kern w:val="0"/>
      <w:szCs w:val="22"/>
      <w:lang w:val="en-GB"/>
      <w14:ligatures w14:val="none"/>
    </w:rPr>
  </w:style>
  <w:style w:type="paragraph" w:styleId="Footer">
    <w:name w:val="footer"/>
    <w:basedOn w:val="Normal"/>
    <w:link w:val="FooterChar"/>
    <w:uiPriority w:val="99"/>
    <w:unhideWhenUsed/>
    <w:rsid w:val="00407B20"/>
    <w:pPr>
      <w:tabs>
        <w:tab w:val="center" w:pos="4680"/>
        <w:tab w:val="right" w:pos="9360"/>
      </w:tabs>
      <w:spacing w:after="0" w:line="240" w:lineRule="auto"/>
    </w:pPr>
  </w:style>
  <w:style w:type="character" w:styleId="FooterChar" w:customStyle="1">
    <w:name w:val="Footer Char"/>
    <w:basedOn w:val="DefaultParagraphFont"/>
    <w:link w:val="Footer"/>
    <w:uiPriority w:val="99"/>
    <w:rsid w:val="00407B20"/>
    <w:rPr>
      <w:rFonts w:cs="Arial"/>
      <w:kern w:val="0"/>
      <w:szCs w:val="22"/>
      <w:lang w:val="en-GB"/>
      <w14:ligatures w14:val="none"/>
    </w:rPr>
  </w:style>
  <w:style w:type="paragraph" w:styleId="TOCHeading">
    <w:name w:val="TOC Heading"/>
    <w:basedOn w:val="Heading1"/>
    <w:next w:val="Normal"/>
    <w:uiPriority w:val="39"/>
    <w:unhideWhenUsed/>
    <w:qFormat/>
    <w:rsid w:val="00407B20"/>
    <w:pPr>
      <w:keepNext/>
      <w:keepLines/>
      <w:spacing w:before="240" w:after="0" w:line="259" w:lineRule="auto"/>
      <w:jc w:val="left"/>
      <w:outlineLvl w:val="9"/>
    </w:pPr>
    <w:rPr>
      <w:rFonts w:asciiTheme="majorHAnsi" w:hAnsiTheme="majorHAnsi" w:eastAsiaTheme="majorEastAsia" w:cstheme="majorBidi"/>
      <w:b w:val="0"/>
      <w:kern w:val="0"/>
      <w:szCs w:val="32"/>
      <w14:ligatures w14:val="none"/>
    </w:rPr>
  </w:style>
  <w:style w:type="paragraph" w:styleId="TOC1">
    <w:name w:val="toc 1"/>
    <w:basedOn w:val="Normal"/>
    <w:next w:val="Normal"/>
    <w:autoRedefine/>
    <w:uiPriority w:val="39"/>
    <w:unhideWhenUsed/>
    <w:rsid w:val="00407B20"/>
    <w:pPr>
      <w:spacing w:after="100"/>
    </w:pPr>
  </w:style>
  <w:style w:type="paragraph" w:styleId="TOC2">
    <w:name w:val="toc 2"/>
    <w:basedOn w:val="Normal"/>
    <w:next w:val="Normal"/>
    <w:autoRedefine/>
    <w:uiPriority w:val="39"/>
    <w:unhideWhenUsed/>
    <w:rsid w:val="00407B20"/>
    <w:pPr>
      <w:spacing w:after="100"/>
      <w:ind w:left="240"/>
    </w:pPr>
  </w:style>
  <w:style w:type="character" w:styleId="Hyperlink">
    <w:name w:val="Hyperlink"/>
    <w:basedOn w:val="DefaultParagraphFont"/>
    <w:uiPriority w:val="99"/>
    <w:unhideWhenUsed/>
    <w:rsid w:val="00407B20"/>
    <w:rPr>
      <w:color w:val="0563C1" w:themeColor="hyperlink"/>
      <w:u w:val="single"/>
    </w:rPr>
  </w:style>
  <w:style w:type="character" w:styleId="UnresolvedMention">
    <w:name w:val="Unresolved Mention"/>
    <w:basedOn w:val="DefaultParagraphFont"/>
    <w:uiPriority w:val="99"/>
    <w:semiHidden/>
    <w:unhideWhenUsed/>
    <w:rsid w:val="00E957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oi.org/10.1016/j.midw.2022.103333"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016/j.midw.2019.05.005" TargetMode="Externa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hyperlink" Target="https://doi.org/10.1016/j.midw.2026.104789" TargetMode="External" Id="rId10" /><Relationship Type="http://schemas.openxmlformats.org/officeDocument/2006/relationships/settings" Target="settings.xml" Id="rId4" /><Relationship Type="http://schemas.openxmlformats.org/officeDocument/2006/relationships/image" Target="media/image2.svg"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A80C6D-0023-4D83-BC45-930B8C3F305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2026-06-18T14:18:00.0000000Z</dcterms:created>
  <dcterms:modified xsi:type="dcterms:W3CDTF">2026-07-20T10:58:16.7248519Z</dcterms:modified>
  <lastModifiedBy>Mst Tasnim Begum (2517540)</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d96534a5-935e-416d-b060-1b44c2570a26</vt:lpwstr>
  </property>
</Properties>
</file>