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1BF6B44F" w:rsidR="007801F9" w:rsidRDefault="00533EB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HPAR7006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79A27373" w:rsidR="007801F9" w:rsidRDefault="00281997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81997">
              <w:rPr>
                <w:rFonts w:ascii="Arial" w:hAnsi="Arial" w:cs="Arial"/>
                <w:sz w:val="22"/>
                <w:szCs w:val="22"/>
              </w:rPr>
              <w:t xml:space="preserve">Archaeological Project </w:t>
            </w:r>
            <w:r w:rsidR="00AC52F2">
              <w:rPr>
                <w:rFonts w:ascii="Arial" w:hAnsi="Arial" w:cs="Arial"/>
                <w:sz w:val="22"/>
                <w:szCs w:val="22"/>
              </w:rPr>
              <w:t>Reporting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19-12-0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520CFDB5" w:rsidR="007801F9" w:rsidRDefault="002B464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03/12/2019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045299B1" w:rsidR="007801F9" w:rsidRDefault="002B464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2E2A6C6D" w:rsidR="007801F9" w:rsidRDefault="002B464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0018C649" w14:textId="51337804" w:rsidR="00DC424C" w:rsidRPr="00DC424C" w:rsidRDefault="00B1208A" w:rsidP="00DC424C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C424C">
        <w:rPr>
          <w:rFonts w:ascii="Arial" w:hAnsi="Arial" w:cs="Arial"/>
          <w:sz w:val="22"/>
          <w:szCs w:val="22"/>
        </w:rPr>
        <w:t xml:space="preserve">To </w:t>
      </w:r>
      <w:r w:rsidR="00DC424C" w:rsidRPr="00DC424C">
        <w:rPr>
          <w:rFonts w:ascii="Arial" w:hAnsi="Arial" w:cs="Arial"/>
          <w:sz w:val="22"/>
          <w:szCs w:val="22"/>
        </w:rPr>
        <w:t>develop an understanding of modes of archaeological reporting through publication and archive</w:t>
      </w:r>
    </w:p>
    <w:p w14:paraId="3E90066C" w14:textId="3EF5105F" w:rsidR="00DC424C" w:rsidRPr="00DC424C" w:rsidRDefault="00DC424C" w:rsidP="00DC424C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develop the ability to p</w:t>
      </w:r>
      <w:r w:rsidRPr="00DC424C">
        <w:rPr>
          <w:rFonts w:ascii="Arial" w:hAnsi="Arial" w:cs="Arial"/>
          <w:sz w:val="22"/>
          <w:szCs w:val="22"/>
        </w:rPr>
        <w:t>lan, produce, and supervise the production of</w:t>
      </w:r>
      <w:r>
        <w:rPr>
          <w:rFonts w:ascii="Arial" w:hAnsi="Arial" w:cs="Arial"/>
          <w:sz w:val="22"/>
          <w:szCs w:val="22"/>
        </w:rPr>
        <w:t xml:space="preserve"> archaeological</w:t>
      </w:r>
      <w:r w:rsidRPr="00DC424C">
        <w:rPr>
          <w:rFonts w:ascii="Arial" w:hAnsi="Arial" w:cs="Arial"/>
          <w:sz w:val="22"/>
          <w:szCs w:val="22"/>
        </w:rPr>
        <w:t xml:space="preserve"> reports</w:t>
      </w:r>
      <w:r w:rsidR="00751281">
        <w:rPr>
          <w:rFonts w:ascii="Arial" w:hAnsi="Arial" w:cs="Arial"/>
          <w:sz w:val="22"/>
          <w:szCs w:val="22"/>
        </w:rPr>
        <w:t xml:space="preserve">, </w:t>
      </w:r>
      <w:r w:rsidRPr="00DC424C">
        <w:rPr>
          <w:rFonts w:ascii="Arial" w:hAnsi="Arial" w:cs="Arial"/>
          <w:sz w:val="22"/>
          <w:szCs w:val="22"/>
        </w:rPr>
        <w:t>publications</w:t>
      </w:r>
      <w:r w:rsidR="00751281">
        <w:rPr>
          <w:rFonts w:ascii="Arial" w:hAnsi="Arial" w:cs="Arial"/>
          <w:sz w:val="22"/>
          <w:szCs w:val="22"/>
        </w:rPr>
        <w:t xml:space="preserve"> and archives</w:t>
      </w:r>
    </w:p>
    <w:p w14:paraId="5144A324" w14:textId="77777777" w:rsidR="00DC424C" w:rsidRPr="00DC424C" w:rsidRDefault="00DC424C" w:rsidP="00DC424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F8AEE34" w14:textId="0098F5CB" w:rsidR="00B071A3" w:rsidRPr="00B071A3" w:rsidRDefault="00B071A3" w:rsidP="00B071A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Critically review </w:t>
      </w:r>
      <w:r w:rsidRPr="00B071A3">
        <w:rPr>
          <w:rFonts w:ascii="Arial" w:hAnsi="Arial" w:cs="Arial"/>
          <w:sz w:val="22"/>
          <w:szCs w:val="22"/>
        </w:rPr>
        <w:t xml:space="preserve">relevant primary and secondary data and sources relating to </w:t>
      </w:r>
      <w:r w:rsidR="00D92C1D">
        <w:rPr>
          <w:rFonts w:ascii="Arial" w:hAnsi="Arial" w:cs="Arial"/>
          <w:sz w:val="22"/>
          <w:szCs w:val="22"/>
        </w:rPr>
        <w:t>a</w:t>
      </w:r>
      <w:r w:rsidRPr="00B071A3">
        <w:rPr>
          <w:rFonts w:ascii="Arial" w:hAnsi="Arial" w:cs="Arial"/>
          <w:sz w:val="22"/>
          <w:szCs w:val="22"/>
        </w:rPr>
        <w:t xml:space="preserve">rchaeology </w:t>
      </w:r>
    </w:p>
    <w:p w14:paraId="1FE12260" w14:textId="3B693D03" w:rsidR="00B071A3" w:rsidRPr="00B071A3" w:rsidRDefault="00B071A3" w:rsidP="00B071A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an understanding of the </w:t>
      </w:r>
      <w:r w:rsidRPr="00B071A3">
        <w:rPr>
          <w:rFonts w:ascii="Arial" w:hAnsi="Arial" w:cs="Arial"/>
          <w:sz w:val="22"/>
          <w:szCs w:val="22"/>
        </w:rPr>
        <w:t xml:space="preserve">requirements of formal publication, including standards for writing, editing and style </w:t>
      </w:r>
    </w:p>
    <w:p w14:paraId="1AF07C6B" w14:textId="083E844A" w:rsidR="00B071A3" w:rsidRPr="00B071A3" w:rsidRDefault="00B071A3" w:rsidP="00B071A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071A3">
        <w:rPr>
          <w:rFonts w:ascii="Arial" w:hAnsi="Arial" w:cs="Arial"/>
          <w:sz w:val="22"/>
          <w:szCs w:val="22"/>
        </w:rPr>
        <w:t xml:space="preserve">employ supervisory techniques effectively </w:t>
      </w:r>
    </w:p>
    <w:p w14:paraId="16E1C98C" w14:textId="77777777" w:rsidR="00B071A3" w:rsidRPr="00B071A3" w:rsidRDefault="00B071A3" w:rsidP="00B071A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071A3">
        <w:rPr>
          <w:rFonts w:ascii="Arial" w:hAnsi="Arial" w:cs="Arial"/>
          <w:sz w:val="22"/>
          <w:szCs w:val="22"/>
        </w:rPr>
        <w:t xml:space="preserve">be receptive to feedback, commit to quality and continuous professional development, including independent learning. </w:t>
      </w:r>
    </w:p>
    <w:p w14:paraId="533A4887" w14:textId="4CC2F110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7185D27" w14:textId="5DB1FF53" w:rsidR="00B1208A" w:rsidRPr="00B1208A" w:rsidRDefault="00DC424C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History of archaeological reporting, publication and archiving</w:t>
      </w:r>
    </w:p>
    <w:p w14:paraId="2CBA9096" w14:textId="6D92726B" w:rsidR="00B1208A" w:rsidRPr="00B1208A" w:rsidRDefault="00DC424C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best practice in archaeological reporting, publication and archiving</w:t>
      </w:r>
    </w:p>
    <w:p w14:paraId="3242D39B" w14:textId="706CCF38" w:rsidR="00B1208A" w:rsidRDefault="00450ADA" w:rsidP="00D15CD6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450ADA">
        <w:rPr>
          <w:rFonts w:ascii="Arial" w:hAnsi="Arial" w:cs="Arial"/>
          <w:sz w:val="22"/>
          <w:szCs w:val="22"/>
        </w:rPr>
        <w:t xml:space="preserve">Communication of results of research and investigation </w:t>
      </w:r>
    </w:p>
    <w:p w14:paraId="19567B00" w14:textId="77777777" w:rsidR="00450ADA" w:rsidRPr="00450ADA" w:rsidRDefault="00450ADA" w:rsidP="00450ADA">
      <w:pPr>
        <w:spacing w:before="240"/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bookmarkStart w:id="1" w:name="_Hlk29975898"/>
      <w:r>
        <w:rPr>
          <w:rFonts w:ascii="Arial" w:hAnsi="Arial" w:cs="Arial"/>
          <w:sz w:val="22"/>
          <w:szCs w:val="22"/>
        </w:rPr>
        <w:t>Study Time Allocation</w:t>
      </w: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B071A3">
        <w:trPr>
          <w:trHeight w:val="43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071A3" w:rsidRPr="00B1208A" w14:paraId="43128B33" w14:textId="77777777" w:rsidTr="008D7603">
        <w:tc>
          <w:tcPr>
            <w:tcW w:w="3969" w:type="dxa"/>
          </w:tcPr>
          <w:p w14:paraId="59DE5F2C" w14:textId="77777777" w:rsidR="00B071A3" w:rsidRPr="00B1208A" w:rsidRDefault="00B071A3" w:rsidP="00B071A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269D686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1843" w:type="dxa"/>
          </w:tcPr>
          <w:p w14:paraId="7164CCD2" w14:textId="015798BE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16%</w:t>
            </w:r>
          </w:p>
        </w:tc>
      </w:tr>
      <w:tr w:rsidR="00B071A3" w:rsidRPr="00B1208A" w14:paraId="48623A03" w14:textId="77777777" w:rsidTr="008D7603">
        <w:tc>
          <w:tcPr>
            <w:tcW w:w="3969" w:type="dxa"/>
          </w:tcPr>
          <w:p w14:paraId="3973078F" w14:textId="77777777" w:rsidR="00B071A3" w:rsidRPr="00B1208A" w:rsidRDefault="00B071A3" w:rsidP="00B071A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188B5E22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159</w:t>
            </w:r>
          </w:p>
        </w:tc>
        <w:tc>
          <w:tcPr>
            <w:tcW w:w="1843" w:type="dxa"/>
          </w:tcPr>
          <w:p w14:paraId="4AB622CF" w14:textId="35A6FF2B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53%</w:t>
            </w:r>
          </w:p>
        </w:tc>
      </w:tr>
      <w:tr w:rsidR="00B071A3" w:rsidRPr="00B1208A" w14:paraId="29E89567" w14:textId="77777777" w:rsidTr="008D7603">
        <w:tc>
          <w:tcPr>
            <w:tcW w:w="3969" w:type="dxa"/>
          </w:tcPr>
          <w:p w14:paraId="7B58649F" w14:textId="77777777" w:rsidR="00B071A3" w:rsidRPr="00B1208A" w:rsidRDefault="00B071A3" w:rsidP="00B071A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6297D82B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94</w:t>
            </w:r>
          </w:p>
        </w:tc>
        <w:tc>
          <w:tcPr>
            <w:tcW w:w="1843" w:type="dxa"/>
          </w:tcPr>
          <w:p w14:paraId="22C63B95" w14:textId="764CCCF9" w:rsidR="00B071A3" w:rsidRPr="00B071A3" w:rsidRDefault="00B071A3" w:rsidP="00B071A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1A3">
              <w:rPr>
                <w:rFonts w:ascii="Arial" w:hAnsi="Arial" w:cs="Arial"/>
                <w:sz w:val="22"/>
                <w:szCs w:val="22"/>
              </w:rPr>
              <w:t>31%</w:t>
            </w:r>
          </w:p>
        </w:tc>
      </w:tr>
      <w:tr w:rsidR="00B071A3" w:rsidRPr="00B1208A" w14:paraId="2BEF44F9" w14:textId="77777777" w:rsidTr="008D7603">
        <w:tc>
          <w:tcPr>
            <w:tcW w:w="3969" w:type="dxa"/>
          </w:tcPr>
          <w:p w14:paraId="5AB854D4" w14:textId="77777777" w:rsidR="00B071A3" w:rsidRPr="00B1208A" w:rsidRDefault="00B071A3" w:rsidP="00B071A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3C60AAB6" w:rsidR="00B071A3" w:rsidRPr="00B1208A" w:rsidRDefault="00B071A3" w:rsidP="00B071A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071A3">
              <w:rPr>
                <w:rFonts w:ascii="Arial" w:hAnsi="Arial" w:cs="Arial"/>
                <w:b/>
                <w:sz w:val="22"/>
                <w:szCs w:val="22"/>
              </w:rPr>
              <w:t>300</w:t>
            </w:r>
          </w:p>
        </w:tc>
        <w:tc>
          <w:tcPr>
            <w:tcW w:w="1843" w:type="dxa"/>
          </w:tcPr>
          <w:p w14:paraId="15A667F8" w14:textId="09787DA9" w:rsidR="00B071A3" w:rsidRPr="00B1208A" w:rsidRDefault="00B071A3" w:rsidP="00B071A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071A3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93248C1" w14:textId="77777777" w:rsidR="00D92C1D" w:rsidRPr="00B1208A" w:rsidRDefault="00D92C1D" w:rsidP="00D92C1D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491E0E9F" w14:textId="77777777" w:rsidR="00D92C1D" w:rsidRPr="00BA343F" w:rsidRDefault="00D92C1D" w:rsidP="00D92C1D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lastRenderedPageBreak/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D92C1D" w:rsidRPr="00B1208A" w14:paraId="7A8580E4" w14:textId="77777777" w:rsidTr="00E36F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123C2EE" w14:textId="77777777" w:rsidR="00D92C1D" w:rsidRPr="00B1208A" w:rsidRDefault="00D92C1D" w:rsidP="00E36F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3F9DDC7" w14:textId="77777777" w:rsidR="00D92C1D" w:rsidRPr="00B1208A" w:rsidRDefault="00D92C1D" w:rsidP="00E36F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3BE19C5" w14:textId="77777777" w:rsidR="00D92C1D" w:rsidRPr="00B1208A" w:rsidRDefault="00D92C1D" w:rsidP="00E36F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EEF8BC9" w14:textId="77777777" w:rsidR="00D92C1D" w:rsidRPr="00B1208A" w:rsidRDefault="00D92C1D" w:rsidP="00E36F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6D2631B" w14:textId="77777777" w:rsidR="00D92C1D" w:rsidRPr="00B1208A" w:rsidRDefault="00D92C1D" w:rsidP="00E36F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030C86B" w14:textId="77777777" w:rsidR="00D92C1D" w:rsidRPr="00B1208A" w:rsidRDefault="00D92C1D" w:rsidP="00E36F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EAEAABA" w14:textId="77777777" w:rsidR="00D92C1D" w:rsidRPr="00B1208A" w:rsidRDefault="00D92C1D" w:rsidP="00D92C1D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92C1D" w:rsidRPr="00B1208A" w14:paraId="3FCD84D9" w14:textId="77777777" w:rsidTr="00E36F03">
        <w:tc>
          <w:tcPr>
            <w:tcW w:w="3256" w:type="dxa"/>
          </w:tcPr>
          <w:p w14:paraId="3DD8A42C" w14:textId="77777777" w:rsidR="00D92C1D" w:rsidRPr="00B1208A" w:rsidRDefault="00D92C1D" w:rsidP="00E36F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3B1EF68A" w14:textId="77777777" w:rsidR="00D92C1D" w:rsidRPr="00B1208A" w:rsidRDefault="00D92C1D" w:rsidP="00E36F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2DE4DBB5" w14:textId="77777777" w:rsidR="00D92C1D" w:rsidRPr="00B1208A" w:rsidRDefault="00D92C1D" w:rsidP="00E36F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92C1D" w:rsidRPr="00B1208A" w14:paraId="3CABEA58" w14:textId="77777777" w:rsidTr="00E36F03">
        <w:tc>
          <w:tcPr>
            <w:tcW w:w="3256" w:type="dxa"/>
          </w:tcPr>
          <w:p w14:paraId="4A6E475B" w14:textId="77777777" w:rsidR="00D92C1D" w:rsidRPr="00B1208A" w:rsidRDefault="00D92C1D" w:rsidP="00E36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  <w:shd w:val="clear" w:color="auto" w:fill="auto"/>
          </w:tcPr>
          <w:p w14:paraId="03B455B0" w14:textId="77777777" w:rsidR="00D92C1D" w:rsidRPr="00F0221E" w:rsidRDefault="00D92C1D" w:rsidP="00E36F03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10623">
              <w:rPr>
                <w:rFonts w:ascii="Arial" w:hAnsi="Arial" w:cs="Arial"/>
                <w:sz w:val="22"/>
                <w:szCs w:val="22"/>
              </w:rPr>
              <w:t>7500-9000 words</w:t>
            </w:r>
          </w:p>
        </w:tc>
        <w:tc>
          <w:tcPr>
            <w:tcW w:w="1559" w:type="dxa"/>
          </w:tcPr>
          <w:p w14:paraId="3847FC6E" w14:textId="77777777" w:rsidR="00D92C1D" w:rsidRPr="00210623" w:rsidRDefault="00D92C1D" w:rsidP="00E36F03">
            <w:pPr>
              <w:rPr>
                <w:rFonts w:ascii="Arial" w:hAnsi="Arial" w:cs="Arial"/>
                <w:sz w:val="22"/>
                <w:szCs w:val="22"/>
              </w:rPr>
            </w:pPr>
            <w:r w:rsidRPr="00210623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A49F867" w14:textId="77777777" w:rsidR="00D92C1D" w:rsidRPr="00B1208A" w:rsidRDefault="00D92C1D" w:rsidP="00D92C1D">
      <w:pPr>
        <w:rPr>
          <w:rFonts w:ascii="Arial" w:hAnsi="Arial" w:cs="Arial"/>
          <w:b/>
          <w:sz w:val="22"/>
          <w:szCs w:val="22"/>
        </w:rPr>
      </w:pPr>
    </w:p>
    <w:p w14:paraId="5A4551B2" w14:textId="77777777" w:rsidR="00D92C1D" w:rsidRPr="00B1208A" w:rsidRDefault="00D92C1D" w:rsidP="00D92C1D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05C07BC" w14:textId="77777777" w:rsidR="00D92C1D" w:rsidRPr="00B1208A" w:rsidRDefault="00D92C1D" w:rsidP="00D92C1D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92C1D" w:rsidRPr="00B1208A" w14:paraId="58055BDE" w14:textId="77777777" w:rsidTr="00E36F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5A18A9E" w14:textId="77777777" w:rsidR="00D92C1D" w:rsidRPr="00B1208A" w:rsidRDefault="00D92C1D" w:rsidP="00E36F03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314FA8A4" w14:textId="77777777" w:rsidR="00D92C1D" w:rsidRPr="00B1208A" w:rsidRDefault="00D92C1D" w:rsidP="00E36F0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92C1D" w:rsidRPr="00B1208A" w14:paraId="388E498C" w14:textId="77777777" w:rsidTr="00E36F03">
        <w:tc>
          <w:tcPr>
            <w:tcW w:w="3261" w:type="dxa"/>
          </w:tcPr>
          <w:p w14:paraId="60A227A4" w14:textId="77777777" w:rsidR="00D92C1D" w:rsidRPr="00B1208A" w:rsidRDefault="00D92C1D" w:rsidP="00E36F0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47D7B02B" w14:textId="77777777" w:rsidR="00D92C1D" w:rsidRPr="00B1208A" w:rsidRDefault="00D92C1D" w:rsidP="00E36F0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D92C1D" w:rsidRPr="00B1208A" w14:paraId="05B57B07" w14:textId="77777777" w:rsidTr="00E36F03">
        <w:tc>
          <w:tcPr>
            <w:tcW w:w="3261" w:type="dxa"/>
          </w:tcPr>
          <w:p w14:paraId="45A8573A" w14:textId="77777777" w:rsidR="00D92C1D" w:rsidRPr="00B1208A" w:rsidRDefault="00D92C1D" w:rsidP="00E36F0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66271DF7" w14:textId="77777777" w:rsidR="00D92C1D" w:rsidRPr="00B1208A" w:rsidRDefault="00D92C1D" w:rsidP="00E36F0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</w:t>
            </w:r>
          </w:p>
        </w:tc>
      </w:tr>
      <w:tr w:rsidR="00D92C1D" w:rsidRPr="00B1208A" w14:paraId="1191D3CF" w14:textId="77777777" w:rsidTr="00E36F03">
        <w:tc>
          <w:tcPr>
            <w:tcW w:w="3261" w:type="dxa"/>
          </w:tcPr>
          <w:p w14:paraId="1E3D7D68" w14:textId="77777777" w:rsidR="00D92C1D" w:rsidRPr="00B1208A" w:rsidRDefault="00D92C1D" w:rsidP="00E36F0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3800CBA9" w14:textId="77777777" w:rsidR="00D92C1D" w:rsidRPr="00B1208A" w:rsidRDefault="00D92C1D" w:rsidP="00E36F0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D92C1D" w:rsidRPr="00B1208A" w14:paraId="00DB96AD" w14:textId="77777777" w:rsidTr="00E36F03">
        <w:tc>
          <w:tcPr>
            <w:tcW w:w="3261" w:type="dxa"/>
          </w:tcPr>
          <w:p w14:paraId="227775A2" w14:textId="77777777" w:rsidR="00D92C1D" w:rsidRPr="00B1208A" w:rsidRDefault="00D92C1D" w:rsidP="00E36F0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5BE87BA0" w14:textId="77777777" w:rsidR="00D92C1D" w:rsidRPr="00B1208A" w:rsidRDefault="00D92C1D" w:rsidP="00E36F0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3300D65" w14:textId="77777777" w:rsidR="00D92C1D" w:rsidRPr="00B1208A" w:rsidRDefault="00D92C1D" w:rsidP="00D92C1D">
      <w:pPr>
        <w:rPr>
          <w:rFonts w:ascii="Arial" w:hAnsi="Arial" w:cs="Arial"/>
          <w:sz w:val="22"/>
          <w:szCs w:val="22"/>
        </w:rPr>
      </w:pPr>
    </w:p>
    <w:bookmarkEnd w:id="1"/>
    <w:p w14:paraId="657E850D" w14:textId="77777777" w:rsidR="00D92C1D" w:rsidRPr="00A74B3E" w:rsidRDefault="00D92C1D" w:rsidP="00D92C1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41C33340" w14:textId="77777777" w:rsidR="00D92C1D" w:rsidRPr="00A74B3E" w:rsidRDefault="00D92C1D" w:rsidP="00D92C1D">
      <w:pPr>
        <w:rPr>
          <w:rFonts w:ascii="Arial" w:hAnsi="Arial" w:cs="Arial"/>
          <w:b/>
          <w:sz w:val="22"/>
          <w:szCs w:val="22"/>
        </w:rPr>
      </w:pPr>
      <w:bookmarkStart w:id="2" w:name="_Hlk299759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92C1D" w:rsidRPr="00A74B3E" w14:paraId="1F443AC7" w14:textId="77777777" w:rsidTr="00E36F03">
        <w:tc>
          <w:tcPr>
            <w:tcW w:w="1689" w:type="dxa"/>
            <w:shd w:val="clear" w:color="auto" w:fill="BFBFBF" w:themeFill="background1" w:themeFillShade="BF"/>
          </w:tcPr>
          <w:p w14:paraId="78920293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1479C9ED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2C1D" w:rsidRPr="00A74B3E" w14:paraId="43D6BD9B" w14:textId="77777777" w:rsidTr="00E36F03">
        <w:tc>
          <w:tcPr>
            <w:tcW w:w="1689" w:type="dxa"/>
            <w:shd w:val="clear" w:color="auto" w:fill="BFBFBF" w:themeFill="background1" w:themeFillShade="BF"/>
          </w:tcPr>
          <w:p w14:paraId="178FA82E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7D33B5EA" w14:textId="75F3EEA5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281997">
              <w:rPr>
                <w:rFonts w:ascii="Arial" w:hAnsi="Arial" w:cs="Arial"/>
                <w:sz w:val="22"/>
                <w:szCs w:val="22"/>
              </w:rPr>
              <w:t xml:space="preserve">Archaeological Project </w:t>
            </w:r>
            <w:r>
              <w:rPr>
                <w:rFonts w:ascii="Arial" w:hAnsi="Arial" w:cs="Arial"/>
                <w:sz w:val="22"/>
                <w:szCs w:val="22"/>
              </w:rPr>
              <w:t>Reporting</w:t>
            </w:r>
          </w:p>
        </w:tc>
      </w:tr>
      <w:tr w:rsidR="00D92C1D" w:rsidRPr="00A74B3E" w14:paraId="44424C4F" w14:textId="77777777" w:rsidTr="00E36F03">
        <w:tc>
          <w:tcPr>
            <w:tcW w:w="1689" w:type="dxa"/>
            <w:shd w:val="clear" w:color="auto" w:fill="BFBFBF" w:themeFill="background1" w:themeFillShade="BF"/>
          </w:tcPr>
          <w:p w14:paraId="2034B6DB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157B758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D215EE5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D92C1D" w:rsidRPr="00A74B3E" w14:paraId="4C7DADFB" w14:textId="77777777" w:rsidTr="00E36F03">
        <w:tc>
          <w:tcPr>
            <w:tcW w:w="1689" w:type="dxa"/>
          </w:tcPr>
          <w:p w14:paraId="3E7659BA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5D5D050B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Historic England Guidance and Best Practice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9753FB" w14:textId="77777777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92C1D" w:rsidRPr="00A74B3E" w14:paraId="6407D32D" w14:textId="77777777" w:rsidTr="00E36F03">
        <w:tc>
          <w:tcPr>
            <w:tcW w:w="1689" w:type="dxa"/>
          </w:tcPr>
          <w:p w14:paraId="18DD53A2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7DDE37CD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Chartered Institute of Field Archaeology Standards and Guidance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10FBE64" w14:textId="77777777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92C1D" w:rsidRPr="00A74B3E" w14:paraId="7BCF6685" w14:textId="77777777" w:rsidTr="00E36F03">
        <w:tc>
          <w:tcPr>
            <w:tcW w:w="1689" w:type="dxa"/>
          </w:tcPr>
          <w:p w14:paraId="1B3D3ED1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79F86C2" w14:textId="0C9FADF8" w:rsidR="00D92C1D" w:rsidRPr="00A74B3E" w:rsidRDefault="00D92C1D" w:rsidP="00E36F0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D92C1D">
              <w:rPr>
                <w:rFonts w:ascii="Arial" w:hAnsi="Arial" w:cs="Arial"/>
                <w:sz w:val="22"/>
                <w:szCs w:val="22"/>
              </w:rPr>
              <w:t>Archaeological Data Service (archive of Grey Literature reports)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E01881B" w14:textId="77777777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92C1D" w:rsidRPr="00A74B3E" w14:paraId="29B49F83" w14:textId="77777777" w:rsidTr="00E36F03">
        <w:tc>
          <w:tcPr>
            <w:tcW w:w="1689" w:type="dxa"/>
          </w:tcPr>
          <w:p w14:paraId="5E9D000A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817660F" w14:textId="4EE6DBE2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2C1D">
              <w:rPr>
                <w:rFonts w:ascii="Arial" w:hAnsi="Arial" w:cs="Arial"/>
                <w:sz w:val="22"/>
                <w:szCs w:val="22"/>
              </w:rPr>
              <w:t xml:space="preserve">Boulton, P. (1991) </w:t>
            </w:r>
            <w:r w:rsidRPr="00D92C1D">
              <w:rPr>
                <w:rFonts w:ascii="Arial" w:hAnsi="Arial" w:cs="Arial"/>
                <w:i/>
                <w:iCs/>
                <w:sz w:val="22"/>
                <w:szCs w:val="22"/>
              </w:rPr>
              <w:t>Signposts for Archaeological Publication: A guide to good practice in the presentation and printing of archaeological periodicals and monographs</w:t>
            </w:r>
            <w:r w:rsidRPr="00D92C1D">
              <w:rPr>
                <w:rFonts w:ascii="Arial" w:hAnsi="Arial" w:cs="Arial"/>
                <w:sz w:val="22"/>
                <w:szCs w:val="22"/>
              </w:rPr>
              <w:t>. Council for British Archaeology: York.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B332E7" w14:textId="6FCCCD41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92C1D" w:rsidRPr="00A74B3E" w14:paraId="5C482F29" w14:textId="77777777" w:rsidTr="00E36F03">
        <w:tc>
          <w:tcPr>
            <w:tcW w:w="1689" w:type="dxa"/>
          </w:tcPr>
          <w:p w14:paraId="11582508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D915F79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Carver, M. 2009. </w:t>
            </w:r>
            <w:r w:rsidRPr="009051E3">
              <w:rPr>
                <w:rFonts w:ascii="Arial" w:hAnsi="Arial" w:cs="Arial"/>
                <w:i/>
                <w:iCs/>
                <w:sz w:val="22"/>
                <w:szCs w:val="22"/>
              </w:rPr>
              <w:t>Archaeological Investigation</w:t>
            </w:r>
            <w:r w:rsidRPr="009051E3">
              <w:rPr>
                <w:rFonts w:ascii="Arial" w:hAnsi="Arial" w:cs="Arial"/>
                <w:sz w:val="22"/>
                <w:szCs w:val="22"/>
              </w:rPr>
              <w:t>. London: Routledge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088E4E" w14:textId="77777777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92C1D" w:rsidRPr="00A74B3E" w14:paraId="5A525412" w14:textId="77777777" w:rsidTr="00E36F03">
        <w:tc>
          <w:tcPr>
            <w:tcW w:w="1689" w:type="dxa"/>
          </w:tcPr>
          <w:p w14:paraId="1F3D0FF5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499DBAF" w14:textId="69192F0F" w:rsidR="00D92C1D" w:rsidRPr="00A74B3E" w:rsidRDefault="00DD5E2F" w:rsidP="00E36F0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5E2F">
              <w:rPr>
                <w:rFonts w:ascii="Arial" w:hAnsi="Arial" w:cs="Arial"/>
                <w:sz w:val="22"/>
                <w:szCs w:val="22"/>
              </w:rPr>
              <w:t xml:space="preserve">Kansa, E. C, </w:t>
            </w:r>
            <w:r>
              <w:rPr>
                <w:rFonts w:ascii="Arial" w:hAnsi="Arial" w:cs="Arial"/>
                <w:sz w:val="22"/>
                <w:szCs w:val="22"/>
              </w:rPr>
              <w:t>and</w:t>
            </w:r>
            <w:r w:rsidRPr="00DD5E2F">
              <w:rPr>
                <w:rFonts w:ascii="Arial" w:hAnsi="Arial" w:cs="Arial"/>
                <w:sz w:val="22"/>
                <w:szCs w:val="22"/>
              </w:rPr>
              <w:t xml:space="preserve"> Kansa, S. W. 2013. We All Know That a 14 Is a Sheep: Data Publication and Professionalism in Archaeological Communication. </w:t>
            </w:r>
            <w:r w:rsidRPr="00DD5E2F">
              <w:rPr>
                <w:rFonts w:ascii="Arial" w:hAnsi="Arial" w:cs="Arial"/>
                <w:i/>
                <w:iCs/>
                <w:sz w:val="22"/>
                <w:szCs w:val="22"/>
              </w:rPr>
              <w:t>Journal of Eastern Mediterranean Archaeology and Heritage Studies</w:t>
            </w:r>
            <w:r w:rsidRPr="00DD5E2F">
              <w:rPr>
                <w:rFonts w:ascii="Arial" w:hAnsi="Arial" w:cs="Arial"/>
                <w:sz w:val="22"/>
                <w:szCs w:val="22"/>
              </w:rPr>
              <w:t>, 1(1), 88-97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D8D8C76" w14:textId="77777777" w:rsidR="00D92C1D" w:rsidRPr="00A74B3E" w:rsidRDefault="00D92C1D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92C1D" w:rsidRPr="00A74B3E" w14:paraId="2DC2958D" w14:textId="77777777" w:rsidTr="00E36F03">
        <w:tc>
          <w:tcPr>
            <w:tcW w:w="1689" w:type="dxa"/>
          </w:tcPr>
          <w:p w14:paraId="23702223" w14:textId="77777777" w:rsidR="00D92C1D" w:rsidRPr="00A74B3E" w:rsidRDefault="00D92C1D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FDA6C43" w14:textId="761E2D96" w:rsidR="00D92C1D" w:rsidRPr="00A74B3E" w:rsidRDefault="00DC424C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C424C">
              <w:rPr>
                <w:rFonts w:ascii="Arial" w:hAnsi="Arial" w:cs="Arial"/>
                <w:sz w:val="22"/>
                <w:szCs w:val="22"/>
              </w:rPr>
              <w:t>Jones, S., MacSween, A., Jeffrey, S., Morris, R. and Heyworth, M.</w:t>
            </w:r>
            <w:r w:rsidR="00DD5E2F" w:rsidRPr="00DD5E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5E2F">
              <w:rPr>
                <w:rFonts w:ascii="Arial" w:hAnsi="Arial" w:cs="Arial"/>
                <w:sz w:val="22"/>
                <w:szCs w:val="22"/>
              </w:rPr>
              <w:t xml:space="preserve">2003 </w:t>
            </w:r>
            <w:r w:rsidR="00DD5E2F" w:rsidRPr="00DD5E2F">
              <w:rPr>
                <w:rFonts w:ascii="Arial" w:hAnsi="Arial" w:cs="Arial"/>
                <w:sz w:val="22"/>
                <w:szCs w:val="22"/>
              </w:rPr>
              <w:t xml:space="preserve">From the Ground Up </w:t>
            </w:r>
            <w:proofErr w:type="gramStart"/>
            <w:r w:rsidR="00DD5E2F" w:rsidRPr="00DD5E2F">
              <w:rPr>
                <w:rFonts w:ascii="Arial" w:hAnsi="Arial" w:cs="Arial"/>
                <w:sz w:val="22"/>
                <w:szCs w:val="22"/>
              </w:rPr>
              <w:t>The</w:t>
            </w:r>
            <w:proofErr w:type="gramEnd"/>
            <w:r w:rsidR="00DD5E2F" w:rsidRPr="00DD5E2F">
              <w:rPr>
                <w:rFonts w:ascii="Arial" w:hAnsi="Arial" w:cs="Arial"/>
                <w:sz w:val="22"/>
                <w:szCs w:val="22"/>
              </w:rPr>
              <w:t xml:space="preserve"> Publication of Archaeological Projects: A User Needs Survey. A Summary. </w:t>
            </w:r>
            <w:r w:rsidR="00DD5E2F" w:rsidRPr="00DC424C">
              <w:rPr>
                <w:rFonts w:ascii="Arial" w:hAnsi="Arial" w:cs="Arial"/>
                <w:i/>
                <w:iCs/>
                <w:sz w:val="22"/>
                <w:szCs w:val="22"/>
              </w:rPr>
              <w:t>Internet Archaeology</w:t>
            </w:r>
            <w:r w:rsidR="00DD5E2F" w:rsidRPr="00DD5E2F">
              <w:rPr>
                <w:rFonts w:ascii="Arial" w:hAnsi="Arial" w:cs="Arial"/>
                <w:sz w:val="22"/>
                <w:szCs w:val="22"/>
              </w:rPr>
              <w:t xml:space="preserve"> 14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780E20" w14:textId="0BFAB62F" w:rsidR="00D92C1D" w:rsidRPr="00A74B3E" w:rsidRDefault="00DC424C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C424C" w:rsidRPr="00A74B3E" w14:paraId="60751EE1" w14:textId="77777777" w:rsidTr="00E36F03">
        <w:tc>
          <w:tcPr>
            <w:tcW w:w="1689" w:type="dxa"/>
          </w:tcPr>
          <w:p w14:paraId="2CB0186E" w14:textId="77777777" w:rsidR="00DC424C" w:rsidRPr="00A74B3E" w:rsidRDefault="00DC424C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AA5F9F1" w14:textId="77777777" w:rsidR="00DC424C" w:rsidRPr="00A74B3E" w:rsidRDefault="00DC424C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2C1D">
              <w:rPr>
                <w:rFonts w:ascii="Arial" w:hAnsi="Arial" w:cs="Arial"/>
                <w:sz w:val="22"/>
                <w:szCs w:val="22"/>
              </w:rPr>
              <w:t xml:space="preserve">Schofield, J., Belford, P. and Carman, J. 2011. </w:t>
            </w:r>
            <w:r w:rsidRPr="00D92C1D">
              <w:rPr>
                <w:rFonts w:ascii="Arial" w:hAnsi="Arial" w:cs="Arial"/>
                <w:i/>
                <w:iCs/>
                <w:sz w:val="22"/>
                <w:szCs w:val="22"/>
              </w:rPr>
              <w:t>Archaeological Practice in Great Britain: A Heritage Handbook</w:t>
            </w:r>
            <w:r w:rsidRPr="00D92C1D">
              <w:rPr>
                <w:rFonts w:ascii="Arial" w:hAnsi="Arial" w:cs="Arial"/>
                <w:sz w:val="22"/>
                <w:szCs w:val="22"/>
              </w:rPr>
              <w:t>. New York: Springer.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72856A" w14:textId="77777777" w:rsidR="00DC424C" w:rsidRPr="00A74B3E" w:rsidRDefault="00DC424C" w:rsidP="00E36F0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C424C" w:rsidRPr="00A74B3E" w14:paraId="4B281019" w14:textId="77777777" w:rsidTr="00E36F03">
        <w:tc>
          <w:tcPr>
            <w:tcW w:w="1689" w:type="dxa"/>
          </w:tcPr>
          <w:p w14:paraId="5CF95AD5" w14:textId="77777777" w:rsidR="00DC424C" w:rsidRPr="00A74B3E" w:rsidRDefault="00DC424C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14:paraId="651E8201" w14:textId="77777777" w:rsidR="00DC424C" w:rsidRPr="00DC424C" w:rsidRDefault="00DC424C" w:rsidP="00E36F0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14:paraId="5E6E5E64" w14:textId="77777777" w:rsidR="00DC424C" w:rsidRDefault="00DC424C" w:rsidP="00E36F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F01758" w14:textId="77777777" w:rsidR="00D92C1D" w:rsidRPr="00A74B3E" w:rsidRDefault="00D92C1D" w:rsidP="00D92C1D">
      <w:pPr>
        <w:pStyle w:val="fixed"/>
        <w:rPr>
          <w:rFonts w:ascii="Arial" w:hAnsi="Arial" w:cs="Arial"/>
          <w:sz w:val="22"/>
          <w:szCs w:val="22"/>
        </w:rPr>
      </w:pPr>
    </w:p>
    <w:bookmarkEnd w:id="2"/>
    <w:p w14:paraId="54DAD436" w14:textId="77777777" w:rsidR="000C6407" w:rsidRPr="00A74B3E" w:rsidRDefault="000C6407" w:rsidP="00D92C1D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DB911" w14:textId="77777777" w:rsidR="00654E1E" w:rsidRDefault="00654E1E" w:rsidP="009B5674">
      <w:r>
        <w:separator/>
      </w:r>
    </w:p>
  </w:endnote>
  <w:endnote w:type="continuationSeparator" w:id="0">
    <w:p w14:paraId="2A4F9C1F" w14:textId="77777777" w:rsidR="00654E1E" w:rsidRDefault="00654E1E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24D9F" w14:textId="77777777" w:rsidR="00654E1E" w:rsidRDefault="00654E1E" w:rsidP="009B5674">
      <w:r>
        <w:separator/>
      </w:r>
    </w:p>
  </w:footnote>
  <w:footnote w:type="continuationSeparator" w:id="0">
    <w:p w14:paraId="12CBE8E7" w14:textId="77777777" w:rsidR="00654E1E" w:rsidRDefault="00654E1E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100989">
    <w:abstractNumId w:val="4"/>
  </w:num>
  <w:num w:numId="2" w16cid:durableId="1863323664">
    <w:abstractNumId w:val="2"/>
  </w:num>
  <w:num w:numId="3" w16cid:durableId="160183200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1129130439">
    <w:abstractNumId w:val="6"/>
  </w:num>
  <w:num w:numId="5" w16cid:durableId="604655569">
    <w:abstractNumId w:val="1"/>
    <w:lvlOverride w:ilvl="0">
      <w:startOverride w:val="1"/>
    </w:lvlOverride>
  </w:num>
  <w:num w:numId="6" w16cid:durableId="1477795940">
    <w:abstractNumId w:val="3"/>
  </w:num>
  <w:num w:numId="7" w16cid:durableId="16831612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41D69"/>
    <w:rsid w:val="00262CFB"/>
    <w:rsid w:val="00281997"/>
    <w:rsid w:val="002B4643"/>
    <w:rsid w:val="00302297"/>
    <w:rsid w:val="003146EA"/>
    <w:rsid w:val="00316625"/>
    <w:rsid w:val="00356025"/>
    <w:rsid w:val="00404273"/>
    <w:rsid w:val="00450ADA"/>
    <w:rsid w:val="00470586"/>
    <w:rsid w:val="004A6539"/>
    <w:rsid w:val="004B6F80"/>
    <w:rsid w:val="004F207C"/>
    <w:rsid w:val="005006B0"/>
    <w:rsid w:val="005259D7"/>
    <w:rsid w:val="00527E61"/>
    <w:rsid w:val="00533EBA"/>
    <w:rsid w:val="00551363"/>
    <w:rsid w:val="005946A7"/>
    <w:rsid w:val="005E40A7"/>
    <w:rsid w:val="005E41B4"/>
    <w:rsid w:val="0062376E"/>
    <w:rsid w:val="00646A7D"/>
    <w:rsid w:val="00654E1E"/>
    <w:rsid w:val="0069757B"/>
    <w:rsid w:val="006A0463"/>
    <w:rsid w:val="006A0CE9"/>
    <w:rsid w:val="006D2B8B"/>
    <w:rsid w:val="006E184F"/>
    <w:rsid w:val="00717684"/>
    <w:rsid w:val="00736A82"/>
    <w:rsid w:val="00751281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54275"/>
    <w:rsid w:val="00996935"/>
    <w:rsid w:val="009A077A"/>
    <w:rsid w:val="009B5674"/>
    <w:rsid w:val="009D0293"/>
    <w:rsid w:val="00A1313B"/>
    <w:rsid w:val="00A74B3E"/>
    <w:rsid w:val="00A9641E"/>
    <w:rsid w:val="00AA501F"/>
    <w:rsid w:val="00AC52F2"/>
    <w:rsid w:val="00AD111C"/>
    <w:rsid w:val="00B071A3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D41EBF"/>
    <w:rsid w:val="00D92C1D"/>
    <w:rsid w:val="00DA3486"/>
    <w:rsid w:val="00DB46AD"/>
    <w:rsid w:val="00DC424C"/>
    <w:rsid w:val="00DC7FD0"/>
    <w:rsid w:val="00DD5E2F"/>
    <w:rsid w:val="00DE543B"/>
    <w:rsid w:val="00E30887"/>
    <w:rsid w:val="00E91B3E"/>
    <w:rsid w:val="00EA24E6"/>
    <w:rsid w:val="00ED342A"/>
    <w:rsid w:val="00F0221E"/>
    <w:rsid w:val="00F57D50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246C59"/>
    <w:rsid w:val="00604ED3"/>
    <w:rsid w:val="00732B30"/>
    <w:rsid w:val="00820288"/>
    <w:rsid w:val="009D514B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EAE54-7F16-45CA-B43C-7FC6948B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2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2762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Nigel Nayling</cp:lastModifiedBy>
  <cp:revision>2</cp:revision>
  <cp:lastPrinted>1901-01-01T00:00:00Z</cp:lastPrinted>
  <dcterms:created xsi:type="dcterms:W3CDTF">2023-01-27T15:20:00Z</dcterms:created>
  <dcterms:modified xsi:type="dcterms:W3CDTF">2023-01-27T15:20:00Z</dcterms:modified>
</cp:coreProperties>
</file>