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11508" w14:textId="77777777" w:rsidR="00262C53" w:rsidRDefault="00EF0C6F" w:rsidP="00D77BC9">
      <w:pPr>
        <w:jc w:val="both"/>
        <w:rPr>
          <w:rFonts w:ascii="Times New Roman" w:hAnsi="Times New Roman" w:cs="Times New Roman"/>
          <w:b/>
          <w:sz w:val="32"/>
          <w:u w:val="single"/>
        </w:rPr>
      </w:pPr>
      <w:r>
        <w:rPr>
          <w:rFonts w:ascii="Times New Roman" w:hAnsi="Times New Roman" w:cs="Times New Roman"/>
          <w:b/>
          <w:sz w:val="32"/>
          <w:u w:val="single"/>
        </w:rPr>
        <w:t xml:space="preserve"> Internal </w:t>
      </w:r>
      <w:proofErr w:type="spellStart"/>
      <w:r>
        <w:rPr>
          <w:rFonts w:ascii="Times New Roman" w:hAnsi="Times New Roman" w:cs="Times New Roman"/>
          <w:b/>
          <w:sz w:val="32"/>
          <w:u w:val="single"/>
        </w:rPr>
        <w:t>Momendrum</w:t>
      </w:r>
      <w:proofErr w:type="spellEnd"/>
      <w:r>
        <w:rPr>
          <w:rFonts w:ascii="Times New Roman" w:hAnsi="Times New Roman" w:cs="Times New Roman"/>
          <w:b/>
          <w:sz w:val="32"/>
          <w:u w:val="single"/>
        </w:rPr>
        <w:t>:</w:t>
      </w:r>
    </w:p>
    <w:p w14:paraId="5B1088BB" w14:textId="77777777" w:rsidR="00EF0C6F" w:rsidRDefault="00EF0C6F" w:rsidP="00D77BC9">
      <w:pPr>
        <w:jc w:val="both"/>
        <w:rPr>
          <w:rFonts w:ascii="Times New Roman" w:hAnsi="Times New Roman" w:cs="Times New Roman"/>
          <w:b/>
          <w:sz w:val="28"/>
        </w:rPr>
      </w:pPr>
      <w:r>
        <w:rPr>
          <w:rFonts w:ascii="Times New Roman" w:hAnsi="Times New Roman" w:cs="Times New Roman"/>
          <w:b/>
          <w:sz w:val="28"/>
        </w:rPr>
        <w:t>To: Oliver Jones</w:t>
      </w:r>
    </w:p>
    <w:p w14:paraId="245A49F3" w14:textId="41E2B0F2" w:rsidR="00EF0C6F" w:rsidRDefault="00EF0C6F" w:rsidP="00D77BC9">
      <w:pPr>
        <w:jc w:val="both"/>
        <w:rPr>
          <w:rFonts w:ascii="Times New Roman" w:hAnsi="Times New Roman" w:cs="Times New Roman"/>
          <w:b/>
          <w:sz w:val="28"/>
        </w:rPr>
      </w:pPr>
      <w:r>
        <w:rPr>
          <w:rFonts w:ascii="Times New Roman" w:hAnsi="Times New Roman" w:cs="Times New Roman"/>
          <w:b/>
          <w:sz w:val="28"/>
        </w:rPr>
        <w:t xml:space="preserve">From: </w:t>
      </w:r>
      <w:r w:rsidR="006A52C7">
        <w:rPr>
          <w:rFonts w:ascii="Times New Roman" w:hAnsi="Times New Roman" w:cs="Times New Roman"/>
          <w:b/>
          <w:sz w:val="28"/>
        </w:rPr>
        <w:t xml:space="preserve">Ramatoulie </w:t>
      </w:r>
      <w:proofErr w:type="spellStart"/>
      <w:r w:rsidR="006A52C7">
        <w:rPr>
          <w:rFonts w:ascii="Times New Roman" w:hAnsi="Times New Roman" w:cs="Times New Roman"/>
          <w:b/>
          <w:sz w:val="28"/>
        </w:rPr>
        <w:t>Baldeh</w:t>
      </w:r>
      <w:r w:rsidR="009D3444">
        <w:rPr>
          <w:rFonts w:ascii="Times New Roman" w:hAnsi="Times New Roman" w:cs="Times New Roman"/>
          <w:b/>
          <w:sz w:val="28"/>
        </w:rPr>
        <w:t>k</w:t>
      </w:r>
      <w:proofErr w:type="spellEnd"/>
      <w:r w:rsidR="009B3098">
        <w:rPr>
          <w:rFonts w:ascii="Times New Roman" w:hAnsi="Times New Roman" w:cs="Times New Roman"/>
          <w:b/>
          <w:sz w:val="28"/>
        </w:rPr>
        <w:t>#</w:t>
      </w:r>
    </w:p>
    <w:p w14:paraId="30AAF9D3" w14:textId="7F5EB292" w:rsidR="009B3098" w:rsidRDefault="009B3098" w:rsidP="00D77BC9">
      <w:pPr>
        <w:jc w:val="both"/>
        <w:rPr>
          <w:rFonts w:ascii="Times New Roman" w:hAnsi="Times New Roman" w:cs="Times New Roman"/>
          <w:b/>
          <w:sz w:val="28"/>
        </w:rPr>
      </w:pPr>
    </w:p>
    <w:p w14:paraId="6EF57A61" w14:textId="5A64D871" w:rsidR="00012CA9" w:rsidRDefault="00012CA9" w:rsidP="00D77BC9">
      <w:pPr>
        <w:jc w:val="both"/>
        <w:rPr>
          <w:rFonts w:ascii="Times New Roman" w:hAnsi="Times New Roman" w:cs="Times New Roman"/>
          <w:b/>
          <w:sz w:val="28"/>
        </w:rPr>
      </w:pPr>
    </w:p>
    <w:p w14:paraId="69D054F8" w14:textId="785899D6" w:rsidR="00012CA9" w:rsidRDefault="00012CA9" w:rsidP="00D77BC9">
      <w:pPr>
        <w:jc w:val="both"/>
        <w:rPr>
          <w:rFonts w:ascii="Times New Roman" w:hAnsi="Times New Roman" w:cs="Times New Roman"/>
          <w:b/>
          <w:sz w:val="28"/>
        </w:rPr>
      </w:pPr>
    </w:p>
    <w:p w14:paraId="7A12AE95" w14:textId="39C09678" w:rsidR="00012CA9" w:rsidRDefault="00012CA9" w:rsidP="00D77BC9">
      <w:pPr>
        <w:jc w:val="both"/>
        <w:rPr>
          <w:rFonts w:ascii="Times New Roman" w:hAnsi="Times New Roman" w:cs="Times New Roman"/>
          <w:b/>
          <w:sz w:val="28"/>
        </w:rPr>
      </w:pPr>
    </w:p>
    <w:p w14:paraId="2C595BAD" w14:textId="77777777" w:rsidR="00012CA9" w:rsidRDefault="00012CA9" w:rsidP="00D77BC9">
      <w:pPr>
        <w:jc w:val="both"/>
        <w:rPr>
          <w:rFonts w:ascii="Times New Roman" w:hAnsi="Times New Roman" w:cs="Times New Roman"/>
          <w:b/>
          <w:sz w:val="28"/>
        </w:rPr>
      </w:pPr>
    </w:p>
    <w:p w14:paraId="36D3A4DA" w14:textId="77777777" w:rsidR="00EF0C6F" w:rsidRDefault="00EF0C6F" w:rsidP="00D77BC9">
      <w:pPr>
        <w:jc w:val="both"/>
        <w:rPr>
          <w:rFonts w:ascii="Times New Roman" w:hAnsi="Times New Roman" w:cs="Times New Roman"/>
          <w:b/>
          <w:sz w:val="28"/>
        </w:rPr>
      </w:pPr>
      <w:r>
        <w:rPr>
          <w:rFonts w:ascii="Times New Roman" w:hAnsi="Times New Roman" w:cs="Times New Roman"/>
          <w:b/>
          <w:sz w:val="28"/>
        </w:rPr>
        <w:t>Subject: Case of William Brown</w:t>
      </w:r>
    </w:p>
    <w:p w14:paraId="70681429" w14:textId="77777777" w:rsidR="00EF0C6F" w:rsidRDefault="00EF0C6F" w:rsidP="00D77BC9">
      <w:pPr>
        <w:jc w:val="both"/>
        <w:rPr>
          <w:rFonts w:ascii="Times New Roman" w:hAnsi="Times New Roman" w:cs="Times New Roman"/>
          <w:b/>
          <w:sz w:val="28"/>
        </w:rPr>
      </w:pPr>
      <w:r>
        <w:rPr>
          <w:rFonts w:ascii="Times New Roman" w:hAnsi="Times New Roman" w:cs="Times New Roman"/>
          <w:b/>
          <w:sz w:val="28"/>
        </w:rPr>
        <w:t>Date: 7 May 2021</w:t>
      </w:r>
    </w:p>
    <w:p w14:paraId="63DA6858" w14:textId="77777777" w:rsidR="002F04C2" w:rsidRDefault="002F04C2" w:rsidP="00D77BC9">
      <w:pPr>
        <w:jc w:val="both"/>
      </w:pPr>
      <w:r>
        <w:t xml:space="preserve">According to the criminal act 1968 a theft is defined the taking of another property is belongings to the property without the consent/ permission of the owner is declared as theft which probably apply </w:t>
      </w:r>
      <w:proofErr w:type="spellStart"/>
      <w:r>
        <w:t>ob</w:t>
      </w:r>
      <w:proofErr w:type="spellEnd"/>
      <w:r>
        <w:t xml:space="preserve"> the defendant in that case because he is charged with the offensively taking cash and wines without the permission of owner. Someone who carries out the theft is known as thief.</w:t>
      </w:r>
      <w:sdt>
        <w:sdtPr>
          <w:id w:val="934865430"/>
          <w:citation/>
        </w:sdtPr>
        <w:sdtEndPr/>
        <w:sdtContent>
          <w:r>
            <w:fldChar w:fldCharType="begin"/>
          </w:r>
          <w:r>
            <w:instrText xml:space="preserve"> CITATION lar16 \l 1033 </w:instrText>
          </w:r>
          <w:r>
            <w:fldChar w:fldCharType="separate"/>
          </w:r>
          <w:r w:rsidR="005F3D13">
            <w:rPr>
              <w:noProof/>
            </w:rPr>
            <w:t xml:space="preserve"> </w:t>
          </w:r>
          <w:r w:rsidR="005F3D13" w:rsidRPr="005F3D13">
            <w:rPr>
              <w:noProof/>
            </w:rPr>
            <w:t>(larceny, 1916)</w:t>
          </w:r>
          <w:r>
            <w:fldChar w:fldCharType="end"/>
          </w:r>
        </w:sdtContent>
      </w:sdt>
      <w:r>
        <w:t xml:space="preserve"> we need to highlig</w:t>
      </w:r>
      <w:r w:rsidR="00B12046">
        <w:t>ht in this portion the criminal act of 1968</w:t>
      </w:r>
      <w:r>
        <w:t xml:space="preserve"> is basic definition of the theft</w:t>
      </w:r>
      <w:sdt>
        <w:sdtPr>
          <w:id w:val="-655224127"/>
          <w:citation/>
        </w:sdtPr>
        <w:sdtEndPr/>
        <w:sdtContent>
          <w:r w:rsidR="00B12046">
            <w:fldChar w:fldCharType="begin"/>
          </w:r>
          <w:r w:rsidR="00B12046">
            <w:instrText xml:space="preserve"> CITATION cri68 \l 1033 </w:instrText>
          </w:r>
          <w:r w:rsidR="00B12046">
            <w:fldChar w:fldCharType="separate"/>
          </w:r>
          <w:r w:rsidR="005F3D13">
            <w:rPr>
              <w:noProof/>
            </w:rPr>
            <w:t xml:space="preserve"> </w:t>
          </w:r>
          <w:r w:rsidR="005F3D13" w:rsidRPr="005F3D13">
            <w:rPr>
              <w:noProof/>
            </w:rPr>
            <w:t>(Anon., 1968)</w:t>
          </w:r>
          <w:r w:rsidR="00B12046">
            <w:fldChar w:fldCharType="end"/>
          </w:r>
        </w:sdtContent>
      </w:sdt>
      <w:r>
        <w:t xml:space="preserve"> which is mentioned above and section 2 promotes to the dishonesty then if we approach to the section 3 it is of appropriation</w:t>
      </w:r>
      <w:r w:rsidR="00B12046">
        <w:t xml:space="preserve"> and the section 4 is about the property if a person is found to offend all these things or he found to have done all those things than he plead to be guilty and after the jury decision which is based on the either criminal history of the offender or the deepness of the crime after all this there will be the decision of the offender to what to do with it</w:t>
      </w:r>
      <w:r>
        <w:t xml:space="preserve"> . The actus </w:t>
      </w:r>
      <w:r w:rsidR="009560FF">
        <w:t>rues</w:t>
      </w:r>
      <w:r>
        <w:t xml:space="preserve"> and </w:t>
      </w:r>
      <w:r w:rsidR="009560FF">
        <w:t>men’s</w:t>
      </w:r>
      <w:r>
        <w:t xml:space="preserve"> rea developed in the English law by the EDWARD COKE. The act means that the person is not guilty unless the mind also proves to be guilty. After applying the scenario that has been stated above the person is going to prove guilty if he has do</w:t>
      </w:r>
      <w:r w:rsidR="00B12046">
        <w:t xml:space="preserve">es so. </w:t>
      </w:r>
    </w:p>
    <w:p w14:paraId="4CE1F71F" w14:textId="4B1A1054" w:rsidR="00B12046" w:rsidRDefault="00B12046" w:rsidP="00D77BC9">
      <w:pPr>
        <w:jc w:val="both"/>
      </w:pPr>
      <w:r>
        <w:t xml:space="preserve">Robbery is characterized in segment 134 of the Criminal Consolidation Act 1935 (SA) as being the place where an individual arrangement with property insincerely, without the proprietor's agree and proposing to deny the proprietor of their </w:t>
      </w:r>
      <w:r w:rsidR="00DA7E4D">
        <w:t>property or</w:t>
      </w:r>
      <w:r>
        <w:t xml:space="preserve"> make a genuine infringement on the restrictive privileges of the </w:t>
      </w:r>
      <w:r w:rsidR="009560FF">
        <w:t xml:space="preserve">owner. </w:t>
      </w:r>
      <w:sdt>
        <w:sdtPr>
          <w:id w:val="-279268737"/>
          <w:citation/>
        </w:sdtPr>
        <w:sdtEndPr/>
        <w:sdtContent>
          <w:r w:rsidR="009560FF">
            <w:fldChar w:fldCharType="begin"/>
          </w:r>
          <w:r w:rsidR="009560FF">
            <w:instrText xml:space="preserve"> CITATION cok \l 1033 </w:instrText>
          </w:r>
          <w:r w:rsidR="009560FF">
            <w:fldChar w:fldCharType="separate"/>
          </w:r>
          <w:r w:rsidR="005F3D13" w:rsidRPr="005F3D13">
            <w:rPr>
              <w:noProof/>
            </w:rPr>
            <w:t>(Anon., n.d.)</w:t>
          </w:r>
          <w:r w:rsidR="009560FF">
            <w:fldChar w:fldCharType="end"/>
          </w:r>
        </w:sdtContent>
      </w:sdt>
    </w:p>
    <w:p w14:paraId="13D24378" w14:textId="77777777" w:rsidR="00B12046" w:rsidRDefault="00B12046" w:rsidP="00D77BC9">
      <w:pPr>
        <w:jc w:val="both"/>
      </w:pPr>
      <w:r>
        <w:t xml:space="preserve">Under this law, infringement on restrictive rights implies that the property is managed in a manner that makes a considerable danger that the property </w:t>
      </w:r>
      <w:proofErr w:type="gramStart"/>
      <w:r>
        <w:t>won't</w:t>
      </w:r>
      <w:proofErr w:type="gramEnd"/>
      <w:r>
        <w:t xml:space="preserve"> be gotten back to the proprietor, or that the worth of the property will be significantly reduced when the proprietor gets it back. Likewise, where property is treated as the litigant's own property to discard, ignoring the genuine </w:t>
      </w:r>
      <w:proofErr w:type="gramStart"/>
      <w:r>
        <w:t xml:space="preserve">land </w:t>
      </w:r>
      <w:r w:rsidR="009560FF">
        <w:t>owner's</w:t>
      </w:r>
      <w:proofErr w:type="gramEnd"/>
      <w:r w:rsidR="009560FF">
        <w:t xml:space="preserve"> privileges.</w:t>
      </w:r>
    </w:p>
    <w:p w14:paraId="047318F5" w14:textId="77777777" w:rsidR="00B12046" w:rsidRDefault="00B12046" w:rsidP="00D77BC9">
      <w:pPr>
        <w:jc w:val="both"/>
      </w:pPr>
      <w:r>
        <w:lastRenderedPageBreak/>
        <w:t>For a fundamental offense, an individual saw as liable of this offense is responsible for detainment of as long as 10 years.</w:t>
      </w:r>
    </w:p>
    <w:p w14:paraId="4E91119F" w14:textId="296F4328" w:rsidR="003E595D" w:rsidRDefault="003E595D" w:rsidP="00D77BC9">
      <w:pPr>
        <w:jc w:val="both"/>
      </w:pPr>
      <w:r>
        <w:t xml:space="preserve">(Robbery is characterized in the Crimes Act 1958 (Vic) as when an individual "unscrupulously appropriates property having a place with another with the expectation of forever denying the other of it.". The actus reus and </w:t>
      </w:r>
      <w:proofErr w:type="spellStart"/>
      <w:r>
        <w:t>mens</w:t>
      </w:r>
      <w:proofErr w:type="spellEnd"/>
      <w:r>
        <w:t xml:space="preserve"> rea are characterized as follows: Appropriation is characterized in area 73(4) of the Crimes Act 1958 (Vic) as the suspicion of any of the proprietor's privileges. It </w:t>
      </w:r>
      <w:r w:rsidR="00DA7E4D">
        <w:t>does not</w:t>
      </w:r>
      <w:r>
        <w:t xml:space="preserve"> need to be every one of the proprietor's privileges, </w:t>
      </w:r>
      <w:proofErr w:type="gramStart"/>
      <w:r>
        <w:t>as long as</w:t>
      </w:r>
      <w:proofErr w:type="gramEnd"/>
      <w:r>
        <w:t xml:space="preserve"> in any event one right has been accepted. On the off chance that the proprietor gave </w:t>
      </w:r>
      <w:r w:rsidR="009560FF">
        <w:t>them</w:t>
      </w:r>
      <w:r>
        <w:t xml:space="preserve"> agree to the assignment there </w:t>
      </w:r>
      <w:r w:rsidR="00DA7E4D">
        <w:t>cannot</w:t>
      </w:r>
      <w:r>
        <w:t xml:space="preserve"> be an appointment. In any case, if this assent is acquired by duplicity, this assent is vitiated. </w:t>
      </w:r>
    </w:p>
    <w:p w14:paraId="2E5DD775" w14:textId="77777777" w:rsidR="003E595D" w:rsidRDefault="003E595D" w:rsidP="00D77BC9">
      <w:pPr>
        <w:jc w:val="both"/>
      </w:pPr>
    </w:p>
    <w:p w14:paraId="611F5D0C" w14:textId="77777777" w:rsidR="003E595D" w:rsidRDefault="003E595D" w:rsidP="00D77BC9">
      <w:pPr>
        <w:jc w:val="both"/>
      </w:pPr>
      <w:r>
        <w:t xml:space="preserve">Property – characterized in segment 71(1) of the Crimes Act 1958 (Vic) as being both substantial </w:t>
      </w:r>
      <w:proofErr w:type="gramStart"/>
      <w:r>
        <w:t>property</w:t>
      </w:r>
      <w:proofErr w:type="gramEnd"/>
      <w:r>
        <w:t xml:space="preserve">, including cash and theoretical property. Data has been held not be property. </w:t>
      </w:r>
    </w:p>
    <w:p w14:paraId="0B418262" w14:textId="77777777" w:rsidR="003E595D" w:rsidRDefault="003E595D" w:rsidP="00D77BC9">
      <w:pPr>
        <w:jc w:val="both"/>
      </w:pPr>
      <w:r>
        <w:t xml:space="preserve">Having a place with another – segment 73(5) of the Crimes Act 1958 (Vic) gives that property has a place with another if that individual has proprietorship, ownership, or a restrictive interest in the property. Property can have a place with more than one individual. areas 73(9) and 73(10) manage circumstances where the charged gets property under a commitment or unintentionally. </w:t>
      </w:r>
    </w:p>
    <w:p w14:paraId="6B33A817" w14:textId="77777777" w:rsidR="002F04C2" w:rsidRPr="003E595D" w:rsidRDefault="003E595D" w:rsidP="00D77BC9">
      <w:pPr>
        <w:jc w:val="both"/>
      </w:pPr>
      <w:r>
        <w:t>For a disturbed offense, an individual saw as blameworthy of this offense is at risk for detainment of as long as 15 years.)</w:t>
      </w:r>
    </w:p>
    <w:p w14:paraId="37C466ED" w14:textId="77777777" w:rsidR="00EF0C6F" w:rsidRDefault="00EF0C6F" w:rsidP="00D77BC9">
      <w:pPr>
        <w:jc w:val="both"/>
        <w:rPr>
          <w:rFonts w:ascii="Times New Roman" w:hAnsi="Times New Roman" w:cs="Times New Roman"/>
          <w:sz w:val="24"/>
        </w:rPr>
      </w:pPr>
      <w:r>
        <w:rPr>
          <w:rFonts w:ascii="Times New Roman" w:hAnsi="Times New Roman" w:cs="Times New Roman"/>
          <w:sz w:val="24"/>
        </w:rPr>
        <w:t>According to the criminal Act 2002:</w:t>
      </w:r>
    </w:p>
    <w:p w14:paraId="04AD7395" w14:textId="77777777" w:rsidR="00EF0C6F" w:rsidRDefault="00EF0C6F" w:rsidP="00D77BC9">
      <w:pPr>
        <w:jc w:val="both"/>
        <w:rPr>
          <w:rFonts w:ascii="Times New Roman" w:hAnsi="Times New Roman" w:cs="Times New Roman"/>
          <w:sz w:val="24"/>
        </w:rPr>
      </w:pPr>
      <w:r w:rsidRPr="00EF0C6F">
        <w:rPr>
          <w:rFonts w:ascii="Times New Roman" w:hAnsi="Times New Roman" w:cs="Times New Roman"/>
          <w:sz w:val="24"/>
        </w:rPr>
        <w:t>A person who dishonestly has property belonging</w:t>
      </w:r>
      <w:r w:rsidR="00E51D1D">
        <w:rPr>
          <w:rFonts w:ascii="Times New Roman" w:hAnsi="Times New Roman" w:cs="Times New Roman"/>
          <w:sz w:val="24"/>
        </w:rPr>
        <w:t>s</w:t>
      </w:r>
      <w:r w:rsidRPr="00EF0C6F">
        <w:rPr>
          <w:rFonts w:ascii="Times New Roman" w:hAnsi="Times New Roman" w:cs="Times New Roman"/>
          <w:sz w:val="24"/>
        </w:rPr>
        <w:t xml:space="preserve"> to another, with the intention of permanently depriving the other of it, is guilty of the offence of theft.</w:t>
      </w:r>
    </w:p>
    <w:p w14:paraId="0D37DAAC" w14:textId="77777777" w:rsidR="00E51D1D" w:rsidRDefault="00E51D1D" w:rsidP="00D77BC9">
      <w:pPr>
        <w:jc w:val="both"/>
        <w:rPr>
          <w:rFonts w:ascii="Times New Roman" w:hAnsi="Times New Roman" w:cs="Times New Roman"/>
          <w:sz w:val="24"/>
        </w:rPr>
      </w:pPr>
      <w:r>
        <w:rPr>
          <w:rFonts w:ascii="Times New Roman" w:hAnsi="Times New Roman" w:cs="Times New Roman"/>
          <w:sz w:val="24"/>
        </w:rPr>
        <w:t>Maximum penalty: 10 years</w:t>
      </w:r>
    </w:p>
    <w:p w14:paraId="32CCAD29" w14:textId="77777777" w:rsidR="00E51D1D" w:rsidRDefault="00E51D1D" w:rsidP="00D77BC9">
      <w:pPr>
        <w:jc w:val="both"/>
        <w:rPr>
          <w:rFonts w:ascii="Times New Roman" w:hAnsi="Times New Roman" w:cs="Times New Roman"/>
          <w:sz w:val="24"/>
        </w:rPr>
      </w:pPr>
      <w:r>
        <w:rPr>
          <w:rFonts w:ascii="Times New Roman" w:hAnsi="Times New Roman" w:cs="Times New Roman"/>
          <w:sz w:val="24"/>
        </w:rPr>
        <w:t>The provisions that apply to the act of this offense are:</w:t>
      </w:r>
    </w:p>
    <w:p w14:paraId="711BCBF8" w14:textId="77777777" w:rsidR="00E51D1D" w:rsidRDefault="00E51D1D" w:rsidP="00D77BC9">
      <w:pPr>
        <w:jc w:val="both"/>
        <w:rPr>
          <w:rFonts w:ascii="Times New Roman" w:hAnsi="Times New Roman" w:cs="Times New Roman"/>
          <w:sz w:val="24"/>
        </w:rPr>
      </w:pPr>
      <w:r>
        <w:rPr>
          <w:rFonts w:ascii="Times New Roman" w:hAnsi="Times New Roman" w:cs="Times New Roman"/>
          <w:sz w:val="24"/>
        </w:rPr>
        <w:t xml:space="preserve">The core offense included the 6 basic </w:t>
      </w:r>
      <w:proofErr w:type="gramStart"/>
      <w:r>
        <w:rPr>
          <w:rFonts w:ascii="Times New Roman" w:hAnsi="Times New Roman" w:cs="Times New Roman"/>
          <w:sz w:val="24"/>
        </w:rPr>
        <w:t>elements</w:t>
      </w:r>
      <w:proofErr w:type="gramEnd"/>
    </w:p>
    <w:p w14:paraId="526CCD46" w14:textId="77777777" w:rsidR="00E51D1D" w:rsidRPr="00E51D1D" w:rsidRDefault="00E51D1D" w:rsidP="00D77BC9">
      <w:pPr>
        <w:pStyle w:val="ListParagraph"/>
        <w:numPr>
          <w:ilvl w:val="0"/>
          <w:numId w:val="2"/>
        </w:numPr>
        <w:jc w:val="both"/>
        <w:rPr>
          <w:rFonts w:ascii="Times New Roman" w:hAnsi="Times New Roman" w:cs="Times New Roman"/>
          <w:sz w:val="24"/>
        </w:rPr>
      </w:pPr>
      <w:r w:rsidRPr="00E51D1D">
        <w:rPr>
          <w:rFonts w:ascii="Times New Roman" w:hAnsi="Times New Roman" w:cs="Times New Roman"/>
          <w:sz w:val="24"/>
        </w:rPr>
        <w:t>Dishonesty</w:t>
      </w:r>
    </w:p>
    <w:p w14:paraId="330BCABA" w14:textId="77777777" w:rsidR="00E51D1D" w:rsidRPr="00E51D1D" w:rsidRDefault="00E51D1D" w:rsidP="00D77BC9">
      <w:pPr>
        <w:pStyle w:val="ListParagraph"/>
        <w:numPr>
          <w:ilvl w:val="0"/>
          <w:numId w:val="2"/>
        </w:numPr>
        <w:jc w:val="both"/>
        <w:rPr>
          <w:rFonts w:ascii="Times New Roman" w:hAnsi="Times New Roman" w:cs="Times New Roman"/>
          <w:sz w:val="24"/>
        </w:rPr>
      </w:pPr>
      <w:r w:rsidRPr="00E51D1D">
        <w:rPr>
          <w:rFonts w:ascii="Times New Roman" w:hAnsi="Times New Roman" w:cs="Times New Roman"/>
          <w:sz w:val="24"/>
        </w:rPr>
        <w:t>Appropriation</w:t>
      </w:r>
    </w:p>
    <w:p w14:paraId="666D024E" w14:textId="77777777" w:rsidR="00E51D1D" w:rsidRPr="00E51D1D" w:rsidRDefault="00E51D1D" w:rsidP="00D77BC9">
      <w:pPr>
        <w:pStyle w:val="ListParagraph"/>
        <w:numPr>
          <w:ilvl w:val="0"/>
          <w:numId w:val="2"/>
        </w:numPr>
        <w:jc w:val="both"/>
        <w:rPr>
          <w:rFonts w:ascii="Times New Roman" w:hAnsi="Times New Roman" w:cs="Times New Roman"/>
          <w:sz w:val="24"/>
        </w:rPr>
      </w:pPr>
      <w:r w:rsidRPr="00E51D1D">
        <w:rPr>
          <w:rFonts w:ascii="Times New Roman" w:hAnsi="Times New Roman" w:cs="Times New Roman"/>
          <w:sz w:val="24"/>
        </w:rPr>
        <w:t>Property belongings</w:t>
      </w:r>
    </w:p>
    <w:p w14:paraId="7EFE6823" w14:textId="77777777" w:rsidR="00E51D1D" w:rsidRPr="00E51D1D" w:rsidRDefault="00E51D1D" w:rsidP="00D77BC9">
      <w:pPr>
        <w:pStyle w:val="ListParagraph"/>
        <w:numPr>
          <w:ilvl w:val="0"/>
          <w:numId w:val="2"/>
        </w:numPr>
        <w:jc w:val="both"/>
        <w:rPr>
          <w:rFonts w:ascii="Times New Roman" w:hAnsi="Times New Roman" w:cs="Times New Roman"/>
          <w:sz w:val="24"/>
        </w:rPr>
      </w:pPr>
      <w:r w:rsidRPr="00E51D1D">
        <w:rPr>
          <w:rFonts w:ascii="Times New Roman" w:hAnsi="Times New Roman" w:cs="Times New Roman"/>
          <w:sz w:val="24"/>
        </w:rPr>
        <w:t xml:space="preserve">Intention to deprive </w:t>
      </w:r>
      <w:proofErr w:type="gramStart"/>
      <w:r w:rsidRPr="00E51D1D">
        <w:rPr>
          <w:rFonts w:ascii="Times New Roman" w:hAnsi="Times New Roman" w:cs="Times New Roman"/>
          <w:sz w:val="24"/>
        </w:rPr>
        <w:t>permanently</w:t>
      </w:r>
      <w:proofErr w:type="gramEnd"/>
    </w:p>
    <w:p w14:paraId="00EE05F3" w14:textId="77777777" w:rsidR="00EF0C6F" w:rsidRDefault="00E51D1D" w:rsidP="00D77BC9">
      <w:pPr>
        <w:pStyle w:val="ListParagraph"/>
        <w:numPr>
          <w:ilvl w:val="0"/>
          <w:numId w:val="2"/>
        </w:numPr>
        <w:jc w:val="both"/>
        <w:rPr>
          <w:rFonts w:ascii="Times New Roman" w:hAnsi="Times New Roman" w:cs="Times New Roman"/>
          <w:sz w:val="24"/>
        </w:rPr>
      </w:pPr>
      <w:r w:rsidRPr="00E51D1D">
        <w:rPr>
          <w:rFonts w:ascii="Times New Roman" w:hAnsi="Times New Roman" w:cs="Times New Roman"/>
          <w:sz w:val="24"/>
        </w:rPr>
        <w:t xml:space="preserve">The requirement that all elements exist at a same </w:t>
      </w:r>
      <w:proofErr w:type="gramStart"/>
      <w:r w:rsidRPr="00E51D1D">
        <w:rPr>
          <w:rFonts w:ascii="Times New Roman" w:hAnsi="Times New Roman" w:cs="Times New Roman"/>
          <w:sz w:val="24"/>
        </w:rPr>
        <w:t>time</w:t>
      </w:r>
      <w:proofErr w:type="gramEnd"/>
    </w:p>
    <w:p w14:paraId="4666D8E0" w14:textId="77777777" w:rsidR="00E51D1D" w:rsidRDefault="00E51D1D" w:rsidP="00D77BC9">
      <w:pPr>
        <w:pStyle w:val="ListParagraph"/>
        <w:jc w:val="both"/>
        <w:rPr>
          <w:rFonts w:ascii="Times New Roman" w:hAnsi="Times New Roman" w:cs="Times New Roman"/>
          <w:sz w:val="24"/>
        </w:rPr>
      </w:pPr>
      <w:r w:rsidRPr="00E51D1D">
        <w:rPr>
          <w:rFonts w:ascii="Times New Roman" w:hAnsi="Times New Roman" w:cs="Times New Roman"/>
          <w:sz w:val="24"/>
        </w:rPr>
        <w:t>Most wrongdoings require what lawyers allude to as "</w:t>
      </w:r>
      <w:proofErr w:type="spellStart"/>
      <w:r w:rsidRPr="00E51D1D">
        <w:rPr>
          <w:rFonts w:ascii="Times New Roman" w:hAnsi="Times New Roman" w:cs="Times New Roman"/>
          <w:sz w:val="24"/>
        </w:rPr>
        <w:t>mens</w:t>
      </w:r>
      <w:proofErr w:type="spellEnd"/>
      <w:r w:rsidRPr="00E51D1D">
        <w:rPr>
          <w:rFonts w:ascii="Times New Roman" w:hAnsi="Times New Roman" w:cs="Times New Roman"/>
          <w:sz w:val="24"/>
        </w:rPr>
        <w:t xml:space="preserve"> rea," which is Latin for a "liable brain." all in all, what was the litigant's psychological state and what did the respondent mean when the wrongdoing was perpetrated. </w:t>
      </w:r>
      <w:proofErr w:type="spellStart"/>
      <w:r w:rsidRPr="00E51D1D">
        <w:rPr>
          <w:rFonts w:ascii="Times New Roman" w:hAnsi="Times New Roman" w:cs="Times New Roman"/>
          <w:sz w:val="24"/>
        </w:rPr>
        <w:t>Mens</w:t>
      </w:r>
      <w:proofErr w:type="spellEnd"/>
      <w:r w:rsidRPr="00E51D1D">
        <w:rPr>
          <w:rFonts w:ascii="Times New Roman" w:hAnsi="Times New Roman" w:cs="Times New Roman"/>
          <w:sz w:val="24"/>
        </w:rPr>
        <w:t xml:space="preserve"> rea permits the criminal equity framework to separate between somebody who </w:t>
      </w:r>
      <w:proofErr w:type="gramStart"/>
      <w:r w:rsidRPr="00E51D1D">
        <w:rPr>
          <w:rFonts w:ascii="Times New Roman" w:hAnsi="Times New Roman" w:cs="Times New Roman"/>
          <w:sz w:val="24"/>
        </w:rPr>
        <w:t>didn't</w:t>
      </w:r>
      <w:proofErr w:type="gramEnd"/>
      <w:r w:rsidRPr="00E51D1D">
        <w:rPr>
          <w:rFonts w:ascii="Times New Roman" w:hAnsi="Times New Roman" w:cs="Times New Roman"/>
          <w:sz w:val="24"/>
        </w:rPr>
        <w:t xml:space="preserve"> intend to perpetrate a wrongdoing and somebody who deliberately set off to carry out a wrongdoing.</w:t>
      </w:r>
    </w:p>
    <w:p w14:paraId="729AD98C" w14:textId="77777777" w:rsidR="005A711F" w:rsidRDefault="005A711F" w:rsidP="00D77BC9">
      <w:pPr>
        <w:pStyle w:val="ListParagraph"/>
        <w:jc w:val="both"/>
        <w:rPr>
          <w:rFonts w:ascii="Times New Roman" w:hAnsi="Times New Roman" w:cs="Times New Roman"/>
          <w:sz w:val="24"/>
        </w:rPr>
      </w:pPr>
      <w:r>
        <w:rPr>
          <w:rFonts w:ascii="Times New Roman" w:hAnsi="Times New Roman" w:cs="Times New Roman"/>
          <w:sz w:val="24"/>
        </w:rPr>
        <w:lastRenderedPageBreak/>
        <w:t xml:space="preserve">The certain aspects that have mentioned above would be taking under the view of jury if he has found liable for the </w:t>
      </w:r>
      <w:proofErr w:type="gramStart"/>
      <w:r>
        <w:rPr>
          <w:rFonts w:ascii="Times New Roman" w:hAnsi="Times New Roman" w:cs="Times New Roman"/>
          <w:sz w:val="24"/>
        </w:rPr>
        <w:t>crime</w:t>
      </w:r>
      <w:proofErr w:type="gramEnd"/>
      <w:r>
        <w:rPr>
          <w:rFonts w:ascii="Times New Roman" w:hAnsi="Times New Roman" w:cs="Times New Roman"/>
          <w:sz w:val="24"/>
        </w:rPr>
        <w:t xml:space="preserve"> he plead to be found guilty</w:t>
      </w:r>
    </w:p>
    <w:p w14:paraId="3998C2CD" w14:textId="77777777" w:rsidR="0013677B" w:rsidRDefault="0013677B" w:rsidP="00D77BC9">
      <w:pPr>
        <w:pStyle w:val="ListParagraph"/>
        <w:jc w:val="both"/>
        <w:rPr>
          <w:rFonts w:ascii="Times New Roman" w:hAnsi="Times New Roman" w:cs="Times New Roman"/>
          <w:b/>
          <w:bCs/>
          <w:sz w:val="28"/>
        </w:rPr>
      </w:pPr>
      <w:r>
        <w:rPr>
          <w:rFonts w:ascii="Times New Roman" w:hAnsi="Times New Roman" w:cs="Times New Roman"/>
          <w:b/>
          <w:bCs/>
          <w:sz w:val="28"/>
        </w:rPr>
        <w:t>Punishment</w:t>
      </w:r>
    </w:p>
    <w:p w14:paraId="3475FE87" w14:textId="77777777" w:rsidR="0013677B" w:rsidRPr="0013677B" w:rsidRDefault="0013677B" w:rsidP="0013677B">
      <w:pPr>
        <w:pStyle w:val="ListParagraph"/>
        <w:jc w:val="both"/>
        <w:rPr>
          <w:rFonts w:ascii="Times New Roman" w:hAnsi="Times New Roman" w:cs="Times New Roman"/>
          <w:sz w:val="24"/>
          <w:szCs w:val="24"/>
        </w:rPr>
      </w:pPr>
      <w:r w:rsidRPr="0013677B">
        <w:rPr>
          <w:rFonts w:ascii="Times New Roman" w:hAnsi="Times New Roman" w:cs="Times New Roman"/>
          <w:b/>
          <w:bCs/>
          <w:sz w:val="28"/>
        </w:rPr>
        <w:t>(</w:t>
      </w:r>
      <w:r w:rsidRPr="0013677B">
        <w:rPr>
          <w:rFonts w:ascii="Times New Roman" w:hAnsi="Times New Roman" w:cs="Times New Roman"/>
          <w:sz w:val="24"/>
          <w:szCs w:val="24"/>
        </w:rPr>
        <w:t xml:space="preserve">Burglary is characterized in the Crimes Act 1958 (Vic) as when an individual "untrustworthily appropriates property having a place with another with the aim of for all time denying the other of it.". The actus reus and </w:t>
      </w:r>
      <w:proofErr w:type="spellStart"/>
      <w:r w:rsidRPr="0013677B">
        <w:rPr>
          <w:rFonts w:ascii="Times New Roman" w:hAnsi="Times New Roman" w:cs="Times New Roman"/>
          <w:sz w:val="24"/>
          <w:szCs w:val="24"/>
        </w:rPr>
        <w:t>mens</w:t>
      </w:r>
      <w:proofErr w:type="spellEnd"/>
      <w:r w:rsidRPr="0013677B">
        <w:rPr>
          <w:rFonts w:ascii="Times New Roman" w:hAnsi="Times New Roman" w:cs="Times New Roman"/>
          <w:sz w:val="24"/>
          <w:szCs w:val="24"/>
        </w:rPr>
        <w:t xml:space="preserve"> rea are characterized as follows: Appropriation is characterized in area 73(4) of the Crimes Act 1958 (Vic) as the supposition of any of the proprietor's privileges. It </w:t>
      </w:r>
      <w:proofErr w:type="gramStart"/>
      <w:r w:rsidRPr="0013677B">
        <w:rPr>
          <w:rFonts w:ascii="Times New Roman" w:hAnsi="Times New Roman" w:cs="Times New Roman"/>
          <w:sz w:val="24"/>
          <w:szCs w:val="24"/>
        </w:rPr>
        <w:t>doesn't</w:t>
      </w:r>
      <w:proofErr w:type="gramEnd"/>
      <w:r w:rsidRPr="0013677B">
        <w:rPr>
          <w:rFonts w:ascii="Times New Roman" w:hAnsi="Times New Roman" w:cs="Times New Roman"/>
          <w:sz w:val="24"/>
          <w:szCs w:val="24"/>
        </w:rPr>
        <w:t xml:space="preserve"> need to be every one of the proprietor's privileges, as long as at any rate one right has been expected. </w:t>
      </w:r>
      <w:proofErr w:type="gramStart"/>
      <w:r w:rsidRPr="0013677B">
        <w:rPr>
          <w:rFonts w:ascii="Times New Roman" w:hAnsi="Times New Roman" w:cs="Times New Roman"/>
          <w:sz w:val="24"/>
          <w:szCs w:val="24"/>
        </w:rPr>
        <w:t>In the event that</w:t>
      </w:r>
      <w:proofErr w:type="gramEnd"/>
      <w:r w:rsidRPr="0013677B">
        <w:rPr>
          <w:rFonts w:ascii="Times New Roman" w:hAnsi="Times New Roman" w:cs="Times New Roman"/>
          <w:sz w:val="24"/>
          <w:szCs w:val="24"/>
        </w:rPr>
        <w:t xml:space="preserve"> the proprietor gave their agree to the assignment there can't be an apportionment. Notwithstanding, if this assent is acquired by misdirection, this assent is vitiated. </w:t>
      </w:r>
    </w:p>
    <w:p w14:paraId="2DB24288" w14:textId="77777777" w:rsidR="0013677B" w:rsidRPr="0013677B" w:rsidRDefault="0013677B" w:rsidP="0013677B">
      <w:pPr>
        <w:pStyle w:val="ListParagraph"/>
        <w:jc w:val="both"/>
        <w:rPr>
          <w:rFonts w:ascii="Times New Roman" w:hAnsi="Times New Roman" w:cs="Times New Roman"/>
          <w:sz w:val="24"/>
          <w:szCs w:val="24"/>
        </w:rPr>
      </w:pPr>
      <w:r w:rsidRPr="0013677B">
        <w:rPr>
          <w:rFonts w:ascii="Times New Roman" w:hAnsi="Times New Roman" w:cs="Times New Roman"/>
          <w:sz w:val="24"/>
          <w:szCs w:val="24"/>
        </w:rPr>
        <w:t xml:space="preserve">Property – characterized in area 71(1) of the Crimes Act 1958 (Vic) as being both unmistakable </w:t>
      </w:r>
      <w:proofErr w:type="gramStart"/>
      <w:r w:rsidRPr="0013677B">
        <w:rPr>
          <w:rFonts w:ascii="Times New Roman" w:hAnsi="Times New Roman" w:cs="Times New Roman"/>
          <w:sz w:val="24"/>
          <w:szCs w:val="24"/>
        </w:rPr>
        <w:t>property</w:t>
      </w:r>
      <w:proofErr w:type="gramEnd"/>
      <w:r w:rsidRPr="0013677B">
        <w:rPr>
          <w:rFonts w:ascii="Times New Roman" w:hAnsi="Times New Roman" w:cs="Times New Roman"/>
          <w:sz w:val="24"/>
          <w:szCs w:val="24"/>
        </w:rPr>
        <w:t xml:space="preserve">, including cash and theoretical property. Data has been held not be property. </w:t>
      </w:r>
    </w:p>
    <w:p w14:paraId="2AAF2BCE" w14:textId="77777777" w:rsidR="0013677B" w:rsidRPr="0013677B" w:rsidRDefault="0013677B" w:rsidP="0013677B">
      <w:pPr>
        <w:pStyle w:val="ListParagraph"/>
        <w:jc w:val="both"/>
        <w:rPr>
          <w:rFonts w:ascii="Times New Roman" w:hAnsi="Times New Roman" w:cs="Times New Roman"/>
          <w:sz w:val="24"/>
          <w:szCs w:val="24"/>
        </w:rPr>
      </w:pPr>
      <w:r w:rsidRPr="0013677B">
        <w:rPr>
          <w:rFonts w:ascii="Times New Roman" w:hAnsi="Times New Roman" w:cs="Times New Roman"/>
          <w:sz w:val="24"/>
          <w:szCs w:val="24"/>
        </w:rPr>
        <w:t>For an irritated offense, an individual saw as liable of this offense is obligated for detainment of as long as 15 years.)</w:t>
      </w:r>
    </w:p>
    <w:p w14:paraId="1D3053DB" w14:textId="77777777" w:rsidR="004518D4" w:rsidRPr="004518D4" w:rsidRDefault="004518D4" w:rsidP="00D77BC9">
      <w:pPr>
        <w:pStyle w:val="ListParagraph"/>
        <w:jc w:val="both"/>
        <w:rPr>
          <w:rFonts w:ascii="Times New Roman" w:hAnsi="Times New Roman" w:cs="Times New Roman"/>
          <w:b/>
          <w:sz w:val="28"/>
        </w:rPr>
      </w:pPr>
      <w:r>
        <w:rPr>
          <w:rFonts w:ascii="Times New Roman" w:hAnsi="Times New Roman" w:cs="Times New Roman"/>
          <w:b/>
          <w:sz w:val="28"/>
        </w:rPr>
        <w:t>Procedure for the court trial:</w:t>
      </w:r>
    </w:p>
    <w:p w14:paraId="620DC01D" w14:textId="77777777" w:rsidR="005A711F" w:rsidRDefault="005A711F" w:rsidP="00D77BC9">
      <w:pPr>
        <w:jc w:val="both"/>
        <w:rPr>
          <w:rFonts w:ascii="Times New Roman" w:hAnsi="Times New Roman" w:cs="Times New Roman"/>
          <w:sz w:val="24"/>
        </w:rPr>
      </w:pPr>
      <w:r w:rsidRPr="005A711F">
        <w:rPr>
          <w:rFonts w:ascii="Times New Roman" w:hAnsi="Times New Roman" w:cs="Times New Roman"/>
          <w:sz w:val="24"/>
        </w:rPr>
        <w:t xml:space="preserve">At whatever point someone is blamed for a wrongdoing, regardless of whether its extortion or burglary, they need to go through a lawful interaction including court. The interaction includes different results which can bring about a court preliminary to decide if you are liable or honest. Before a preliminary </w:t>
      </w:r>
      <w:proofErr w:type="gramStart"/>
      <w:r w:rsidRPr="005A711F">
        <w:rPr>
          <w:rFonts w:ascii="Times New Roman" w:hAnsi="Times New Roman" w:cs="Times New Roman"/>
          <w:sz w:val="24"/>
        </w:rPr>
        <w:t>happens,</w:t>
      </w:r>
      <w:proofErr w:type="gramEnd"/>
      <w:r w:rsidRPr="005A711F">
        <w:rPr>
          <w:rFonts w:ascii="Times New Roman" w:hAnsi="Times New Roman" w:cs="Times New Roman"/>
          <w:sz w:val="24"/>
        </w:rPr>
        <w:t xml:space="preserve"> on the off chance that it happens, certain means should be gone through.</w:t>
      </w:r>
    </w:p>
    <w:p w14:paraId="44900448" w14:textId="77777777" w:rsidR="004518D4" w:rsidRPr="004518D4" w:rsidRDefault="004518D4" w:rsidP="00D77BC9">
      <w:pPr>
        <w:jc w:val="both"/>
        <w:rPr>
          <w:rFonts w:ascii="Times New Roman" w:hAnsi="Times New Roman" w:cs="Times New Roman"/>
          <w:sz w:val="24"/>
        </w:rPr>
      </w:pPr>
      <w:r w:rsidRPr="004518D4">
        <w:rPr>
          <w:rFonts w:ascii="Times New Roman" w:hAnsi="Times New Roman" w:cs="Times New Roman"/>
          <w:sz w:val="24"/>
        </w:rPr>
        <w:t xml:space="preserve">1. Arraignment. An arraignment is the point at which you officially show up under the steady gaze of an appointed authority and told the charges documented against you. During the arraignment </w:t>
      </w:r>
      <w:proofErr w:type="gramStart"/>
      <w:r w:rsidRPr="004518D4">
        <w:rPr>
          <w:rFonts w:ascii="Times New Roman" w:hAnsi="Times New Roman" w:cs="Times New Roman"/>
          <w:sz w:val="24"/>
        </w:rPr>
        <w:t>you're</w:t>
      </w:r>
      <w:proofErr w:type="gramEnd"/>
      <w:r w:rsidRPr="004518D4">
        <w:rPr>
          <w:rFonts w:ascii="Times New Roman" w:hAnsi="Times New Roman" w:cs="Times New Roman"/>
          <w:sz w:val="24"/>
        </w:rPr>
        <w:t xml:space="preserve"> approached to enter your request of liable, not liable, or no contest. You can change your request later. </w:t>
      </w:r>
    </w:p>
    <w:p w14:paraId="64011FA3" w14:textId="77777777" w:rsidR="004518D4" w:rsidRPr="004518D4" w:rsidRDefault="004518D4" w:rsidP="00D77BC9">
      <w:pPr>
        <w:jc w:val="both"/>
        <w:rPr>
          <w:rFonts w:ascii="Times New Roman" w:hAnsi="Times New Roman" w:cs="Times New Roman"/>
          <w:sz w:val="24"/>
        </w:rPr>
      </w:pPr>
      <w:r w:rsidRPr="004518D4">
        <w:rPr>
          <w:rFonts w:ascii="Times New Roman" w:hAnsi="Times New Roman" w:cs="Times New Roman"/>
          <w:sz w:val="24"/>
        </w:rPr>
        <w:t xml:space="preserve">During the arraignment, the adjudicator traces any conditions you need to follow to try not to be arrested. To try not to be brought to prison, you might be needed to post a bail or bond until your case is settled. You have the choice to protest any of the conditions the adjudicator presents. Its best to have the help of a criminal lawyer to direct you during this cycle. </w:t>
      </w:r>
    </w:p>
    <w:p w14:paraId="1A27961F" w14:textId="77777777" w:rsidR="004518D4" w:rsidRPr="004518D4" w:rsidRDefault="004518D4" w:rsidP="00D77BC9">
      <w:pPr>
        <w:jc w:val="both"/>
        <w:rPr>
          <w:rFonts w:ascii="Times New Roman" w:hAnsi="Times New Roman" w:cs="Times New Roman"/>
          <w:sz w:val="24"/>
        </w:rPr>
      </w:pPr>
      <w:r w:rsidRPr="004518D4">
        <w:rPr>
          <w:rFonts w:ascii="Times New Roman" w:hAnsi="Times New Roman" w:cs="Times New Roman"/>
          <w:sz w:val="24"/>
        </w:rPr>
        <w:t xml:space="preserve">This is the place where </w:t>
      </w:r>
      <w:proofErr w:type="gramStart"/>
      <w:r w:rsidRPr="004518D4">
        <w:rPr>
          <w:rFonts w:ascii="Times New Roman" w:hAnsi="Times New Roman" w:cs="Times New Roman"/>
          <w:sz w:val="24"/>
        </w:rPr>
        <w:t>you'll</w:t>
      </w:r>
      <w:proofErr w:type="gramEnd"/>
      <w:r w:rsidRPr="004518D4">
        <w:rPr>
          <w:rFonts w:ascii="Times New Roman" w:hAnsi="Times New Roman" w:cs="Times New Roman"/>
          <w:sz w:val="24"/>
        </w:rPr>
        <w:t xml:space="preserve"> likewise get notification of future hearings, including dates for a pre-preliminary hearing and genuine preliminary. </w:t>
      </w:r>
    </w:p>
    <w:p w14:paraId="7BB6D7EF" w14:textId="77777777" w:rsidR="004518D4" w:rsidRPr="004518D4" w:rsidRDefault="004518D4" w:rsidP="00D77BC9">
      <w:pPr>
        <w:jc w:val="both"/>
        <w:rPr>
          <w:rFonts w:ascii="Times New Roman" w:hAnsi="Times New Roman" w:cs="Times New Roman"/>
          <w:sz w:val="24"/>
        </w:rPr>
      </w:pPr>
      <w:r>
        <w:rPr>
          <w:rFonts w:ascii="Times New Roman" w:hAnsi="Times New Roman" w:cs="Times New Roman"/>
          <w:sz w:val="24"/>
        </w:rPr>
        <w:t>2. Pre-trial. Pre-trial</w:t>
      </w:r>
      <w:r w:rsidRPr="004518D4">
        <w:rPr>
          <w:rFonts w:ascii="Times New Roman" w:hAnsi="Times New Roman" w:cs="Times New Roman"/>
          <w:sz w:val="24"/>
        </w:rPr>
        <w:t xml:space="preserve"> hearings let the court screen the case's advancement. During a pre-preliminary you and the court can resolve any issues that surface while your case is forthcoming. Much of the time at this stage a case can be "proceeded" to allow the two players adequate chance to set up their cases. </w:t>
      </w:r>
    </w:p>
    <w:p w14:paraId="3086E044" w14:textId="77777777" w:rsidR="004518D4" w:rsidRPr="004518D4" w:rsidRDefault="004518D4" w:rsidP="00D77BC9">
      <w:pPr>
        <w:jc w:val="both"/>
        <w:rPr>
          <w:rFonts w:ascii="Times New Roman" w:hAnsi="Times New Roman" w:cs="Times New Roman"/>
          <w:sz w:val="24"/>
        </w:rPr>
      </w:pPr>
      <w:r w:rsidRPr="004518D4">
        <w:rPr>
          <w:rFonts w:ascii="Times New Roman" w:hAnsi="Times New Roman" w:cs="Times New Roman"/>
          <w:sz w:val="24"/>
        </w:rPr>
        <w:lastRenderedPageBreak/>
        <w:t xml:space="preserve">3. Movements. Contingent upon your case type and what judgments the court has effectively made, different legitimate movements can be brought under the steady gaze of the court as of now. </w:t>
      </w:r>
    </w:p>
    <w:p w14:paraId="41564EAB" w14:textId="77777777" w:rsidR="004518D4" w:rsidRPr="004518D4" w:rsidRDefault="004518D4" w:rsidP="00D77BC9">
      <w:pPr>
        <w:jc w:val="both"/>
        <w:rPr>
          <w:rFonts w:ascii="Times New Roman" w:hAnsi="Times New Roman" w:cs="Times New Roman"/>
          <w:sz w:val="24"/>
        </w:rPr>
      </w:pPr>
      <w:r w:rsidRPr="004518D4">
        <w:rPr>
          <w:rFonts w:ascii="Times New Roman" w:hAnsi="Times New Roman" w:cs="Times New Roman"/>
          <w:sz w:val="24"/>
        </w:rPr>
        <w:t xml:space="preserve">4. Availability. The "preparation hearing" is when the two players let the court know their "status" for preliminary. This progression is planned anyplace from a few days to half a month prior to the start of preliminary. During this </w:t>
      </w:r>
      <w:proofErr w:type="gramStart"/>
      <w:r w:rsidRPr="004518D4">
        <w:rPr>
          <w:rFonts w:ascii="Times New Roman" w:hAnsi="Times New Roman" w:cs="Times New Roman"/>
          <w:sz w:val="24"/>
        </w:rPr>
        <w:t>progression</w:t>
      </w:r>
      <w:proofErr w:type="gramEnd"/>
      <w:r w:rsidRPr="004518D4">
        <w:rPr>
          <w:rFonts w:ascii="Times New Roman" w:hAnsi="Times New Roman" w:cs="Times New Roman"/>
          <w:sz w:val="24"/>
        </w:rPr>
        <w:t xml:space="preserve"> your case can be either proceeded or settled. </w:t>
      </w:r>
    </w:p>
    <w:p w14:paraId="2714D847" w14:textId="77777777" w:rsidR="004518D4" w:rsidRPr="004518D4" w:rsidRDefault="004518D4" w:rsidP="00D77BC9">
      <w:pPr>
        <w:jc w:val="both"/>
        <w:rPr>
          <w:rFonts w:ascii="Times New Roman" w:hAnsi="Times New Roman" w:cs="Times New Roman"/>
          <w:sz w:val="24"/>
        </w:rPr>
      </w:pPr>
    </w:p>
    <w:p w14:paraId="65B9F3AF" w14:textId="77777777" w:rsidR="004518D4" w:rsidRDefault="004518D4" w:rsidP="00D77BC9">
      <w:pPr>
        <w:jc w:val="both"/>
        <w:rPr>
          <w:rFonts w:ascii="Times New Roman" w:hAnsi="Times New Roman" w:cs="Times New Roman"/>
          <w:sz w:val="24"/>
        </w:rPr>
      </w:pPr>
      <w:r>
        <w:rPr>
          <w:rFonts w:ascii="Times New Roman" w:hAnsi="Times New Roman" w:cs="Times New Roman"/>
          <w:sz w:val="24"/>
        </w:rPr>
        <w:t>5. Trial:</w:t>
      </w:r>
    </w:p>
    <w:p w14:paraId="29C65CE3" w14:textId="77777777" w:rsidR="004518D4" w:rsidRDefault="004518D4" w:rsidP="00D77BC9">
      <w:pPr>
        <w:jc w:val="both"/>
        <w:rPr>
          <w:rFonts w:ascii="Times New Roman" w:hAnsi="Times New Roman" w:cs="Times New Roman"/>
          <w:sz w:val="24"/>
        </w:rPr>
      </w:pPr>
      <w:r w:rsidRPr="004518D4">
        <w:rPr>
          <w:rFonts w:ascii="Times New Roman" w:hAnsi="Times New Roman" w:cs="Times New Roman"/>
          <w:sz w:val="24"/>
        </w:rPr>
        <w:t xml:space="preserve"> Most cases are settled previously, if your case goes to preliminary you can choose whether you need a preliminary by jury, where a jury chooses your case, or a seat preliminary, where an adjudicator will choose your case.</w:t>
      </w:r>
    </w:p>
    <w:p w14:paraId="39E641EA" w14:textId="77777777" w:rsidR="004518D4" w:rsidRPr="00F61128" w:rsidRDefault="004518D4" w:rsidP="00D77BC9">
      <w:pPr>
        <w:pStyle w:val="ListParagraph"/>
        <w:jc w:val="both"/>
        <w:rPr>
          <w:rFonts w:ascii="Times New Roman" w:hAnsi="Times New Roman" w:cs="Times New Roman"/>
          <w:b/>
          <w:sz w:val="24"/>
        </w:rPr>
      </w:pPr>
      <w:r w:rsidRPr="00F61128">
        <w:rPr>
          <w:rFonts w:ascii="Times New Roman" w:hAnsi="Times New Roman" w:cs="Times New Roman"/>
          <w:b/>
          <w:sz w:val="24"/>
        </w:rPr>
        <w:t>Advantages and disadvantages of magistrate court / crown court in the specific matter:</w:t>
      </w:r>
    </w:p>
    <w:p w14:paraId="517B727E" w14:textId="77777777" w:rsidR="00EE60A5" w:rsidRDefault="004518D4" w:rsidP="00D77BC9">
      <w:pPr>
        <w:pStyle w:val="ListParagraph"/>
        <w:jc w:val="both"/>
        <w:rPr>
          <w:rFonts w:ascii="Times New Roman" w:hAnsi="Times New Roman" w:cs="Times New Roman"/>
          <w:sz w:val="24"/>
        </w:rPr>
      </w:pPr>
      <w:r>
        <w:rPr>
          <w:rFonts w:ascii="Times New Roman" w:hAnsi="Times New Roman" w:cs="Times New Roman"/>
          <w:sz w:val="24"/>
        </w:rPr>
        <w:t xml:space="preserve">The </w:t>
      </w:r>
      <w:r w:rsidR="00F61128">
        <w:rPr>
          <w:rFonts w:ascii="Times New Roman" w:hAnsi="Times New Roman" w:cs="Times New Roman"/>
          <w:sz w:val="24"/>
        </w:rPr>
        <w:t>situation has</w:t>
      </w:r>
      <w:r>
        <w:rPr>
          <w:rFonts w:ascii="Times New Roman" w:hAnsi="Times New Roman" w:cs="Times New Roman"/>
          <w:sz w:val="24"/>
        </w:rPr>
        <w:t xml:space="preserve"> made us clear under the section </w:t>
      </w:r>
      <w:r w:rsidR="00F61128">
        <w:rPr>
          <w:rFonts w:ascii="Times New Roman" w:hAnsi="Times New Roman" w:cs="Times New Roman"/>
          <w:sz w:val="24"/>
        </w:rPr>
        <w:t>308 (theft) the following acts</w:t>
      </w:r>
      <w:r>
        <w:rPr>
          <w:rFonts w:ascii="Times New Roman" w:hAnsi="Times New Roman" w:cs="Times New Roman"/>
          <w:sz w:val="24"/>
        </w:rPr>
        <w:t xml:space="preserve"> </w:t>
      </w:r>
      <w:proofErr w:type="gramStart"/>
      <w:r>
        <w:rPr>
          <w:rFonts w:ascii="Times New Roman" w:hAnsi="Times New Roman" w:cs="Times New Roman"/>
          <w:sz w:val="24"/>
        </w:rPr>
        <w:t>not include</w:t>
      </w:r>
      <w:proofErr w:type="gramEnd"/>
      <w:r>
        <w:rPr>
          <w:rFonts w:ascii="Times New Roman" w:hAnsi="Times New Roman" w:cs="Times New Roman"/>
          <w:sz w:val="24"/>
        </w:rPr>
        <w:t xml:space="preserve"> in the minor the theft which has the limit up to $2000.</w:t>
      </w:r>
    </w:p>
    <w:p w14:paraId="07E4265E" w14:textId="77777777" w:rsidR="00F61128" w:rsidRDefault="00F61128" w:rsidP="00D77BC9">
      <w:pPr>
        <w:pStyle w:val="ListParagraph"/>
        <w:jc w:val="both"/>
        <w:rPr>
          <w:rFonts w:ascii="Times New Roman" w:hAnsi="Times New Roman" w:cs="Times New Roman"/>
          <w:sz w:val="24"/>
        </w:rPr>
      </w:pPr>
      <w:r>
        <w:rPr>
          <w:rFonts w:ascii="Times New Roman" w:hAnsi="Times New Roman" w:cs="Times New Roman"/>
          <w:sz w:val="24"/>
        </w:rPr>
        <w:t>In case of the magistrate there is a public a public participation, local knowledge and there is a balanced view of three magistrates. Cost is relatively cheap.</w:t>
      </w:r>
    </w:p>
    <w:p w14:paraId="56A0886A" w14:textId="77777777" w:rsidR="00F61128" w:rsidRDefault="00F61128" w:rsidP="00D77BC9">
      <w:pPr>
        <w:pStyle w:val="ListParagraph"/>
        <w:jc w:val="both"/>
        <w:rPr>
          <w:rFonts w:ascii="Times New Roman" w:hAnsi="Times New Roman" w:cs="Times New Roman"/>
          <w:sz w:val="24"/>
        </w:rPr>
      </w:pPr>
      <w:r>
        <w:rPr>
          <w:rFonts w:ascii="Times New Roman" w:hAnsi="Times New Roman" w:cs="Times New Roman"/>
          <w:sz w:val="24"/>
        </w:rPr>
        <w:t xml:space="preserve">But you have no </w:t>
      </w:r>
      <w:proofErr w:type="gramStart"/>
      <w:r>
        <w:rPr>
          <w:rFonts w:ascii="Times New Roman" w:hAnsi="Times New Roman" w:cs="Times New Roman"/>
          <w:sz w:val="24"/>
        </w:rPr>
        <w:t>representatives</w:t>
      </w:r>
      <w:proofErr w:type="gramEnd"/>
      <w:r>
        <w:rPr>
          <w:rFonts w:ascii="Times New Roman" w:hAnsi="Times New Roman" w:cs="Times New Roman"/>
          <w:sz w:val="24"/>
        </w:rPr>
        <w:t xml:space="preserve"> and it is bias towards police and long process</w:t>
      </w:r>
    </w:p>
    <w:p w14:paraId="679E210C" w14:textId="77777777" w:rsidR="00F61128" w:rsidRDefault="00F61128" w:rsidP="00D77BC9">
      <w:pPr>
        <w:pStyle w:val="ListParagraph"/>
        <w:jc w:val="both"/>
        <w:rPr>
          <w:rFonts w:ascii="Times New Roman" w:hAnsi="Times New Roman" w:cs="Times New Roman"/>
          <w:sz w:val="24"/>
        </w:rPr>
      </w:pPr>
      <w:r>
        <w:rPr>
          <w:rFonts w:ascii="Times New Roman" w:hAnsi="Times New Roman" w:cs="Times New Roman"/>
          <w:sz w:val="24"/>
        </w:rPr>
        <w:t xml:space="preserve">On the other hand in crown courts more chances to plead to not found </w:t>
      </w:r>
      <w:proofErr w:type="spellStart"/>
      <w:proofErr w:type="gramStart"/>
      <w:r>
        <w:rPr>
          <w:rFonts w:ascii="Times New Roman" w:hAnsi="Times New Roman" w:cs="Times New Roman"/>
          <w:sz w:val="24"/>
        </w:rPr>
        <w:t>guilty,possibility</w:t>
      </w:r>
      <w:proofErr w:type="spellEnd"/>
      <w:proofErr w:type="gramEnd"/>
      <w:r>
        <w:rPr>
          <w:rFonts w:ascii="Times New Roman" w:hAnsi="Times New Roman" w:cs="Times New Roman"/>
          <w:sz w:val="24"/>
        </w:rPr>
        <w:t xml:space="preserve"> to remain in prison during the sentence and more likely to get legal aid and it includes no  long wait before the trial and within the 186weeks, higher cost and greater sentencing powers sometimes.</w:t>
      </w:r>
    </w:p>
    <w:p w14:paraId="3866C1B2" w14:textId="77777777" w:rsidR="00F61128" w:rsidRDefault="00F61128" w:rsidP="00D77BC9">
      <w:pPr>
        <w:pStyle w:val="ListParagraph"/>
        <w:jc w:val="both"/>
        <w:rPr>
          <w:rFonts w:ascii="Times New Roman" w:hAnsi="Times New Roman" w:cs="Times New Roman"/>
          <w:sz w:val="24"/>
        </w:rPr>
      </w:pPr>
      <w:r>
        <w:rPr>
          <w:rFonts w:ascii="Times New Roman" w:hAnsi="Times New Roman" w:cs="Times New Roman"/>
          <w:sz w:val="24"/>
        </w:rPr>
        <w:t>Dishonesty interception:</w:t>
      </w:r>
    </w:p>
    <w:p w14:paraId="59219890" w14:textId="77777777" w:rsidR="00F61128" w:rsidRDefault="00F61128" w:rsidP="00D77BC9">
      <w:pPr>
        <w:pStyle w:val="ListParagraph"/>
        <w:jc w:val="both"/>
        <w:rPr>
          <w:rFonts w:ascii="Times New Roman" w:hAnsi="Times New Roman" w:cs="Times New Roman"/>
          <w:sz w:val="24"/>
        </w:rPr>
      </w:pPr>
      <w:r>
        <w:rPr>
          <w:rFonts w:ascii="Times New Roman" w:hAnsi="Times New Roman" w:cs="Times New Roman"/>
          <w:sz w:val="24"/>
        </w:rPr>
        <w:t xml:space="preserve">If the person is found </w:t>
      </w:r>
      <w:proofErr w:type="gramStart"/>
      <w:r>
        <w:rPr>
          <w:rFonts w:ascii="Times New Roman" w:hAnsi="Times New Roman" w:cs="Times New Roman"/>
          <w:sz w:val="24"/>
        </w:rPr>
        <w:t>guilty</w:t>
      </w:r>
      <w:proofErr w:type="gramEnd"/>
      <w:r>
        <w:rPr>
          <w:rFonts w:ascii="Times New Roman" w:hAnsi="Times New Roman" w:cs="Times New Roman"/>
          <w:sz w:val="24"/>
        </w:rPr>
        <w:t xml:space="preserve"> I will take a step under the section 309</w:t>
      </w:r>
    </w:p>
    <w:p w14:paraId="78E6B06A" w14:textId="77777777" w:rsidR="00F61128" w:rsidRDefault="001414AE" w:rsidP="00D77BC9">
      <w:pPr>
        <w:pStyle w:val="ListParagraph"/>
        <w:jc w:val="both"/>
        <w:rPr>
          <w:rFonts w:ascii="Times New Roman" w:hAnsi="Times New Roman" w:cs="Times New Roman"/>
          <w:sz w:val="24"/>
        </w:rPr>
      </w:pPr>
      <w:r>
        <w:rPr>
          <w:rFonts w:ascii="Times New Roman" w:hAnsi="Times New Roman" w:cs="Times New Roman"/>
          <w:sz w:val="24"/>
        </w:rPr>
        <w:t>Stated as thus:</w:t>
      </w:r>
    </w:p>
    <w:p w14:paraId="450AC61F" w14:textId="77777777" w:rsidR="001414AE" w:rsidRPr="001414AE" w:rsidRDefault="001414AE" w:rsidP="00D77BC9">
      <w:pPr>
        <w:pStyle w:val="ListParagraph"/>
        <w:numPr>
          <w:ilvl w:val="0"/>
          <w:numId w:val="5"/>
        </w:numPr>
        <w:jc w:val="both"/>
        <w:rPr>
          <w:rFonts w:ascii="Times New Roman" w:hAnsi="Times New Roman" w:cs="Times New Roman"/>
          <w:sz w:val="24"/>
        </w:rPr>
      </w:pPr>
      <w:r w:rsidRPr="001414AE">
        <w:rPr>
          <w:rFonts w:ascii="Times New Roman" w:hAnsi="Times New Roman" w:cs="Times New Roman"/>
          <w:sz w:val="24"/>
        </w:rPr>
        <w:t>An individual's apportionment of property hav</w:t>
      </w:r>
      <w:r>
        <w:rPr>
          <w:rFonts w:ascii="Times New Roman" w:hAnsi="Times New Roman" w:cs="Times New Roman"/>
          <w:sz w:val="24"/>
        </w:rPr>
        <w:t xml:space="preserve">ing a place with another </w:t>
      </w:r>
      <w:proofErr w:type="gramStart"/>
      <w:r>
        <w:rPr>
          <w:rFonts w:ascii="Times New Roman" w:hAnsi="Times New Roman" w:cs="Times New Roman"/>
          <w:sz w:val="24"/>
        </w:rPr>
        <w:t>isn't</w:t>
      </w:r>
      <w:proofErr w:type="gramEnd"/>
      <w:r>
        <w:rPr>
          <w:rFonts w:ascii="Times New Roman" w:hAnsi="Times New Roman" w:cs="Times New Roman"/>
          <w:sz w:val="24"/>
        </w:rPr>
        <w:t xml:space="preserve"> </w:t>
      </w:r>
      <w:r w:rsidRPr="001414AE">
        <w:rPr>
          <w:rFonts w:ascii="Times New Roman" w:hAnsi="Times New Roman" w:cs="Times New Roman"/>
          <w:sz w:val="24"/>
        </w:rPr>
        <w:t xml:space="preserve">deceptive if the individual appropriates the property in the conviction that the individual to whom the property has a place can't be found by making sensible strides. This subsection </w:t>
      </w:r>
      <w:proofErr w:type="gramStart"/>
      <w:r w:rsidRPr="001414AE">
        <w:rPr>
          <w:rFonts w:ascii="Times New Roman" w:hAnsi="Times New Roman" w:cs="Times New Roman"/>
          <w:sz w:val="24"/>
        </w:rPr>
        <w:t>doesn't</w:t>
      </w:r>
      <w:proofErr w:type="gramEnd"/>
      <w:r w:rsidRPr="001414AE">
        <w:rPr>
          <w:rFonts w:ascii="Times New Roman" w:hAnsi="Times New Roman" w:cs="Times New Roman"/>
          <w:sz w:val="24"/>
        </w:rPr>
        <w:t xml:space="preserve"> make a difference if the individual appropriating the property held it as trustee or individual agent. </w:t>
      </w:r>
    </w:p>
    <w:p w14:paraId="495F7797" w14:textId="77777777" w:rsidR="001414AE" w:rsidRPr="001414AE" w:rsidRDefault="001414AE" w:rsidP="00D77BC9">
      <w:pPr>
        <w:pStyle w:val="ListParagraph"/>
        <w:jc w:val="both"/>
        <w:rPr>
          <w:rFonts w:ascii="Times New Roman" w:hAnsi="Times New Roman" w:cs="Times New Roman"/>
          <w:sz w:val="24"/>
        </w:rPr>
      </w:pPr>
    </w:p>
    <w:p w14:paraId="6E7BBE02" w14:textId="77777777" w:rsidR="001414AE" w:rsidRPr="001414AE" w:rsidRDefault="001414AE" w:rsidP="00D77BC9">
      <w:pPr>
        <w:pStyle w:val="ListParagraph"/>
        <w:jc w:val="both"/>
        <w:rPr>
          <w:rFonts w:ascii="Times New Roman" w:hAnsi="Times New Roman" w:cs="Times New Roman"/>
          <w:sz w:val="24"/>
        </w:rPr>
      </w:pPr>
      <w:r w:rsidRPr="001414AE">
        <w:rPr>
          <w:rFonts w:ascii="Times New Roman" w:hAnsi="Times New Roman" w:cs="Times New Roman"/>
          <w:sz w:val="24"/>
        </w:rPr>
        <w:t>(2) An individual's apportionment of property h</w:t>
      </w:r>
      <w:r>
        <w:rPr>
          <w:rFonts w:ascii="Times New Roman" w:hAnsi="Times New Roman" w:cs="Times New Roman"/>
          <w:sz w:val="24"/>
        </w:rPr>
        <w:t xml:space="preserve">aving a place with another may </w:t>
      </w:r>
      <w:r w:rsidRPr="001414AE">
        <w:rPr>
          <w:rFonts w:ascii="Times New Roman" w:hAnsi="Times New Roman" w:cs="Times New Roman"/>
          <w:sz w:val="24"/>
        </w:rPr>
        <w:t>be unscrupulous despite that the individual will pay for</w:t>
      </w:r>
      <w:r>
        <w:rPr>
          <w:rFonts w:ascii="Times New Roman" w:hAnsi="Times New Roman" w:cs="Times New Roman"/>
          <w:sz w:val="24"/>
        </w:rPr>
        <w:t xml:space="preserve"> </w:t>
      </w:r>
      <w:r w:rsidRPr="001414AE">
        <w:rPr>
          <w:rFonts w:ascii="Times New Roman" w:hAnsi="Times New Roman" w:cs="Times New Roman"/>
          <w:sz w:val="24"/>
        </w:rPr>
        <w:t>the property</w:t>
      </w:r>
    </w:p>
    <w:p w14:paraId="1C3550FC" w14:textId="77777777" w:rsidR="00EE60A5" w:rsidRPr="001414AE" w:rsidRDefault="001414AE" w:rsidP="00D77BC9">
      <w:pPr>
        <w:pStyle w:val="ListParagraph"/>
        <w:jc w:val="both"/>
        <w:rPr>
          <w:rFonts w:ascii="Times New Roman" w:hAnsi="Times New Roman" w:cs="Times New Roman"/>
          <w:b/>
          <w:sz w:val="28"/>
        </w:rPr>
      </w:pPr>
      <w:r>
        <w:rPr>
          <w:rFonts w:ascii="Times New Roman" w:hAnsi="Times New Roman" w:cs="Times New Roman"/>
          <w:b/>
          <w:sz w:val="28"/>
        </w:rPr>
        <w:t>Claim of right:</w:t>
      </w:r>
    </w:p>
    <w:p w14:paraId="44708992" w14:textId="77777777" w:rsidR="001414AE" w:rsidRPr="001414AE" w:rsidRDefault="001414AE" w:rsidP="00D77BC9">
      <w:pPr>
        <w:pStyle w:val="ListParagraph"/>
        <w:jc w:val="both"/>
        <w:rPr>
          <w:rFonts w:ascii="Times New Roman" w:hAnsi="Times New Roman" w:cs="Times New Roman"/>
          <w:sz w:val="24"/>
        </w:rPr>
      </w:pPr>
      <w:r w:rsidRPr="001414AE">
        <w:rPr>
          <w:rFonts w:ascii="Times New Roman" w:hAnsi="Times New Roman" w:cs="Times New Roman"/>
          <w:sz w:val="24"/>
        </w:rPr>
        <w:t>An individual isn't criminally li</w:t>
      </w:r>
      <w:r>
        <w:rPr>
          <w:rFonts w:ascii="Times New Roman" w:hAnsi="Times New Roman" w:cs="Times New Roman"/>
          <w:sz w:val="24"/>
        </w:rPr>
        <w:t xml:space="preserve">able for an offense that has </w:t>
      </w:r>
      <w:proofErr w:type="spellStart"/>
      <w:proofErr w:type="gramStart"/>
      <w:r>
        <w:rPr>
          <w:rFonts w:ascii="Times New Roman" w:hAnsi="Times New Roman" w:cs="Times New Roman"/>
          <w:sz w:val="24"/>
        </w:rPr>
        <w:t>a</w:t>
      </w:r>
      <w:proofErr w:type="spellEnd"/>
      <w:proofErr w:type="gramEnd"/>
      <w:r>
        <w:rPr>
          <w:rFonts w:ascii="Times New Roman" w:hAnsi="Times New Roman" w:cs="Times New Roman"/>
          <w:sz w:val="24"/>
        </w:rPr>
        <w:t xml:space="preserve"> </w:t>
      </w:r>
      <w:r w:rsidRPr="001414AE">
        <w:rPr>
          <w:rFonts w:ascii="Times New Roman" w:hAnsi="Times New Roman" w:cs="Times New Roman"/>
          <w:sz w:val="24"/>
        </w:rPr>
        <w:t xml:space="preserve">actual component identifying with property if: </w:t>
      </w:r>
    </w:p>
    <w:p w14:paraId="2C5A7E75" w14:textId="77777777" w:rsidR="001414AE" w:rsidRPr="001414AE" w:rsidRDefault="001414AE" w:rsidP="00D77BC9">
      <w:pPr>
        <w:pStyle w:val="ListParagraph"/>
        <w:jc w:val="both"/>
        <w:rPr>
          <w:rFonts w:ascii="Times New Roman" w:hAnsi="Times New Roman" w:cs="Times New Roman"/>
          <w:sz w:val="24"/>
        </w:rPr>
      </w:pPr>
    </w:p>
    <w:p w14:paraId="26B20EDF" w14:textId="77777777" w:rsidR="001414AE" w:rsidRPr="001414AE" w:rsidRDefault="001414AE" w:rsidP="00D77BC9">
      <w:pPr>
        <w:pStyle w:val="ListParagraph"/>
        <w:jc w:val="both"/>
        <w:rPr>
          <w:rFonts w:ascii="Times New Roman" w:hAnsi="Times New Roman" w:cs="Times New Roman"/>
          <w:sz w:val="24"/>
        </w:rPr>
      </w:pPr>
      <w:r w:rsidRPr="001414AE">
        <w:rPr>
          <w:rFonts w:ascii="Times New Roman" w:hAnsi="Times New Roman" w:cs="Times New Roman"/>
          <w:sz w:val="24"/>
        </w:rPr>
        <w:lastRenderedPageBreak/>
        <w:t>(a) at the hour of the direct comprisi</w:t>
      </w:r>
      <w:r>
        <w:rPr>
          <w:rFonts w:ascii="Times New Roman" w:hAnsi="Times New Roman" w:cs="Times New Roman"/>
          <w:sz w:val="24"/>
        </w:rPr>
        <w:t xml:space="preserve">ng the offense, the individual </w:t>
      </w:r>
      <w:r w:rsidRPr="001414AE">
        <w:rPr>
          <w:rFonts w:ascii="Times New Roman" w:hAnsi="Times New Roman" w:cs="Times New Roman"/>
          <w:sz w:val="24"/>
        </w:rPr>
        <w:t xml:space="preserve">is under a </w:t>
      </w:r>
      <w:proofErr w:type="gramStart"/>
      <w:r w:rsidRPr="001414AE">
        <w:rPr>
          <w:rFonts w:ascii="Times New Roman" w:hAnsi="Times New Roman" w:cs="Times New Roman"/>
          <w:sz w:val="24"/>
        </w:rPr>
        <w:t>mixed up</w:t>
      </w:r>
      <w:proofErr w:type="gramEnd"/>
      <w:r w:rsidRPr="001414AE">
        <w:rPr>
          <w:rFonts w:ascii="Times New Roman" w:hAnsi="Times New Roman" w:cs="Times New Roman"/>
          <w:sz w:val="24"/>
        </w:rPr>
        <w:t xml:space="preserve"> conviction about an exclusive or possessory right; and </w:t>
      </w:r>
    </w:p>
    <w:p w14:paraId="17F1359D" w14:textId="77777777" w:rsidR="001414AE" w:rsidRPr="001414AE" w:rsidRDefault="001414AE" w:rsidP="00D77BC9">
      <w:pPr>
        <w:pStyle w:val="ListParagraph"/>
        <w:jc w:val="both"/>
        <w:rPr>
          <w:rFonts w:ascii="Times New Roman" w:hAnsi="Times New Roman" w:cs="Times New Roman"/>
          <w:sz w:val="24"/>
        </w:rPr>
      </w:pPr>
      <w:r w:rsidRPr="001414AE">
        <w:rPr>
          <w:rFonts w:ascii="Times New Roman" w:hAnsi="Times New Roman" w:cs="Times New Roman"/>
          <w:sz w:val="24"/>
        </w:rPr>
        <w:t xml:space="preserve">(b) the presence of that privilege would </w:t>
      </w:r>
      <w:r>
        <w:rPr>
          <w:rFonts w:ascii="Times New Roman" w:hAnsi="Times New Roman" w:cs="Times New Roman"/>
          <w:sz w:val="24"/>
        </w:rPr>
        <w:t xml:space="preserve">discredit a flaw component for </w:t>
      </w:r>
      <w:r w:rsidRPr="001414AE">
        <w:rPr>
          <w:rFonts w:ascii="Times New Roman" w:hAnsi="Times New Roman" w:cs="Times New Roman"/>
          <w:sz w:val="24"/>
        </w:rPr>
        <w:t xml:space="preserve">any actual component of the offense. </w:t>
      </w:r>
    </w:p>
    <w:p w14:paraId="1BA28F25" w14:textId="77777777" w:rsidR="001414AE" w:rsidRPr="001414AE" w:rsidRDefault="001414AE" w:rsidP="00D77BC9">
      <w:pPr>
        <w:pStyle w:val="ListParagraph"/>
        <w:jc w:val="both"/>
        <w:rPr>
          <w:rFonts w:ascii="Times New Roman" w:hAnsi="Times New Roman" w:cs="Times New Roman"/>
          <w:sz w:val="24"/>
        </w:rPr>
      </w:pPr>
      <w:r w:rsidRPr="001414AE">
        <w:rPr>
          <w:rFonts w:ascii="Times New Roman" w:hAnsi="Times New Roman" w:cs="Times New Roman"/>
          <w:sz w:val="24"/>
        </w:rPr>
        <w:t xml:space="preserve">(2) An individual </w:t>
      </w:r>
      <w:proofErr w:type="gramStart"/>
      <w:r w:rsidRPr="001414AE">
        <w:rPr>
          <w:rFonts w:ascii="Times New Roman" w:hAnsi="Times New Roman" w:cs="Times New Roman"/>
          <w:sz w:val="24"/>
        </w:rPr>
        <w:t>isn't</w:t>
      </w:r>
      <w:proofErr w:type="gramEnd"/>
      <w:r w:rsidRPr="001414AE">
        <w:rPr>
          <w:rFonts w:ascii="Times New Roman" w:hAnsi="Times New Roman" w:cs="Times New Roman"/>
          <w:sz w:val="24"/>
        </w:rPr>
        <w:t xml:space="preserve"> criminally answerable for some other of</w:t>
      </w:r>
      <w:r>
        <w:rPr>
          <w:rFonts w:ascii="Times New Roman" w:hAnsi="Times New Roman" w:cs="Times New Roman"/>
          <w:sz w:val="24"/>
        </w:rPr>
        <w:t xml:space="preserve">fense emerging </w:t>
      </w:r>
      <w:r w:rsidRPr="001414AE">
        <w:rPr>
          <w:rFonts w:ascii="Times New Roman" w:hAnsi="Times New Roman" w:cs="Times New Roman"/>
          <w:sz w:val="24"/>
        </w:rPr>
        <w:t xml:space="preserve">fundamentally out of the activity of the exclusive or possessory right that the person erroneously accepts to exist. </w:t>
      </w:r>
    </w:p>
    <w:p w14:paraId="465A4061" w14:textId="77777777" w:rsidR="003E595D" w:rsidRPr="003E595D" w:rsidRDefault="001414AE" w:rsidP="00D77BC9">
      <w:pPr>
        <w:pStyle w:val="ListParagraph"/>
        <w:jc w:val="both"/>
        <w:rPr>
          <w:rFonts w:ascii="Times New Roman" w:hAnsi="Times New Roman" w:cs="Times New Roman"/>
          <w:sz w:val="24"/>
        </w:rPr>
        <w:sectPr w:rsidR="003E595D" w:rsidRPr="003E595D">
          <w:pgSz w:w="12240" w:h="15840"/>
          <w:pgMar w:top="1440" w:right="1440" w:bottom="1440" w:left="1440" w:header="720" w:footer="720" w:gutter="0"/>
          <w:cols w:space="720"/>
          <w:docGrid w:linePitch="360"/>
        </w:sectPr>
      </w:pPr>
      <w:r w:rsidRPr="001414AE">
        <w:rPr>
          <w:rFonts w:ascii="Times New Roman" w:hAnsi="Times New Roman" w:cs="Times New Roman"/>
          <w:sz w:val="24"/>
        </w:rPr>
        <w:t xml:space="preserve">(3) This segment </w:t>
      </w:r>
      <w:proofErr w:type="gramStart"/>
      <w:r w:rsidRPr="001414AE">
        <w:rPr>
          <w:rFonts w:ascii="Times New Roman" w:hAnsi="Times New Roman" w:cs="Times New Roman"/>
          <w:sz w:val="24"/>
        </w:rPr>
        <w:t>doesn't</w:t>
      </w:r>
      <w:proofErr w:type="gramEnd"/>
      <w:r w:rsidRPr="001414AE">
        <w:rPr>
          <w:rFonts w:ascii="Times New Roman" w:hAnsi="Times New Roman" w:cs="Times New Roman"/>
          <w:sz w:val="24"/>
        </w:rPr>
        <w:t xml:space="preserve"> invalidate criminal duty regarding an offense </w:t>
      </w:r>
      <w:r>
        <w:rPr>
          <w:rFonts w:ascii="Times New Roman" w:hAnsi="Times New Roman" w:cs="Times New Roman"/>
          <w:sz w:val="24"/>
        </w:rPr>
        <w:t>identifying with the utilizatio</w:t>
      </w:r>
      <w:r w:rsidR="003E595D">
        <w:rPr>
          <w:rFonts w:ascii="Times New Roman" w:hAnsi="Times New Roman" w:cs="Times New Roman"/>
          <w:sz w:val="24"/>
        </w:rPr>
        <w:t xml:space="preserve">n of power against an </w:t>
      </w:r>
      <w:proofErr w:type="spellStart"/>
      <w:r w:rsidR="003E595D">
        <w:rPr>
          <w:rFonts w:ascii="Times New Roman" w:hAnsi="Times New Roman" w:cs="Times New Roman"/>
          <w:sz w:val="24"/>
        </w:rPr>
        <w:t>individal</w:t>
      </w:r>
      <w:proofErr w:type="spellEnd"/>
    </w:p>
    <w:p w14:paraId="0F649D16" w14:textId="77777777" w:rsidR="004518D4" w:rsidRDefault="003E595D" w:rsidP="00D77BC9">
      <w:pPr>
        <w:pStyle w:val="Heading3"/>
        <w:jc w:val="both"/>
        <w:rPr>
          <w:b w:val="0"/>
          <w:sz w:val="24"/>
          <w:szCs w:val="24"/>
        </w:rPr>
      </w:pPr>
      <w:r>
        <w:rPr>
          <w:b w:val="0"/>
          <w:sz w:val="24"/>
          <w:szCs w:val="24"/>
        </w:rPr>
        <w:t xml:space="preserve">If the person in case has proven to be guilty the person in our case has some strong </w:t>
      </w:r>
      <w:r w:rsidR="00AE166E">
        <w:rPr>
          <w:b w:val="0"/>
          <w:sz w:val="24"/>
          <w:szCs w:val="24"/>
        </w:rPr>
        <w:t>back,</w:t>
      </w:r>
      <w:r>
        <w:rPr>
          <w:b w:val="0"/>
          <w:sz w:val="24"/>
          <w:szCs w:val="24"/>
        </w:rPr>
        <w:t xml:space="preserve"> we can do many </w:t>
      </w:r>
      <w:proofErr w:type="gramStart"/>
      <w:r>
        <w:rPr>
          <w:b w:val="0"/>
          <w:sz w:val="24"/>
          <w:szCs w:val="24"/>
        </w:rPr>
        <w:t>kind</w:t>
      </w:r>
      <w:proofErr w:type="gramEnd"/>
      <w:r>
        <w:rPr>
          <w:b w:val="0"/>
          <w:sz w:val="24"/>
          <w:szCs w:val="24"/>
        </w:rPr>
        <w:t xml:space="preserve"> of </w:t>
      </w:r>
      <w:r w:rsidR="00AE166E">
        <w:rPr>
          <w:b w:val="0"/>
          <w:sz w:val="24"/>
          <w:szCs w:val="24"/>
        </w:rPr>
        <w:t xml:space="preserve">options that can objectify the act that has be done is not in a theft. The defender has not a background of </w:t>
      </w:r>
      <w:proofErr w:type="gramStart"/>
      <w:r w:rsidR="00AE166E">
        <w:rPr>
          <w:b w:val="0"/>
          <w:sz w:val="24"/>
          <w:szCs w:val="24"/>
        </w:rPr>
        <w:t>the such</w:t>
      </w:r>
      <w:proofErr w:type="gramEnd"/>
      <w:r w:rsidR="00AE166E">
        <w:rPr>
          <w:b w:val="0"/>
          <w:sz w:val="24"/>
          <w:szCs w:val="24"/>
        </w:rPr>
        <w:t xml:space="preserve"> an act he belongs to a theft. We can justify the reasonable doubts that the person has not taken anything because in case of the job of the defender he has a sound income and has retired from the army which is quite sober institute as well as he has the income of 12000 pounds per annum. he has also inherited about 50000 pounds from his late grandmother. He is a sound person he does not need to do such kind of act. </w:t>
      </w:r>
      <w:r w:rsidR="00D77BC9">
        <w:rPr>
          <w:b w:val="0"/>
          <w:sz w:val="24"/>
          <w:szCs w:val="24"/>
        </w:rPr>
        <w:t xml:space="preserve">The person can use the intent issues as the borrow defense </w:t>
      </w:r>
      <w:sdt>
        <w:sdtPr>
          <w:rPr>
            <w:b w:val="0"/>
            <w:sz w:val="24"/>
            <w:szCs w:val="24"/>
          </w:rPr>
          <w:id w:val="1105236665"/>
          <w:citation/>
        </w:sdtPr>
        <w:sdtEndPr/>
        <w:sdtContent>
          <w:r w:rsidR="00D77BC9">
            <w:rPr>
              <w:b w:val="0"/>
              <w:sz w:val="24"/>
              <w:szCs w:val="24"/>
            </w:rPr>
            <w:fldChar w:fldCharType="begin"/>
          </w:r>
          <w:r w:rsidR="00D77BC9">
            <w:rPr>
              <w:b w:val="0"/>
              <w:sz w:val="24"/>
              <w:szCs w:val="24"/>
            </w:rPr>
            <w:instrText xml:space="preserve"> CITATION rvl94 \l 1033 </w:instrText>
          </w:r>
          <w:r w:rsidR="00D77BC9">
            <w:rPr>
              <w:b w:val="0"/>
              <w:sz w:val="24"/>
              <w:szCs w:val="24"/>
            </w:rPr>
            <w:fldChar w:fldCharType="separate"/>
          </w:r>
          <w:r w:rsidR="005F3D13" w:rsidRPr="005F3D13">
            <w:rPr>
              <w:noProof/>
              <w:sz w:val="24"/>
              <w:szCs w:val="24"/>
            </w:rPr>
            <w:t>(lavender, 1994)</w:t>
          </w:r>
          <w:r w:rsidR="00D77BC9">
            <w:rPr>
              <w:b w:val="0"/>
              <w:sz w:val="24"/>
              <w:szCs w:val="24"/>
            </w:rPr>
            <w:fldChar w:fldCharType="end"/>
          </w:r>
        </w:sdtContent>
      </w:sdt>
      <w:r w:rsidR="00D77BC9">
        <w:rPr>
          <w:b w:val="0"/>
          <w:sz w:val="24"/>
          <w:szCs w:val="24"/>
        </w:rPr>
        <w:t xml:space="preserve">. It stated that the person has no intend to permanently deprive the owner from his belongings because he has not </w:t>
      </w:r>
      <w:r w:rsidR="009560FF">
        <w:rPr>
          <w:b w:val="0"/>
          <w:sz w:val="24"/>
          <w:szCs w:val="24"/>
        </w:rPr>
        <w:t>intended</w:t>
      </w:r>
      <w:r w:rsidR="00D77BC9">
        <w:rPr>
          <w:b w:val="0"/>
          <w:sz w:val="24"/>
          <w:szCs w:val="24"/>
        </w:rPr>
        <w:t xml:space="preserve"> to do so. Later </w:t>
      </w:r>
      <w:proofErr w:type="gramStart"/>
      <w:r w:rsidR="00D77BC9">
        <w:rPr>
          <w:b w:val="0"/>
          <w:sz w:val="24"/>
          <w:szCs w:val="24"/>
        </w:rPr>
        <w:t>on</w:t>
      </w:r>
      <w:proofErr w:type="gramEnd"/>
      <w:r w:rsidR="00D77BC9">
        <w:rPr>
          <w:b w:val="0"/>
          <w:sz w:val="24"/>
          <w:szCs w:val="24"/>
        </w:rPr>
        <w:t xml:space="preserve"> the person has to give it back to the owner </w:t>
      </w:r>
      <w:r w:rsidR="009560FF">
        <w:rPr>
          <w:b w:val="0"/>
          <w:sz w:val="24"/>
          <w:szCs w:val="24"/>
        </w:rPr>
        <w:t>the money</w:t>
      </w:r>
      <w:r w:rsidR="00D77BC9">
        <w:rPr>
          <w:b w:val="0"/>
          <w:sz w:val="24"/>
          <w:szCs w:val="24"/>
        </w:rPr>
        <w:t xml:space="preserve"> and the wines worth combine to be the 3000$. Which is not that much if we just take in the mind the price of cash it just nearly about the 2000. Which can lie in the minor theft which has not that much </w:t>
      </w:r>
      <w:proofErr w:type="gramStart"/>
      <w:r w:rsidR="00D77BC9">
        <w:rPr>
          <w:b w:val="0"/>
          <w:sz w:val="24"/>
          <w:szCs w:val="24"/>
        </w:rPr>
        <w:t>penalty</w:t>
      </w:r>
      <w:proofErr w:type="gramEnd"/>
      <w:r w:rsidR="00D77BC9">
        <w:rPr>
          <w:b w:val="0"/>
          <w:sz w:val="24"/>
          <w:szCs w:val="24"/>
        </w:rPr>
        <w:t xml:space="preserve"> but we are not considering it as theft because we are heading towards the consent issue which also consider in the line of theft if the offender has not taken permission from the owner. it can confront in a way that </w:t>
      </w:r>
      <w:proofErr w:type="spellStart"/>
      <w:proofErr w:type="gramStart"/>
      <w:r w:rsidR="00D77BC9">
        <w:rPr>
          <w:b w:val="0"/>
          <w:sz w:val="24"/>
          <w:szCs w:val="24"/>
        </w:rPr>
        <w:t>a</w:t>
      </w:r>
      <w:proofErr w:type="spellEnd"/>
      <w:proofErr w:type="gramEnd"/>
      <w:r w:rsidR="00D77BC9">
        <w:rPr>
          <w:b w:val="0"/>
          <w:sz w:val="24"/>
          <w:szCs w:val="24"/>
        </w:rPr>
        <w:t xml:space="preserve"> offender must take it as his right to keep the things from the owner unknowingly, which is also not a crime</w:t>
      </w:r>
      <w:r w:rsidR="009560FF">
        <w:rPr>
          <w:b w:val="0"/>
          <w:sz w:val="24"/>
          <w:szCs w:val="24"/>
        </w:rPr>
        <w:t xml:space="preserve">. </w:t>
      </w:r>
      <w:proofErr w:type="gramStart"/>
      <w:r w:rsidR="009560FF">
        <w:rPr>
          <w:b w:val="0"/>
          <w:sz w:val="24"/>
          <w:szCs w:val="24"/>
        </w:rPr>
        <w:t>So</w:t>
      </w:r>
      <w:proofErr w:type="gramEnd"/>
      <w:r w:rsidR="009560FF">
        <w:rPr>
          <w:b w:val="0"/>
          <w:sz w:val="24"/>
          <w:szCs w:val="24"/>
        </w:rPr>
        <w:t xml:space="preserve"> if we have one of the reason proven in the court the person is not to be found guilty in the court room.</w:t>
      </w:r>
      <w:sdt>
        <w:sdtPr>
          <w:rPr>
            <w:b w:val="0"/>
            <w:sz w:val="24"/>
            <w:szCs w:val="24"/>
          </w:rPr>
          <w:id w:val="-1142573520"/>
          <w:citation/>
        </w:sdtPr>
        <w:sdtEndPr/>
        <w:sdtContent>
          <w:r w:rsidR="009560FF">
            <w:rPr>
              <w:b w:val="0"/>
              <w:sz w:val="24"/>
              <w:szCs w:val="24"/>
            </w:rPr>
            <w:fldChar w:fldCharType="begin"/>
          </w:r>
          <w:r w:rsidR="009560FF">
            <w:rPr>
              <w:b w:val="0"/>
              <w:sz w:val="24"/>
              <w:szCs w:val="24"/>
            </w:rPr>
            <w:instrText xml:space="preserve"> CITATION rvg82 \l 1033 </w:instrText>
          </w:r>
          <w:r w:rsidR="009560FF">
            <w:rPr>
              <w:b w:val="0"/>
              <w:sz w:val="24"/>
              <w:szCs w:val="24"/>
            </w:rPr>
            <w:fldChar w:fldCharType="separate"/>
          </w:r>
          <w:r w:rsidR="005F3D13">
            <w:rPr>
              <w:b w:val="0"/>
              <w:noProof/>
              <w:sz w:val="24"/>
              <w:szCs w:val="24"/>
            </w:rPr>
            <w:t xml:space="preserve"> </w:t>
          </w:r>
          <w:r w:rsidR="005F3D13" w:rsidRPr="005F3D13">
            <w:rPr>
              <w:noProof/>
              <w:sz w:val="24"/>
              <w:szCs w:val="24"/>
            </w:rPr>
            <w:t>(gosh, 1982)</w:t>
          </w:r>
          <w:r w:rsidR="009560FF">
            <w:rPr>
              <w:b w:val="0"/>
              <w:sz w:val="24"/>
              <w:szCs w:val="24"/>
            </w:rPr>
            <w:fldChar w:fldCharType="end"/>
          </w:r>
        </w:sdtContent>
      </w:sdt>
      <w:sdt>
        <w:sdtPr>
          <w:rPr>
            <w:b w:val="0"/>
            <w:sz w:val="24"/>
            <w:szCs w:val="24"/>
          </w:rPr>
          <w:id w:val="-1343462103"/>
          <w:citation/>
        </w:sdtPr>
        <w:sdtEndPr/>
        <w:sdtContent>
          <w:r w:rsidR="009560FF">
            <w:rPr>
              <w:b w:val="0"/>
              <w:sz w:val="24"/>
              <w:szCs w:val="24"/>
            </w:rPr>
            <w:fldChar w:fldCharType="begin"/>
          </w:r>
          <w:r w:rsidR="009560FF">
            <w:rPr>
              <w:b w:val="0"/>
              <w:sz w:val="24"/>
              <w:szCs w:val="24"/>
            </w:rPr>
            <w:instrText xml:space="preserve"> CITATION qb87 \l 1033 </w:instrText>
          </w:r>
          <w:r w:rsidR="009560FF">
            <w:rPr>
              <w:b w:val="0"/>
              <w:sz w:val="24"/>
              <w:szCs w:val="24"/>
            </w:rPr>
            <w:fldChar w:fldCharType="separate"/>
          </w:r>
          <w:r w:rsidR="005F3D13">
            <w:rPr>
              <w:b w:val="0"/>
              <w:noProof/>
              <w:sz w:val="24"/>
              <w:szCs w:val="24"/>
            </w:rPr>
            <w:t xml:space="preserve"> </w:t>
          </w:r>
          <w:r w:rsidR="005F3D13" w:rsidRPr="005F3D13">
            <w:rPr>
              <w:noProof/>
              <w:sz w:val="24"/>
              <w:szCs w:val="24"/>
            </w:rPr>
            <w:t>(qb, 1987)</w:t>
          </w:r>
          <w:r w:rsidR="009560FF">
            <w:rPr>
              <w:b w:val="0"/>
              <w:sz w:val="24"/>
              <w:szCs w:val="24"/>
            </w:rPr>
            <w:fldChar w:fldCharType="end"/>
          </w:r>
        </w:sdtContent>
      </w:sdt>
    </w:p>
    <w:sdt>
      <w:sdtPr>
        <w:rPr>
          <w:rFonts w:asciiTheme="minorHAnsi" w:eastAsiaTheme="minorHAnsi" w:hAnsiTheme="minorHAnsi" w:cstheme="minorBidi"/>
          <w:color w:val="auto"/>
          <w:sz w:val="22"/>
          <w:szCs w:val="22"/>
        </w:rPr>
        <w:id w:val="-907299179"/>
        <w:docPartObj>
          <w:docPartGallery w:val="Bibliographies"/>
          <w:docPartUnique/>
        </w:docPartObj>
      </w:sdtPr>
      <w:sdtEndPr/>
      <w:sdtContent>
        <w:p w14:paraId="21EB1249" w14:textId="77777777" w:rsidR="005F3D13" w:rsidRDefault="005F3D13">
          <w:pPr>
            <w:pStyle w:val="Heading1"/>
          </w:pPr>
          <w:r>
            <w:t>References</w:t>
          </w:r>
        </w:p>
        <w:sdt>
          <w:sdtPr>
            <w:id w:val="-573587230"/>
            <w:bibliography/>
          </w:sdtPr>
          <w:sdtEndPr/>
          <w:sdtContent>
            <w:p w14:paraId="52294453" w14:textId="77777777" w:rsidR="005F3D13" w:rsidRDefault="005F3D13" w:rsidP="005F3D13">
              <w:pPr>
                <w:pStyle w:val="Bibliography"/>
                <w:rPr>
                  <w:noProof/>
                  <w:sz w:val="24"/>
                  <w:szCs w:val="24"/>
                </w:rPr>
              </w:pPr>
              <w:r>
                <w:fldChar w:fldCharType="begin"/>
              </w:r>
              <w:r>
                <w:instrText xml:space="preserve"> BIBLIOGRAPHY </w:instrText>
              </w:r>
              <w:r>
                <w:fldChar w:fldCharType="separate"/>
              </w:r>
              <w:r>
                <w:rPr>
                  <w:noProof/>
                </w:rPr>
                <w:t xml:space="preserve">Anon., 1935. </w:t>
              </w:r>
              <w:r>
                <w:rPr>
                  <w:i/>
                  <w:iCs/>
                  <w:noProof/>
                </w:rPr>
                <w:t xml:space="preserve">criminal act 1935 s134. </w:t>
              </w:r>
              <w:r>
                <w:rPr>
                  <w:noProof/>
                </w:rPr>
                <w:t>s.l.:s.n.</w:t>
              </w:r>
            </w:p>
            <w:p w14:paraId="142EFAC6" w14:textId="77777777" w:rsidR="005F3D13" w:rsidRDefault="005F3D13" w:rsidP="005F3D13">
              <w:pPr>
                <w:pStyle w:val="Bibliography"/>
                <w:rPr>
                  <w:noProof/>
                </w:rPr>
              </w:pPr>
              <w:r>
                <w:rPr>
                  <w:noProof/>
                </w:rPr>
                <w:t>Anon., 1968. criminal act 1968 s.1. In: UK: s.n., p. 172.</w:t>
              </w:r>
            </w:p>
            <w:p w14:paraId="69573081" w14:textId="77777777" w:rsidR="005F3D13" w:rsidRDefault="005F3D13" w:rsidP="005F3D13">
              <w:pPr>
                <w:pStyle w:val="Bibliography"/>
                <w:rPr>
                  <w:noProof/>
                </w:rPr>
              </w:pPr>
              <w:r>
                <w:rPr>
                  <w:noProof/>
                </w:rPr>
                <w:t xml:space="preserve">Anon., n.d. </w:t>
              </w:r>
              <w:r>
                <w:rPr>
                  <w:i/>
                  <w:iCs/>
                  <w:noProof/>
                </w:rPr>
                <w:t xml:space="preserve">coke chapter 1. </w:t>
              </w:r>
              <w:r>
                <w:rPr>
                  <w:noProof/>
                </w:rPr>
                <w:t>s.l.:folio 10.</w:t>
              </w:r>
            </w:p>
            <w:p w14:paraId="50ECB601" w14:textId="77777777" w:rsidR="005F3D13" w:rsidRDefault="005F3D13" w:rsidP="005F3D13">
              <w:pPr>
                <w:pStyle w:val="Bibliography"/>
                <w:rPr>
                  <w:noProof/>
                </w:rPr>
              </w:pPr>
              <w:r>
                <w:rPr>
                  <w:noProof/>
                </w:rPr>
                <w:t>gosh, r., 1982. s.l.:s.n.</w:t>
              </w:r>
            </w:p>
            <w:p w14:paraId="240F28D8" w14:textId="77777777" w:rsidR="005F3D13" w:rsidRDefault="005F3D13" w:rsidP="005F3D13">
              <w:pPr>
                <w:pStyle w:val="Bibliography"/>
                <w:rPr>
                  <w:noProof/>
                </w:rPr>
              </w:pPr>
              <w:r>
                <w:rPr>
                  <w:noProof/>
                </w:rPr>
                <w:t xml:space="preserve">larceny, 1916. </w:t>
              </w:r>
              <w:r>
                <w:rPr>
                  <w:i/>
                  <w:iCs/>
                  <w:noProof/>
                </w:rPr>
                <w:t xml:space="preserve">larceny act. </w:t>
              </w:r>
              <w:r>
                <w:rPr>
                  <w:noProof/>
                </w:rPr>
                <w:t>2 ed. s.l.:s.n.</w:t>
              </w:r>
            </w:p>
            <w:p w14:paraId="749EB032" w14:textId="77777777" w:rsidR="005F3D13" w:rsidRDefault="005F3D13" w:rsidP="005F3D13">
              <w:pPr>
                <w:pStyle w:val="Bibliography"/>
                <w:rPr>
                  <w:noProof/>
                </w:rPr>
              </w:pPr>
              <w:r>
                <w:rPr>
                  <w:noProof/>
                </w:rPr>
                <w:t>lavender, r., 1994. s.l.:s.n.</w:t>
              </w:r>
            </w:p>
            <w:p w14:paraId="06DA642E" w14:textId="77777777" w:rsidR="005F3D13" w:rsidRDefault="005F3D13" w:rsidP="005F3D13">
              <w:pPr>
                <w:pStyle w:val="Bibliography"/>
                <w:rPr>
                  <w:noProof/>
                </w:rPr>
              </w:pPr>
              <w:r>
                <w:rPr>
                  <w:noProof/>
                </w:rPr>
                <w:t>qb, 1987. .</w:t>
              </w:r>
            </w:p>
            <w:p w14:paraId="0341EF7D" w14:textId="77777777" w:rsidR="005F3D13" w:rsidRDefault="005F3D13" w:rsidP="005F3D13">
              <w:r>
                <w:rPr>
                  <w:b/>
                  <w:bCs/>
                  <w:noProof/>
                </w:rPr>
                <w:fldChar w:fldCharType="end"/>
              </w:r>
            </w:p>
          </w:sdtContent>
        </w:sdt>
      </w:sdtContent>
    </w:sdt>
    <w:p w14:paraId="138D396C" w14:textId="77777777" w:rsidR="005F3D13" w:rsidRDefault="005F3D13" w:rsidP="00D77BC9">
      <w:pPr>
        <w:pStyle w:val="Heading3"/>
        <w:jc w:val="both"/>
        <w:rPr>
          <w:b w:val="0"/>
          <w:sz w:val="24"/>
          <w:szCs w:val="24"/>
        </w:rPr>
      </w:pPr>
    </w:p>
    <w:p w14:paraId="2BE0A1C1" w14:textId="77777777" w:rsidR="005F3D13" w:rsidRPr="00EE60A5" w:rsidRDefault="005F3D13" w:rsidP="00D77BC9">
      <w:pPr>
        <w:pStyle w:val="Heading3"/>
        <w:jc w:val="both"/>
        <w:rPr>
          <w:b w:val="0"/>
          <w:sz w:val="24"/>
          <w:szCs w:val="24"/>
        </w:rPr>
      </w:pPr>
    </w:p>
    <w:sectPr w:rsidR="005F3D13" w:rsidRPr="00EE60A5" w:rsidSect="003E595D">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D8618" w14:textId="77777777" w:rsidR="00FB4737" w:rsidRDefault="00FB4737" w:rsidP="003E595D">
      <w:pPr>
        <w:spacing w:after="0" w:line="240" w:lineRule="auto"/>
      </w:pPr>
      <w:r>
        <w:separator/>
      </w:r>
    </w:p>
  </w:endnote>
  <w:endnote w:type="continuationSeparator" w:id="0">
    <w:p w14:paraId="33162E4F" w14:textId="77777777" w:rsidR="00FB4737" w:rsidRDefault="00FB4737" w:rsidP="003E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06B6C" w14:textId="77777777" w:rsidR="00FB4737" w:rsidRDefault="00FB4737" w:rsidP="003E595D">
      <w:pPr>
        <w:spacing w:after="0" w:line="240" w:lineRule="auto"/>
      </w:pPr>
      <w:r>
        <w:separator/>
      </w:r>
    </w:p>
  </w:footnote>
  <w:footnote w:type="continuationSeparator" w:id="0">
    <w:p w14:paraId="22D19654" w14:textId="77777777" w:rsidR="00FB4737" w:rsidRDefault="00FB4737" w:rsidP="003E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94812"/>
    <w:multiLevelType w:val="hybridMultilevel"/>
    <w:tmpl w:val="2996A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806883"/>
    <w:multiLevelType w:val="hybridMultilevel"/>
    <w:tmpl w:val="118C9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9D3D2C"/>
    <w:multiLevelType w:val="hybridMultilevel"/>
    <w:tmpl w:val="E5F6B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A0261B"/>
    <w:multiLevelType w:val="hybridMultilevel"/>
    <w:tmpl w:val="20E6A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086612"/>
    <w:multiLevelType w:val="hybridMultilevel"/>
    <w:tmpl w:val="69462302"/>
    <w:lvl w:ilvl="0" w:tplc="199E2CC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2E5"/>
    <w:rsid w:val="00012CA9"/>
    <w:rsid w:val="0013677B"/>
    <w:rsid w:val="001414AE"/>
    <w:rsid w:val="00262C53"/>
    <w:rsid w:val="002F04C2"/>
    <w:rsid w:val="003E595D"/>
    <w:rsid w:val="004518D4"/>
    <w:rsid w:val="005A711F"/>
    <w:rsid w:val="005E702C"/>
    <w:rsid w:val="005F3D13"/>
    <w:rsid w:val="006A52C7"/>
    <w:rsid w:val="008B3DA4"/>
    <w:rsid w:val="009332E5"/>
    <w:rsid w:val="00943212"/>
    <w:rsid w:val="009560FF"/>
    <w:rsid w:val="009B3098"/>
    <w:rsid w:val="009D3444"/>
    <w:rsid w:val="00AE166E"/>
    <w:rsid w:val="00B12046"/>
    <w:rsid w:val="00C32119"/>
    <w:rsid w:val="00CB611E"/>
    <w:rsid w:val="00D77BC9"/>
    <w:rsid w:val="00DA7E4D"/>
    <w:rsid w:val="00E51D1D"/>
    <w:rsid w:val="00EE60A5"/>
    <w:rsid w:val="00EF0C6F"/>
    <w:rsid w:val="00F61128"/>
    <w:rsid w:val="00F72E86"/>
    <w:rsid w:val="00F826CC"/>
    <w:rsid w:val="00FB47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1B00F"/>
  <w15:docId w15:val="{CC7EA4AE-EB88-43C3-A211-66FBA7841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D1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4518D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1D1D"/>
    <w:pPr>
      <w:ind w:left="720"/>
      <w:contextualSpacing/>
    </w:pPr>
  </w:style>
  <w:style w:type="paragraph" w:styleId="NormalWeb">
    <w:name w:val="Normal (Web)"/>
    <w:basedOn w:val="Normal"/>
    <w:uiPriority w:val="99"/>
    <w:unhideWhenUsed/>
    <w:rsid w:val="004518D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4518D4"/>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3E59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95D"/>
  </w:style>
  <w:style w:type="paragraph" w:styleId="Footer">
    <w:name w:val="footer"/>
    <w:basedOn w:val="Normal"/>
    <w:link w:val="FooterChar"/>
    <w:uiPriority w:val="99"/>
    <w:unhideWhenUsed/>
    <w:rsid w:val="003E59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95D"/>
  </w:style>
  <w:style w:type="character" w:customStyle="1" w:styleId="Heading1Char">
    <w:name w:val="Heading 1 Char"/>
    <w:basedOn w:val="DefaultParagraphFont"/>
    <w:link w:val="Heading1"/>
    <w:uiPriority w:val="9"/>
    <w:rsid w:val="005F3D1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5F3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56535">
      <w:bodyDiv w:val="1"/>
      <w:marLeft w:val="0"/>
      <w:marRight w:val="0"/>
      <w:marTop w:val="0"/>
      <w:marBottom w:val="0"/>
      <w:divBdr>
        <w:top w:val="none" w:sz="0" w:space="0" w:color="auto"/>
        <w:left w:val="none" w:sz="0" w:space="0" w:color="auto"/>
        <w:bottom w:val="none" w:sz="0" w:space="0" w:color="auto"/>
        <w:right w:val="none" w:sz="0" w:space="0" w:color="auto"/>
      </w:divBdr>
    </w:div>
    <w:div w:id="128208844">
      <w:bodyDiv w:val="1"/>
      <w:marLeft w:val="0"/>
      <w:marRight w:val="0"/>
      <w:marTop w:val="0"/>
      <w:marBottom w:val="0"/>
      <w:divBdr>
        <w:top w:val="none" w:sz="0" w:space="0" w:color="auto"/>
        <w:left w:val="none" w:sz="0" w:space="0" w:color="auto"/>
        <w:bottom w:val="none" w:sz="0" w:space="0" w:color="auto"/>
        <w:right w:val="none" w:sz="0" w:space="0" w:color="auto"/>
      </w:divBdr>
    </w:div>
    <w:div w:id="274093540">
      <w:bodyDiv w:val="1"/>
      <w:marLeft w:val="0"/>
      <w:marRight w:val="0"/>
      <w:marTop w:val="0"/>
      <w:marBottom w:val="0"/>
      <w:divBdr>
        <w:top w:val="none" w:sz="0" w:space="0" w:color="auto"/>
        <w:left w:val="none" w:sz="0" w:space="0" w:color="auto"/>
        <w:bottom w:val="none" w:sz="0" w:space="0" w:color="auto"/>
        <w:right w:val="none" w:sz="0" w:space="0" w:color="auto"/>
      </w:divBdr>
    </w:div>
    <w:div w:id="300575305">
      <w:bodyDiv w:val="1"/>
      <w:marLeft w:val="0"/>
      <w:marRight w:val="0"/>
      <w:marTop w:val="0"/>
      <w:marBottom w:val="0"/>
      <w:divBdr>
        <w:top w:val="none" w:sz="0" w:space="0" w:color="auto"/>
        <w:left w:val="none" w:sz="0" w:space="0" w:color="auto"/>
        <w:bottom w:val="none" w:sz="0" w:space="0" w:color="auto"/>
        <w:right w:val="none" w:sz="0" w:space="0" w:color="auto"/>
      </w:divBdr>
    </w:div>
    <w:div w:id="507793376">
      <w:bodyDiv w:val="1"/>
      <w:marLeft w:val="0"/>
      <w:marRight w:val="0"/>
      <w:marTop w:val="0"/>
      <w:marBottom w:val="0"/>
      <w:divBdr>
        <w:top w:val="none" w:sz="0" w:space="0" w:color="auto"/>
        <w:left w:val="none" w:sz="0" w:space="0" w:color="auto"/>
        <w:bottom w:val="none" w:sz="0" w:space="0" w:color="auto"/>
        <w:right w:val="none" w:sz="0" w:space="0" w:color="auto"/>
      </w:divBdr>
    </w:div>
    <w:div w:id="513299513">
      <w:bodyDiv w:val="1"/>
      <w:marLeft w:val="0"/>
      <w:marRight w:val="0"/>
      <w:marTop w:val="0"/>
      <w:marBottom w:val="0"/>
      <w:divBdr>
        <w:top w:val="none" w:sz="0" w:space="0" w:color="auto"/>
        <w:left w:val="none" w:sz="0" w:space="0" w:color="auto"/>
        <w:bottom w:val="none" w:sz="0" w:space="0" w:color="auto"/>
        <w:right w:val="none" w:sz="0" w:space="0" w:color="auto"/>
      </w:divBdr>
    </w:div>
    <w:div w:id="624122219">
      <w:bodyDiv w:val="1"/>
      <w:marLeft w:val="0"/>
      <w:marRight w:val="0"/>
      <w:marTop w:val="0"/>
      <w:marBottom w:val="0"/>
      <w:divBdr>
        <w:top w:val="none" w:sz="0" w:space="0" w:color="auto"/>
        <w:left w:val="none" w:sz="0" w:space="0" w:color="auto"/>
        <w:bottom w:val="none" w:sz="0" w:space="0" w:color="auto"/>
        <w:right w:val="none" w:sz="0" w:space="0" w:color="auto"/>
      </w:divBdr>
    </w:div>
    <w:div w:id="707147289">
      <w:bodyDiv w:val="1"/>
      <w:marLeft w:val="0"/>
      <w:marRight w:val="0"/>
      <w:marTop w:val="0"/>
      <w:marBottom w:val="0"/>
      <w:divBdr>
        <w:top w:val="none" w:sz="0" w:space="0" w:color="auto"/>
        <w:left w:val="none" w:sz="0" w:space="0" w:color="auto"/>
        <w:bottom w:val="none" w:sz="0" w:space="0" w:color="auto"/>
        <w:right w:val="none" w:sz="0" w:space="0" w:color="auto"/>
      </w:divBdr>
    </w:div>
    <w:div w:id="746726575">
      <w:bodyDiv w:val="1"/>
      <w:marLeft w:val="0"/>
      <w:marRight w:val="0"/>
      <w:marTop w:val="0"/>
      <w:marBottom w:val="0"/>
      <w:divBdr>
        <w:top w:val="none" w:sz="0" w:space="0" w:color="auto"/>
        <w:left w:val="none" w:sz="0" w:space="0" w:color="auto"/>
        <w:bottom w:val="none" w:sz="0" w:space="0" w:color="auto"/>
        <w:right w:val="none" w:sz="0" w:space="0" w:color="auto"/>
      </w:divBdr>
    </w:div>
    <w:div w:id="931165098">
      <w:bodyDiv w:val="1"/>
      <w:marLeft w:val="0"/>
      <w:marRight w:val="0"/>
      <w:marTop w:val="0"/>
      <w:marBottom w:val="0"/>
      <w:divBdr>
        <w:top w:val="none" w:sz="0" w:space="0" w:color="auto"/>
        <w:left w:val="none" w:sz="0" w:space="0" w:color="auto"/>
        <w:bottom w:val="none" w:sz="0" w:space="0" w:color="auto"/>
        <w:right w:val="none" w:sz="0" w:space="0" w:color="auto"/>
      </w:divBdr>
    </w:div>
    <w:div w:id="1006053428">
      <w:bodyDiv w:val="1"/>
      <w:marLeft w:val="0"/>
      <w:marRight w:val="0"/>
      <w:marTop w:val="0"/>
      <w:marBottom w:val="0"/>
      <w:divBdr>
        <w:top w:val="none" w:sz="0" w:space="0" w:color="auto"/>
        <w:left w:val="none" w:sz="0" w:space="0" w:color="auto"/>
        <w:bottom w:val="none" w:sz="0" w:space="0" w:color="auto"/>
        <w:right w:val="none" w:sz="0" w:space="0" w:color="auto"/>
      </w:divBdr>
    </w:div>
    <w:div w:id="1036540563">
      <w:bodyDiv w:val="1"/>
      <w:marLeft w:val="0"/>
      <w:marRight w:val="0"/>
      <w:marTop w:val="0"/>
      <w:marBottom w:val="0"/>
      <w:divBdr>
        <w:top w:val="none" w:sz="0" w:space="0" w:color="auto"/>
        <w:left w:val="none" w:sz="0" w:space="0" w:color="auto"/>
        <w:bottom w:val="none" w:sz="0" w:space="0" w:color="auto"/>
        <w:right w:val="none" w:sz="0" w:space="0" w:color="auto"/>
      </w:divBdr>
    </w:div>
    <w:div w:id="1305085514">
      <w:bodyDiv w:val="1"/>
      <w:marLeft w:val="0"/>
      <w:marRight w:val="0"/>
      <w:marTop w:val="0"/>
      <w:marBottom w:val="0"/>
      <w:divBdr>
        <w:top w:val="none" w:sz="0" w:space="0" w:color="auto"/>
        <w:left w:val="none" w:sz="0" w:space="0" w:color="auto"/>
        <w:bottom w:val="none" w:sz="0" w:space="0" w:color="auto"/>
        <w:right w:val="none" w:sz="0" w:space="0" w:color="auto"/>
      </w:divBdr>
    </w:div>
    <w:div w:id="1413508083">
      <w:bodyDiv w:val="1"/>
      <w:marLeft w:val="0"/>
      <w:marRight w:val="0"/>
      <w:marTop w:val="0"/>
      <w:marBottom w:val="0"/>
      <w:divBdr>
        <w:top w:val="none" w:sz="0" w:space="0" w:color="auto"/>
        <w:left w:val="none" w:sz="0" w:space="0" w:color="auto"/>
        <w:bottom w:val="none" w:sz="0" w:space="0" w:color="auto"/>
        <w:right w:val="none" w:sz="0" w:space="0" w:color="auto"/>
      </w:divBdr>
    </w:div>
    <w:div w:id="1487749070">
      <w:bodyDiv w:val="1"/>
      <w:marLeft w:val="0"/>
      <w:marRight w:val="0"/>
      <w:marTop w:val="0"/>
      <w:marBottom w:val="0"/>
      <w:divBdr>
        <w:top w:val="none" w:sz="0" w:space="0" w:color="auto"/>
        <w:left w:val="none" w:sz="0" w:space="0" w:color="auto"/>
        <w:bottom w:val="none" w:sz="0" w:space="0" w:color="auto"/>
        <w:right w:val="none" w:sz="0" w:space="0" w:color="auto"/>
      </w:divBdr>
    </w:div>
    <w:div w:id="1488783664">
      <w:bodyDiv w:val="1"/>
      <w:marLeft w:val="0"/>
      <w:marRight w:val="0"/>
      <w:marTop w:val="0"/>
      <w:marBottom w:val="0"/>
      <w:divBdr>
        <w:top w:val="none" w:sz="0" w:space="0" w:color="auto"/>
        <w:left w:val="none" w:sz="0" w:space="0" w:color="auto"/>
        <w:bottom w:val="none" w:sz="0" w:space="0" w:color="auto"/>
        <w:right w:val="none" w:sz="0" w:space="0" w:color="auto"/>
      </w:divBdr>
    </w:div>
    <w:div w:id="1545287209">
      <w:bodyDiv w:val="1"/>
      <w:marLeft w:val="0"/>
      <w:marRight w:val="0"/>
      <w:marTop w:val="0"/>
      <w:marBottom w:val="0"/>
      <w:divBdr>
        <w:top w:val="none" w:sz="0" w:space="0" w:color="auto"/>
        <w:left w:val="none" w:sz="0" w:space="0" w:color="auto"/>
        <w:bottom w:val="none" w:sz="0" w:space="0" w:color="auto"/>
        <w:right w:val="none" w:sz="0" w:space="0" w:color="auto"/>
      </w:divBdr>
    </w:div>
    <w:div w:id="1583102149">
      <w:bodyDiv w:val="1"/>
      <w:marLeft w:val="0"/>
      <w:marRight w:val="0"/>
      <w:marTop w:val="0"/>
      <w:marBottom w:val="0"/>
      <w:divBdr>
        <w:top w:val="none" w:sz="0" w:space="0" w:color="auto"/>
        <w:left w:val="none" w:sz="0" w:space="0" w:color="auto"/>
        <w:bottom w:val="none" w:sz="0" w:space="0" w:color="auto"/>
        <w:right w:val="none" w:sz="0" w:space="0" w:color="auto"/>
      </w:divBdr>
    </w:div>
    <w:div w:id="1625840980">
      <w:bodyDiv w:val="1"/>
      <w:marLeft w:val="0"/>
      <w:marRight w:val="0"/>
      <w:marTop w:val="0"/>
      <w:marBottom w:val="0"/>
      <w:divBdr>
        <w:top w:val="none" w:sz="0" w:space="0" w:color="auto"/>
        <w:left w:val="none" w:sz="0" w:space="0" w:color="auto"/>
        <w:bottom w:val="none" w:sz="0" w:space="0" w:color="auto"/>
        <w:right w:val="none" w:sz="0" w:space="0" w:color="auto"/>
      </w:divBdr>
    </w:div>
    <w:div w:id="1638795853">
      <w:bodyDiv w:val="1"/>
      <w:marLeft w:val="0"/>
      <w:marRight w:val="0"/>
      <w:marTop w:val="0"/>
      <w:marBottom w:val="0"/>
      <w:divBdr>
        <w:top w:val="none" w:sz="0" w:space="0" w:color="auto"/>
        <w:left w:val="none" w:sz="0" w:space="0" w:color="auto"/>
        <w:bottom w:val="none" w:sz="0" w:space="0" w:color="auto"/>
        <w:right w:val="none" w:sz="0" w:space="0" w:color="auto"/>
      </w:divBdr>
    </w:div>
    <w:div w:id="1684824540">
      <w:bodyDiv w:val="1"/>
      <w:marLeft w:val="0"/>
      <w:marRight w:val="0"/>
      <w:marTop w:val="0"/>
      <w:marBottom w:val="0"/>
      <w:divBdr>
        <w:top w:val="none" w:sz="0" w:space="0" w:color="auto"/>
        <w:left w:val="none" w:sz="0" w:space="0" w:color="auto"/>
        <w:bottom w:val="none" w:sz="0" w:space="0" w:color="auto"/>
        <w:right w:val="none" w:sz="0" w:space="0" w:color="auto"/>
      </w:divBdr>
    </w:div>
    <w:div w:id="1685135736">
      <w:bodyDiv w:val="1"/>
      <w:marLeft w:val="0"/>
      <w:marRight w:val="0"/>
      <w:marTop w:val="0"/>
      <w:marBottom w:val="0"/>
      <w:divBdr>
        <w:top w:val="none" w:sz="0" w:space="0" w:color="auto"/>
        <w:left w:val="none" w:sz="0" w:space="0" w:color="auto"/>
        <w:bottom w:val="none" w:sz="0" w:space="0" w:color="auto"/>
        <w:right w:val="none" w:sz="0" w:space="0" w:color="auto"/>
      </w:divBdr>
    </w:div>
    <w:div w:id="1701470065">
      <w:bodyDiv w:val="1"/>
      <w:marLeft w:val="0"/>
      <w:marRight w:val="0"/>
      <w:marTop w:val="0"/>
      <w:marBottom w:val="0"/>
      <w:divBdr>
        <w:top w:val="none" w:sz="0" w:space="0" w:color="auto"/>
        <w:left w:val="none" w:sz="0" w:space="0" w:color="auto"/>
        <w:bottom w:val="none" w:sz="0" w:space="0" w:color="auto"/>
        <w:right w:val="none" w:sz="0" w:space="0" w:color="auto"/>
      </w:divBdr>
    </w:div>
    <w:div w:id="1709721755">
      <w:bodyDiv w:val="1"/>
      <w:marLeft w:val="0"/>
      <w:marRight w:val="0"/>
      <w:marTop w:val="0"/>
      <w:marBottom w:val="0"/>
      <w:divBdr>
        <w:top w:val="none" w:sz="0" w:space="0" w:color="auto"/>
        <w:left w:val="none" w:sz="0" w:space="0" w:color="auto"/>
        <w:bottom w:val="none" w:sz="0" w:space="0" w:color="auto"/>
        <w:right w:val="none" w:sz="0" w:space="0" w:color="auto"/>
      </w:divBdr>
    </w:div>
    <w:div w:id="1724055773">
      <w:bodyDiv w:val="1"/>
      <w:marLeft w:val="0"/>
      <w:marRight w:val="0"/>
      <w:marTop w:val="0"/>
      <w:marBottom w:val="0"/>
      <w:divBdr>
        <w:top w:val="none" w:sz="0" w:space="0" w:color="auto"/>
        <w:left w:val="none" w:sz="0" w:space="0" w:color="auto"/>
        <w:bottom w:val="none" w:sz="0" w:space="0" w:color="auto"/>
        <w:right w:val="none" w:sz="0" w:space="0" w:color="auto"/>
      </w:divBdr>
    </w:div>
    <w:div w:id="1766609159">
      <w:bodyDiv w:val="1"/>
      <w:marLeft w:val="0"/>
      <w:marRight w:val="0"/>
      <w:marTop w:val="0"/>
      <w:marBottom w:val="0"/>
      <w:divBdr>
        <w:top w:val="none" w:sz="0" w:space="0" w:color="auto"/>
        <w:left w:val="none" w:sz="0" w:space="0" w:color="auto"/>
        <w:bottom w:val="none" w:sz="0" w:space="0" w:color="auto"/>
        <w:right w:val="none" w:sz="0" w:space="0" w:color="auto"/>
      </w:divBdr>
    </w:div>
    <w:div w:id="1833792637">
      <w:bodyDiv w:val="1"/>
      <w:marLeft w:val="0"/>
      <w:marRight w:val="0"/>
      <w:marTop w:val="0"/>
      <w:marBottom w:val="0"/>
      <w:divBdr>
        <w:top w:val="none" w:sz="0" w:space="0" w:color="auto"/>
        <w:left w:val="none" w:sz="0" w:space="0" w:color="auto"/>
        <w:bottom w:val="none" w:sz="0" w:space="0" w:color="auto"/>
        <w:right w:val="none" w:sz="0" w:space="0" w:color="auto"/>
      </w:divBdr>
    </w:div>
    <w:div w:id="1851216907">
      <w:bodyDiv w:val="1"/>
      <w:marLeft w:val="0"/>
      <w:marRight w:val="0"/>
      <w:marTop w:val="0"/>
      <w:marBottom w:val="0"/>
      <w:divBdr>
        <w:top w:val="none" w:sz="0" w:space="0" w:color="auto"/>
        <w:left w:val="none" w:sz="0" w:space="0" w:color="auto"/>
        <w:bottom w:val="none" w:sz="0" w:space="0" w:color="auto"/>
        <w:right w:val="none" w:sz="0" w:space="0" w:color="auto"/>
      </w:divBdr>
    </w:div>
    <w:div w:id="2044359257">
      <w:bodyDiv w:val="1"/>
      <w:marLeft w:val="0"/>
      <w:marRight w:val="0"/>
      <w:marTop w:val="0"/>
      <w:marBottom w:val="0"/>
      <w:divBdr>
        <w:top w:val="none" w:sz="0" w:space="0" w:color="auto"/>
        <w:left w:val="none" w:sz="0" w:space="0" w:color="auto"/>
        <w:bottom w:val="none" w:sz="0" w:space="0" w:color="auto"/>
        <w:right w:val="none" w:sz="0" w:space="0" w:color="auto"/>
      </w:divBdr>
    </w:div>
    <w:div w:id="2046099632">
      <w:bodyDiv w:val="1"/>
      <w:marLeft w:val="0"/>
      <w:marRight w:val="0"/>
      <w:marTop w:val="0"/>
      <w:marBottom w:val="0"/>
      <w:divBdr>
        <w:top w:val="none" w:sz="0" w:space="0" w:color="auto"/>
        <w:left w:val="none" w:sz="0" w:space="0" w:color="auto"/>
        <w:bottom w:val="none" w:sz="0" w:space="0" w:color="auto"/>
        <w:right w:val="none" w:sz="0" w:space="0" w:color="auto"/>
      </w:divBdr>
    </w:div>
    <w:div w:id="209840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lar16</b:Tag>
    <b:SourceType>Book</b:SourceType>
    <b:Guid>{9977ECE5-4265-4CFC-B608-67BA6D684DCD}</b:Guid>
    <b:Author>
      <b:Author>
        <b:NameList>
          <b:Person>
            <b:Last>larceny</b:Last>
          </b:Person>
        </b:NameList>
      </b:Author>
    </b:Author>
    <b:Title>larceny act</b:Title>
    <b:Year>1916</b:Year>
    <b:Edition>2</b:Edition>
    <b:RefOrder>1</b:RefOrder>
  </b:Source>
  <b:Source>
    <b:Tag>cri68</b:Tag>
    <b:SourceType>BookSection</b:SourceType>
    <b:Guid>{AE397918-A89D-479D-9668-E52849558659}</b:Guid>
    <b:Title>criminal act 1968 s.1</b:Title>
    <b:Year>1968</b:Year>
    <b:City>UK</b:City>
    <b:Pages>172</b:Pages>
    <b:RefOrder>2</b:RefOrder>
  </b:Source>
  <b:Source>
    <b:Tag>cok</b:Tag>
    <b:SourceType>Book</b:SourceType>
    <b:Guid>{FBDEB283-ADB9-4B95-AEC9-CCEFD5D5FD12}</b:Guid>
    <b:Title>coke chapter 1</b:Title>
    <b:Publisher>folio 10</b:Publisher>
    <b:RefOrder>3</b:RefOrder>
  </b:Source>
  <b:Source>
    <b:Tag>rvl94</b:Tag>
    <b:SourceType>Book</b:SourceType>
    <b:Guid>{1E1D0D2D-99F3-4BD4-AB29-85B5427F6D55}</b:Guid>
    <b:Author>
      <b:Author>
        <b:NameList>
          <b:Person>
            <b:Last>lavender</b:Last>
            <b:First>rv</b:First>
          </b:Person>
        </b:NameList>
      </b:Author>
    </b:Author>
    <b:Year>1994</b:Year>
    <b:RefOrder>4</b:RefOrder>
  </b:Source>
  <b:Source>
    <b:Tag>rvg82</b:Tag>
    <b:SourceType>Book</b:SourceType>
    <b:Guid>{7FC00A85-8700-4DEA-AA1D-5270605F18A8}</b:Guid>
    <b:Author>
      <b:Author>
        <b:NameList>
          <b:Person>
            <b:Last>gosh</b:Last>
            <b:First>rv</b:First>
          </b:Person>
        </b:NameList>
      </b:Author>
    </b:Author>
    <b:Year>1982</b:Year>
    <b:RefOrder>5</b:RefOrder>
  </b:Source>
  <b:Source>
    <b:Tag>qb87</b:Tag>
    <b:SourceType>Book</b:SourceType>
    <b:Guid>{470FEEB5-2948-4845-9776-C40D4FD2F60C}</b:Guid>
    <b:Author>
      <b:Author>
        <b:NameList>
          <b:Person>
            <b:Last>qb</b:Last>
          </b:Person>
        </b:NameList>
      </b:Author>
    </b:Author>
    <b:Year>1987</b:Year>
    <b:RefOrder>6</b:RefOrder>
  </b:Source>
  <b:Source>
    <b:Tag>cri35</b:Tag>
    <b:SourceType>Book</b:SourceType>
    <b:Guid>{851F04FC-36DD-4E48-ABE8-149927E7BC5E}</b:Guid>
    <b:Title>criminal act 1935 s134</b:Title>
    <b:Year>1935</b:Year>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2" ma:contentTypeDescription="Create a new document." ma:contentTypeScope="" ma:versionID="2afa5b5d9b4a1c51fc3f011383a1291d">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6e22e48fc2e4c9f30b6d8dff6ec16bac"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030412-3C75-40D6-8B28-C7044A0947E7}">
  <ds:schemaRefs>
    <ds:schemaRef ds:uri="http://schemas.openxmlformats.org/officeDocument/2006/bibliography"/>
  </ds:schemaRefs>
</ds:datastoreItem>
</file>

<file path=customXml/itemProps2.xml><?xml version="1.0" encoding="utf-8"?>
<ds:datastoreItem xmlns:ds="http://schemas.openxmlformats.org/officeDocument/2006/customXml" ds:itemID="{29C4DAAF-7953-4B80-87D7-8D8FEEBB17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8D55CA-9AB6-4289-B438-C89B5E94989F}">
  <ds:schemaRefs>
    <ds:schemaRef ds:uri="http://schemas.microsoft.com/sharepoint/v3/contenttype/forms"/>
  </ds:schemaRefs>
</ds:datastoreItem>
</file>

<file path=customXml/itemProps4.xml><?xml version="1.0" encoding="utf-8"?>
<ds:datastoreItem xmlns:ds="http://schemas.openxmlformats.org/officeDocument/2006/customXml" ds:itemID="{CFCFCA40-40B3-44A4-B9C7-6EE46D6639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6</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Umair Nasir</dc:creator>
  <cp:keywords/>
  <dc:description/>
  <cp:lastModifiedBy>Ramatoulie Baldeh</cp:lastModifiedBy>
  <cp:revision>5</cp:revision>
  <dcterms:created xsi:type="dcterms:W3CDTF">2021-05-07T19:30:00Z</dcterms:created>
  <dcterms:modified xsi:type="dcterms:W3CDTF">2021-05-07T21:42:00Z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