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A0B17" w14:textId="2B6EF0F1" w:rsidR="007F5397" w:rsidRPr="00C81AAE" w:rsidRDefault="0005315E" w:rsidP="007F5397">
      <w:pPr>
        <w:jc w:val="center"/>
        <w:rPr>
          <w:rFonts w:ascii="Arial" w:hAnsi="Arial" w:cs="Arial"/>
          <w:b/>
          <w:bCs/>
        </w:rPr>
      </w:pPr>
      <w:r w:rsidRPr="00C81AAE">
        <w:rPr>
          <w:rFonts w:ascii="Arial" w:hAnsi="Arial" w:cs="Arial"/>
          <w:b/>
          <w:bCs/>
        </w:rPr>
        <w:t xml:space="preserve">6. </w:t>
      </w:r>
      <w:r w:rsidR="007F5397" w:rsidRPr="00C81AAE">
        <w:rPr>
          <w:rFonts w:ascii="Arial" w:hAnsi="Arial" w:cs="Arial"/>
          <w:b/>
          <w:bCs/>
        </w:rPr>
        <w:t>Evaluate the significance of the Internet as a networking tool for Muslims in the United Kingdom</w:t>
      </w:r>
    </w:p>
    <w:p w14:paraId="7DB8226E" w14:textId="77777777" w:rsidR="007F5397" w:rsidRPr="00C81AAE" w:rsidRDefault="007F5397" w:rsidP="007F5397">
      <w:pPr>
        <w:rPr>
          <w:rFonts w:ascii="Arial" w:hAnsi="Arial" w:cs="Arial"/>
        </w:rPr>
      </w:pPr>
    </w:p>
    <w:p w14:paraId="55C2582A" w14:textId="522D9CCC" w:rsidR="007F5397" w:rsidRPr="00C81AAE" w:rsidRDefault="00296AE1" w:rsidP="007F5397">
      <w:pPr>
        <w:rPr>
          <w:rFonts w:ascii="Arial" w:hAnsi="Arial" w:cs="Arial"/>
        </w:rPr>
      </w:pPr>
      <w:r>
        <w:rPr>
          <w:rFonts w:ascii="Arial" w:hAnsi="Arial" w:cs="Arial"/>
        </w:rPr>
        <w:t xml:space="preserve">The significance of the Internet as a networking tool for Muslims in the UK </w:t>
      </w:r>
      <w:r w:rsidR="00C16BC8">
        <w:rPr>
          <w:rFonts w:ascii="Arial" w:hAnsi="Arial" w:cs="Arial"/>
        </w:rPr>
        <w:t xml:space="preserve">lies in </w:t>
      </w:r>
      <w:r w:rsidR="00017898">
        <w:rPr>
          <w:rFonts w:ascii="Arial" w:hAnsi="Arial" w:cs="Arial"/>
        </w:rPr>
        <w:t xml:space="preserve">greater connectivity, </w:t>
      </w:r>
      <w:r w:rsidR="005F0977">
        <w:rPr>
          <w:rFonts w:ascii="Arial" w:hAnsi="Arial" w:cs="Arial"/>
        </w:rPr>
        <w:t xml:space="preserve">wider </w:t>
      </w:r>
      <w:r w:rsidR="00017898">
        <w:rPr>
          <w:rFonts w:ascii="Arial" w:hAnsi="Arial" w:cs="Arial"/>
        </w:rPr>
        <w:t xml:space="preserve">access to information and knowledge and </w:t>
      </w:r>
      <w:r w:rsidR="005F0977">
        <w:rPr>
          <w:rFonts w:ascii="Arial" w:hAnsi="Arial" w:cs="Arial"/>
        </w:rPr>
        <w:t xml:space="preserve">in </w:t>
      </w:r>
      <w:r w:rsidR="00017898">
        <w:rPr>
          <w:rFonts w:ascii="Arial" w:hAnsi="Arial" w:cs="Arial"/>
        </w:rPr>
        <w:t>the</w:t>
      </w:r>
      <w:r w:rsidR="00C16BC8">
        <w:rPr>
          <w:rFonts w:ascii="Arial" w:hAnsi="Arial" w:cs="Arial"/>
        </w:rPr>
        <w:t xml:space="preserve"> development of</w:t>
      </w:r>
      <w:r w:rsidR="007F5397" w:rsidRPr="00C81AAE">
        <w:rPr>
          <w:rFonts w:ascii="Arial" w:hAnsi="Arial" w:cs="Arial"/>
        </w:rPr>
        <w:t xml:space="preserve"> transnational</w:t>
      </w:r>
      <w:r w:rsidR="00C16BC8">
        <w:rPr>
          <w:rFonts w:ascii="Arial" w:hAnsi="Arial" w:cs="Arial"/>
        </w:rPr>
        <w:t xml:space="preserve"> networks</w:t>
      </w:r>
      <w:r w:rsidR="007F5397" w:rsidRPr="00C81AAE">
        <w:rPr>
          <w:rFonts w:ascii="Arial" w:hAnsi="Arial" w:cs="Arial"/>
        </w:rPr>
        <w:t xml:space="preserve">. </w:t>
      </w:r>
      <w:r w:rsidR="00EC25EB">
        <w:rPr>
          <w:rFonts w:ascii="Arial" w:hAnsi="Arial" w:cs="Arial"/>
        </w:rPr>
        <w:t>Taken together, t</w:t>
      </w:r>
      <w:r w:rsidR="007F5397" w:rsidRPr="00C81AAE">
        <w:rPr>
          <w:rFonts w:ascii="Arial" w:hAnsi="Arial" w:cs="Arial"/>
        </w:rPr>
        <w:t>h</w:t>
      </w:r>
      <w:r w:rsidR="00017898">
        <w:rPr>
          <w:rFonts w:ascii="Arial" w:hAnsi="Arial" w:cs="Arial"/>
        </w:rPr>
        <w:t>ese</w:t>
      </w:r>
      <w:r w:rsidR="00EC25EB">
        <w:rPr>
          <w:rFonts w:ascii="Arial" w:hAnsi="Arial" w:cs="Arial"/>
        </w:rPr>
        <w:t xml:space="preserve"> facets</w:t>
      </w:r>
      <w:r w:rsidR="007F5397" w:rsidRPr="00C81AAE">
        <w:rPr>
          <w:rFonts w:ascii="Arial" w:hAnsi="Arial" w:cs="Arial"/>
        </w:rPr>
        <w:t xml:space="preserve"> mean</w:t>
      </w:r>
      <w:r w:rsidR="00304347">
        <w:rPr>
          <w:rFonts w:ascii="Arial" w:hAnsi="Arial" w:cs="Arial"/>
        </w:rPr>
        <w:t xml:space="preserve"> that in questions of (</w:t>
      </w:r>
      <w:proofErr w:type="spellStart"/>
      <w:r w:rsidR="00304347">
        <w:rPr>
          <w:rFonts w:ascii="Arial" w:hAnsi="Arial" w:cs="Arial"/>
        </w:rPr>
        <w:t>i</w:t>
      </w:r>
      <w:proofErr w:type="spellEnd"/>
      <w:r w:rsidR="00304347">
        <w:rPr>
          <w:rFonts w:ascii="Arial" w:hAnsi="Arial" w:cs="Arial"/>
        </w:rPr>
        <w:t xml:space="preserve">) belonging and identity; (ii) religious authority; and (iii) the flow of ideas about Islamic governance British </w:t>
      </w:r>
      <w:r w:rsidR="007F5397" w:rsidRPr="00C81AAE">
        <w:rPr>
          <w:rFonts w:ascii="Arial" w:hAnsi="Arial" w:cs="Arial"/>
        </w:rPr>
        <w:t xml:space="preserve">Muslims </w:t>
      </w:r>
      <w:r w:rsidR="003A4FAB">
        <w:rPr>
          <w:rFonts w:ascii="Arial" w:hAnsi="Arial" w:cs="Arial"/>
        </w:rPr>
        <w:t>can</w:t>
      </w:r>
      <w:r w:rsidR="00304347">
        <w:rPr>
          <w:rFonts w:ascii="Arial" w:hAnsi="Arial" w:cs="Arial"/>
        </w:rPr>
        <w:t xml:space="preserve"> </w:t>
      </w:r>
      <w:r w:rsidR="007F5397" w:rsidRPr="00C81AAE">
        <w:rPr>
          <w:rFonts w:ascii="Arial" w:hAnsi="Arial" w:cs="Arial"/>
        </w:rPr>
        <w:t xml:space="preserve">look to other countries and contexts as much as they look to </w:t>
      </w:r>
      <w:r w:rsidR="002D3F15">
        <w:rPr>
          <w:rFonts w:ascii="Arial" w:hAnsi="Arial" w:cs="Arial"/>
        </w:rPr>
        <w:t>communities in the</w:t>
      </w:r>
      <w:r w:rsidR="007F5397" w:rsidRPr="00C81AAE">
        <w:rPr>
          <w:rFonts w:ascii="Arial" w:hAnsi="Arial" w:cs="Arial"/>
        </w:rPr>
        <w:t xml:space="preserve"> UK. </w:t>
      </w:r>
      <w:r w:rsidR="003A4FAB">
        <w:rPr>
          <w:rFonts w:ascii="Arial" w:hAnsi="Arial" w:cs="Arial"/>
        </w:rPr>
        <w:t>A connected</w:t>
      </w:r>
      <w:r w:rsidR="002D3F15">
        <w:rPr>
          <w:rFonts w:ascii="Arial" w:hAnsi="Arial" w:cs="Arial"/>
        </w:rPr>
        <w:t xml:space="preserve">, digital </w:t>
      </w:r>
      <w:r w:rsidR="003A4FAB" w:rsidRPr="00EC25EB">
        <w:rPr>
          <w:rFonts w:ascii="Arial" w:hAnsi="Arial" w:cs="Arial"/>
          <w:i/>
          <w:iCs/>
        </w:rPr>
        <w:t>ummah</w:t>
      </w:r>
      <w:r w:rsidR="003A4FAB">
        <w:rPr>
          <w:rFonts w:ascii="Arial" w:hAnsi="Arial" w:cs="Arial"/>
        </w:rPr>
        <w:t xml:space="preserve"> is significant in</w:t>
      </w:r>
      <w:r w:rsidR="007F5397" w:rsidRPr="00C81AAE">
        <w:rPr>
          <w:rFonts w:ascii="Arial" w:hAnsi="Arial" w:cs="Arial"/>
        </w:rPr>
        <w:t xml:space="preserve"> how ideas, practices, beliefs about Islam and role of Muslims </w:t>
      </w:r>
      <w:r w:rsidR="002D3F15">
        <w:rPr>
          <w:rFonts w:ascii="Arial" w:hAnsi="Arial" w:cs="Arial"/>
        </w:rPr>
        <w:t xml:space="preserve">in the UK </w:t>
      </w:r>
      <w:r w:rsidR="007F5397" w:rsidRPr="00C81AAE">
        <w:rPr>
          <w:rFonts w:ascii="Arial" w:hAnsi="Arial" w:cs="Arial"/>
        </w:rPr>
        <w:t>circu</w:t>
      </w:r>
      <w:r w:rsidR="002D3F15">
        <w:rPr>
          <w:rFonts w:ascii="Arial" w:hAnsi="Arial" w:cs="Arial"/>
        </w:rPr>
        <w:t>l</w:t>
      </w:r>
      <w:r w:rsidR="007F5397" w:rsidRPr="00C81AAE">
        <w:rPr>
          <w:rFonts w:ascii="Arial" w:hAnsi="Arial" w:cs="Arial"/>
        </w:rPr>
        <w:t>ate</w:t>
      </w:r>
      <w:r w:rsidR="002D3F15">
        <w:rPr>
          <w:rStyle w:val="FootnoteReference"/>
          <w:rFonts w:ascii="Arial" w:hAnsi="Arial" w:cs="Arial"/>
        </w:rPr>
        <w:footnoteReference w:id="1"/>
      </w:r>
      <w:r w:rsidR="002D3F15">
        <w:rPr>
          <w:rStyle w:val="FootnoteReference"/>
          <w:rFonts w:ascii="Arial" w:hAnsi="Arial" w:cs="Arial"/>
        </w:rPr>
        <w:footnoteReference w:id="2"/>
      </w:r>
      <w:r w:rsidR="007F5397" w:rsidRPr="00C81AAE">
        <w:rPr>
          <w:rFonts w:ascii="Arial" w:hAnsi="Arial" w:cs="Arial"/>
        </w:rPr>
        <w:t xml:space="preserve">. </w:t>
      </w:r>
      <w:r w:rsidR="00656039">
        <w:rPr>
          <w:rFonts w:ascii="Arial" w:hAnsi="Arial" w:cs="Arial"/>
        </w:rPr>
        <w:t>The internet ha</w:t>
      </w:r>
      <w:r w:rsidR="002D3F15">
        <w:rPr>
          <w:rFonts w:ascii="Arial" w:hAnsi="Arial" w:cs="Arial"/>
        </w:rPr>
        <w:t xml:space="preserve">s </w:t>
      </w:r>
      <w:r w:rsidR="00656039">
        <w:rPr>
          <w:rFonts w:ascii="Arial" w:hAnsi="Arial" w:cs="Arial"/>
        </w:rPr>
        <w:t>facilitated global</w:t>
      </w:r>
      <w:r w:rsidR="00DF69C2" w:rsidRPr="00C81AAE">
        <w:rPr>
          <w:rFonts w:ascii="Arial" w:hAnsi="Arial" w:cs="Arial"/>
        </w:rPr>
        <w:t xml:space="preserve"> networks </w:t>
      </w:r>
      <w:r w:rsidR="00656039">
        <w:rPr>
          <w:rFonts w:ascii="Arial" w:hAnsi="Arial" w:cs="Arial"/>
        </w:rPr>
        <w:t xml:space="preserve">of people and devices </w:t>
      </w:r>
      <w:r w:rsidR="00DF69C2" w:rsidRPr="00C81AAE">
        <w:rPr>
          <w:rFonts w:ascii="Arial" w:hAnsi="Arial" w:cs="Arial"/>
        </w:rPr>
        <w:t xml:space="preserve">with </w:t>
      </w:r>
      <w:r w:rsidR="00EC25EB">
        <w:rPr>
          <w:rFonts w:ascii="Arial" w:hAnsi="Arial" w:cs="Arial"/>
        </w:rPr>
        <w:t xml:space="preserve">great </w:t>
      </w:r>
      <w:r w:rsidR="00656039">
        <w:rPr>
          <w:rFonts w:ascii="Arial" w:hAnsi="Arial" w:cs="Arial"/>
        </w:rPr>
        <w:t>emancipatory potential</w:t>
      </w:r>
      <w:r w:rsidR="00DF69C2" w:rsidRPr="00C81AAE">
        <w:rPr>
          <w:rFonts w:ascii="Arial" w:hAnsi="Arial" w:cs="Arial"/>
        </w:rPr>
        <w:t xml:space="preserve">, </w:t>
      </w:r>
      <w:r w:rsidR="002D3F15">
        <w:rPr>
          <w:rFonts w:ascii="Arial" w:hAnsi="Arial" w:cs="Arial"/>
        </w:rPr>
        <w:t xml:space="preserve">such as moulding </w:t>
      </w:r>
      <w:r w:rsidR="005F0977">
        <w:rPr>
          <w:rFonts w:ascii="Arial" w:hAnsi="Arial" w:cs="Arial"/>
        </w:rPr>
        <w:t xml:space="preserve">new </w:t>
      </w:r>
      <w:r w:rsidR="002D3F15">
        <w:rPr>
          <w:rFonts w:ascii="Arial" w:hAnsi="Arial" w:cs="Arial"/>
        </w:rPr>
        <w:t>Muslim</w:t>
      </w:r>
      <w:r w:rsidR="00656039">
        <w:rPr>
          <w:rFonts w:ascii="Arial" w:hAnsi="Arial" w:cs="Arial"/>
        </w:rPr>
        <w:t xml:space="preserve"> identities</w:t>
      </w:r>
      <w:r w:rsidR="00EC25EB">
        <w:rPr>
          <w:rFonts w:ascii="Arial" w:hAnsi="Arial" w:cs="Arial"/>
        </w:rPr>
        <w:t xml:space="preserve"> and</w:t>
      </w:r>
      <w:r w:rsidR="005F0977">
        <w:rPr>
          <w:rFonts w:ascii="Arial" w:hAnsi="Arial" w:cs="Arial"/>
        </w:rPr>
        <w:t xml:space="preserve"> </w:t>
      </w:r>
      <w:r w:rsidR="007A3FDA">
        <w:rPr>
          <w:rFonts w:ascii="Arial" w:hAnsi="Arial" w:cs="Arial"/>
        </w:rPr>
        <w:t>broadening</w:t>
      </w:r>
      <w:r w:rsidR="00DF69C2" w:rsidRPr="00C81AAE">
        <w:rPr>
          <w:rFonts w:ascii="Arial" w:hAnsi="Arial" w:cs="Arial"/>
        </w:rPr>
        <w:t xml:space="preserve"> access</w:t>
      </w:r>
      <w:r w:rsidR="00656039">
        <w:rPr>
          <w:rFonts w:ascii="Arial" w:hAnsi="Arial" w:cs="Arial"/>
        </w:rPr>
        <w:t xml:space="preserve"> to knowledge</w:t>
      </w:r>
      <w:r w:rsidR="005F0977">
        <w:rPr>
          <w:rFonts w:ascii="Arial" w:hAnsi="Arial" w:cs="Arial"/>
        </w:rPr>
        <w:t xml:space="preserve"> of Islam.</w:t>
      </w:r>
      <w:r w:rsidR="007F5397" w:rsidRPr="00C81AAE">
        <w:rPr>
          <w:rFonts w:ascii="Arial" w:hAnsi="Arial" w:cs="Arial"/>
        </w:rPr>
        <w:t xml:space="preserve"> </w:t>
      </w:r>
      <w:r w:rsidR="00DB4BAD">
        <w:rPr>
          <w:rFonts w:ascii="Arial" w:hAnsi="Arial" w:cs="Arial"/>
        </w:rPr>
        <w:t xml:space="preserve">Conversely, </w:t>
      </w:r>
      <w:r w:rsidR="00DB4BAD">
        <w:rPr>
          <w:rFonts w:ascii="Arial" w:hAnsi="Arial" w:cs="Arial"/>
          <w:color w:val="000000"/>
        </w:rPr>
        <w:t xml:space="preserve">some transnational </w:t>
      </w:r>
      <w:r w:rsidR="00DB4BAD" w:rsidRPr="00C81AAE">
        <w:rPr>
          <w:rFonts w:ascii="Arial" w:hAnsi="Arial" w:cs="Arial"/>
          <w:color w:val="000000"/>
        </w:rPr>
        <w:t xml:space="preserve">Muslim </w:t>
      </w:r>
      <w:r w:rsidR="00EC25EB">
        <w:rPr>
          <w:rFonts w:ascii="Arial" w:hAnsi="Arial" w:cs="Arial"/>
          <w:color w:val="000000"/>
        </w:rPr>
        <w:t>networks</w:t>
      </w:r>
      <w:r w:rsidR="00DB4BAD">
        <w:rPr>
          <w:rFonts w:ascii="Arial" w:hAnsi="Arial" w:cs="Arial"/>
          <w:color w:val="000000"/>
        </w:rPr>
        <w:t xml:space="preserve"> being forged </w:t>
      </w:r>
      <w:r w:rsidR="00E00607">
        <w:rPr>
          <w:rFonts w:ascii="Arial" w:hAnsi="Arial" w:cs="Arial"/>
          <w:color w:val="000000"/>
        </w:rPr>
        <w:t>through the inte</w:t>
      </w:r>
      <w:r w:rsidR="002C0CD1">
        <w:rPr>
          <w:rFonts w:ascii="Arial" w:hAnsi="Arial" w:cs="Arial"/>
          <w:color w:val="000000"/>
        </w:rPr>
        <w:t>r</w:t>
      </w:r>
      <w:r w:rsidR="00E00607">
        <w:rPr>
          <w:rFonts w:ascii="Arial" w:hAnsi="Arial" w:cs="Arial"/>
          <w:color w:val="000000"/>
        </w:rPr>
        <w:t xml:space="preserve">net have led from digital jihad to </w:t>
      </w:r>
      <w:r w:rsidR="002C0CD1">
        <w:rPr>
          <w:rFonts w:ascii="Arial" w:hAnsi="Arial" w:cs="Arial"/>
          <w:color w:val="000000"/>
        </w:rPr>
        <w:t>physical</w:t>
      </w:r>
      <w:r w:rsidR="00E00607">
        <w:rPr>
          <w:rFonts w:ascii="Arial" w:hAnsi="Arial" w:cs="Arial"/>
          <w:color w:val="000000"/>
        </w:rPr>
        <w:t xml:space="preserve"> vio</w:t>
      </w:r>
      <w:r w:rsidR="002C0CD1">
        <w:rPr>
          <w:rFonts w:ascii="Arial" w:hAnsi="Arial" w:cs="Arial"/>
          <w:color w:val="000000"/>
        </w:rPr>
        <w:t>l</w:t>
      </w:r>
      <w:r w:rsidR="00E00607">
        <w:rPr>
          <w:rFonts w:ascii="Arial" w:hAnsi="Arial" w:cs="Arial"/>
          <w:color w:val="000000"/>
        </w:rPr>
        <w:t>ence as in the Chris</w:t>
      </w:r>
      <w:r w:rsidR="002C0CD1">
        <w:rPr>
          <w:rFonts w:ascii="Arial" w:hAnsi="Arial" w:cs="Arial"/>
          <w:color w:val="000000"/>
        </w:rPr>
        <w:t>t</w:t>
      </w:r>
      <w:r w:rsidR="00E00607">
        <w:rPr>
          <w:rFonts w:ascii="Arial" w:hAnsi="Arial" w:cs="Arial"/>
          <w:color w:val="000000"/>
        </w:rPr>
        <w:t>ch</w:t>
      </w:r>
      <w:r w:rsidR="002C0CD1">
        <w:rPr>
          <w:rFonts w:ascii="Arial" w:hAnsi="Arial" w:cs="Arial"/>
          <w:color w:val="000000"/>
        </w:rPr>
        <w:t>ur</w:t>
      </w:r>
      <w:r w:rsidR="00E00607">
        <w:rPr>
          <w:rFonts w:ascii="Arial" w:hAnsi="Arial" w:cs="Arial"/>
          <w:color w:val="000000"/>
        </w:rPr>
        <w:t>ch Mosque shootings of 2019</w:t>
      </w:r>
      <w:r w:rsidR="00E00607">
        <w:rPr>
          <w:rStyle w:val="FootnoteReference"/>
          <w:rFonts w:ascii="Arial" w:hAnsi="Arial" w:cs="Arial"/>
          <w:color w:val="000000"/>
        </w:rPr>
        <w:footnoteReference w:id="3"/>
      </w:r>
      <w:r w:rsidR="00E00607">
        <w:rPr>
          <w:rFonts w:ascii="Arial" w:hAnsi="Arial" w:cs="Arial"/>
          <w:color w:val="000000"/>
        </w:rPr>
        <w:t xml:space="preserve"> .</w:t>
      </w:r>
    </w:p>
    <w:p w14:paraId="161A6804" w14:textId="151B4CDA" w:rsidR="007F5397" w:rsidRPr="00C81AAE" w:rsidRDefault="00656039" w:rsidP="007F5397">
      <w:pPr>
        <w:pStyle w:val="NormalWeb"/>
        <w:rPr>
          <w:rFonts w:ascii="Arial" w:hAnsi="Arial" w:cs="Arial"/>
          <w:color w:val="000000"/>
        </w:rPr>
      </w:pPr>
      <w:r>
        <w:rPr>
          <w:rFonts w:ascii="Arial" w:hAnsi="Arial" w:cs="Arial"/>
          <w:color w:val="000000"/>
        </w:rPr>
        <w:t xml:space="preserve">Digital politics holds the </w:t>
      </w:r>
      <w:r w:rsidR="001949ED">
        <w:rPr>
          <w:rFonts w:ascii="Arial" w:hAnsi="Arial" w:cs="Arial"/>
          <w:color w:val="000000"/>
        </w:rPr>
        <w:t>power to upset and</w:t>
      </w:r>
      <w:r w:rsidR="007F5397" w:rsidRPr="00C81AAE">
        <w:rPr>
          <w:rFonts w:ascii="Arial" w:hAnsi="Arial" w:cs="Arial"/>
          <w:color w:val="000000"/>
        </w:rPr>
        <w:t xml:space="preserve"> un</w:t>
      </w:r>
      <w:r w:rsidR="001949ED">
        <w:rPr>
          <w:rFonts w:ascii="Arial" w:hAnsi="Arial" w:cs="Arial"/>
          <w:color w:val="000000"/>
        </w:rPr>
        <w:t>settle</w:t>
      </w:r>
      <w:r w:rsidR="007F5397" w:rsidRPr="00C81AAE">
        <w:rPr>
          <w:rFonts w:ascii="Arial" w:hAnsi="Arial" w:cs="Arial"/>
          <w:color w:val="000000"/>
        </w:rPr>
        <w:t xml:space="preserve"> power structures</w:t>
      </w:r>
      <w:r w:rsidR="009B46FB">
        <w:rPr>
          <w:rStyle w:val="FootnoteReference"/>
          <w:rFonts w:ascii="Arial" w:hAnsi="Arial" w:cs="Arial"/>
          <w:color w:val="000000"/>
        </w:rPr>
        <w:footnoteReference w:id="4"/>
      </w:r>
      <w:r w:rsidR="00DB4BAD" w:rsidRPr="00DB4BAD">
        <w:rPr>
          <w:rFonts w:ascii="Arial" w:hAnsi="Arial" w:cs="Arial"/>
        </w:rPr>
        <w:t xml:space="preserve"> </w:t>
      </w:r>
      <w:r w:rsidR="00DB4BAD">
        <w:rPr>
          <w:rFonts w:ascii="Arial" w:hAnsi="Arial" w:cs="Arial"/>
        </w:rPr>
        <w:t>including disrupting</w:t>
      </w:r>
      <w:r w:rsidR="00DB4BAD" w:rsidRPr="00C81AAE">
        <w:rPr>
          <w:rFonts w:ascii="Arial" w:hAnsi="Arial" w:cs="Arial"/>
        </w:rPr>
        <w:t xml:space="preserve"> ‘old’ </w:t>
      </w:r>
      <w:r w:rsidR="00DB4BAD">
        <w:rPr>
          <w:rFonts w:ascii="Arial" w:hAnsi="Arial" w:cs="Arial"/>
        </w:rPr>
        <w:t xml:space="preserve">religious </w:t>
      </w:r>
      <w:r w:rsidR="00DB4BAD" w:rsidRPr="00C81AAE">
        <w:rPr>
          <w:rFonts w:ascii="Arial" w:hAnsi="Arial" w:cs="Arial"/>
        </w:rPr>
        <w:t>organ</w:t>
      </w:r>
      <w:r w:rsidR="00DB4BAD">
        <w:rPr>
          <w:rFonts w:ascii="Arial" w:hAnsi="Arial" w:cs="Arial"/>
        </w:rPr>
        <w:t>isations based on hierarchy and traditional sources of authority</w:t>
      </w:r>
      <w:r w:rsidR="00DB4BAD">
        <w:rPr>
          <w:rStyle w:val="FootnoteReference"/>
          <w:rFonts w:ascii="Arial" w:hAnsi="Arial" w:cs="Arial"/>
        </w:rPr>
        <w:footnoteReference w:id="5"/>
      </w:r>
      <w:r w:rsidR="007F5397" w:rsidRPr="00C81AAE">
        <w:rPr>
          <w:rFonts w:ascii="Arial" w:hAnsi="Arial" w:cs="Arial"/>
          <w:color w:val="000000"/>
        </w:rPr>
        <w:t xml:space="preserve">. </w:t>
      </w:r>
      <w:r w:rsidR="00903488">
        <w:rPr>
          <w:rFonts w:ascii="Arial" w:hAnsi="Arial" w:cs="Arial"/>
          <w:color w:val="000000"/>
        </w:rPr>
        <w:t>D</w:t>
      </w:r>
      <w:r w:rsidR="00903488" w:rsidRPr="00C81AAE">
        <w:rPr>
          <w:rFonts w:ascii="Arial" w:hAnsi="Arial" w:cs="Arial"/>
          <w:color w:val="000000"/>
        </w:rPr>
        <w:t>igital</w:t>
      </w:r>
      <w:r w:rsidR="007F5397" w:rsidRPr="00C81AAE">
        <w:rPr>
          <w:rFonts w:ascii="Arial" w:hAnsi="Arial" w:cs="Arial"/>
          <w:color w:val="000000"/>
        </w:rPr>
        <w:t xml:space="preserve"> technologies such as mobile phones and the internet have </w:t>
      </w:r>
      <w:r w:rsidR="00EC25EB">
        <w:rPr>
          <w:rFonts w:ascii="Arial" w:hAnsi="Arial" w:cs="Arial"/>
          <w:color w:val="000000"/>
        </w:rPr>
        <w:t xml:space="preserve">furnished </w:t>
      </w:r>
      <w:r w:rsidR="00903488">
        <w:rPr>
          <w:rFonts w:ascii="Arial" w:hAnsi="Arial" w:cs="Arial"/>
          <w:color w:val="000000"/>
        </w:rPr>
        <w:t>third</w:t>
      </w:r>
      <w:r w:rsidR="00EC25EB">
        <w:rPr>
          <w:rFonts w:ascii="Arial" w:hAnsi="Arial" w:cs="Arial"/>
          <w:color w:val="000000"/>
        </w:rPr>
        <w:t>-</w:t>
      </w:r>
      <w:r w:rsidR="00903488">
        <w:rPr>
          <w:rFonts w:ascii="Arial" w:hAnsi="Arial" w:cs="Arial"/>
          <w:color w:val="000000"/>
        </w:rPr>
        <w:t>generation British Muslims</w:t>
      </w:r>
      <w:r w:rsidR="00EC25EB">
        <w:rPr>
          <w:rFonts w:ascii="Arial" w:hAnsi="Arial" w:cs="Arial"/>
          <w:color w:val="000000"/>
        </w:rPr>
        <w:t>,</w:t>
      </w:r>
      <w:r w:rsidR="009B46FB">
        <w:rPr>
          <w:rFonts w:ascii="Arial" w:hAnsi="Arial" w:cs="Arial"/>
          <w:color w:val="000000"/>
        </w:rPr>
        <w:t xml:space="preserve"> as digital natives</w:t>
      </w:r>
      <w:r w:rsidR="00EC25EB">
        <w:rPr>
          <w:rFonts w:ascii="Arial" w:hAnsi="Arial" w:cs="Arial"/>
          <w:color w:val="000000"/>
        </w:rPr>
        <w:t>,</w:t>
      </w:r>
      <w:r w:rsidR="007F5397" w:rsidRPr="00C81AAE">
        <w:rPr>
          <w:rFonts w:ascii="Arial" w:hAnsi="Arial" w:cs="Arial"/>
          <w:color w:val="000000"/>
        </w:rPr>
        <w:t xml:space="preserve"> </w:t>
      </w:r>
      <w:r w:rsidR="00EC25EB">
        <w:rPr>
          <w:rFonts w:ascii="Arial" w:hAnsi="Arial" w:cs="Arial"/>
          <w:color w:val="000000"/>
        </w:rPr>
        <w:t>with</w:t>
      </w:r>
      <w:r w:rsidR="002C0CD1">
        <w:rPr>
          <w:rFonts w:ascii="Arial" w:hAnsi="Arial" w:cs="Arial"/>
          <w:color w:val="000000"/>
        </w:rPr>
        <w:t xml:space="preserve"> a</w:t>
      </w:r>
      <w:r w:rsidR="00017898">
        <w:rPr>
          <w:rFonts w:ascii="Arial" w:hAnsi="Arial" w:cs="Arial"/>
          <w:color w:val="000000"/>
        </w:rPr>
        <w:t xml:space="preserve"> ‘hard’</w:t>
      </w:r>
      <w:r w:rsidR="007F5397" w:rsidRPr="00C81AAE">
        <w:rPr>
          <w:rFonts w:ascii="Arial" w:hAnsi="Arial" w:cs="Arial"/>
          <w:color w:val="000000"/>
        </w:rPr>
        <w:t xml:space="preserve"> </w:t>
      </w:r>
      <w:r w:rsidR="00017898">
        <w:rPr>
          <w:rFonts w:ascii="Arial" w:hAnsi="Arial" w:cs="Arial"/>
          <w:color w:val="000000"/>
        </w:rPr>
        <w:t xml:space="preserve">information </w:t>
      </w:r>
      <w:r w:rsidR="002C0CD1">
        <w:rPr>
          <w:rFonts w:ascii="Arial" w:hAnsi="Arial" w:cs="Arial"/>
          <w:color w:val="000000"/>
        </w:rPr>
        <w:t xml:space="preserve">infrastructure, in the ease with which information can be generated and shared, and a </w:t>
      </w:r>
      <w:r w:rsidR="00EC25EB">
        <w:rPr>
          <w:rFonts w:ascii="Arial" w:hAnsi="Arial" w:cs="Arial"/>
          <w:color w:val="000000"/>
        </w:rPr>
        <w:t>‘</w:t>
      </w:r>
      <w:r w:rsidR="002C0CD1">
        <w:rPr>
          <w:rFonts w:ascii="Arial" w:hAnsi="Arial" w:cs="Arial"/>
          <w:color w:val="000000"/>
        </w:rPr>
        <w:t>soft</w:t>
      </w:r>
      <w:r w:rsidR="00EC25EB">
        <w:rPr>
          <w:rFonts w:ascii="Arial" w:hAnsi="Arial" w:cs="Arial"/>
          <w:color w:val="000000"/>
        </w:rPr>
        <w:t>’</w:t>
      </w:r>
      <w:r w:rsidR="002C0CD1">
        <w:rPr>
          <w:rFonts w:ascii="Arial" w:hAnsi="Arial" w:cs="Arial"/>
          <w:color w:val="000000"/>
        </w:rPr>
        <w:t xml:space="preserve"> information infrastructure in access to networks that</w:t>
      </w:r>
      <w:r w:rsidR="007F5397" w:rsidRPr="00C81AAE">
        <w:rPr>
          <w:rFonts w:ascii="Arial" w:hAnsi="Arial" w:cs="Arial"/>
          <w:color w:val="000000"/>
        </w:rPr>
        <w:t xml:space="preserve"> </w:t>
      </w:r>
      <w:r w:rsidR="002C0CD1">
        <w:rPr>
          <w:rFonts w:ascii="Arial" w:hAnsi="Arial" w:cs="Arial"/>
          <w:color w:val="000000"/>
        </w:rPr>
        <w:t xml:space="preserve">are </w:t>
      </w:r>
      <w:r w:rsidR="007F5397" w:rsidRPr="00C81AAE">
        <w:rPr>
          <w:rFonts w:ascii="Arial" w:hAnsi="Arial" w:cs="Arial"/>
          <w:color w:val="000000"/>
        </w:rPr>
        <w:t xml:space="preserve">independent of </w:t>
      </w:r>
      <w:r w:rsidR="00903488">
        <w:rPr>
          <w:rFonts w:ascii="Arial" w:hAnsi="Arial" w:cs="Arial"/>
          <w:color w:val="000000"/>
        </w:rPr>
        <w:t xml:space="preserve">both </w:t>
      </w:r>
      <w:r w:rsidR="007A3FDA">
        <w:rPr>
          <w:rFonts w:ascii="Arial" w:hAnsi="Arial" w:cs="Arial"/>
          <w:color w:val="000000"/>
        </w:rPr>
        <w:t>the UK state</w:t>
      </w:r>
      <w:r w:rsidR="00903488">
        <w:rPr>
          <w:rFonts w:ascii="Arial" w:hAnsi="Arial" w:cs="Arial"/>
          <w:color w:val="000000"/>
        </w:rPr>
        <w:t xml:space="preserve"> and </w:t>
      </w:r>
      <w:r w:rsidR="007F5397" w:rsidRPr="00C81AAE">
        <w:rPr>
          <w:rFonts w:ascii="Arial" w:hAnsi="Arial" w:cs="Arial"/>
          <w:color w:val="000000"/>
        </w:rPr>
        <w:t xml:space="preserve">beyond easy </w:t>
      </w:r>
      <w:r w:rsidR="007A3FDA">
        <w:rPr>
          <w:rFonts w:ascii="Arial" w:hAnsi="Arial" w:cs="Arial"/>
          <w:color w:val="000000"/>
        </w:rPr>
        <w:t>control</w:t>
      </w:r>
      <w:r w:rsidR="007F5397" w:rsidRPr="00C81AAE">
        <w:rPr>
          <w:rFonts w:ascii="Arial" w:hAnsi="Arial" w:cs="Arial"/>
          <w:color w:val="000000"/>
        </w:rPr>
        <w:t xml:space="preserve"> by </w:t>
      </w:r>
      <w:r w:rsidR="00221CF7">
        <w:rPr>
          <w:rFonts w:ascii="Arial" w:hAnsi="Arial" w:cs="Arial"/>
          <w:color w:val="000000"/>
        </w:rPr>
        <w:t xml:space="preserve">the </w:t>
      </w:r>
      <w:r w:rsidR="007F5397" w:rsidRPr="00C81AAE">
        <w:rPr>
          <w:rFonts w:ascii="Arial" w:hAnsi="Arial" w:cs="Arial"/>
          <w:color w:val="000000"/>
        </w:rPr>
        <w:t xml:space="preserve">cultural or religious </w:t>
      </w:r>
      <w:r w:rsidR="00221CF7">
        <w:rPr>
          <w:rFonts w:ascii="Arial" w:hAnsi="Arial" w:cs="Arial"/>
          <w:color w:val="000000"/>
        </w:rPr>
        <w:t>elites from the</w:t>
      </w:r>
      <w:r w:rsidR="00903488">
        <w:rPr>
          <w:rFonts w:ascii="Arial" w:hAnsi="Arial" w:cs="Arial"/>
          <w:color w:val="000000"/>
        </w:rPr>
        <w:t xml:space="preserve"> </w:t>
      </w:r>
      <w:r w:rsidR="00EC25EB">
        <w:rPr>
          <w:rFonts w:ascii="Arial" w:hAnsi="Arial" w:cs="Arial"/>
          <w:color w:val="000000"/>
        </w:rPr>
        <w:t>first- and second-generation</w:t>
      </w:r>
      <w:r w:rsidR="00903488">
        <w:rPr>
          <w:rFonts w:ascii="Arial" w:hAnsi="Arial" w:cs="Arial"/>
          <w:color w:val="000000"/>
        </w:rPr>
        <w:t xml:space="preserve"> British Muslims.</w:t>
      </w:r>
    </w:p>
    <w:p w14:paraId="26BF7604" w14:textId="53C6D244" w:rsidR="00C81AAE" w:rsidRPr="00EC25EB" w:rsidRDefault="00221CF7" w:rsidP="00EC25EB">
      <w:pPr>
        <w:pStyle w:val="NormalWeb"/>
        <w:rPr>
          <w:rFonts w:ascii="Arial" w:hAnsi="Arial" w:cs="Arial"/>
          <w:color w:val="000000"/>
        </w:rPr>
      </w:pPr>
      <w:r>
        <w:rPr>
          <w:rFonts w:ascii="Arial" w:hAnsi="Arial" w:cs="Arial"/>
          <w:color w:val="000000"/>
        </w:rPr>
        <w:t xml:space="preserve">It is </w:t>
      </w:r>
      <w:r w:rsidR="00EC25EB">
        <w:rPr>
          <w:rFonts w:ascii="Arial" w:hAnsi="Arial" w:cs="Arial"/>
          <w:color w:val="000000"/>
        </w:rPr>
        <w:t>difficult</w:t>
      </w:r>
      <w:r>
        <w:rPr>
          <w:rFonts w:ascii="Arial" w:hAnsi="Arial" w:cs="Arial"/>
          <w:color w:val="000000"/>
        </w:rPr>
        <w:t xml:space="preserve"> to offer a blanket positive or negative </w:t>
      </w:r>
      <w:r w:rsidR="002C0CD1">
        <w:rPr>
          <w:rFonts w:ascii="Arial" w:hAnsi="Arial" w:cs="Arial"/>
          <w:color w:val="000000"/>
        </w:rPr>
        <w:t>evaluation</w:t>
      </w:r>
      <w:r>
        <w:rPr>
          <w:rFonts w:ascii="Arial" w:hAnsi="Arial" w:cs="Arial"/>
          <w:color w:val="000000"/>
        </w:rPr>
        <w:t xml:space="preserve"> of the</w:t>
      </w:r>
      <w:r w:rsidR="002C0CD1">
        <w:rPr>
          <w:rFonts w:ascii="Arial" w:hAnsi="Arial" w:cs="Arial"/>
          <w:color w:val="000000"/>
        </w:rPr>
        <w:t xml:space="preserve"> significance of the interne</w:t>
      </w:r>
      <w:r>
        <w:rPr>
          <w:rFonts w:ascii="Arial" w:hAnsi="Arial" w:cs="Arial"/>
          <w:color w:val="000000"/>
        </w:rPr>
        <w:t>t in Mu</w:t>
      </w:r>
      <w:r w:rsidR="002C0CD1">
        <w:rPr>
          <w:rFonts w:ascii="Arial" w:hAnsi="Arial" w:cs="Arial"/>
          <w:color w:val="000000"/>
        </w:rPr>
        <w:t>sli</w:t>
      </w:r>
      <w:r>
        <w:rPr>
          <w:rFonts w:ascii="Arial" w:hAnsi="Arial" w:cs="Arial"/>
          <w:color w:val="000000"/>
        </w:rPr>
        <w:t>m network</w:t>
      </w:r>
      <w:r w:rsidR="00EC25EB">
        <w:rPr>
          <w:rFonts w:ascii="Arial" w:hAnsi="Arial" w:cs="Arial"/>
          <w:color w:val="000000"/>
        </w:rPr>
        <w:t>ing</w:t>
      </w:r>
      <w:r>
        <w:rPr>
          <w:rFonts w:ascii="Arial" w:hAnsi="Arial" w:cs="Arial"/>
          <w:color w:val="000000"/>
        </w:rPr>
        <w:t>; while</w:t>
      </w:r>
      <w:r w:rsidR="007A3FDA">
        <w:rPr>
          <w:rFonts w:ascii="Arial" w:hAnsi="Arial" w:cs="Arial"/>
          <w:color w:val="000000"/>
        </w:rPr>
        <w:t xml:space="preserve"> </w:t>
      </w:r>
      <w:r>
        <w:rPr>
          <w:rFonts w:ascii="Arial" w:hAnsi="Arial" w:cs="Arial"/>
          <w:color w:val="000000"/>
        </w:rPr>
        <w:t>some argue all contemporary</w:t>
      </w:r>
      <w:r w:rsidR="002F7EA0">
        <w:rPr>
          <w:rFonts w:ascii="Arial" w:hAnsi="Arial" w:cs="Arial"/>
          <w:color w:val="000000"/>
        </w:rPr>
        <w:t xml:space="preserve"> processes of</w:t>
      </w:r>
      <w:r>
        <w:rPr>
          <w:rFonts w:ascii="Arial" w:hAnsi="Arial" w:cs="Arial"/>
          <w:color w:val="000000"/>
        </w:rPr>
        <w:t xml:space="preserve"> democratisation necessarily rely on</w:t>
      </w:r>
      <w:r w:rsidR="007F5397" w:rsidRPr="00C81AAE">
        <w:rPr>
          <w:rFonts w:ascii="Arial" w:hAnsi="Arial" w:cs="Arial"/>
          <w:color w:val="000000"/>
        </w:rPr>
        <w:t xml:space="preserve"> the internet</w:t>
      </w:r>
      <w:r w:rsidR="007A3FDA">
        <w:rPr>
          <w:rStyle w:val="FootnoteReference"/>
          <w:rFonts w:ascii="Arial" w:hAnsi="Arial" w:cs="Arial"/>
          <w:color w:val="000000"/>
        </w:rPr>
        <w:footnoteReference w:id="6"/>
      </w:r>
      <w:r w:rsidR="009B46FB">
        <w:rPr>
          <w:rStyle w:val="FootnoteReference"/>
          <w:rFonts w:ascii="Arial" w:hAnsi="Arial" w:cs="Arial"/>
          <w:color w:val="000000"/>
        </w:rPr>
        <w:footnoteReference w:id="7"/>
      </w:r>
      <w:r>
        <w:rPr>
          <w:rFonts w:ascii="Arial" w:hAnsi="Arial" w:cs="Arial"/>
          <w:color w:val="000000"/>
        </w:rPr>
        <w:t xml:space="preserve"> it is equally valid to observe that</w:t>
      </w:r>
      <w:r w:rsidRPr="00221CF7">
        <w:rPr>
          <w:rFonts w:ascii="Arial" w:hAnsi="Arial" w:cs="Arial"/>
          <w:color w:val="000000"/>
        </w:rPr>
        <w:t xml:space="preserve"> </w:t>
      </w:r>
      <w:r>
        <w:rPr>
          <w:rFonts w:ascii="Arial" w:hAnsi="Arial" w:cs="Arial"/>
          <w:color w:val="000000"/>
        </w:rPr>
        <w:t>no</w:t>
      </w:r>
      <w:r w:rsidRPr="00221CF7">
        <w:rPr>
          <w:rFonts w:ascii="Arial" w:hAnsi="Arial" w:cs="Arial"/>
          <w:color w:val="000000"/>
        </w:rPr>
        <w:t xml:space="preserve"> jihadist activis</w:t>
      </w:r>
      <w:r>
        <w:rPr>
          <w:rFonts w:ascii="Arial" w:hAnsi="Arial" w:cs="Arial"/>
          <w:color w:val="000000"/>
        </w:rPr>
        <w:t xml:space="preserve">m thrives </w:t>
      </w:r>
      <w:r w:rsidR="002F7EA0">
        <w:rPr>
          <w:rFonts w:ascii="Arial" w:hAnsi="Arial" w:cs="Arial"/>
          <w:color w:val="000000"/>
        </w:rPr>
        <w:t>absent</w:t>
      </w:r>
      <w:r>
        <w:rPr>
          <w:rFonts w:ascii="Arial" w:hAnsi="Arial" w:cs="Arial"/>
          <w:color w:val="000000"/>
        </w:rPr>
        <w:t xml:space="preserve"> the internet as a networking tool</w:t>
      </w:r>
      <w:r w:rsidR="00DF69C2" w:rsidRPr="00C81AAE">
        <w:rPr>
          <w:rStyle w:val="FootnoteReference"/>
          <w:rFonts w:ascii="Arial" w:hAnsi="Arial" w:cs="Arial"/>
          <w:color w:val="000000"/>
        </w:rPr>
        <w:footnoteReference w:id="8"/>
      </w:r>
      <w:r w:rsidR="00EC25EB">
        <w:rPr>
          <w:rFonts w:ascii="Arial" w:hAnsi="Arial" w:cs="Arial"/>
          <w:color w:val="000000"/>
        </w:rPr>
        <w:t xml:space="preserve"> . </w:t>
      </w:r>
      <w:r>
        <w:rPr>
          <w:rFonts w:ascii="Arial" w:hAnsi="Arial" w:cs="Arial"/>
        </w:rPr>
        <w:t xml:space="preserve">Rather than offering evaluative criteria for </w:t>
      </w:r>
      <w:r w:rsidR="0076120D">
        <w:rPr>
          <w:rFonts w:ascii="Arial" w:hAnsi="Arial" w:cs="Arial"/>
        </w:rPr>
        <w:t>‘good’ or ‘bad’ effects, t</w:t>
      </w:r>
      <w:r>
        <w:rPr>
          <w:rFonts w:ascii="Arial" w:hAnsi="Arial" w:cs="Arial"/>
        </w:rPr>
        <w:t xml:space="preserve">his briefing </w:t>
      </w:r>
      <w:r w:rsidR="002C0CD1">
        <w:rPr>
          <w:rFonts w:ascii="Arial" w:hAnsi="Arial" w:cs="Arial"/>
        </w:rPr>
        <w:t xml:space="preserve">note </w:t>
      </w:r>
      <w:r w:rsidR="002C0CD1" w:rsidRPr="00C81AAE">
        <w:rPr>
          <w:rFonts w:ascii="Arial" w:hAnsi="Arial" w:cs="Arial"/>
        </w:rPr>
        <w:t>focuses</w:t>
      </w:r>
      <w:r w:rsidR="0076120D">
        <w:rPr>
          <w:rFonts w:ascii="Arial" w:hAnsi="Arial" w:cs="Arial"/>
        </w:rPr>
        <w:t xml:space="preserve"> on describing how the internet </w:t>
      </w:r>
      <w:r w:rsidR="003D3CC9">
        <w:rPr>
          <w:rFonts w:ascii="Arial" w:hAnsi="Arial" w:cs="Arial"/>
        </w:rPr>
        <w:t>is significant for</w:t>
      </w:r>
      <w:r w:rsidR="007F5397" w:rsidRPr="00C81AAE">
        <w:rPr>
          <w:rFonts w:ascii="Arial" w:hAnsi="Arial" w:cs="Arial"/>
        </w:rPr>
        <w:t xml:space="preserve"> policy making</w:t>
      </w:r>
      <w:r w:rsidR="00C81AAE">
        <w:rPr>
          <w:rFonts w:ascii="Arial" w:hAnsi="Arial" w:cs="Arial"/>
        </w:rPr>
        <w:t xml:space="preserve"> towards Muslims</w:t>
      </w:r>
      <w:r w:rsidR="0076120D">
        <w:rPr>
          <w:rFonts w:ascii="Arial" w:hAnsi="Arial" w:cs="Arial"/>
        </w:rPr>
        <w:t xml:space="preserve"> in the UK</w:t>
      </w:r>
      <w:r w:rsidR="003D3CC9">
        <w:rPr>
          <w:rFonts w:ascii="Arial" w:hAnsi="Arial" w:cs="Arial"/>
        </w:rPr>
        <w:t xml:space="preserve"> in terms of</w:t>
      </w:r>
      <w:r w:rsidR="007F5397" w:rsidRPr="00C81AAE">
        <w:rPr>
          <w:rFonts w:ascii="Arial" w:hAnsi="Arial" w:cs="Arial"/>
        </w:rPr>
        <w:t xml:space="preserve"> the increasingly varied and changing </w:t>
      </w:r>
      <w:r w:rsidR="003D3CC9">
        <w:rPr>
          <w:rFonts w:ascii="Arial" w:hAnsi="Arial" w:cs="Arial"/>
        </w:rPr>
        <w:t xml:space="preserve">territorial </w:t>
      </w:r>
      <w:r w:rsidR="007F5397" w:rsidRPr="00C81AAE">
        <w:rPr>
          <w:rFonts w:ascii="Arial" w:hAnsi="Arial" w:cs="Arial"/>
        </w:rPr>
        <w:t xml:space="preserve">scales, within and beyond </w:t>
      </w:r>
      <w:r w:rsidR="00C81AAE">
        <w:rPr>
          <w:rFonts w:ascii="Arial" w:hAnsi="Arial" w:cs="Arial"/>
        </w:rPr>
        <w:t>the UK</w:t>
      </w:r>
      <w:r w:rsidR="007F5397" w:rsidRPr="00C81AAE">
        <w:rPr>
          <w:rFonts w:ascii="Arial" w:hAnsi="Arial" w:cs="Arial"/>
        </w:rPr>
        <w:t>, of policy challenges</w:t>
      </w:r>
      <w:r w:rsidR="00C32E5D">
        <w:rPr>
          <w:rFonts w:ascii="Arial" w:hAnsi="Arial" w:cs="Arial"/>
        </w:rPr>
        <w:t xml:space="preserve"> associated with Islamic governance</w:t>
      </w:r>
      <w:r w:rsidR="007F5397" w:rsidRPr="00C81AAE">
        <w:rPr>
          <w:rFonts w:ascii="Arial" w:hAnsi="Arial" w:cs="Arial"/>
        </w:rPr>
        <w:t xml:space="preserve">. </w:t>
      </w:r>
      <w:r w:rsidR="00C81AAE">
        <w:rPr>
          <w:rFonts w:ascii="Arial" w:hAnsi="Arial" w:cs="Arial"/>
        </w:rPr>
        <w:t>The internet ensures that</w:t>
      </w:r>
      <w:r w:rsidR="007F5397" w:rsidRPr="00C81AAE">
        <w:rPr>
          <w:rFonts w:ascii="Arial" w:hAnsi="Arial" w:cs="Arial"/>
        </w:rPr>
        <w:t xml:space="preserve"> the Muslim community is </w:t>
      </w:r>
      <w:r w:rsidR="005D285F">
        <w:rPr>
          <w:rFonts w:ascii="Arial" w:hAnsi="Arial" w:cs="Arial"/>
        </w:rPr>
        <w:t>globa</w:t>
      </w:r>
      <w:r w:rsidR="007F5397" w:rsidRPr="00C81AAE">
        <w:rPr>
          <w:rFonts w:ascii="Arial" w:hAnsi="Arial" w:cs="Arial"/>
        </w:rPr>
        <w:t xml:space="preserve">l and not limited or defined by the boundaries of </w:t>
      </w:r>
      <w:r w:rsidR="00C81AAE">
        <w:rPr>
          <w:rFonts w:ascii="Arial" w:hAnsi="Arial" w:cs="Arial"/>
        </w:rPr>
        <w:t>the UK</w:t>
      </w:r>
      <w:r w:rsidR="005D285F">
        <w:rPr>
          <w:rFonts w:ascii="Arial" w:hAnsi="Arial" w:cs="Arial"/>
        </w:rPr>
        <w:t>; further, t</w:t>
      </w:r>
      <w:r w:rsidR="00C81AAE">
        <w:rPr>
          <w:rFonts w:ascii="Arial" w:hAnsi="Arial" w:cs="Arial"/>
        </w:rPr>
        <w:t>he</w:t>
      </w:r>
      <w:r w:rsidR="007F5397" w:rsidRPr="00C81AAE">
        <w:rPr>
          <w:rFonts w:ascii="Arial" w:hAnsi="Arial" w:cs="Arial"/>
        </w:rPr>
        <w:t xml:space="preserve"> traditionally separate domains of domestic and </w:t>
      </w:r>
      <w:r w:rsidR="007F5397" w:rsidRPr="00C81AAE">
        <w:rPr>
          <w:rFonts w:ascii="Arial" w:hAnsi="Arial" w:cs="Arial"/>
        </w:rPr>
        <w:lastRenderedPageBreak/>
        <w:t>international policy</w:t>
      </w:r>
      <w:r w:rsidR="002C0CD1">
        <w:rPr>
          <w:rFonts w:ascii="Arial" w:hAnsi="Arial" w:cs="Arial"/>
        </w:rPr>
        <w:t xml:space="preserve"> </w:t>
      </w:r>
      <w:r w:rsidR="007F5397" w:rsidRPr="00C81AAE">
        <w:rPr>
          <w:rFonts w:ascii="Arial" w:hAnsi="Arial" w:cs="Arial"/>
        </w:rPr>
        <w:t xml:space="preserve">making </w:t>
      </w:r>
      <w:r w:rsidR="005D285F">
        <w:rPr>
          <w:rFonts w:ascii="Arial" w:hAnsi="Arial" w:cs="Arial"/>
        </w:rPr>
        <w:t>are blurred when it comes to governing Islam as well as governing in the name of Islam</w:t>
      </w:r>
      <w:r w:rsidR="007F5397" w:rsidRPr="00C81AAE">
        <w:rPr>
          <w:rFonts w:ascii="Arial" w:hAnsi="Arial" w:cs="Arial"/>
        </w:rPr>
        <w:t xml:space="preserve">. </w:t>
      </w:r>
    </w:p>
    <w:p w14:paraId="45D173F9" w14:textId="4929E692" w:rsidR="007F5397" w:rsidRPr="00B917CE" w:rsidRDefault="007F5397" w:rsidP="002A6429">
      <w:pPr>
        <w:rPr>
          <w:rFonts w:ascii="Arial" w:hAnsi="Arial" w:cs="Arial"/>
        </w:rPr>
      </w:pPr>
      <w:r w:rsidRPr="00C81AAE">
        <w:rPr>
          <w:rFonts w:ascii="Arial" w:hAnsi="Arial" w:cs="Arial"/>
        </w:rPr>
        <w:t xml:space="preserve">Successful problem-solving in Muslim communities </w:t>
      </w:r>
      <w:r w:rsidR="00C81AAE">
        <w:rPr>
          <w:rFonts w:ascii="Arial" w:hAnsi="Arial" w:cs="Arial"/>
        </w:rPr>
        <w:t>in the UK</w:t>
      </w:r>
      <w:r w:rsidRPr="00C81AAE">
        <w:rPr>
          <w:rFonts w:ascii="Arial" w:hAnsi="Arial" w:cs="Arial"/>
        </w:rPr>
        <w:t xml:space="preserve"> depends on </w:t>
      </w:r>
      <w:r w:rsidR="00C81AAE">
        <w:rPr>
          <w:rFonts w:ascii="Arial" w:hAnsi="Arial" w:cs="Arial"/>
        </w:rPr>
        <w:t xml:space="preserve">this </w:t>
      </w:r>
      <w:r w:rsidRPr="00C81AAE">
        <w:rPr>
          <w:rFonts w:ascii="Arial" w:hAnsi="Arial" w:cs="Arial"/>
        </w:rPr>
        <w:t xml:space="preserve">context: </w:t>
      </w:r>
      <w:r w:rsidR="00C81AAE">
        <w:rPr>
          <w:rFonts w:ascii="Arial" w:hAnsi="Arial" w:cs="Arial"/>
        </w:rPr>
        <w:t xml:space="preserve">Muslim </w:t>
      </w:r>
      <w:r w:rsidRPr="00C81AAE">
        <w:rPr>
          <w:rFonts w:ascii="Arial" w:hAnsi="Arial" w:cs="Arial"/>
        </w:rPr>
        <w:t xml:space="preserve">policy issues rely on hybrid combinations of integration and differentiation among international, national, regional, and local </w:t>
      </w:r>
      <w:r w:rsidR="005D285F">
        <w:rPr>
          <w:rFonts w:ascii="Arial" w:hAnsi="Arial" w:cs="Arial"/>
        </w:rPr>
        <w:t>public authorities</w:t>
      </w:r>
      <w:r w:rsidRPr="00C81AAE">
        <w:rPr>
          <w:rFonts w:ascii="Arial" w:hAnsi="Arial" w:cs="Arial"/>
        </w:rPr>
        <w:t xml:space="preserve"> as well as varying roles for civil society and the private sector. </w:t>
      </w:r>
      <w:r w:rsidR="00C81AAE">
        <w:rPr>
          <w:rFonts w:ascii="Arial" w:hAnsi="Arial" w:cs="Arial"/>
        </w:rPr>
        <w:t xml:space="preserve">For </w:t>
      </w:r>
      <w:r w:rsidR="005D285F">
        <w:rPr>
          <w:rFonts w:ascii="Arial" w:hAnsi="Arial" w:cs="Arial"/>
        </w:rPr>
        <w:t>illustration</w:t>
      </w:r>
      <w:r w:rsidR="00C81AAE">
        <w:rPr>
          <w:rFonts w:ascii="Arial" w:hAnsi="Arial" w:cs="Arial"/>
        </w:rPr>
        <w:t>,</w:t>
      </w:r>
      <w:r w:rsidRPr="00C81AAE">
        <w:rPr>
          <w:rFonts w:ascii="Arial" w:hAnsi="Arial" w:cs="Arial"/>
        </w:rPr>
        <w:t xml:space="preserve"> </w:t>
      </w:r>
      <w:r w:rsidR="005D285F">
        <w:rPr>
          <w:rFonts w:ascii="Arial" w:hAnsi="Arial" w:cs="Arial"/>
        </w:rPr>
        <w:t xml:space="preserve">consider </w:t>
      </w:r>
      <w:r w:rsidRPr="00C81AAE">
        <w:rPr>
          <w:rFonts w:ascii="Arial" w:hAnsi="Arial" w:cs="Arial"/>
        </w:rPr>
        <w:t>cases</w:t>
      </w:r>
      <w:r w:rsidR="00C81AAE">
        <w:rPr>
          <w:rFonts w:ascii="Arial" w:hAnsi="Arial" w:cs="Arial"/>
        </w:rPr>
        <w:t xml:space="preserve"> of </w:t>
      </w:r>
      <w:r w:rsidR="005D285F">
        <w:rPr>
          <w:rFonts w:ascii="Arial" w:hAnsi="Arial" w:cs="Arial"/>
        </w:rPr>
        <w:t xml:space="preserve">UK </w:t>
      </w:r>
      <w:r w:rsidR="00C81AAE">
        <w:rPr>
          <w:rFonts w:ascii="Arial" w:hAnsi="Arial" w:cs="Arial"/>
        </w:rPr>
        <w:t>public policy towards Mu</w:t>
      </w:r>
      <w:r w:rsidR="002C0CD1">
        <w:rPr>
          <w:rFonts w:ascii="Arial" w:hAnsi="Arial" w:cs="Arial"/>
        </w:rPr>
        <w:t>slim</w:t>
      </w:r>
      <w:r w:rsidR="005D285F">
        <w:rPr>
          <w:rFonts w:ascii="Arial" w:hAnsi="Arial" w:cs="Arial"/>
        </w:rPr>
        <w:t>s</w:t>
      </w:r>
      <w:r w:rsidRPr="00C81AAE">
        <w:rPr>
          <w:rFonts w:ascii="Arial" w:hAnsi="Arial" w:cs="Arial"/>
        </w:rPr>
        <w:t xml:space="preserve"> in the</w:t>
      </w:r>
      <w:r w:rsidR="005D285F">
        <w:rPr>
          <w:rFonts w:ascii="Arial" w:hAnsi="Arial" w:cs="Arial"/>
        </w:rPr>
        <w:t xml:space="preserve"> domain of security such as the </w:t>
      </w:r>
      <w:r w:rsidR="00FC2A13">
        <w:rPr>
          <w:rFonts w:ascii="Arial" w:hAnsi="Arial" w:cs="Arial"/>
        </w:rPr>
        <w:t>Prevent</w:t>
      </w:r>
      <w:r w:rsidR="005D285F">
        <w:rPr>
          <w:rStyle w:val="FootnoteReference"/>
          <w:rFonts w:ascii="Arial" w:hAnsi="Arial" w:cs="Arial"/>
        </w:rPr>
        <w:footnoteReference w:id="9"/>
      </w:r>
      <w:r w:rsidRPr="00C81AAE">
        <w:rPr>
          <w:rFonts w:ascii="Arial" w:hAnsi="Arial" w:cs="Arial"/>
        </w:rPr>
        <w:t xml:space="preserve">, </w:t>
      </w:r>
      <w:r w:rsidR="00FC2A13">
        <w:rPr>
          <w:rFonts w:ascii="Arial" w:hAnsi="Arial" w:cs="Arial"/>
        </w:rPr>
        <w:t>Covid</w:t>
      </w:r>
      <w:r w:rsidR="0021449E">
        <w:rPr>
          <w:rFonts w:ascii="Arial" w:hAnsi="Arial" w:cs="Arial"/>
        </w:rPr>
        <w:t>-19</w:t>
      </w:r>
      <w:r w:rsidR="00FC2A13">
        <w:rPr>
          <w:rFonts w:ascii="Arial" w:hAnsi="Arial" w:cs="Arial"/>
        </w:rPr>
        <w:t xml:space="preserve"> </w:t>
      </w:r>
      <w:r w:rsidR="002C0CD1">
        <w:rPr>
          <w:rFonts w:ascii="Arial" w:hAnsi="Arial" w:cs="Arial"/>
        </w:rPr>
        <w:t>response</w:t>
      </w:r>
      <w:r w:rsidR="0021449E">
        <w:rPr>
          <w:rFonts w:ascii="Arial" w:hAnsi="Arial" w:cs="Arial"/>
        </w:rPr>
        <w:t>s</w:t>
      </w:r>
      <w:r w:rsidR="00FC2A13">
        <w:rPr>
          <w:rFonts w:ascii="Arial" w:hAnsi="Arial" w:cs="Arial"/>
        </w:rPr>
        <w:t xml:space="preserve"> in</w:t>
      </w:r>
      <w:r w:rsidR="0021449E">
        <w:rPr>
          <w:rFonts w:ascii="Arial" w:hAnsi="Arial" w:cs="Arial"/>
        </w:rPr>
        <w:t xml:space="preserve"> domain </w:t>
      </w:r>
      <w:r w:rsidR="00FC2A13">
        <w:rPr>
          <w:rFonts w:ascii="Arial" w:hAnsi="Arial" w:cs="Arial"/>
        </w:rPr>
        <w:t xml:space="preserve">of </w:t>
      </w:r>
      <w:r w:rsidRPr="00C81AAE">
        <w:rPr>
          <w:rFonts w:ascii="Arial" w:hAnsi="Arial" w:cs="Arial"/>
        </w:rPr>
        <w:t>redistribution</w:t>
      </w:r>
      <w:r w:rsidR="00F57DDD">
        <w:rPr>
          <w:rStyle w:val="FootnoteReference"/>
          <w:rFonts w:ascii="Arial" w:hAnsi="Arial" w:cs="Arial"/>
        </w:rPr>
        <w:footnoteReference w:id="10"/>
      </w:r>
      <w:r w:rsidR="00FC2A13">
        <w:rPr>
          <w:rFonts w:ascii="Arial" w:hAnsi="Arial" w:cs="Arial"/>
        </w:rPr>
        <w:t xml:space="preserve"> </w:t>
      </w:r>
      <w:r w:rsidRPr="00C81AAE">
        <w:rPr>
          <w:rFonts w:ascii="Arial" w:hAnsi="Arial" w:cs="Arial"/>
        </w:rPr>
        <w:t xml:space="preserve">and </w:t>
      </w:r>
      <w:r w:rsidR="0021449E">
        <w:rPr>
          <w:rFonts w:ascii="Arial" w:hAnsi="Arial" w:cs="Arial"/>
        </w:rPr>
        <w:t>the whole policy domain of</w:t>
      </w:r>
      <w:r w:rsidR="00FC2A13">
        <w:rPr>
          <w:rFonts w:ascii="Arial" w:hAnsi="Arial" w:cs="Arial"/>
        </w:rPr>
        <w:t xml:space="preserve"> </w:t>
      </w:r>
      <w:r w:rsidR="0021449E">
        <w:rPr>
          <w:rFonts w:ascii="Arial" w:hAnsi="Arial" w:cs="Arial"/>
        </w:rPr>
        <w:t xml:space="preserve">‘respect and </w:t>
      </w:r>
      <w:r w:rsidRPr="00C81AAE">
        <w:rPr>
          <w:rFonts w:ascii="Arial" w:hAnsi="Arial" w:cs="Arial"/>
        </w:rPr>
        <w:t>recognition</w:t>
      </w:r>
      <w:r w:rsidR="0021449E">
        <w:rPr>
          <w:rFonts w:ascii="Arial" w:hAnsi="Arial" w:cs="Arial"/>
        </w:rPr>
        <w:t>’</w:t>
      </w:r>
      <w:r w:rsidRPr="00C81AAE">
        <w:rPr>
          <w:rFonts w:ascii="Arial" w:hAnsi="Arial" w:cs="Arial"/>
        </w:rPr>
        <w:t xml:space="preserve"> in </w:t>
      </w:r>
      <w:r w:rsidR="00C81AAE">
        <w:rPr>
          <w:rFonts w:ascii="Arial" w:hAnsi="Arial" w:cs="Arial"/>
        </w:rPr>
        <w:t>the UK</w:t>
      </w:r>
      <w:r w:rsidR="0021449E">
        <w:rPr>
          <w:rStyle w:val="FootnoteReference"/>
          <w:rFonts w:ascii="Arial" w:hAnsi="Arial" w:cs="Arial"/>
        </w:rPr>
        <w:footnoteReference w:id="11"/>
      </w:r>
      <w:r w:rsidR="0021449E">
        <w:rPr>
          <w:rFonts w:ascii="Arial" w:hAnsi="Arial" w:cs="Arial"/>
        </w:rPr>
        <w:t>. Each of t</w:t>
      </w:r>
      <w:r w:rsidRPr="00C81AAE">
        <w:rPr>
          <w:rFonts w:ascii="Arial" w:hAnsi="Arial" w:cs="Arial"/>
        </w:rPr>
        <w:t>hese</w:t>
      </w:r>
      <w:r w:rsidR="00373121">
        <w:rPr>
          <w:rFonts w:ascii="Arial" w:hAnsi="Arial" w:cs="Arial"/>
        </w:rPr>
        <w:t xml:space="preserve"> policy networks for Muslims</w:t>
      </w:r>
      <w:r w:rsidRPr="00C81AAE">
        <w:rPr>
          <w:rFonts w:ascii="Arial" w:hAnsi="Arial" w:cs="Arial"/>
        </w:rPr>
        <w:t xml:space="preserve"> diverge in important respects from standard hierarchical or 'command and control' models of </w:t>
      </w:r>
      <w:r w:rsidR="003D3CC9">
        <w:rPr>
          <w:rFonts w:ascii="Arial" w:hAnsi="Arial" w:cs="Arial"/>
        </w:rPr>
        <w:t>policy</w:t>
      </w:r>
      <w:r w:rsidR="0021449E">
        <w:rPr>
          <w:rFonts w:ascii="Arial" w:hAnsi="Arial" w:cs="Arial"/>
        </w:rPr>
        <w:t xml:space="preserve"> </w:t>
      </w:r>
      <w:r w:rsidR="003D3CC9">
        <w:rPr>
          <w:rFonts w:ascii="Arial" w:hAnsi="Arial" w:cs="Arial"/>
        </w:rPr>
        <w:t>making in the</w:t>
      </w:r>
      <w:r w:rsidRPr="00C81AAE">
        <w:rPr>
          <w:rFonts w:ascii="Arial" w:hAnsi="Arial" w:cs="Arial"/>
        </w:rPr>
        <w:t xml:space="preserve"> </w:t>
      </w:r>
      <w:r w:rsidR="00373121">
        <w:rPr>
          <w:rFonts w:ascii="Arial" w:hAnsi="Arial" w:cs="Arial"/>
        </w:rPr>
        <w:t xml:space="preserve">UK </w:t>
      </w:r>
      <w:r w:rsidRPr="00C81AAE">
        <w:rPr>
          <w:rFonts w:ascii="Arial" w:hAnsi="Arial" w:cs="Arial"/>
        </w:rPr>
        <w:t xml:space="preserve">state in attempts to cope with the </w:t>
      </w:r>
      <w:r w:rsidR="003D3CC9">
        <w:rPr>
          <w:rFonts w:ascii="Arial" w:hAnsi="Arial" w:cs="Arial"/>
        </w:rPr>
        <w:t>different</w:t>
      </w:r>
      <w:r w:rsidRPr="00C81AAE">
        <w:rPr>
          <w:rFonts w:ascii="Arial" w:hAnsi="Arial" w:cs="Arial"/>
        </w:rPr>
        <w:t xml:space="preserve"> </w:t>
      </w:r>
      <w:r w:rsidR="0021449E">
        <w:rPr>
          <w:rFonts w:ascii="Arial" w:hAnsi="Arial" w:cs="Arial"/>
        </w:rPr>
        <w:t xml:space="preserve">spatial and temporal </w:t>
      </w:r>
      <w:r w:rsidRPr="00C81AAE">
        <w:rPr>
          <w:rFonts w:ascii="Arial" w:hAnsi="Arial" w:cs="Arial"/>
        </w:rPr>
        <w:t xml:space="preserve">dimensions of </w:t>
      </w:r>
      <w:r w:rsidR="0021449E">
        <w:rPr>
          <w:rFonts w:ascii="Arial" w:hAnsi="Arial" w:cs="Arial"/>
        </w:rPr>
        <w:t>the policy</w:t>
      </w:r>
      <w:r w:rsidRPr="00C81AAE">
        <w:rPr>
          <w:rFonts w:ascii="Arial" w:hAnsi="Arial" w:cs="Arial"/>
        </w:rPr>
        <w:t xml:space="preserve"> </w:t>
      </w:r>
      <w:r w:rsidR="0021449E">
        <w:rPr>
          <w:rFonts w:ascii="Arial" w:hAnsi="Arial" w:cs="Arial"/>
        </w:rPr>
        <w:t>challenge</w:t>
      </w:r>
      <w:r w:rsidRPr="00C81AAE">
        <w:rPr>
          <w:rFonts w:ascii="Arial" w:hAnsi="Arial" w:cs="Arial"/>
        </w:rPr>
        <w:t xml:space="preserve">. Whilst the Muslim community has always been transnational and has never been limited or defined by the boundaries of states, </w:t>
      </w:r>
      <w:r w:rsidR="0021449E">
        <w:rPr>
          <w:rFonts w:ascii="Arial" w:hAnsi="Arial" w:cs="Arial"/>
        </w:rPr>
        <w:t xml:space="preserve">the </w:t>
      </w:r>
      <w:r w:rsidR="006D3513">
        <w:rPr>
          <w:rFonts w:ascii="Arial" w:hAnsi="Arial" w:cs="Arial"/>
        </w:rPr>
        <w:t>significance of the internet as a networking tool</w:t>
      </w:r>
      <w:r w:rsidR="0021449E">
        <w:rPr>
          <w:rFonts w:ascii="Arial" w:hAnsi="Arial" w:cs="Arial"/>
        </w:rPr>
        <w:t xml:space="preserve"> lies in its contribution to successful governance of a plethora of public policy </w:t>
      </w:r>
      <w:r w:rsidR="0001236F">
        <w:rPr>
          <w:rFonts w:ascii="Arial" w:hAnsi="Arial" w:cs="Arial"/>
        </w:rPr>
        <w:t>challenges</w:t>
      </w:r>
      <w:r w:rsidR="0021449E">
        <w:rPr>
          <w:rFonts w:ascii="Arial" w:hAnsi="Arial" w:cs="Arial"/>
        </w:rPr>
        <w:t xml:space="preserve"> relevant to Islam</w:t>
      </w:r>
      <w:r w:rsidR="006D3513">
        <w:rPr>
          <w:rFonts w:ascii="Arial" w:hAnsi="Arial" w:cs="Arial"/>
        </w:rPr>
        <w:t>.</w:t>
      </w:r>
      <w:r w:rsidR="0001236F">
        <w:rPr>
          <w:rFonts w:ascii="Arial" w:hAnsi="Arial" w:cs="Arial"/>
        </w:rPr>
        <w:t xml:space="preserve"> These go beyond a simple binary of ‘secular’ versus ‘religious’ governance and, to be successful, require public action that touches on significant </w:t>
      </w:r>
      <w:r w:rsidRPr="0001236F">
        <w:rPr>
          <w:rFonts w:ascii="Arial" w:hAnsi="Arial" w:cs="Arial"/>
        </w:rPr>
        <w:t>religious and cultural sensitivities</w:t>
      </w:r>
      <w:r w:rsidR="00B917CE">
        <w:rPr>
          <w:rFonts w:ascii="Arial" w:hAnsi="Arial" w:cs="Arial"/>
        </w:rPr>
        <w:t xml:space="preserve"> that can only be managed by strongly decentralised networks that operate within and beyond the UK that are enabled by the internet.</w:t>
      </w:r>
    </w:p>
    <w:p w14:paraId="0F5AF426" w14:textId="77777777" w:rsidR="007F5397" w:rsidRPr="00C81AAE" w:rsidRDefault="007F5397" w:rsidP="007F5397">
      <w:pPr>
        <w:rPr>
          <w:rFonts w:ascii="Arial" w:hAnsi="Arial" w:cs="Arial"/>
        </w:rPr>
      </w:pPr>
    </w:p>
    <w:p w14:paraId="66BA9D3D" w14:textId="0C91E84B" w:rsidR="007F5397" w:rsidRPr="00C81AAE" w:rsidRDefault="007F5397" w:rsidP="007F5397">
      <w:pPr>
        <w:rPr>
          <w:rFonts w:ascii="Arial" w:hAnsi="Arial" w:cs="Arial"/>
        </w:rPr>
      </w:pPr>
      <w:r w:rsidRPr="00C81AAE">
        <w:rPr>
          <w:rFonts w:ascii="Arial" w:hAnsi="Arial" w:cs="Arial"/>
        </w:rPr>
        <w:t xml:space="preserve">The idea of using Islam, its theology, </w:t>
      </w:r>
      <w:r w:rsidR="00EB04BF" w:rsidRPr="00C81AAE">
        <w:rPr>
          <w:rFonts w:ascii="Arial" w:hAnsi="Arial" w:cs="Arial"/>
        </w:rPr>
        <w:t>values,</w:t>
      </w:r>
      <w:r w:rsidRPr="00C81AAE">
        <w:rPr>
          <w:rFonts w:ascii="Arial" w:hAnsi="Arial" w:cs="Arial"/>
        </w:rPr>
        <w:t xml:space="preserve"> and legal principles, to organise a system of </w:t>
      </w:r>
      <w:r w:rsidR="002A6429">
        <w:rPr>
          <w:rFonts w:ascii="Arial" w:hAnsi="Arial" w:cs="Arial"/>
        </w:rPr>
        <w:t>public governing</w:t>
      </w:r>
      <w:r w:rsidRPr="00C81AAE">
        <w:rPr>
          <w:rFonts w:ascii="Arial" w:hAnsi="Arial" w:cs="Arial"/>
        </w:rPr>
        <w:t xml:space="preserve"> has been an ambition of Muslim societies</w:t>
      </w:r>
      <w:r w:rsidR="000520D0">
        <w:rPr>
          <w:rFonts w:ascii="Arial" w:hAnsi="Arial" w:cs="Arial"/>
        </w:rPr>
        <w:t xml:space="preserve">, </w:t>
      </w:r>
      <w:proofErr w:type="gramStart"/>
      <w:r w:rsidR="000520D0">
        <w:rPr>
          <w:rFonts w:ascii="Arial" w:hAnsi="Arial" w:cs="Arial"/>
        </w:rPr>
        <w:t>regimes</w:t>
      </w:r>
      <w:proofErr w:type="gramEnd"/>
      <w:r w:rsidR="000520D0">
        <w:rPr>
          <w:rFonts w:ascii="Arial" w:hAnsi="Arial" w:cs="Arial"/>
        </w:rPr>
        <w:t xml:space="preserve"> and empires</w:t>
      </w:r>
      <w:r w:rsidRPr="00C81AAE">
        <w:rPr>
          <w:rFonts w:ascii="Arial" w:hAnsi="Arial" w:cs="Arial"/>
        </w:rPr>
        <w:t xml:space="preserve"> throughout history. However, the degree to which Islamic traditions have guided politics and public administration and more public thinking more broadly is moot and strongly contested. The fact that Ireland scores highest on the index of </w:t>
      </w:r>
      <w:proofErr w:type="spellStart"/>
      <w:r w:rsidRPr="00C81AAE">
        <w:rPr>
          <w:rFonts w:ascii="Arial" w:hAnsi="Arial" w:cs="Arial"/>
        </w:rPr>
        <w:t>Islamicity</w:t>
      </w:r>
      <w:proofErr w:type="spellEnd"/>
      <w:r w:rsidRPr="00C81AAE">
        <w:rPr>
          <w:rFonts w:ascii="Arial" w:hAnsi="Arial" w:cs="Arial"/>
        </w:rPr>
        <w:t xml:space="preserve"> gives some initial clue of the important difference between Islam and Muslim governing structures</w:t>
      </w:r>
      <w:r w:rsidR="0076120D">
        <w:rPr>
          <w:rStyle w:val="FootnoteReference"/>
          <w:rFonts w:ascii="Arial" w:hAnsi="Arial" w:cs="Arial"/>
        </w:rPr>
        <w:footnoteReference w:id="12"/>
      </w:r>
      <w:r w:rsidRPr="00C81AAE">
        <w:rPr>
          <w:rFonts w:ascii="Arial" w:hAnsi="Arial" w:cs="Arial"/>
        </w:rPr>
        <w:t xml:space="preserve"> </w:t>
      </w:r>
    </w:p>
    <w:p w14:paraId="574FB467" w14:textId="77777777" w:rsidR="002A6429" w:rsidRDefault="002A6429" w:rsidP="007F5397">
      <w:pPr>
        <w:rPr>
          <w:rFonts w:ascii="Arial" w:hAnsi="Arial" w:cs="Arial"/>
        </w:rPr>
      </w:pPr>
    </w:p>
    <w:p w14:paraId="6E0BC9A2" w14:textId="71A29659" w:rsidR="007F5397" w:rsidRDefault="007F5397" w:rsidP="007F5397">
      <w:pPr>
        <w:rPr>
          <w:rFonts w:ascii="Arial" w:hAnsi="Arial" w:cs="Arial"/>
        </w:rPr>
      </w:pPr>
      <w:r w:rsidRPr="00C81AAE">
        <w:rPr>
          <w:rFonts w:ascii="Arial" w:hAnsi="Arial" w:cs="Arial"/>
        </w:rPr>
        <w:t xml:space="preserve">The </w:t>
      </w:r>
      <w:r w:rsidR="004237E5">
        <w:rPr>
          <w:rFonts w:ascii="Arial" w:hAnsi="Arial" w:cs="Arial"/>
        </w:rPr>
        <w:t xml:space="preserve">attempt to </w:t>
      </w:r>
      <w:r w:rsidR="000520D0">
        <w:rPr>
          <w:rFonts w:ascii="Arial" w:hAnsi="Arial" w:cs="Arial"/>
        </w:rPr>
        <w:t xml:space="preserve">reclaim and </w:t>
      </w:r>
      <w:r w:rsidR="004237E5">
        <w:rPr>
          <w:rFonts w:ascii="Arial" w:hAnsi="Arial" w:cs="Arial"/>
        </w:rPr>
        <w:t>revive</w:t>
      </w:r>
      <w:r w:rsidRPr="00C81AAE">
        <w:rPr>
          <w:rFonts w:ascii="Arial" w:hAnsi="Arial" w:cs="Arial"/>
        </w:rPr>
        <w:t xml:space="preserve"> Islam in the globa</w:t>
      </w:r>
      <w:r w:rsidR="004237E5">
        <w:rPr>
          <w:rFonts w:ascii="Arial" w:hAnsi="Arial" w:cs="Arial"/>
        </w:rPr>
        <w:t>lisation</w:t>
      </w:r>
      <w:r w:rsidR="000520D0">
        <w:rPr>
          <w:rFonts w:ascii="Arial" w:hAnsi="Arial" w:cs="Arial"/>
        </w:rPr>
        <w:t xml:space="preserve"> era</w:t>
      </w:r>
      <w:r w:rsidR="004237E5">
        <w:rPr>
          <w:rFonts w:ascii="Arial" w:hAnsi="Arial" w:cs="Arial"/>
        </w:rPr>
        <w:t xml:space="preserve"> </w:t>
      </w:r>
      <w:r w:rsidR="000520D0">
        <w:rPr>
          <w:rFonts w:ascii="Arial" w:hAnsi="Arial" w:cs="Arial"/>
        </w:rPr>
        <w:t>by harnessing the power of</w:t>
      </w:r>
      <w:r w:rsidR="004237E5">
        <w:rPr>
          <w:rFonts w:ascii="Arial" w:hAnsi="Arial" w:cs="Arial"/>
        </w:rPr>
        <w:t xml:space="preserve"> information technology </w:t>
      </w:r>
      <w:r w:rsidRPr="00C81AAE">
        <w:rPr>
          <w:rFonts w:ascii="Arial" w:hAnsi="Arial" w:cs="Arial"/>
        </w:rPr>
        <w:t xml:space="preserve">would appear </w:t>
      </w:r>
      <w:proofErr w:type="spellStart"/>
      <w:r w:rsidRPr="00B917CE">
        <w:rPr>
          <w:rFonts w:ascii="Arial" w:hAnsi="Arial" w:cs="Arial"/>
          <w:i/>
          <w:iCs/>
        </w:rPr>
        <w:t>primae</w:t>
      </w:r>
      <w:proofErr w:type="spellEnd"/>
      <w:r w:rsidRPr="00B917CE">
        <w:rPr>
          <w:rFonts w:ascii="Arial" w:hAnsi="Arial" w:cs="Arial"/>
          <w:i/>
          <w:iCs/>
        </w:rPr>
        <w:t xml:space="preserve"> facie</w:t>
      </w:r>
      <w:r w:rsidRPr="00C81AAE">
        <w:rPr>
          <w:rFonts w:ascii="Arial" w:hAnsi="Arial" w:cs="Arial"/>
        </w:rPr>
        <w:t xml:space="preserve"> </w:t>
      </w:r>
      <w:r w:rsidR="00D54107">
        <w:rPr>
          <w:rFonts w:ascii="Arial" w:hAnsi="Arial" w:cs="Arial"/>
        </w:rPr>
        <w:t>is significant in terms of</w:t>
      </w:r>
      <w:r w:rsidRPr="00C81AAE">
        <w:rPr>
          <w:rFonts w:ascii="Arial" w:hAnsi="Arial" w:cs="Arial"/>
        </w:rPr>
        <w:t xml:space="preserve"> empirical </w:t>
      </w:r>
      <w:r w:rsidR="000520D0">
        <w:rPr>
          <w:rFonts w:ascii="Arial" w:hAnsi="Arial" w:cs="Arial"/>
        </w:rPr>
        <w:t>assessments of</w:t>
      </w:r>
      <w:r w:rsidRPr="00C81AAE">
        <w:rPr>
          <w:rFonts w:ascii="Arial" w:hAnsi="Arial" w:cs="Arial"/>
        </w:rPr>
        <w:t xml:space="preserve"> </w:t>
      </w:r>
      <w:r w:rsidR="00D54107">
        <w:rPr>
          <w:rFonts w:ascii="Arial" w:hAnsi="Arial" w:cs="Arial"/>
        </w:rPr>
        <w:t xml:space="preserve">the </w:t>
      </w:r>
      <w:r w:rsidR="004237E5">
        <w:rPr>
          <w:rFonts w:ascii="Arial" w:hAnsi="Arial" w:cs="Arial"/>
        </w:rPr>
        <w:t>UK</w:t>
      </w:r>
      <w:r w:rsidR="00D54107">
        <w:rPr>
          <w:rFonts w:ascii="Arial" w:hAnsi="Arial" w:cs="Arial"/>
        </w:rPr>
        <w:t xml:space="preserve"> as a secular society.</w:t>
      </w:r>
      <w:r w:rsidRPr="00C81AAE">
        <w:rPr>
          <w:rFonts w:ascii="Arial" w:hAnsi="Arial" w:cs="Arial"/>
        </w:rPr>
        <w:t xml:space="preserve"> </w:t>
      </w:r>
      <w:r w:rsidR="004237E5">
        <w:rPr>
          <w:rFonts w:ascii="Arial" w:hAnsi="Arial" w:cs="Arial"/>
        </w:rPr>
        <w:t>The significance of internet networks impact on</w:t>
      </w:r>
      <w:r w:rsidRPr="00C81AAE">
        <w:rPr>
          <w:rFonts w:ascii="Arial" w:hAnsi="Arial" w:cs="Arial"/>
        </w:rPr>
        <w:t xml:space="preserve"> </w:t>
      </w:r>
      <w:r w:rsidR="000520D0">
        <w:rPr>
          <w:rFonts w:ascii="Arial" w:hAnsi="Arial" w:cs="Arial"/>
        </w:rPr>
        <w:t>the revival of older</w:t>
      </w:r>
      <w:r w:rsidRPr="00C81AAE">
        <w:rPr>
          <w:rFonts w:ascii="Arial" w:hAnsi="Arial" w:cs="Arial"/>
        </w:rPr>
        <w:t xml:space="preserve"> questions about the role of religion in governing structures, and that of Islam in particular</w:t>
      </w:r>
      <w:r w:rsidR="004237E5">
        <w:rPr>
          <w:rStyle w:val="FootnoteReference"/>
          <w:rFonts w:ascii="Arial" w:hAnsi="Arial" w:cs="Arial"/>
        </w:rPr>
        <w:footnoteReference w:id="13"/>
      </w:r>
      <w:r w:rsidR="004237E5">
        <w:rPr>
          <w:rFonts w:ascii="Arial" w:hAnsi="Arial" w:cs="Arial"/>
        </w:rPr>
        <w:t xml:space="preserve"> </w:t>
      </w:r>
      <w:r w:rsidRPr="00C81AAE">
        <w:rPr>
          <w:rFonts w:ascii="Arial" w:hAnsi="Arial" w:cs="Arial"/>
        </w:rPr>
        <w:t>.</w:t>
      </w:r>
      <w:r w:rsidR="000520D0">
        <w:rPr>
          <w:rFonts w:ascii="Arial" w:hAnsi="Arial" w:cs="Arial"/>
        </w:rPr>
        <w:t xml:space="preserve"> In abstract terms, </w:t>
      </w:r>
      <w:r w:rsidR="004237E5">
        <w:rPr>
          <w:rFonts w:ascii="Arial" w:hAnsi="Arial" w:cs="Arial"/>
        </w:rPr>
        <w:t xml:space="preserve">Islamic governance has four elements: a </w:t>
      </w:r>
      <w:r w:rsidRPr="00C81AAE">
        <w:rPr>
          <w:rFonts w:ascii="Arial" w:hAnsi="Arial" w:cs="Arial"/>
        </w:rPr>
        <w:t xml:space="preserve">theological component, </w:t>
      </w:r>
      <w:r w:rsidR="003A6AD1">
        <w:rPr>
          <w:rFonts w:ascii="Arial" w:hAnsi="Arial" w:cs="Arial"/>
        </w:rPr>
        <w:t>the</w:t>
      </w:r>
      <w:r w:rsidRPr="00C81AAE">
        <w:rPr>
          <w:rFonts w:ascii="Arial" w:hAnsi="Arial" w:cs="Arial"/>
        </w:rPr>
        <w:t xml:space="preserve"> juristic component</w:t>
      </w:r>
      <w:r w:rsidR="004237E5">
        <w:rPr>
          <w:rFonts w:ascii="Arial" w:hAnsi="Arial" w:cs="Arial"/>
        </w:rPr>
        <w:t xml:space="preserve">, </w:t>
      </w:r>
      <w:r w:rsidRPr="00C81AAE">
        <w:rPr>
          <w:rFonts w:ascii="Arial" w:hAnsi="Arial" w:cs="Arial"/>
        </w:rPr>
        <w:t>Qur’anic values, such as equity, benevolence, and compassion;</w:t>
      </w:r>
      <w:r w:rsidR="003A6AD1">
        <w:rPr>
          <w:rFonts w:ascii="Arial" w:hAnsi="Arial" w:cs="Arial"/>
        </w:rPr>
        <w:t xml:space="preserve"> </w:t>
      </w:r>
      <w:r w:rsidR="004237E5">
        <w:rPr>
          <w:rFonts w:ascii="Arial" w:hAnsi="Arial" w:cs="Arial"/>
        </w:rPr>
        <w:t>t</w:t>
      </w:r>
      <w:r w:rsidRPr="00C81AAE">
        <w:rPr>
          <w:rFonts w:ascii="Arial" w:hAnsi="Arial" w:cs="Arial"/>
        </w:rPr>
        <w:t xml:space="preserve">he cultural </w:t>
      </w:r>
      <w:r w:rsidRPr="00C81AAE">
        <w:rPr>
          <w:rFonts w:ascii="Arial" w:hAnsi="Arial" w:cs="Arial"/>
        </w:rPr>
        <w:lastRenderedPageBreak/>
        <w:t xml:space="preserve">component that expresses the distinctive traditions, customs and styles or habits of a society, what makes ‘them’ who ‘they’ </w:t>
      </w:r>
      <w:r w:rsidR="00D54107" w:rsidRPr="00C81AAE">
        <w:rPr>
          <w:rFonts w:ascii="Arial" w:hAnsi="Arial" w:cs="Arial"/>
        </w:rPr>
        <w:t>are</w:t>
      </w:r>
      <w:r w:rsidR="004237E5">
        <w:rPr>
          <w:rStyle w:val="FootnoteReference"/>
          <w:rFonts w:ascii="Arial" w:hAnsi="Arial" w:cs="Arial"/>
        </w:rPr>
        <w:footnoteReference w:id="14"/>
      </w:r>
      <w:r w:rsidRPr="00C81AAE">
        <w:rPr>
          <w:rFonts w:ascii="Arial" w:hAnsi="Arial" w:cs="Arial"/>
        </w:rPr>
        <w:t>.</w:t>
      </w:r>
    </w:p>
    <w:p w14:paraId="3A1151E4" w14:textId="77777777" w:rsidR="006D3513" w:rsidRPr="00C81AAE" w:rsidRDefault="006D3513" w:rsidP="007F5397">
      <w:pPr>
        <w:rPr>
          <w:rFonts w:ascii="Arial" w:hAnsi="Arial" w:cs="Arial"/>
        </w:rPr>
      </w:pPr>
    </w:p>
    <w:p w14:paraId="092E75A5" w14:textId="1462C2EC" w:rsidR="007F5397" w:rsidRPr="00C81AAE" w:rsidRDefault="00D54107" w:rsidP="007F5397">
      <w:pPr>
        <w:rPr>
          <w:rFonts w:ascii="Arial" w:hAnsi="Arial" w:cs="Arial"/>
        </w:rPr>
      </w:pPr>
      <w:r>
        <w:rPr>
          <w:rFonts w:ascii="Arial" w:hAnsi="Arial" w:cs="Arial"/>
        </w:rPr>
        <w:t>The networks of restoring</w:t>
      </w:r>
      <w:r w:rsidR="00D85856">
        <w:rPr>
          <w:rFonts w:ascii="Arial" w:hAnsi="Arial" w:cs="Arial"/>
        </w:rPr>
        <w:t xml:space="preserve"> the position of</w:t>
      </w:r>
      <w:r>
        <w:rPr>
          <w:rFonts w:ascii="Arial" w:hAnsi="Arial" w:cs="Arial"/>
        </w:rPr>
        <w:t xml:space="preserve"> Islam</w:t>
      </w:r>
      <w:r w:rsidR="00D85856">
        <w:rPr>
          <w:rFonts w:ascii="Arial" w:hAnsi="Arial" w:cs="Arial"/>
        </w:rPr>
        <w:t xml:space="preserve"> in</w:t>
      </w:r>
      <w:r>
        <w:rPr>
          <w:rFonts w:ascii="Arial" w:hAnsi="Arial" w:cs="Arial"/>
        </w:rPr>
        <w:t xml:space="preserve"> </w:t>
      </w:r>
      <w:r w:rsidR="00857C0F">
        <w:rPr>
          <w:rFonts w:ascii="Arial" w:hAnsi="Arial" w:cs="Arial"/>
        </w:rPr>
        <w:t>practical</w:t>
      </w:r>
      <w:r w:rsidR="00D85856">
        <w:rPr>
          <w:rFonts w:ascii="Arial" w:hAnsi="Arial" w:cs="Arial"/>
        </w:rPr>
        <w:t xml:space="preserve"> questions of governing have tended to place great importance</w:t>
      </w:r>
      <w:r w:rsidR="007F5397" w:rsidRPr="00C81AAE">
        <w:rPr>
          <w:rFonts w:ascii="Arial" w:hAnsi="Arial" w:cs="Arial"/>
        </w:rPr>
        <w:t xml:space="preserve"> on the </w:t>
      </w:r>
      <w:proofErr w:type="spellStart"/>
      <w:r w:rsidR="007F5397" w:rsidRPr="00D85856">
        <w:rPr>
          <w:rFonts w:ascii="Arial" w:hAnsi="Arial" w:cs="Arial"/>
          <w:i/>
          <w:iCs/>
        </w:rPr>
        <w:t>hijrah</w:t>
      </w:r>
      <w:proofErr w:type="spellEnd"/>
      <w:r w:rsidR="00D85856">
        <w:rPr>
          <w:rFonts w:ascii="Arial" w:hAnsi="Arial" w:cs="Arial"/>
        </w:rPr>
        <w:t xml:space="preserve"> </w:t>
      </w:r>
      <w:r w:rsidR="007F5397" w:rsidRPr="00C81AAE">
        <w:rPr>
          <w:rFonts w:ascii="Arial" w:hAnsi="Arial" w:cs="Arial"/>
        </w:rPr>
        <w:t xml:space="preserve">where the Prophet and </w:t>
      </w:r>
      <w:r w:rsidR="00D85856" w:rsidRPr="00C81AAE">
        <w:rPr>
          <w:rFonts w:ascii="Arial" w:hAnsi="Arial" w:cs="Arial"/>
        </w:rPr>
        <w:t xml:space="preserve">his </w:t>
      </w:r>
      <w:proofErr w:type="gramStart"/>
      <w:r w:rsidR="00D85856">
        <w:rPr>
          <w:rFonts w:ascii="Arial" w:hAnsi="Arial" w:cs="Arial"/>
        </w:rPr>
        <w:t>followers</w:t>
      </w:r>
      <w:proofErr w:type="gramEnd"/>
      <w:r w:rsidR="007F5397" w:rsidRPr="00C81AAE">
        <w:rPr>
          <w:rFonts w:ascii="Arial" w:hAnsi="Arial" w:cs="Arial"/>
        </w:rPr>
        <w:t xml:space="preserve"> fled persecution in Makkah. It was in </w:t>
      </w:r>
      <w:r w:rsidR="00D85856">
        <w:rPr>
          <w:rFonts w:ascii="Arial" w:hAnsi="Arial" w:cs="Arial"/>
        </w:rPr>
        <w:t>Medina</w:t>
      </w:r>
      <w:r w:rsidR="007F5397" w:rsidRPr="00C81AAE">
        <w:rPr>
          <w:rFonts w:ascii="Arial" w:hAnsi="Arial" w:cs="Arial"/>
        </w:rPr>
        <w:t xml:space="preserve"> that they built a</w:t>
      </w:r>
      <w:r w:rsidR="006D3513">
        <w:rPr>
          <w:rFonts w:ascii="Arial" w:hAnsi="Arial" w:cs="Arial"/>
        </w:rPr>
        <w:t xml:space="preserve"> </w:t>
      </w:r>
      <w:r w:rsidR="007F5397" w:rsidRPr="00C81AAE">
        <w:rPr>
          <w:rFonts w:ascii="Arial" w:hAnsi="Arial" w:cs="Arial"/>
        </w:rPr>
        <w:t>model polity</w:t>
      </w:r>
      <w:r w:rsidR="00D85856">
        <w:rPr>
          <w:rFonts w:ascii="Arial" w:hAnsi="Arial" w:cs="Arial"/>
        </w:rPr>
        <w:t xml:space="preserve"> on </w:t>
      </w:r>
      <w:r w:rsidR="007F5397" w:rsidRPr="00C81AAE">
        <w:rPr>
          <w:rFonts w:ascii="Arial" w:hAnsi="Arial" w:cs="Arial"/>
        </w:rPr>
        <w:t>the Constitution of Medina</w:t>
      </w:r>
      <w:r w:rsidR="00D85856">
        <w:rPr>
          <w:rStyle w:val="FootnoteReference"/>
          <w:rFonts w:ascii="Arial" w:hAnsi="Arial" w:cs="Arial"/>
        </w:rPr>
        <w:footnoteReference w:id="15"/>
      </w:r>
      <w:r w:rsidR="007F5397" w:rsidRPr="00C81AAE">
        <w:rPr>
          <w:rFonts w:ascii="Arial" w:hAnsi="Arial" w:cs="Arial"/>
        </w:rPr>
        <w:t xml:space="preserve"> </w:t>
      </w:r>
      <w:r w:rsidR="00D85856">
        <w:rPr>
          <w:rFonts w:ascii="Arial" w:hAnsi="Arial" w:cs="Arial"/>
        </w:rPr>
        <w:t xml:space="preserve">which has provided a </w:t>
      </w:r>
      <w:r w:rsidR="007F5397" w:rsidRPr="00C81AAE">
        <w:rPr>
          <w:rFonts w:ascii="Arial" w:hAnsi="Arial" w:cs="Arial"/>
        </w:rPr>
        <w:t>prototype inspiration</w:t>
      </w:r>
      <w:r w:rsidR="00D85856">
        <w:rPr>
          <w:rFonts w:ascii="Arial" w:hAnsi="Arial" w:cs="Arial"/>
        </w:rPr>
        <w:t>,</w:t>
      </w:r>
      <w:r w:rsidR="007F5397" w:rsidRPr="00C81AAE">
        <w:rPr>
          <w:rFonts w:ascii="Arial" w:hAnsi="Arial" w:cs="Arial"/>
        </w:rPr>
        <w:t xml:space="preserve"> if not detailed instruction</w:t>
      </w:r>
      <w:r w:rsidR="00D85856">
        <w:rPr>
          <w:rFonts w:ascii="Arial" w:hAnsi="Arial" w:cs="Arial"/>
        </w:rPr>
        <w:t>,</w:t>
      </w:r>
      <w:r w:rsidR="007F5397" w:rsidRPr="00C81AAE">
        <w:rPr>
          <w:rFonts w:ascii="Arial" w:hAnsi="Arial" w:cs="Arial"/>
        </w:rPr>
        <w:t xml:space="preserve"> for much contemporary thinking</w:t>
      </w:r>
      <w:r w:rsidR="006D3513">
        <w:rPr>
          <w:rFonts w:ascii="Arial" w:hAnsi="Arial" w:cs="Arial"/>
        </w:rPr>
        <w:t xml:space="preserve"> </w:t>
      </w:r>
      <w:r w:rsidR="007F5397" w:rsidRPr="00C81AAE">
        <w:rPr>
          <w:rFonts w:ascii="Arial" w:hAnsi="Arial" w:cs="Arial"/>
        </w:rPr>
        <w:t xml:space="preserve">about </w:t>
      </w:r>
      <w:r w:rsidR="006D3513">
        <w:rPr>
          <w:rFonts w:ascii="Arial" w:hAnsi="Arial" w:cs="Arial"/>
        </w:rPr>
        <w:t>Islam within a secular state such as the UK</w:t>
      </w:r>
      <w:r w:rsidR="007F5397" w:rsidRPr="00C81AAE">
        <w:rPr>
          <w:rFonts w:ascii="Arial" w:hAnsi="Arial" w:cs="Arial"/>
        </w:rPr>
        <w:t>.</w:t>
      </w:r>
    </w:p>
    <w:p w14:paraId="5663FF80" w14:textId="77777777" w:rsidR="007F5397" w:rsidRPr="00C81AAE" w:rsidRDefault="007F5397" w:rsidP="007F5397">
      <w:pPr>
        <w:rPr>
          <w:rFonts w:ascii="Arial" w:hAnsi="Arial" w:cs="Arial"/>
        </w:rPr>
      </w:pPr>
    </w:p>
    <w:p w14:paraId="529EBB75" w14:textId="0AC6EEA6" w:rsidR="00083DFE" w:rsidRDefault="007F5397" w:rsidP="007F5397">
      <w:pPr>
        <w:rPr>
          <w:rFonts w:ascii="Arial" w:hAnsi="Arial" w:cs="Arial"/>
        </w:rPr>
      </w:pPr>
      <w:r w:rsidRPr="00C81AAE">
        <w:rPr>
          <w:rFonts w:ascii="Arial" w:hAnsi="Arial" w:cs="Arial"/>
        </w:rPr>
        <w:t xml:space="preserve">The project of Islamic reclamation can be labelled a </w:t>
      </w:r>
      <w:proofErr w:type="spellStart"/>
      <w:r w:rsidRPr="00F373B5">
        <w:rPr>
          <w:rFonts w:ascii="Arial" w:hAnsi="Arial" w:cs="Arial"/>
          <w:i/>
          <w:iCs/>
        </w:rPr>
        <w:t>halalisation</w:t>
      </w:r>
      <w:proofErr w:type="spellEnd"/>
      <w:r w:rsidRPr="00F373B5">
        <w:rPr>
          <w:rFonts w:ascii="Arial" w:hAnsi="Arial" w:cs="Arial"/>
          <w:i/>
          <w:iCs/>
        </w:rPr>
        <w:t xml:space="preserve"> </w:t>
      </w:r>
      <w:r w:rsidRPr="00C81AAE">
        <w:rPr>
          <w:rFonts w:ascii="Arial" w:hAnsi="Arial" w:cs="Arial"/>
        </w:rPr>
        <w:t>process where western concepts and ideas are adapted for Islam</w:t>
      </w:r>
      <w:r w:rsidR="00280E78">
        <w:rPr>
          <w:rStyle w:val="FootnoteReference"/>
          <w:rFonts w:ascii="Arial" w:hAnsi="Arial" w:cs="Arial"/>
        </w:rPr>
        <w:footnoteReference w:id="16"/>
      </w:r>
      <w:r w:rsidR="00F373B5">
        <w:rPr>
          <w:rFonts w:ascii="Arial" w:hAnsi="Arial" w:cs="Arial"/>
        </w:rPr>
        <w:t xml:space="preserve">  </w:t>
      </w:r>
      <w:r w:rsidRPr="00C81AAE">
        <w:rPr>
          <w:rFonts w:ascii="Arial" w:hAnsi="Arial" w:cs="Arial"/>
        </w:rPr>
        <w:t>. Easily visible examples are the Halal Big mac or the popularity of Starbucks in Makkah</w:t>
      </w:r>
      <w:r w:rsidR="002A6429">
        <w:rPr>
          <w:rFonts w:ascii="Arial" w:hAnsi="Arial" w:cs="Arial"/>
        </w:rPr>
        <w:t xml:space="preserve"> </w:t>
      </w:r>
      <w:r w:rsidRPr="00C81AAE">
        <w:rPr>
          <w:rFonts w:ascii="Arial" w:hAnsi="Arial" w:cs="Arial"/>
        </w:rPr>
        <w:t xml:space="preserve">near the </w:t>
      </w:r>
      <w:r w:rsidR="002A6429">
        <w:rPr>
          <w:rFonts w:ascii="Arial" w:hAnsi="Arial" w:cs="Arial"/>
        </w:rPr>
        <w:t>Kaaba</w:t>
      </w:r>
      <w:r w:rsidRPr="00C81AAE">
        <w:rPr>
          <w:rFonts w:ascii="Arial" w:hAnsi="Arial" w:cs="Arial"/>
        </w:rPr>
        <w:t>. More deeply, there has been a development of sophisticated forms of halal regulation in financial services, food, biotechnology</w:t>
      </w:r>
      <w:r w:rsidR="00967A90">
        <w:rPr>
          <w:rFonts w:ascii="Arial" w:hAnsi="Arial" w:cs="Arial"/>
        </w:rPr>
        <w:t>,</w:t>
      </w:r>
      <w:r w:rsidRPr="00C81AAE">
        <w:rPr>
          <w:rFonts w:ascii="Arial" w:hAnsi="Arial" w:cs="Arial"/>
        </w:rPr>
        <w:t xml:space="preserve"> and health care sectors across the Islamic world. </w:t>
      </w:r>
      <w:r w:rsidR="00857C0F">
        <w:rPr>
          <w:rFonts w:ascii="Arial" w:hAnsi="Arial" w:cs="Arial"/>
        </w:rPr>
        <w:t xml:space="preserve">International </w:t>
      </w:r>
      <w:r w:rsidR="00A878F6">
        <w:rPr>
          <w:rFonts w:ascii="Arial" w:hAnsi="Arial" w:cs="Arial"/>
        </w:rPr>
        <w:t>Muslim</w:t>
      </w:r>
      <w:r w:rsidR="00857C0F">
        <w:rPr>
          <w:rFonts w:ascii="Arial" w:hAnsi="Arial" w:cs="Arial"/>
        </w:rPr>
        <w:t xml:space="preserve"> policy networks</w:t>
      </w:r>
      <w:r w:rsidRPr="00C81AAE">
        <w:rPr>
          <w:rFonts w:ascii="Arial" w:hAnsi="Arial" w:cs="Arial"/>
        </w:rPr>
        <w:t xml:space="preserve"> adumbrate the possibility that the process of </w:t>
      </w:r>
      <w:proofErr w:type="spellStart"/>
      <w:r w:rsidRPr="00C81AAE">
        <w:rPr>
          <w:rFonts w:ascii="Arial" w:hAnsi="Arial" w:cs="Arial"/>
        </w:rPr>
        <w:t>halalisation</w:t>
      </w:r>
      <w:proofErr w:type="spellEnd"/>
      <w:r w:rsidRPr="00C81AAE">
        <w:rPr>
          <w:rFonts w:ascii="Arial" w:hAnsi="Arial" w:cs="Arial"/>
        </w:rPr>
        <w:t xml:space="preserve"> and that of Arabisation are potentially in an ongoing tension, particularly in parts of Asia where the level of non-governmental development aid from the Kingdom of Saudi Arabia is significant. The latter pushes against appropriation of, or indeed in some cases any engagement with, western ideas and concepts. </w:t>
      </w:r>
    </w:p>
    <w:p w14:paraId="0B2E90D8" w14:textId="77777777" w:rsidR="00083DFE" w:rsidRDefault="00083DFE" w:rsidP="007F5397">
      <w:pPr>
        <w:rPr>
          <w:rFonts w:ascii="Arial" w:hAnsi="Arial" w:cs="Arial"/>
        </w:rPr>
      </w:pPr>
    </w:p>
    <w:p w14:paraId="34128AFC" w14:textId="69A0208B" w:rsidR="006D3513" w:rsidRDefault="007F5397" w:rsidP="007F5397">
      <w:pPr>
        <w:rPr>
          <w:rFonts w:ascii="Arial" w:hAnsi="Arial" w:cs="Arial"/>
        </w:rPr>
      </w:pPr>
      <w:proofErr w:type="spellStart"/>
      <w:r w:rsidRPr="00C81AAE">
        <w:rPr>
          <w:rFonts w:ascii="Arial" w:hAnsi="Arial" w:cs="Arial"/>
        </w:rPr>
        <w:t>Halalisation</w:t>
      </w:r>
      <w:proofErr w:type="spellEnd"/>
      <w:r w:rsidRPr="00C81AAE">
        <w:rPr>
          <w:rFonts w:ascii="Arial" w:hAnsi="Arial" w:cs="Arial"/>
        </w:rPr>
        <w:t xml:space="preserve"> is more demanding tha</w:t>
      </w:r>
      <w:r w:rsidR="00857C0F">
        <w:rPr>
          <w:rFonts w:ascii="Arial" w:hAnsi="Arial" w:cs="Arial"/>
        </w:rPr>
        <w:t>n passive</w:t>
      </w:r>
      <w:r w:rsidRPr="00C81AAE">
        <w:rPr>
          <w:rFonts w:ascii="Arial" w:hAnsi="Arial" w:cs="Arial"/>
        </w:rPr>
        <w:t xml:space="preserve"> shariah compliance, which has become prominent standard in financial services and many consumer goods markets </w:t>
      </w:r>
      <w:r w:rsidR="0076120D">
        <w:rPr>
          <w:rStyle w:val="FootnoteReference"/>
          <w:rFonts w:ascii="Arial" w:hAnsi="Arial" w:cs="Arial"/>
        </w:rPr>
        <w:footnoteReference w:id="17"/>
      </w:r>
      <w:r w:rsidRPr="00C81AAE">
        <w:rPr>
          <w:rFonts w:ascii="Arial" w:hAnsi="Arial" w:cs="Arial"/>
        </w:rPr>
        <w:t xml:space="preserve"> The difference is one of form versus substance. To be halal, the</w:t>
      </w:r>
      <w:r w:rsidR="0076120D">
        <w:rPr>
          <w:rFonts w:ascii="Arial" w:hAnsi="Arial" w:cs="Arial"/>
        </w:rPr>
        <w:t xml:space="preserve"> </w:t>
      </w:r>
      <w:r w:rsidRPr="00C81AAE">
        <w:rPr>
          <w:rFonts w:ascii="Arial" w:hAnsi="Arial" w:cs="Arial"/>
        </w:rPr>
        <w:t>requirement is for a clear Islamic identity to be expressed in the reformulation of</w:t>
      </w:r>
      <w:r w:rsidR="006D3513">
        <w:rPr>
          <w:rFonts w:ascii="Arial" w:hAnsi="Arial" w:cs="Arial"/>
        </w:rPr>
        <w:t xml:space="preserve"> </w:t>
      </w:r>
      <w:r w:rsidRPr="00C81AAE">
        <w:rPr>
          <w:rFonts w:ascii="Arial" w:hAnsi="Arial" w:cs="Arial"/>
        </w:rPr>
        <w:t>western ideas and concepts.</w:t>
      </w:r>
      <w:r w:rsidR="00857C0F">
        <w:rPr>
          <w:rFonts w:ascii="Arial" w:hAnsi="Arial" w:cs="Arial"/>
        </w:rPr>
        <w:t xml:space="preserve"> Muslims in the UK through their networks are significantly involved in the international policy chall</w:t>
      </w:r>
      <w:r w:rsidR="00886030">
        <w:rPr>
          <w:rFonts w:ascii="Arial" w:hAnsi="Arial" w:cs="Arial"/>
        </w:rPr>
        <w:t>e</w:t>
      </w:r>
      <w:r w:rsidR="00857C0F">
        <w:rPr>
          <w:rFonts w:ascii="Arial" w:hAnsi="Arial" w:cs="Arial"/>
        </w:rPr>
        <w:t>nges of implementing halal regulation</w:t>
      </w:r>
      <w:r w:rsidR="00857C0F">
        <w:rPr>
          <w:rStyle w:val="FootnoteReference"/>
          <w:rFonts w:ascii="Arial" w:hAnsi="Arial" w:cs="Arial"/>
        </w:rPr>
        <w:footnoteReference w:id="18"/>
      </w:r>
      <w:r w:rsidR="00857C0F">
        <w:rPr>
          <w:rFonts w:ascii="Arial" w:hAnsi="Arial" w:cs="Arial"/>
        </w:rPr>
        <w:t>.</w:t>
      </w:r>
    </w:p>
    <w:p w14:paraId="0673FF34" w14:textId="77777777" w:rsidR="006D3513" w:rsidRDefault="006D3513" w:rsidP="007F5397">
      <w:pPr>
        <w:rPr>
          <w:rFonts w:ascii="Arial" w:hAnsi="Arial" w:cs="Arial"/>
        </w:rPr>
      </w:pPr>
    </w:p>
    <w:p w14:paraId="385D5A9A" w14:textId="16A30CE5" w:rsidR="007F5397" w:rsidRDefault="00886030" w:rsidP="007F5397">
      <w:pPr>
        <w:rPr>
          <w:rFonts w:ascii="Arial" w:hAnsi="Arial" w:cs="Arial"/>
        </w:rPr>
      </w:pPr>
      <w:r>
        <w:rPr>
          <w:rFonts w:ascii="Arial" w:hAnsi="Arial" w:cs="Arial"/>
        </w:rPr>
        <w:t>Muslims in the UK are nodes in transnational policy networks serve to</w:t>
      </w:r>
      <w:r w:rsidR="006D3513">
        <w:rPr>
          <w:rFonts w:ascii="Arial" w:hAnsi="Arial" w:cs="Arial"/>
        </w:rPr>
        <w:t xml:space="preserve"> transfer ideas, </w:t>
      </w:r>
      <w:r>
        <w:rPr>
          <w:rFonts w:ascii="Arial" w:hAnsi="Arial" w:cs="Arial"/>
        </w:rPr>
        <w:t>beliefs</w:t>
      </w:r>
      <w:r w:rsidR="00F752B9">
        <w:rPr>
          <w:rFonts w:ascii="Arial" w:hAnsi="Arial" w:cs="Arial"/>
        </w:rPr>
        <w:t>,</w:t>
      </w:r>
      <w:r w:rsidR="006D3513">
        <w:rPr>
          <w:rFonts w:ascii="Arial" w:hAnsi="Arial" w:cs="Arial"/>
        </w:rPr>
        <w:t xml:space="preserve"> and </w:t>
      </w:r>
      <w:r>
        <w:rPr>
          <w:rFonts w:ascii="Arial" w:hAnsi="Arial" w:cs="Arial"/>
        </w:rPr>
        <w:t>information across the Muslim world</w:t>
      </w:r>
      <w:r w:rsidR="003A6AD1">
        <w:rPr>
          <w:rFonts w:ascii="Arial" w:hAnsi="Arial" w:cs="Arial"/>
        </w:rPr>
        <w:t xml:space="preserve"> with different capillaries containing different flows of</w:t>
      </w:r>
      <w:r w:rsidR="007F5397" w:rsidRPr="00C81AAE">
        <w:rPr>
          <w:rFonts w:ascii="Arial" w:hAnsi="Arial" w:cs="Arial"/>
        </w:rPr>
        <w:t xml:space="preserve"> </w:t>
      </w:r>
      <w:r>
        <w:rPr>
          <w:rFonts w:ascii="Arial" w:hAnsi="Arial" w:cs="Arial"/>
        </w:rPr>
        <w:t>the practices of</w:t>
      </w:r>
      <w:r w:rsidR="007F5397" w:rsidRPr="00C81AAE">
        <w:rPr>
          <w:rFonts w:ascii="Arial" w:hAnsi="Arial" w:cs="Arial"/>
        </w:rPr>
        <w:t xml:space="preserve"> </w:t>
      </w:r>
      <w:r w:rsidR="006D3513">
        <w:rPr>
          <w:rFonts w:ascii="Arial" w:hAnsi="Arial" w:cs="Arial"/>
        </w:rPr>
        <w:t>Islamic governance</w:t>
      </w:r>
      <w:r>
        <w:rPr>
          <w:rFonts w:ascii="Arial" w:hAnsi="Arial" w:cs="Arial"/>
        </w:rPr>
        <w:t xml:space="preserve">: </w:t>
      </w:r>
      <w:r w:rsidR="007F5397" w:rsidRPr="00C81AAE">
        <w:rPr>
          <w:rFonts w:ascii="Arial" w:hAnsi="Arial" w:cs="Arial"/>
        </w:rPr>
        <w:t>its systems, processes, and values. Islam is always the higher order; the spiritual underpinning with politics and administration as the means</w:t>
      </w:r>
      <w:r w:rsidR="0076120D">
        <w:rPr>
          <w:rStyle w:val="FootnoteReference"/>
          <w:rFonts w:ascii="Arial" w:hAnsi="Arial" w:cs="Arial"/>
        </w:rPr>
        <w:footnoteReference w:id="19"/>
      </w:r>
      <w:r w:rsidR="007F5397" w:rsidRPr="00C81AAE">
        <w:rPr>
          <w:rFonts w:ascii="Arial" w:hAnsi="Arial" w:cs="Arial"/>
        </w:rPr>
        <w:t xml:space="preserve"> </w:t>
      </w:r>
      <w:r w:rsidR="00AC7C77">
        <w:rPr>
          <w:rFonts w:ascii="Arial" w:hAnsi="Arial" w:cs="Arial"/>
        </w:rPr>
        <w:t>Any project of restoration needs to be able provide solutions to problems in the context of the day; Islam does not provide detailed instructions for contemporary governance, but the internet has served as a ‘</w:t>
      </w:r>
      <w:proofErr w:type="gramStart"/>
      <w:r w:rsidR="00AC7C77">
        <w:rPr>
          <w:rFonts w:ascii="Arial" w:hAnsi="Arial" w:cs="Arial"/>
        </w:rPr>
        <w:t>market place</w:t>
      </w:r>
      <w:proofErr w:type="gramEnd"/>
      <w:r w:rsidR="00AC7C77">
        <w:rPr>
          <w:rFonts w:ascii="Arial" w:hAnsi="Arial" w:cs="Arial"/>
        </w:rPr>
        <w:t xml:space="preserve">’ of ideas for Islamic governance in general and practical actions in particular policy domains. This includes a supply-side and demand-side </w:t>
      </w:r>
    </w:p>
    <w:p w14:paraId="40E8DF7B" w14:textId="77777777" w:rsidR="00280E78" w:rsidRDefault="00280E78" w:rsidP="007F5397">
      <w:pPr>
        <w:rPr>
          <w:rFonts w:ascii="Arial" w:hAnsi="Arial" w:cs="Arial"/>
        </w:rPr>
      </w:pPr>
    </w:p>
    <w:p w14:paraId="0708AA57" w14:textId="71980D38" w:rsidR="007F5397" w:rsidRDefault="007F5397" w:rsidP="007F5397">
      <w:pPr>
        <w:rPr>
          <w:rFonts w:ascii="Arial" w:hAnsi="Arial" w:cs="Arial"/>
        </w:rPr>
      </w:pPr>
      <w:r w:rsidRPr="00C81AAE">
        <w:rPr>
          <w:rFonts w:ascii="Arial" w:hAnsi="Arial" w:cs="Arial"/>
        </w:rPr>
        <w:lastRenderedPageBreak/>
        <w:t>Prior to 1924</w:t>
      </w:r>
      <w:r w:rsidR="00D74809">
        <w:rPr>
          <w:rFonts w:ascii="Arial" w:hAnsi="Arial" w:cs="Arial"/>
        </w:rPr>
        <w:t xml:space="preserve"> and the final collapse of the Ottoman empire</w:t>
      </w:r>
      <w:r w:rsidRPr="00C81AAE">
        <w:rPr>
          <w:rFonts w:ascii="Arial" w:hAnsi="Arial" w:cs="Arial"/>
        </w:rPr>
        <w:t xml:space="preserve">, Muslim societies had been managed collectively through caliphates. </w:t>
      </w:r>
      <w:r w:rsidR="00D74809">
        <w:rPr>
          <w:rFonts w:ascii="Arial" w:hAnsi="Arial" w:cs="Arial"/>
        </w:rPr>
        <w:t>These</w:t>
      </w:r>
      <w:r w:rsidRPr="00C81AAE">
        <w:rPr>
          <w:rFonts w:ascii="Arial" w:hAnsi="Arial" w:cs="Arial"/>
        </w:rPr>
        <w:t xml:space="preserve"> are early examples of strongly decentralised, multi-level </w:t>
      </w:r>
      <w:r w:rsidR="00D74809">
        <w:rPr>
          <w:rFonts w:ascii="Arial" w:hAnsi="Arial" w:cs="Arial"/>
        </w:rPr>
        <w:t>policy making</w:t>
      </w:r>
      <w:r w:rsidRPr="00C81AAE">
        <w:rPr>
          <w:rFonts w:ascii="Arial" w:hAnsi="Arial" w:cs="Arial"/>
        </w:rPr>
        <w:t xml:space="preserve"> architectures</w:t>
      </w:r>
      <w:r w:rsidR="00280E78">
        <w:rPr>
          <w:rStyle w:val="FootnoteReference"/>
          <w:rFonts w:ascii="Arial" w:hAnsi="Arial" w:cs="Arial"/>
        </w:rPr>
        <w:footnoteReference w:id="20"/>
      </w:r>
      <w:r w:rsidRPr="00C81AAE">
        <w:rPr>
          <w:rFonts w:ascii="Arial" w:hAnsi="Arial" w:cs="Arial"/>
        </w:rPr>
        <w:t xml:space="preserve"> </w:t>
      </w:r>
      <w:r w:rsidR="00D74809">
        <w:rPr>
          <w:rFonts w:ascii="Arial" w:hAnsi="Arial" w:cs="Arial"/>
        </w:rPr>
        <w:t>that are facilitated by information technology today</w:t>
      </w:r>
      <w:r w:rsidRPr="00C81AAE">
        <w:rPr>
          <w:rFonts w:ascii="Arial" w:hAnsi="Arial" w:cs="Arial"/>
        </w:rPr>
        <w:t>. After 1924, political Islam has been implicated in both state resisting and state building social</w:t>
      </w:r>
      <w:r w:rsidR="00EB04BF">
        <w:rPr>
          <w:rFonts w:ascii="Arial" w:hAnsi="Arial" w:cs="Arial"/>
        </w:rPr>
        <w:t xml:space="preserve"> </w:t>
      </w:r>
      <w:r w:rsidRPr="00C81AAE">
        <w:rPr>
          <w:rFonts w:ascii="Arial" w:hAnsi="Arial" w:cs="Arial"/>
        </w:rPr>
        <w:t xml:space="preserve">movements without resolution of the core conceptual challenge of defining an Islamic state. Islamic political movements have often linked into issues of individual rights in Islamic perspectives, focusing on the interplay between universalism and cultural relativity. </w:t>
      </w:r>
    </w:p>
    <w:p w14:paraId="7503FEF2" w14:textId="3558852C" w:rsidR="00353AB0" w:rsidRDefault="00353AB0" w:rsidP="007F5397">
      <w:pPr>
        <w:rPr>
          <w:rFonts w:ascii="Arial" w:hAnsi="Arial" w:cs="Arial"/>
        </w:rPr>
      </w:pPr>
    </w:p>
    <w:p w14:paraId="1E806C30" w14:textId="58102879" w:rsidR="007F5397" w:rsidRPr="00C81AAE" w:rsidRDefault="00D74809" w:rsidP="007F5397">
      <w:pPr>
        <w:rPr>
          <w:rFonts w:ascii="Arial" w:hAnsi="Arial" w:cs="Arial"/>
        </w:rPr>
      </w:pPr>
      <w:r>
        <w:rPr>
          <w:rFonts w:ascii="Arial" w:hAnsi="Arial" w:cs="Arial"/>
        </w:rPr>
        <w:t xml:space="preserve">The significance of the internet is creating networks for thinking about the formation of </w:t>
      </w:r>
      <w:r w:rsidR="007F5397" w:rsidRPr="00C81AAE">
        <w:rPr>
          <w:rFonts w:ascii="Arial" w:hAnsi="Arial" w:cs="Arial"/>
        </w:rPr>
        <w:t xml:space="preserve">autonomous polity </w:t>
      </w:r>
      <w:r>
        <w:rPr>
          <w:rFonts w:ascii="Arial" w:hAnsi="Arial" w:cs="Arial"/>
        </w:rPr>
        <w:t xml:space="preserve">for Muslims </w:t>
      </w:r>
      <w:r w:rsidR="007F5397" w:rsidRPr="00C81AAE">
        <w:rPr>
          <w:rFonts w:ascii="Arial" w:hAnsi="Arial" w:cs="Arial"/>
        </w:rPr>
        <w:t>with</w:t>
      </w:r>
      <w:r>
        <w:rPr>
          <w:rFonts w:ascii="Arial" w:hAnsi="Arial" w:cs="Arial"/>
        </w:rPr>
        <w:t>in secular states and possessing</w:t>
      </w:r>
      <w:r w:rsidR="007F5397" w:rsidRPr="00C81AAE">
        <w:rPr>
          <w:rFonts w:ascii="Arial" w:hAnsi="Arial" w:cs="Arial"/>
        </w:rPr>
        <w:t xml:space="preserve"> institutional features such as demarcated areas of territorial </w:t>
      </w:r>
      <w:r>
        <w:rPr>
          <w:rFonts w:ascii="Arial" w:hAnsi="Arial" w:cs="Arial"/>
        </w:rPr>
        <w:t xml:space="preserve">and functional </w:t>
      </w:r>
      <w:r w:rsidR="007F5397" w:rsidRPr="00C81AAE">
        <w:rPr>
          <w:rFonts w:ascii="Arial" w:hAnsi="Arial" w:cs="Arial"/>
        </w:rPr>
        <w:t xml:space="preserve">control, established leadership, a system of </w:t>
      </w:r>
      <w:r>
        <w:rPr>
          <w:rFonts w:ascii="Arial" w:hAnsi="Arial" w:cs="Arial"/>
        </w:rPr>
        <w:t>representation</w:t>
      </w:r>
      <w:r w:rsidR="007F5397" w:rsidRPr="00C81AAE">
        <w:rPr>
          <w:rFonts w:ascii="Arial" w:hAnsi="Arial" w:cs="Arial"/>
        </w:rPr>
        <w:t>, a</w:t>
      </w:r>
      <w:r>
        <w:rPr>
          <w:rFonts w:ascii="Arial" w:hAnsi="Arial" w:cs="Arial"/>
        </w:rPr>
        <w:t xml:space="preserve"> dual</w:t>
      </w:r>
      <w:r w:rsidR="007F5397" w:rsidRPr="00C81AAE">
        <w:rPr>
          <w:rFonts w:ascii="Arial" w:hAnsi="Arial" w:cs="Arial"/>
        </w:rPr>
        <w:t xml:space="preserve"> legal system, and methods of dispute resolution.</w:t>
      </w:r>
      <w:r w:rsidR="0076120D">
        <w:rPr>
          <w:rStyle w:val="FootnoteReference"/>
          <w:rFonts w:ascii="Arial" w:hAnsi="Arial" w:cs="Arial"/>
        </w:rPr>
        <w:footnoteReference w:id="21"/>
      </w:r>
      <w:r w:rsidR="007F5397" w:rsidRPr="00C81AAE">
        <w:rPr>
          <w:rFonts w:ascii="Arial" w:hAnsi="Arial" w:cs="Arial"/>
        </w:rPr>
        <w:t xml:space="preserve"> The constitution of Medina</w:t>
      </w:r>
      <w:r w:rsidR="00EB04BF">
        <w:rPr>
          <w:rFonts w:ascii="Arial" w:hAnsi="Arial" w:cs="Arial"/>
        </w:rPr>
        <w:t xml:space="preserve"> </w:t>
      </w:r>
      <w:r w:rsidR="007F5397" w:rsidRPr="00C81AAE">
        <w:rPr>
          <w:rFonts w:ascii="Arial" w:hAnsi="Arial" w:cs="Arial"/>
        </w:rPr>
        <w:t xml:space="preserve">developed after the death of Muhammad in 622 for many contemporary scholars remains an Islamic inspiration for legitimate and recognised political authority that functions </w:t>
      </w:r>
      <w:r>
        <w:rPr>
          <w:rFonts w:ascii="Arial" w:hAnsi="Arial" w:cs="Arial"/>
        </w:rPr>
        <w:t>in the contemporary world of hyper-connectivity</w:t>
      </w:r>
      <w:r w:rsidR="00280E78">
        <w:rPr>
          <w:rStyle w:val="FootnoteReference"/>
          <w:rFonts w:ascii="Arial" w:hAnsi="Arial" w:cs="Arial"/>
        </w:rPr>
        <w:footnoteReference w:id="22"/>
      </w:r>
      <w:r w:rsidR="007F5397" w:rsidRPr="00C81AAE">
        <w:rPr>
          <w:rFonts w:ascii="Arial" w:hAnsi="Arial" w:cs="Arial"/>
        </w:rPr>
        <w:t>.</w:t>
      </w:r>
    </w:p>
    <w:p w14:paraId="60231AB1" w14:textId="77777777" w:rsidR="00353AB0" w:rsidRDefault="00353AB0" w:rsidP="007F5397">
      <w:pPr>
        <w:rPr>
          <w:rFonts w:ascii="Arial" w:hAnsi="Arial" w:cs="Arial"/>
        </w:rPr>
      </w:pPr>
    </w:p>
    <w:p w14:paraId="7F6FFEC4" w14:textId="3841724F" w:rsidR="007F5397" w:rsidRPr="00C81AAE" w:rsidRDefault="00D74809" w:rsidP="007F5397">
      <w:pPr>
        <w:rPr>
          <w:rFonts w:ascii="Arial" w:hAnsi="Arial" w:cs="Arial"/>
        </w:rPr>
      </w:pPr>
      <w:r>
        <w:rPr>
          <w:rFonts w:ascii="Arial" w:hAnsi="Arial" w:cs="Arial"/>
        </w:rPr>
        <w:t xml:space="preserve">The significance of the </w:t>
      </w:r>
      <w:r w:rsidR="00A878F6">
        <w:rPr>
          <w:rFonts w:ascii="Arial" w:hAnsi="Arial" w:cs="Arial"/>
        </w:rPr>
        <w:t>internet</w:t>
      </w:r>
      <w:r>
        <w:rPr>
          <w:rFonts w:ascii="Arial" w:hAnsi="Arial" w:cs="Arial"/>
        </w:rPr>
        <w:t xml:space="preserve"> as a networking tool for M</w:t>
      </w:r>
      <w:r w:rsidR="00A878F6">
        <w:rPr>
          <w:rFonts w:ascii="Arial" w:hAnsi="Arial" w:cs="Arial"/>
        </w:rPr>
        <w:t>uslims</w:t>
      </w:r>
      <w:r>
        <w:rPr>
          <w:rFonts w:ascii="Arial" w:hAnsi="Arial" w:cs="Arial"/>
        </w:rPr>
        <w:t xml:space="preserve"> in the UK is linked to the </w:t>
      </w:r>
      <w:r w:rsidR="00A878F6">
        <w:rPr>
          <w:rFonts w:ascii="Arial" w:hAnsi="Arial" w:cs="Arial"/>
        </w:rPr>
        <w:t>power of communications technology to revivify the notion</w:t>
      </w:r>
      <w:r w:rsidR="007F5397" w:rsidRPr="00C81AAE">
        <w:rPr>
          <w:rFonts w:ascii="Arial" w:hAnsi="Arial" w:cs="Arial"/>
        </w:rPr>
        <w:t xml:space="preserve"> of global Muslim world</w:t>
      </w:r>
      <w:r w:rsidR="00A878F6">
        <w:rPr>
          <w:rFonts w:ascii="Arial" w:hAnsi="Arial" w:cs="Arial"/>
        </w:rPr>
        <w:t xml:space="preserve"> that exist beyond nation state boundaries. Although inchoate and, in important respects, ambiguous this notion supports </w:t>
      </w:r>
      <w:r w:rsidR="007F5397" w:rsidRPr="00C81AAE">
        <w:rPr>
          <w:rFonts w:ascii="Arial" w:hAnsi="Arial" w:cs="Arial"/>
        </w:rPr>
        <w:t>Muslim consciousness in UK</w:t>
      </w:r>
      <w:r w:rsidR="00A878F6">
        <w:rPr>
          <w:rFonts w:ascii="Arial" w:hAnsi="Arial" w:cs="Arial"/>
        </w:rPr>
        <w:t xml:space="preserve"> and revealing it to be a phenomenon</w:t>
      </w:r>
      <w:r w:rsidR="007F5397" w:rsidRPr="00C81AAE">
        <w:rPr>
          <w:rFonts w:ascii="Arial" w:hAnsi="Arial" w:cs="Arial"/>
        </w:rPr>
        <w:t xml:space="preserve"> shaped not simply b</w:t>
      </w:r>
      <w:r w:rsidR="00A878F6">
        <w:rPr>
          <w:rFonts w:ascii="Arial" w:hAnsi="Arial" w:cs="Arial"/>
        </w:rPr>
        <w:t>y</w:t>
      </w:r>
      <w:r w:rsidR="007F5397" w:rsidRPr="00C81AAE">
        <w:rPr>
          <w:rFonts w:ascii="Arial" w:hAnsi="Arial" w:cs="Arial"/>
        </w:rPr>
        <w:t xml:space="preserve"> the social, political and economic processes that operate in the territor</w:t>
      </w:r>
      <w:r w:rsidR="00A878F6">
        <w:rPr>
          <w:rFonts w:ascii="Arial" w:hAnsi="Arial" w:cs="Arial"/>
        </w:rPr>
        <w:t>ial jurisdiction</w:t>
      </w:r>
      <w:r w:rsidR="007F5397" w:rsidRPr="00C81AAE">
        <w:rPr>
          <w:rFonts w:ascii="Arial" w:hAnsi="Arial" w:cs="Arial"/>
        </w:rPr>
        <w:t xml:space="preserve"> </w:t>
      </w:r>
      <w:r w:rsidR="00A878F6">
        <w:rPr>
          <w:rFonts w:ascii="Arial" w:hAnsi="Arial" w:cs="Arial"/>
        </w:rPr>
        <w:t>of the</w:t>
      </w:r>
      <w:r w:rsidR="007F5397" w:rsidRPr="00C81AAE">
        <w:rPr>
          <w:rFonts w:ascii="Arial" w:hAnsi="Arial" w:cs="Arial"/>
        </w:rPr>
        <w:t xml:space="preserve"> UK; but rather because of the internet a series of other forces create novel networks through which changing forms of consciousness and identity come in. </w:t>
      </w:r>
    </w:p>
    <w:p w14:paraId="068DAABB" w14:textId="77777777" w:rsidR="007F5397" w:rsidRPr="00C81AAE" w:rsidRDefault="007F5397" w:rsidP="007F5397">
      <w:pPr>
        <w:rPr>
          <w:rFonts w:ascii="Arial" w:hAnsi="Arial" w:cs="Arial"/>
        </w:rPr>
      </w:pPr>
    </w:p>
    <w:p w14:paraId="1BF8D037" w14:textId="70D0D5B2" w:rsidR="007F5397" w:rsidRPr="00C81AAE" w:rsidRDefault="00F752B9" w:rsidP="007F5397">
      <w:pPr>
        <w:rPr>
          <w:rFonts w:ascii="Arial" w:hAnsi="Arial" w:cs="Arial"/>
        </w:rPr>
      </w:pPr>
      <w:r>
        <w:rPr>
          <w:rFonts w:ascii="Arial" w:hAnsi="Arial" w:cs="Arial"/>
        </w:rPr>
        <w:t>Word count (</w:t>
      </w:r>
      <w:proofErr w:type="spellStart"/>
      <w:r>
        <w:rPr>
          <w:rFonts w:ascii="Arial" w:hAnsi="Arial" w:cs="Arial"/>
        </w:rPr>
        <w:t>excl</w:t>
      </w:r>
      <w:proofErr w:type="spellEnd"/>
      <w:r>
        <w:rPr>
          <w:rFonts w:ascii="Arial" w:hAnsi="Arial" w:cs="Arial"/>
        </w:rPr>
        <w:t xml:space="preserve"> footnotes) = 1470.</w:t>
      </w:r>
    </w:p>
    <w:sectPr w:rsidR="007F5397" w:rsidRPr="00C81A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7BF53" w14:textId="77777777" w:rsidR="00724A17" w:rsidRDefault="00724A17" w:rsidP="00DF69C2">
      <w:r>
        <w:separator/>
      </w:r>
    </w:p>
  </w:endnote>
  <w:endnote w:type="continuationSeparator" w:id="0">
    <w:p w14:paraId="72C83AB6" w14:textId="77777777" w:rsidR="00724A17" w:rsidRDefault="00724A17" w:rsidP="00DF6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58AED" w14:textId="77777777" w:rsidR="00724A17" w:rsidRDefault="00724A17" w:rsidP="00DF69C2">
      <w:r>
        <w:separator/>
      </w:r>
    </w:p>
  </w:footnote>
  <w:footnote w:type="continuationSeparator" w:id="0">
    <w:p w14:paraId="5792537D" w14:textId="77777777" w:rsidR="00724A17" w:rsidRDefault="00724A17" w:rsidP="00DF69C2">
      <w:r>
        <w:continuationSeparator/>
      </w:r>
    </w:p>
  </w:footnote>
  <w:footnote w:id="1">
    <w:p w14:paraId="2A0B9E25" w14:textId="46E9380F" w:rsidR="002D3F15" w:rsidRDefault="002D3F15" w:rsidP="002D3F15">
      <w:pPr>
        <w:pStyle w:val="FootnoteText"/>
      </w:pPr>
      <w:r>
        <w:rPr>
          <w:rStyle w:val="FootnoteReference"/>
        </w:rPr>
        <w:footnoteRef/>
      </w:r>
      <w:r>
        <w:t xml:space="preserve"> Gary R. Bunt 2009 The Digital Umma, In </w:t>
      </w:r>
      <w:proofErr w:type="spellStart"/>
      <w:r>
        <w:t>Amyn</w:t>
      </w:r>
      <w:proofErr w:type="spellEnd"/>
      <w:r>
        <w:t xml:space="preserve"> B. </w:t>
      </w:r>
      <w:proofErr w:type="spellStart"/>
      <w:r w:rsidR="008B711D">
        <w:t>Sajoo</w:t>
      </w:r>
      <w:proofErr w:type="spellEnd"/>
      <w:r w:rsidR="008B711D">
        <w:t xml:space="preserve"> </w:t>
      </w:r>
      <w:r>
        <w:t xml:space="preserve">(ed) </w:t>
      </w:r>
      <w:r w:rsidRPr="008B711D">
        <w:rPr>
          <w:i/>
          <w:iCs/>
        </w:rPr>
        <w:t>A Companion to the Muslim World</w:t>
      </w:r>
      <w:r>
        <w:t>,</w:t>
      </w:r>
    </w:p>
    <w:p w14:paraId="11451332" w14:textId="570164E6" w:rsidR="002D3F15" w:rsidRDefault="002D3F15" w:rsidP="002D3F15">
      <w:pPr>
        <w:pStyle w:val="FootnoteText"/>
      </w:pPr>
      <w:r>
        <w:t>London</w:t>
      </w:r>
      <w:r w:rsidR="008B711D">
        <w:t xml:space="preserve">: </w:t>
      </w:r>
      <w:r>
        <w:t>I.B. Tauris</w:t>
      </w:r>
      <w:r w:rsidR="008B711D">
        <w:t>.</w:t>
      </w:r>
    </w:p>
  </w:footnote>
  <w:footnote w:id="2">
    <w:p w14:paraId="63BBE7D9" w14:textId="6B88A697" w:rsidR="002D3F15" w:rsidRDefault="002D3F15" w:rsidP="002D3F15">
      <w:pPr>
        <w:pStyle w:val="FootnoteText"/>
      </w:pPr>
      <w:r>
        <w:rPr>
          <w:rStyle w:val="FootnoteReference"/>
        </w:rPr>
        <w:footnoteRef/>
      </w:r>
      <w:r>
        <w:t xml:space="preserve"> Gary R.</w:t>
      </w:r>
      <w:r w:rsidR="008B711D">
        <w:t xml:space="preserve"> Bunt 2004 </w:t>
      </w:r>
      <w:r>
        <w:t>Towards an Islamic Information Revolution?</w:t>
      </w:r>
      <w:r w:rsidR="008B711D">
        <w:t xml:space="preserve"> </w:t>
      </w:r>
      <w:r w:rsidRPr="008B711D">
        <w:rPr>
          <w:i/>
          <w:iCs/>
        </w:rPr>
        <w:t>Global Dialogue</w:t>
      </w:r>
      <w:r>
        <w:t xml:space="preserve">, 6, No. </w:t>
      </w:r>
      <w:r w:rsidR="008B711D">
        <w:t>½, pp.107-117.</w:t>
      </w:r>
    </w:p>
  </w:footnote>
  <w:footnote w:id="3">
    <w:p w14:paraId="5E30ACA6" w14:textId="76CFFE3B" w:rsidR="00E00607" w:rsidRDefault="00E00607">
      <w:pPr>
        <w:pStyle w:val="FootnoteText"/>
      </w:pPr>
      <w:r>
        <w:rPr>
          <w:rStyle w:val="FootnoteReference"/>
        </w:rPr>
        <w:footnoteRef/>
      </w:r>
      <w:r>
        <w:t xml:space="preserve"> Patrick Bishop and Stuart Macdonald 2019 Terrorist Con</w:t>
      </w:r>
      <w:r w:rsidR="008B711D">
        <w:t>ten</w:t>
      </w:r>
      <w:r>
        <w:t xml:space="preserve">t and Social </w:t>
      </w:r>
      <w:r w:rsidR="008B711D">
        <w:t>M</w:t>
      </w:r>
      <w:r>
        <w:t xml:space="preserve">edia Ecosystem, in </w:t>
      </w:r>
      <w:r w:rsidR="008B711D">
        <w:t xml:space="preserve">Francesco </w:t>
      </w:r>
      <w:proofErr w:type="spellStart"/>
      <w:r>
        <w:t>Marone</w:t>
      </w:r>
      <w:proofErr w:type="spellEnd"/>
      <w:r>
        <w:t xml:space="preserve"> (ed) </w:t>
      </w:r>
      <w:r w:rsidRPr="008B711D">
        <w:rPr>
          <w:i/>
          <w:iCs/>
        </w:rPr>
        <w:t xml:space="preserve">Digital Jihad: Online communication n and </w:t>
      </w:r>
      <w:r w:rsidR="008B711D" w:rsidRPr="008B711D">
        <w:rPr>
          <w:i/>
          <w:iCs/>
        </w:rPr>
        <w:t>Violent</w:t>
      </w:r>
      <w:r w:rsidRPr="008B711D">
        <w:rPr>
          <w:i/>
          <w:iCs/>
        </w:rPr>
        <w:t xml:space="preserve"> </w:t>
      </w:r>
      <w:r w:rsidR="008B711D" w:rsidRPr="008B711D">
        <w:rPr>
          <w:i/>
          <w:iCs/>
        </w:rPr>
        <w:t>Extremism</w:t>
      </w:r>
      <w:r>
        <w:t xml:space="preserve"> Milan: ISPI</w:t>
      </w:r>
    </w:p>
  </w:footnote>
  <w:footnote w:id="4">
    <w:p w14:paraId="29756BDB" w14:textId="06940D6A" w:rsidR="009B46FB" w:rsidRDefault="009B46FB">
      <w:pPr>
        <w:pStyle w:val="FootnoteText"/>
      </w:pPr>
      <w:r>
        <w:rPr>
          <w:rStyle w:val="FootnoteReference"/>
        </w:rPr>
        <w:footnoteRef/>
      </w:r>
      <w:r>
        <w:t xml:space="preserve"> Phillip N. Howard 2015 </w:t>
      </w:r>
      <w:r w:rsidRPr="0021322A">
        <w:rPr>
          <w:i/>
          <w:iCs/>
        </w:rPr>
        <w:t xml:space="preserve">Pax </w:t>
      </w:r>
      <w:proofErr w:type="spellStart"/>
      <w:r w:rsidRPr="0021322A">
        <w:rPr>
          <w:i/>
          <w:iCs/>
        </w:rPr>
        <w:t>Technica</w:t>
      </w:r>
      <w:proofErr w:type="spellEnd"/>
      <w:r w:rsidRPr="0021322A">
        <w:rPr>
          <w:i/>
          <w:iCs/>
        </w:rPr>
        <w:t>: How the Internet of Things May Set Us Free or Lock Us Up</w:t>
      </w:r>
      <w:r>
        <w:rPr>
          <w:i/>
          <w:iCs/>
        </w:rPr>
        <w:t xml:space="preserve"> </w:t>
      </w:r>
      <w:r>
        <w:t xml:space="preserve">New Haven: Yale </w:t>
      </w:r>
      <w:r w:rsidR="008B711D">
        <w:t>University</w:t>
      </w:r>
      <w:r>
        <w:t xml:space="preserve"> Press.</w:t>
      </w:r>
    </w:p>
  </w:footnote>
  <w:footnote w:id="5">
    <w:p w14:paraId="72705E08" w14:textId="3D9BFA67" w:rsidR="00DB4BAD" w:rsidRDefault="00DB4BAD" w:rsidP="00DB4BAD">
      <w:pPr>
        <w:pStyle w:val="FootnoteText"/>
      </w:pPr>
      <w:r>
        <w:rPr>
          <w:rStyle w:val="FootnoteReference"/>
        </w:rPr>
        <w:footnoteRef/>
      </w:r>
      <w:r>
        <w:t xml:space="preserve"> </w:t>
      </w:r>
      <w:r w:rsidR="008B711D">
        <w:t xml:space="preserve">Mohammed </w:t>
      </w:r>
      <w:proofErr w:type="spellStart"/>
      <w:r w:rsidRPr="002D3F15">
        <w:t>Chawki</w:t>
      </w:r>
      <w:proofErr w:type="spellEnd"/>
      <w:r w:rsidR="008B711D">
        <w:t xml:space="preserve"> 2010</w:t>
      </w:r>
      <w:r w:rsidRPr="002D3F15">
        <w:t xml:space="preserve"> Islam in the Digital Age: Counselling and Fatwas at the Click of a Mouse, </w:t>
      </w:r>
      <w:r w:rsidRPr="008B711D">
        <w:rPr>
          <w:i/>
          <w:iCs/>
        </w:rPr>
        <w:t>Journal of International Commercial Law and Technolog</w:t>
      </w:r>
      <w:r w:rsidRPr="002D3F15">
        <w:t xml:space="preserve">y, </w:t>
      </w:r>
      <w:r w:rsidR="008B711D">
        <w:t>5, 4, pp.165-179.</w:t>
      </w:r>
      <w:r w:rsidRPr="002D3F15">
        <w:t xml:space="preserve"> </w:t>
      </w:r>
    </w:p>
  </w:footnote>
  <w:footnote w:id="6">
    <w:p w14:paraId="0B293684" w14:textId="0FA47240" w:rsidR="007A3FDA" w:rsidRDefault="007A3FDA">
      <w:pPr>
        <w:pStyle w:val="FootnoteText"/>
      </w:pPr>
      <w:r>
        <w:rPr>
          <w:rStyle w:val="FootnoteReference"/>
        </w:rPr>
        <w:footnoteRef/>
      </w:r>
      <w:r>
        <w:t xml:space="preserve"> Howard, </w:t>
      </w:r>
      <w:r w:rsidRPr="008B711D">
        <w:rPr>
          <w:i/>
          <w:iCs/>
        </w:rPr>
        <w:t xml:space="preserve">Pax </w:t>
      </w:r>
      <w:proofErr w:type="spellStart"/>
      <w:r w:rsidRPr="008B711D">
        <w:rPr>
          <w:i/>
          <w:iCs/>
        </w:rPr>
        <w:t>technica</w:t>
      </w:r>
      <w:proofErr w:type="spellEnd"/>
      <w:r>
        <w:t>, chapter 1</w:t>
      </w:r>
    </w:p>
  </w:footnote>
  <w:footnote w:id="7">
    <w:p w14:paraId="10457D75" w14:textId="1F4EE1BE" w:rsidR="009B46FB" w:rsidRDefault="009B46FB">
      <w:pPr>
        <w:pStyle w:val="FootnoteText"/>
      </w:pPr>
      <w:r>
        <w:rPr>
          <w:rStyle w:val="FootnoteReference"/>
        </w:rPr>
        <w:footnoteRef/>
      </w:r>
      <w:r>
        <w:t xml:space="preserve"> </w:t>
      </w:r>
      <w:r w:rsidRPr="009B46FB">
        <w:t>Elizabeth</w:t>
      </w:r>
      <w:r w:rsidR="008B711D">
        <w:t xml:space="preserve"> Poole 2002</w:t>
      </w:r>
      <w:r w:rsidRPr="009B46FB">
        <w:t xml:space="preserve"> Networking Islam: The Democratising Potential of New Technologies in Relation to Muslim Communities, </w:t>
      </w:r>
      <w:r w:rsidRPr="008B711D">
        <w:rPr>
          <w:i/>
          <w:iCs/>
        </w:rPr>
        <w:t>Diasporic Communication</w:t>
      </w:r>
      <w:r w:rsidRPr="009B46FB">
        <w:t>, 9, 1,</w:t>
      </w:r>
      <w:r w:rsidR="008B711D">
        <w:t xml:space="preserve"> pp.</w:t>
      </w:r>
      <w:r w:rsidR="00967A90">
        <w:t>51-63.</w:t>
      </w:r>
    </w:p>
  </w:footnote>
  <w:footnote w:id="8">
    <w:p w14:paraId="115DDAD6" w14:textId="1E64F413" w:rsidR="00DF69C2" w:rsidRDefault="00DF69C2">
      <w:pPr>
        <w:pStyle w:val="FootnoteText"/>
      </w:pPr>
      <w:r>
        <w:rPr>
          <w:rStyle w:val="FootnoteReference"/>
        </w:rPr>
        <w:footnoteRef/>
      </w:r>
      <w:r>
        <w:t xml:space="preserve"> Phillip N. Howard 2010 </w:t>
      </w:r>
      <w:r w:rsidRPr="00DF69C2">
        <w:rPr>
          <w:i/>
          <w:iCs/>
        </w:rPr>
        <w:t>The Digital Origins of Dictatorship and Democracy: Information Technology and Political Islam</w:t>
      </w:r>
      <w:r>
        <w:t>. Oxford: Oxford University Press</w:t>
      </w:r>
    </w:p>
  </w:footnote>
  <w:footnote w:id="9">
    <w:p w14:paraId="3380292C" w14:textId="4C0A18C6" w:rsidR="005D285F" w:rsidRDefault="005D285F">
      <w:pPr>
        <w:pStyle w:val="FootnoteText"/>
      </w:pPr>
      <w:r>
        <w:rPr>
          <w:rStyle w:val="FootnoteReference"/>
        </w:rPr>
        <w:footnoteRef/>
      </w:r>
      <w:r>
        <w:t xml:space="preserve"> Charlotte Heath-Kelly </w:t>
      </w:r>
      <w:r w:rsidR="00F57DDD">
        <w:t xml:space="preserve">2012 </w:t>
      </w:r>
      <w:proofErr w:type="gramStart"/>
      <w:r w:rsidR="00F57DDD" w:rsidRPr="00F57DDD">
        <w:t>Counter-Terrorism</w:t>
      </w:r>
      <w:proofErr w:type="gramEnd"/>
      <w:r w:rsidR="00F57DDD" w:rsidRPr="00F57DDD">
        <w:t xml:space="preserve"> and the Counterfactual: Producing the ‘Radicalisation’ Discourse and the UK PREVENT Strategy</w:t>
      </w:r>
      <w:r w:rsidR="00F57DDD">
        <w:t xml:space="preserve"> </w:t>
      </w:r>
      <w:r w:rsidR="00F57DDD" w:rsidRPr="00F57DDD">
        <w:rPr>
          <w:i/>
          <w:iCs/>
        </w:rPr>
        <w:t>The British Journal of Politics and International relations</w:t>
      </w:r>
      <w:r w:rsidR="00F57DDD">
        <w:t>, 15,3, pp.394-415.</w:t>
      </w:r>
    </w:p>
  </w:footnote>
  <w:footnote w:id="10">
    <w:p w14:paraId="5C0A88A7" w14:textId="22259F9C" w:rsidR="00F57DDD" w:rsidRDefault="00F57DDD">
      <w:pPr>
        <w:pStyle w:val="FootnoteText"/>
      </w:pPr>
      <w:r>
        <w:rPr>
          <w:rStyle w:val="FootnoteReference"/>
        </w:rPr>
        <w:footnoteRef/>
      </w:r>
      <w:r>
        <w:t xml:space="preserve"> </w:t>
      </w:r>
      <w:proofErr w:type="spellStart"/>
      <w:r>
        <w:t>Shaima</w:t>
      </w:r>
      <w:proofErr w:type="spellEnd"/>
      <w:r>
        <w:t xml:space="preserve"> N. </w:t>
      </w:r>
      <w:r w:rsidRPr="00F57DDD">
        <w:t xml:space="preserve">Hassan, </w:t>
      </w:r>
      <w:r>
        <w:t xml:space="preserve">Adele </w:t>
      </w:r>
      <w:r w:rsidRPr="00F57DDD">
        <w:t>Ring,</w:t>
      </w:r>
      <w:r>
        <w:t xml:space="preserve"> </w:t>
      </w:r>
      <w:proofErr w:type="spellStart"/>
      <w:r>
        <w:t>Naheed</w:t>
      </w:r>
      <w:proofErr w:type="spellEnd"/>
      <w:r w:rsidRPr="00F57DDD">
        <w:t xml:space="preserve"> Tahir</w:t>
      </w:r>
      <w:r>
        <w:rPr>
          <w:i/>
          <w:iCs/>
        </w:rPr>
        <w:t xml:space="preserve"> </w:t>
      </w:r>
      <w:r>
        <w:t xml:space="preserve">and Mark </w:t>
      </w:r>
      <w:proofErr w:type="spellStart"/>
      <w:r>
        <w:t>Gabbay</w:t>
      </w:r>
      <w:proofErr w:type="spellEnd"/>
      <w:r>
        <w:t xml:space="preserve"> 2021</w:t>
      </w:r>
      <w:r w:rsidRPr="00F57DDD">
        <w:t> How do Muslim community members perceive Covid-19 risk reduction recommendations - a UK qualitative study?</w:t>
      </w:r>
      <w:r w:rsidR="00967A90">
        <w:t xml:space="preserve"> </w:t>
      </w:r>
      <w:r w:rsidRPr="00F57DDD">
        <w:rPr>
          <w:i/>
          <w:iCs/>
        </w:rPr>
        <w:t>BMC Public Health</w:t>
      </w:r>
      <w:r w:rsidRPr="00F57DDD">
        <w:t> 21,</w:t>
      </w:r>
      <w:r w:rsidRPr="00F57DDD">
        <w:rPr>
          <w:b/>
          <w:bCs/>
        </w:rPr>
        <w:t> </w:t>
      </w:r>
      <w:r w:rsidR="00967A90">
        <w:t>pp.</w:t>
      </w:r>
      <w:r w:rsidRPr="00F57DDD">
        <w:t>449.</w:t>
      </w:r>
    </w:p>
  </w:footnote>
  <w:footnote w:id="11">
    <w:p w14:paraId="40A0EF37" w14:textId="539AC0D6" w:rsidR="0021449E" w:rsidRDefault="0021449E">
      <w:pPr>
        <w:pStyle w:val="FootnoteText"/>
      </w:pPr>
      <w:r>
        <w:rPr>
          <w:rStyle w:val="FootnoteReference"/>
        </w:rPr>
        <w:footnoteRef/>
      </w:r>
      <w:r>
        <w:t xml:space="preserve"> Christian </w:t>
      </w:r>
      <w:proofErr w:type="spellStart"/>
      <w:r>
        <w:t>Joppke</w:t>
      </w:r>
      <w:proofErr w:type="spellEnd"/>
      <w:r>
        <w:t xml:space="preserve"> 2009 Limits of Integration Policy: Britain and Her Muslims, </w:t>
      </w:r>
      <w:r w:rsidRPr="00F752B9">
        <w:rPr>
          <w:i/>
          <w:iCs/>
        </w:rPr>
        <w:t>Journal of Ethnic and Migration Studies</w:t>
      </w:r>
      <w:r w:rsidRPr="0021449E">
        <w:t>, 35</w:t>
      </w:r>
      <w:r w:rsidR="00967A90">
        <w:t xml:space="preserve">, </w:t>
      </w:r>
      <w:proofErr w:type="gramStart"/>
      <w:r w:rsidR="00967A90">
        <w:t>3 ,</w:t>
      </w:r>
      <w:proofErr w:type="gramEnd"/>
      <w:r w:rsidR="00967A90">
        <w:t>pp.</w:t>
      </w:r>
      <w:r w:rsidRPr="0021449E">
        <w:t>453-472,</w:t>
      </w:r>
    </w:p>
  </w:footnote>
  <w:footnote w:id="12">
    <w:p w14:paraId="56AC3441" w14:textId="36080E0D" w:rsidR="0076120D" w:rsidRDefault="0076120D" w:rsidP="00B917CE">
      <w:pPr>
        <w:pStyle w:val="FootnoteText"/>
      </w:pPr>
      <w:r>
        <w:rPr>
          <w:rStyle w:val="FootnoteReference"/>
        </w:rPr>
        <w:footnoteRef/>
      </w:r>
      <w:r>
        <w:t xml:space="preserve"> </w:t>
      </w:r>
      <w:r w:rsidR="00B917CE">
        <w:t xml:space="preserve">Hossein Askari and Hossein </w:t>
      </w:r>
      <w:proofErr w:type="spellStart"/>
      <w:r w:rsidR="00B917CE">
        <w:t>Mohammadkhan</w:t>
      </w:r>
      <w:proofErr w:type="spellEnd"/>
      <w:r w:rsidR="00B917CE">
        <w:t xml:space="preserve"> </w:t>
      </w:r>
      <w:r w:rsidR="00B917CE" w:rsidRPr="00B917CE">
        <w:t>2017</w:t>
      </w:r>
      <w:r w:rsidR="00B917CE" w:rsidRPr="00B917CE">
        <w:rPr>
          <w:i/>
          <w:iCs/>
        </w:rPr>
        <w:t xml:space="preserve"> </w:t>
      </w:r>
      <w:proofErr w:type="spellStart"/>
      <w:r w:rsidR="00B917CE" w:rsidRPr="00B917CE">
        <w:rPr>
          <w:i/>
          <w:iCs/>
        </w:rPr>
        <w:t>Islamicity</w:t>
      </w:r>
      <w:proofErr w:type="spellEnd"/>
      <w:r w:rsidR="00B917CE" w:rsidRPr="00B917CE">
        <w:rPr>
          <w:i/>
          <w:iCs/>
        </w:rPr>
        <w:t xml:space="preserve"> Indices </w:t>
      </w:r>
      <w:proofErr w:type="gramStart"/>
      <w:r w:rsidR="00B917CE" w:rsidRPr="00B917CE">
        <w:rPr>
          <w:i/>
          <w:iCs/>
        </w:rPr>
        <w:t>The</w:t>
      </w:r>
      <w:proofErr w:type="gramEnd"/>
      <w:r w:rsidR="00B917CE" w:rsidRPr="00B917CE">
        <w:rPr>
          <w:i/>
          <w:iCs/>
        </w:rPr>
        <w:t xml:space="preserve"> Seed for Change</w:t>
      </w:r>
      <w:r w:rsidR="00B917CE">
        <w:t xml:space="preserve">, </w:t>
      </w:r>
      <w:proofErr w:type="spellStart"/>
      <w:r w:rsidR="00B917CE">
        <w:t>Houndsmill</w:t>
      </w:r>
      <w:proofErr w:type="spellEnd"/>
      <w:r w:rsidR="00B917CE">
        <w:t>: Palgrave.</w:t>
      </w:r>
    </w:p>
  </w:footnote>
  <w:footnote w:id="13">
    <w:p w14:paraId="3ACEA460" w14:textId="6047758C" w:rsidR="004237E5" w:rsidRDefault="004237E5">
      <w:pPr>
        <w:pStyle w:val="FootnoteText"/>
      </w:pPr>
      <w:r>
        <w:rPr>
          <w:rStyle w:val="FootnoteReference"/>
        </w:rPr>
        <w:footnoteRef/>
      </w:r>
      <w:r>
        <w:t xml:space="preserve"> Ernest Gellner </w:t>
      </w:r>
      <w:r w:rsidR="00967A90">
        <w:t xml:space="preserve">1983 </w:t>
      </w:r>
      <w:r w:rsidR="00967A90" w:rsidRPr="00967A90">
        <w:rPr>
          <w:i/>
          <w:iCs/>
        </w:rPr>
        <w:t>Muslim Society</w:t>
      </w:r>
      <w:r w:rsidR="00967A90">
        <w:t>, Cambridge: Cambridge University Press.</w:t>
      </w:r>
    </w:p>
  </w:footnote>
  <w:footnote w:id="14">
    <w:p w14:paraId="07FDE789" w14:textId="29CBCEBD" w:rsidR="004237E5" w:rsidRDefault="004237E5">
      <w:pPr>
        <w:pStyle w:val="FootnoteText"/>
      </w:pPr>
      <w:r>
        <w:rPr>
          <w:rStyle w:val="FootnoteReference"/>
        </w:rPr>
        <w:footnoteRef/>
      </w:r>
      <w:r>
        <w:t xml:space="preserve"> </w:t>
      </w:r>
      <w:r w:rsidR="00967A90">
        <w:t xml:space="preserve">Amin </w:t>
      </w:r>
      <w:r>
        <w:t>Abdul Aziz</w:t>
      </w:r>
      <w:r w:rsidR="00967A90">
        <w:t xml:space="preserve"> 2015 Governance in a Contemporary Negara, </w:t>
      </w:r>
      <w:r w:rsidR="00967A90" w:rsidRPr="00967A90">
        <w:rPr>
          <w:i/>
          <w:iCs/>
        </w:rPr>
        <w:t>Journal of Islamic Governance</w:t>
      </w:r>
      <w:r w:rsidR="00967A90">
        <w:t xml:space="preserve">, 1, 1 </w:t>
      </w:r>
      <w:r w:rsidR="00967A90" w:rsidRPr="00967A90">
        <w:t>https://doi.org/10.53105/jig.1-1</w:t>
      </w:r>
    </w:p>
  </w:footnote>
  <w:footnote w:id="15">
    <w:p w14:paraId="734E4C8B" w14:textId="4FEA335A" w:rsidR="00D85856" w:rsidRDefault="00D85856" w:rsidP="00967A90">
      <w:pPr>
        <w:pStyle w:val="FootnoteText"/>
      </w:pPr>
      <w:r>
        <w:rPr>
          <w:rStyle w:val="FootnoteReference"/>
        </w:rPr>
        <w:footnoteRef/>
      </w:r>
      <w:r>
        <w:t xml:space="preserve"> </w:t>
      </w:r>
      <w:r w:rsidR="00967A90">
        <w:t xml:space="preserve">Said </w:t>
      </w:r>
      <w:proofErr w:type="spellStart"/>
      <w:r w:rsidRPr="00D85856">
        <w:t>Arjomand</w:t>
      </w:r>
      <w:proofErr w:type="spellEnd"/>
      <w:r w:rsidRPr="00D85856">
        <w:t xml:space="preserve"> 2009</w:t>
      </w:r>
      <w:r w:rsidR="00967A90">
        <w:t xml:space="preserve"> </w:t>
      </w:r>
      <w:r w:rsidR="00967A90">
        <w:t>The Constitution of Medina: a sociolegal interpretation of Muhammad's acts of foundation of the umma</w:t>
      </w:r>
      <w:r w:rsidR="00967A90">
        <w:t xml:space="preserve">, </w:t>
      </w:r>
      <w:r w:rsidR="00967A90" w:rsidRPr="00967A90">
        <w:rPr>
          <w:i/>
          <w:iCs/>
        </w:rPr>
        <w:t>International Journal of Middle East Studies</w:t>
      </w:r>
      <w:r w:rsidR="00967A90">
        <w:t>, 41, 4, pp.555-575.</w:t>
      </w:r>
    </w:p>
  </w:footnote>
  <w:footnote w:id="16">
    <w:p w14:paraId="58FA881E" w14:textId="0DE4A080" w:rsidR="00280E78" w:rsidRDefault="00280E78">
      <w:pPr>
        <w:pStyle w:val="FootnoteText"/>
      </w:pPr>
      <w:r>
        <w:rPr>
          <w:rStyle w:val="FootnoteReference"/>
        </w:rPr>
        <w:footnoteRef/>
      </w:r>
      <w:r w:rsidR="00774667" w:rsidRPr="00774667">
        <w:t xml:space="preserve">Florence </w:t>
      </w:r>
      <w:proofErr w:type="spellStart"/>
      <w:r w:rsidR="00774667" w:rsidRPr="00774667">
        <w:t>Bergeaud-Blackler</w:t>
      </w:r>
      <w:proofErr w:type="spellEnd"/>
      <w:r w:rsidR="00774667" w:rsidRPr="00774667">
        <w:t xml:space="preserve">, Johan Fischer, </w:t>
      </w:r>
      <w:r w:rsidR="00774667">
        <w:t xml:space="preserve">and </w:t>
      </w:r>
      <w:r w:rsidR="00774667" w:rsidRPr="00774667">
        <w:t>John Lever</w:t>
      </w:r>
      <w:r w:rsidR="00774667">
        <w:t xml:space="preserve"> (eds) 2015 </w:t>
      </w:r>
      <w:r w:rsidR="00774667" w:rsidRPr="00774667">
        <w:rPr>
          <w:i/>
          <w:iCs/>
        </w:rPr>
        <w:t>Halal Matters: Islam, Politics and Markets in</w:t>
      </w:r>
      <w:r w:rsidR="00774667">
        <w:rPr>
          <w:i/>
          <w:iCs/>
        </w:rPr>
        <w:t xml:space="preserve"> </w:t>
      </w:r>
      <w:r w:rsidR="00774667" w:rsidRPr="00774667">
        <w:rPr>
          <w:i/>
          <w:iCs/>
        </w:rPr>
        <w:t>Global Perspective</w:t>
      </w:r>
      <w:r w:rsidR="00774667">
        <w:t>, London: Routledge, chapter 1</w:t>
      </w:r>
    </w:p>
  </w:footnote>
  <w:footnote w:id="17">
    <w:p w14:paraId="41529ADB" w14:textId="036DAA57" w:rsidR="0076120D" w:rsidRDefault="0076120D">
      <w:pPr>
        <w:pStyle w:val="FootnoteText"/>
      </w:pPr>
      <w:r>
        <w:rPr>
          <w:rStyle w:val="FootnoteReference"/>
        </w:rPr>
        <w:footnoteRef/>
      </w:r>
      <w:r>
        <w:t xml:space="preserve"> </w:t>
      </w:r>
      <w:r w:rsidR="00774667">
        <w:t xml:space="preserve">Mahmoud </w:t>
      </w:r>
      <w:proofErr w:type="spellStart"/>
      <w:r w:rsidR="00774667" w:rsidRPr="00774667">
        <w:t>Mohieldin</w:t>
      </w:r>
      <w:proofErr w:type="spellEnd"/>
      <w:r w:rsidR="00774667" w:rsidRPr="00774667">
        <w:t xml:space="preserve"> 2012. </w:t>
      </w:r>
      <w:r w:rsidR="00774667" w:rsidRPr="00774667">
        <w:rPr>
          <w:i/>
          <w:iCs/>
        </w:rPr>
        <w:t>Realizing the Potential of Islamic Finance</w:t>
      </w:r>
      <w:r w:rsidR="00774667" w:rsidRPr="00774667">
        <w:t>. Economic Premise; No. 77. World Bank</w:t>
      </w:r>
      <w:r w:rsidR="00774667">
        <w:t xml:space="preserve">: </w:t>
      </w:r>
      <w:r w:rsidR="00774667" w:rsidRPr="00774667">
        <w:t>Washington, DC.</w:t>
      </w:r>
    </w:p>
  </w:footnote>
  <w:footnote w:id="18">
    <w:p w14:paraId="3E3DA753" w14:textId="0BA00BD2" w:rsidR="00857C0F" w:rsidRDefault="00857C0F">
      <w:pPr>
        <w:pStyle w:val="FootnoteText"/>
      </w:pPr>
      <w:r>
        <w:rPr>
          <w:rStyle w:val="FootnoteReference"/>
        </w:rPr>
        <w:footnoteRef/>
      </w:r>
      <w:r>
        <w:t xml:space="preserve"> John Lever and Johan Fis</w:t>
      </w:r>
      <w:r w:rsidR="00886030">
        <w:t xml:space="preserve">cher </w:t>
      </w:r>
      <w:r w:rsidR="00886030" w:rsidRPr="00886030">
        <w:rPr>
          <w:i/>
          <w:iCs/>
        </w:rPr>
        <w:t xml:space="preserve">Religion, </w:t>
      </w:r>
      <w:proofErr w:type="gramStart"/>
      <w:r w:rsidR="00886030" w:rsidRPr="00886030">
        <w:rPr>
          <w:i/>
          <w:iCs/>
        </w:rPr>
        <w:t>regulation</w:t>
      </w:r>
      <w:proofErr w:type="gramEnd"/>
      <w:r w:rsidR="00886030" w:rsidRPr="00886030">
        <w:rPr>
          <w:i/>
          <w:iCs/>
        </w:rPr>
        <w:t xml:space="preserve"> and consumption</w:t>
      </w:r>
      <w:r w:rsidR="00886030">
        <w:t>. Manchester: Manchester University Press, chapter 5.</w:t>
      </w:r>
    </w:p>
  </w:footnote>
  <w:footnote w:id="19">
    <w:p w14:paraId="2505B4DC" w14:textId="4799D75B" w:rsidR="0076120D" w:rsidRPr="00774667" w:rsidRDefault="0076120D">
      <w:pPr>
        <w:pStyle w:val="FootnoteText"/>
      </w:pPr>
      <w:r>
        <w:rPr>
          <w:rStyle w:val="FootnoteReference"/>
        </w:rPr>
        <w:footnoteRef/>
      </w:r>
      <w:r>
        <w:t xml:space="preserve"> </w:t>
      </w:r>
      <w:r w:rsidR="00774667">
        <w:t xml:space="preserve">John L. </w:t>
      </w:r>
      <w:r>
        <w:t xml:space="preserve">Esposito </w:t>
      </w:r>
      <w:r w:rsidR="00774667">
        <w:t xml:space="preserve">2010 </w:t>
      </w:r>
      <w:r w:rsidR="00774667" w:rsidRPr="00774667">
        <w:rPr>
          <w:i/>
          <w:iCs/>
        </w:rPr>
        <w:t>Islam: The Straight Path</w:t>
      </w:r>
      <w:r w:rsidR="00774667">
        <w:rPr>
          <w:i/>
          <w:iCs/>
        </w:rPr>
        <w:t xml:space="preserve">, </w:t>
      </w:r>
      <w:r w:rsidR="00774667">
        <w:t>4</w:t>
      </w:r>
      <w:r w:rsidR="00774667" w:rsidRPr="00774667">
        <w:rPr>
          <w:vertAlign w:val="superscript"/>
        </w:rPr>
        <w:t>th</w:t>
      </w:r>
      <w:r w:rsidR="00774667">
        <w:t xml:space="preserve"> ed, Oxford: Oxford University Press.</w:t>
      </w:r>
    </w:p>
  </w:footnote>
  <w:footnote w:id="20">
    <w:p w14:paraId="0FD86B13" w14:textId="649157CD" w:rsidR="00280E78" w:rsidRDefault="00280E78">
      <w:pPr>
        <w:pStyle w:val="FootnoteText"/>
      </w:pPr>
      <w:r>
        <w:rPr>
          <w:rStyle w:val="FootnoteReference"/>
        </w:rPr>
        <w:footnoteRef/>
      </w:r>
      <w:r>
        <w:t xml:space="preserve"> </w:t>
      </w:r>
      <w:r w:rsidR="00F752B9">
        <w:t xml:space="preserve">Anthony Black 2001 </w:t>
      </w:r>
      <w:r w:rsidR="00F752B9" w:rsidRPr="00F752B9">
        <w:rPr>
          <w:i/>
          <w:iCs/>
        </w:rPr>
        <w:t>T</w:t>
      </w:r>
      <w:r w:rsidR="00F752B9" w:rsidRPr="00F752B9">
        <w:rPr>
          <w:i/>
          <w:iCs/>
        </w:rPr>
        <w:t>he History of Islamic Political Thought: From the Prophet to the Present</w:t>
      </w:r>
      <w:r w:rsidR="00F752B9">
        <w:t xml:space="preserve">, Edinburgh: Edinburgh </w:t>
      </w:r>
      <w:proofErr w:type="spellStart"/>
      <w:r w:rsidR="00F752B9">
        <w:t>Univesrity</w:t>
      </w:r>
      <w:proofErr w:type="spellEnd"/>
      <w:r w:rsidR="00F752B9">
        <w:t xml:space="preserve"> Press.</w:t>
      </w:r>
    </w:p>
  </w:footnote>
  <w:footnote w:id="21">
    <w:p w14:paraId="0A0BD8D3" w14:textId="1ABD8B89" w:rsidR="0076120D" w:rsidRDefault="0076120D">
      <w:pPr>
        <w:pStyle w:val="FootnoteText"/>
      </w:pPr>
      <w:r>
        <w:rPr>
          <w:rStyle w:val="FootnoteReference"/>
        </w:rPr>
        <w:footnoteRef/>
      </w:r>
      <w:r>
        <w:t xml:space="preserve"> Martin Lings </w:t>
      </w:r>
      <w:r w:rsidR="00774667">
        <w:t>2006 [</w:t>
      </w:r>
      <w:r>
        <w:t>1983</w:t>
      </w:r>
      <w:r w:rsidR="00F752B9">
        <w:t>]</w:t>
      </w:r>
      <w:r w:rsidR="00774667">
        <w:t xml:space="preserve"> </w:t>
      </w:r>
      <w:r w:rsidR="00774667" w:rsidRPr="00F752B9">
        <w:rPr>
          <w:i/>
          <w:iCs/>
        </w:rPr>
        <w:t>Muhammad: His Life Based on the Earliest Sources</w:t>
      </w:r>
      <w:r w:rsidR="00774667">
        <w:t xml:space="preserve">, </w:t>
      </w:r>
      <w:r w:rsidR="00F752B9">
        <w:t>London: Inner Traditions, 5</w:t>
      </w:r>
      <w:r w:rsidR="00F752B9" w:rsidRPr="00F752B9">
        <w:rPr>
          <w:vertAlign w:val="superscript"/>
        </w:rPr>
        <w:t>th</w:t>
      </w:r>
      <w:r w:rsidR="00F752B9">
        <w:t xml:space="preserve"> edition.</w:t>
      </w:r>
    </w:p>
  </w:footnote>
  <w:footnote w:id="22">
    <w:p w14:paraId="4BC569CB" w14:textId="4364D6E1" w:rsidR="00280E78" w:rsidRDefault="00280E78">
      <w:pPr>
        <w:pStyle w:val="FootnoteText"/>
      </w:pPr>
      <w:r>
        <w:rPr>
          <w:rStyle w:val="FootnoteReference"/>
        </w:rPr>
        <w:footnoteRef/>
      </w:r>
      <w:r>
        <w:t xml:space="preserve"> </w:t>
      </w:r>
      <w:proofErr w:type="spellStart"/>
      <w:r>
        <w:t>Arjomand</w:t>
      </w:r>
      <w:proofErr w:type="spellEnd"/>
      <w:r w:rsidR="00774667">
        <w:t>, The Constitution of Medina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397"/>
    <w:rsid w:val="0001236F"/>
    <w:rsid w:val="00017898"/>
    <w:rsid w:val="000520D0"/>
    <w:rsid w:val="0005315E"/>
    <w:rsid w:val="00070D19"/>
    <w:rsid w:val="00083DFE"/>
    <w:rsid w:val="00176800"/>
    <w:rsid w:val="001949ED"/>
    <w:rsid w:val="0021322A"/>
    <w:rsid w:val="0021449E"/>
    <w:rsid w:val="00221CF7"/>
    <w:rsid w:val="00280E78"/>
    <w:rsid w:val="002831EE"/>
    <w:rsid w:val="00293219"/>
    <w:rsid w:val="00296AE1"/>
    <w:rsid w:val="002A6429"/>
    <w:rsid w:val="002C0CD1"/>
    <w:rsid w:val="002D3F15"/>
    <w:rsid w:val="002F7EA0"/>
    <w:rsid w:val="00303356"/>
    <w:rsid w:val="00304347"/>
    <w:rsid w:val="00353AB0"/>
    <w:rsid w:val="00373121"/>
    <w:rsid w:val="003A4FAB"/>
    <w:rsid w:val="003A6AD1"/>
    <w:rsid w:val="003D159F"/>
    <w:rsid w:val="003D3CC9"/>
    <w:rsid w:val="004237E5"/>
    <w:rsid w:val="005D285F"/>
    <w:rsid w:val="005F0977"/>
    <w:rsid w:val="00656039"/>
    <w:rsid w:val="006D3513"/>
    <w:rsid w:val="00724A17"/>
    <w:rsid w:val="0076120D"/>
    <w:rsid w:val="00774667"/>
    <w:rsid w:val="007A3FDA"/>
    <w:rsid w:val="007F5397"/>
    <w:rsid w:val="00857C0F"/>
    <w:rsid w:val="00886030"/>
    <w:rsid w:val="008B711D"/>
    <w:rsid w:val="008E4BC3"/>
    <w:rsid w:val="00903488"/>
    <w:rsid w:val="00960EC2"/>
    <w:rsid w:val="00967A90"/>
    <w:rsid w:val="009B46FB"/>
    <w:rsid w:val="00A878F6"/>
    <w:rsid w:val="00AC7C77"/>
    <w:rsid w:val="00B917CE"/>
    <w:rsid w:val="00C16BC8"/>
    <w:rsid w:val="00C32E5D"/>
    <w:rsid w:val="00C81AAE"/>
    <w:rsid w:val="00D54107"/>
    <w:rsid w:val="00D74809"/>
    <w:rsid w:val="00D85856"/>
    <w:rsid w:val="00DB4BAD"/>
    <w:rsid w:val="00DF69C2"/>
    <w:rsid w:val="00E00607"/>
    <w:rsid w:val="00EB04BF"/>
    <w:rsid w:val="00EC25EB"/>
    <w:rsid w:val="00F373B5"/>
    <w:rsid w:val="00F57DDD"/>
    <w:rsid w:val="00F752B9"/>
    <w:rsid w:val="00FC2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9C964DE"/>
  <w15:chartTrackingRefBased/>
  <w15:docId w15:val="{0DED3AD0-158C-CA44-8837-3C68E54B6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5397"/>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DF69C2"/>
    <w:rPr>
      <w:sz w:val="20"/>
      <w:szCs w:val="20"/>
    </w:rPr>
  </w:style>
  <w:style w:type="character" w:customStyle="1" w:styleId="FootnoteTextChar">
    <w:name w:val="Footnote Text Char"/>
    <w:basedOn w:val="DefaultParagraphFont"/>
    <w:link w:val="FootnoteText"/>
    <w:uiPriority w:val="99"/>
    <w:semiHidden/>
    <w:rsid w:val="00DF69C2"/>
    <w:rPr>
      <w:sz w:val="20"/>
      <w:szCs w:val="20"/>
    </w:rPr>
  </w:style>
  <w:style w:type="character" w:styleId="FootnoteReference">
    <w:name w:val="footnote reference"/>
    <w:basedOn w:val="DefaultParagraphFont"/>
    <w:uiPriority w:val="99"/>
    <w:semiHidden/>
    <w:unhideWhenUsed/>
    <w:rsid w:val="00DF69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9112">
      <w:bodyDiv w:val="1"/>
      <w:marLeft w:val="0"/>
      <w:marRight w:val="0"/>
      <w:marTop w:val="0"/>
      <w:marBottom w:val="0"/>
      <w:divBdr>
        <w:top w:val="none" w:sz="0" w:space="0" w:color="auto"/>
        <w:left w:val="none" w:sz="0" w:space="0" w:color="auto"/>
        <w:bottom w:val="none" w:sz="0" w:space="0" w:color="auto"/>
        <w:right w:val="none" w:sz="0" w:space="0" w:color="auto"/>
      </w:divBdr>
    </w:div>
    <w:div w:id="528222216">
      <w:bodyDiv w:val="1"/>
      <w:marLeft w:val="0"/>
      <w:marRight w:val="0"/>
      <w:marTop w:val="0"/>
      <w:marBottom w:val="0"/>
      <w:divBdr>
        <w:top w:val="none" w:sz="0" w:space="0" w:color="auto"/>
        <w:left w:val="none" w:sz="0" w:space="0" w:color="auto"/>
        <w:bottom w:val="none" w:sz="0" w:space="0" w:color="auto"/>
        <w:right w:val="none" w:sz="0" w:space="0" w:color="auto"/>
      </w:divBdr>
    </w:div>
    <w:div w:id="1163089613">
      <w:bodyDiv w:val="1"/>
      <w:marLeft w:val="0"/>
      <w:marRight w:val="0"/>
      <w:marTop w:val="0"/>
      <w:marBottom w:val="0"/>
      <w:divBdr>
        <w:top w:val="none" w:sz="0" w:space="0" w:color="auto"/>
        <w:left w:val="none" w:sz="0" w:space="0" w:color="auto"/>
        <w:bottom w:val="none" w:sz="0" w:space="0" w:color="auto"/>
        <w:right w:val="none" w:sz="0" w:space="0" w:color="auto"/>
      </w:divBdr>
    </w:div>
    <w:div w:id="1543401078">
      <w:bodyDiv w:val="1"/>
      <w:marLeft w:val="0"/>
      <w:marRight w:val="0"/>
      <w:marTop w:val="0"/>
      <w:marBottom w:val="0"/>
      <w:divBdr>
        <w:top w:val="none" w:sz="0" w:space="0" w:color="auto"/>
        <w:left w:val="none" w:sz="0" w:space="0" w:color="auto"/>
        <w:bottom w:val="none" w:sz="0" w:space="0" w:color="auto"/>
        <w:right w:val="none" w:sz="0" w:space="0" w:color="auto"/>
      </w:divBdr>
    </w:div>
    <w:div w:id="1654141556">
      <w:bodyDiv w:val="1"/>
      <w:marLeft w:val="0"/>
      <w:marRight w:val="0"/>
      <w:marTop w:val="0"/>
      <w:marBottom w:val="0"/>
      <w:divBdr>
        <w:top w:val="none" w:sz="0" w:space="0" w:color="auto"/>
        <w:left w:val="none" w:sz="0" w:space="0" w:color="auto"/>
        <w:bottom w:val="none" w:sz="0" w:space="0" w:color="auto"/>
        <w:right w:val="none" w:sz="0" w:space="0" w:color="auto"/>
      </w:divBdr>
    </w:div>
    <w:div w:id="1798065321">
      <w:bodyDiv w:val="1"/>
      <w:marLeft w:val="0"/>
      <w:marRight w:val="0"/>
      <w:marTop w:val="0"/>
      <w:marBottom w:val="0"/>
      <w:divBdr>
        <w:top w:val="none" w:sz="0" w:space="0" w:color="auto"/>
        <w:left w:val="none" w:sz="0" w:space="0" w:color="auto"/>
        <w:bottom w:val="none" w:sz="0" w:space="0" w:color="auto"/>
        <w:right w:val="none" w:sz="0" w:space="0" w:color="auto"/>
      </w:divBdr>
    </w:div>
    <w:div w:id="197448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97F20-13FA-CD43-89FF-947BE98E5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4</Pages>
  <Words>1518</Words>
  <Characters>8155</Characters>
  <Application>Microsoft Office Word</Application>
  <DocSecurity>0</DocSecurity>
  <Lines>159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Kay</dc:creator>
  <cp:keywords/>
  <dc:description/>
  <cp:lastModifiedBy>Adrian Kay</cp:lastModifiedBy>
  <cp:revision>13</cp:revision>
  <dcterms:created xsi:type="dcterms:W3CDTF">2022-01-09T15:11:00Z</dcterms:created>
  <dcterms:modified xsi:type="dcterms:W3CDTF">2022-01-10T18:52:00Z</dcterms:modified>
</cp:coreProperties>
</file>