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C799E" w14:textId="77777777" w:rsidR="008C40D5" w:rsidRDefault="008C40D5" w:rsidP="00A93EBB">
      <w:pPr>
        <w:spacing w:line="360" w:lineRule="auto"/>
        <w:jc w:val="both"/>
        <w:rPr>
          <w:rFonts w:ascii="Times New Roman" w:hAnsi="Times New Roman"/>
          <w:szCs w:val="24"/>
        </w:rPr>
      </w:pPr>
    </w:p>
    <w:p w14:paraId="6D7625F5" w14:textId="0C8A43FE" w:rsidR="008C40D5" w:rsidRDefault="008C40D5">
      <w:pPr>
        <w:spacing w:after="160" w:line="259" w:lineRule="auto"/>
        <w:rPr>
          <w:rFonts w:ascii="Times New Roman" w:hAnsi="Times New Roman"/>
          <w:szCs w:val="24"/>
        </w:rPr>
      </w:pPr>
      <w:r>
        <w:rPr>
          <w:rFonts w:ascii="Times New Roman" w:hAnsi="Times New Roman"/>
          <w:szCs w:val="24"/>
        </w:rPr>
        <w:t>ECSS6001                                                                                                         1501811</w:t>
      </w:r>
    </w:p>
    <w:p w14:paraId="2F5F1F52" w14:textId="77777777" w:rsidR="008C40D5" w:rsidRDefault="008C40D5">
      <w:pPr>
        <w:spacing w:after="160" w:line="259" w:lineRule="auto"/>
        <w:rPr>
          <w:rFonts w:ascii="Times New Roman" w:hAnsi="Times New Roman"/>
          <w:szCs w:val="24"/>
        </w:rPr>
      </w:pPr>
    </w:p>
    <w:p w14:paraId="5DD5E38B" w14:textId="77777777" w:rsidR="008C40D5" w:rsidRDefault="008C40D5" w:rsidP="008C40D5">
      <w:pPr>
        <w:spacing w:after="120"/>
        <w:rPr>
          <w:rFonts w:ascii="Calibri" w:hAnsi="Calibri"/>
          <w:szCs w:val="24"/>
        </w:rPr>
      </w:pPr>
      <w:r>
        <w:rPr>
          <w:rFonts w:ascii="Calibri" w:hAnsi="Calibri"/>
          <w:szCs w:val="24"/>
        </w:rPr>
        <w:t>Critically discuss communication and language barriers. With reference to theory, policy and practice discuss their impact on inclusion.</w:t>
      </w:r>
    </w:p>
    <w:p w14:paraId="622034B2" w14:textId="3A01ADD2" w:rsidR="008C40D5" w:rsidRDefault="008C40D5">
      <w:pPr>
        <w:spacing w:after="160" w:line="259" w:lineRule="auto"/>
        <w:rPr>
          <w:rFonts w:ascii="Times New Roman" w:hAnsi="Times New Roman"/>
          <w:szCs w:val="24"/>
        </w:rPr>
      </w:pPr>
      <w:r>
        <w:rPr>
          <w:rFonts w:ascii="Times New Roman" w:hAnsi="Times New Roman"/>
          <w:szCs w:val="24"/>
        </w:rPr>
        <w:br w:type="page"/>
      </w:r>
    </w:p>
    <w:p w14:paraId="355137FF" w14:textId="16129664" w:rsidR="0073071D" w:rsidRPr="00A93EBB" w:rsidRDefault="00F5496A" w:rsidP="00A93EBB">
      <w:pPr>
        <w:spacing w:line="360" w:lineRule="auto"/>
        <w:jc w:val="both"/>
        <w:rPr>
          <w:rFonts w:ascii="Times New Roman" w:hAnsi="Times New Roman"/>
          <w:szCs w:val="24"/>
        </w:rPr>
      </w:pPr>
      <w:r w:rsidRPr="00A93EBB">
        <w:rPr>
          <w:rFonts w:ascii="Times New Roman" w:hAnsi="Times New Roman"/>
          <w:szCs w:val="24"/>
        </w:rPr>
        <w:lastRenderedPageBreak/>
        <w:t xml:space="preserve">The process of how humans acquire language has been one that many academics have had mixed opinions on, the four major theories relating to language are; nativist, behaviorist, interactionist and cognitive development. Skinner (1957) developed the </w:t>
      </w:r>
      <w:r w:rsidR="00A93EBB" w:rsidRPr="00A93EBB">
        <w:rPr>
          <w:rFonts w:ascii="Times New Roman" w:hAnsi="Times New Roman"/>
          <w:szCs w:val="24"/>
        </w:rPr>
        <w:t>behaviourist</w:t>
      </w:r>
      <w:r w:rsidRPr="00A93EBB">
        <w:rPr>
          <w:rFonts w:ascii="Times New Roman" w:hAnsi="Times New Roman"/>
          <w:szCs w:val="24"/>
        </w:rPr>
        <w:t xml:space="preserve"> theory, </w:t>
      </w:r>
      <w:r w:rsidR="003C0948" w:rsidRPr="00A93EBB">
        <w:rPr>
          <w:rFonts w:ascii="Times New Roman" w:hAnsi="Times New Roman"/>
          <w:szCs w:val="24"/>
        </w:rPr>
        <w:t xml:space="preserve">he was heavily influenced by Locke </w:t>
      </w:r>
      <w:r w:rsidR="002E748C" w:rsidRPr="00A93EBB">
        <w:rPr>
          <w:rFonts w:ascii="Times New Roman" w:hAnsi="Times New Roman"/>
          <w:szCs w:val="24"/>
        </w:rPr>
        <w:t>(169</w:t>
      </w:r>
      <w:r w:rsidR="00285E2A" w:rsidRPr="00A93EBB">
        <w:rPr>
          <w:rFonts w:ascii="Times New Roman" w:hAnsi="Times New Roman"/>
          <w:szCs w:val="24"/>
        </w:rPr>
        <w:t>0</w:t>
      </w:r>
      <w:r w:rsidR="002E748C" w:rsidRPr="00A93EBB">
        <w:rPr>
          <w:rFonts w:ascii="Times New Roman" w:hAnsi="Times New Roman"/>
          <w:szCs w:val="24"/>
        </w:rPr>
        <w:t xml:space="preserve">) as </w:t>
      </w:r>
      <w:r w:rsidRPr="00A93EBB">
        <w:rPr>
          <w:rFonts w:ascii="Times New Roman" w:hAnsi="Times New Roman"/>
          <w:szCs w:val="24"/>
        </w:rPr>
        <w:t xml:space="preserve">he believed </w:t>
      </w:r>
      <w:r w:rsidR="00596974" w:rsidRPr="00A93EBB">
        <w:rPr>
          <w:rFonts w:ascii="Times New Roman" w:hAnsi="Times New Roman"/>
          <w:szCs w:val="24"/>
        </w:rPr>
        <w:t xml:space="preserve">that babies are born as empty vessels </w:t>
      </w:r>
      <w:r w:rsidR="002E748C" w:rsidRPr="00A93EBB">
        <w:rPr>
          <w:rFonts w:ascii="Times New Roman" w:hAnsi="Times New Roman"/>
          <w:szCs w:val="24"/>
        </w:rPr>
        <w:t>or ‘tab</w:t>
      </w:r>
      <w:r w:rsidR="00A93EBB">
        <w:rPr>
          <w:rFonts w:ascii="Times New Roman" w:hAnsi="Times New Roman"/>
          <w:szCs w:val="24"/>
        </w:rPr>
        <w:t>ul</w:t>
      </w:r>
      <w:r w:rsidR="002E748C" w:rsidRPr="00A93EBB">
        <w:rPr>
          <w:rFonts w:ascii="Times New Roman" w:hAnsi="Times New Roman"/>
          <w:szCs w:val="24"/>
        </w:rPr>
        <w:t xml:space="preserve">a rasa’ </w:t>
      </w:r>
      <w:r w:rsidR="00596974" w:rsidRPr="00A93EBB">
        <w:rPr>
          <w:rFonts w:ascii="Times New Roman" w:hAnsi="Times New Roman"/>
          <w:szCs w:val="24"/>
        </w:rPr>
        <w:t>and that all skills including language are learned</w:t>
      </w:r>
      <w:r w:rsidR="007E7940" w:rsidRPr="00A93EBB">
        <w:rPr>
          <w:rFonts w:ascii="Times New Roman" w:hAnsi="Times New Roman"/>
          <w:szCs w:val="24"/>
        </w:rPr>
        <w:t>. He believed that operant conditioning was how skills are developed, that all actions are based on</w:t>
      </w:r>
      <w:r w:rsidR="003C0948" w:rsidRPr="00A93EBB">
        <w:rPr>
          <w:rFonts w:ascii="Times New Roman" w:hAnsi="Times New Roman"/>
          <w:szCs w:val="24"/>
        </w:rPr>
        <w:t xml:space="preserve"> the principles of</w:t>
      </w:r>
      <w:r w:rsidR="007E7940" w:rsidRPr="00A93EBB">
        <w:rPr>
          <w:rFonts w:ascii="Times New Roman" w:hAnsi="Times New Roman"/>
          <w:szCs w:val="24"/>
        </w:rPr>
        <w:t xml:space="preserve"> reinforce</w:t>
      </w:r>
      <w:r w:rsidR="003C0948" w:rsidRPr="00A93EBB">
        <w:rPr>
          <w:rFonts w:ascii="Times New Roman" w:hAnsi="Times New Roman"/>
          <w:szCs w:val="24"/>
        </w:rPr>
        <w:t xml:space="preserve">ment </w:t>
      </w:r>
      <w:r w:rsidR="007E7940" w:rsidRPr="00A93EBB">
        <w:rPr>
          <w:rFonts w:ascii="Times New Roman" w:hAnsi="Times New Roman"/>
          <w:szCs w:val="24"/>
        </w:rPr>
        <w:t>and praised behaviour</w:t>
      </w:r>
      <w:r w:rsidR="003C0948" w:rsidRPr="00A93EBB">
        <w:rPr>
          <w:rFonts w:ascii="Times New Roman" w:hAnsi="Times New Roman"/>
          <w:szCs w:val="24"/>
        </w:rPr>
        <w:t xml:space="preserve">, by associating words with meanings and then gaining the praise or reward, so for example if the child was to say the word milk correctly they would be met with a smile and possibly the bottle of milk, reinforcing the correct use of the word. </w:t>
      </w:r>
      <w:r w:rsidR="002E748C" w:rsidRPr="00A93EBB">
        <w:rPr>
          <w:rFonts w:ascii="Times New Roman" w:hAnsi="Times New Roman"/>
          <w:szCs w:val="24"/>
        </w:rPr>
        <w:t>Skinner used his operant conditioning theory to try and train pigeons and rats, he placed them into chambers to teach them to behave in certain ways, he managed to condition a rat to complete a maze through the conditioning and rewards. He then used the basic principles to try and explain language acquisition</w:t>
      </w:r>
      <w:r w:rsidR="00285E2A" w:rsidRPr="00A93EBB">
        <w:rPr>
          <w:rFonts w:ascii="Times New Roman" w:hAnsi="Times New Roman"/>
          <w:szCs w:val="24"/>
        </w:rPr>
        <w:t xml:space="preserve"> (Campbell &amp; Wales, 1970; Kuhl, 2010; Locke, 1690, 1836, 1975).</w:t>
      </w:r>
    </w:p>
    <w:p w14:paraId="165B2CAA" w14:textId="42CD24E4" w:rsidR="002E748C" w:rsidRPr="00A93EBB" w:rsidRDefault="002E748C" w:rsidP="00A93EBB">
      <w:pPr>
        <w:spacing w:line="360" w:lineRule="auto"/>
        <w:jc w:val="both"/>
        <w:rPr>
          <w:rFonts w:ascii="Times New Roman" w:hAnsi="Times New Roman"/>
          <w:szCs w:val="24"/>
        </w:rPr>
      </w:pPr>
    </w:p>
    <w:p w14:paraId="530D0778" w14:textId="18A55D5F" w:rsidR="002E748C" w:rsidRPr="00A93EBB" w:rsidRDefault="002E748C" w:rsidP="00A93EBB">
      <w:pPr>
        <w:spacing w:line="360" w:lineRule="auto"/>
        <w:jc w:val="both"/>
        <w:rPr>
          <w:rFonts w:ascii="Times New Roman" w:hAnsi="Times New Roman"/>
          <w:color w:val="000000"/>
          <w:szCs w:val="24"/>
        </w:rPr>
      </w:pPr>
      <w:r w:rsidRPr="00A93EBB">
        <w:rPr>
          <w:rFonts w:ascii="Times New Roman" w:hAnsi="Times New Roman"/>
          <w:szCs w:val="24"/>
        </w:rPr>
        <w:t>This theory is in complete contrast to Chomsky (19</w:t>
      </w:r>
      <w:r w:rsidR="00BD1C4A" w:rsidRPr="00A93EBB">
        <w:rPr>
          <w:rFonts w:ascii="Times New Roman" w:hAnsi="Times New Roman"/>
          <w:szCs w:val="24"/>
        </w:rPr>
        <w:t>57)</w:t>
      </w:r>
      <w:r w:rsidRPr="00A93EBB">
        <w:rPr>
          <w:rFonts w:ascii="Times New Roman" w:hAnsi="Times New Roman"/>
          <w:szCs w:val="24"/>
        </w:rPr>
        <w:t xml:space="preserve"> as he took a more nativist approach and believed that nature played a vital role in language acquisition. He argued that reinforcement and conditioning alone does not develop language and there must be a genetic component or innate structure that helps and allows humans to develop language. Chomsky argued that although there are many types of animal species in the world, humans are the only species capable of forming sentences and holding conversations so therefore the human genetics must have an inborn trait that enables us to learn linguistics. He noted that the speed in which children learn and understand the basic structures of their native language is too great to explain it by reinforcement. </w:t>
      </w:r>
      <w:r w:rsidR="00E07983" w:rsidRPr="00A93EBB">
        <w:rPr>
          <w:rFonts w:ascii="Times New Roman" w:hAnsi="Times New Roman"/>
          <w:szCs w:val="24"/>
        </w:rPr>
        <w:t xml:space="preserve">Chomsky </w:t>
      </w:r>
      <w:r w:rsidR="00BD1C4A" w:rsidRPr="00A93EBB">
        <w:rPr>
          <w:rFonts w:ascii="Times New Roman" w:hAnsi="Times New Roman"/>
          <w:szCs w:val="24"/>
        </w:rPr>
        <w:t xml:space="preserve">ascertained that although there </w:t>
      </w:r>
      <w:proofErr w:type="gramStart"/>
      <w:r w:rsidR="00BD1C4A" w:rsidRPr="00A93EBB">
        <w:rPr>
          <w:rFonts w:ascii="Times New Roman" w:hAnsi="Times New Roman"/>
          <w:szCs w:val="24"/>
        </w:rPr>
        <w:t>are</w:t>
      </w:r>
      <w:proofErr w:type="gramEnd"/>
      <w:r w:rsidR="00BD1C4A" w:rsidRPr="00A93EBB">
        <w:rPr>
          <w:rFonts w:ascii="Times New Roman" w:hAnsi="Times New Roman"/>
          <w:szCs w:val="24"/>
        </w:rPr>
        <w:t xml:space="preserve"> a diversity of languages around the world, that every language shares the same characteristics, have “</w:t>
      </w:r>
      <w:r w:rsidR="00BD1C4A" w:rsidRPr="00A93EBB">
        <w:rPr>
          <w:rFonts w:ascii="Times New Roman" w:hAnsi="Times New Roman"/>
          <w:color w:val="000000"/>
          <w:szCs w:val="24"/>
        </w:rPr>
        <w:t>fundamental similarities, and that these are attributable to innate principles unique to language: that deep down, there is only one human language” (Chomsky, 2000a,</w:t>
      </w:r>
      <w:r w:rsidR="00285E2A" w:rsidRPr="00A93EBB">
        <w:rPr>
          <w:rFonts w:ascii="Times New Roman" w:hAnsi="Times New Roman"/>
          <w:color w:val="000000"/>
          <w:szCs w:val="24"/>
        </w:rPr>
        <w:t xml:space="preserve"> 1959</w:t>
      </w:r>
      <w:r w:rsidR="00BD1C4A" w:rsidRPr="00A93EBB">
        <w:rPr>
          <w:rFonts w:ascii="Times New Roman" w:hAnsi="Times New Roman"/>
          <w:color w:val="000000"/>
          <w:szCs w:val="24"/>
        </w:rPr>
        <w:t>)</w:t>
      </w:r>
      <w:r w:rsidR="00285E2A" w:rsidRPr="00A93EBB">
        <w:rPr>
          <w:rFonts w:ascii="Times New Roman" w:hAnsi="Times New Roman"/>
          <w:color w:val="000000"/>
          <w:szCs w:val="24"/>
        </w:rPr>
        <w:t>.</w:t>
      </w:r>
    </w:p>
    <w:p w14:paraId="580B6A37" w14:textId="77777777" w:rsidR="00922B73" w:rsidRPr="00A93EBB" w:rsidRDefault="00922B73" w:rsidP="00A93EBB">
      <w:pPr>
        <w:spacing w:line="360" w:lineRule="auto"/>
        <w:jc w:val="both"/>
        <w:rPr>
          <w:rFonts w:ascii="Times New Roman" w:hAnsi="Times New Roman"/>
          <w:szCs w:val="24"/>
        </w:rPr>
      </w:pPr>
    </w:p>
    <w:p w14:paraId="2F0D6C4D" w14:textId="1DA5AFC8" w:rsidR="00171864" w:rsidRPr="00A93EBB" w:rsidRDefault="0029712C" w:rsidP="00A93EBB">
      <w:pPr>
        <w:spacing w:line="360" w:lineRule="auto"/>
        <w:jc w:val="both"/>
        <w:rPr>
          <w:rFonts w:ascii="Times New Roman" w:hAnsi="Times New Roman"/>
          <w:szCs w:val="24"/>
        </w:rPr>
      </w:pPr>
      <w:r w:rsidRPr="00A93EBB">
        <w:rPr>
          <w:rFonts w:ascii="Times New Roman" w:hAnsi="Times New Roman"/>
          <w:szCs w:val="24"/>
        </w:rPr>
        <w:t>The theory of cognitive development was created by Jean Piaget (1936)</w:t>
      </w:r>
      <w:r w:rsidR="00B91603" w:rsidRPr="00A93EBB">
        <w:rPr>
          <w:rFonts w:ascii="Times New Roman" w:hAnsi="Times New Roman"/>
          <w:szCs w:val="24"/>
        </w:rPr>
        <w:t xml:space="preserve"> his theory is made up of four stages that he believes children go through at different stages of their lives. Sensorimotor stage is from birth up to the age of two years old, this is where Piaget noted that children are just beginning to learn, he believed that language development and thought processes were evident at this stage, but that more focus was placed on children learning to use their bodies and become mobile. Preoperational is the second stage and this usually lasts up until a child is around the age of seven, this stage was where Piaget </w:t>
      </w:r>
      <w:r w:rsidR="00D760D4" w:rsidRPr="00A93EBB">
        <w:rPr>
          <w:rFonts w:ascii="Times New Roman" w:hAnsi="Times New Roman"/>
          <w:szCs w:val="24"/>
        </w:rPr>
        <w:t xml:space="preserve">believed that children start </w:t>
      </w:r>
      <w:r w:rsidR="00D760D4" w:rsidRPr="00A93EBB">
        <w:rPr>
          <w:rFonts w:ascii="Times New Roman" w:hAnsi="Times New Roman"/>
          <w:szCs w:val="24"/>
        </w:rPr>
        <w:lastRenderedPageBreak/>
        <w:t xml:space="preserve">to learn and interact with the world and their surroundings more, engage in pretend play and imagination as well as become more learned in language. The last two stages of concrete operational and formal operational interlude together as from the age of seven up, this is where language will be fully formed and children can apply logic to solving problems, and they can think abstractly. </w:t>
      </w:r>
      <w:r w:rsidRPr="00A93EBB">
        <w:rPr>
          <w:rFonts w:ascii="Times New Roman" w:hAnsi="Times New Roman"/>
          <w:color w:val="262626"/>
          <w:szCs w:val="24"/>
        </w:rPr>
        <w:t> </w:t>
      </w:r>
      <w:r w:rsidR="00D760D4" w:rsidRPr="00A93EBB">
        <w:rPr>
          <w:rFonts w:ascii="Times New Roman" w:hAnsi="Times New Roman"/>
          <w:color w:val="262626"/>
          <w:szCs w:val="24"/>
        </w:rPr>
        <w:t xml:space="preserve">Piaget assumed a child’s cognitive learning and knowledge base to be very basic, but he believed that mental development was determined by both nature and their environmental factors, and </w:t>
      </w:r>
      <w:r w:rsidR="00A97030" w:rsidRPr="00A93EBB">
        <w:rPr>
          <w:rFonts w:ascii="Times New Roman" w:hAnsi="Times New Roman"/>
          <w:color w:val="262626"/>
          <w:szCs w:val="24"/>
        </w:rPr>
        <w:t>their biological makeup (psy.cmu.edu, 2017</w:t>
      </w:r>
      <w:r w:rsidR="00ED03C4" w:rsidRPr="00A93EBB">
        <w:rPr>
          <w:rFonts w:ascii="Times New Roman" w:hAnsi="Times New Roman"/>
          <w:color w:val="262626"/>
          <w:szCs w:val="24"/>
        </w:rPr>
        <w:t>; Piaget, 1970</w:t>
      </w:r>
      <w:r w:rsidR="00A97030" w:rsidRPr="00A93EBB">
        <w:rPr>
          <w:rFonts w:ascii="Times New Roman" w:hAnsi="Times New Roman"/>
          <w:color w:val="262626"/>
          <w:szCs w:val="24"/>
        </w:rPr>
        <w:t xml:space="preserve">) </w:t>
      </w:r>
      <w:r w:rsidRPr="00A93EBB">
        <w:rPr>
          <w:rFonts w:ascii="Times New Roman" w:hAnsi="Times New Roman"/>
          <w:color w:val="262626"/>
          <w:szCs w:val="24"/>
        </w:rPr>
        <w:t>“Each stage is marked by strikingly different perceptions of the world and different adaptations to it; each stage is the product of learning that occurred in earlier stages; and each is a preparation for the next stage” (</w:t>
      </w:r>
      <w:proofErr w:type="spellStart"/>
      <w:r w:rsidR="00ED03C4" w:rsidRPr="00A93EBB">
        <w:rPr>
          <w:rFonts w:ascii="Times New Roman" w:hAnsi="Times New Roman"/>
          <w:color w:val="262626"/>
          <w:szCs w:val="24"/>
        </w:rPr>
        <w:t>Astrand</w:t>
      </w:r>
      <w:proofErr w:type="spellEnd"/>
      <w:r w:rsidR="00ED03C4" w:rsidRPr="00A93EBB">
        <w:rPr>
          <w:rFonts w:ascii="Times New Roman" w:hAnsi="Times New Roman"/>
          <w:color w:val="262626"/>
          <w:szCs w:val="24"/>
        </w:rPr>
        <w:t>, 2003</w:t>
      </w:r>
      <w:r w:rsidRPr="00A93EBB">
        <w:rPr>
          <w:rFonts w:ascii="Times New Roman" w:hAnsi="Times New Roman"/>
          <w:color w:val="262626"/>
          <w:szCs w:val="24"/>
        </w:rPr>
        <w:t xml:space="preserve">). </w:t>
      </w:r>
    </w:p>
    <w:p w14:paraId="0759BF3C" w14:textId="190A0331" w:rsidR="00F5496A" w:rsidRPr="00A93EBB" w:rsidRDefault="00F5496A" w:rsidP="00A93EBB">
      <w:pPr>
        <w:spacing w:line="360" w:lineRule="auto"/>
        <w:jc w:val="both"/>
        <w:rPr>
          <w:rFonts w:ascii="Times New Roman" w:hAnsi="Times New Roman"/>
          <w:szCs w:val="24"/>
        </w:rPr>
      </w:pPr>
    </w:p>
    <w:p w14:paraId="30293097" w14:textId="07ABBE73" w:rsidR="00F5496A" w:rsidRDefault="00171864" w:rsidP="00A93EBB">
      <w:pPr>
        <w:spacing w:line="360" w:lineRule="auto"/>
        <w:jc w:val="both"/>
        <w:rPr>
          <w:rFonts w:ascii="Times New Roman" w:hAnsi="Times New Roman"/>
          <w:szCs w:val="24"/>
        </w:rPr>
      </w:pPr>
      <w:r w:rsidRPr="00A93EBB">
        <w:rPr>
          <w:rFonts w:ascii="Times New Roman" w:hAnsi="Times New Roman"/>
          <w:szCs w:val="24"/>
        </w:rPr>
        <w:t xml:space="preserve">Foetus’ in the womb are exposed to noise and can start to recognise sounds and voices, when babies are born they will already know the voices of their primary </w:t>
      </w:r>
      <w:r w:rsidR="00236719" w:rsidRPr="00A93EBB">
        <w:rPr>
          <w:rFonts w:ascii="Times New Roman" w:hAnsi="Times New Roman"/>
          <w:szCs w:val="24"/>
        </w:rPr>
        <w:t>caregivers as those voices would have been more prominent and regular to the foetus</w:t>
      </w:r>
      <w:r w:rsidR="00ED03C4" w:rsidRPr="00A93EBB">
        <w:rPr>
          <w:rFonts w:ascii="Times New Roman" w:hAnsi="Times New Roman"/>
          <w:szCs w:val="24"/>
        </w:rPr>
        <w:t xml:space="preserve"> (Brazelton &amp; Cramer, 1991). </w:t>
      </w:r>
      <w:r w:rsidR="00236719" w:rsidRPr="00A93EBB">
        <w:rPr>
          <w:rFonts w:ascii="Times New Roman" w:hAnsi="Times New Roman"/>
          <w:szCs w:val="24"/>
        </w:rPr>
        <w:t>F</w:t>
      </w:r>
      <w:r w:rsidRPr="00A93EBB">
        <w:rPr>
          <w:rFonts w:ascii="Times New Roman" w:hAnsi="Times New Roman"/>
          <w:szCs w:val="24"/>
        </w:rPr>
        <w:t>rom infancy it is clear that communication takes place and is understood, when a baby is crying the parent or caregiver can bring them food, comfort or human companionship thus reinforcing the communication aspect into the infant as noise will bring them what they need.</w:t>
      </w:r>
      <w:r w:rsidR="00236719" w:rsidRPr="00A93EBB">
        <w:rPr>
          <w:rFonts w:ascii="Times New Roman" w:hAnsi="Times New Roman"/>
          <w:szCs w:val="24"/>
        </w:rPr>
        <w:t xml:space="preserve"> According to research by the age of six months, most babies will be able to recognise basic sounds of their native language</w:t>
      </w:r>
      <w:r w:rsidR="00584F0D" w:rsidRPr="00A93EBB">
        <w:rPr>
          <w:rFonts w:ascii="Times New Roman" w:hAnsi="Times New Roman"/>
          <w:szCs w:val="24"/>
        </w:rPr>
        <w:t xml:space="preserve"> (Machado, 2012; </w:t>
      </w:r>
      <w:proofErr w:type="spellStart"/>
      <w:r w:rsidR="00584F0D" w:rsidRPr="00A93EBB">
        <w:rPr>
          <w:rFonts w:ascii="Times New Roman" w:hAnsi="Times New Roman"/>
          <w:szCs w:val="24"/>
        </w:rPr>
        <w:t>Nind</w:t>
      </w:r>
      <w:proofErr w:type="spellEnd"/>
      <w:r w:rsidR="00584F0D" w:rsidRPr="00A93EBB">
        <w:rPr>
          <w:rFonts w:ascii="Times New Roman" w:hAnsi="Times New Roman"/>
          <w:szCs w:val="24"/>
        </w:rPr>
        <w:t xml:space="preserve"> &amp; Hewitt, 2012).</w:t>
      </w:r>
    </w:p>
    <w:p w14:paraId="62B5E4B1" w14:textId="77777777" w:rsidR="00A93EBB" w:rsidRPr="00A93EBB" w:rsidRDefault="00A93EBB" w:rsidP="00A93EBB">
      <w:pPr>
        <w:spacing w:line="360" w:lineRule="auto"/>
        <w:jc w:val="both"/>
        <w:rPr>
          <w:rFonts w:ascii="Times New Roman" w:hAnsi="Times New Roman"/>
          <w:szCs w:val="24"/>
        </w:rPr>
      </w:pPr>
    </w:p>
    <w:p w14:paraId="68C77CAF" w14:textId="3E15F7A8" w:rsidR="003D66D7" w:rsidRPr="00A93EBB" w:rsidRDefault="00236719" w:rsidP="00A93EBB">
      <w:pPr>
        <w:spacing w:line="360" w:lineRule="auto"/>
        <w:jc w:val="both"/>
        <w:rPr>
          <w:rFonts w:ascii="Times New Roman" w:hAnsi="Times New Roman"/>
          <w:szCs w:val="24"/>
        </w:rPr>
      </w:pPr>
      <w:r w:rsidRPr="00A93EBB">
        <w:rPr>
          <w:rFonts w:ascii="Times New Roman" w:hAnsi="Times New Roman"/>
          <w:szCs w:val="24"/>
        </w:rPr>
        <w:t xml:space="preserve">The brain develops and matures prominently for the first three years of life, this is the most important time period to acquire speech and language skills, as the brain is able to absorb sounds and language. During this critical </w:t>
      </w:r>
      <w:r w:rsidR="001701F9" w:rsidRPr="00A93EBB">
        <w:rPr>
          <w:rFonts w:ascii="Times New Roman" w:hAnsi="Times New Roman"/>
          <w:szCs w:val="24"/>
        </w:rPr>
        <w:t>period,</w:t>
      </w:r>
      <w:r w:rsidRPr="00A93EBB">
        <w:rPr>
          <w:rFonts w:ascii="Times New Roman" w:hAnsi="Times New Roman"/>
          <w:szCs w:val="24"/>
        </w:rPr>
        <w:t xml:space="preserve"> it is important that children have as much exposure to </w:t>
      </w:r>
      <w:r w:rsidR="00290C83" w:rsidRPr="00A93EBB">
        <w:rPr>
          <w:rFonts w:ascii="Times New Roman" w:hAnsi="Times New Roman"/>
          <w:szCs w:val="24"/>
        </w:rPr>
        <w:t>language, sounds and human contact as possible, if this does not happen then the child may find it more difficult to learn these skills later on</w:t>
      </w:r>
      <w:r w:rsidR="00584F0D" w:rsidRPr="00A93EBB">
        <w:rPr>
          <w:rFonts w:ascii="Times New Roman" w:hAnsi="Times New Roman"/>
          <w:szCs w:val="24"/>
        </w:rPr>
        <w:t xml:space="preserve"> (Elliott, 2000; Schunk, 2012).</w:t>
      </w:r>
    </w:p>
    <w:p w14:paraId="6A4C2EC9" w14:textId="77777777" w:rsidR="00A93EBB" w:rsidRDefault="00A93EBB" w:rsidP="00A93EBB">
      <w:pPr>
        <w:spacing w:line="360" w:lineRule="auto"/>
        <w:jc w:val="both"/>
        <w:rPr>
          <w:rFonts w:ascii="Times New Roman" w:hAnsi="Times New Roman"/>
          <w:szCs w:val="24"/>
        </w:rPr>
      </w:pPr>
    </w:p>
    <w:p w14:paraId="1BA1E9C9" w14:textId="2D928D87" w:rsidR="00A93EBB" w:rsidRDefault="00D72BF0" w:rsidP="00A93EBB">
      <w:pPr>
        <w:spacing w:line="360" w:lineRule="auto"/>
        <w:jc w:val="both"/>
        <w:rPr>
          <w:rFonts w:ascii="Times New Roman" w:hAnsi="Times New Roman"/>
          <w:szCs w:val="24"/>
        </w:rPr>
      </w:pPr>
      <w:r w:rsidRPr="00A93EBB">
        <w:rPr>
          <w:rFonts w:ascii="Times New Roman" w:hAnsi="Times New Roman"/>
          <w:szCs w:val="24"/>
        </w:rPr>
        <w:t>English is the third most spoken language in the world, there are over three hundred million speakers of the language every day, if you have never heard spoken English, never conversed with anyone in any other language but your native one, then are there ways to learn</w:t>
      </w:r>
      <w:r w:rsidR="003C7DB6" w:rsidRPr="00A93EBB">
        <w:rPr>
          <w:rFonts w:ascii="Times New Roman" w:hAnsi="Times New Roman"/>
          <w:szCs w:val="24"/>
        </w:rPr>
        <w:t xml:space="preserve"> (Accreditedlanguages.org, 2016</w:t>
      </w:r>
      <w:r w:rsidR="000D5234" w:rsidRPr="00A93EBB">
        <w:rPr>
          <w:rFonts w:ascii="Times New Roman" w:hAnsi="Times New Roman"/>
          <w:szCs w:val="24"/>
        </w:rPr>
        <w:t>; Cook, 2013).</w:t>
      </w:r>
      <w:r w:rsidRPr="00A93EBB">
        <w:rPr>
          <w:rFonts w:ascii="Times New Roman" w:hAnsi="Times New Roman"/>
          <w:szCs w:val="24"/>
        </w:rPr>
        <w:t xml:space="preserve"> </w:t>
      </w:r>
      <w:r w:rsidR="0004716C" w:rsidRPr="00A93EBB">
        <w:rPr>
          <w:rFonts w:ascii="Times New Roman" w:hAnsi="Times New Roman"/>
          <w:szCs w:val="24"/>
        </w:rPr>
        <w:t>There are many different barriers that can affect communication</w:t>
      </w:r>
      <w:r w:rsidRPr="00A93EBB">
        <w:rPr>
          <w:rFonts w:ascii="Times New Roman" w:hAnsi="Times New Roman"/>
          <w:szCs w:val="24"/>
        </w:rPr>
        <w:t xml:space="preserve">, being a foreign national and not knowing the language could easily make a child feel excluded. </w:t>
      </w:r>
      <w:r w:rsidR="0004716C" w:rsidRPr="00A93EBB">
        <w:rPr>
          <w:rFonts w:ascii="Times New Roman" w:hAnsi="Times New Roman"/>
          <w:szCs w:val="24"/>
        </w:rPr>
        <w:t xml:space="preserve"> </w:t>
      </w:r>
      <w:r w:rsidR="0003375B" w:rsidRPr="00A93EBB">
        <w:rPr>
          <w:rFonts w:ascii="Times New Roman" w:hAnsi="Times New Roman"/>
          <w:szCs w:val="24"/>
        </w:rPr>
        <w:t>According to Government statistics</w:t>
      </w:r>
      <w:r w:rsidR="00664209" w:rsidRPr="00A93EBB">
        <w:rPr>
          <w:rFonts w:ascii="Times New Roman" w:hAnsi="Times New Roman"/>
          <w:szCs w:val="24"/>
        </w:rPr>
        <w:t>, up until 2016</w:t>
      </w:r>
      <w:r w:rsidR="0003375B" w:rsidRPr="00A93EBB">
        <w:rPr>
          <w:rFonts w:ascii="Times New Roman" w:hAnsi="Times New Roman"/>
          <w:szCs w:val="24"/>
        </w:rPr>
        <w:t xml:space="preserve"> there </w:t>
      </w:r>
      <w:r w:rsidR="00664209" w:rsidRPr="00A93EBB">
        <w:rPr>
          <w:rFonts w:ascii="Times New Roman" w:hAnsi="Times New Roman"/>
          <w:szCs w:val="24"/>
        </w:rPr>
        <w:t>were over one million school</w:t>
      </w:r>
      <w:r w:rsidR="003D66D7" w:rsidRPr="00A93EBB">
        <w:rPr>
          <w:rFonts w:ascii="Times New Roman" w:hAnsi="Times New Roman"/>
          <w:szCs w:val="24"/>
        </w:rPr>
        <w:t xml:space="preserve"> </w:t>
      </w:r>
      <w:r w:rsidR="00664209" w:rsidRPr="00A93EBB">
        <w:rPr>
          <w:rFonts w:ascii="Times New Roman" w:hAnsi="Times New Roman"/>
          <w:szCs w:val="24"/>
        </w:rPr>
        <w:t>aged children in the United Kingdom (UK) who were learning English as an Additional Language (EAL)</w:t>
      </w:r>
      <w:r w:rsidR="000D5234" w:rsidRPr="00A93EBB">
        <w:rPr>
          <w:rFonts w:ascii="Times New Roman" w:hAnsi="Times New Roman"/>
          <w:szCs w:val="24"/>
        </w:rPr>
        <w:t xml:space="preserve"> (</w:t>
      </w:r>
      <w:proofErr w:type="spellStart"/>
      <w:r w:rsidR="000D5234" w:rsidRPr="00A93EBB">
        <w:rPr>
          <w:rFonts w:ascii="Times New Roman" w:hAnsi="Times New Roman"/>
          <w:szCs w:val="24"/>
        </w:rPr>
        <w:t>DfE</w:t>
      </w:r>
      <w:proofErr w:type="spellEnd"/>
      <w:r w:rsidR="000D5234" w:rsidRPr="00A93EBB">
        <w:rPr>
          <w:rFonts w:ascii="Times New Roman" w:hAnsi="Times New Roman"/>
          <w:szCs w:val="24"/>
        </w:rPr>
        <w:t>, 2017).</w:t>
      </w:r>
      <w:r w:rsidR="003D66D7" w:rsidRPr="00A93EBB">
        <w:rPr>
          <w:rFonts w:ascii="Times New Roman" w:hAnsi="Times New Roman"/>
          <w:szCs w:val="24"/>
        </w:rPr>
        <w:t xml:space="preserve"> </w:t>
      </w:r>
      <w:r w:rsidR="00664209" w:rsidRPr="00A93EBB">
        <w:rPr>
          <w:rFonts w:ascii="Times New Roman" w:hAnsi="Times New Roman"/>
          <w:szCs w:val="24"/>
        </w:rPr>
        <w:t xml:space="preserve">Welsh statistics showed that one hundred and </w:t>
      </w:r>
      <w:r w:rsidR="00664209" w:rsidRPr="00A93EBB">
        <w:rPr>
          <w:rFonts w:ascii="Times New Roman" w:hAnsi="Times New Roman"/>
          <w:szCs w:val="24"/>
        </w:rPr>
        <w:lastRenderedPageBreak/>
        <w:t>nineteen thousand, eight hundred and thirty of these children were in Wales and were between the ages of four and sixteen</w:t>
      </w:r>
      <w:r w:rsidR="00034836" w:rsidRPr="00A93EBB">
        <w:rPr>
          <w:rFonts w:ascii="Times New Roman" w:hAnsi="Times New Roman"/>
          <w:szCs w:val="24"/>
        </w:rPr>
        <w:t xml:space="preserve"> (Gov.wales,</w:t>
      </w:r>
      <w:r w:rsidR="003D66D7" w:rsidRPr="00A93EBB">
        <w:rPr>
          <w:rFonts w:ascii="Times New Roman" w:hAnsi="Times New Roman"/>
          <w:szCs w:val="24"/>
        </w:rPr>
        <w:t xml:space="preserve"> 2017).</w:t>
      </w:r>
      <w:r w:rsidR="00034836" w:rsidRPr="00A93EBB">
        <w:rPr>
          <w:rFonts w:ascii="Times New Roman" w:hAnsi="Times New Roman"/>
          <w:szCs w:val="24"/>
        </w:rPr>
        <w:t xml:space="preserve"> </w:t>
      </w:r>
      <w:r w:rsidR="00664209" w:rsidRPr="00A93EBB">
        <w:rPr>
          <w:rFonts w:ascii="Times New Roman" w:hAnsi="Times New Roman"/>
          <w:szCs w:val="24"/>
        </w:rPr>
        <w:t xml:space="preserve"> </w:t>
      </w:r>
      <w:r w:rsidR="007B125E" w:rsidRPr="00A93EBB">
        <w:rPr>
          <w:rFonts w:ascii="Times New Roman" w:hAnsi="Times New Roman"/>
          <w:szCs w:val="24"/>
        </w:rPr>
        <w:t>“</w:t>
      </w:r>
      <w:r w:rsidR="007B125E" w:rsidRPr="00A93EBB">
        <w:rPr>
          <w:rFonts w:ascii="Times New Roman" w:hAnsi="Times New Roman"/>
          <w:szCs w:val="24"/>
        </w:rPr>
        <w:t>EAL learners come from very diverse backgrounds. Some arrive seeking asylum, while others follow families coming to the UK as economic migrants or for other reasons. EAL learners also include those who were born and raised in the UK speaking a language other than English</w:t>
      </w:r>
      <w:r w:rsidR="007B125E" w:rsidRPr="00A93EBB">
        <w:rPr>
          <w:rFonts w:ascii="Times New Roman" w:hAnsi="Times New Roman"/>
          <w:szCs w:val="24"/>
        </w:rPr>
        <w:t>”</w:t>
      </w:r>
      <w:r w:rsidR="00E65F70" w:rsidRPr="00A93EBB">
        <w:rPr>
          <w:rFonts w:ascii="Times New Roman" w:hAnsi="Times New Roman"/>
          <w:szCs w:val="24"/>
        </w:rPr>
        <w:t xml:space="preserve"> (Drummond, 2014).</w:t>
      </w:r>
    </w:p>
    <w:p w14:paraId="021FE46B" w14:textId="3E4296D9" w:rsidR="00A93EBB" w:rsidRDefault="007B125E" w:rsidP="00A93EBB">
      <w:pPr>
        <w:spacing w:line="360" w:lineRule="auto"/>
        <w:jc w:val="both"/>
        <w:rPr>
          <w:rFonts w:ascii="Times New Roman" w:hAnsi="Times New Roman"/>
          <w:szCs w:val="24"/>
        </w:rPr>
      </w:pPr>
      <w:r w:rsidRPr="00A93EBB">
        <w:rPr>
          <w:rFonts w:ascii="Times New Roman" w:hAnsi="Times New Roman"/>
          <w:szCs w:val="24"/>
        </w:rPr>
        <w:t xml:space="preserve">Being born in the UK to non-English speaking parents can present difficulties for the children and parents alike, until the children attend pre-school or mainstream school, they may not hear English being spoken very often, which </w:t>
      </w:r>
      <w:r w:rsidR="00A70B23" w:rsidRPr="00A93EBB">
        <w:rPr>
          <w:rFonts w:ascii="Times New Roman" w:hAnsi="Times New Roman"/>
          <w:szCs w:val="24"/>
        </w:rPr>
        <w:t>can affect their ability to correctly pronounce the terminology of the new language</w:t>
      </w:r>
      <w:r w:rsidR="00A35129" w:rsidRPr="00A93EBB">
        <w:rPr>
          <w:rFonts w:ascii="Times New Roman" w:hAnsi="Times New Roman"/>
          <w:szCs w:val="24"/>
        </w:rPr>
        <w:t xml:space="preserve"> (Clarke, 2009; </w:t>
      </w:r>
      <w:proofErr w:type="spellStart"/>
      <w:r w:rsidR="00A35129" w:rsidRPr="00A93EBB">
        <w:rPr>
          <w:rFonts w:ascii="Times New Roman" w:hAnsi="Times New Roman"/>
          <w:szCs w:val="24"/>
        </w:rPr>
        <w:t>Liontos</w:t>
      </w:r>
      <w:proofErr w:type="spellEnd"/>
      <w:r w:rsidR="00A35129" w:rsidRPr="00A93EBB">
        <w:rPr>
          <w:rFonts w:ascii="Times New Roman" w:hAnsi="Times New Roman"/>
          <w:szCs w:val="24"/>
        </w:rPr>
        <w:t>, 1992)</w:t>
      </w:r>
      <w:r w:rsidR="00E65F70" w:rsidRPr="00A93EBB">
        <w:rPr>
          <w:rFonts w:ascii="Times New Roman" w:hAnsi="Times New Roman"/>
          <w:szCs w:val="24"/>
        </w:rPr>
        <w:t xml:space="preserve"> The process of choosing a school could be a scary one to a parent who does not speak English or has a very limited </w:t>
      </w:r>
      <w:r w:rsidR="00034836" w:rsidRPr="00A93EBB">
        <w:rPr>
          <w:rFonts w:ascii="Times New Roman" w:hAnsi="Times New Roman"/>
          <w:szCs w:val="24"/>
        </w:rPr>
        <w:t>vocabulary, the</w:t>
      </w:r>
      <w:r w:rsidR="00E65F70" w:rsidRPr="00A93EBB">
        <w:rPr>
          <w:rFonts w:ascii="Times New Roman" w:hAnsi="Times New Roman"/>
          <w:szCs w:val="24"/>
        </w:rPr>
        <w:t xml:space="preserve"> Local Authority (LA) and the school can </w:t>
      </w:r>
      <w:r w:rsidR="005C7746" w:rsidRPr="00A93EBB">
        <w:rPr>
          <w:rFonts w:ascii="Times New Roman" w:hAnsi="Times New Roman"/>
          <w:szCs w:val="24"/>
        </w:rPr>
        <w:t>acquire a translator to be present at the initial meeting</w:t>
      </w:r>
      <w:r w:rsidR="00935A79" w:rsidRPr="00A93EBB">
        <w:rPr>
          <w:rFonts w:ascii="Times New Roman" w:hAnsi="Times New Roman"/>
          <w:szCs w:val="24"/>
        </w:rPr>
        <w:t xml:space="preserve"> and </w:t>
      </w:r>
      <w:r w:rsidR="0054270E" w:rsidRPr="00A93EBB">
        <w:rPr>
          <w:rFonts w:ascii="Times New Roman" w:hAnsi="Times New Roman"/>
          <w:szCs w:val="24"/>
        </w:rPr>
        <w:t>all other parent/teacher meetings, the role of translator should not be carried out by the child who is learning English</w:t>
      </w:r>
      <w:r w:rsidR="00FB1476" w:rsidRPr="00A93EBB">
        <w:rPr>
          <w:rFonts w:ascii="Times New Roman" w:hAnsi="Times New Roman"/>
          <w:szCs w:val="24"/>
        </w:rPr>
        <w:t xml:space="preserve"> (</w:t>
      </w:r>
      <w:proofErr w:type="spellStart"/>
      <w:r w:rsidR="00FB1476" w:rsidRPr="00A93EBB">
        <w:rPr>
          <w:rFonts w:ascii="Times New Roman" w:hAnsi="Times New Roman"/>
          <w:szCs w:val="24"/>
        </w:rPr>
        <w:t>Brech</w:t>
      </w:r>
      <w:proofErr w:type="spellEnd"/>
      <w:r w:rsidR="00FB1476" w:rsidRPr="00A93EBB">
        <w:rPr>
          <w:rFonts w:ascii="Times New Roman" w:hAnsi="Times New Roman"/>
          <w:szCs w:val="24"/>
        </w:rPr>
        <w:t>, 2015).</w:t>
      </w:r>
      <w:r w:rsidR="005C7746" w:rsidRPr="00A93EBB">
        <w:rPr>
          <w:rFonts w:ascii="Times New Roman" w:hAnsi="Times New Roman"/>
          <w:szCs w:val="24"/>
        </w:rPr>
        <w:t xml:space="preserve"> </w:t>
      </w:r>
      <w:r w:rsidR="0054270E" w:rsidRPr="00A93EBB">
        <w:rPr>
          <w:rFonts w:ascii="Times New Roman" w:hAnsi="Times New Roman"/>
          <w:szCs w:val="24"/>
        </w:rPr>
        <w:t xml:space="preserve">The parents </w:t>
      </w:r>
      <w:r w:rsidR="005C7746" w:rsidRPr="00A93EBB">
        <w:rPr>
          <w:rFonts w:ascii="Times New Roman" w:hAnsi="Times New Roman"/>
          <w:szCs w:val="24"/>
        </w:rPr>
        <w:t>have</w:t>
      </w:r>
      <w:r w:rsidR="0054270E" w:rsidRPr="00A93EBB">
        <w:rPr>
          <w:rFonts w:ascii="Times New Roman" w:hAnsi="Times New Roman"/>
          <w:szCs w:val="24"/>
        </w:rPr>
        <w:t xml:space="preserve"> the right to have</w:t>
      </w:r>
      <w:r w:rsidR="005C7746" w:rsidRPr="00A93EBB">
        <w:rPr>
          <w:rFonts w:ascii="Times New Roman" w:hAnsi="Times New Roman"/>
          <w:szCs w:val="24"/>
        </w:rPr>
        <w:t xml:space="preserve"> an input with making an education plan for their child.</w:t>
      </w:r>
      <w:r w:rsidR="00935A79" w:rsidRPr="00A93EBB">
        <w:rPr>
          <w:rFonts w:ascii="Times New Roman" w:hAnsi="Times New Roman"/>
          <w:szCs w:val="24"/>
        </w:rPr>
        <w:t xml:space="preserve"> A report carried out by the Bell Foundation</w:t>
      </w:r>
      <w:r w:rsidR="00FB1476" w:rsidRPr="00A93EBB">
        <w:rPr>
          <w:rFonts w:ascii="Times New Roman" w:hAnsi="Times New Roman"/>
          <w:szCs w:val="24"/>
        </w:rPr>
        <w:t xml:space="preserve"> (2017)</w:t>
      </w:r>
      <w:r w:rsidR="00935A79" w:rsidRPr="00A93EBB">
        <w:rPr>
          <w:rFonts w:ascii="Times New Roman" w:hAnsi="Times New Roman"/>
          <w:szCs w:val="24"/>
        </w:rPr>
        <w:t xml:space="preserve"> in regards to EAL </w:t>
      </w:r>
      <w:r w:rsidR="0054270E" w:rsidRPr="00A93EBB">
        <w:rPr>
          <w:rFonts w:ascii="Times New Roman" w:hAnsi="Times New Roman"/>
          <w:szCs w:val="24"/>
        </w:rPr>
        <w:t>put forward some ideas on how to involve the parents in a more inclusive way without making them feel uncomfortable, these included the use of written communication on letters, emails ad the schools websites, are written in clear English, they also recommended that schools communication strategies should be considered and to allow the parents the option of receiving email or texts alerts for generic things rather than a phone call</w:t>
      </w:r>
      <w:r w:rsidR="00A35129" w:rsidRPr="00A93EBB">
        <w:rPr>
          <w:rFonts w:ascii="Times New Roman" w:hAnsi="Times New Roman"/>
          <w:szCs w:val="24"/>
        </w:rPr>
        <w:t xml:space="preserve"> (The bell-foundation, 2017; </w:t>
      </w:r>
      <w:r w:rsidR="00F279AA" w:rsidRPr="00A93EBB">
        <w:rPr>
          <w:rFonts w:ascii="Times New Roman" w:hAnsi="Times New Roman"/>
          <w:szCs w:val="24"/>
        </w:rPr>
        <w:t xml:space="preserve">Katz </w:t>
      </w:r>
      <w:r w:rsidR="00F279AA" w:rsidRPr="00A93EBB">
        <w:rPr>
          <w:rFonts w:ascii="Times New Roman" w:hAnsi="Times New Roman"/>
          <w:i/>
          <w:szCs w:val="24"/>
        </w:rPr>
        <w:t>et al</w:t>
      </w:r>
      <w:r w:rsidR="00F279AA" w:rsidRPr="00A93EBB">
        <w:rPr>
          <w:rFonts w:ascii="Times New Roman" w:hAnsi="Times New Roman"/>
          <w:szCs w:val="24"/>
        </w:rPr>
        <w:t>, 2007)</w:t>
      </w:r>
    </w:p>
    <w:p w14:paraId="48AA6B51" w14:textId="1E19EEED" w:rsidR="00F25A43" w:rsidRPr="00A93EBB" w:rsidRDefault="00F25A43" w:rsidP="00A93EBB">
      <w:pPr>
        <w:spacing w:before="100" w:beforeAutospacing="1" w:after="100" w:afterAutospacing="1" w:line="360" w:lineRule="auto"/>
        <w:ind w:left="-360"/>
        <w:jc w:val="both"/>
        <w:rPr>
          <w:rFonts w:ascii="Times New Roman" w:hAnsi="Times New Roman"/>
          <w:szCs w:val="24"/>
        </w:rPr>
      </w:pPr>
      <w:r w:rsidRPr="00A93EBB">
        <w:rPr>
          <w:rFonts w:ascii="Times New Roman" w:hAnsi="Times New Roman"/>
          <w:szCs w:val="24"/>
        </w:rPr>
        <w:t>Parents</w:t>
      </w:r>
      <w:r w:rsidR="00AC2FF9" w:rsidRPr="00A93EBB">
        <w:rPr>
          <w:rFonts w:ascii="Times New Roman" w:hAnsi="Times New Roman"/>
          <w:szCs w:val="24"/>
        </w:rPr>
        <w:t xml:space="preserve"> have the option of joining their children in learning English through English for Speakers of Other Languages (ESOL) courses, the LA will</w:t>
      </w:r>
      <w:r w:rsidR="00E81CDC" w:rsidRPr="00A93EBB">
        <w:rPr>
          <w:rFonts w:ascii="Times New Roman" w:hAnsi="Times New Roman"/>
          <w:szCs w:val="24"/>
        </w:rPr>
        <w:t xml:space="preserve"> normally put provisions in place to allow a class to be held in a community centre or school. If English is not a persons first spoken language then these classes can be beneficial to them as they help you to advance with the spoken aspect, improve listening skills so a person can better enunciate, improve your reading and written skills, ESOL classes do not only focus on language skills, but focus on </w:t>
      </w:r>
      <w:proofErr w:type="spellStart"/>
      <w:r w:rsidR="00E81CDC" w:rsidRPr="00A93EBB">
        <w:rPr>
          <w:rFonts w:ascii="Times New Roman" w:hAnsi="Times New Roman"/>
          <w:szCs w:val="24"/>
        </w:rPr>
        <w:t>a</w:t>
      </w:r>
      <w:proofErr w:type="spellEnd"/>
      <w:r w:rsidR="00E81CDC" w:rsidRPr="00A93EBB">
        <w:rPr>
          <w:rFonts w:ascii="Times New Roman" w:hAnsi="Times New Roman"/>
          <w:szCs w:val="24"/>
        </w:rPr>
        <w:t xml:space="preserve"> persons employability  skills, helping to adapt a curriculum vitae (CV) so a person can hone in on their skills and qualifications (regardless of which country they were achieved). The classes can improve citizenship skills, allowing a person to participate in all aspects of daily life, from speaking to a neighbour, arranging appointments, have the confidence to speak to a teacher or doctor without an interpreter, and even enable the person the skills to use public transport and work out their routes.</w:t>
      </w:r>
      <w:r w:rsidRPr="00A93EBB">
        <w:rPr>
          <w:rFonts w:ascii="Times New Roman" w:hAnsi="Times New Roman"/>
          <w:szCs w:val="24"/>
        </w:rPr>
        <w:t xml:space="preserve"> </w:t>
      </w:r>
      <w:r w:rsidR="00E81CDC" w:rsidRPr="00A93EBB">
        <w:rPr>
          <w:rFonts w:ascii="Times New Roman" w:hAnsi="Times New Roman"/>
          <w:szCs w:val="24"/>
        </w:rPr>
        <w:t xml:space="preserve">The classes </w:t>
      </w:r>
      <w:r w:rsidR="003B289C" w:rsidRPr="00A93EBB">
        <w:rPr>
          <w:rFonts w:ascii="Times New Roman" w:hAnsi="Times New Roman"/>
          <w:szCs w:val="24"/>
        </w:rPr>
        <w:t xml:space="preserve">can also brush up on knowledge of British culture, the laws that are applied in this country, democracy and </w:t>
      </w:r>
      <w:r w:rsidR="003B289C" w:rsidRPr="00A93EBB">
        <w:rPr>
          <w:rFonts w:ascii="Times New Roman" w:hAnsi="Times New Roman"/>
          <w:szCs w:val="24"/>
        </w:rPr>
        <w:lastRenderedPageBreak/>
        <w:t>politics and about equality, diversity and inclusion</w:t>
      </w:r>
      <w:r w:rsidR="00A93EBB">
        <w:rPr>
          <w:rFonts w:ascii="Times New Roman" w:hAnsi="Times New Roman"/>
          <w:szCs w:val="24"/>
        </w:rPr>
        <w:t xml:space="preserve">, there is a fee included to participate </w:t>
      </w:r>
      <w:r w:rsidR="00851A5E">
        <w:rPr>
          <w:rFonts w:ascii="Times New Roman" w:hAnsi="Times New Roman"/>
          <w:szCs w:val="24"/>
        </w:rPr>
        <w:t>on the courses and this does vary from locations</w:t>
      </w:r>
      <w:r w:rsidR="003B289C" w:rsidRPr="00A93EBB">
        <w:rPr>
          <w:rFonts w:ascii="Times New Roman" w:hAnsi="Times New Roman"/>
          <w:szCs w:val="24"/>
        </w:rPr>
        <w:t xml:space="preserve"> (City of London, 2018).</w:t>
      </w:r>
    </w:p>
    <w:p w14:paraId="17BFC168" w14:textId="5B1A4165" w:rsidR="003B289C" w:rsidRPr="00F25A43" w:rsidRDefault="003B289C" w:rsidP="00A93EBB">
      <w:pPr>
        <w:pStyle w:val="NormalWeb"/>
        <w:spacing w:after="0"/>
        <w:ind w:left="567" w:right="567"/>
        <w:jc w:val="both"/>
      </w:pPr>
      <w:r w:rsidRPr="00A93EBB">
        <w:t>English for Speakers of Other Languages (ESOL) provision in Wales will help equip our citizens with the English language skills they need to fulfil their potential, to function independently within society and to actively participate in the Welsh economy. This is in line with the commitment within the Programme for Government Action Plan to “Help everyone reach their potential, reduce inequality, and improve economic and social well-being”. Wales is an inclusive, multicultural and multi-faith country. The diversity of migrants, refugees and asylum seekers living in Wales adds to the rich culture of our society</w:t>
      </w:r>
      <w:r w:rsidRPr="00A93EBB">
        <w:t xml:space="preserve"> (</w:t>
      </w:r>
      <w:proofErr w:type="gramStart"/>
      <w:r w:rsidRPr="00A93EBB">
        <w:t>gov.wales</w:t>
      </w:r>
      <w:proofErr w:type="gramEnd"/>
      <w:r w:rsidRPr="00A93EBB">
        <w:t>, 2014).</w:t>
      </w:r>
    </w:p>
    <w:p w14:paraId="28421FBC" w14:textId="04E6213A" w:rsidR="00034836" w:rsidRPr="00A93EBB" w:rsidRDefault="005C7746" w:rsidP="00A93EBB">
      <w:pPr>
        <w:spacing w:before="100" w:beforeAutospacing="1" w:after="100" w:afterAutospacing="1" w:line="360" w:lineRule="auto"/>
        <w:ind w:left="-360"/>
        <w:jc w:val="both"/>
        <w:rPr>
          <w:rFonts w:ascii="Times New Roman" w:hAnsi="Times New Roman"/>
          <w:szCs w:val="24"/>
        </w:rPr>
      </w:pPr>
      <w:r w:rsidRPr="00A93EBB">
        <w:rPr>
          <w:rFonts w:ascii="Times New Roman" w:hAnsi="Times New Roman"/>
          <w:szCs w:val="24"/>
        </w:rPr>
        <w:t>Most schools will have</w:t>
      </w:r>
      <w:r w:rsidR="0052308F" w:rsidRPr="00A93EBB">
        <w:rPr>
          <w:rFonts w:ascii="Times New Roman" w:hAnsi="Times New Roman"/>
          <w:szCs w:val="24"/>
        </w:rPr>
        <w:t xml:space="preserve"> specially trained</w:t>
      </w:r>
      <w:r w:rsidR="005179D7" w:rsidRPr="00A93EBB">
        <w:rPr>
          <w:rFonts w:ascii="Times New Roman" w:hAnsi="Times New Roman"/>
          <w:szCs w:val="24"/>
        </w:rPr>
        <w:t xml:space="preserve"> EAL staff</w:t>
      </w:r>
      <w:r w:rsidR="0052308F" w:rsidRPr="00A93EBB">
        <w:rPr>
          <w:rFonts w:ascii="Times New Roman" w:hAnsi="Times New Roman"/>
          <w:szCs w:val="24"/>
        </w:rPr>
        <w:t>, from coordinators, bilingual teaching assistants and EAL lead teachers. Almost all schools whether secondary or primary will use the ‘immersion strategy’ also known as the ‘mainstreaming approach’, this essentially allows the new pupils to be integrated into mainstream lessons regardless of their English language skills, they would however provide those pupils with extra tuition, this could be on a one to one basis or a group basis, the</w:t>
      </w:r>
      <w:r w:rsidR="00034836" w:rsidRPr="00A93EBB">
        <w:rPr>
          <w:rFonts w:ascii="Times New Roman" w:hAnsi="Times New Roman"/>
          <w:szCs w:val="24"/>
        </w:rPr>
        <w:t xml:space="preserve"> </w:t>
      </w:r>
      <w:r w:rsidR="0052308F" w:rsidRPr="00A93EBB">
        <w:rPr>
          <w:rFonts w:ascii="Times New Roman" w:hAnsi="Times New Roman"/>
          <w:szCs w:val="24"/>
        </w:rPr>
        <w:t>group basis does depend on the number of EAL students and if the pupil is comfortable or confident to do so</w:t>
      </w:r>
      <w:r w:rsidR="00F279AA" w:rsidRPr="00A93EBB">
        <w:rPr>
          <w:rFonts w:ascii="Times New Roman" w:hAnsi="Times New Roman"/>
          <w:szCs w:val="24"/>
        </w:rPr>
        <w:t xml:space="preserve"> (Elfers &amp; </w:t>
      </w:r>
      <w:proofErr w:type="spellStart"/>
      <w:r w:rsidR="00F279AA" w:rsidRPr="00A93EBB">
        <w:rPr>
          <w:rFonts w:ascii="Times New Roman" w:hAnsi="Times New Roman"/>
          <w:szCs w:val="24"/>
        </w:rPr>
        <w:t>Stritikus</w:t>
      </w:r>
      <w:proofErr w:type="spellEnd"/>
      <w:r w:rsidR="00F279AA" w:rsidRPr="00A93EBB">
        <w:rPr>
          <w:rFonts w:ascii="Times New Roman" w:hAnsi="Times New Roman"/>
          <w:szCs w:val="24"/>
        </w:rPr>
        <w:t>, 2014; Luca</w:t>
      </w:r>
      <w:r w:rsidR="003B289C" w:rsidRPr="00A93EBB">
        <w:rPr>
          <w:rFonts w:ascii="Times New Roman" w:hAnsi="Times New Roman"/>
          <w:szCs w:val="24"/>
        </w:rPr>
        <w:t>s</w:t>
      </w:r>
      <w:r w:rsidR="00F279AA" w:rsidRPr="00A93EBB">
        <w:rPr>
          <w:rFonts w:ascii="Times New Roman" w:hAnsi="Times New Roman"/>
          <w:szCs w:val="24"/>
        </w:rPr>
        <w:t xml:space="preserve"> &amp; Wagner, 1999).</w:t>
      </w:r>
    </w:p>
    <w:p w14:paraId="3924B6E2" w14:textId="1FFED097" w:rsidR="00941EDF" w:rsidRPr="00A93EBB" w:rsidRDefault="000D1F83" w:rsidP="00A93EBB">
      <w:pPr>
        <w:ind w:left="567" w:right="567"/>
        <w:jc w:val="both"/>
        <w:rPr>
          <w:rFonts w:ascii="Times New Roman" w:hAnsi="Times New Roman"/>
          <w:szCs w:val="24"/>
        </w:rPr>
      </w:pPr>
      <w:proofErr w:type="gramStart"/>
      <w:r w:rsidRPr="00A93EBB">
        <w:rPr>
          <w:rFonts w:ascii="Times New Roman" w:hAnsi="Times New Roman"/>
          <w:szCs w:val="24"/>
        </w:rPr>
        <w:t>..</w:t>
      </w:r>
      <w:proofErr w:type="gramEnd"/>
      <w:r w:rsidR="00F7538D" w:rsidRPr="00A93EBB">
        <w:rPr>
          <w:rFonts w:ascii="Times New Roman" w:hAnsi="Times New Roman"/>
          <w:szCs w:val="24"/>
        </w:rPr>
        <w:t>2007, the Ethnic Minority Achievement Grant and</w:t>
      </w:r>
      <w:r w:rsidRPr="00A93EBB">
        <w:rPr>
          <w:rFonts w:ascii="Times New Roman" w:hAnsi="Times New Roman"/>
          <w:szCs w:val="24"/>
        </w:rPr>
        <w:t>….</w:t>
      </w:r>
      <w:r w:rsidR="00F7538D" w:rsidRPr="00A93EBB">
        <w:rPr>
          <w:rFonts w:ascii="Times New Roman" w:hAnsi="Times New Roman"/>
          <w:szCs w:val="24"/>
        </w:rPr>
        <w:t>were combined to establish the Minority Ethnic Achievement Grant (MEAG)</w:t>
      </w:r>
      <w:r w:rsidRPr="00A93EBB">
        <w:rPr>
          <w:rFonts w:ascii="Times New Roman" w:hAnsi="Times New Roman"/>
          <w:szCs w:val="24"/>
        </w:rPr>
        <w:t>….</w:t>
      </w:r>
      <w:r w:rsidR="00F7538D" w:rsidRPr="00A93EBB">
        <w:rPr>
          <w:rFonts w:ascii="Times New Roman" w:hAnsi="Times New Roman"/>
          <w:szCs w:val="24"/>
        </w:rPr>
        <w:t>2012/13, the MEAG provided approximately £10 million</w:t>
      </w:r>
      <w:r w:rsidRPr="00A93EBB">
        <w:rPr>
          <w:rFonts w:ascii="Times New Roman" w:hAnsi="Times New Roman"/>
          <w:szCs w:val="24"/>
        </w:rPr>
        <w:t>….</w:t>
      </w:r>
      <w:r w:rsidR="00F7538D" w:rsidRPr="00A93EBB">
        <w:rPr>
          <w:rFonts w:ascii="Times New Roman" w:hAnsi="Times New Roman"/>
          <w:szCs w:val="24"/>
        </w:rPr>
        <w:t>across Wales. It</w:t>
      </w:r>
      <w:r w:rsidRPr="00A93EBB">
        <w:rPr>
          <w:rFonts w:ascii="Times New Roman" w:hAnsi="Times New Roman"/>
          <w:szCs w:val="24"/>
        </w:rPr>
        <w:t>….</w:t>
      </w:r>
      <w:r w:rsidR="00F7538D" w:rsidRPr="00A93EBB">
        <w:rPr>
          <w:rFonts w:ascii="Times New Roman" w:hAnsi="Times New Roman"/>
          <w:szCs w:val="24"/>
        </w:rPr>
        <w:t>providing support for pupils where English is an additional language and also pupils from certain BME groups identified as being at risk of underachieving The funds can be used by LAs to fund specialist EAL teachers and bilingual teaching assistants, as well as teaching resources, training for mainstream staff and specific projects</w:t>
      </w:r>
      <w:r w:rsidRPr="00A93EBB">
        <w:rPr>
          <w:rFonts w:ascii="Times New Roman" w:hAnsi="Times New Roman"/>
          <w:szCs w:val="24"/>
        </w:rPr>
        <w:t>….</w:t>
      </w:r>
      <w:r w:rsidR="00F7538D" w:rsidRPr="00A93EBB">
        <w:rPr>
          <w:rFonts w:ascii="Times New Roman" w:hAnsi="Times New Roman"/>
          <w:szCs w:val="24"/>
        </w:rPr>
        <w:t>MEAG has been used to fund an Ethnic Minority Achievement Service (EMAS)that works with pupils across the LA area in different schools</w:t>
      </w:r>
      <w:r w:rsidRPr="00A93EBB">
        <w:rPr>
          <w:rFonts w:ascii="Times New Roman" w:hAnsi="Times New Roman"/>
          <w:szCs w:val="24"/>
        </w:rPr>
        <w:t xml:space="preserve"> (gov.wales, 2014).</w:t>
      </w:r>
    </w:p>
    <w:p w14:paraId="31F24E0A" w14:textId="52F946FD" w:rsidR="00D72BF0" w:rsidRPr="00A93EBB" w:rsidRDefault="00D72BF0" w:rsidP="00A93EBB">
      <w:pPr>
        <w:spacing w:before="100" w:beforeAutospacing="1" w:after="100" w:afterAutospacing="1" w:line="360" w:lineRule="auto"/>
        <w:ind w:left="-360"/>
        <w:jc w:val="both"/>
        <w:rPr>
          <w:rFonts w:ascii="Times New Roman" w:hAnsi="Times New Roman"/>
          <w:szCs w:val="24"/>
        </w:rPr>
      </w:pPr>
      <w:r w:rsidRPr="00A93EBB">
        <w:rPr>
          <w:rFonts w:ascii="Times New Roman" w:hAnsi="Times New Roman"/>
          <w:szCs w:val="24"/>
        </w:rPr>
        <w:t xml:space="preserve">Wales uses a </w:t>
      </w:r>
      <w:r w:rsidR="003B289C" w:rsidRPr="00A93EBB">
        <w:rPr>
          <w:rFonts w:ascii="Times New Roman" w:hAnsi="Times New Roman"/>
          <w:szCs w:val="24"/>
        </w:rPr>
        <w:t>five-step</w:t>
      </w:r>
      <w:r w:rsidRPr="00A93EBB">
        <w:rPr>
          <w:rFonts w:ascii="Times New Roman" w:hAnsi="Times New Roman"/>
          <w:szCs w:val="24"/>
        </w:rPr>
        <w:t xml:space="preserve"> grading approach to ascertain a learners’ level of spoken and written English, they are graded from A to E, with A being new to the language and E being fluent. There is greater concentration on those pupils who are at the lower level</w:t>
      </w:r>
      <w:r w:rsidR="003B289C" w:rsidRPr="00A93EBB">
        <w:rPr>
          <w:rFonts w:ascii="Times New Roman" w:hAnsi="Times New Roman"/>
          <w:szCs w:val="24"/>
        </w:rPr>
        <w:t xml:space="preserve">, they use this same grading level to ascertain a pupil’s level of welsh skills also. The EAL children will be hearing spoken welsh by the teachers/ pupils and will be able to develop some welsh language skills. Although for EAL pupils the emphasis is to get their English level up to at least a C grading </w:t>
      </w:r>
      <w:r w:rsidRPr="00A93EBB">
        <w:rPr>
          <w:rFonts w:ascii="Times New Roman" w:hAnsi="Times New Roman"/>
          <w:szCs w:val="24"/>
        </w:rPr>
        <w:t>(</w:t>
      </w:r>
      <w:proofErr w:type="gramStart"/>
      <w:r w:rsidR="003B289C" w:rsidRPr="00A93EBB">
        <w:rPr>
          <w:rFonts w:ascii="Times New Roman" w:hAnsi="Times New Roman"/>
          <w:szCs w:val="24"/>
        </w:rPr>
        <w:t>gov.wales</w:t>
      </w:r>
      <w:proofErr w:type="gramEnd"/>
      <w:r w:rsidRPr="00A93EBB">
        <w:rPr>
          <w:rFonts w:ascii="Times New Roman" w:hAnsi="Times New Roman"/>
          <w:szCs w:val="24"/>
        </w:rPr>
        <w:t xml:space="preserve">, 2015).   </w:t>
      </w:r>
    </w:p>
    <w:p w14:paraId="3BBD9087" w14:textId="77777777" w:rsidR="00A93EBB" w:rsidRDefault="00061934" w:rsidP="00A93EBB">
      <w:pPr>
        <w:spacing w:before="100" w:beforeAutospacing="1" w:after="100" w:afterAutospacing="1" w:line="360" w:lineRule="auto"/>
        <w:ind w:left="-360"/>
        <w:jc w:val="both"/>
        <w:rPr>
          <w:rFonts w:ascii="Times New Roman" w:hAnsi="Times New Roman"/>
          <w:szCs w:val="24"/>
        </w:rPr>
      </w:pPr>
      <w:r w:rsidRPr="00A93EBB">
        <w:rPr>
          <w:rFonts w:ascii="Times New Roman" w:hAnsi="Times New Roman"/>
          <w:szCs w:val="24"/>
        </w:rPr>
        <w:t>In 2006 the welsh government published a guidance circular entitled “Inclusion and Pupil Support” within this document they found “</w:t>
      </w:r>
      <w:r w:rsidR="007E304F" w:rsidRPr="00A93EBB">
        <w:rPr>
          <w:rFonts w:ascii="Times New Roman" w:hAnsi="Times New Roman"/>
          <w:szCs w:val="24"/>
        </w:rPr>
        <w:t>a</w:t>
      </w:r>
      <w:r w:rsidR="0038030B" w:rsidRPr="00A93EBB">
        <w:rPr>
          <w:rFonts w:ascii="Times New Roman" w:hAnsi="Times New Roman"/>
          <w:szCs w:val="24"/>
        </w:rPr>
        <w:t xml:space="preserve"> </w:t>
      </w:r>
      <w:r w:rsidR="007E304F" w:rsidRPr="00A93EBB">
        <w:rPr>
          <w:rFonts w:ascii="Times New Roman" w:hAnsi="Times New Roman"/>
          <w:szCs w:val="24"/>
        </w:rPr>
        <w:t>clear</w:t>
      </w:r>
      <w:r w:rsidR="0038030B" w:rsidRPr="00A93EBB">
        <w:rPr>
          <w:rFonts w:ascii="Times New Roman" w:hAnsi="Times New Roman"/>
          <w:szCs w:val="24"/>
        </w:rPr>
        <w:t xml:space="preserve"> </w:t>
      </w:r>
      <w:r w:rsidR="007E304F" w:rsidRPr="00A93EBB">
        <w:rPr>
          <w:rFonts w:ascii="Times New Roman" w:hAnsi="Times New Roman"/>
          <w:szCs w:val="24"/>
        </w:rPr>
        <w:t>correlation</w:t>
      </w:r>
      <w:r w:rsidR="0038030B" w:rsidRPr="00A93EBB">
        <w:rPr>
          <w:rFonts w:ascii="Times New Roman" w:hAnsi="Times New Roman"/>
          <w:szCs w:val="24"/>
        </w:rPr>
        <w:t xml:space="preserve"> </w:t>
      </w:r>
      <w:r w:rsidR="007E304F" w:rsidRPr="00A93EBB">
        <w:rPr>
          <w:rFonts w:ascii="Times New Roman" w:hAnsi="Times New Roman"/>
          <w:szCs w:val="24"/>
        </w:rPr>
        <w:t>between</w:t>
      </w:r>
      <w:r w:rsidR="0038030B" w:rsidRPr="00A93EBB">
        <w:rPr>
          <w:rFonts w:ascii="Times New Roman" w:hAnsi="Times New Roman"/>
          <w:szCs w:val="24"/>
        </w:rPr>
        <w:t xml:space="preserve"> </w:t>
      </w:r>
      <w:r w:rsidR="007E304F" w:rsidRPr="00A93EBB">
        <w:rPr>
          <w:rFonts w:ascii="Times New Roman" w:hAnsi="Times New Roman"/>
          <w:szCs w:val="24"/>
        </w:rPr>
        <w:t>EAL</w:t>
      </w:r>
      <w:r w:rsidR="0038030B" w:rsidRPr="00A93EBB">
        <w:rPr>
          <w:rFonts w:ascii="Times New Roman" w:hAnsi="Times New Roman"/>
          <w:szCs w:val="24"/>
        </w:rPr>
        <w:t xml:space="preserve"> </w:t>
      </w:r>
      <w:r w:rsidR="007E304F" w:rsidRPr="00A93EBB">
        <w:rPr>
          <w:rFonts w:ascii="Times New Roman" w:hAnsi="Times New Roman"/>
          <w:szCs w:val="24"/>
        </w:rPr>
        <w:t>stage</w:t>
      </w:r>
      <w:r w:rsidR="0038030B" w:rsidRPr="00A93EBB">
        <w:rPr>
          <w:rFonts w:ascii="Times New Roman" w:hAnsi="Times New Roman"/>
          <w:szCs w:val="24"/>
        </w:rPr>
        <w:t xml:space="preserve"> </w:t>
      </w:r>
      <w:r w:rsidR="007E304F" w:rsidRPr="00A93EBB">
        <w:rPr>
          <w:rFonts w:ascii="Times New Roman" w:hAnsi="Times New Roman"/>
          <w:szCs w:val="24"/>
        </w:rPr>
        <w:t>and</w:t>
      </w:r>
      <w:r w:rsidR="0038030B" w:rsidRPr="00A93EBB">
        <w:rPr>
          <w:rFonts w:ascii="Times New Roman" w:hAnsi="Times New Roman"/>
          <w:szCs w:val="24"/>
        </w:rPr>
        <w:t xml:space="preserve"> </w:t>
      </w:r>
      <w:r w:rsidR="007E304F" w:rsidRPr="00A93EBB">
        <w:rPr>
          <w:rFonts w:ascii="Times New Roman" w:hAnsi="Times New Roman"/>
          <w:szCs w:val="24"/>
        </w:rPr>
        <w:t>achievement.</w:t>
      </w:r>
      <w:r w:rsidR="0038030B" w:rsidRPr="00A93EBB">
        <w:rPr>
          <w:rFonts w:ascii="Times New Roman" w:hAnsi="Times New Roman"/>
          <w:szCs w:val="24"/>
        </w:rPr>
        <w:t xml:space="preserve"> </w:t>
      </w:r>
      <w:r w:rsidR="007E304F" w:rsidRPr="00A93EBB">
        <w:rPr>
          <w:rFonts w:ascii="Times New Roman" w:hAnsi="Times New Roman"/>
          <w:szCs w:val="24"/>
        </w:rPr>
        <w:t>Apart</w:t>
      </w:r>
      <w:r w:rsidR="0038030B" w:rsidRPr="00A93EBB">
        <w:rPr>
          <w:rFonts w:ascii="Times New Roman" w:hAnsi="Times New Roman"/>
          <w:szCs w:val="24"/>
        </w:rPr>
        <w:t xml:space="preserve"> </w:t>
      </w:r>
      <w:r w:rsidR="007E304F" w:rsidRPr="00A93EBB">
        <w:rPr>
          <w:rFonts w:ascii="Times New Roman" w:hAnsi="Times New Roman"/>
          <w:szCs w:val="24"/>
        </w:rPr>
        <w:t>from</w:t>
      </w:r>
      <w:r w:rsidR="0038030B" w:rsidRPr="00A93EBB">
        <w:rPr>
          <w:rFonts w:ascii="Times New Roman" w:hAnsi="Times New Roman"/>
          <w:szCs w:val="24"/>
        </w:rPr>
        <w:t xml:space="preserve"> </w:t>
      </w:r>
      <w:r w:rsidR="007E304F" w:rsidRPr="00A93EBB">
        <w:rPr>
          <w:rFonts w:ascii="Times New Roman" w:hAnsi="Times New Roman"/>
          <w:szCs w:val="24"/>
        </w:rPr>
        <w:t>the</w:t>
      </w:r>
      <w:r w:rsidR="0038030B" w:rsidRPr="00A93EBB">
        <w:rPr>
          <w:rFonts w:ascii="Times New Roman" w:hAnsi="Times New Roman"/>
          <w:szCs w:val="24"/>
        </w:rPr>
        <w:t xml:space="preserve"> </w:t>
      </w:r>
      <w:r w:rsidR="007E304F" w:rsidRPr="00A93EBB">
        <w:rPr>
          <w:rFonts w:ascii="Times New Roman" w:hAnsi="Times New Roman"/>
          <w:szCs w:val="24"/>
        </w:rPr>
        <w:t>phase</w:t>
      </w:r>
      <w:r w:rsidR="0038030B" w:rsidRPr="00A93EBB">
        <w:rPr>
          <w:rFonts w:ascii="Times New Roman" w:hAnsi="Times New Roman"/>
          <w:szCs w:val="24"/>
        </w:rPr>
        <w:t xml:space="preserve"> </w:t>
      </w:r>
      <w:r w:rsidR="007E304F" w:rsidRPr="00A93EBB">
        <w:rPr>
          <w:rFonts w:ascii="Times New Roman" w:hAnsi="Times New Roman"/>
          <w:szCs w:val="24"/>
        </w:rPr>
        <w:t>of</w:t>
      </w:r>
      <w:r w:rsidR="0038030B" w:rsidRPr="00A93EBB">
        <w:rPr>
          <w:rFonts w:ascii="Times New Roman" w:hAnsi="Times New Roman"/>
          <w:szCs w:val="24"/>
        </w:rPr>
        <w:t xml:space="preserve"> </w:t>
      </w:r>
      <w:r w:rsidR="007E304F" w:rsidRPr="00A93EBB">
        <w:rPr>
          <w:rFonts w:ascii="Times New Roman" w:hAnsi="Times New Roman"/>
          <w:szCs w:val="24"/>
        </w:rPr>
        <w:t>schooling,</w:t>
      </w:r>
      <w:r w:rsidR="0038030B" w:rsidRPr="00A93EBB">
        <w:rPr>
          <w:rFonts w:ascii="Times New Roman" w:hAnsi="Times New Roman"/>
          <w:szCs w:val="24"/>
        </w:rPr>
        <w:t xml:space="preserve"> </w:t>
      </w:r>
      <w:r w:rsidR="007E304F" w:rsidRPr="00A93EBB">
        <w:rPr>
          <w:rFonts w:ascii="Times New Roman" w:hAnsi="Times New Roman"/>
          <w:szCs w:val="24"/>
        </w:rPr>
        <w:t>EAL</w:t>
      </w:r>
      <w:r w:rsidR="0038030B" w:rsidRPr="00A93EBB">
        <w:rPr>
          <w:rFonts w:ascii="Times New Roman" w:hAnsi="Times New Roman"/>
          <w:szCs w:val="24"/>
        </w:rPr>
        <w:t xml:space="preserve"> </w:t>
      </w:r>
      <w:r w:rsidR="007E304F" w:rsidRPr="00A93EBB">
        <w:rPr>
          <w:rFonts w:ascii="Times New Roman" w:hAnsi="Times New Roman"/>
          <w:szCs w:val="24"/>
        </w:rPr>
        <w:t>stage</w:t>
      </w:r>
      <w:r w:rsidR="0038030B" w:rsidRPr="00A93EBB">
        <w:rPr>
          <w:rFonts w:ascii="Times New Roman" w:hAnsi="Times New Roman"/>
          <w:szCs w:val="24"/>
        </w:rPr>
        <w:t xml:space="preserve"> </w:t>
      </w:r>
      <w:r w:rsidR="007E304F" w:rsidRPr="00A93EBB">
        <w:rPr>
          <w:rFonts w:ascii="Times New Roman" w:hAnsi="Times New Roman"/>
          <w:szCs w:val="24"/>
        </w:rPr>
        <w:t>is</w:t>
      </w:r>
      <w:r w:rsidR="0038030B" w:rsidRPr="00A93EBB">
        <w:rPr>
          <w:rFonts w:ascii="Times New Roman" w:hAnsi="Times New Roman"/>
          <w:szCs w:val="24"/>
        </w:rPr>
        <w:t xml:space="preserve"> </w:t>
      </w:r>
      <w:r w:rsidR="007E304F" w:rsidRPr="00A93EBB">
        <w:rPr>
          <w:rFonts w:ascii="Times New Roman" w:hAnsi="Times New Roman"/>
          <w:szCs w:val="24"/>
        </w:rPr>
        <w:t>the</w:t>
      </w:r>
      <w:r w:rsidR="0038030B" w:rsidRPr="00A93EBB">
        <w:rPr>
          <w:rFonts w:ascii="Times New Roman" w:hAnsi="Times New Roman"/>
          <w:szCs w:val="24"/>
        </w:rPr>
        <w:t xml:space="preserve"> </w:t>
      </w:r>
      <w:r w:rsidR="007E304F" w:rsidRPr="00A93EBB">
        <w:rPr>
          <w:rFonts w:ascii="Times New Roman" w:hAnsi="Times New Roman"/>
          <w:szCs w:val="24"/>
        </w:rPr>
        <w:t>most</w:t>
      </w:r>
      <w:r w:rsidR="0038030B" w:rsidRPr="00A93EBB">
        <w:rPr>
          <w:rFonts w:ascii="Times New Roman" w:hAnsi="Times New Roman"/>
          <w:szCs w:val="24"/>
        </w:rPr>
        <w:t xml:space="preserve"> </w:t>
      </w:r>
      <w:r w:rsidR="007E304F" w:rsidRPr="00A93EBB">
        <w:rPr>
          <w:rFonts w:ascii="Times New Roman" w:hAnsi="Times New Roman"/>
          <w:szCs w:val="24"/>
        </w:rPr>
        <w:t>statistically</w:t>
      </w:r>
      <w:r w:rsidR="0038030B" w:rsidRPr="00A93EBB">
        <w:rPr>
          <w:rFonts w:ascii="Times New Roman" w:hAnsi="Times New Roman"/>
          <w:szCs w:val="24"/>
        </w:rPr>
        <w:t xml:space="preserve"> </w:t>
      </w:r>
      <w:r w:rsidR="007E304F" w:rsidRPr="00A93EBB">
        <w:rPr>
          <w:rFonts w:ascii="Times New Roman" w:hAnsi="Times New Roman"/>
          <w:szCs w:val="24"/>
        </w:rPr>
        <w:t>significant</w:t>
      </w:r>
      <w:r w:rsidR="0038030B" w:rsidRPr="00A93EBB">
        <w:rPr>
          <w:rFonts w:ascii="Times New Roman" w:hAnsi="Times New Roman"/>
          <w:szCs w:val="24"/>
        </w:rPr>
        <w:t xml:space="preserve"> </w:t>
      </w:r>
      <w:r w:rsidR="007E304F" w:rsidRPr="00A93EBB">
        <w:rPr>
          <w:rFonts w:ascii="Times New Roman" w:hAnsi="Times New Roman"/>
          <w:szCs w:val="24"/>
        </w:rPr>
        <w:t>factor</w:t>
      </w:r>
      <w:r w:rsidR="0038030B" w:rsidRPr="00A93EBB">
        <w:rPr>
          <w:rFonts w:ascii="Times New Roman" w:hAnsi="Times New Roman"/>
          <w:szCs w:val="24"/>
        </w:rPr>
        <w:t xml:space="preserve"> </w:t>
      </w:r>
      <w:r w:rsidR="007E304F" w:rsidRPr="00A93EBB">
        <w:rPr>
          <w:rFonts w:ascii="Times New Roman" w:hAnsi="Times New Roman"/>
          <w:szCs w:val="24"/>
        </w:rPr>
        <w:t>impacting</w:t>
      </w:r>
      <w:r w:rsidR="007E304F" w:rsidRPr="00A93EBB">
        <w:rPr>
          <w:rFonts w:ascii="Times New Roman" w:hAnsi="Times New Roman"/>
          <w:szCs w:val="24"/>
        </w:rPr>
        <w:tab/>
        <w:t>on</w:t>
      </w:r>
      <w:r w:rsidR="0038030B" w:rsidRPr="00A93EBB">
        <w:rPr>
          <w:rFonts w:ascii="Times New Roman" w:hAnsi="Times New Roman"/>
          <w:szCs w:val="24"/>
        </w:rPr>
        <w:t xml:space="preserve"> </w:t>
      </w:r>
      <w:r w:rsidR="007E304F" w:rsidRPr="00A93EBB">
        <w:rPr>
          <w:rFonts w:ascii="Times New Roman" w:hAnsi="Times New Roman"/>
          <w:szCs w:val="24"/>
        </w:rPr>
        <w:t>the</w:t>
      </w:r>
      <w:r w:rsidR="0038030B" w:rsidRPr="00A93EBB">
        <w:rPr>
          <w:rFonts w:ascii="Times New Roman" w:hAnsi="Times New Roman"/>
          <w:szCs w:val="24"/>
        </w:rPr>
        <w:t xml:space="preserve"> </w:t>
      </w:r>
      <w:r w:rsidR="007E304F" w:rsidRPr="00A93EBB">
        <w:rPr>
          <w:rFonts w:ascii="Times New Roman" w:hAnsi="Times New Roman"/>
          <w:szCs w:val="24"/>
        </w:rPr>
        <w:t>achievement</w:t>
      </w:r>
      <w:r w:rsidR="0038030B" w:rsidRPr="00A93EBB">
        <w:rPr>
          <w:rFonts w:ascii="Times New Roman" w:hAnsi="Times New Roman"/>
          <w:szCs w:val="24"/>
        </w:rPr>
        <w:t xml:space="preserve"> </w:t>
      </w:r>
      <w:r w:rsidR="007E304F" w:rsidRPr="00A93EBB">
        <w:rPr>
          <w:rFonts w:ascii="Times New Roman" w:hAnsi="Times New Roman"/>
          <w:szCs w:val="24"/>
        </w:rPr>
        <w:t>of</w:t>
      </w:r>
      <w:r w:rsidR="0038030B" w:rsidRPr="00A93EBB">
        <w:rPr>
          <w:rFonts w:ascii="Times New Roman" w:hAnsi="Times New Roman"/>
          <w:szCs w:val="24"/>
        </w:rPr>
        <w:t xml:space="preserve"> </w:t>
      </w:r>
      <w:r w:rsidR="007E304F" w:rsidRPr="00A93EBB">
        <w:rPr>
          <w:rFonts w:ascii="Times New Roman" w:hAnsi="Times New Roman"/>
          <w:szCs w:val="24"/>
        </w:rPr>
        <w:t>ethnic</w:t>
      </w:r>
      <w:r w:rsidR="0038030B" w:rsidRPr="00A93EBB">
        <w:rPr>
          <w:rFonts w:ascii="Times New Roman" w:hAnsi="Times New Roman"/>
          <w:szCs w:val="24"/>
        </w:rPr>
        <w:t xml:space="preserve"> </w:t>
      </w:r>
      <w:r w:rsidR="007E304F" w:rsidRPr="00A93EBB">
        <w:rPr>
          <w:rFonts w:ascii="Times New Roman" w:hAnsi="Times New Roman"/>
          <w:szCs w:val="24"/>
        </w:rPr>
        <w:t>minority</w:t>
      </w:r>
      <w:r w:rsidR="0038030B" w:rsidRPr="00A93EBB">
        <w:rPr>
          <w:rFonts w:ascii="Times New Roman" w:hAnsi="Times New Roman"/>
          <w:szCs w:val="24"/>
        </w:rPr>
        <w:t xml:space="preserve"> </w:t>
      </w:r>
      <w:r w:rsidR="007E304F" w:rsidRPr="00A93EBB">
        <w:rPr>
          <w:rFonts w:ascii="Times New Roman" w:hAnsi="Times New Roman"/>
          <w:szCs w:val="24"/>
        </w:rPr>
        <w:t>pupils</w:t>
      </w:r>
      <w:r w:rsidR="0038030B" w:rsidRPr="00A93EBB">
        <w:rPr>
          <w:rFonts w:ascii="Times New Roman" w:hAnsi="Times New Roman"/>
          <w:szCs w:val="24"/>
        </w:rPr>
        <w:t xml:space="preserve"> </w:t>
      </w:r>
      <w:r w:rsidR="007E304F" w:rsidRPr="00A93EBB">
        <w:rPr>
          <w:rFonts w:ascii="Times New Roman" w:hAnsi="Times New Roman"/>
          <w:szCs w:val="24"/>
        </w:rPr>
        <w:t>for</w:t>
      </w:r>
      <w:r w:rsidR="0038030B" w:rsidRPr="00A93EBB">
        <w:rPr>
          <w:rFonts w:ascii="Times New Roman" w:hAnsi="Times New Roman"/>
          <w:szCs w:val="24"/>
        </w:rPr>
        <w:t xml:space="preserve"> </w:t>
      </w:r>
      <w:r w:rsidR="007E304F" w:rsidRPr="00A93EBB">
        <w:rPr>
          <w:rFonts w:ascii="Times New Roman" w:hAnsi="Times New Roman"/>
          <w:szCs w:val="24"/>
        </w:rPr>
        <w:t>whom</w:t>
      </w:r>
      <w:r w:rsidR="0038030B" w:rsidRPr="00A93EBB">
        <w:rPr>
          <w:rFonts w:ascii="Times New Roman" w:hAnsi="Times New Roman"/>
          <w:szCs w:val="24"/>
        </w:rPr>
        <w:t xml:space="preserve"> </w:t>
      </w:r>
      <w:r w:rsidR="007E304F" w:rsidRPr="00A93EBB">
        <w:rPr>
          <w:rFonts w:ascii="Times New Roman" w:hAnsi="Times New Roman"/>
          <w:szCs w:val="24"/>
        </w:rPr>
        <w:t>English</w:t>
      </w:r>
      <w:r w:rsidR="0038030B" w:rsidRPr="00A93EBB">
        <w:rPr>
          <w:rFonts w:ascii="Times New Roman" w:hAnsi="Times New Roman"/>
          <w:szCs w:val="24"/>
        </w:rPr>
        <w:t xml:space="preserve"> </w:t>
      </w:r>
      <w:r w:rsidR="007E304F" w:rsidRPr="00A93EBB">
        <w:rPr>
          <w:rFonts w:ascii="Times New Roman" w:hAnsi="Times New Roman"/>
          <w:szCs w:val="24"/>
        </w:rPr>
        <w:t>is</w:t>
      </w:r>
      <w:r w:rsidR="0038030B" w:rsidRPr="00A93EBB">
        <w:rPr>
          <w:rFonts w:ascii="Times New Roman" w:hAnsi="Times New Roman"/>
          <w:szCs w:val="24"/>
        </w:rPr>
        <w:t xml:space="preserve"> </w:t>
      </w:r>
      <w:r w:rsidR="007E304F" w:rsidRPr="00A93EBB">
        <w:rPr>
          <w:rFonts w:ascii="Times New Roman" w:hAnsi="Times New Roman"/>
          <w:szCs w:val="24"/>
        </w:rPr>
        <w:t>an</w:t>
      </w:r>
      <w:r w:rsidR="0038030B" w:rsidRPr="00A93EBB">
        <w:rPr>
          <w:rFonts w:ascii="Times New Roman" w:hAnsi="Times New Roman"/>
          <w:szCs w:val="24"/>
        </w:rPr>
        <w:t xml:space="preserve"> </w:t>
      </w:r>
      <w:r w:rsidR="007E304F" w:rsidRPr="00A93EBB">
        <w:rPr>
          <w:rFonts w:ascii="Times New Roman" w:hAnsi="Times New Roman"/>
          <w:szCs w:val="24"/>
        </w:rPr>
        <w:t>additional</w:t>
      </w:r>
      <w:r w:rsidR="0038030B" w:rsidRPr="00A93EBB">
        <w:rPr>
          <w:rFonts w:ascii="Times New Roman" w:hAnsi="Times New Roman"/>
          <w:szCs w:val="24"/>
        </w:rPr>
        <w:t xml:space="preserve"> </w:t>
      </w:r>
      <w:r w:rsidR="007E304F" w:rsidRPr="00A93EBB">
        <w:rPr>
          <w:rFonts w:ascii="Times New Roman" w:hAnsi="Times New Roman"/>
          <w:szCs w:val="24"/>
        </w:rPr>
        <w:t>language.”</w:t>
      </w:r>
      <w:r w:rsidR="00F25A43" w:rsidRPr="00A93EBB">
        <w:rPr>
          <w:rFonts w:ascii="Times New Roman" w:hAnsi="Times New Roman"/>
          <w:szCs w:val="24"/>
        </w:rPr>
        <w:t xml:space="preserve"> </w:t>
      </w:r>
      <w:r w:rsidRPr="00A93EBB">
        <w:rPr>
          <w:rFonts w:ascii="Times New Roman" w:hAnsi="Times New Roman"/>
          <w:szCs w:val="24"/>
        </w:rPr>
        <w:t xml:space="preserve">They also </w:t>
      </w:r>
      <w:r w:rsidRPr="00A93EBB">
        <w:rPr>
          <w:rFonts w:ascii="Times New Roman" w:hAnsi="Times New Roman"/>
          <w:szCs w:val="24"/>
        </w:rPr>
        <w:lastRenderedPageBreak/>
        <w:t>believe that those children who are EAL</w:t>
      </w:r>
      <w:r w:rsidR="007E304F" w:rsidRPr="00A93EBB">
        <w:rPr>
          <w:rFonts w:ascii="Times New Roman" w:hAnsi="Times New Roman"/>
          <w:szCs w:val="24"/>
        </w:rPr>
        <w:t xml:space="preserve"> Pupils</w:t>
      </w:r>
      <w:r w:rsidRPr="00A93EBB">
        <w:rPr>
          <w:rFonts w:ascii="Times New Roman" w:hAnsi="Times New Roman"/>
          <w:szCs w:val="24"/>
        </w:rPr>
        <w:t xml:space="preserve"> </w:t>
      </w:r>
      <w:r w:rsidR="007E304F" w:rsidRPr="00A93EBB">
        <w:rPr>
          <w:rFonts w:ascii="Times New Roman" w:hAnsi="Times New Roman"/>
          <w:szCs w:val="24"/>
        </w:rPr>
        <w:t>are</w:t>
      </w:r>
      <w:r w:rsidR="003D66D7" w:rsidRPr="00A93EBB">
        <w:rPr>
          <w:rFonts w:ascii="Times New Roman" w:hAnsi="Times New Roman"/>
          <w:szCs w:val="24"/>
        </w:rPr>
        <w:t xml:space="preserve"> </w:t>
      </w:r>
      <w:r w:rsidR="0038030B" w:rsidRPr="00A93EBB">
        <w:rPr>
          <w:rFonts w:ascii="Times New Roman" w:hAnsi="Times New Roman"/>
          <w:szCs w:val="24"/>
        </w:rPr>
        <w:t>“a</w:t>
      </w:r>
      <w:r w:rsidR="007E304F" w:rsidRPr="00A93EBB">
        <w:rPr>
          <w:rFonts w:ascii="Times New Roman" w:hAnsi="Times New Roman"/>
          <w:szCs w:val="24"/>
        </w:rPr>
        <w:t>t</w:t>
      </w:r>
      <w:r w:rsidR="003D66D7" w:rsidRPr="00A93EBB">
        <w:rPr>
          <w:rFonts w:ascii="Times New Roman" w:hAnsi="Times New Roman"/>
          <w:szCs w:val="24"/>
        </w:rPr>
        <w:t xml:space="preserve"> </w:t>
      </w:r>
      <w:r w:rsidR="007E304F" w:rsidRPr="00A93EBB">
        <w:rPr>
          <w:rFonts w:ascii="Times New Roman" w:hAnsi="Times New Roman"/>
          <w:szCs w:val="24"/>
        </w:rPr>
        <w:t>risk</w:t>
      </w:r>
      <w:r w:rsidR="003D66D7" w:rsidRPr="00A93EBB">
        <w:rPr>
          <w:rFonts w:ascii="Times New Roman" w:hAnsi="Times New Roman"/>
          <w:szCs w:val="24"/>
        </w:rPr>
        <w:t xml:space="preserve"> </w:t>
      </w:r>
      <w:r w:rsidR="007E304F" w:rsidRPr="00A93EBB">
        <w:rPr>
          <w:rFonts w:ascii="Times New Roman" w:hAnsi="Times New Roman"/>
          <w:szCs w:val="24"/>
        </w:rPr>
        <w:t>of</w:t>
      </w:r>
      <w:r w:rsidR="003D66D7" w:rsidRPr="00A93EBB">
        <w:rPr>
          <w:rFonts w:ascii="Times New Roman" w:hAnsi="Times New Roman"/>
          <w:szCs w:val="24"/>
        </w:rPr>
        <w:t xml:space="preserve"> </w:t>
      </w:r>
      <w:r w:rsidR="007E304F" w:rsidRPr="00A93EBB">
        <w:rPr>
          <w:rFonts w:ascii="Times New Roman" w:hAnsi="Times New Roman"/>
          <w:szCs w:val="24"/>
        </w:rPr>
        <w:t>lacking</w:t>
      </w:r>
      <w:r w:rsidR="003D66D7" w:rsidRPr="00A93EBB">
        <w:rPr>
          <w:rFonts w:ascii="Times New Roman" w:hAnsi="Times New Roman"/>
          <w:szCs w:val="24"/>
        </w:rPr>
        <w:t xml:space="preserve"> </w:t>
      </w:r>
      <w:r w:rsidR="007E304F" w:rsidRPr="00A93EBB">
        <w:rPr>
          <w:rFonts w:ascii="Times New Roman" w:hAnsi="Times New Roman"/>
          <w:szCs w:val="24"/>
        </w:rPr>
        <w:t>competency</w:t>
      </w:r>
      <w:r w:rsidR="003D66D7" w:rsidRPr="00A93EBB">
        <w:rPr>
          <w:rFonts w:ascii="Times New Roman" w:hAnsi="Times New Roman"/>
          <w:szCs w:val="24"/>
        </w:rPr>
        <w:t xml:space="preserve"> </w:t>
      </w:r>
      <w:r w:rsidR="007E304F" w:rsidRPr="00A93EBB">
        <w:rPr>
          <w:rFonts w:ascii="Times New Roman" w:hAnsi="Times New Roman"/>
          <w:szCs w:val="24"/>
        </w:rPr>
        <w:t>in</w:t>
      </w:r>
      <w:r w:rsidR="003D66D7" w:rsidRPr="00A93EBB">
        <w:rPr>
          <w:rFonts w:ascii="Times New Roman" w:hAnsi="Times New Roman"/>
          <w:szCs w:val="24"/>
        </w:rPr>
        <w:t xml:space="preserve"> </w:t>
      </w:r>
      <w:r w:rsidR="007E304F" w:rsidRPr="00A93EBB">
        <w:rPr>
          <w:rFonts w:ascii="Times New Roman" w:hAnsi="Times New Roman"/>
          <w:szCs w:val="24"/>
        </w:rPr>
        <w:t>both</w:t>
      </w:r>
      <w:r w:rsidR="003D66D7" w:rsidRPr="00A93EBB">
        <w:rPr>
          <w:rFonts w:ascii="Times New Roman" w:hAnsi="Times New Roman"/>
          <w:szCs w:val="24"/>
        </w:rPr>
        <w:t xml:space="preserve"> </w:t>
      </w:r>
      <w:r w:rsidR="007E304F" w:rsidRPr="00A93EBB">
        <w:rPr>
          <w:rFonts w:ascii="Times New Roman" w:hAnsi="Times New Roman"/>
          <w:szCs w:val="24"/>
        </w:rPr>
        <w:t>English</w:t>
      </w:r>
      <w:r w:rsidR="003D66D7" w:rsidRPr="00A93EBB">
        <w:rPr>
          <w:rFonts w:ascii="Times New Roman" w:hAnsi="Times New Roman"/>
          <w:szCs w:val="24"/>
        </w:rPr>
        <w:t xml:space="preserve"> </w:t>
      </w:r>
      <w:r w:rsidR="007E304F" w:rsidRPr="00A93EBB">
        <w:rPr>
          <w:rFonts w:ascii="Times New Roman" w:hAnsi="Times New Roman"/>
          <w:szCs w:val="24"/>
        </w:rPr>
        <w:t>and</w:t>
      </w:r>
      <w:r w:rsidR="003D66D7" w:rsidRPr="00A93EBB">
        <w:rPr>
          <w:rFonts w:ascii="Times New Roman" w:hAnsi="Times New Roman"/>
          <w:szCs w:val="24"/>
        </w:rPr>
        <w:t xml:space="preserve"> </w:t>
      </w:r>
      <w:r w:rsidR="007E304F" w:rsidRPr="00A93EBB">
        <w:rPr>
          <w:rFonts w:ascii="Times New Roman" w:hAnsi="Times New Roman"/>
          <w:szCs w:val="24"/>
        </w:rPr>
        <w:t>their</w:t>
      </w:r>
      <w:r w:rsidR="003D66D7" w:rsidRPr="00A93EBB">
        <w:rPr>
          <w:rFonts w:ascii="Times New Roman" w:hAnsi="Times New Roman"/>
          <w:szCs w:val="24"/>
        </w:rPr>
        <w:t xml:space="preserve"> </w:t>
      </w:r>
      <w:r w:rsidR="007E304F" w:rsidRPr="00A93EBB">
        <w:rPr>
          <w:rFonts w:ascii="Times New Roman" w:hAnsi="Times New Roman"/>
          <w:szCs w:val="24"/>
        </w:rPr>
        <w:t>home</w:t>
      </w:r>
      <w:r w:rsidR="003D66D7" w:rsidRPr="00A93EBB">
        <w:rPr>
          <w:rFonts w:ascii="Times New Roman" w:hAnsi="Times New Roman"/>
          <w:szCs w:val="24"/>
        </w:rPr>
        <w:t xml:space="preserve"> </w:t>
      </w:r>
      <w:r w:rsidR="007E304F" w:rsidRPr="00A93EBB">
        <w:rPr>
          <w:rFonts w:ascii="Times New Roman" w:hAnsi="Times New Roman"/>
          <w:szCs w:val="24"/>
        </w:rPr>
        <w:t>language</w:t>
      </w:r>
      <w:r w:rsidR="0038030B" w:rsidRPr="00A93EBB">
        <w:rPr>
          <w:rFonts w:ascii="Times New Roman" w:hAnsi="Times New Roman"/>
          <w:szCs w:val="24"/>
        </w:rPr>
        <w:t xml:space="preserve">” Most EAL pupils will still converse at home in their native language, so the use of English is not supported much at home, and the use of their native language may not always be supported in school. This will </w:t>
      </w:r>
      <w:r w:rsidR="003D66D7" w:rsidRPr="00A93EBB">
        <w:rPr>
          <w:rFonts w:ascii="Times New Roman" w:hAnsi="Times New Roman"/>
          <w:szCs w:val="24"/>
        </w:rPr>
        <w:t>l</w:t>
      </w:r>
      <w:r w:rsidR="0038030B" w:rsidRPr="00A93EBB">
        <w:rPr>
          <w:rFonts w:ascii="Times New Roman" w:hAnsi="Times New Roman"/>
          <w:szCs w:val="24"/>
        </w:rPr>
        <w:t>eave the pupils at a disadvantage</w:t>
      </w:r>
      <w:r w:rsidR="003D66D7" w:rsidRPr="00A93EBB">
        <w:rPr>
          <w:rFonts w:ascii="Times New Roman" w:hAnsi="Times New Roman"/>
          <w:szCs w:val="24"/>
        </w:rPr>
        <w:t xml:space="preserve"> and may have detrimental effect on their future prospects (</w:t>
      </w:r>
      <w:proofErr w:type="gramStart"/>
      <w:r w:rsidR="003D66D7" w:rsidRPr="00A93EBB">
        <w:rPr>
          <w:rFonts w:ascii="Times New Roman" w:hAnsi="Times New Roman"/>
          <w:szCs w:val="24"/>
        </w:rPr>
        <w:t>gov.wales</w:t>
      </w:r>
      <w:proofErr w:type="gramEnd"/>
      <w:r w:rsidR="003D66D7" w:rsidRPr="00A93EBB">
        <w:rPr>
          <w:rFonts w:ascii="Times New Roman" w:hAnsi="Times New Roman"/>
          <w:szCs w:val="24"/>
        </w:rPr>
        <w:t>, 2006; EALAW, 2003).</w:t>
      </w:r>
    </w:p>
    <w:p w14:paraId="62FE9B5C" w14:textId="4F34E838" w:rsidR="000F17D6" w:rsidRPr="00A93EBB" w:rsidRDefault="000F17D6" w:rsidP="00A93EBB">
      <w:pPr>
        <w:spacing w:before="100" w:beforeAutospacing="1" w:after="100" w:afterAutospacing="1" w:line="360" w:lineRule="auto"/>
        <w:ind w:left="-360"/>
        <w:jc w:val="both"/>
        <w:rPr>
          <w:rFonts w:ascii="Times New Roman" w:hAnsi="Times New Roman"/>
          <w:szCs w:val="24"/>
        </w:rPr>
      </w:pPr>
      <w:r w:rsidRPr="00A93EBB">
        <w:rPr>
          <w:rFonts w:ascii="Times New Roman" w:hAnsi="Times New Roman"/>
          <w:szCs w:val="24"/>
        </w:rPr>
        <w:t>There are legislations in place to ensure that every child has the right to gain an education, The United Nations Convention on the Rights of the Child (UNCRC)</w:t>
      </w:r>
      <w:r w:rsidR="00CE47AB" w:rsidRPr="00A93EBB">
        <w:rPr>
          <w:rFonts w:ascii="Times New Roman" w:hAnsi="Times New Roman"/>
          <w:szCs w:val="24"/>
        </w:rPr>
        <w:t xml:space="preserve"> (1989) has </w:t>
      </w:r>
      <w:r w:rsidR="00F25A43" w:rsidRPr="00A93EBB">
        <w:rPr>
          <w:rFonts w:ascii="Times New Roman" w:hAnsi="Times New Roman"/>
          <w:szCs w:val="24"/>
        </w:rPr>
        <w:t>fifty-four</w:t>
      </w:r>
      <w:r w:rsidR="00CE47AB" w:rsidRPr="00A93EBB">
        <w:rPr>
          <w:rFonts w:ascii="Times New Roman" w:hAnsi="Times New Roman"/>
          <w:szCs w:val="24"/>
        </w:rPr>
        <w:t xml:space="preserve"> separate articles, protecting the rights of all children, a summary of the three regarding education are below </w:t>
      </w:r>
    </w:p>
    <w:p w14:paraId="708F80F1" w14:textId="59B98AF3" w:rsidR="00034836" w:rsidRPr="00A93EBB" w:rsidRDefault="000F17D6" w:rsidP="00A93EBB">
      <w:pPr>
        <w:ind w:left="567" w:right="567"/>
        <w:jc w:val="both"/>
        <w:rPr>
          <w:rFonts w:ascii="Times New Roman" w:hAnsi="Times New Roman"/>
          <w:szCs w:val="24"/>
        </w:rPr>
      </w:pPr>
      <w:r w:rsidRPr="00A93EBB">
        <w:rPr>
          <w:rFonts w:ascii="Times New Roman" w:hAnsi="Times New Roman"/>
          <w:szCs w:val="24"/>
        </w:rPr>
        <w:t>article 28 (right to education) Primary education must be free and different forms of secondary education must be available to every child</w:t>
      </w:r>
      <w:r w:rsidRPr="00A93EBB">
        <w:rPr>
          <w:rFonts w:ascii="Times New Roman" w:hAnsi="Times New Roman"/>
          <w:szCs w:val="24"/>
        </w:rPr>
        <w:t>…. must</w:t>
      </w:r>
      <w:r w:rsidRPr="00A93EBB">
        <w:rPr>
          <w:rFonts w:ascii="Times New Roman" w:hAnsi="Times New Roman"/>
          <w:szCs w:val="24"/>
        </w:rPr>
        <w:t xml:space="preserve"> respect children’s dignity and their rights</w:t>
      </w:r>
      <w:r w:rsidRPr="00A93EBB">
        <w:rPr>
          <w:rFonts w:ascii="Times New Roman" w:hAnsi="Times New Roman"/>
          <w:szCs w:val="24"/>
        </w:rPr>
        <w:t xml:space="preserve">; </w:t>
      </w:r>
      <w:r w:rsidRPr="00A93EBB">
        <w:rPr>
          <w:rFonts w:ascii="Times New Roman" w:hAnsi="Times New Roman"/>
          <w:szCs w:val="24"/>
        </w:rPr>
        <w:t>article 29</w:t>
      </w:r>
      <w:r w:rsidRPr="00A93EBB">
        <w:rPr>
          <w:rFonts w:ascii="Times New Roman" w:hAnsi="Times New Roman"/>
          <w:szCs w:val="24"/>
        </w:rPr>
        <w:t>……</w:t>
      </w:r>
      <w:r w:rsidRPr="00A93EBB">
        <w:rPr>
          <w:rFonts w:ascii="Times New Roman" w:hAnsi="Times New Roman"/>
          <w:szCs w:val="24"/>
        </w:rPr>
        <w:t>must develop every child’s personality, talents and abilities to the full. It must encourage the child’s respect</w:t>
      </w:r>
      <w:r w:rsidRPr="00A93EBB">
        <w:rPr>
          <w:rFonts w:ascii="Times New Roman" w:hAnsi="Times New Roman"/>
          <w:szCs w:val="24"/>
        </w:rPr>
        <w:t>…. their</w:t>
      </w:r>
      <w:r w:rsidRPr="00A93EBB">
        <w:rPr>
          <w:rFonts w:ascii="Times New Roman" w:hAnsi="Times New Roman"/>
          <w:szCs w:val="24"/>
        </w:rPr>
        <w:t xml:space="preserve"> own and other cultures, and the environment</w:t>
      </w:r>
      <w:r w:rsidRPr="00A93EBB">
        <w:rPr>
          <w:rFonts w:ascii="Times New Roman" w:hAnsi="Times New Roman"/>
          <w:szCs w:val="24"/>
        </w:rPr>
        <w:t xml:space="preserve">; </w:t>
      </w:r>
      <w:r w:rsidRPr="00A93EBB">
        <w:rPr>
          <w:rFonts w:ascii="Times New Roman" w:hAnsi="Times New Roman"/>
          <w:szCs w:val="24"/>
        </w:rPr>
        <w:t>article 30 (children from minority or indigenous groups) Every child has the right to learn and use the language, customs and religion of their family, whether or not these are shared by the majority of the people in the country where they live</w:t>
      </w:r>
      <w:r w:rsidRPr="00A93EBB">
        <w:rPr>
          <w:rFonts w:ascii="Times New Roman" w:hAnsi="Times New Roman"/>
          <w:szCs w:val="24"/>
        </w:rPr>
        <w:t xml:space="preserve"> (</w:t>
      </w:r>
      <w:proofErr w:type="spellStart"/>
      <w:r w:rsidRPr="00A93EBB">
        <w:rPr>
          <w:rFonts w:ascii="Times New Roman" w:hAnsi="Times New Roman"/>
          <w:szCs w:val="24"/>
        </w:rPr>
        <w:t>Unicef</w:t>
      </w:r>
      <w:proofErr w:type="spellEnd"/>
      <w:r w:rsidRPr="00A93EBB">
        <w:rPr>
          <w:rFonts w:ascii="Times New Roman" w:hAnsi="Times New Roman"/>
          <w:szCs w:val="24"/>
        </w:rPr>
        <w:t xml:space="preserve">, </w:t>
      </w:r>
      <w:r w:rsidR="00CE47AB" w:rsidRPr="00A93EBB">
        <w:rPr>
          <w:rFonts w:ascii="Times New Roman" w:hAnsi="Times New Roman"/>
          <w:szCs w:val="24"/>
        </w:rPr>
        <w:t>1989).</w:t>
      </w:r>
    </w:p>
    <w:p w14:paraId="6498FBEE" w14:textId="5C05B8EB" w:rsidR="00CE47AB" w:rsidRPr="00A93EBB" w:rsidRDefault="00CE47AB" w:rsidP="00A93EBB">
      <w:pPr>
        <w:spacing w:line="360" w:lineRule="auto"/>
        <w:ind w:right="567"/>
        <w:jc w:val="both"/>
        <w:rPr>
          <w:rFonts w:ascii="Times New Roman" w:hAnsi="Times New Roman"/>
          <w:szCs w:val="24"/>
        </w:rPr>
      </w:pPr>
    </w:p>
    <w:p w14:paraId="5E4BDAD7" w14:textId="55B3D5DB" w:rsidR="0057519C" w:rsidRPr="00A93EBB" w:rsidRDefault="00CE47AB" w:rsidP="00A93EBB">
      <w:pPr>
        <w:spacing w:line="360" w:lineRule="auto"/>
        <w:jc w:val="both"/>
        <w:rPr>
          <w:rFonts w:ascii="Times New Roman" w:hAnsi="Times New Roman"/>
          <w:szCs w:val="24"/>
        </w:rPr>
      </w:pPr>
      <w:r w:rsidRPr="00A93EBB">
        <w:rPr>
          <w:rFonts w:ascii="Times New Roman" w:hAnsi="Times New Roman"/>
          <w:szCs w:val="24"/>
        </w:rPr>
        <w:t xml:space="preserve">The Equality Act (2010) </w:t>
      </w:r>
      <w:r w:rsidR="004C20A7" w:rsidRPr="00A93EBB">
        <w:rPr>
          <w:rFonts w:ascii="Times New Roman" w:hAnsi="Times New Roman"/>
          <w:szCs w:val="24"/>
        </w:rPr>
        <w:t xml:space="preserve">has ensured that children cannot be discriminated against or treated differently by a school, because of their ethnicity or because they have different learning requirements (EAL), schools must promote inclusion, equal opportunities to all and encourage good relations between pupils. </w:t>
      </w:r>
      <w:r w:rsidR="0057519C" w:rsidRPr="00A93EBB">
        <w:rPr>
          <w:rFonts w:ascii="Times New Roman" w:hAnsi="Times New Roman"/>
          <w:szCs w:val="24"/>
        </w:rPr>
        <w:t xml:space="preserve">Each LA will also have guidelines and policies in place </w:t>
      </w:r>
      <w:r w:rsidR="0057519C" w:rsidRPr="00A93EBB">
        <w:rPr>
          <w:rFonts w:ascii="Times New Roman" w:hAnsi="Times New Roman"/>
          <w:szCs w:val="24"/>
        </w:rPr>
        <w:t>Carmarthenshire</w:t>
      </w:r>
      <w:r w:rsidR="00D84936" w:rsidRPr="00A93EBB">
        <w:rPr>
          <w:rFonts w:ascii="Times New Roman" w:hAnsi="Times New Roman"/>
          <w:szCs w:val="24"/>
        </w:rPr>
        <w:t xml:space="preserve"> County Council</w:t>
      </w:r>
      <w:r w:rsidR="0057519C" w:rsidRPr="00A93EBB">
        <w:rPr>
          <w:rFonts w:ascii="Times New Roman" w:hAnsi="Times New Roman"/>
          <w:szCs w:val="24"/>
        </w:rPr>
        <w:t xml:space="preserve">, </w:t>
      </w:r>
      <w:r w:rsidR="00D84936" w:rsidRPr="00A93EBB">
        <w:rPr>
          <w:rFonts w:ascii="Times New Roman" w:hAnsi="Times New Roman"/>
          <w:szCs w:val="24"/>
        </w:rPr>
        <w:t xml:space="preserve">has a </w:t>
      </w:r>
      <w:r w:rsidR="0057519C" w:rsidRPr="00A93EBB">
        <w:rPr>
          <w:rFonts w:ascii="Times New Roman" w:hAnsi="Times New Roman"/>
          <w:szCs w:val="24"/>
        </w:rPr>
        <w:t>bilingual policy and provision,</w:t>
      </w:r>
      <w:r w:rsidR="00D84936" w:rsidRPr="00A93EBB">
        <w:rPr>
          <w:rFonts w:ascii="Times New Roman" w:hAnsi="Times New Roman"/>
          <w:szCs w:val="24"/>
        </w:rPr>
        <w:t xml:space="preserve"> in this policy they set out their concerns about meeting the needs of children whose language i</w:t>
      </w:r>
      <w:r w:rsidR="0057519C" w:rsidRPr="00A93EBB">
        <w:rPr>
          <w:rFonts w:ascii="Times New Roman" w:hAnsi="Times New Roman"/>
          <w:szCs w:val="24"/>
        </w:rPr>
        <w:t>s different from that of their peers</w:t>
      </w:r>
      <w:r w:rsidR="00D84936" w:rsidRPr="00A93EBB">
        <w:rPr>
          <w:rFonts w:ascii="Times New Roman" w:hAnsi="Times New Roman"/>
          <w:szCs w:val="24"/>
        </w:rPr>
        <w:t xml:space="preserve"> “</w:t>
      </w:r>
      <w:r w:rsidR="0057519C" w:rsidRPr="00A93EBB">
        <w:rPr>
          <w:rFonts w:ascii="Times New Roman" w:hAnsi="Times New Roman"/>
          <w:szCs w:val="24"/>
        </w:rPr>
        <w:t>The LA is developing a service to promote and enhance the achievement of children whose first language is other than English or Welsh</w:t>
      </w:r>
      <w:r w:rsidR="00D84936" w:rsidRPr="00A93EBB">
        <w:rPr>
          <w:rFonts w:ascii="Times New Roman" w:hAnsi="Times New Roman"/>
          <w:szCs w:val="24"/>
        </w:rPr>
        <w:t>….</w:t>
      </w:r>
      <w:r w:rsidR="0057519C" w:rsidRPr="00A93EBB">
        <w:rPr>
          <w:rFonts w:ascii="Times New Roman" w:hAnsi="Times New Roman"/>
          <w:szCs w:val="24"/>
        </w:rPr>
        <w:t xml:space="preserve"> She or he will receive advice, guidance and support to access the curriculum through the medium of English. Schools can access advice, guidance and support for pupils from Carmarthenshire’s Ethnic Minority Achievement Service</w:t>
      </w:r>
      <w:r w:rsidR="00D84936" w:rsidRPr="00A93EBB">
        <w:rPr>
          <w:rFonts w:ascii="Times New Roman" w:hAnsi="Times New Roman"/>
          <w:szCs w:val="24"/>
        </w:rPr>
        <w:t xml:space="preserve">” </w:t>
      </w:r>
      <w:r w:rsidR="008E376D" w:rsidRPr="00A93EBB">
        <w:rPr>
          <w:rFonts w:ascii="Times New Roman" w:hAnsi="Times New Roman"/>
          <w:szCs w:val="24"/>
        </w:rPr>
        <w:t>(</w:t>
      </w:r>
      <w:r w:rsidR="005D5D14">
        <w:rPr>
          <w:rFonts w:ascii="Times New Roman" w:hAnsi="Times New Roman"/>
          <w:szCs w:val="24"/>
        </w:rPr>
        <w:t>Carmarthenshire county council,</w:t>
      </w:r>
      <w:r w:rsidR="008E376D" w:rsidRPr="00A93EBB">
        <w:rPr>
          <w:rFonts w:ascii="Times New Roman" w:hAnsi="Times New Roman"/>
          <w:szCs w:val="24"/>
        </w:rPr>
        <w:t xml:space="preserve"> </w:t>
      </w:r>
      <w:proofErr w:type="spellStart"/>
      <w:r w:rsidR="008E376D" w:rsidRPr="00A93EBB">
        <w:rPr>
          <w:rFonts w:ascii="Times New Roman" w:hAnsi="Times New Roman"/>
          <w:szCs w:val="24"/>
        </w:rPr>
        <w:t>n.d</w:t>
      </w:r>
      <w:proofErr w:type="spellEnd"/>
      <w:r w:rsidR="008E376D" w:rsidRPr="00A93EBB">
        <w:rPr>
          <w:rFonts w:ascii="Times New Roman" w:hAnsi="Times New Roman"/>
          <w:szCs w:val="24"/>
        </w:rPr>
        <w:t>).</w:t>
      </w:r>
      <w:bookmarkStart w:id="0" w:name="_GoBack"/>
      <w:bookmarkEnd w:id="0"/>
    </w:p>
    <w:p w14:paraId="2AF901BF" w14:textId="342ED76C" w:rsidR="00034836" w:rsidRPr="00A93EBB" w:rsidRDefault="00034836" w:rsidP="00A93EBB">
      <w:pPr>
        <w:spacing w:line="360" w:lineRule="auto"/>
        <w:jc w:val="both"/>
        <w:rPr>
          <w:rFonts w:ascii="Times New Roman" w:hAnsi="Times New Roman"/>
          <w:szCs w:val="24"/>
        </w:rPr>
      </w:pPr>
    </w:p>
    <w:p w14:paraId="040B2B58" w14:textId="4FD29D1B" w:rsidR="009D6025" w:rsidRPr="00A93EBB" w:rsidRDefault="009D6025" w:rsidP="00A93EBB">
      <w:pPr>
        <w:pStyle w:val="NormalWeb"/>
        <w:spacing w:before="195" w:after="195" w:line="360" w:lineRule="auto"/>
        <w:jc w:val="both"/>
        <w:rPr>
          <w:color w:val="000000"/>
        </w:rPr>
      </w:pPr>
      <w:r w:rsidRPr="00A93EBB">
        <w:rPr>
          <w:color w:val="000000"/>
        </w:rPr>
        <w:t xml:space="preserve">Inclusive education </w:t>
      </w:r>
      <w:r w:rsidRPr="00A93EBB">
        <w:rPr>
          <w:color w:val="000000"/>
        </w:rPr>
        <w:t>should mean that every pupil is</w:t>
      </w:r>
      <w:r w:rsidRPr="00A93EBB">
        <w:rPr>
          <w:color w:val="000000"/>
        </w:rPr>
        <w:t xml:space="preserve"> welcomed</w:t>
      </w:r>
      <w:r w:rsidRPr="00A93EBB">
        <w:rPr>
          <w:color w:val="000000"/>
        </w:rPr>
        <w:t xml:space="preserve"> into their local school, that they are placed </w:t>
      </w:r>
      <w:r w:rsidRPr="00A93EBB">
        <w:rPr>
          <w:color w:val="000000"/>
        </w:rPr>
        <w:t>in age-appropriate, regular classes</w:t>
      </w:r>
      <w:r w:rsidRPr="00A93EBB">
        <w:rPr>
          <w:color w:val="000000"/>
        </w:rPr>
        <w:t xml:space="preserve">, they are able to participate in all aspects of the school life and they are supported with their learning to reach their potential. All children should be integrated together to allow them to help and learn from their peers as well as their teachers, to fully reap the benefits of inclusion. Benefits of inclusive education allows pupils </w:t>
      </w:r>
      <w:r w:rsidRPr="00A93EBB">
        <w:rPr>
          <w:color w:val="000000"/>
        </w:rPr>
        <w:lastRenderedPageBreak/>
        <w:t>to work on their individual goals, whilst socialising with children their own age</w:t>
      </w:r>
      <w:r w:rsidR="00922B73" w:rsidRPr="00A93EBB">
        <w:rPr>
          <w:color w:val="000000"/>
        </w:rPr>
        <w:t xml:space="preserve"> and fully participating within the classroom; it provides opportunities to learn about other cultures and lifestyles, fosters a culture of respect and acceptance of individual abilities and differences which would expectantly have a beneficial impact on bullying and harassment; Enables a variety of children to develop friendships and positively accept diversity and inclusion (</w:t>
      </w:r>
      <w:proofErr w:type="spellStart"/>
      <w:r w:rsidR="00922B73" w:rsidRPr="00A93EBB">
        <w:rPr>
          <w:color w:val="000000"/>
        </w:rPr>
        <w:t>inclusionbc</w:t>
      </w:r>
      <w:proofErr w:type="spellEnd"/>
      <w:r w:rsidR="00922B73" w:rsidRPr="00A93EBB">
        <w:rPr>
          <w:color w:val="000000"/>
        </w:rPr>
        <w:t>, 2018</w:t>
      </w:r>
      <w:r w:rsidR="008E376D" w:rsidRPr="00A93EBB">
        <w:rPr>
          <w:color w:val="000000"/>
        </w:rPr>
        <w:t xml:space="preserve">; </w:t>
      </w:r>
      <w:proofErr w:type="spellStart"/>
      <w:r w:rsidR="008E376D" w:rsidRPr="00A93EBB">
        <w:rPr>
          <w:color w:val="000000"/>
        </w:rPr>
        <w:t>Tilstone</w:t>
      </w:r>
      <w:proofErr w:type="spellEnd"/>
      <w:r w:rsidR="008E376D" w:rsidRPr="00A93EBB">
        <w:rPr>
          <w:color w:val="000000"/>
        </w:rPr>
        <w:t xml:space="preserve"> </w:t>
      </w:r>
      <w:r w:rsidR="008E376D" w:rsidRPr="00A93EBB">
        <w:rPr>
          <w:i/>
          <w:color w:val="000000"/>
        </w:rPr>
        <w:t>et al</w:t>
      </w:r>
      <w:r w:rsidR="008E376D" w:rsidRPr="00A93EBB">
        <w:rPr>
          <w:color w:val="000000"/>
        </w:rPr>
        <w:t>, 1998</w:t>
      </w:r>
      <w:r w:rsidR="00922B73" w:rsidRPr="00A93EBB">
        <w:rPr>
          <w:color w:val="000000"/>
        </w:rPr>
        <w:t>).</w:t>
      </w:r>
    </w:p>
    <w:p w14:paraId="33B915E2" w14:textId="3F520D60" w:rsidR="0075573F" w:rsidRPr="00A93EBB" w:rsidRDefault="0075573F" w:rsidP="00A93EBB">
      <w:pPr>
        <w:pStyle w:val="NormalWeb"/>
        <w:spacing w:line="360" w:lineRule="auto"/>
        <w:jc w:val="both"/>
      </w:pPr>
      <w:r w:rsidRPr="00A93EBB">
        <w:t xml:space="preserve">Booth and Ainscow </w:t>
      </w:r>
      <w:r w:rsidRPr="00A93EBB">
        <w:t>(</w:t>
      </w:r>
      <w:r w:rsidRPr="00A93EBB">
        <w:t>2011</w:t>
      </w:r>
      <w:r w:rsidRPr="00A93EBB">
        <w:t>)</w:t>
      </w:r>
      <w:r w:rsidRPr="00A93EBB">
        <w:t xml:space="preserve"> </w:t>
      </w:r>
      <w:r w:rsidRPr="00A93EBB">
        <w:t>summarised the ideas that they believe make up an ideal view of inclusion within education, “</w:t>
      </w:r>
      <w:r w:rsidRPr="00A93EBB">
        <w:t>Putting inclusive values into action</w:t>
      </w:r>
      <w:r w:rsidRPr="00A93EBB">
        <w:t xml:space="preserve">; </w:t>
      </w:r>
      <w:r w:rsidRPr="00A93EBB">
        <w:t>Viewing every life</w:t>
      </w:r>
      <w:r w:rsidRPr="00A93EBB">
        <w:t>….</w:t>
      </w:r>
      <w:r w:rsidRPr="00A93EBB">
        <w:t>as of equal worth</w:t>
      </w:r>
      <w:r w:rsidRPr="00A93EBB">
        <w:t xml:space="preserve">; </w:t>
      </w:r>
      <w:r w:rsidRPr="00A93EBB">
        <w:t>Supporting everyone to feel that they belong</w:t>
      </w:r>
      <w:r w:rsidRPr="00A93EBB">
        <w:t xml:space="preserve">; </w:t>
      </w:r>
      <w:r w:rsidRPr="00A93EBB">
        <w:t>Reducing exclusion, discrimination, barriers to learning and participation</w:t>
      </w:r>
      <w:r w:rsidRPr="00A93EBB">
        <w:t xml:space="preserve">; </w:t>
      </w:r>
      <w:r w:rsidRPr="00A93EBB">
        <w:t>Recognising that inclusion in education is one aspect of inclusion in society</w:t>
      </w:r>
      <w:r w:rsidRPr="00A93EBB">
        <w:t>”</w:t>
      </w:r>
      <w:r w:rsidRPr="00A93EBB">
        <w:t>.</w:t>
      </w:r>
      <w:r w:rsidRPr="00A93EBB">
        <w:t xml:space="preserve"> </w:t>
      </w:r>
    </w:p>
    <w:p w14:paraId="49D7EF45" w14:textId="72F8A869" w:rsidR="00C82E0E" w:rsidRDefault="00362C43" w:rsidP="00A93EBB">
      <w:pPr>
        <w:pStyle w:val="NormalWeb"/>
        <w:spacing w:line="360" w:lineRule="auto"/>
        <w:jc w:val="both"/>
      </w:pPr>
      <w:r w:rsidRPr="00A93EBB">
        <w:t xml:space="preserve">The process of how humans learn to speak has remained relatively unchanged, obviously every child is different and will develop at different paces, but the ages and stages that Skinner and Chomsky expressed </w:t>
      </w:r>
      <w:r w:rsidR="007D2259" w:rsidRPr="00A93EBB">
        <w:t xml:space="preserve">in their theories that babies and children would progress are still used to measure age and stage appropriate milestones today. </w:t>
      </w:r>
      <w:r w:rsidR="00D81C10" w:rsidRPr="00A93EBB">
        <w:t>Education is becoming more inclusive, there is more acceptance of differences these day and more children are integrated into mainstream classes. A higher level of funding and specially trained staff, is ensuring that all children are given a fair and equal opportunity to education, thus enabling the pupils to reach their full potential</w:t>
      </w:r>
      <w:r w:rsidR="00C3762D" w:rsidRPr="00A93EBB">
        <w:t>. Legislations that specifically cover children, their rights and education and all LAs having their own inclusion and integration policies have made it possible for all children, regardless of their abilities, barriers or language skills, to access a better education system, have more integration with all staff and pupils therefore enabling them to live amongst a more diverse and accepting community, allowing them to benefit more from the skills and differences of their peers</w:t>
      </w:r>
      <w:r w:rsidRPr="00A93EBB">
        <w:t>.</w:t>
      </w:r>
      <w:r w:rsidR="00851A5E">
        <w:t xml:space="preserve"> Allowing parent to participate in ESOL classes enables them to become bilingual, benefits their children’s language skills immensely as it allows them to practice their speech at home as well as in the classroom. Britain is becoming a more diverse and accepting country, enabling children and adults alike to live a free and simple life, without the fear of exclusion or discrimination, allowing the majority of the country to learn together and be able to converse as one. </w:t>
      </w:r>
    </w:p>
    <w:p w14:paraId="4861AC25" w14:textId="77777777" w:rsidR="00C82E0E" w:rsidRDefault="00C82E0E">
      <w:pPr>
        <w:spacing w:after="160" w:line="259" w:lineRule="auto"/>
        <w:rPr>
          <w:rFonts w:ascii="Times New Roman" w:hAnsi="Times New Roman"/>
          <w:szCs w:val="24"/>
        </w:rPr>
      </w:pPr>
      <w:r>
        <w:br w:type="page"/>
      </w:r>
    </w:p>
    <w:p w14:paraId="45076047" w14:textId="77777777" w:rsidR="008C40D5" w:rsidRPr="00BA642F" w:rsidRDefault="008C40D5" w:rsidP="008C40D5">
      <w:pPr>
        <w:spacing w:before="100" w:beforeAutospacing="1" w:after="100" w:afterAutospacing="1"/>
        <w:ind w:left="720" w:hanging="720"/>
        <w:rPr>
          <w:rFonts w:ascii="Times New Roman" w:hAnsi="Times New Roman"/>
          <w:szCs w:val="24"/>
          <w:lang w:val="en"/>
        </w:rPr>
      </w:pPr>
      <w:r>
        <w:rPr>
          <w:rFonts w:ascii="Times New Roman" w:hAnsi="Times New Roman"/>
          <w:szCs w:val="24"/>
          <w:lang w:val="en"/>
        </w:rPr>
        <w:lastRenderedPageBreak/>
        <w:t>References</w:t>
      </w:r>
    </w:p>
    <w:p w14:paraId="47055158" w14:textId="77777777" w:rsidR="008C40D5" w:rsidRPr="002B4916" w:rsidRDefault="008C40D5" w:rsidP="008C40D5">
      <w:pPr>
        <w:ind w:left="720" w:hanging="720"/>
        <w:rPr>
          <w:rFonts w:ascii="Times New Roman" w:hAnsi="Times New Roman"/>
          <w:color w:val="222222"/>
          <w:szCs w:val="24"/>
        </w:rPr>
      </w:pPr>
      <w:r w:rsidRPr="002B4916">
        <w:rPr>
          <w:rFonts w:ascii="Times New Roman" w:hAnsi="Times New Roman"/>
          <w:color w:val="222222"/>
          <w:szCs w:val="24"/>
        </w:rPr>
        <w:t>Accredited Language, (2016).</w:t>
      </w:r>
      <w:r w:rsidRPr="002B4916">
        <w:rPr>
          <w:rFonts w:ascii="Times New Roman" w:hAnsi="Times New Roman"/>
          <w:i/>
          <w:szCs w:val="24"/>
        </w:rPr>
        <w:t xml:space="preserve"> </w:t>
      </w:r>
      <w:hyperlink r:id="rId5" w:history="1">
        <w:r w:rsidRPr="002B4916">
          <w:rPr>
            <w:rStyle w:val="Hyperlink"/>
            <w:rFonts w:ascii="Times New Roman" w:hAnsi="Times New Roman"/>
            <w:i/>
            <w:color w:val="auto"/>
            <w:szCs w:val="24"/>
            <w:u w:val="none"/>
            <w:bdr w:val="none" w:sz="0" w:space="0" w:color="auto" w:frame="1"/>
          </w:rPr>
          <w:t>The 10 Most Common Languages.</w:t>
        </w:r>
        <w:r w:rsidRPr="002B4916">
          <w:rPr>
            <w:rStyle w:val="Hyperlink"/>
            <w:rFonts w:ascii="Times New Roman" w:hAnsi="Times New Roman"/>
            <w:color w:val="auto"/>
            <w:szCs w:val="24"/>
            <w:u w:val="none"/>
            <w:bdr w:val="none" w:sz="0" w:space="0" w:color="auto" w:frame="1"/>
          </w:rPr>
          <w:t xml:space="preserve"> </w:t>
        </w:r>
        <w:r w:rsidRPr="002B4916">
          <w:rPr>
            <w:rStyle w:val="Hyperlink"/>
            <w:rFonts w:ascii="Times New Roman" w:hAnsi="Times New Roman"/>
            <w:szCs w:val="24"/>
            <w:bdr w:val="none" w:sz="0" w:space="0" w:color="auto" w:frame="1"/>
          </w:rPr>
          <w:t xml:space="preserve">Available at: </w:t>
        </w:r>
        <w:r w:rsidRPr="002B4916">
          <w:rPr>
            <w:rStyle w:val="Hyperlink"/>
            <w:rFonts w:ascii="Times New Roman" w:hAnsi="Times New Roman"/>
            <w:i/>
            <w:color w:val="auto"/>
            <w:szCs w:val="24"/>
            <w:u w:val="none"/>
            <w:bdr w:val="none" w:sz="0" w:space="0" w:color="auto" w:frame="1"/>
          </w:rPr>
          <w:t xml:space="preserve"> </w:t>
        </w:r>
      </w:hyperlink>
      <w:hyperlink r:id="rId6" w:history="1">
        <w:r w:rsidRPr="002B4916">
          <w:rPr>
            <w:rStyle w:val="Hyperlink"/>
            <w:rFonts w:ascii="Times New Roman" w:hAnsi="Times New Roman"/>
            <w:szCs w:val="24"/>
          </w:rPr>
          <w:t>https://www.accreditedlanguage.com/2016/09/09/the-10-most-common-languages/</w:t>
        </w:r>
      </w:hyperlink>
      <w:r w:rsidRPr="002B4916">
        <w:rPr>
          <w:rFonts w:ascii="Times New Roman" w:hAnsi="Times New Roman"/>
          <w:color w:val="222222"/>
          <w:szCs w:val="24"/>
        </w:rPr>
        <w:t xml:space="preserve"> [accessed on 27</w:t>
      </w:r>
      <w:r w:rsidRPr="002B4916">
        <w:rPr>
          <w:rFonts w:ascii="Times New Roman" w:hAnsi="Times New Roman"/>
          <w:color w:val="222222"/>
          <w:szCs w:val="24"/>
          <w:vertAlign w:val="superscript"/>
        </w:rPr>
        <w:t>th</w:t>
      </w:r>
      <w:r w:rsidRPr="002B4916">
        <w:rPr>
          <w:rFonts w:ascii="Times New Roman" w:hAnsi="Times New Roman"/>
          <w:color w:val="222222"/>
          <w:szCs w:val="24"/>
        </w:rPr>
        <w:t xml:space="preserve"> march]. </w:t>
      </w:r>
    </w:p>
    <w:p w14:paraId="320E76BC" w14:textId="77777777" w:rsidR="008C40D5" w:rsidRDefault="008C40D5" w:rsidP="008C40D5">
      <w:pPr>
        <w:ind w:left="720" w:hanging="720"/>
        <w:rPr>
          <w:rFonts w:ascii="Times New Roman" w:hAnsi="Times New Roman"/>
          <w:color w:val="222222"/>
          <w:szCs w:val="24"/>
        </w:rPr>
      </w:pPr>
      <w:proofErr w:type="spellStart"/>
      <w:r w:rsidRPr="002B4916">
        <w:rPr>
          <w:rFonts w:ascii="Times New Roman" w:hAnsi="Times New Roman"/>
          <w:color w:val="222222"/>
          <w:szCs w:val="24"/>
        </w:rPr>
        <w:t>Åstrand</w:t>
      </w:r>
      <w:proofErr w:type="spellEnd"/>
      <w:r w:rsidRPr="002B4916">
        <w:rPr>
          <w:rFonts w:ascii="Times New Roman" w:hAnsi="Times New Roman"/>
          <w:color w:val="222222"/>
          <w:szCs w:val="24"/>
        </w:rPr>
        <w:t xml:space="preserve">, P.O., (2003). </w:t>
      </w:r>
      <w:r w:rsidRPr="002B4916">
        <w:rPr>
          <w:rFonts w:ascii="Times New Roman" w:hAnsi="Times New Roman"/>
          <w:i/>
          <w:iCs/>
          <w:color w:val="222222"/>
          <w:szCs w:val="24"/>
        </w:rPr>
        <w:t>Textbook of work physiology: physiological bases of exercise</w:t>
      </w:r>
      <w:r w:rsidRPr="002B4916">
        <w:rPr>
          <w:rFonts w:ascii="Times New Roman" w:hAnsi="Times New Roman"/>
          <w:color w:val="222222"/>
          <w:szCs w:val="24"/>
        </w:rPr>
        <w:t>. Human Kinetics.</w:t>
      </w:r>
    </w:p>
    <w:p w14:paraId="6FEDD4FF" w14:textId="77777777" w:rsidR="008C40D5" w:rsidRPr="00BA642F" w:rsidRDefault="008C40D5" w:rsidP="008C40D5">
      <w:pPr>
        <w:spacing w:before="100" w:beforeAutospacing="1" w:after="100" w:afterAutospacing="1"/>
        <w:ind w:left="720" w:hanging="720"/>
        <w:rPr>
          <w:rFonts w:ascii="Times New Roman" w:hAnsi="Times New Roman"/>
          <w:szCs w:val="24"/>
        </w:rPr>
      </w:pPr>
      <w:r w:rsidRPr="00BA642F">
        <w:rPr>
          <w:rFonts w:ascii="Times New Roman" w:hAnsi="Times New Roman"/>
          <w:bCs/>
          <w:szCs w:val="24"/>
        </w:rPr>
        <w:t>Bell-foundation.org, (2017).</w:t>
      </w:r>
      <w:r>
        <w:rPr>
          <w:rFonts w:ascii="Times New Roman" w:hAnsi="Times New Roman"/>
          <w:bCs/>
          <w:i/>
          <w:szCs w:val="24"/>
        </w:rPr>
        <w:t xml:space="preserve"> </w:t>
      </w:r>
      <w:r w:rsidRPr="00BA642F">
        <w:rPr>
          <w:rFonts w:ascii="Times New Roman" w:hAnsi="Times New Roman"/>
          <w:bCs/>
          <w:i/>
          <w:szCs w:val="24"/>
        </w:rPr>
        <w:t>EAL Provision</w:t>
      </w:r>
      <w:r>
        <w:rPr>
          <w:rFonts w:ascii="Times New Roman" w:hAnsi="Times New Roman"/>
          <w:bCs/>
          <w:i/>
          <w:szCs w:val="24"/>
        </w:rPr>
        <w:t xml:space="preserve">. </w:t>
      </w:r>
      <w:r w:rsidRPr="00BA642F">
        <w:rPr>
          <w:rFonts w:ascii="Times New Roman" w:hAnsi="Times New Roman"/>
          <w:bCs/>
          <w:szCs w:val="24"/>
        </w:rPr>
        <w:t>Available at:</w:t>
      </w:r>
      <w:r>
        <w:rPr>
          <w:rFonts w:ascii="Times New Roman" w:hAnsi="Times New Roman"/>
          <w:bCs/>
          <w:i/>
          <w:szCs w:val="24"/>
        </w:rPr>
        <w:t xml:space="preserve"> </w:t>
      </w:r>
      <w:hyperlink r:id="rId7" w:history="1">
        <w:r w:rsidRPr="005546CC">
          <w:rPr>
            <w:rStyle w:val="Hyperlink"/>
            <w:rFonts w:ascii="Times New Roman" w:hAnsi="Times New Roman"/>
            <w:szCs w:val="24"/>
          </w:rPr>
          <w:t>https://ealresources.bell-foundation.org.uk/</w:t>
        </w:r>
      </w:hyperlink>
      <w:r>
        <w:rPr>
          <w:rFonts w:ascii="Times New Roman" w:hAnsi="Times New Roman"/>
          <w:szCs w:val="24"/>
        </w:rPr>
        <w:t xml:space="preserve"> [accessed on 30</w:t>
      </w:r>
      <w:r w:rsidRPr="00BA642F">
        <w:rPr>
          <w:rFonts w:ascii="Times New Roman" w:hAnsi="Times New Roman"/>
          <w:szCs w:val="24"/>
          <w:vertAlign w:val="superscript"/>
        </w:rPr>
        <w:t>th</w:t>
      </w:r>
      <w:r>
        <w:rPr>
          <w:rFonts w:ascii="Times New Roman" w:hAnsi="Times New Roman"/>
          <w:szCs w:val="24"/>
        </w:rPr>
        <w:t xml:space="preserve"> march].</w:t>
      </w:r>
    </w:p>
    <w:p w14:paraId="12113E83" w14:textId="77777777" w:rsidR="008C40D5" w:rsidRPr="002B4916" w:rsidRDefault="008C40D5" w:rsidP="008C40D5">
      <w:pPr>
        <w:ind w:left="720" w:hanging="720"/>
        <w:rPr>
          <w:rFonts w:ascii="Times New Roman" w:hAnsi="Times New Roman"/>
          <w:color w:val="222222"/>
          <w:szCs w:val="24"/>
        </w:rPr>
      </w:pPr>
      <w:r w:rsidRPr="002B4916">
        <w:rPr>
          <w:rFonts w:ascii="Times New Roman" w:hAnsi="Times New Roman"/>
          <w:color w:val="222222"/>
          <w:szCs w:val="24"/>
        </w:rPr>
        <w:t xml:space="preserve">Brazelton, T.B. and Cramer, B.G., (1991). </w:t>
      </w:r>
      <w:r w:rsidRPr="002B4916">
        <w:rPr>
          <w:rFonts w:ascii="Times New Roman" w:hAnsi="Times New Roman"/>
          <w:i/>
          <w:iCs/>
          <w:color w:val="222222"/>
          <w:szCs w:val="24"/>
        </w:rPr>
        <w:t>The earliest relationship: parents, infants and the drama of early attachment</w:t>
      </w:r>
      <w:r w:rsidRPr="002B4916">
        <w:rPr>
          <w:rFonts w:ascii="Times New Roman" w:hAnsi="Times New Roman"/>
          <w:color w:val="222222"/>
          <w:szCs w:val="24"/>
        </w:rPr>
        <w:t xml:space="preserve">. </w:t>
      </w:r>
      <w:proofErr w:type="spellStart"/>
      <w:r w:rsidRPr="002B4916">
        <w:rPr>
          <w:rFonts w:ascii="Times New Roman" w:hAnsi="Times New Roman"/>
          <w:color w:val="222222"/>
          <w:szCs w:val="24"/>
        </w:rPr>
        <w:t>Karnac</w:t>
      </w:r>
      <w:proofErr w:type="spellEnd"/>
      <w:r w:rsidRPr="002B4916">
        <w:rPr>
          <w:rFonts w:ascii="Times New Roman" w:hAnsi="Times New Roman"/>
          <w:color w:val="222222"/>
          <w:szCs w:val="24"/>
        </w:rPr>
        <w:t xml:space="preserve"> books.</w:t>
      </w:r>
    </w:p>
    <w:p w14:paraId="3A97F571" w14:textId="77777777" w:rsidR="008C40D5" w:rsidRPr="002B4916" w:rsidRDefault="008C40D5" w:rsidP="008C40D5">
      <w:pPr>
        <w:ind w:left="720" w:hanging="720"/>
        <w:rPr>
          <w:rFonts w:ascii="Times New Roman" w:hAnsi="Times New Roman"/>
          <w:color w:val="222222"/>
          <w:szCs w:val="24"/>
        </w:rPr>
      </w:pPr>
      <w:r w:rsidRPr="002B4916">
        <w:rPr>
          <w:rFonts w:ascii="Times New Roman" w:hAnsi="Times New Roman"/>
          <w:color w:val="222222"/>
          <w:szCs w:val="24"/>
        </w:rPr>
        <w:t xml:space="preserve">Campbell, R. and Wales, R., (1970). </w:t>
      </w:r>
      <w:r w:rsidRPr="002B4916">
        <w:rPr>
          <w:rFonts w:ascii="Times New Roman" w:hAnsi="Times New Roman"/>
          <w:i/>
          <w:color w:val="222222"/>
          <w:szCs w:val="24"/>
        </w:rPr>
        <w:t>The study of language acquisition</w:t>
      </w:r>
      <w:r w:rsidRPr="002B4916">
        <w:rPr>
          <w:rFonts w:ascii="Times New Roman" w:hAnsi="Times New Roman"/>
          <w:color w:val="222222"/>
          <w:szCs w:val="24"/>
        </w:rPr>
        <w:t xml:space="preserve">. </w:t>
      </w:r>
      <w:r w:rsidRPr="002B4916">
        <w:rPr>
          <w:rFonts w:ascii="Times New Roman" w:hAnsi="Times New Roman"/>
          <w:iCs/>
          <w:color w:val="222222"/>
          <w:szCs w:val="24"/>
        </w:rPr>
        <w:t>New horizons in linguistics</w:t>
      </w:r>
      <w:r w:rsidRPr="002B4916">
        <w:rPr>
          <w:rFonts w:ascii="Times New Roman" w:hAnsi="Times New Roman"/>
          <w:color w:val="222222"/>
          <w:szCs w:val="24"/>
        </w:rPr>
        <w:t>, pp.242-260.</w:t>
      </w:r>
    </w:p>
    <w:p w14:paraId="72AFBF52" w14:textId="77777777" w:rsidR="008C40D5" w:rsidRPr="002B4916" w:rsidRDefault="008C40D5" w:rsidP="008C40D5">
      <w:pPr>
        <w:ind w:left="720" w:hanging="720"/>
        <w:rPr>
          <w:rFonts w:ascii="Times New Roman" w:hAnsi="Times New Roman"/>
          <w:color w:val="222222"/>
          <w:szCs w:val="24"/>
        </w:rPr>
      </w:pPr>
      <w:r w:rsidRPr="002B4916">
        <w:rPr>
          <w:rFonts w:ascii="Times New Roman" w:hAnsi="Times New Roman"/>
          <w:color w:val="222222"/>
          <w:szCs w:val="24"/>
        </w:rPr>
        <w:t>Carmarthenshire county council, (</w:t>
      </w:r>
      <w:proofErr w:type="spellStart"/>
      <w:r w:rsidRPr="002B4916">
        <w:rPr>
          <w:rFonts w:ascii="Times New Roman" w:hAnsi="Times New Roman"/>
          <w:color w:val="222222"/>
          <w:szCs w:val="24"/>
        </w:rPr>
        <w:t>n.d</w:t>
      </w:r>
      <w:proofErr w:type="spellEnd"/>
      <w:r w:rsidRPr="002B4916">
        <w:rPr>
          <w:rFonts w:ascii="Times New Roman" w:hAnsi="Times New Roman"/>
          <w:color w:val="222222"/>
          <w:szCs w:val="24"/>
        </w:rPr>
        <w:t xml:space="preserve">). </w:t>
      </w:r>
      <w:r w:rsidRPr="002B4916">
        <w:rPr>
          <w:rFonts w:ascii="Times New Roman" w:hAnsi="Times New Roman"/>
          <w:i/>
          <w:color w:val="222222"/>
          <w:szCs w:val="24"/>
        </w:rPr>
        <w:t>The Carmarthenshire Inclusion Handbook for School</w:t>
      </w:r>
      <w:r w:rsidRPr="002B4916">
        <w:rPr>
          <w:rFonts w:ascii="Times New Roman" w:hAnsi="Times New Roman"/>
          <w:color w:val="222222"/>
          <w:szCs w:val="24"/>
        </w:rPr>
        <w:t xml:space="preserve">. Available at: </w:t>
      </w:r>
      <w:hyperlink r:id="rId8" w:history="1">
        <w:r w:rsidRPr="002B4916">
          <w:rPr>
            <w:rStyle w:val="Hyperlink"/>
            <w:rFonts w:ascii="Times New Roman" w:hAnsi="Times New Roman"/>
            <w:szCs w:val="24"/>
          </w:rPr>
          <w:t>http://www.amdro.org.uk/SiteCollectionDocuments/Learning/Inclusion/Additional%20Learning%20Needs/Action%20Plan/The%20Carmarthenshire%20Inclusion%20Handbook%20for%20Schools.pdf</w:t>
        </w:r>
      </w:hyperlink>
      <w:r w:rsidRPr="002B4916">
        <w:rPr>
          <w:rFonts w:ascii="Times New Roman" w:hAnsi="Times New Roman"/>
          <w:color w:val="222222"/>
          <w:szCs w:val="24"/>
        </w:rPr>
        <w:t xml:space="preserve"> [accessed on 27</w:t>
      </w:r>
      <w:r w:rsidRPr="002B4916">
        <w:rPr>
          <w:rFonts w:ascii="Times New Roman" w:hAnsi="Times New Roman"/>
          <w:color w:val="222222"/>
          <w:szCs w:val="24"/>
          <w:vertAlign w:val="superscript"/>
        </w:rPr>
        <w:t>th</w:t>
      </w:r>
      <w:r w:rsidRPr="002B4916">
        <w:rPr>
          <w:rFonts w:ascii="Times New Roman" w:hAnsi="Times New Roman"/>
          <w:color w:val="222222"/>
          <w:szCs w:val="24"/>
        </w:rPr>
        <w:t xml:space="preserve"> march].</w:t>
      </w:r>
    </w:p>
    <w:p w14:paraId="5B4BB3BC" w14:textId="77777777" w:rsidR="008C40D5" w:rsidRPr="002B4916" w:rsidRDefault="008C40D5" w:rsidP="008C40D5">
      <w:pPr>
        <w:ind w:left="720" w:hanging="720"/>
        <w:rPr>
          <w:rFonts w:ascii="Times New Roman" w:hAnsi="Times New Roman"/>
          <w:color w:val="000000"/>
          <w:szCs w:val="24"/>
        </w:rPr>
      </w:pPr>
      <w:r w:rsidRPr="002B4916">
        <w:rPr>
          <w:rFonts w:ascii="Times New Roman" w:hAnsi="Times New Roman"/>
          <w:color w:val="000000"/>
          <w:szCs w:val="24"/>
        </w:rPr>
        <w:t xml:space="preserve">Chomsky N. (2000a). </w:t>
      </w:r>
      <w:r w:rsidRPr="002B4916">
        <w:rPr>
          <w:rStyle w:val="ref-journal"/>
          <w:rFonts w:ascii="Times New Roman" w:hAnsi="Times New Roman"/>
          <w:i/>
          <w:color w:val="000000"/>
          <w:szCs w:val="24"/>
        </w:rPr>
        <w:t>New Horizons in the Study of Language and Mind</w:t>
      </w:r>
      <w:r w:rsidRPr="002B4916">
        <w:rPr>
          <w:rFonts w:ascii="Times New Roman" w:hAnsi="Times New Roman"/>
          <w:color w:val="000000"/>
          <w:szCs w:val="24"/>
        </w:rPr>
        <w:t>. Cambridge: Cambridge University Press.</w:t>
      </w:r>
    </w:p>
    <w:p w14:paraId="023B1263" w14:textId="77777777" w:rsidR="008C40D5" w:rsidRPr="002B4916" w:rsidRDefault="008C40D5" w:rsidP="008C40D5">
      <w:pPr>
        <w:ind w:left="720" w:hanging="720"/>
        <w:rPr>
          <w:rFonts w:ascii="Times New Roman" w:hAnsi="Times New Roman"/>
          <w:color w:val="222222"/>
          <w:szCs w:val="24"/>
        </w:rPr>
      </w:pPr>
      <w:r w:rsidRPr="002B4916">
        <w:rPr>
          <w:rFonts w:ascii="Times New Roman" w:hAnsi="Times New Roman"/>
          <w:color w:val="222222"/>
          <w:szCs w:val="24"/>
        </w:rPr>
        <w:t xml:space="preserve">Chomsky, N., (1959). A review of BF Skinner's Verbal </w:t>
      </w:r>
      <w:proofErr w:type="spellStart"/>
      <w:r w:rsidRPr="002B4916">
        <w:rPr>
          <w:rFonts w:ascii="Times New Roman" w:hAnsi="Times New Roman"/>
          <w:color w:val="222222"/>
          <w:szCs w:val="24"/>
        </w:rPr>
        <w:t>Behavior</w:t>
      </w:r>
      <w:proofErr w:type="spellEnd"/>
      <w:r w:rsidRPr="002B4916">
        <w:rPr>
          <w:rFonts w:ascii="Times New Roman" w:hAnsi="Times New Roman"/>
          <w:color w:val="222222"/>
          <w:szCs w:val="24"/>
        </w:rPr>
        <w:t xml:space="preserve">. </w:t>
      </w:r>
      <w:r w:rsidRPr="002B4916">
        <w:rPr>
          <w:rFonts w:ascii="Times New Roman" w:hAnsi="Times New Roman"/>
          <w:i/>
          <w:iCs/>
          <w:color w:val="222222"/>
          <w:szCs w:val="24"/>
        </w:rPr>
        <w:t>Language</w:t>
      </w:r>
      <w:r w:rsidRPr="002B4916">
        <w:rPr>
          <w:rFonts w:ascii="Times New Roman" w:hAnsi="Times New Roman"/>
          <w:color w:val="222222"/>
          <w:szCs w:val="24"/>
        </w:rPr>
        <w:t xml:space="preserve">, </w:t>
      </w:r>
      <w:r w:rsidRPr="002B4916">
        <w:rPr>
          <w:rFonts w:ascii="Times New Roman" w:hAnsi="Times New Roman"/>
          <w:i/>
          <w:iCs/>
          <w:color w:val="222222"/>
          <w:szCs w:val="24"/>
        </w:rPr>
        <w:t>35</w:t>
      </w:r>
      <w:r w:rsidRPr="002B4916">
        <w:rPr>
          <w:rFonts w:ascii="Times New Roman" w:hAnsi="Times New Roman"/>
          <w:color w:val="222222"/>
          <w:szCs w:val="24"/>
        </w:rPr>
        <w:t>(1), pp.26-58.</w:t>
      </w:r>
    </w:p>
    <w:p w14:paraId="2F3D0056" w14:textId="77777777" w:rsidR="008C40D5" w:rsidRPr="002B4916" w:rsidRDefault="008C40D5" w:rsidP="008C40D5">
      <w:pPr>
        <w:spacing w:before="100" w:beforeAutospacing="1" w:after="100" w:afterAutospacing="1"/>
        <w:ind w:left="720" w:hanging="720"/>
        <w:rPr>
          <w:rFonts w:ascii="Times New Roman" w:hAnsi="Times New Roman"/>
          <w:szCs w:val="24"/>
        </w:rPr>
      </w:pPr>
      <w:r w:rsidRPr="002B4916">
        <w:rPr>
          <w:rFonts w:ascii="Times New Roman" w:hAnsi="Times New Roman"/>
          <w:spacing w:val="-15"/>
          <w:szCs w:val="24"/>
        </w:rPr>
        <w:t xml:space="preserve">City of London, (2018).  </w:t>
      </w:r>
      <w:r w:rsidRPr="002B4916">
        <w:rPr>
          <w:rFonts w:ascii="Times New Roman" w:hAnsi="Times New Roman"/>
          <w:i/>
          <w:spacing w:val="-15"/>
          <w:szCs w:val="24"/>
        </w:rPr>
        <w:t>English for Speakers of Other Languages (ESOL).</w:t>
      </w:r>
      <w:r w:rsidRPr="002B4916">
        <w:rPr>
          <w:rFonts w:ascii="Times New Roman" w:hAnsi="Times New Roman"/>
          <w:spacing w:val="-15"/>
          <w:szCs w:val="24"/>
        </w:rPr>
        <w:t xml:space="preserve">  Available at: </w:t>
      </w:r>
      <w:hyperlink r:id="rId9" w:history="1">
        <w:r w:rsidRPr="002B4916">
          <w:rPr>
            <w:rStyle w:val="Hyperlink"/>
            <w:rFonts w:ascii="Times New Roman" w:hAnsi="Times New Roman"/>
            <w:szCs w:val="24"/>
          </w:rPr>
          <w:t>https://www.cityoflondon.gov.uk/services/education-learning/adult-learning/adult-courses/Pages/esol.aspx</w:t>
        </w:r>
      </w:hyperlink>
      <w:r w:rsidRPr="002B4916">
        <w:rPr>
          <w:rFonts w:ascii="Times New Roman" w:hAnsi="Times New Roman"/>
          <w:szCs w:val="24"/>
        </w:rPr>
        <w:t xml:space="preserve"> [accessed on 2nd April].</w:t>
      </w:r>
    </w:p>
    <w:p w14:paraId="5242A8B4" w14:textId="77777777" w:rsidR="008C40D5" w:rsidRPr="002B4916" w:rsidRDefault="008C40D5" w:rsidP="008C40D5">
      <w:pPr>
        <w:spacing w:before="100" w:beforeAutospacing="1" w:after="100" w:afterAutospacing="1"/>
        <w:ind w:left="720" w:hanging="720"/>
        <w:rPr>
          <w:rFonts w:ascii="Times New Roman" w:hAnsi="Times New Roman"/>
          <w:color w:val="222222"/>
          <w:szCs w:val="24"/>
        </w:rPr>
      </w:pPr>
      <w:r w:rsidRPr="002B4916">
        <w:rPr>
          <w:rFonts w:ascii="Times New Roman" w:hAnsi="Times New Roman"/>
          <w:color w:val="222222"/>
          <w:szCs w:val="24"/>
        </w:rPr>
        <w:t xml:space="preserve">Clarke, P.M., (2009). </w:t>
      </w:r>
      <w:r w:rsidRPr="002B4916">
        <w:rPr>
          <w:rFonts w:ascii="Times New Roman" w:hAnsi="Times New Roman"/>
          <w:i/>
          <w:iCs/>
          <w:color w:val="222222"/>
          <w:szCs w:val="24"/>
        </w:rPr>
        <w:t>Supporting children learning English as a second language in the early years (birth to six years)</w:t>
      </w:r>
      <w:r w:rsidRPr="002B4916">
        <w:rPr>
          <w:rFonts w:ascii="Times New Roman" w:hAnsi="Times New Roman"/>
          <w:color w:val="222222"/>
          <w:szCs w:val="24"/>
        </w:rPr>
        <w:t>. VCAA.</w:t>
      </w:r>
    </w:p>
    <w:p w14:paraId="624EDA7B" w14:textId="77777777" w:rsidR="008C40D5" w:rsidRPr="002B4916" w:rsidRDefault="008C40D5" w:rsidP="008C40D5">
      <w:pPr>
        <w:ind w:left="720" w:hanging="720"/>
        <w:rPr>
          <w:rFonts w:ascii="Times New Roman" w:hAnsi="Times New Roman"/>
          <w:color w:val="222222"/>
          <w:szCs w:val="24"/>
        </w:rPr>
      </w:pPr>
      <w:r w:rsidRPr="002B4916">
        <w:rPr>
          <w:rFonts w:ascii="Times New Roman" w:hAnsi="Times New Roman"/>
          <w:color w:val="222222"/>
          <w:szCs w:val="24"/>
        </w:rPr>
        <w:t xml:space="preserve">Cook, V., (2013). </w:t>
      </w:r>
      <w:r w:rsidRPr="002B4916">
        <w:rPr>
          <w:rFonts w:ascii="Times New Roman" w:hAnsi="Times New Roman"/>
          <w:i/>
          <w:iCs/>
          <w:color w:val="222222"/>
          <w:szCs w:val="24"/>
        </w:rPr>
        <w:t>Second language learning and language teaching</w:t>
      </w:r>
      <w:r w:rsidRPr="002B4916">
        <w:rPr>
          <w:rFonts w:ascii="Times New Roman" w:hAnsi="Times New Roman"/>
          <w:color w:val="222222"/>
          <w:szCs w:val="24"/>
        </w:rPr>
        <w:t>. Routledge.</w:t>
      </w:r>
    </w:p>
    <w:p w14:paraId="06207967" w14:textId="77777777" w:rsidR="008C40D5" w:rsidRPr="002B4916" w:rsidRDefault="008C40D5" w:rsidP="008C40D5">
      <w:pPr>
        <w:spacing w:before="100" w:beforeAutospacing="1" w:after="100" w:afterAutospacing="1"/>
        <w:ind w:left="720" w:hanging="720"/>
        <w:rPr>
          <w:rFonts w:ascii="Times New Roman" w:hAnsi="Times New Roman"/>
          <w:szCs w:val="24"/>
        </w:rPr>
      </w:pPr>
      <w:hyperlink r:id="rId10" w:history="1">
        <w:r w:rsidRPr="002B4916">
          <w:rPr>
            <w:rStyle w:val="Hyperlink"/>
            <w:rFonts w:ascii="Times New Roman" w:hAnsi="Times New Roman"/>
            <w:color w:val="auto"/>
            <w:szCs w:val="24"/>
            <w:u w:val="none"/>
          </w:rPr>
          <w:t xml:space="preserve">Department for Education, (2017). </w:t>
        </w:r>
        <w:r w:rsidRPr="002B4916">
          <w:rPr>
            <w:rStyle w:val="Hyperlink"/>
            <w:rFonts w:ascii="Times New Roman" w:hAnsi="Times New Roman"/>
            <w:i/>
            <w:color w:val="auto"/>
            <w:szCs w:val="24"/>
            <w:u w:val="none"/>
          </w:rPr>
          <w:t xml:space="preserve">School census 2016 to 2017. </w:t>
        </w:r>
        <w:r w:rsidRPr="002B4916">
          <w:rPr>
            <w:rStyle w:val="Hyperlink"/>
            <w:rFonts w:ascii="Times New Roman" w:hAnsi="Times New Roman"/>
            <w:color w:val="auto"/>
            <w:szCs w:val="24"/>
            <w:u w:val="none"/>
          </w:rPr>
          <w:t>Available</w:t>
        </w:r>
        <w:r w:rsidRPr="002B4916">
          <w:rPr>
            <w:rStyle w:val="Hyperlink"/>
            <w:rFonts w:ascii="Times New Roman" w:hAnsi="Times New Roman"/>
            <w:i/>
            <w:color w:val="auto"/>
            <w:szCs w:val="24"/>
            <w:u w:val="none"/>
          </w:rPr>
          <w:t xml:space="preserve"> </w:t>
        </w:r>
        <w:r w:rsidRPr="002B4916">
          <w:rPr>
            <w:rStyle w:val="Hyperlink"/>
            <w:rFonts w:ascii="Times New Roman" w:hAnsi="Times New Roman"/>
            <w:color w:val="auto"/>
            <w:szCs w:val="24"/>
            <w:u w:val="none"/>
          </w:rPr>
          <w:t xml:space="preserve">at: </w:t>
        </w:r>
        <w:r w:rsidRPr="002B4916">
          <w:rPr>
            <w:rStyle w:val="Hyperlink"/>
            <w:rFonts w:ascii="Times New Roman" w:hAnsi="Times New Roman"/>
            <w:szCs w:val="24"/>
          </w:rPr>
          <w:t>https://assets.publishing.service.gov.uk/government/uploads/system/uploads/attachment_data/file/609375/School_census_2016_to_2017_guide_</w:t>
        </w:r>
        <w:r w:rsidRPr="002B4916">
          <w:rPr>
            <w:rStyle w:val="Hyperlink"/>
            <w:rFonts w:ascii="Times New Roman" w:hAnsi="Times New Roman"/>
            <w:szCs w:val="24"/>
          </w:rPr>
          <w:t>v</w:t>
        </w:r>
        <w:r w:rsidRPr="002B4916">
          <w:rPr>
            <w:rStyle w:val="Hyperlink"/>
            <w:rFonts w:ascii="Times New Roman" w:hAnsi="Times New Roman"/>
            <w:szCs w:val="24"/>
          </w:rPr>
          <w:t>1_6.pdf</w:t>
        </w:r>
      </w:hyperlink>
      <w:r w:rsidRPr="002B4916">
        <w:rPr>
          <w:rFonts w:ascii="Times New Roman" w:hAnsi="Times New Roman"/>
          <w:szCs w:val="24"/>
        </w:rPr>
        <w:t xml:space="preserve"> [accessed on 29th march].</w:t>
      </w:r>
    </w:p>
    <w:p w14:paraId="26DE1A4B" w14:textId="77777777" w:rsidR="008C40D5" w:rsidRPr="002B4916" w:rsidRDefault="008C40D5" w:rsidP="008C40D5">
      <w:pPr>
        <w:spacing w:before="100" w:beforeAutospacing="1" w:after="100" w:afterAutospacing="1"/>
        <w:ind w:left="720" w:hanging="720"/>
        <w:rPr>
          <w:rFonts w:ascii="Times New Roman" w:hAnsi="Times New Roman"/>
          <w:szCs w:val="24"/>
        </w:rPr>
      </w:pPr>
      <w:r w:rsidRPr="002B4916">
        <w:rPr>
          <w:rFonts w:ascii="Times New Roman" w:hAnsi="Times New Roman"/>
          <w:color w:val="333333"/>
          <w:szCs w:val="24"/>
        </w:rPr>
        <w:t xml:space="preserve">Drummond, C, (2014). </w:t>
      </w:r>
      <w:r w:rsidRPr="002B4916">
        <w:rPr>
          <w:rFonts w:ascii="Times New Roman" w:hAnsi="Times New Roman"/>
          <w:i/>
          <w:color w:val="333333"/>
          <w:szCs w:val="24"/>
        </w:rPr>
        <w:t xml:space="preserve">How can UK schools support young children learning English </w:t>
      </w:r>
      <w:r w:rsidRPr="002B4916">
        <w:rPr>
          <w:rFonts w:ascii="Times New Roman" w:hAnsi="Times New Roman"/>
          <w:color w:val="333333"/>
          <w:szCs w:val="24"/>
        </w:rPr>
        <w:t xml:space="preserve">Available at: </w:t>
      </w:r>
      <w:hyperlink r:id="rId11" w:history="1">
        <w:r w:rsidRPr="002B4916">
          <w:rPr>
            <w:rStyle w:val="Hyperlink"/>
            <w:rFonts w:ascii="Times New Roman" w:hAnsi="Times New Roman"/>
            <w:szCs w:val="24"/>
          </w:rPr>
          <w:t>https://www.britishcouncil.org/voices-magazine/how-uk-schools-support-young-learners-english</w:t>
        </w:r>
      </w:hyperlink>
      <w:r w:rsidRPr="002B4916">
        <w:rPr>
          <w:rFonts w:ascii="Times New Roman" w:hAnsi="Times New Roman"/>
          <w:szCs w:val="24"/>
        </w:rPr>
        <w:t xml:space="preserve"> [accessed on 2nd April].</w:t>
      </w:r>
    </w:p>
    <w:p w14:paraId="31A379BA" w14:textId="77777777" w:rsidR="008C40D5" w:rsidRPr="002B4916" w:rsidRDefault="008C40D5" w:rsidP="008C40D5">
      <w:pPr>
        <w:spacing w:before="100" w:beforeAutospacing="1" w:after="100" w:afterAutospacing="1"/>
        <w:ind w:left="720" w:hanging="720"/>
        <w:rPr>
          <w:rFonts w:ascii="Times New Roman" w:hAnsi="Times New Roman"/>
          <w:color w:val="222222"/>
          <w:szCs w:val="24"/>
        </w:rPr>
      </w:pPr>
      <w:r w:rsidRPr="002B4916">
        <w:rPr>
          <w:rFonts w:ascii="Times New Roman" w:hAnsi="Times New Roman"/>
          <w:color w:val="222222"/>
          <w:szCs w:val="24"/>
        </w:rPr>
        <w:t xml:space="preserve">Elfers, A.M. and </w:t>
      </w:r>
      <w:proofErr w:type="spellStart"/>
      <w:r w:rsidRPr="002B4916">
        <w:rPr>
          <w:rFonts w:ascii="Times New Roman" w:hAnsi="Times New Roman"/>
          <w:color w:val="222222"/>
          <w:szCs w:val="24"/>
        </w:rPr>
        <w:t>Stritikus</w:t>
      </w:r>
      <w:proofErr w:type="spellEnd"/>
      <w:r w:rsidRPr="002B4916">
        <w:rPr>
          <w:rFonts w:ascii="Times New Roman" w:hAnsi="Times New Roman"/>
          <w:color w:val="222222"/>
          <w:szCs w:val="24"/>
        </w:rPr>
        <w:t>, T., (2014).</w:t>
      </w:r>
      <w:r w:rsidRPr="002B4916">
        <w:rPr>
          <w:rFonts w:ascii="Times New Roman" w:hAnsi="Times New Roman"/>
          <w:i/>
          <w:color w:val="222222"/>
          <w:szCs w:val="24"/>
        </w:rPr>
        <w:t xml:space="preserve"> How school and district leaders support classroom teachers’ work with English language learners. </w:t>
      </w:r>
      <w:r w:rsidRPr="002B4916">
        <w:rPr>
          <w:rFonts w:ascii="Times New Roman" w:hAnsi="Times New Roman"/>
          <w:iCs/>
          <w:color w:val="222222"/>
          <w:szCs w:val="24"/>
        </w:rPr>
        <w:t>Educational Administration Quarterly</w:t>
      </w:r>
      <w:r w:rsidRPr="002B4916">
        <w:rPr>
          <w:rFonts w:ascii="Times New Roman" w:hAnsi="Times New Roman"/>
          <w:color w:val="222222"/>
          <w:szCs w:val="24"/>
        </w:rPr>
        <w:t xml:space="preserve">, </w:t>
      </w:r>
      <w:r w:rsidRPr="002B4916">
        <w:rPr>
          <w:rFonts w:ascii="Times New Roman" w:hAnsi="Times New Roman"/>
          <w:iCs/>
          <w:color w:val="222222"/>
          <w:szCs w:val="24"/>
        </w:rPr>
        <w:t>50</w:t>
      </w:r>
      <w:r w:rsidRPr="002B4916">
        <w:rPr>
          <w:rFonts w:ascii="Times New Roman" w:hAnsi="Times New Roman"/>
          <w:color w:val="222222"/>
          <w:szCs w:val="24"/>
        </w:rPr>
        <w:t>(2), pp.305-344.</w:t>
      </w:r>
    </w:p>
    <w:p w14:paraId="67819D2C" w14:textId="77777777" w:rsidR="008C40D5" w:rsidRPr="002B4916" w:rsidRDefault="008C40D5" w:rsidP="008C40D5">
      <w:pPr>
        <w:ind w:left="720" w:hanging="720"/>
        <w:rPr>
          <w:rFonts w:ascii="Times New Roman" w:hAnsi="Times New Roman"/>
          <w:color w:val="222222"/>
          <w:szCs w:val="24"/>
        </w:rPr>
      </w:pPr>
      <w:r w:rsidRPr="002B4916">
        <w:rPr>
          <w:rFonts w:ascii="Times New Roman" w:hAnsi="Times New Roman"/>
          <w:color w:val="222222"/>
          <w:szCs w:val="24"/>
        </w:rPr>
        <w:t xml:space="preserve">Eliot, L., (2000). </w:t>
      </w:r>
      <w:r w:rsidRPr="002B4916">
        <w:rPr>
          <w:rFonts w:ascii="Times New Roman" w:hAnsi="Times New Roman"/>
          <w:i/>
          <w:iCs/>
          <w:color w:val="222222"/>
          <w:szCs w:val="24"/>
        </w:rPr>
        <w:t xml:space="preserve">What's going on in </w:t>
      </w:r>
      <w:proofErr w:type="gramStart"/>
      <w:r w:rsidRPr="002B4916">
        <w:rPr>
          <w:rFonts w:ascii="Times New Roman" w:hAnsi="Times New Roman"/>
          <w:i/>
          <w:iCs/>
          <w:color w:val="222222"/>
          <w:szCs w:val="24"/>
        </w:rPr>
        <w:t>there?:</w:t>
      </w:r>
      <w:proofErr w:type="gramEnd"/>
      <w:r w:rsidRPr="002B4916">
        <w:rPr>
          <w:rFonts w:ascii="Times New Roman" w:hAnsi="Times New Roman"/>
          <w:i/>
          <w:iCs/>
          <w:color w:val="222222"/>
          <w:szCs w:val="24"/>
        </w:rPr>
        <w:t xml:space="preserve"> how the brain and mind develop in the first five years of life</w:t>
      </w:r>
      <w:r w:rsidRPr="002B4916">
        <w:rPr>
          <w:rFonts w:ascii="Times New Roman" w:hAnsi="Times New Roman"/>
          <w:color w:val="222222"/>
          <w:szCs w:val="24"/>
        </w:rPr>
        <w:t>. Bantam.</w:t>
      </w:r>
    </w:p>
    <w:p w14:paraId="7277A18F" w14:textId="77777777" w:rsidR="008C40D5" w:rsidRPr="002B4916" w:rsidRDefault="008C40D5" w:rsidP="008C40D5">
      <w:pPr>
        <w:spacing w:before="100" w:beforeAutospacing="1" w:after="100" w:afterAutospacing="1"/>
        <w:ind w:left="720" w:hanging="720"/>
        <w:rPr>
          <w:rFonts w:ascii="Times New Roman" w:hAnsi="Times New Roman"/>
          <w:szCs w:val="24"/>
        </w:rPr>
      </w:pPr>
      <w:r w:rsidRPr="002B4916">
        <w:rPr>
          <w:rFonts w:ascii="Times New Roman" w:hAnsi="Times New Roman"/>
          <w:szCs w:val="24"/>
        </w:rPr>
        <w:lastRenderedPageBreak/>
        <w:t xml:space="preserve">Gov.wales, (2006). </w:t>
      </w:r>
      <w:r w:rsidRPr="002B4916">
        <w:rPr>
          <w:rFonts w:ascii="Times New Roman" w:hAnsi="Times New Roman"/>
          <w:i/>
          <w:szCs w:val="24"/>
        </w:rPr>
        <w:t xml:space="preserve">Inclusion and pupil support. </w:t>
      </w:r>
      <w:r w:rsidRPr="002B4916">
        <w:rPr>
          <w:rFonts w:ascii="Times New Roman" w:hAnsi="Times New Roman"/>
          <w:szCs w:val="24"/>
        </w:rPr>
        <w:t xml:space="preserve">Available at: </w:t>
      </w:r>
      <w:hyperlink r:id="rId12" w:history="1">
        <w:r w:rsidRPr="002B4916">
          <w:rPr>
            <w:rStyle w:val="Hyperlink"/>
            <w:rFonts w:ascii="Times New Roman" w:hAnsi="Times New Roman"/>
            <w:szCs w:val="24"/>
          </w:rPr>
          <w:t>http://gov.wales/docs/dcells/publications/160318-inclusion-and-pupil-support-en.pdf</w:t>
        </w:r>
      </w:hyperlink>
      <w:r w:rsidRPr="002B4916">
        <w:rPr>
          <w:rFonts w:ascii="Times New Roman" w:hAnsi="Times New Roman"/>
          <w:szCs w:val="24"/>
        </w:rPr>
        <w:t xml:space="preserve"> [accessed on 27th march].</w:t>
      </w:r>
    </w:p>
    <w:p w14:paraId="727DDF76" w14:textId="77777777" w:rsidR="008C40D5" w:rsidRPr="002B4916" w:rsidRDefault="008C40D5" w:rsidP="008C40D5">
      <w:pPr>
        <w:spacing w:before="100" w:beforeAutospacing="1" w:after="100" w:afterAutospacing="1"/>
        <w:ind w:left="720" w:hanging="720"/>
        <w:rPr>
          <w:rFonts w:ascii="Times New Roman" w:hAnsi="Times New Roman"/>
          <w:szCs w:val="24"/>
        </w:rPr>
      </w:pPr>
      <w:r w:rsidRPr="002B4916">
        <w:rPr>
          <w:rFonts w:ascii="Times New Roman" w:hAnsi="Times New Roman"/>
          <w:szCs w:val="24"/>
        </w:rPr>
        <w:t>Gov.wales, (2014).</w:t>
      </w:r>
      <w:r w:rsidRPr="002B4916">
        <w:rPr>
          <w:rFonts w:ascii="Times New Roman" w:hAnsi="Times New Roman"/>
          <w:i/>
          <w:szCs w:val="24"/>
        </w:rPr>
        <w:t xml:space="preserve"> English for Speakers </w:t>
      </w:r>
      <w:proofErr w:type="gramStart"/>
      <w:r w:rsidRPr="002B4916">
        <w:rPr>
          <w:rFonts w:ascii="Times New Roman" w:hAnsi="Times New Roman"/>
          <w:i/>
          <w:szCs w:val="24"/>
        </w:rPr>
        <w:t>of  Other</w:t>
      </w:r>
      <w:proofErr w:type="gramEnd"/>
      <w:r w:rsidRPr="002B4916">
        <w:rPr>
          <w:rFonts w:ascii="Times New Roman" w:hAnsi="Times New Roman"/>
          <w:i/>
          <w:szCs w:val="24"/>
        </w:rPr>
        <w:t xml:space="preserve"> Languages (ESOL) policy for Wales. </w:t>
      </w:r>
      <w:r w:rsidRPr="002B4916">
        <w:rPr>
          <w:rFonts w:ascii="Times New Roman" w:hAnsi="Times New Roman"/>
          <w:szCs w:val="24"/>
        </w:rPr>
        <w:t>Available at:</w:t>
      </w:r>
      <w:r w:rsidRPr="002B4916">
        <w:rPr>
          <w:rFonts w:ascii="Times New Roman" w:hAnsi="Times New Roman"/>
          <w:i/>
          <w:szCs w:val="24"/>
        </w:rPr>
        <w:t xml:space="preserve"> </w:t>
      </w:r>
      <w:hyperlink r:id="rId13" w:history="1">
        <w:r w:rsidRPr="002B4916">
          <w:rPr>
            <w:rStyle w:val="Hyperlink"/>
            <w:rFonts w:ascii="Times New Roman" w:hAnsi="Times New Roman"/>
            <w:szCs w:val="24"/>
          </w:rPr>
          <w:t>http://gov.wales/docs/dcells/publications/140619-esol-policy-en.pdf</w:t>
        </w:r>
      </w:hyperlink>
      <w:r w:rsidRPr="002B4916">
        <w:rPr>
          <w:rFonts w:ascii="Times New Roman" w:hAnsi="Times New Roman"/>
          <w:szCs w:val="24"/>
        </w:rPr>
        <w:t xml:space="preserve"> [accessed on 2nd April].</w:t>
      </w:r>
    </w:p>
    <w:p w14:paraId="61F29D16" w14:textId="77777777" w:rsidR="008C40D5" w:rsidRPr="002B4916" w:rsidRDefault="008C40D5" w:rsidP="008C40D5">
      <w:pPr>
        <w:spacing w:before="100" w:beforeAutospacing="1" w:after="100" w:afterAutospacing="1"/>
        <w:ind w:left="720" w:hanging="720"/>
        <w:rPr>
          <w:rFonts w:ascii="Times New Roman" w:hAnsi="Times New Roman"/>
          <w:szCs w:val="24"/>
          <w:lang w:val="en"/>
        </w:rPr>
      </w:pPr>
      <w:r w:rsidRPr="002B4916">
        <w:rPr>
          <w:rFonts w:ascii="Times New Roman" w:hAnsi="Times New Roman"/>
          <w:szCs w:val="24"/>
        </w:rPr>
        <w:t xml:space="preserve">Gov.wales, (2014). </w:t>
      </w:r>
      <w:r w:rsidRPr="002B4916">
        <w:rPr>
          <w:rFonts w:ascii="Times New Roman" w:hAnsi="Times New Roman"/>
          <w:i/>
          <w:szCs w:val="24"/>
        </w:rPr>
        <w:t>Minority Ethnic Language and Achievement Project Evaluation</w:t>
      </w:r>
      <w:r w:rsidRPr="002B4916">
        <w:rPr>
          <w:rFonts w:ascii="Times New Roman" w:hAnsi="Times New Roman"/>
          <w:szCs w:val="24"/>
        </w:rPr>
        <w:t xml:space="preserve">. Available at: </w:t>
      </w:r>
      <w:hyperlink r:id="rId14" w:history="1">
        <w:r w:rsidRPr="002B4916">
          <w:rPr>
            <w:rStyle w:val="Hyperlink"/>
            <w:rFonts w:ascii="Times New Roman" w:hAnsi="Times New Roman"/>
            <w:szCs w:val="24"/>
            <w:lang w:val="en"/>
          </w:rPr>
          <w:t>http://gov.wales/docs/caecd/research/2014/140317-minority-ethnic-language-achievement-project-evaluation-en.pdf</w:t>
        </w:r>
      </w:hyperlink>
      <w:r w:rsidRPr="002B4916">
        <w:rPr>
          <w:rFonts w:ascii="Times New Roman" w:hAnsi="Times New Roman"/>
          <w:szCs w:val="24"/>
          <w:lang w:val="en"/>
        </w:rPr>
        <w:t xml:space="preserve"> [accessed on 30th march].</w:t>
      </w:r>
    </w:p>
    <w:p w14:paraId="33815280" w14:textId="77777777" w:rsidR="008C40D5" w:rsidRPr="002B4916" w:rsidRDefault="008C40D5" w:rsidP="008C40D5">
      <w:pPr>
        <w:spacing w:before="100" w:beforeAutospacing="1" w:after="100" w:afterAutospacing="1"/>
        <w:ind w:left="720" w:hanging="720"/>
        <w:rPr>
          <w:rFonts w:ascii="Times New Roman" w:hAnsi="Times New Roman"/>
          <w:szCs w:val="24"/>
        </w:rPr>
      </w:pPr>
      <w:r w:rsidRPr="002B4916">
        <w:rPr>
          <w:rFonts w:ascii="Times New Roman" w:hAnsi="Times New Roman"/>
          <w:szCs w:val="24"/>
        </w:rPr>
        <w:t xml:space="preserve">Gov.wales, (2014). </w:t>
      </w:r>
      <w:r w:rsidRPr="002B4916">
        <w:rPr>
          <w:rFonts w:ascii="Times New Roman" w:hAnsi="Times New Roman"/>
          <w:i/>
          <w:szCs w:val="24"/>
        </w:rPr>
        <w:t>Minority Ethnic Language and Achievement Project Evaluation</w:t>
      </w:r>
      <w:r w:rsidRPr="002B4916">
        <w:rPr>
          <w:rFonts w:ascii="Times New Roman" w:hAnsi="Times New Roman"/>
          <w:szCs w:val="24"/>
        </w:rPr>
        <w:t xml:space="preserve">. Available at: </w:t>
      </w:r>
      <w:hyperlink r:id="rId15" w:history="1">
        <w:r w:rsidRPr="002B4916">
          <w:rPr>
            <w:rStyle w:val="Hyperlink"/>
            <w:rFonts w:ascii="Times New Roman" w:hAnsi="Times New Roman"/>
            <w:szCs w:val="24"/>
          </w:rPr>
          <w:t>http://gov.wales/docs/caecd/research/2014/140317-minority-ethnic-language-achievement-project-evaluation-en.pdf</w:t>
        </w:r>
      </w:hyperlink>
      <w:r w:rsidRPr="002B4916">
        <w:rPr>
          <w:rFonts w:ascii="Times New Roman" w:hAnsi="Times New Roman"/>
          <w:szCs w:val="24"/>
        </w:rPr>
        <w:t xml:space="preserve"> [accessed 20th march].</w:t>
      </w:r>
    </w:p>
    <w:p w14:paraId="0346B57F" w14:textId="77777777" w:rsidR="008C40D5" w:rsidRPr="002B4916" w:rsidRDefault="008C40D5" w:rsidP="008C40D5">
      <w:pPr>
        <w:shd w:val="clear" w:color="auto" w:fill="FFFFFF"/>
        <w:spacing w:after="240" w:line="300" w:lineRule="atLeast"/>
        <w:ind w:left="720" w:hanging="720"/>
        <w:rPr>
          <w:rFonts w:ascii="Times New Roman" w:hAnsi="Times New Roman"/>
          <w:szCs w:val="24"/>
        </w:rPr>
      </w:pPr>
      <w:r>
        <w:rPr>
          <w:rFonts w:ascii="Times New Roman" w:hAnsi="Times New Roman"/>
          <w:szCs w:val="24"/>
        </w:rPr>
        <w:t>G</w:t>
      </w:r>
      <w:r w:rsidRPr="002B4916">
        <w:rPr>
          <w:rFonts w:ascii="Times New Roman" w:hAnsi="Times New Roman"/>
          <w:szCs w:val="24"/>
        </w:rPr>
        <w:t xml:space="preserve">ov.wales, (2015). </w:t>
      </w:r>
      <w:r w:rsidRPr="002B4916">
        <w:rPr>
          <w:rFonts w:ascii="Times New Roman" w:hAnsi="Times New Roman"/>
          <w:i/>
          <w:szCs w:val="24"/>
        </w:rPr>
        <w:t>Evaluation report on capacity building approaches to support the delivery of English as an additional language in Wales</w:t>
      </w:r>
      <w:r w:rsidRPr="002B4916">
        <w:rPr>
          <w:rFonts w:ascii="Times New Roman" w:hAnsi="Times New Roman"/>
          <w:szCs w:val="24"/>
        </w:rPr>
        <w:t>. Available at:</w:t>
      </w:r>
      <w:r w:rsidRPr="002B4916">
        <w:rPr>
          <w:rFonts w:ascii="Times New Roman" w:hAnsi="Times New Roman"/>
          <w:i/>
          <w:szCs w:val="24"/>
        </w:rPr>
        <w:t xml:space="preserve"> </w:t>
      </w:r>
      <w:hyperlink r:id="rId16" w:history="1">
        <w:r w:rsidRPr="002B4916">
          <w:rPr>
            <w:rStyle w:val="Hyperlink"/>
            <w:rFonts w:ascii="Times New Roman" w:hAnsi="Times New Roman"/>
            <w:szCs w:val="24"/>
          </w:rPr>
          <w:t>http://learning.gov.wales/docs/learningwales/publications/151001-capacity-building-en.pdf</w:t>
        </w:r>
      </w:hyperlink>
      <w:r w:rsidRPr="002B4916">
        <w:rPr>
          <w:rFonts w:ascii="Times New Roman" w:hAnsi="Times New Roman"/>
          <w:szCs w:val="24"/>
        </w:rPr>
        <w:t xml:space="preserve"> [accessed 31st march].</w:t>
      </w:r>
    </w:p>
    <w:p w14:paraId="4AAD7711" w14:textId="77777777" w:rsidR="008C40D5" w:rsidRPr="002B4916" w:rsidRDefault="008C40D5" w:rsidP="008C40D5">
      <w:pPr>
        <w:spacing w:before="100" w:beforeAutospacing="1" w:after="100" w:afterAutospacing="1"/>
        <w:ind w:left="720" w:hanging="720"/>
        <w:rPr>
          <w:rFonts w:ascii="Times New Roman" w:hAnsi="Times New Roman"/>
          <w:color w:val="222222"/>
          <w:szCs w:val="24"/>
        </w:rPr>
      </w:pPr>
      <w:r w:rsidRPr="002B4916">
        <w:rPr>
          <w:rFonts w:ascii="Times New Roman" w:hAnsi="Times New Roman"/>
          <w:color w:val="222222"/>
          <w:szCs w:val="24"/>
        </w:rPr>
        <w:t xml:space="preserve">Kuhl, P.K., (2010). Brain mechanisms in early language acquisition. </w:t>
      </w:r>
      <w:r w:rsidRPr="002B4916">
        <w:rPr>
          <w:rFonts w:ascii="Times New Roman" w:hAnsi="Times New Roman"/>
          <w:i/>
          <w:iCs/>
          <w:color w:val="222222"/>
          <w:szCs w:val="24"/>
        </w:rPr>
        <w:t>Neuron</w:t>
      </w:r>
      <w:r w:rsidRPr="002B4916">
        <w:rPr>
          <w:rFonts w:ascii="Times New Roman" w:hAnsi="Times New Roman"/>
          <w:color w:val="222222"/>
          <w:szCs w:val="24"/>
        </w:rPr>
        <w:t xml:space="preserve">, </w:t>
      </w:r>
      <w:r w:rsidRPr="002B4916">
        <w:rPr>
          <w:rFonts w:ascii="Times New Roman" w:hAnsi="Times New Roman"/>
          <w:i/>
          <w:iCs/>
          <w:color w:val="222222"/>
          <w:szCs w:val="24"/>
        </w:rPr>
        <w:t>67</w:t>
      </w:r>
      <w:r w:rsidRPr="002B4916">
        <w:rPr>
          <w:rFonts w:ascii="Times New Roman" w:hAnsi="Times New Roman"/>
          <w:color w:val="222222"/>
          <w:szCs w:val="24"/>
        </w:rPr>
        <w:t>(5), pp.713-727.</w:t>
      </w:r>
    </w:p>
    <w:p w14:paraId="7BBDAE47" w14:textId="77777777" w:rsidR="008C40D5" w:rsidRPr="002B4916" w:rsidRDefault="008C40D5" w:rsidP="008C40D5">
      <w:pPr>
        <w:spacing w:before="100" w:beforeAutospacing="1" w:after="100" w:afterAutospacing="1"/>
        <w:ind w:left="720" w:hanging="720"/>
        <w:rPr>
          <w:rFonts w:ascii="Times New Roman" w:hAnsi="Times New Roman"/>
          <w:color w:val="222222"/>
          <w:szCs w:val="24"/>
        </w:rPr>
      </w:pPr>
      <w:proofErr w:type="spellStart"/>
      <w:r w:rsidRPr="002B4916">
        <w:rPr>
          <w:rFonts w:ascii="Times New Roman" w:hAnsi="Times New Roman"/>
          <w:color w:val="222222"/>
          <w:szCs w:val="24"/>
        </w:rPr>
        <w:t>Liontos</w:t>
      </w:r>
      <w:proofErr w:type="spellEnd"/>
      <w:r w:rsidRPr="002B4916">
        <w:rPr>
          <w:rFonts w:ascii="Times New Roman" w:hAnsi="Times New Roman"/>
          <w:color w:val="222222"/>
          <w:szCs w:val="24"/>
        </w:rPr>
        <w:t xml:space="preserve">, L.B., (1992). </w:t>
      </w:r>
      <w:r w:rsidRPr="002B4916">
        <w:rPr>
          <w:rFonts w:ascii="Times New Roman" w:hAnsi="Times New Roman"/>
          <w:i/>
          <w:iCs/>
          <w:color w:val="222222"/>
          <w:szCs w:val="24"/>
        </w:rPr>
        <w:t>At-Risk Families &amp; Schools: Becoming Partners</w:t>
      </w:r>
      <w:r w:rsidRPr="002B4916">
        <w:rPr>
          <w:rFonts w:ascii="Times New Roman" w:hAnsi="Times New Roman"/>
          <w:color w:val="222222"/>
          <w:szCs w:val="24"/>
        </w:rPr>
        <w:t>. ERIC Clearinghouse on Educational Management, University of Oregon, 1787 Agate Street, Eugene, OR 97403.</w:t>
      </w:r>
    </w:p>
    <w:p w14:paraId="36D3C83D" w14:textId="77777777" w:rsidR="008C40D5" w:rsidRPr="002B4916" w:rsidRDefault="008C40D5" w:rsidP="008C40D5">
      <w:pPr>
        <w:spacing w:before="100" w:beforeAutospacing="1" w:after="100" w:afterAutospacing="1"/>
        <w:ind w:left="720" w:hanging="720"/>
        <w:rPr>
          <w:rFonts w:ascii="Times New Roman" w:hAnsi="Times New Roman"/>
          <w:color w:val="222222"/>
          <w:szCs w:val="24"/>
        </w:rPr>
      </w:pPr>
      <w:r w:rsidRPr="002B4916">
        <w:rPr>
          <w:rFonts w:ascii="Times New Roman" w:hAnsi="Times New Roman"/>
          <w:color w:val="222222"/>
          <w:szCs w:val="24"/>
        </w:rPr>
        <w:t xml:space="preserve">Locke, J., (1690/1975). </w:t>
      </w:r>
      <w:r w:rsidRPr="002B4916">
        <w:rPr>
          <w:rFonts w:ascii="Times New Roman" w:hAnsi="Times New Roman"/>
          <w:i/>
          <w:iCs/>
          <w:color w:val="222222"/>
          <w:szCs w:val="24"/>
        </w:rPr>
        <w:t>An essay concerning human understanding</w:t>
      </w:r>
      <w:r w:rsidRPr="002B4916">
        <w:rPr>
          <w:rFonts w:ascii="Times New Roman" w:hAnsi="Times New Roman"/>
          <w:color w:val="222222"/>
          <w:szCs w:val="24"/>
        </w:rPr>
        <w:t>.</w:t>
      </w:r>
    </w:p>
    <w:p w14:paraId="75B59C1B" w14:textId="77777777" w:rsidR="008C40D5" w:rsidRPr="002B4916" w:rsidRDefault="008C40D5" w:rsidP="008C40D5">
      <w:pPr>
        <w:spacing w:before="100" w:beforeAutospacing="1" w:after="100" w:afterAutospacing="1"/>
        <w:ind w:left="720" w:hanging="720"/>
        <w:rPr>
          <w:rFonts w:ascii="Times New Roman" w:hAnsi="Times New Roman"/>
          <w:color w:val="222222"/>
          <w:szCs w:val="24"/>
        </w:rPr>
      </w:pPr>
      <w:r w:rsidRPr="002B4916">
        <w:rPr>
          <w:rFonts w:ascii="Times New Roman" w:hAnsi="Times New Roman"/>
          <w:color w:val="222222"/>
          <w:szCs w:val="24"/>
        </w:rPr>
        <w:t xml:space="preserve">Locke, J., (1836). </w:t>
      </w:r>
      <w:r w:rsidRPr="002B4916">
        <w:rPr>
          <w:rFonts w:ascii="Times New Roman" w:hAnsi="Times New Roman"/>
          <w:i/>
          <w:iCs/>
          <w:color w:val="222222"/>
          <w:szCs w:val="24"/>
        </w:rPr>
        <w:t>An essay concerning human understanding</w:t>
      </w:r>
      <w:r w:rsidRPr="002B4916">
        <w:rPr>
          <w:rFonts w:ascii="Times New Roman" w:hAnsi="Times New Roman"/>
          <w:color w:val="222222"/>
          <w:szCs w:val="24"/>
        </w:rPr>
        <w:t xml:space="preserve">. T. </w:t>
      </w:r>
      <w:proofErr w:type="spellStart"/>
      <w:r w:rsidRPr="002B4916">
        <w:rPr>
          <w:rFonts w:ascii="Times New Roman" w:hAnsi="Times New Roman"/>
          <w:color w:val="222222"/>
          <w:szCs w:val="24"/>
        </w:rPr>
        <w:t>Tegg</w:t>
      </w:r>
      <w:proofErr w:type="spellEnd"/>
      <w:r w:rsidRPr="002B4916">
        <w:rPr>
          <w:rFonts w:ascii="Times New Roman" w:hAnsi="Times New Roman"/>
          <w:color w:val="222222"/>
          <w:szCs w:val="24"/>
        </w:rPr>
        <w:t xml:space="preserve"> and Son.</w:t>
      </w:r>
    </w:p>
    <w:p w14:paraId="5332B0BE" w14:textId="77777777" w:rsidR="008C40D5" w:rsidRPr="002B4916" w:rsidRDefault="008C40D5" w:rsidP="008C40D5">
      <w:pPr>
        <w:spacing w:before="100" w:beforeAutospacing="1" w:after="100" w:afterAutospacing="1"/>
        <w:ind w:left="720" w:hanging="720"/>
        <w:rPr>
          <w:rFonts w:ascii="Times New Roman" w:hAnsi="Times New Roman"/>
          <w:color w:val="222222"/>
          <w:szCs w:val="24"/>
        </w:rPr>
      </w:pPr>
      <w:r w:rsidRPr="002B4916">
        <w:rPr>
          <w:rFonts w:ascii="Times New Roman" w:hAnsi="Times New Roman"/>
          <w:color w:val="222222"/>
          <w:szCs w:val="24"/>
        </w:rPr>
        <w:t>Lucas, T. and Wagner, S., (1999)</w:t>
      </w:r>
      <w:r w:rsidRPr="002B4916">
        <w:rPr>
          <w:rFonts w:ascii="Times New Roman" w:hAnsi="Times New Roman"/>
          <w:i/>
          <w:color w:val="222222"/>
          <w:szCs w:val="24"/>
        </w:rPr>
        <w:t xml:space="preserve">. Facilitating secondary English language learners' transition into the mainstream. </w:t>
      </w:r>
      <w:r w:rsidRPr="002B4916">
        <w:rPr>
          <w:rFonts w:ascii="Times New Roman" w:hAnsi="Times New Roman"/>
          <w:iCs/>
          <w:color w:val="222222"/>
          <w:szCs w:val="24"/>
        </w:rPr>
        <w:t>TESOL Journal</w:t>
      </w:r>
      <w:r w:rsidRPr="002B4916">
        <w:rPr>
          <w:rFonts w:ascii="Times New Roman" w:hAnsi="Times New Roman"/>
          <w:color w:val="222222"/>
          <w:szCs w:val="24"/>
        </w:rPr>
        <w:t xml:space="preserve">, </w:t>
      </w:r>
      <w:r w:rsidRPr="002B4916">
        <w:rPr>
          <w:rFonts w:ascii="Times New Roman" w:hAnsi="Times New Roman"/>
          <w:i/>
          <w:iCs/>
          <w:color w:val="222222"/>
          <w:szCs w:val="24"/>
        </w:rPr>
        <w:t>8</w:t>
      </w:r>
      <w:r w:rsidRPr="002B4916">
        <w:rPr>
          <w:rFonts w:ascii="Times New Roman" w:hAnsi="Times New Roman"/>
          <w:color w:val="222222"/>
          <w:szCs w:val="24"/>
        </w:rPr>
        <w:t>(4), pp.6-13.</w:t>
      </w:r>
    </w:p>
    <w:p w14:paraId="5AB34974" w14:textId="77777777" w:rsidR="008C40D5" w:rsidRPr="002B4916" w:rsidRDefault="008C40D5" w:rsidP="008C40D5">
      <w:pPr>
        <w:ind w:left="720" w:hanging="720"/>
        <w:rPr>
          <w:rFonts w:ascii="Times New Roman" w:hAnsi="Times New Roman"/>
          <w:color w:val="222222"/>
          <w:szCs w:val="24"/>
        </w:rPr>
      </w:pPr>
      <w:r w:rsidRPr="002B4916">
        <w:rPr>
          <w:rFonts w:ascii="Times New Roman" w:hAnsi="Times New Roman"/>
          <w:color w:val="222222"/>
          <w:szCs w:val="24"/>
        </w:rPr>
        <w:t xml:space="preserve">Machado, J.M., (2012). </w:t>
      </w:r>
      <w:r w:rsidRPr="002B4916">
        <w:rPr>
          <w:rFonts w:ascii="Times New Roman" w:hAnsi="Times New Roman"/>
          <w:i/>
          <w:iCs/>
          <w:color w:val="222222"/>
          <w:szCs w:val="24"/>
        </w:rPr>
        <w:t>Early childhood experiences in language arts: Early literacy</w:t>
      </w:r>
      <w:r w:rsidRPr="002B4916">
        <w:rPr>
          <w:rFonts w:ascii="Times New Roman" w:hAnsi="Times New Roman"/>
          <w:color w:val="222222"/>
          <w:szCs w:val="24"/>
        </w:rPr>
        <w:t>. Cengage Learning.</w:t>
      </w:r>
    </w:p>
    <w:p w14:paraId="2B15DE94" w14:textId="77777777" w:rsidR="008C40D5" w:rsidRPr="002B4916" w:rsidRDefault="008C40D5" w:rsidP="008C40D5">
      <w:pPr>
        <w:shd w:val="clear" w:color="auto" w:fill="FFFFFF"/>
        <w:spacing w:after="240" w:line="300" w:lineRule="atLeast"/>
        <w:ind w:left="720" w:hanging="720"/>
        <w:rPr>
          <w:rStyle w:val="Hyperlink"/>
          <w:rFonts w:ascii="Times New Roman" w:hAnsi="Times New Roman"/>
          <w:szCs w:val="24"/>
          <w:lang w:val="en"/>
        </w:rPr>
      </w:pPr>
      <w:r w:rsidRPr="002B4916">
        <w:rPr>
          <w:rFonts w:ascii="Times New Roman" w:hAnsi="Times New Roman"/>
          <w:bCs/>
          <w:szCs w:val="24"/>
        </w:rPr>
        <w:t xml:space="preserve">Nidcd.gov, (2017). </w:t>
      </w:r>
      <w:r w:rsidRPr="002B4916">
        <w:rPr>
          <w:rFonts w:ascii="Times New Roman" w:hAnsi="Times New Roman"/>
          <w:bCs/>
          <w:i/>
          <w:szCs w:val="24"/>
        </w:rPr>
        <w:t>Speech and Language Developmental Milestones.</w:t>
      </w:r>
      <w:r w:rsidRPr="002B4916">
        <w:rPr>
          <w:rFonts w:ascii="Times New Roman" w:hAnsi="Times New Roman"/>
          <w:bCs/>
          <w:szCs w:val="24"/>
        </w:rPr>
        <w:t xml:space="preserve"> Available at:</w:t>
      </w:r>
      <w:r w:rsidRPr="002B4916">
        <w:rPr>
          <w:rFonts w:ascii="Times New Roman" w:hAnsi="Times New Roman"/>
          <w:b/>
          <w:bCs/>
          <w:szCs w:val="24"/>
        </w:rPr>
        <w:t xml:space="preserve"> </w:t>
      </w:r>
      <w:hyperlink r:id="rId17" w:history="1">
        <w:r w:rsidRPr="002B4916">
          <w:rPr>
            <w:rStyle w:val="Hyperlink"/>
            <w:rFonts w:ascii="Times New Roman" w:hAnsi="Times New Roman"/>
            <w:szCs w:val="24"/>
            <w:lang w:val="en"/>
          </w:rPr>
          <w:t>https://www.nidcd.nih.gov/health/speech-and-language</w:t>
        </w:r>
      </w:hyperlink>
      <w:r w:rsidRPr="002B4916">
        <w:rPr>
          <w:rFonts w:ascii="Times New Roman" w:hAnsi="Times New Roman"/>
          <w:szCs w:val="24"/>
          <w:lang w:val="en"/>
        </w:rPr>
        <w:t xml:space="preserve"> [accessed on 3rd April].</w:t>
      </w:r>
    </w:p>
    <w:p w14:paraId="01089BC7" w14:textId="77777777" w:rsidR="008C40D5" w:rsidRPr="002B4916" w:rsidRDefault="008C40D5" w:rsidP="008C40D5">
      <w:pPr>
        <w:ind w:left="720" w:hanging="720"/>
        <w:rPr>
          <w:rFonts w:ascii="Times New Roman" w:hAnsi="Times New Roman"/>
          <w:color w:val="000000"/>
          <w:szCs w:val="24"/>
        </w:rPr>
      </w:pPr>
      <w:proofErr w:type="spellStart"/>
      <w:r w:rsidRPr="002B4916">
        <w:rPr>
          <w:rFonts w:ascii="Times New Roman" w:hAnsi="Times New Roman"/>
          <w:color w:val="222222"/>
          <w:szCs w:val="24"/>
        </w:rPr>
        <w:t>Nind</w:t>
      </w:r>
      <w:proofErr w:type="spellEnd"/>
      <w:r w:rsidRPr="002B4916">
        <w:rPr>
          <w:rFonts w:ascii="Times New Roman" w:hAnsi="Times New Roman"/>
          <w:color w:val="222222"/>
          <w:szCs w:val="24"/>
        </w:rPr>
        <w:t xml:space="preserve">, M. and Hewett, D., (2012). </w:t>
      </w:r>
      <w:r w:rsidRPr="002B4916">
        <w:rPr>
          <w:rFonts w:ascii="Times New Roman" w:hAnsi="Times New Roman"/>
          <w:i/>
          <w:iCs/>
          <w:color w:val="222222"/>
          <w:szCs w:val="24"/>
        </w:rPr>
        <w:t>Access to communication: Developing the basics of communication with people with severe learning difficulties through intensive interaction</w:t>
      </w:r>
      <w:r w:rsidRPr="002B4916">
        <w:rPr>
          <w:rFonts w:ascii="Times New Roman" w:hAnsi="Times New Roman"/>
          <w:color w:val="222222"/>
          <w:szCs w:val="24"/>
        </w:rPr>
        <w:t>. Routledge.</w:t>
      </w:r>
    </w:p>
    <w:p w14:paraId="424CC3C3" w14:textId="77777777" w:rsidR="008C40D5" w:rsidRPr="002B4916" w:rsidRDefault="008C40D5" w:rsidP="008C40D5">
      <w:pPr>
        <w:spacing w:before="100" w:beforeAutospacing="1" w:after="100" w:afterAutospacing="1"/>
        <w:ind w:left="720" w:hanging="720"/>
        <w:rPr>
          <w:rFonts w:ascii="Times New Roman" w:hAnsi="Times New Roman"/>
          <w:color w:val="222222"/>
          <w:szCs w:val="24"/>
        </w:rPr>
      </w:pPr>
      <w:r w:rsidRPr="002B4916">
        <w:rPr>
          <w:rFonts w:ascii="Times New Roman" w:hAnsi="Times New Roman"/>
          <w:color w:val="222222"/>
          <w:szCs w:val="24"/>
        </w:rPr>
        <w:t>Piaget, J., (1970). Piaget's theory.</w:t>
      </w:r>
    </w:p>
    <w:p w14:paraId="15FED899" w14:textId="77777777" w:rsidR="008C40D5" w:rsidRPr="002B4916" w:rsidRDefault="008C40D5" w:rsidP="008C40D5">
      <w:pPr>
        <w:shd w:val="clear" w:color="auto" w:fill="FFFFFF"/>
        <w:spacing w:after="240" w:line="300" w:lineRule="atLeast"/>
        <w:ind w:left="720" w:hanging="720"/>
        <w:rPr>
          <w:rFonts w:ascii="Times New Roman" w:hAnsi="Times New Roman"/>
          <w:szCs w:val="24"/>
          <w:lang w:val="en"/>
        </w:rPr>
      </w:pPr>
      <w:r w:rsidRPr="002B4916">
        <w:rPr>
          <w:rFonts w:ascii="Times New Roman" w:hAnsi="Times New Roman"/>
          <w:szCs w:val="24"/>
          <w:lang w:val="en"/>
        </w:rPr>
        <w:t xml:space="preserve">Psy.cmu.edu, (2017). </w:t>
      </w:r>
      <w:r w:rsidRPr="002B4916">
        <w:rPr>
          <w:rFonts w:ascii="Times New Roman" w:hAnsi="Times New Roman"/>
          <w:i/>
          <w:szCs w:val="24"/>
          <w:lang w:val="en"/>
        </w:rPr>
        <w:t>Theories of Cognitive Development</w:t>
      </w:r>
      <w:r w:rsidRPr="002B4916">
        <w:rPr>
          <w:rFonts w:ascii="Times New Roman" w:hAnsi="Times New Roman"/>
          <w:szCs w:val="24"/>
          <w:lang w:val="en"/>
        </w:rPr>
        <w:t xml:space="preserve">. Available at: </w:t>
      </w:r>
      <w:hyperlink r:id="rId18" w:history="1">
        <w:r w:rsidRPr="002B4916">
          <w:rPr>
            <w:rStyle w:val="Hyperlink"/>
            <w:rFonts w:ascii="Times New Roman" w:hAnsi="Times New Roman"/>
            <w:szCs w:val="24"/>
            <w:lang w:val="en"/>
          </w:rPr>
          <w:t>http://www.psy.cmu.edu/~rakison/POCDclass7.pdf</w:t>
        </w:r>
      </w:hyperlink>
      <w:r w:rsidRPr="002B4916">
        <w:rPr>
          <w:rFonts w:ascii="Times New Roman" w:hAnsi="Times New Roman"/>
          <w:szCs w:val="24"/>
          <w:lang w:val="en"/>
        </w:rPr>
        <w:t xml:space="preserve"> [accessed on 29</w:t>
      </w:r>
      <w:r w:rsidRPr="002B4916">
        <w:rPr>
          <w:rFonts w:ascii="Times New Roman" w:hAnsi="Times New Roman"/>
          <w:szCs w:val="24"/>
          <w:vertAlign w:val="superscript"/>
          <w:lang w:val="en"/>
        </w:rPr>
        <w:t>th</w:t>
      </w:r>
      <w:r w:rsidRPr="002B4916">
        <w:rPr>
          <w:rFonts w:ascii="Times New Roman" w:hAnsi="Times New Roman"/>
          <w:szCs w:val="24"/>
          <w:lang w:val="en"/>
        </w:rPr>
        <w:t xml:space="preserve"> march].</w:t>
      </w:r>
    </w:p>
    <w:p w14:paraId="6CC832D5" w14:textId="77777777" w:rsidR="008C40D5" w:rsidRPr="002B4916" w:rsidRDefault="008C40D5" w:rsidP="008C40D5">
      <w:pPr>
        <w:spacing w:before="100" w:beforeAutospacing="1" w:after="100" w:afterAutospacing="1"/>
        <w:ind w:left="720" w:hanging="720"/>
        <w:rPr>
          <w:rStyle w:val="fontstyle01"/>
          <w:rFonts w:ascii="Times New Roman" w:hAnsi="Times New Roman"/>
          <w:sz w:val="24"/>
          <w:szCs w:val="24"/>
        </w:rPr>
      </w:pPr>
      <w:r w:rsidRPr="002B4916">
        <w:rPr>
          <w:rStyle w:val="fontstyle01"/>
          <w:rFonts w:ascii="Times New Roman" w:eastAsiaTheme="majorEastAsia" w:hAnsi="Times New Roman"/>
          <w:sz w:val="24"/>
          <w:szCs w:val="24"/>
        </w:rPr>
        <w:lastRenderedPageBreak/>
        <w:t xml:space="preserve">Rouse, M. (2008) </w:t>
      </w:r>
      <w:r w:rsidRPr="002B4916">
        <w:rPr>
          <w:rStyle w:val="fontstyle01"/>
          <w:rFonts w:ascii="Times New Roman" w:eastAsiaTheme="majorEastAsia" w:hAnsi="Times New Roman"/>
          <w:i/>
          <w:sz w:val="24"/>
          <w:szCs w:val="24"/>
        </w:rPr>
        <w:t>‘Developing inclusive practice: a role</w:t>
      </w:r>
      <w:r w:rsidRPr="002B4916">
        <w:rPr>
          <w:rFonts w:ascii="Times New Roman" w:hAnsi="Times New Roman"/>
          <w:i/>
          <w:color w:val="242021"/>
          <w:szCs w:val="24"/>
        </w:rPr>
        <w:br/>
      </w:r>
      <w:r w:rsidRPr="002B4916">
        <w:rPr>
          <w:rStyle w:val="fontstyle01"/>
          <w:rFonts w:ascii="Times New Roman" w:eastAsiaTheme="majorEastAsia" w:hAnsi="Times New Roman"/>
          <w:i/>
          <w:sz w:val="24"/>
          <w:szCs w:val="24"/>
        </w:rPr>
        <w:t>for teachers and teacher education?’</w:t>
      </w:r>
      <w:r w:rsidRPr="002B4916">
        <w:rPr>
          <w:rStyle w:val="fontstyle21"/>
          <w:rFonts w:ascii="Times New Roman" w:eastAsiaTheme="majorEastAsia" w:hAnsi="Times New Roman"/>
          <w:i w:val="0"/>
          <w:sz w:val="24"/>
          <w:szCs w:val="24"/>
        </w:rPr>
        <w:t xml:space="preserve"> </w:t>
      </w:r>
      <w:r w:rsidRPr="002B4916">
        <w:rPr>
          <w:rStyle w:val="fontstyle21"/>
          <w:rFonts w:ascii="Times New Roman" w:hAnsi="Times New Roman"/>
          <w:i w:val="0"/>
          <w:sz w:val="24"/>
          <w:szCs w:val="24"/>
        </w:rPr>
        <w:t>Education in the</w:t>
      </w:r>
      <w:r w:rsidRPr="002B4916">
        <w:rPr>
          <w:rFonts w:ascii="Times New Roman" w:hAnsi="Times New Roman"/>
          <w:i/>
          <w:iCs/>
          <w:color w:val="242021"/>
          <w:szCs w:val="24"/>
        </w:rPr>
        <w:t xml:space="preserve"> </w:t>
      </w:r>
      <w:r w:rsidRPr="002B4916">
        <w:rPr>
          <w:rStyle w:val="fontstyle21"/>
          <w:rFonts w:ascii="Times New Roman" w:hAnsi="Times New Roman"/>
          <w:i w:val="0"/>
          <w:sz w:val="24"/>
          <w:szCs w:val="24"/>
        </w:rPr>
        <w:t>North</w:t>
      </w:r>
      <w:r w:rsidRPr="002B4916">
        <w:rPr>
          <w:rStyle w:val="fontstyle01"/>
          <w:rFonts w:ascii="Times New Roman" w:eastAsiaTheme="majorEastAsia" w:hAnsi="Times New Roman"/>
          <w:i/>
          <w:sz w:val="24"/>
          <w:szCs w:val="24"/>
        </w:rPr>
        <w:t>,</w:t>
      </w:r>
      <w:r w:rsidRPr="002B4916">
        <w:rPr>
          <w:rStyle w:val="fontstyle01"/>
          <w:rFonts w:ascii="Times New Roman" w:eastAsiaTheme="majorEastAsia" w:hAnsi="Times New Roman"/>
          <w:sz w:val="24"/>
          <w:szCs w:val="24"/>
        </w:rPr>
        <w:t xml:space="preserve"> 16, 6–11.</w:t>
      </w:r>
    </w:p>
    <w:p w14:paraId="5752F9A2" w14:textId="77777777" w:rsidR="008C40D5" w:rsidRPr="002B4916" w:rsidRDefault="008C40D5" w:rsidP="008C40D5">
      <w:pPr>
        <w:spacing w:before="100" w:beforeAutospacing="1" w:after="100" w:afterAutospacing="1"/>
        <w:ind w:left="720" w:hanging="720"/>
        <w:rPr>
          <w:rStyle w:val="fontstyle01"/>
          <w:rFonts w:ascii="Times New Roman" w:hAnsi="Times New Roman"/>
          <w:sz w:val="24"/>
          <w:szCs w:val="24"/>
        </w:rPr>
      </w:pPr>
      <w:r w:rsidRPr="002B4916">
        <w:rPr>
          <w:rFonts w:ascii="Times New Roman" w:hAnsi="Times New Roman"/>
          <w:color w:val="222222"/>
          <w:szCs w:val="24"/>
        </w:rPr>
        <w:t xml:space="preserve">Schunk, D.H., (2012). </w:t>
      </w:r>
      <w:r w:rsidRPr="002B4916">
        <w:rPr>
          <w:rFonts w:ascii="Times New Roman" w:hAnsi="Times New Roman"/>
          <w:i/>
          <w:iCs/>
          <w:color w:val="222222"/>
          <w:szCs w:val="24"/>
        </w:rPr>
        <w:t>Learning theories an educational perspective sixth edition</w:t>
      </w:r>
      <w:r w:rsidRPr="002B4916">
        <w:rPr>
          <w:rFonts w:ascii="Times New Roman" w:hAnsi="Times New Roman"/>
          <w:color w:val="222222"/>
          <w:szCs w:val="24"/>
        </w:rPr>
        <w:t>. Pearson.</w:t>
      </w:r>
    </w:p>
    <w:p w14:paraId="253F9731" w14:textId="77777777" w:rsidR="008C40D5" w:rsidRDefault="008C40D5" w:rsidP="008C40D5">
      <w:pPr>
        <w:spacing w:before="100" w:beforeAutospacing="1" w:after="100" w:afterAutospacing="1"/>
        <w:ind w:left="720" w:hanging="720"/>
        <w:rPr>
          <w:rFonts w:ascii="Times New Roman" w:hAnsi="Times New Roman"/>
          <w:szCs w:val="24"/>
        </w:rPr>
      </w:pPr>
      <w:r w:rsidRPr="002B4916">
        <w:rPr>
          <w:rStyle w:val="fontstyle01"/>
          <w:rFonts w:ascii="Times New Roman" w:eastAsiaTheme="majorEastAsia" w:hAnsi="Times New Roman"/>
          <w:sz w:val="24"/>
          <w:szCs w:val="24"/>
        </w:rPr>
        <w:t xml:space="preserve">Thomas, G. (2008) ‘Review of </w:t>
      </w:r>
      <w:r w:rsidRPr="002B4916">
        <w:rPr>
          <w:rStyle w:val="fontstyle21"/>
          <w:rFonts w:ascii="Times New Roman" w:hAnsi="Times New Roman"/>
          <w:sz w:val="24"/>
          <w:szCs w:val="24"/>
        </w:rPr>
        <w:t>Dilemmas of Difference,</w:t>
      </w:r>
      <w:r>
        <w:rPr>
          <w:rFonts w:ascii="Times New Roman" w:hAnsi="Times New Roman"/>
          <w:i/>
          <w:iCs/>
          <w:color w:val="242021"/>
          <w:szCs w:val="24"/>
        </w:rPr>
        <w:t xml:space="preserve"> </w:t>
      </w:r>
      <w:r w:rsidRPr="002B4916">
        <w:rPr>
          <w:rStyle w:val="fontstyle21"/>
          <w:rFonts w:ascii="Times New Roman" w:hAnsi="Times New Roman"/>
          <w:sz w:val="24"/>
          <w:szCs w:val="24"/>
        </w:rPr>
        <w:t>Inclusion and Disability: international perspectives and</w:t>
      </w:r>
      <w:r w:rsidRPr="002B4916">
        <w:rPr>
          <w:rFonts w:ascii="Times New Roman" w:hAnsi="Times New Roman"/>
          <w:i/>
          <w:iCs/>
          <w:color w:val="242021"/>
          <w:szCs w:val="24"/>
        </w:rPr>
        <w:br/>
      </w:r>
      <w:r w:rsidRPr="002B4916">
        <w:rPr>
          <w:rStyle w:val="fontstyle21"/>
          <w:rFonts w:ascii="Times New Roman" w:hAnsi="Times New Roman"/>
          <w:sz w:val="24"/>
          <w:szCs w:val="24"/>
        </w:rPr>
        <w:t xml:space="preserve">future directions </w:t>
      </w:r>
      <w:r w:rsidRPr="002B4916">
        <w:rPr>
          <w:rStyle w:val="fontstyle01"/>
          <w:rFonts w:ascii="Times New Roman" w:eastAsiaTheme="majorEastAsia" w:hAnsi="Times New Roman"/>
          <w:sz w:val="24"/>
          <w:szCs w:val="24"/>
        </w:rPr>
        <w:t xml:space="preserve">by </w:t>
      </w:r>
      <w:proofErr w:type="spellStart"/>
      <w:r w:rsidRPr="002B4916">
        <w:rPr>
          <w:rStyle w:val="fontstyle01"/>
          <w:rFonts w:ascii="Times New Roman" w:eastAsiaTheme="majorEastAsia" w:hAnsi="Times New Roman"/>
          <w:sz w:val="24"/>
          <w:szCs w:val="24"/>
        </w:rPr>
        <w:t>Brahm</w:t>
      </w:r>
      <w:proofErr w:type="spellEnd"/>
      <w:r w:rsidRPr="002B4916">
        <w:rPr>
          <w:rStyle w:val="fontstyle01"/>
          <w:rFonts w:ascii="Times New Roman" w:eastAsiaTheme="majorEastAsia" w:hAnsi="Times New Roman"/>
          <w:sz w:val="24"/>
          <w:szCs w:val="24"/>
        </w:rPr>
        <w:t xml:space="preserve"> Norwich’, </w:t>
      </w:r>
      <w:r w:rsidRPr="002B4916">
        <w:rPr>
          <w:rStyle w:val="fontstyle21"/>
          <w:rFonts w:ascii="Times New Roman" w:hAnsi="Times New Roman"/>
          <w:i w:val="0"/>
          <w:sz w:val="24"/>
          <w:szCs w:val="24"/>
        </w:rPr>
        <w:t>British Journal</w:t>
      </w:r>
      <w:r>
        <w:rPr>
          <w:rFonts w:ascii="Times New Roman" w:hAnsi="Times New Roman"/>
          <w:i/>
          <w:iCs/>
          <w:color w:val="242021"/>
          <w:szCs w:val="24"/>
        </w:rPr>
        <w:t xml:space="preserve"> </w:t>
      </w:r>
      <w:r w:rsidRPr="002B4916">
        <w:rPr>
          <w:rStyle w:val="fontstyle21"/>
          <w:rFonts w:ascii="Times New Roman" w:hAnsi="Times New Roman"/>
          <w:i w:val="0"/>
          <w:sz w:val="24"/>
          <w:szCs w:val="24"/>
        </w:rPr>
        <w:t>of Special Education</w:t>
      </w:r>
      <w:r w:rsidRPr="002B4916">
        <w:rPr>
          <w:rStyle w:val="fontstyle01"/>
          <w:rFonts w:ascii="Times New Roman" w:eastAsiaTheme="majorEastAsia" w:hAnsi="Times New Roman"/>
          <w:i/>
          <w:sz w:val="24"/>
          <w:szCs w:val="24"/>
        </w:rPr>
        <w:t>,</w:t>
      </w:r>
      <w:r w:rsidRPr="002B4916">
        <w:rPr>
          <w:rStyle w:val="fontstyle01"/>
          <w:rFonts w:ascii="Times New Roman" w:eastAsiaTheme="majorEastAsia" w:hAnsi="Times New Roman"/>
          <w:sz w:val="24"/>
          <w:szCs w:val="24"/>
        </w:rPr>
        <w:t xml:space="preserve"> 35 (2), 122–123.</w:t>
      </w:r>
    </w:p>
    <w:p w14:paraId="1397F664" w14:textId="77777777" w:rsidR="008C40D5" w:rsidRPr="00BA642F" w:rsidRDefault="008C40D5" w:rsidP="008C40D5">
      <w:pPr>
        <w:spacing w:before="100" w:beforeAutospacing="1" w:after="100" w:afterAutospacing="1"/>
        <w:ind w:left="720" w:hanging="720"/>
        <w:rPr>
          <w:rFonts w:ascii="Times New Roman" w:hAnsi="Times New Roman"/>
          <w:szCs w:val="24"/>
        </w:rPr>
      </w:pPr>
      <w:r w:rsidRPr="002B4916">
        <w:rPr>
          <w:rFonts w:ascii="Times New Roman" w:hAnsi="Times New Roman"/>
          <w:szCs w:val="24"/>
        </w:rPr>
        <w:t xml:space="preserve"> </w:t>
      </w:r>
      <w:proofErr w:type="spellStart"/>
      <w:r w:rsidRPr="002B4916">
        <w:rPr>
          <w:rFonts w:ascii="Times New Roman" w:hAnsi="Times New Roman"/>
          <w:color w:val="000000"/>
          <w:szCs w:val="24"/>
        </w:rPr>
        <w:t>Tilstone</w:t>
      </w:r>
      <w:proofErr w:type="spellEnd"/>
      <w:r w:rsidRPr="002B4916">
        <w:rPr>
          <w:rFonts w:ascii="Times New Roman" w:hAnsi="Times New Roman"/>
          <w:color w:val="000000"/>
          <w:szCs w:val="24"/>
        </w:rPr>
        <w:t>, C., Florian, L., &amp; R</w:t>
      </w:r>
      <w:r w:rsidRPr="00BA642F">
        <w:rPr>
          <w:rFonts w:ascii="Times New Roman" w:hAnsi="Times New Roman"/>
          <w:color w:val="000000"/>
          <w:szCs w:val="24"/>
        </w:rPr>
        <w:t>ose</w:t>
      </w:r>
      <w:r w:rsidRPr="002B4916">
        <w:rPr>
          <w:rFonts w:ascii="Times New Roman" w:hAnsi="Times New Roman"/>
          <w:color w:val="000000"/>
          <w:szCs w:val="24"/>
        </w:rPr>
        <w:t xml:space="preserve">, R. (1998). </w:t>
      </w:r>
      <w:r w:rsidRPr="002B4916">
        <w:rPr>
          <w:rFonts w:ascii="Times New Roman" w:hAnsi="Times New Roman"/>
          <w:i/>
          <w:iCs/>
          <w:color w:val="000000"/>
          <w:szCs w:val="24"/>
          <w:bdr w:val="none" w:sz="0" w:space="0" w:color="auto" w:frame="1"/>
        </w:rPr>
        <w:t>Promoting inclusive practice</w:t>
      </w:r>
      <w:r w:rsidRPr="002B4916">
        <w:rPr>
          <w:rFonts w:ascii="Times New Roman" w:hAnsi="Times New Roman"/>
          <w:color w:val="000000"/>
          <w:szCs w:val="24"/>
        </w:rPr>
        <w:t>. London, Routledge. http://www.taylorfrancis.com/books/9780203005620.</w:t>
      </w:r>
    </w:p>
    <w:p w14:paraId="47D407A9" w14:textId="77777777" w:rsidR="008C40D5" w:rsidRPr="002B4916" w:rsidRDefault="008C40D5" w:rsidP="008C40D5">
      <w:pPr>
        <w:spacing w:before="100" w:beforeAutospacing="1" w:after="100" w:afterAutospacing="1"/>
        <w:ind w:left="720" w:hanging="720"/>
        <w:rPr>
          <w:rFonts w:ascii="Times New Roman" w:hAnsi="Times New Roman"/>
          <w:szCs w:val="24"/>
        </w:rPr>
      </w:pPr>
      <w:r w:rsidRPr="002B4916">
        <w:rPr>
          <w:rFonts w:ascii="Times New Roman" w:hAnsi="Times New Roman"/>
          <w:szCs w:val="24"/>
        </w:rPr>
        <w:t>United Nations (1989). Convention on the Rights of the Child. New York: UN.</w:t>
      </w:r>
    </w:p>
    <w:p w14:paraId="2C36B41D" w14:textId="77777777" w:rsidR="008C40D5" w:rsidRPr="002B4916" w:rsidRDefault="008C40D5" w:rsidP="008C40D5">
      <w:pPr>
        <w:spacing w:after="160"/>
        <w:ind w:left="720" w:hanging="720"/>
        <w:rPr>
          <w:rFonts w:ascii="Times New Roman" w:hAnsi="Times New Roman"/>
          <w:szCs w:val="24"/>
        </w:rPr>
      </w:pPr>
      <w:r w:rsidRPr="002B4916">
        <w:rPr>
          <w:rFonts w:ascii="Times New Roman" w:hAnsi="Times New Roman"/>
          <w:szCs w:val="24"/>
        </w:rPr>
        <w:t xml:space="preserve">Wales.gov, (2011). </w:t>
      </w:r>
      <w:r w:rsidRPr="002B4916">
        <w:rPr>
          <w:rFonts w:ascii="Times New Roman" w:hAnsi="Times New Roman"/>
          <w:i/>
          <w:szCs w:val="24"/>
        </w:rPr>
        <w:t>YOUTH ENGAGEMENT AND EMPLOYMENT ACTION PLAN 2011 – 2015</w:t>
      </w:r>
      <w:r w:rsidRPr="002B4916">
        <w:rPr>
          <w:rFonts w:ascii="Times New Roman" w:hAnsi="Times New Roman"/>
          <w:szCs w:val="24"/>
        </w:rPr>
        <w:t xml:space="preserve">. Available at: </w:t>
      </w:r>
      <w:r w:rsidRPr="002B4916">
        <w:rPr>
          <w:rFonts w:ascii="Times New Roman" w:hAnsi="Times New Roman"/>
          <w:color w:val="4472C4" w:themeColor="accent1"/>
          <w:szCs w:val="24"/>
          <w:u w:val="single"/>
        </w:rPr>
        <w:t xml:space="preserve">http://wales.gov.uk/topics/educationandskills/publications/guidance/yeeap/?lang=en 14 </w:t>
      </w:r>
      <w:r w:rsidRPr="002B4916">
        <w:rPr>
          <w:rFonts w:ascii="Times New Roman" w:hAnsi="Times New Roman"/>
          <w:szCs w:val="24"/>
        </w:rPr>
        <w:t>[accessed on 31</w:t>
      </w:r>
      <w:r w:rsidRPr="002B4916">
        <w:rPr>
          <w:rFonts w:ascii="Times New Roman" w:hAnsi="Times New Roman"/>
          <w:szCs w:val="24"/>
          <w:vertAlign w:val="superscript"/>
        </w:rPr>
        <w:t>st</w:t>
      </w:r>
      <w:r w:rsidRPr="002B4916">
        <w:rPr>
          <w:rFonts w:ascii="Times New Roman" w:hAnsi="Times New Roman"/>
          <w:szCs w:val="24"/>
        </w:rPr>
        <w:t xml:space="preserve"> march].</w:t>
      </w:r>
    </w:p>
    <w:p w14:paraId="49A88E95" w14:textId="77777777" w:rsidR="008C40D5" w:rsidRPr="002B4916" w:rsidRDefault="008C40D5" w:rsidP="008C40D5">
      <w:pPr>
        <w:spacing w:before="100" w:beforeAutospacing="1" w:after="100" w:afterAutospacing="1"/>
        <w:ind w:left="720" w:hanging="720"/>
        <w:rPr>
          <w:rFonts w:ascii="Times New Roman" w:hAnsi="Times New Roman"/>
          <w:szCs w:val="24"/>
        </w:rPr>
      </w:pPr>
      <w:r w:rsidRPr="002B4916">
        <w:rPr>
          <w:rFonts w:ascii="Times New Roman" w:hAnsi="Times New Roman"/>
          <w:szCs w:val="24"/>
        </w:rPr>
        <w:t xml:space="preserve">Wales.gov, (2013). </w:t>
      </w:r>
      <w:r w:rsidRPr="002B4916">
        <w:rPr>
          <w:rFonts w:ascii="Times New Roman" w:hAnsi="Times New Roman"/>
          <w:i/>
          <w:szCs w:val="24"/>
        </w:rPr>
        <w:t>Youth engagement and progression framework Implementation plan. Available at:</w:t>
      </w:r>
      <w:r w:rsidRPr="002B4916">
        <w:rPr>
          <w:rFonts w:ascii="Times New Roman" w:hAnsi="Times New Roman"/>
          <w:szCs w:val="24"/>
        </w:rPr>
        <w:t xml:space="preserve"> </w:t>
      </w:r>
      <w:hyperlink r:id="rId19" w:history="1">
        <w:r w:rsidRPr="002B4916">
          <w:rPr>
            <w:rStyle w:val="Hyperlink"/>
            <w:rFonts w:ascii="Times New Roman" w:hAnsi="Times New Roman"/>
            <w:szCs w:val="24"/>
          </w:rPr>
          <w:t>http://wales.gov.uk/topics/educationandskills/skillsandtraining/youthengagement</w:t>
        </w:r>
      </w:hyperlink>
      <w:r w:rsidRPr="002B4916">
        <w:rPr>
          <w:rFonts w:ascii="Times New Roman" w:hAnsi="Times New Roman"/>
          <w:szCs w:val="24"/>
        </w:rPr>
        <w:t xml:space="preserve"> [accessed on 25th march].</w:t>
      </w:r>
    </w:p>
    <w:p w14:paraId="092531EB" w14:textId="77777777" w:rsidR="00D81C10" w:rsidRPr="00A93EBB" w:rsidRDefault="00D81C10" w:rsidP="00A93EBB">
      <w:pPr>
        <w:pStyle w:val="NormalWeb"/>
        <w:spacing w:line="360" w:lineRule="auto"/>
        <w:jc w:val="both"/>
      </w:pPr>
    </w:p>
    <w:p w14:paraId="23F8C690" w14:textId="77777777" w:rsidR="004C20A7" w:rsidRDefault="004C20A7" w:rsidP="00A93EBB">
      <w:pPr>
        <w:spacing w:line="360" w:lineRule="auto"/>
        <w:jc w:val="both"/>
      </w:pPr>
    </w:p>
    <w:p w14:paraId="74D1F66F" w14:textId="77777777" w:rsidR="0073071D" w:rsidRPr="0073071D" w:rsidRDefault="0073071D" w:rsidP="0073071D">
      <w:pPr>
        <w:shd w:val="clear" w:color="auto" w:fill="FFFFFF"/>
        <w:spacing w:after="240" w:line="300" w:lineRule="atLeast"/>
        <w:rPr>
          <w:rFonts w:ascii="Verdana" w:hAnsi="Verdana"/>
          <w:szCs w:val="24"/>
          <w:lang w:val="en"/>
        </w:rPr>
      </w:pPr>
    </w:p>
    <w:sectPr w:rsidR="0073071D" w:rsidRPr="007307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TimesNewRomanPS">
    <w:altName w:val="Times New Roman"/>
    <w:panose1 w:val="00000000000000000000"/>
    <w:charset w:val="00"/>
    <w:family w:val="roman"/>
    <w:notTrueType/>
    <w:pitch w:val="default"/>
  </w:font>
  <w:font w:name="TimesNewRomanPS-Italic">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CF09BE"/>
    <w:multiLevelType w:val="multilevel"/>
    <w:tmpl w:val="FB3E3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E71DDB"/>
    <w:multiLevelType w:val="multilevel"/>
    <w:tmpl w:val="1904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1D427B"/>
    <w:multiLevelType w:val="multilevel"/>
    <w:tmpl w:val="413C2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263FC1"/>
    <w:multiLevelType w:val="multilevel"/>
    <w:tmpl w:val="21A6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71D"/>
    <w:rsid w:val="0003375B"/>
    <w:rsid w:val="00034836"/>
    <w:rsid w:val="0004716C"/>
    <w:rsid w:val="00061934"/>
    <w:rsid w:val="000D1F83"/>
    <w:rsid w:val="000D5234"/>
    <w:rsid w:val="000F17D6"/>
    <w:rsid w:val="001701F9"/>
    <w:rsid w:val="00171864"/>
    <w:rsid w:val="00196534"/>
    <w:rsid w:val="001A1FAE"/>
    <w:rsid w:val="0020683A"/>
    <w:rsid w:val="00236719"/>
    <w:rsid w:val="00285E2A"/>
    <w:rsid w:val="00290C83"/>
    <w:rsid w:val="0029712C"/>
    <w:rsid w:val="002B1580"/>
    <w:rsid w:val="002E748C"/>
    <w:rsid w:val="00362C43"/>
    <w:rsid w:val="0038030B"/>
    <w:rsid w:val="003B289C"/>
    <w:rsid w:val="003C0948"/>
    <w:rsid w:val="003C7DB6"/>
    <w:rsid w:val="003D66D7"/>
    <w:rsid w:val="00477068"/>
    <w:rsid w:val="004C20A7"/>
    <w:rsid w:val="005179D7"/>
    <w:rsid w:val="005211CE"/>
    <w:rsid w:val="0052308F"/>
    <w:rsid w:val="0054270E"/>
    <w:rsid w:val="0057519C"/>
    <w:rsid w:val="00584F0D"/>
    <w:rsid w:val="00596974"/>
    <w:rsid w:val="005C7746"/>
    <w:rsid w:val="005D5D14"/>
    <w:rsid w:val="00664209"/>
    <w:rsid w:val="0073071D"/>
    <w:rsid w:val="00754709"/>
    <w:rsid w:val="0075573F"/>
    <w:rsid w:val="007B125E"/>
    <w:rsid w:val="007D2259"/>
    <w:rsid w:val="007E304F"/>
    <w:rsid w:val="007E7940"/>
    <w:rsid w:val="00851A5E"/>
    <w:rsid w:val="008C40D5"/>
    <w:rsid w:val="008E376D"/>
    <w:rsid w:val="00922B73"/>
    <w:rsid w:val="00935A79"/>
    <w:rsid w:val="00941EDF"/>
    <w:rsid w:val="009D6025"/>
    <w:rsid w:val="00A35129"/>
    <w:rsid w:val="00A70B23"/>
    <w:rsid w:val="00A93EBB"/>
    <w:rsid w:val="00A97030"/>
    <w:rsid w:val="00AC2FF9"/>
    <w:rsid w:val="00B20165"/>
    <w:rsid w:val="00B91603"/>
    <w:rsid w:val="00BB0ED1"/>
    <w:rsid w:val="00BD17C4"/>
    <w:rsid w:val="00BD1C4A"/>
    <w:rsid w:val="00C3762D"/>
    <w:rsid w:val="00C82E0E"/>
    <w:rsid w:val="00CE47AB"/>
    <w:rsid w:val="00D72BF0"/>
    <w:rsid w:val="00D760D4"/>
    <w:rsid w:val="00D81C10"/>
    <w:rsid w:val="00D84936"/>
    <w:rsid w:val="00E07983"/>
    <w:rsid w:val="00E65F70"/>
    <w:rsid w:val="00E81CDC"/>
    <w:rsid w:val="00E97805"/>
    <w:rsid w:val="00ED03C4"/>
    <w:rsid w:val="00F25A43"/>
    <w:rsid w:val="00F279AA"/>
    <w:rsid w:val="00F5496A"/>
    <w:rsid w:val="00F7538D"/>
    <w:rsid w:val="00FB1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0B76"/>
  <w15:chartTrackingRefBased/>
  <w15:docId w15:val="{32E30070-0E4E-43AB-84EC-E94D84CD7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071D"/>
    <w:pPr>
      <w:spacing w:after="0" w:line="240" w:lineRule="auto"/>
    </w:pPr>
    <w:rPr>
      <w:rFonts w:ascii="Tahoma" w:eastAsia="Times New Roman" w:hAnsi="Tahoma" w:cs="Times New Roman"/>
      <w:sz w:val="24"/>
      <w:szCs w:val="20"/>
      <w:lang w:eastAsia="en-GB"/>
    </w:rPr>
  </w:style>
  <w:style w:type="paragraph" w:styleId="Heading2">
    <w:name w:val="heading 2"/>
    <w:basedOn w:val="Normal"/>
    <w:link w:val="Heading2Char"/>
    <w:uiPriority w:val="9"/>
    <w:qFormat/>
    <w:rsid w:val="0073071D"/>
    <w:pPr>
      <w:spacing w:before="240" w:after="60"/>
      <w:outlineLvl w:val="1"/>
    </w:pPr>
    <w:rPr>
      <w:rFonts w:ascii="Times New Roman" w:hAnsi="Times New Roman"/>
      <w:b/>
      <w:bCs/>
      <w:color w:val="444466"/>
      <w:sz w:val="36"/>
      <w:szCs w:val="36"/>
    </w:rPr>
  </w:style>
  <w:style w:type="paragraph" w:styleId="Heading4">
    <w:name w:val="heading 4"/>
    <w:basedOn w:val="Normal"/>
    <w:next w:val="Normal"/>
    <w:link w:val="Heading4Char"/>
    <w:uiPriority w:val="9"/>
    <w:semiHidden/>
    <w:unhideWhenUsed/>
    <w:qFormat/>
    <w:rsid w:val="00D81C1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071D"/>
    <w:rPr>
      <w:rFonts w:ascii="Times New Roman" w:eastAsia="Times New Roman" w:hAnsi="Times New Roman" w:cs="Times New Roman"/>
      <w:b/>
      <w:bCs/>
      <w:color w:val="444466"/>
      <w:sz w:val="36"/>
      <w:szCs w:val="36"/>
      <w:lang w:eastAsia="en-GB"/>
    </w:rPr>
  </w:style>
  <w:style w:type="paragraph" w:styleId="NormalWeb">
    <w:name w:val="Normal (Web)"/>
    <w:basedOn w:val="Normal"/>
    <w:uiPriority w:val="99"/>
    <w:unhideWhenUsed/>
    <w:rsid w:val="0073071D"/>
    <w:pPr>
      <w:spacing w:after="240"/>
    </w:pPr>
    <w:rPr>
      <w:rFonts w:ascii="Times New Roman" w:hAnsi="Times New Roman"/>
      <w:szCs w:val="24"/>
    </w:rPr>
  </w:style>
  <w:style w:type="character" w:styleId="Hyperlink">
    <w:name w:val="Hyperlink"/>
    <w:basedOn w:val="DefaultParagraphFont"/>
    <w:uiPriority w:val="99"/>
    <w:unhideWhenUsed/>
    <w:rsid w:val="0073071D"/>
    <w:rPr>
      <w:color w:val="0563C1" w:themeColor="hyperlink"/>
      <w:u w:val="single"/>
    </w:rPr>
  </w:style>
  <w:style w:type="character" w:styleId="UnresolvedMention">
    <w:name w:val="Unresolved Mention"/>
    <w:basedOn w:val="DefaultParagraphFont"/>
    <w:uiPriority w:val="99"/>
    <w:semiHidden/>
    <w:unhideWhenUsed/>
    <w:rsid w:val="0073071D"/>
    <w:rPr>
      <w:color w:val="808080"/>
      <w:shd w:val="clear" w:color="auto" w:fill="E6E6E6"/>
    </w:rPr>
  </w:style>
  <w:style w:type="character" w:styleId="Strong">
    <w:name w:val="Strong"/>
    <w:basedOn w:val="DefaultParagraphFont"/>
    <w:uiPriority w:val="22"/>
    <w:qFormat/>
    <w:rsid w:val="00034836"/>
    <w:rPr>
      <w:b/>
      <w:bCs/>
    </w:rPr>
  </w:style>
  <w:style w:type="character" w:customStyle="1" w:styleId="Heading4Char">
    <w:name w:val="Heading 4 Char"/>
    <w:basedOn w:val="DefaultParagraphFont"/>
    <w:link w:val="Heading4"/>
    <w:uiPriority w:val="9"/>
    <w:semiHidden/>
    <w:rsid w:val="00D81C10"/>
    <w:rPr>
      <w:rFonts w:asciiTheme="majorHAnsi" w:eastAsiaTheme="majorEastAsia" w:hAnsiTheme="majorHAnsi" w:cstheme="majorBidi"/>
      <w:i/>
      <w:iCs/>
      <w:color w:val="2F5496" w:themeColor="accent1" w:themeShade="BF"/>
      <w:sz w:val="24"/>
      <w:szCs w:val="20"/>
      <w:lang w:eastAsia="en-GB"/>
    </w:rPr>
  </w:style>
  <w:style w:type="character" w:customStyle="1" w:styleId="mw-headline">
    <w:name w:val="mw-headline"/>
    <w:basedOn w:val="DefaultParagraphFont"/>
    <w:rsid w:val="00D81C10"/>
  </w:style>
  <w:style w:type="character" w:customStyle="1" w:styleId="mw-editsection">
    <w:name w:val="mw-editsection"/>
    <w:basedOn w:val="DefaultParagraphFont"/>
    <w:rsid w:val="00D81C10"/>
  </w:style>
  <w:style w:type="character" w:customStyle="1" w:styleId="mw-editsection-bracket">
    <w:name w:val="mw-editsection-bracket"/>
    <w:basedOn w:val="DefaultParagraphFont"/>
    <w:rsid w:val="00D81C10"/>
  </w:style>
  <w:style w:type="character" w:customStyle="1" w:styleId="ref-journal">
    <w:name w:val="ref-journal"/>
    <w:basedOn w:val="DefaultParagraphFont"/>
    <w:rsid w:val="008C40D5"/>
  </w:style>
  <w:style w:type="character" w:customStyle="1" w:styleId="fontstyle01">
    <w:name w:val="fontstyle01"/>
    <w:basedOn w:val="DefaultParagraphFont"/>
    <w:rsid w:val="008C40D5"/>
    <w:rPr>
      <w:rFonts w:ascii="TimesNewRomanPS" w:hAnsi="TimesNewRomanPS" w:hint="default"/>
      <w:b w:val="0"/>
      <w:bCs w:val="0"/>
      <w:i w:val="0"/>
      <w:iCs w:val="0"/>
      <w:color w:val="242021"/>
      <w:sz w:val="20"/>
      <w:szCs w:val="20"/>
    </w:rPr>
  </w:style>
  <w:style w:type="character" w:customStyle="1" w:styleId="fontstyle21">
    <w:name w:val="fontstyle21"/>
    <w:basedOn w:val="DefaultParagraphFont"/>
    <w:rsid w:val="008C40D5"/>
    <w:rPr>
      <w:rFonts w:ascii="TimesNewRomanPS-Italic" w:hAnsi="TimesNewRomanPS-Italic" w:hint="default"/>
      <w:b w:val="0"/>
      <w:bCs w:val="0"/>
      <w:i/>
      <w:iCs/>
      <w:color w:val="24202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43229">
      <w:bodyDiv w:val="1"/>
      <w:marLeft w:val="0"/>
      <w:marRight w:val="0"/>
      <w:marTop w:val="0"/>
      <w:marBottom w:val="0"/>
      <w:divBdr>
        <w:top w:val="none" w:sz="0" w:space="0" w:color="auto"/>
        <w:left w:val="none" w:sz="0" w:space="0" w:color="auto"/>
        <w:bottom w:val="none" w:sz="0" w:space="0" w:color="auto"/>
        <w:right w:val="none" w:sz="0" w:space="0" w:color="auto"/>
      </w:divBdr>
    </w:div>
    <w:div w:id="551773328">
      <w:bodyDiv w:val="1"/>
      <w:marLeft w:val="0"/>
      <w:marRight w:val="0"/>
      <w:marTop w:val="0"/>
      <w:marBottom w:val="0"/>
      <w:divBdr>
        <w:top w:val="none" w:sz="0" w:space="0" w:color="auto"/>
        <w:left w:val="none" w:sz="0" w:space="0" w:color="auto"/>
        <w:bottom w:val="none" w:sz="0" w:space="0" w:color="auto"/>
        <w:right w:val="none" w:sz="0" w:space="0" w:color="auto"/>
      </w:divBdr>
    </w:div>
    <w:div w:id="611086922">
      <w:bodyDiv w:val="1"/>
      <w:marLeft w:val="0"/>
      <w:marRight w:val="0"/>
      <w:marTop w:val="0"/>
      <w:marBottom w:val="0"/>
      <w:divBdr>
        <w:top w:val="none" w:sz="0" w:space="0" w:color="auto"/>
        <w:left w:val="none" w:sz="0" w:space="0" w:color="auto"/>
        <w:bottom w:val="none" w:sz="0" w:space="0" w:color="auto"/>
        <w:right w:val="none" w:sz="0" w:space="0" w:color="auto"/>
      </w:divBdr>
    </w:div>
    <w:div w:id="1190224250">
      <w:bodyDiv w:val="1"/>
      <w:marLeft w:val="0"/>
      <w:marRight w:val="0"/>
      <w:marTop w:val="0"/>
      <w:marBottom w:val="0"/>
      <w:divBdr>
        <w:top w:val="none" w:sz="0" w:space="0" w:color="auto"/>
        <w:left w:val="none" w:sz="0" w:space="0" w:color="auto"/>
        <w:bottom w:val="none" w:sz="0" w:space="0" w:color="auto"/>
        <w:right w:val="none" w:sz="0" w:space="0" w:color="auto"/>
      </w:divBdr>
    </w:div>
    <w:div w:id="1249654868">
      <w:bodyDiv w:val="1"/>
      <w:marLeft w:val="0"/>
      <w:marRight w:val="0"/>
      <w:marTop w:val="0"/>
      <w:marBottom w:val="0"/>
      <w:divBdr>
        <w:top w:val="none" w:sz="0" w:space="0" w:color="auto"/>
        <w:left w:val="none" w:sz="0" w:space="0" w:color="auto"/>
        <w:bottom w:val="none" w:sz="0" w:space="0" w:color="auto"/>
        <w:right w:val="none" w:sz="0" w:space="0" w:color="auto"/>
      </w:divBdr>
    </w:div>
    <w:div w:id="1426152265">
      <w:bodyDiv w:val="1"/>
      <w:marLeft w:val="0"/>
      <w:marRight w:val="0"/>
      <w:marTop w:val="0"/>
      <w:marBottom w:val="0"/>
      <w:divBdr>
        <w:top w:val="none" w:sz="0" w:space="0" w:color="auto"/>
        <w:left w:val="none" w:sz="0" w:space="0" w:color="auto"/>
        <w:bottom w:val="none" w:sz="0" w:space="0" w:color="auto"/>
        <w:right w:val="none" w:sz="0" w:space="0" w:color="auto"/>
      </w:divBdr>
      <w:divsChild>
        <w:div w:id="1411387529">
          <w:marLeft w:val="0"/>
          <w:marRight w:val="0"/>
          <w:marTop w:val="0"/>
          <w:marBottom w:val="0"/>
          <w:divBdr>
            <w:top w:val="none" w:sz="0" w:space="0" w:color="auto"/>
            <w:left w:val="none" w:sz="0" w:space="0" w:color="auto"/>
            <w:bottom w:val="none" w:sz="0" w:space="0" w:color="auto"/>
            <w:right w:val="none" w:sz="0" w:space="0" w:color="auto"/>
          </w:divBdr>
          <w:divsChild>
            <w:div w:id="26831545">
              <w:marLeft w:val="0"/>
              <w:marRight w:val="0"/>
              <w:marTop w:val="0"/>
              <w:marBottom w:val="0"/>
              <w:divBdr>
                <w:top w:val="none" w:sz="0" w:space="0" w:color="auto"/>
                <w:left w:val="none" w:sz="0" w:space="0" w:color="auto"/>
                <w:bottom w:val="none" w:sz="0" w:space="0" w:color="auto"/>
                <w:right w:val="none" w:sz="0" w:space="0" w:color="auto"/>
              </w:divBdr>
              <w:divsChild>
                <w:div w:id="998576202">
                  <w:marLeft w:val="0"/>
                  <w:marRight w:val="0"/>
                  <w:marTop w:val="0"/>
                  <w:marBottom w:val="0"/>
                  <w:divBdr>
                    <w:top w:val="none" w:sz="0" w:space="0" w:color="auto"/>
                    <w:left w:val="none" w:sz="0" w:space="0" w:color="auto"/>
                    <w:bottom w:val="none" w:sz="0" w:space="0" w:color="auto"/>
                    <w:right w:val="none" w:sz="0" w:space="0" w:color="auto"/>
                  </w:divBdr>
                  <w:divsChild>
                    <w:div w:id="1048870475">
                      <w:marLeft w:val="0"/>
                      <w:marRight w:val="0"/>
                      <w:marTop w:val="0"/>
                      <w:marBottom w:val="0"/>
                      <w:divBdr>
                        <w:top w:val="none" w:sz="0" w:space="0" w:color="auto"/>
                        <w:left w:val="none" w:sz="0" w:space="0" w:color="auto"/>
                        <w:bottom w:val="none" w:sz="0" w:space="0" w:color="auto"/>
                        <w:right w:val="none" w:sz="0" w:space="0" w:color="auto"/>
                      </w:divBdr>
                      <w:divsChild>
                        <w:div w:id="1063602463">
                          <w:marLeft w:val="0"/>
                          <w:marRight w:val="0"/>
                          <w:marTop w:val="0"/>
                          <w:marBottom w:val="0"/>
                          <w:divBdr>
                            <w:top w:val="none" w:sz="0" w:space="0" w:color="auto"/>
                            <w:left w:val="none" w:sz="0" w:space="0" w:color="auto"/>
                            <w:bottom w:val="none" w:sz="0" w:space="0" w:color="auto"/>
                            <w:right w:val="none" w:sz="0" w:space="0" w:color="auto"/>
                          </w:divBdr>
                          <w:divsChild>
                            <w:div w:id="1166089917">
                              <w:marLeft w:val="0"/>
                              <w:marRight w:val="0"/>
                              <w:marTop w:val="0"/>
                              <w:marBottom w:val="0"/>
                              <w:divBdr>
                                <w:top w:val="none" w:sz="0" w:space="0" w:color="auto"/>
                                <w:left w:val="none" w:sz="0" w:space="0" w:color="auto"/>
                                <w:bottom w:val="none" w:sz="0" w:space="0" w:color="auto"/>
                                <w:right w:val="none" w:sz="0" w:space="0" w:color="auto"/>
                              </w:divBdr>
                              <w:divsChild>
                                <w:div w:id="1066757940">
                                  <w:marLeft w:val="0"/>
                                  <w:marRight w:val="0"/>
                                  <w:marTop w:val="0"/>
                                  <w:marBottom w:val="0"/>
                                  <w:divBdr>
                                    <w:top w:val="none" w:sz="0" w:space="0" w:color="auto"/>
                                    <w:left w:val="none" w:sz="0" w:space="0" w:color="auto"/>
                                    <w:bottom w:val="none" w:sz="0" w:space="0" w:color="auto"/>
                                    <w:right w:val="none" w:sz="0" w:space="0" w:color="auto"/>
                                  </w:divBdr>
                                  <w:divsChild>
                                    <w:div w:id="859661661">
                                      <w:marLeft w:val="0"/>
                                      <w:marRight w:val="0"/>
                                      <w:marTop w:val="0"/>
                                      <w:marBottom w:val="0"/>
                                      <w:divBdr>
                                        <w:top w:val="none" w:sz="0" w:space="0" w:color="auto"/>
                                        <w:left w:val="none" w:sz="0" w:space="0" w:color="auto"/>
                                        <w:bottom w:val="none" w:sz="0" w:space="0" w:color="auto"/>
                                        <w:right w:val="none" w:sz="0" w:space="0" w:color="auto"/>
                                      </w:divBdr>
                                      <w:divsChild>
                                        <w:div w:id="1747529355">
                                          <w:marLeft w:val="0"/>
                                          <w:marRight w:val="0"/>
                                          <w:marTop w:val="0"/>
                                          <w:marBottom w:val="0"/>
                                          <w:divBdr>
                                            <w:top w:val="none" w:sz="0" w:space="0" w:color="auto"/>
                                            <w:left w:val="none" w:sz="0" w:space="0" w:color="auto"/>
                                            <w:bottom w:val="none" w:sz="0" w:space="0" w:color="auto"/>
                                            <w:right w:val="none" w:sz="0" w:space="0" w:color="auto"/>
                                          </w:divBdr>
                                          <w:divsChild>
                                            <w:div w:id="115259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907216">
      <w:bodyDiv w:val="1"/>
      <w:marLeft w:val="0"/>
      <w:marRight w:val="0"/>
      <w:marTop w:val="0"/>
      <w:marBottom w:val="0"/>
      <w:divBdr>
        <w:top w:val="none" w:sz="0" w:space="0" w:color="auto"/>
        <w:left w:val="none" w:sz="0" w:space="0" w:color="auto"/>
        <w:bottom w:val="none" w:sz="0" w:space="0" w:color="auto"/>
        <w:right w:val="none" w:sz="0" w:space="0" w:color="auto"/>
      </w:divBdr>
    </w:div>
    <w:div w:id="1933469923">
      <w:bodyDiv w:val="1"/>
      <w:marLeft w:val="0"/>
      <w:marRight w:val="0"/>
      <w:marTop w:val="0"/>
      <w:marBottom w:val="0"/>
      <w:divBdr>
        <w:top w:val="none" w:sz="0" w:space="0" w:color="auto"/>
        <w:left w:val="none" w:sz="0" w:space="0" w:color="auto"/>
        <w:bottom w:val="none" w:sz="0" w:space="0" w:color="auto"/>
        <w:right w:val="none" w:sz="0" w:space="0" w:color="auto"/>
      </w:divBdr>
    </w:div>
    <w:div w:id="196256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dro.org.uk/SiteCollectionDocuments/Learning/Inclusion/Additional%20Learning%20Needs/Action%20Plan/The%20Carmarthenshire%20Inclusion%20Handbook%20for%20Schools.pdf" TargetMode="External"/><Relationship Id="rId13" Type="http://schemas.openxmlformats.org/officeDocument/2006/relationships/hyperlink" Target="http://gov.wales/docs/dcells/publications/140619-esol-policy-en.pdf" TargetMode="External"/><Relationship Id="rId18" Type="http://schemas.openxmlformats.org/officeDocument/2006/relationships/hyperlink" Target="http://www.psy.cmu.edu/~rakison/POCDclass7.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alresources.bell-foundation.org.uk/" TargetMode="External"/><Relationship Id="rId12" Type="http://schemas.openxmlformats.org/officeDocument/2006/relationships/hyperlink" Target="http://gov.wales/docs/dcells/publications/160318-inclusion-and-pupil-support-en.pdf" TargetMode="External"/><Relationship Id="rId17" Type="http://schemas.openxmlformats.org/officeDocument/2006/relationships/hyperlink" Target="https://www.nidcd.nih.gov/health/speech-and-language" TargetMode="External"/><Relationship Id="rId2" Type="http://schemas.openxmlformats.org/officeDocument/2006/relationships/styles" Target="styles.xml"/><Relationship Id="rId16" Type="http://schemas.openxmlformats.org/officeDocument/2006/relationships/hyperlink" Target="http://learning.gov.wales/docs/learningwales/publications/151001-capacity-building-en.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creditedlanguage.com/2016/09/09/the-10-most-common-languages/" TargetMode="External"/><Relationship Id="rId11" Type="http://schemas.openxmlformats.org/officeDocument/2006/relationships/hyperlink" Target="https://www.britishcouncil.org/voices-magazine/how-uk-schools-support-young-learners-english" TargetMode="External"/><Relationship Id="rId5" Type="http://schemas.openxmlformats.org/officeDocument/2006/relationships/hyperlink" Target="file:///C:\Users\Invate\AppData\Roaming\Microsoft\Word\The%2010%20Most%20Common%20Languages" TargetMode="External"/><Relationship Id="rId15" Type="http://schemas.openxmlformats.org/officeDocument/2006/relationships/hyperlink" Target="http://gov.wales/docs/caecd/research/2014/140317-minority-ethnic-language-achievement-project-evaluation-en.pdf" TargetMode="External"/><Relationship Id="rId10" Type="http://schemas.openxmlformats.org/officeDocument/2006/relationships/hyperlink" Target="file:///F:\language\Department%20for%20Education,%20(2017).%20School%20census%202016%20to%202017.%20Available%20at:%20https:\assets.publishing.service.gov.uk\government\uploads\system\uploads\attachment_data\file\609375\School_census_2016_to_2017_guide_v1_6.pdf" TargetMode="External"/><Relationship Id="rId19" Type="http://schemas.openxmlformats.org/officeDocument/2006/relationships/hyperlink" Target="http://wales.gov.uk/topics/educationandskills/skillsandtraining/youthengagement" TargetMode="External"/><Relationship Id="rId4" Type="http://schemas.openxmlformats.org/officeDocument/2006/relationships/webSettings" Target="webSettings.xml"/><Relationship Id="rId9" Type="http://schemas.openxmlformats.org/officeDocument/2006/relationships/hyperlink" Target="https://www.cityoflondon.gov.uk/services/education-learning/adult-learning/adult-courses/Pages/esol.aspx" TargetMode="External"/><Relationship Id="rId14" Type="http://schemas.openxmlformats.org/officeDocument/2006/relationships/hyperlink" Target="http://gov.wales/docs/caecd/research/2014/140317-minority-ethnic-language-achievement-project-evaluation-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3702</Words>
  <Characters>21104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3</cp:revision>
  <dcterms:created xsi:type="dcterms:W3CDTF">2018-04-05T12:00:00Z</dcterms:created>
  <dcterms:modified xsi:type="dcterms:W3CDTF">2018-04-05T12:02:00Z</dcterms:modified>
</cp:coreProperties>
</file>