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45595A" w14:textId="6D5E691C" w:rsidR="002F495C" w:rsidRDefault="002F495C" w:rsidP="002F495C">
      <w:pPr>
        <w:jc w:val="center"/>
        <w:rPr>
          <w:rFonts w:ascii="Times New Roman" w:hAnsi="Times New Roman" w:cs="Times New Roman"/>
          <w:sz w:val="36"/>
          <w:szCs w:val="36"/>
          <w:lang w:val="en-US"/>
        </w:rPr>
      </w:pPr>
    </w:p>
    <w:p w14:paraId="328F96A2" w14:textId="77777777" w:rsidR="002F495C" w:rsidRDefault="002F495C" w:rsidP="002F495C">
      <w:pPr>
        <w:jc w:val="center"/>
        <w:rPr>
          <w:rFonts w:ascii="Times New Roman" w:hAnsi="Times New Roman" w:cs="Times New Roman"/>
          <w:sz w:val="36"/>
          <w:szCs w:val="36"/>
          <w:lang w:val="en-US"/>
        </w:rPr>
      </w:pPr>
    </w:p>
    <w:p w14:paraId="19041C4B" w14:textId="77777777" w:rsidR="002F495C" w:rsidRDefault="002F495C" w:rsidP="002F495C">
      <w:pPr>
        <w:jc w:val="center"/>
        <w:rPr>
          <w:rFonts w:ascii="Times New Roman" w:hAnsi="Times New Roman" w:cs="Times New Roman"/>
          <w:sz w:val="36"/>
          <w:szCs w:val="36"/>
          <w:lang w:val="en-US"/>
        </w:rPr>
      </w:pPr>
    </w:p>
    <w:p w14:paraId="14C7AFB2" w14:textId="77777777" w:rsidR="002F495C" w:rsidRDefault="002F495C" w:rsidP="002F495C">
      <w:pPr>
        <w:jc w:val="center"/>
        <w:rPr>
          <w:rFonts w:ascii="Times New Roman" w:hAnsi="Times New Roman" w:cs="Times New Roman"/>
          <w:sz w:val="36"/>
          <w:szCs w:val="36"/>
          <w:lang w:val="en-US"/>
        </w:rPr>
      </w:pPr>
    </w:p>
    <w:p w14:paraId="212240A7" w14:textId="77777777" w:rsidR="002F495C" w:rsidRDefault="002F495C" w:rsidP="002F495C">
      <w:pPr>
        <w:jc w:val="center"/>
        <w:rPr>
          <w:rFonts w:ascii="Times New Roman" w:hAnsi="Times New Roman" w:cs="Times New Roman"/>
          <w:sz w:val="36"/>
          <w:szCs w:val="36"/>
          <w:lang w:val="en-US"/>
        </w:rPr>
      </w:pPr>
    </w:p>
    <w:p w14:paraId="233B98EE" w14:textId="77777777" w:rsidR="002F495C" w:rsidRDefault="002F495C" w:rsidP="002F495C">
      <w:pPr>
        <w:jc w:val="center"/>
        <w:rPr>
          <w:rFonts w:ascii="Times New Roman" w:hAnsi="Times New Roman" w:cs="Times New Roman"/>
          <w:sz w:val="36"/>
          <w:szCs w:val="36"/>
          <w:lang w:val="en-US"/>
        </w:rPr>
      </w:pPr>
    </w:p>
    <w:p w14:paraId="0F4A7AC0" w14:textId="741BE983" w:rsidR="007C7105" w:rsidRDefault="002F495C" w:rsidP="002F495C">
      <w:pPr>
        <w:jc w:val="center"/>
        <w:rPr>
          <w:rFonts w:ascii="Times New Roman" w:hAnsi="Times New Roman" w:cs="Times New Roman"/>
          <w:sz w:val="36"/>
          <w:szCs w:val="36"/>
          <w:lang w:val="en-US"/>
        </w:rPr>
      </w:pPr>
      <w:bookmarkStart w:id="0" w:name="_Hlk34466440"/>
      <w:r w:rsidRPr="002F495C">
        <w:rPr>
          <w:rFonts w:ascii="Times New Roman" w:hAnsi="Times New Roman" w:cs="Times New Roman"/>
          <w:sz w:val="36"/>
          <w:szCs w:val="36"/>
          <w:lang w:val="en-US"/>
        </w:rPr>
        <w:t>Critically evaluate how a narrative psychological approach can contribute to explaining how people construct and negotiate identity.</w:t>
      </w:r>
    </w:p>
    <w:bookmarkEnd w:id="0"/>
    <w:p w14:paraId="6DDA370E" w14:textId="249CFFBB" w:rsidR="002F495C" w:rsidRPr="002F495C" w:rsidRDefault="002F495C" w:rsidP="002F495C">
      <w:pPr>
        <w:jc w:val="center"/>
        <w:rPr>
          <w:rFonts w:ascii="Times New Roman" w:hAnsi="Times New Roman" w:cs="Times New Roman"/>
          <w:sz w:val="24"/>
          <w:szCs w:val="24"/>
          <w:lang w:val="en-US"/>
        </w:rPr>
      </w:pPr>
      <w:r w:rsidRPr="002F495C">
        <w:rPr>
          <w:rFonts w:ascii="Times New Roman" w:hAnsi="Times New Roman" w:cs="Times New Roman"/>
          <w:sz w:val="24"/>
          <w:szCs w:val="24"/>
          <w:lang w:val="en-US"/>
        </w:rPr>
        <w:t>Student No. 1704208</w:t>
      </w:r>
    </w:p>
    <w:p w14:paraId="360B6FD1" w14:textId="639D57D3" w:rsidR="002F495C" w:rsidRDefault="002F495C" w:rsidP="002F495C">
      <w:pPr>
        <w:jc w:val="center"/>
        <w:rPr>
          <w:rFonts w:ascii="Times New Roman" w:hAnsi="Times New Roman" w:cs="Times New Roman"/>
          <w:sz w:val="24"/>
          <w:szCs w:val="24"/>
          <w:lang w:val="en-US"/>
        </w:rPr>
      </w:pPr>
      <w:r w:rsidRPr="002F495C">
        <w:rPr>
          <w:rFonts w:ascii="Times New Roman" w:hAnsi="Times New Roman" w:cs="Times New Roman"/>
          <w:sz w:val="24"/>
          <w:szCs w:val="24"/>
          <w:lang w:val="en-US"/>
        </w:rPr>
        <w:t>University of Wales Trinity St. David</w:t>
      </w:r>
    </w:p>
    <w:p w14:paraId="263F1990" w14:textId="5DC46FF8" w:rsidR="002F495C" w:rsidRDefault="002F495C" w:rsidP="002F495C">
      <w:pPr>
        <w:jc w:val="center"/>
        <w:rPr>
          <w:rFonts w:ascii="Times New Roman" w:hAnsi="Times New Roman" w:cs="Times New Roman"/>
          <w:sz w:val="24"/>
          <w:szCs w:val="24"/>
          <w:lang w:val="en-US"/>
        </w:rPr>
      </w:pPr>
    </w:p>
    <w:p w14:paraId="540861F2" w14:textId="60A26D7C" w:rsidR="002F495C" w:rsidRDefault="002F495C" w:rsidP="002F495C">
      <w:pPr>
        <w:jc w:val="center"/>
        <w:rPr>
          <w:rFonts w:ascii="Times New Roman" w:hAnsi="Times New Roman" w:cs="Times New Roman"/>
          <w:sz w:val="24"/>
          <w:szCs w:val="24"/>
          <w:lang w:val="en-US"/>
        </w:rPr>
      </w:pPr>
    </w:p>
    <w:p w14:paraId="524F0F74" w14:textId="3E10B413" w:rsidR="002F495C" w:rsidRDefault="002F495C" w:rsidP="002F495C">
      <w:pPr>
        <w:jc w:val="center"/>
        <w:rPr>
          <w:rFonts w:ascii="Times New Roman" w:hAnsi="Times New Roman" w:cs="Times New Roman"/>
          <w:sz w:val="24"/>
          <w:szCs w:val="24"/>
          <w:lang w:val="en-US"/>
        </w:rPr>
      </w:pPr>
    </w:p>
    <w:p w14:paraId="21D91C10" w14:textId="21165F84" w:rsidR="002F495C" w:rsidRDefault="002F495C" w:rsidP="002F495C">
      <w:pPr>
        <w:jc w:val="center"/>
        <w:rPr>
          <w:rFonts w:ascii="Times New Roman" w:hAnsi="Times New Roman" w:cs="Times New Roman"/>
          <w:sz w:val="24"/>
          <w:szCs w:val="24"/>
          <w:lang w:val="en-US"/>
        </w:rPr>
      </w:pPr>
    </w:p>
    <w:p w14:paraId="725B0C4A" w14:textId="29F35BB6" w:rsidR="002F495C" w:rsidRDefault="002F495C" w:rsidP="002F495C">
      <w:pPr>
        <w:jc w:val="center"/>
        <w:rPr>
          <w:rFonts w:ascii="Times New Roman" w:hAnsi="Times New Roman" w:cs="Times New Roman"/>
          <w:sz w:val="24"/>
          <w:szCs w:val="24"/>
          <w:lang w:val="en-US"/>
        </w:rPr>
      </w:pPr>
    </w:p>
    <w:p w14:paraId="78120D16" w14:textId="678CF921" w:rsidR="002F495C" w:rsidRDefault="002F495C" w:rsidP="002F495C">
      <w:pPr>
        <w:jc w:val="center"/>
        <w:rPr>
          <w:rFonts w:ascii="Times New Roman" w:hAnsi="Times New Roman" w:cs="Times New Roman"/>
          <w:sz w:val="24"/>
          <w:szCs w:val="24"/>
          <w:lang w:val="en-US"/>
        </w:rPr>
      </w:pPr>
    </w:p>
    <w:p w14:paraId="263E55CF" w14:textId="406EB27A" w:rsidR="002F495C" w:rsidRDefault="002F495C" w:rsidP="002F495C">
      <w:pPr>
        <w:jc w:val="center"/>
        <w:rPr>
          <w:rFonts w:ascii="Times New Roman" w:hAnsi="Times New Roman" w:cs="Times New Roman"/>
          <w:sz w:val="24"/>
          <w:szCs w:val="24"/>
          <w:lang w:val="en-US"/>
        </w:rPr>
      </w:pPr>
    </w:p>
    <w:p w14:paraId="71C1C8B6" w14:textId="323DD884" w:rsidR="002F495C" w:rsidRDefault="002F495C" w:rsidP="002F495C">
      <w:pPr>
        <w:jc w:val="center"/>
        <w:rPr>
          <w:rFonts w:ascii="Times New Roman" w:hAnsi="Times New Roman" w:cs="Times New Roman"/>
          <w:sz w:val="24"/>
          <w:szCs w:val="24"/>
          <w:lang w:val="en-US"/>
        </w:rPr>
      </w:pPr>
    </w:p>
    <w:p w14:paraId="09A81719" w14:textId="108AD714" w:rsidR="002F495C" w:rsidRDefault="002F495C" w:rsidP="002F495C">
      <w:pPr>
        <w:jc w:val="center"/>
        <w:rPr>
          <w:rFonts w:ascii="Times New Roman" w:hAnsi="Times New Roman" w:cs="Times New Roman"/>
          <w:sz w:val="24"/>
          <w:szCs w:val="24"/>
          <w:lang w:val="en-US"/>
        </w:rPr>
      </w:pPr>
    </w:p>
    <w:p w14:paraId="3969C833" w14:textId="2A320D44" w:rsidR="002F495C" w:rsidRDefault="002F495C" w:rsidP="002F495C">
      <w:pPr>
        <w:jc w:val="center"/>
        <w:rPr>
          <w:rFonts w:ascii="Times New Roman" w:hAnsi="Times New Roman" w:cs="Times New Roman"/>
          <w:sz w:val="24"/>
          <w:szCs w:val="24"/>
          <w:lang w:val="en-US"/>
        </w:rPr>
      </w:pPr>
    </w:p>
    <w:p w14:paraId="5D33C125" w14:textId="2585814F" w:rsidR="002F495C" w:rsidRDefault="002F495C" w:rsidP="002F495C">
      <w:pPr>
        <w:jc w:val="center"/>
        <w:rPr>
          <w:rFonts w:ascii="Times New Roman" w:hAnsi="Times New Roman" w:cs="Times New Roman"/>
          <w:sz w:val="24"/>
          <w:szCs w:val="24"/>
          <w:lang w:val="en-US"/>
        </w:rPr>
      </w:pPr>
    </w:p>
    <w:p w14:paraId="0DBE7783" w14:textId="5EFB9ED3" w:rsidR="002F495C" w:rsidRDefault="002F495C" w:rsidP="002F495C">
      <w:pPr>
        <w:jc w:val="center"/>
        <w:rPr>
          <w:rFonts w:ascii="Times New Roman" w:hAnsi="Times New Roman" w:cs="Times New Roman"/>
          <w:sz w:val="24"/>
          <w:szCs w:val="24"/>
          <w:lang w:val="en-US"/>
        </w:rPr>
      </w:pPr>
    </w:p>
    <w:p w14:paraId="7608F45E" w14:textId="5093B3AE" w:rsidR="002F495C" w:rsidRDefault="002F495C" w:rsidP="002F495C">
      <w:pPr>
        <w:jc w:val="center"/>
        <w:rPr>
          <w:rFonts w:ascii="Times New Roman" w:hAnsi="Times New Roman" w:cs="Times New Roman"/>
          <w:sz w:val="24"/>
          <w:szCs w:val="24"/>
          <w:lang w:val="en-US"/>
        </w:rPr>
      </w:pPr>
    </w:p>
    <w:p w14:paraId="4D610C07" w14:textId="1F173F03" w:rsidR="002F495C" w:rsidRDefault="002F495C" w:rsidP="002F495C">
      <w:pPr>
        <w:jc w:val="center"/>
        <w:rPr>
          <w:rFonts w:ascii="Times New Roman" w:hAnsi="Times New Roman" w:cs="Times New Roman"/>
          <w:sz w:val="24"/>
          <w:szCs w:val="24"/>
          <w:lang w:val="en-US"/>
        </w:rPr>
      </w:pPr>
    </w:p>
    <w:p w14:paraId="59D92118" w14:textId="79D768BC" w:rsidR="002F495C" w:rsidRDefault="002F495C" w:rsidP="002F495C">
      <w:pPr>
        <w:jc w:val="center"/>
        <w:rPr>
          <w:rFonts w:ascii="Times New Roman" w:hAnsi="Times New Roman" w:cs="Times New Roman"/>
          <w:sz w:val="24"/>
          <w:szCs w:val="24"/>
          <w:lang w:val="en-US"/>
        </w:rPr>
      </w:pPr>
    </w:p>
    <w:p w14:paraId="57D9FE63" w14:textId="6101132D" w:rsidR="002F495C" w:rsidRDefault="002F495C" w:rsidP="002F495C">
      <w:pPr>
        <w:jc w:val="center"/>
        <w:rPr>
          <w:rFonts w:ascii="Times New Roman" w:hAnsi="Times New Roman" w:cs="Times New Roman"/>
          <w:sz w:val="24"/>
          <w:szCs w:val="24"/>
          <w:lang w:val="en-US"/>
        </w:rPr>
      </w:pPr>
    </w:p>
    <w:p w14:paraId="5D0C1D20" w14:textId="77777777" w:rsidR="006C07D1" w:rsidRDefault="006C07D1" w:rsidP="002F495C">
      <w:pPr>
        <w:jc w:val="both"/>
        <w:rPr>
          <w:rFonts w:ascii="Times New Roman" w:hAnsi="Times New Roman" w:cs="Times New Roman"/>
          <w:sz w:val="24"/>
          <w:szCs w:val="24"/>
          <w:lang w:val="en-US"/>
        </w:rPr>
      </w:pPr>
    </w:p>
    <w:p w14:paraId="02A2CC0A" w14:textId="3828F93A" w:rsidR="001A3EEC" w:rsidRPr="00EF6553" w:rsidRDefault="006C07D1"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lastRenderedPageBreak/>
        <w:t xml:space="preserve">      </w:t>
      </w:r>
      <w:r w:rsidR="001A3EEC" w:rsidRPr="00EF6553">
        <w:rPr>
          <w:rFonts w:ascii="Times New Roman" w:hAnsi="Times New Roman" w:cs="Times New Roman"/>
          <w:sz w:val="24"/>
          <w:szCs w:val="24"/>
          <w:lang w:val="en-US"/>
        </w:rPr>
        <w:t xml:space="preserve">Narrative psychology is defined as a psychological approach, that records lived human experiences </w:t>
      </w:r>
      <w:bookmarkStart w:id="1" w:name="_GoBack"/>
      <w:bookmarkEnd w:id="1"/>
      <w:r w:rsidR="001A3EEC" w:rsidRPr="00EF6553">
        <w:rPr>
          <w:rFonts w:ascii="Times New Roman" w:hAnsi="Times New Roman" w:cs="Times New Roman"/>
          <w:sz w:val="24"/>
          <w:szCs w:val="24"/>
          <w:lang w:val="en-US"/>
        </w:rPr>
        <w:t xml:space="preserve">through the way people recount their personal life narratives or stories (Coolican, 2014).  It considers the content, function and overall structure of a person’s story, as well as giving attention to additional linguistic elements such as tone of voice and how people communicate their opinions (Deaux </w:t>
      </w:r>
      <w:r w:rsidR="00EF6553">
        <w:rPr>
          <w:rFonts w:ascii="Times New Roman" w:hAnsi="Times New Roman" w:cs="Times New Roman"/>
          <w:sz w:val="24"/>
          <w:szCs w:val="24"/>
          <w:lang w:val="en-US"/>
        </w:rPr>
        <w:t>&amp;</w:t>
      </w:r>
      <w:r w:rsidR="001A3EEC" w:rsidRPr="00EF6553">
        <w:rPr>
          <w:rFonts w:ascii="Times New Roman" w:hAnsi="Times New Roman" w:cs="Times New Roman"/>
          <w:sz w:val="24"/>
          <w:szCs w:val="24"/>
          <w:lang w:val="en-US"/>
        </w:rPr>
        <w:t xml:space="preserve"> Philogene, 2001). </w:t>
      </w:r>
    </w:p>
    <w:p w14:paraId="3A7A4B83" w14:textId="154383CA" w:rsidR="001A3EEC" w:rsidRPr="00EF6553" w:rsidRDefault="001A3EEC"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t xml:space="preserve">      Developed from the idea of psychological anthropology, it is a</w:t>
      </w:r>
      <w:r w:rsidR="008D029A" w:rsidRPr="00EF6553">
        <w:rPr>
          <w:rFonts w:ascii="Times New Roman" w:hAnsi="Times New Roman" w:cs="Times New Roman"/>
          <w:sz w:val="24"/>
          <w:szCs w:val="24"/>
          <w:lang w:val="en-US"/>
        </w:rPr>
        <w:t>dvocated</w:t>
      </w:r>
      <w:r w:rsidRPr="00EF6553">
        <w:rPr>
          <w:rFonts w:ascii="Times New Roman" w:hAnsi="Times New Roman" w:cs="Times New Roman"/>
          <w:sz w:val="24"/>
          <w:szCs w:val="24"/>
          <w:lang w:val="en-US"/>
        </w:rPr>
        <w:t xml:space="preserve"> that the narrative psychological approach, </w:t>
      </w:r>
      <w:r w:rsidR="008D029A" w:rsidRPr="00EF6553">
        <w:rPr>
          <w:rFonts w:ascii="Times New Roman" w:hAnsi="Times New Roman" w:cs="Times New Roman"/>
          <w:sz w:val="24"/>
          <w:szCs w:val="24"/>
          <w:lang w:val="en-US"/>
        </w:rPr>
        <w:t>can enable us to</w:t>
      </w:r>
      <w:r w:rsidRPr="00EF6553">
        <w:rPr>
          <w:rFonts w:ascii="Times New Roman" w:hAnsi="Times New Roman" w:cs="Times New Roman"/>
          <w:sz w:val="24"/>
          <w:szCs w:val="24"/>
          <w:lang w:val="en-US"/>
        </w:rPr>
        <w:t xml:space="preserve"> examine how people construct and indeed negotiate their identity (Dubois, 1960). The theory behind this, is that we as humans, in adolescence, start to properly comprehend and make sense of our personal life stories. We do this by making connections between ourselves in particular environments and considering them across different timeframes. This then enables us to formulate our own life story, or narrative (McLean, 2008).</w:t>
      </w:r>
    </w:p>
    <w:p w14:paraId="00AFBD0F" w14:textId="49C73861" w:rsidR="001A3EEC" w:rsidRPr="00EF6553" w:rsidRDefault="001A3EEC"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t xml:space="preserve">      A person’s identity can be described as a social state of being, that arbitrates the connection between a person and society. This enables people to establish themselves in a social environment, convey status and form relationships with other people </w:t>
      </w:r>
      <w:bookmarkStart w:id="2" w:name="_Hlk34664899"/>
      <w:r w:rsidRPr="00EF6553">
        <w:rPr>
          <w:rFonts w:ascii="Times New Roman" w:hAnsi="Times New Roman" w:cs="Times New Roman"/>
          <w:sz w:val="24"/>
          <w:szCs w:val="24"/>
          <w:lang w:val="en-US"/>
        </w:rPr>
        <w:t>(Chryssochoou, 2003).</w:t>
      </w:r>
      <w:bookmarkEnd w:id="2"/>
      <w:r w:rsidRPr="00EF6553">
        <w:rPr>
          <w:rFonts w:ascii="Times New Roman" w:hAnsi="Times New Roman" w:cs="Times New Roman"/>
          <w:sz w:val="24"/>
          <w:szCs w:val="24"/>
          <w:lang w:val="en-US"/>
        </w:rPr>
        <w:t xml:space="preserve"> It can be influenced by factors, such as roles we may undertake, values we feel strongly about and social contexts we may find ourselves in </w:t>
      </w:r>
      <w:bookmarkStart w:id="3" w:name="_Hlk34664921"/>
      <w:r w:rsidRPr="00EF6553">
        <w:rPr>
          <w:rFonts w:ascii="Times New Roman" w:hAnsi="Times New Roman" w:cs="Times New Roman"/>
          <w:sz w:val="24"/>
          <w:szCs w:val="24"/>
          <w:lang w:val="en-US"/>
        </w:rPr>
        <w:t>(Marcia, 19</w:t>
      </w:r>
      <w:r w:rsidR="0036771D">
        <w:rPr>
          <w:rFonts w:ascii="Times New Roman" w:hAnsi="Times New Roman" w:cs="Times New Roman"/>
          <w:sz w:val="24"/>
          <w:szCs w:val="24"/>
          <w:lang w:val="en-US"/>
        </w:rPr>
        <w:t>66</w:t>
      </w:r>
      <w:r w:rsidRPr="00EF6553">
        <w:rPr>
          <w:rFonts w:ascii="Times New Roman" w:hAnsi="Times New Roman" w:cs="Times New Roman"/>
          <w:sz w:val="24"/>
          <w:szCs w:val="24"/>
          <w:lang w:val="en-US"/>
        </w:rPr>
        <w:t xml:space="preserve">). </w:t>
      </w:r>
      <w:bookmarkEnd w:id="3"/>
    </w:p>
    <w:p w14:paraId="70F4921B" w14:textId="77777777" w:rsidR="001A3EEC" w:rsidRPr="00EF6553" w:rsidRDefault="001A3EEC"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t xml:space="preserve">      Much has been written in the field of psychology analysing and proposing theories of how we as humans form our identity (Maltby, Day &amp; Macaskill, 2017). This essay will critically evaluate how a narrative psychological approach can contribute to explaining how people construct and negotiate identity.</w:t>
      </w:r>
    </w:p>
    <w:p w14:paraId="719615B6" w14:textId="7DB1E54B" w:rsidR="001A3EEC" w:rsidRPr="00EF6553" w:rsidRDefault="001A3EEC"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t xml:space="preserve">   People’s life narratives are regarded by many psychologists, as being extremely important and informative in studying a person’s identity (Maltby, Day &amp; Macaskill, 2017). In addition to a person’s identity itself, it is advocated that the narrative approach also provides a valuable </w:t>
      </w:r>
      <w:r w:rsidRPr="00EF6553">
        <w:rPr>
          <w:rFonts w:ascii="Times New Roman" w:hAnsi="Times New Roman" w:cs="Times New Roman"/>
          <w:sz w:val="24"/>
          <w:szCs w:val="24"/>
          <w:lang w:val="en-US"/>
        </w:rPr>
        <w:lastRenderedPageBreak/>
        <w:t xml:space="preserve">insight into the formation of an identity, as well as how and why it is </w:t>
      </w:r>
      <w:bookmarkStart w:id="4" w:name="_Hlk34664964"/>
      <w:r w:rsidRPr="00EF6553">
        <w:rPr>
          <w:rFonts w:ascii="Times New Roman" w:hAnsi="Times New Roman" w:cs="Times New Roman"/>
          <w:sz w:val="24"/>
          <w:szCs w:val="24"/>
          <w:lang w:val="en-US"/>
        </w:rPr>
        <w:t>maintained (McAdams, 19</w:t>
      </w:r>
      <w:r w:rsidR="0036771D">
        <w:rPr>
          <w:rFonts w:ascii="Times New Roman" w:hAnsi="Times New Roman" w:cs="Times New Roman"/>
          <w:sz w:val="24"/>
          <w:szCs w:val="24"/>
          <w:lang w:val="en-US"/>
        </w:rPr>
        <w:t>88</w:t>
      </w:r>
      <w:r w:rsidRPr="00EF6553">
        <w:rPr>
          <w:rFonts w:ascii="Times New Roman" w:hAnsi="Times New Roman" w:cs="Times New Roman"/>
          <w:sz w:val="24"/>
          <w:szCs w:val="24"/>
          <w:lang w:val="en-US"/>
        </w:rPr>
        <w:t xml:space="preserve">). </w:t>
      </w:r>
      <w:bookmarkEnd w:id="4"/>
      <w:r w:rsidRPr="00EF6553">
        <w:rPr>
          <w:rFonts w:ascii="Times New Roman" w:hAnsi="Times New Roman" w:cs="Times New Roman"/>
          <w:sz w:val="24"/>
          <w:szCs w:val="24"/>
          <w:lang w:val="en-US"/>
        </w:rPr>
        <w:t xml:space="preserve">Psychologically, the aspect of a narrative that can be linked to identity, is seen as being derived from cognitive processing connected with affect, experience and memory processing Deaux &amp; Philogene (2001). </w:t>
      </w:r>
    </w:p>
    <w:p w14:paraId="25CBCEE5" w14:textId="77777777" w:rsidR="001A3EEC" w:rsidRPr="00EF6553" w:rsidRDefault="001A3EEC"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t xml:space="preserve">      The telling of a person’s life story, or narrative, will feature the construction and formation of our lived experiences, from what are often disjointed and incoherent recollections of past events. </w:t>
      </w:r>
      <w:bookmarkStart w:id="5" w:name="_Hlk34751596"/>
      <w:r w:rsidRPr="00EF6553">
        <w:rPr>
          <w:rFonts w:ascii="Times New Roman" w:hAnsi="Times New Roman" w:cs="Times New Roman"/>
          <w:sz w:val="24"/>
          <w:szCs w:val="24"/>
          <w:lang w:val="en-US"/>
        </w:rPr>
        <w:t xml:space="preserve">As a result, the narrative approach is able to examine how these life stories are formulated, and how people seek to define themselves through the influence that these narratives have on their lives. (Coolican, 2014). The </w:t>
      </w:r>
      <w:bookmarkEnd w:id="5"/>
      <w:r w:rsidRPr="00EF6553">
        <w:rPr>
          <w:rFonts w:ascii="Times New Roman" w:hAnsi="Times New Roman" w:cs="Times New Roman"/>
          <w:sz w:val="24"/>
          <w:szCs w:val="24"/>
          <w:lang w:val="en-US"/>
        </w:rPr>
        <w:t xml:space="preserve">narrative approach enables individuals and groups to comprehend events in their past, look forward to their future and gives people a sense of meaning and purpose to their lives. In doing so, this creates and determines a person’s identity. </w:t>
      </w:r>
    </w:p>
    <w:p w14:paraId="16CCF0B3" w14:textId="3D9681C9" w:rsidR="001A3EEC" w:rsidRPr="00EF6553" w:rsidRDefault="001A3EEC"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t xml:space="preserve">      Seen as a constantly evolving story, a person’s life narrative is often continually amended, taking into account things that they may wish to change or revise about themselves. As a result, a life narrative’s influence on identity is of lasting importance. Occurrences such as the relationships we form with others and significant life events we may experience have a substantial impact upon us. The way we behave as a result, and how we react to these instances </w:t>
      </w:r>
      <w:bookmarkStart w:id="6" w:name="_Hlk34751488"/>
      <w:r w:rsidRPr="00EF6553">
        <w:rPr>
          <w:rFonts w:ascii="Times New Roman" w:hAnsi="Times New Roman" w:cs="Times New Roman"/>
          <w:sz w:val="24"/>
          <w:szCs w:val="24"/>
          <w:lang w:val="en-US"/>
        </w:rPr>
        <w:t xml:space="preserve">helps us to form our identity </w:t>
      </w:r>
      <w:bookmarkStart w:id="7" w:name="_Hlk34662928"/>
      <w:r w:rsidRPr="00EF6553">
        <w:rPr>
          <w:rFonts w:ascii="Times New Roman" w:hAnsi="Times New Roman" w:cs="Times New Roman"/>
          <w:sz w:val="24"/>
          <w:szCs w:val="24"/>
          <w:lang w:val="en-US"/>
        </w:rPr>
        <w:t>(Maltby, Day &amp; Macaskill, 2017).</w:t>
      </w:r>
      <w:bookmarkEnd w:id="7"/>
      <w:bookmarkEnd w:id="6"/>
    </w:p>
    <w:p w14:paraId="4F3ABDC5" w14:textId="77777777" w:rsidR="001A3EEC" w:rsidRPr="00EF6553" w:rsidRDefault="001A3EEC"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t xml:space="preserve">      Alternatively, as opposed to seeking to change our identity, many people endeavor to maintain their identity. Consequently, their life narrative is also of great importance. This is because, occurrences we have identified through previous experience, influence the way we think and behave, when facing both new social situations, or even the same situations time and time again. </w:t>
      </w:r>
    </w:p>
    <w:p w14:paraId="1B8F17FE" w14:textId="77777777" w:rsidR="001A3EEC" w:rsidRPr="00EF6553" w:rsidRDefault="001A3EEC"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lastRenderedPageBreak/>
        <w:t xml:space="preserve">       Interestingly, our identity, and indeed identity system can be seen as regularly reconstructing our past, present and future, whilst simultaneously retaining much of its uniformity. Thus furthering the idea, that in terms of identity, consistency and adjustments are not polar opposites a can occur concurrently.  (Deaux &amp; Philogene, 2001).    </w:t>
      </w:r>
    </w:p>
    <w:p w14:paraId="5B98348D" w14:textId="375A26C8" w:rsidR="001A3EEC" w:rsidRPr="00EF6553" w:rsidRDefault="001A3EEC"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t xml:space="preserve">      In critiquing the narrative approach, </w:t>
      </w:r>
      <w:bookmarkStart w:id="8" w:name="_Hlk34752488"/>
      <w:r w:rsidRPr="00EF6553">
        <w:rPr>
          <w:rFonts w:ascii="Times New Roman" w:hAnsi="Times New Roman" w:cs="Times New Roman"/>
          <w:sz w:val="24"/>
          <w:szCs w:val="24"/>
          <w:lang w:val="en-US"/>
        </w:rPr>
        <w:t xml:space="preserve">it has been found that there is indeed a connection between the significance that we attach to our previous life experiences and features of our </w:t>
      </w:r>
      <w:r w:rsidR="008D029A" w:rsidRPr="00EF6553">
        <w:rPr>
          <w:rFonts w:ascii="Times New Roman" w:hAnsi="Times New Roman" w:cs="Times New Roman"/>
          <w:sz w:val="24"/>
          <w:szCs w:val="24"/>
          <w:lang w:val="en-US"/>
        </w:rPr>
        <w:t>identity</w:t>
      </w:r>
      <w:r w:rsidRPr="00EF6553">
        <w:rPr>
          <w:rFonts w:ascii="Times New Roman" w:hAnsi="Times New Roman" w:cs="Times New Roman"/>
          <w:sz w:val="24"/>
          <w:szCs w:val="24"/>
          <w:lang w:val="en-US"/>
        </w:rPr>
        <w:t xml:space="preserve"> (</w:t>
      </w:r>
      <w:bookmarkStart w:id="9" w:name="_Hlk34750800"/>
      <w:r w:rsidRPr="00EF6553">
        <w:rPr>
          <w:rFonts w:ascii="Times New Roman" w:hAnsi="Times New Roman" w:cs="Times New Roman"/>
          <w:sz w:val="24"/>
          <w:szCs w:val="24"/>
          <w:lang w:val="en-US"/>
        </w:rPr>
        <w:t xml:space="preserve">Blagov &amp; Singer, 2004). </w:t>
      </w:r>
      <w:bookmarkEnd w:id="9"/>
      <w:bookmarkEnd w:id="8"/>
      <w:r w:rsidRPr="00EF6553">
        <w:rPr>
          <w:rFonts w:ascii="Times New Roman" w:hAnsi="Times New Roman" w:cs="Times New Roman"/>
          <w:sz w:val="24"/>
          <w:szCs w:val="24"/>
          <w:lang w:val="en-US"/>
        </w:rPr>
        <w:t xml:space="preserve">This can be seen as a positive critique for the approach in relation to explaining how people construct and negotiate identity.     </w:t>
      </w:r>
    </w:p>
    <w:p w14:paraId="7924F7C9" w14:textId="77777777" w:rsidR="001A3EEC" w:rsidRPr="00EF6553" w:rsidRDefault="001A3EEC"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t xml:space="preserve">       </w:t>
      </w:r>
      <w:bookmarkStart w:id="10" w:name="_Hlk34752106"/>
      <w:r w:rsidRPr="00EF6553">
        <w:rPr>
          <w:rFonts w:ascii="Times New Roman" w:hAnsi="Times New Roman" w:cs="Times New Roman"/>
          <w:sz w:val="24"/>
          <w:szCs w:val="24"/>
          <w:lang w:val="en-US"/>
        </w:rPr>
        <w:t xml:space="preserve">In contrast, </w:t>
      </w:r>
      <w:bookmarkStart w:id="11" w:name="_Hlk34635026"/>
      <w:bookmarkStart w:id="12" w:name="_Hlk34636321"/>
      <w:bookmarkStart w:id="13" w:name="_Hlk34637060"/>
      <w:r w:rsidRPr="00EF6553">
        <w:rPr>
          <w:rFonts w:ascii="Times New Roman" w:hAnsi="Times New Roman" w:cs="Times New Roman"/>
          <w:sz w:val="24"/>
          <w:szCs w:val="24"/>
          <w:lang w:val="en-US"/>
        </w:rPr>
        <w:t>Deaux &amp; Philogene</w:t>
      </w:r>
      <w:bookmarkEnd w:id="11"/>
      <w:r w:rsidRPr="00EF6553">
        <w:rPr>
          <w:rFonts w:ascii="Times New Roman" w:hAnsi="Times New Roman" w:cs="Times New Roman"/>
          <w:sz w:val="24"/>
          <w:szCs w:val="24"/>
          <w:lang w:val="en-US"/>
        </w:rPr>
        <w:t xml:space="preserve"> (2001)</w:t>
      </w:r>
      <w:bookmarkEnd w:id="12"/>
      <w:r w:rsidRPr="00EF6553">
        <w:rPr>
          <w:rFonts w:ascii="Times New Roman" w:hAnsi="Times New Roman" w:cs="Times New Roman"/>
          <w:sz w:val="24"/>
          <w:szCs w:val="24"/>
          <w:lang w:val="en-US"/>
        </w:rPr>
        <w:t xml:space="preserve"> </w:t>
      </w:r>
      <w:bookmarkEnd w:id="13"/>
      <w:r w:rsidRPr="00EF6553">
        <w:rPr>
          <w:rFonts w:ascii="Times New Roman" w:hAnsi="Times New Roman" w:cs="Times New Roman"/>
          <w:sz w:val="24"/>
          <w:szCs w:val="24"/>
          <w:lang w:val="en-US"/>
        </w:rPr>
        <w:t xml:space="preserve">argue that even at its very best, examination of a person’s life story or narrative, will still struggle to definitively explain exactly what happens psychologically when a person finds themselves in a particular social situation, and indeed why this may occur.  </w:t>
      </w:r>
    </w:p>
    <w:p w14:paraId="1A42CFCF" w14:textId="77777777" w:rsidR="001A3EEC" w:rsidRPr="00EF6553" w:rsidRDefault="001A3EEC"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t xml:space="preserve">      Furthermore, Deaux &amp; Philogene advocate that the narrative approach fails to explain the means as to how the brain engages in communal cultural creation. This idea has led others to view a person’s life narrative within psychology as often dramatised, factually apathetic and sequenced (Bruner, 1991). </w:t>
      </w:r>
      <w:bookmarkEnd w:id="10"/>
      <w:r w:rsidRPr="00EF6553">
        <w:rPr>
          <w:rFonts w:ascii="Times New Roman" w:hAnsi="Times New Roman" w:cs="Times New Roman"/>
          <w:sz w:val="24"/>
          <w:szCs w:val="24"/>
          <w:lang w:val="en-US"/>
        </w:rPr>
        <w:t xml:space="preserve">However, it is also believed that additional dynamic and structural aspects established through the narrative approach can indeed direct us towards precise cognitive processes. (Deaux &amp; Philogene, 2001).    </w:t>
      </w:r>
    </w:p>
    <w:p w14:paraId="102B005C" w14:textId="77777777" w:rsidR="001A3EEC" w:rsidRPr="00EF6553" w:rsidRDefault="001A3EEC"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t xml:space="preserve">      Additionally, another negative critique, is that as important a person’s life narrative is in terms of forming their identity, it is no more important as other aspects deemed to have an influence on how identity is formed and maintained, such as religion, learned behaviour and experiences, and creative and critical thinking (Epstein, 1980).</w:t>
      </w:r>
    </w:p>
    <w:p w14:paraId="12432E21" w14:textId="77777777" w:rsidR="009B2477" w:rsidRPr="00EF6553" w:rsidRDefault="001A3EEC" w:rsidP="00EF6553">
      <w:pPr>
        <w:spacing w:line="480" w:lineRule="auto"/>
        <w:jc w:val="both"/>
        <w:rPr>
          <w:rFonts w:ascii="Times New Roman" w:eastAsia="Calibri" w:hAnsi="Times New Roman" w:cs="Times New Roman"/>
          <w:sz w:val="24"/>
          <w:szCs w:val="24"/>
          <w:lang w:val="en-US"/>
        </w:rPr>
      </w:pPr>
      <w:r w:rsidRPr="00EF6553">
        <w:rPr>
          <w:rFonts w:ascii="Times New Roman" w:hAnsi="Times New Roman" w:cs="Times New Roman"/>
          <w:sz w:val="24"/>
          <w:szCs w:val="24"/>
          <w:lang w:val="en-US"/>
        </w:rPr>
        <w:t xml:space="preserve">      </w:t>
      </w:r>
      <w:bookmarkStart w:id="14" w:name="_Hlk34662960"/>
      <w:r w:rsidR="009B2477" w:rsidRPr="00EF6553">
        <w:rPr>
          <w:rFonts w:ascii="Times New Roman" w:eastAsia="Calibri" w:hAnsi="Times New Roman" w:cs="Times New Roman"/>
          <w:sz w:val="24"/>
          <w:szCs w:val="24"/>
          <w:lang w:val="en-US"/>
        </w:rPr>
        <w:t xml:space="preserve">     There are a number of </w:t>
      </w:r>
      <w:bookmarkEnd w:id="14"/>
      <w:r w:rsidR="009B2477" w:rsidRPr="00EF6553">
        <w:rPr>
          <w:rFonts w:ascii="Times New Roman" w:eastAsia="Calibri" w:hAnsi="Times New Roman" w:cs="Times New Roman"/>
          <w:sz w:val="24"/>
          <w:szCs w:val="24"/>
          <w:lang w:val="en-US"/>
        </w:rPr>
        <w:t xml:space="preserve">different narrative methods that can be used in order to study identity. They all involve the documenting of a first-person account of an individual’s life story </w:t>
      </w:r>
      <w:r w:rsidR="009B2477" w:rsidRPr="00EF6553">
        <w:rPr>
          <w:rFonts w:ascii="Times New Roman" w:eastAsia="Calibri" w:hAnsi="Times New Roman" w:cs="Times New Roman"/>
          <w:sz w:val="24"/>
          <w:szCs w:val="24"/>
          <w:lang w:val="en-US"/>
        </w:rPr>
        <w:lastRenderedPageBreak/>
        <w:t xml:space="preserve">or experience. The narrative approach can be conducted through interviews, focus groups and the study of autobiographical texts (Hiles &amp; Cermak, 2008).  </w:t>
      </w:r>
    </w:p>
    <w:p w14:paraId="364D6E32" w14:textId="77777777" w:rsidR="009B2477" w:rsidRPr="00EF6553" w:rsidRDefault="009B2477"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One such way of conducting research through using the narrative approach is a focus group. In order for the narrative approach to be affective in this way, it is important to consider how a group needs to be formed, and the dynamics that need to be put in place to correctly facilitate it. </w:t>
      </w:r>
      <w:bookmarkStart w:id="15" w:name="_Hlk34665210"/>
      <w:r w:rsidRPr="00EF6553">
        <w:rPr>
          <w:rFonts w:ascii="Times New Roman" w:eastAsia="Calibri" w:hAnsi="Times New Roman" w:cs="Times New Roman"/>
          <w:sz w:val="24"/>
          <w:szCs w:val="24"/>
          <w:lang w:val="en-US"/>
        </w:rPr>
        <w:t>(Willig, 2008).</w:t>
      </w:r>
      <w:bookmarkEnd w:id="15"/>
    </w:p>
    <w:p w14:paraId="53895592" w14:textId="04351AB5" w:rsidR="009B2477" w:rsidRPr="00EF6553" w:rsidRDefault="009B2477"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Before beginning, the researcher must ensure that any focus group is appropriately sized.  Research suggests that between six and ten participants is a good size for a focus group.</w:t>
      </w:r>
      <w:r w:rsidR="00EF6553">
        <w:rPr>
          <w:rFonts w:ascii="Times New Roman" w:eastAsia="Calibri" w:hAnsi="Times New Roman" w:cs="Times New Roman"/>
          <w:sz w:val="24"/>
          <w:szCs w:val="24"/>
          <w:lang w:val="en-US"/>
        </w:rPr>
        <w:t xml:space="preserve"> </w:t>
      </w:r>
      <w:r w:rsidRPr="00EF6553">
        <w:rPr>
          <w:rFonts w:ascii="Times New Roman" w:eastAsia="Calibri" w:hAnsi="Times New Roman" w:cs="Times New Roman"/>
          <w:sz w:val="24"/>
          <w:szCs w:val="24"/>
          <w:lang w:val="en-US"/>
        </w:rPr>
        <w:t xml:space="preserve">The researcher must also make sure that all participants feel that they are able to properly engage with the research.  To start with, those taking part in the focus group must agree on a prompt of a memory or previous experience. However, in doing so, the narrative approach when undertaken affectively, looks to refrain from using prevalent and familiar prompts, as these can trigger the telling of well-rehearsed stories, which risks a person creating a stereotyped identity as opposed to constructing an identity of their own (Coolican, 2014). </w:t>
      </w:r>
    </w:p>
    <w:p w14:paraId="56A4A0F9" w14:textId="33010EDA" w:rsidR="009B2477" w:rsidRPr="00EF6553" w:rsidRDefault="009B2477"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Participants taking part in the research focus group will be asked to recount their life stories over a certain period of time. Later, their life narratives will be analysed through a form of qualitative analysis such as discourse, textual or thematic analysis</w:t>
      </w:r>
      <w:bookmarkStart w:id="16" w:name="_Hlk24887237"/>
      <w:r w:rsidR="00EF6553">
        <w:rPr>
          <w:rFonts w:ascii="Times New Roman" w:eastAsia="Calibri" w:hAnsi="Times New Roman" w:cs="Times New Roman"/>
          <w:sz w:val="24"/>
          <w:szCs w:val="24"/>
          <w:lang w:val="en-US"/>
        </w:rPr>
        <w:t xml:space="preserve"> </w:t>
      </w:r>
      <w:r w:rsidR="00EF6553" w:rsidRPr="00EF6553">
        <w:rPr>
          <w:rFonts w:ascii="Times New Roman" w:eastAsia="Calibri" w:hAnsi="Times New Roman" w:cs="Times New Roman"/>
          <w:sz w:val="24"/>
          <w:szCs w:val="24"/>
        </w:rPr>
        <w:t xml:space="preserve">(Braun &amp; Clarke, 2014). </w:t>
      </w:r>
      <w:bookmarkEnd w:id="16"/>
      <w:r w:rsidRPr="00EF6553">
        <w:rPr>
          <w:rFonts w:ascii="Times New Roman" w:eastAsia="Calibri" w:hAnsi="Times New Roman" w:cs="Times New Roman"/>
          <w:sz w:val="24"/>
          <w:szCs w:val="24"/>
          <w:lang w:val="en-US"/>
        </w:rPr>
        <w:t xml:space="preserve"> By doing this, themes, roles and values can be established, which can all be utilised to explain and understand the creation of a person’s identity. When analysed, life narratives formed as a result of different prompts, can be compared to existing theory and previous research findings. These can help to form new and modified ideas and encompass new research discoveries. (Coolican, 2014).</w:t>
      </w:r>
    </w:p>
    <w:p w14:paraId="04C04F9F" w14:textId="77777777" w:rsidR="009B2477" w:rsidRPr="00EF6553" w:rsidRDefault="009B2477"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An example of when a narrative psychological method used to study identity, is </w:t>
      </w:r>
      <w:bookmarkStart w:id="17" w:name="_Hlk34753120"/>
      <w:r w:rsidRPr="00EF6553">
        <w:rPr>
          <w:rFonts w:ascii="Times New Roman" w:eastAsia="Calibri" w:hAnsi="Times New Roman" w:cs="Times New Roman"/>
          <w:sz w:val="24"/>
          <w:szCs w:val="24"/>
          <w:lang w:val="en-US"/>
        </w:rPr>
        <w:t>Haug</w:t>
      </w:r>
      <w:bookmarkEnd w:id="17"/>
      <w:r w:rsidRPr="00EF6553">
        <w:rPr>
          <w:rFonts w:ascii="Times New Roman" w:eastAsia="Calibri" w:hAnsi="Times New Roman" w:cs="Times New Roman"/>
          <w:sz w:val="24"/>
          <w:szCs w:val="24"/>
          <w:lang w:val="en-US"/>
        </w:rPr>
        <w:t xml:space="preserve">’s study on Female Sexulisation (1987). This study saw </w:t>
      </w:r>
      <w:bookmarkStart w:id="18" w:name="_Hlk34665240"/>
      <w:r w:rsidRPr="00EF6553">
        <w:rPr>
          <w:rFonts w:ascii="Times New Roman" w:eastAsia="Calibri" w:hAnsi="Times New Roman" w:cs="Times New Roman"/>
          <w:sz w:val="24"/>
          <w:szCs w:val="24"/>
          <w:lang w:val="en-US"/>
        </w:rPr>
        <w:t>Haug</w:t>
      </w:r>
      <w:bookmarkEnd w:id="18"/>
      <w:r w:rsidRPr="00EF6553">
        <w:rPr>
          <w:rFonts w:ascii="Times New Roman" w:eastAsia="Calibri" w:hAnsi="Times New Roman" w:cs="Times New Roman"/>
          <w:sz w:val="24"/>
          <w:szCs w:val="24"/>
          <w:lang w:val="en-US"/>
        </w:rPr>
        <w:t xml:space="preserve"> and colleagues at Hamburg </w:t>
      </w:r>
      <w:r w:rsidRPr="00EF6553">
        <w:rPr>
          <w:rFonts w:ascii="Times New Roman" w:eastAsia="Calibri" w:hAnsi="Times New Roman" w:cs="Times New Roman"/>
          <w:sz w:val="24"/>
          <w:szCs w:val="24"/>
          <w:lang w:val="en-US"/>
        </w:rPr>
        <w:lastRenderedPageBreak/>
        <w:t xml:space="preserve">University, in what was then West Germany, look at how they had themselves contributed to the formation of their identity as women. They used narratives of people reconstructing their life stories and in doing so, examined how they may then go on to construct their identity. </w:t>
      </w:r>
    </w:p>
    <w:p w14:paraId="60BB2E19" w14:textId="29A490B7" w:rsidR="009B2477" w:rsidRPr="00EF6553" w:rsidRDefault="009B2477"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A positive critique of the narrative method in this particular example, is that it is able to incorporate co-researchers into the research as participants helping to ensure a level of equality. This removes the risk of a narrative researcher attempting to work with research participants as an equal. Something that often proves to be unachievable and is often a significant stumbling block within qualitative research (Crawford</w:t>
      </w:r>
      <w:r w:rsidR="00127C5E">
        <w:rPr>
          <w:rFonts w:ascii="Times New Roman" w:eastAsia="Calibri" w:hAnsi="Times New Roman" w:cs="Times New Roman"/>
          <w:sz w:val="24"/>
          <w:szCs w:val="24"/>
          <w:lang w:val="en-US"/>
        </w:rPr>
        <w:t xml:space="preserve"> et al.</w:t>
      </w:r>
      <w:r w:rsidR="005467BD">
        <w:rPr>
          <w:rFonts w:ascii="Times New Roman" w:eastAsia="Calibri" w:hAnsi="Times New Roman" w:cs="Times New Roman"/>
          <w:sz w:val="24"/>
          <w:szCs w:val="24"/>
          <w:lang w:val="en-US"/>
        </w:rPr>
        <w:t xml:space="preserve"> </w:t>
      </w:r>
      <w:r w:rsidRPr="00EF6553">
        <w:rPr>
          <w:rFonts w:ascii="Times New Roman" w:eastAsia="Calibri" w:hAnsi="Times New Roman" w:cs="Times New Roman"/>
          <w:sz w:val="24"/>
          <w:szCs w:val="24"/>
          <w:lang w:val="en-US"/>
        </w:rPr>
        <w:t xml:space="preserve">1992). </w:t>
      </w:r>
    </w:p>
    <w:p w14:paraId="07E45CC9" w14:textId="77777777" w:rsidR="009B2477" w:rsidRPr="00EF6553" w:rsidRDefault="009B2477"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Another narrative method used to study identity, is the examination of autobiographical texts, and the study of autobiographical narratives and memories (Maltby, Day &amp; Macaskill, 2017). An example of this can be seen in work undertaken by Blagov &amp; Singer (2004). This research, saw four aspects of autobiographical memory or narrative, affect, content, meaning and specificity, investigated in terms of their connection with three forms of self-identity, defensiveness, distress and self-restraint. </w:t>
      </w:r>
    </w:p>
    <w:p w14:paraId="5EC84D7B" w14:textId="718B912E" w:rsidR="009B2477" w:rsidRPr="00EF6553" w:rsidRDefault="005467BD" w:rsidP="00EF6553">
      <w:pPr>
        <w:spacing w:line="48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      </w:t>
      </w:r>
      <w:r w:rsidR="009B2477" w:rsidRPr="00EF6553">
        <w:rPr>
          <w:rFonts w:ascii="Times New Roman" w:eastAsia="Calibri" w:hAnsi="Times New Roman" w:cs="Times New Roman"/>
          <w:sz w:val="24"/>
          <w:szCs w:val="24"/>
          <w:lang w:val="en-US"/>
        </w:rPr>
        <w:t xml:space="preserve">This study involved participants selecting ten self-defining moments from their life. They then had to examine each one, in regard to their importance, how well they were able to remember them and whether they thought of them in either a positive or negative way. Having done this, participants were then instructed to judge themselves against the Weinberger Adjustment Inventory (Weinberger, 1997), an inventory that is used to measure the three aforementioned forms of self-identity. Blagov &amp; Singer’s findings concluded that there was indeed a link between the narratives that we use to define ourselves, and certain measures of self-identification. Through the research, it was established that there was a connection between self-defining narratives and levels of emotional distress, Also, when a person reflected </w:t>
      </w:r>
      <w:r w:rsidR="009B2477" w:rsidRPr="00EF6553">
        <w:rPr>
          <w:rFonts w:ascii="Times New Roman" w:eastAsia="Calibri" w:hAnsi="Times New Roman" w:cs="Times New Roman"/>
          <w:sz w:val="24"/>
          <w:szCs w:val="24"/>
          <w:lang w:val="en-US"/>
        </w:rPr>
        <w:lastRenderedPageBreak/>
        <w:t xml:space="preserve">upon the meaning they had given to a particular events in their life, this correlated with forms of identity, for example, being self-restrained. </w:t>
      </w:r>
    </w:p>
    <w:p w14:paraId="455145F2" w14:textId="33D4C5A6" w:rsidR="009B2477" w:rsidRPr="00EF6553" w:rsidRDefault="009B2477"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As a result of their research, Blagov &amp; Singer (2004), argued that if a person had previously experienced a difficult incident or occurrence in their life, the degree to which they had reconfigured their identity as a result of it, was inextricably linked to their present identity. This can be seen as a positive critique of the narrative approach to explaining the formation of identity, as it found that there is a link between people’s life narratives and the construction of their identity.</w:t>
      </w:r>
    </w:p>
    <w:p w14:paraId="59F51BB8" w14:textId="11996158" w:rsidR="009B2477" w:rsidRPr="00EF6553" w:rsidRDefault="009B2477"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Another example, of where the narrative approach has been utilised is </w:t>
      </w:r>
      <w:bookmarkStart w:id="19" w:name="_Hlk34659876"/>
      <w:r w:rsidRPr="00EF6553">
        <w:rPr>
          <w:rFonts w:ascii="Times New Roman" w:eastAsia="Calibri" w:hAnsi="Times New Roman" w:cs="Times New Roman"/>
          <w:sz w:val="24"/>
          <w:szCs w:val="24"/>
          <w:lang w:val="en-US"/>
        </w:rPr>
        <w:t>McClean &amp; Thorne</w:t>
      </w:r>
      <w:bookmarkEnd w:id="19"/>
      <w:r w:rsidRPr="00EF6553">
        <w:rPr>
          <w:rFonts w:ascii="Times New Roman" w:eastAsia="Calibri" w:hAnsi="Times New Roman" w:cs="Times New Roman"/>
          <w:sz w:val="24"/>
          <w:szCs w:val="24"/>
          <w:lang w:val="en-US"/>
        </w:rPr>
        <w:t xml:space="preserve"> (200</w:t>
      </w:r>
      <w:r w:rsidR="005467BD">
        <w:rPr>
          <w:rFonts w:ascii="Times New Roman" w:eastAsia="Calibri" w:hAnsi="Times New Roman" w:cs="Times New Roman"/>
          <w:sz w:val="24"/>
          <w:szCs w:val="24"/>
          <w:lang w:val="en-US"/>
        </w:rPr>
        <w:t>3</w:t>
      </w:r>
      <w:r w:rsidRPr="00EF6553">
        <w:rPr>
          <w:rFonts w:ascii="Times New Roman" w:eastAsia="Calibri" w:hAnsi="Times New Roman" w:cs="Times New Roman"/>
          <w:sz w:val="24"/>
          <w:szCs w:val="24"/>
          <w:lang w:val="en-US"/>
        </w:rPr>
        <w:t xml:space="preserve">). In this particular study, the researchers investigated the recollections that eighty eight teenage Americans had of their personal relationships with their parents or their friends. The research found that participants in the study often gave great amounts of attention to the theme of separation when discussing their parents, and the theme of intimacy when considering their past life narrative in regard to their friends. </w:t>
      </w:r>
    </w:p>
    <w:p w14:paraId="2B3554A3" w14:textId="1B094B35" w:rsidR="009B2477" w:rsidRPr="00EF6553" w:rsidRDefault="009B2477"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From these findings McClean &amp; Thorne (200</w:t>
      </w:r>
      <w:r w:rsidR="005467BD">
        <w:rPr>
          <w:rFonts w:ascii="Times New Roman" w:eastAsia="Calibri" w:hAnsi="Times New Roman" w:cs="Times New Roman"/>
          <w:sz w:val="24"/>
          <w:szCs w:val="24"/>
          <w:lang w:val="en-US"/>
        </w:rPr>
        <w:t>3</w:t>
      </w:r>
      <w:r w:rsidRPr="00EF6553">
        <w:rPr>
          <w:rFonts w:ascii="Times New Roman" w:eastAsia="Calibri" w:hAnsi="Times New Roman" w:cs="Times New Roman"/>
          <w:sz w:val="24"/>
          <w:szCs w:val="24"/>
          <w:lang w:val="en-US"/>
        </w:rPr>
        <w:t xml:space="preserve">) were able to establish that the life narratives regarding these relationships were extremely pragmatic ways for people to comprehend how their present identity has been formed through understanding their lived experiences. In addition, it also allows people an opportunity to view and interpret what might influence their future identity.  </w:t>
      </w:r>
    </w:p>
    <w:p w14:paraId="37FCAF2E" w14:textId="0C56615C" w:rsidR="009B2477" w:rsidRPr="00EF6553" w:rsidRDefault="005467BD" w:rsidP="00EF6553">
      <w:pPr>
        <w:spacing w:line="48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      </w:t>
      </w:r>
      <w:r w:rsidR="009B2477" w:rsidRPr="00EF6553">
        <w:rPr>
          <w:rFonts w:ascii="Times New Roman" w:eastAsia="Calibri" w:hAnsi="Times New Roman" w:cs="Times New Roman"/>
          <w:sz w:val="24"/>
          <w:szCs w:val="24"/>
          <w:lang w:val="en-US"/>
        </w:rPr>
        <w:t xml:space="preserve">Finally, the narrative approach to studying the construction of identity has also been utilised in a number of different contexts within the social sciences. One example is that of social work </w:t>
      </w:r>
      <w:bookmarkStart w:id="20" w:name="_Hlk34748509"/>
      <w:r w:rsidR="009B2477" w:rsidRPr="00EF6553">
        <w:rPr>
          <w:rFonts w:ascii="Times New Roman" w:eastAsia="Calibri" w:hAnsi="Times New Roman" w:cs="Times New Roman"/>
          <w:sz w:val="24"/>
          <w:szCs w:val="24"/>
          <w:lang w:val="en-US"/>
        </w:rPr>
        <w:t xml:space="preserve">(Hall, 2015). </w:t>
      </w:r>
      <w:bookmarkEnd w:id="20"/>
      <w:r w:rsidR="009B2477" w:rsidRPr="00EF6553">
        <w:rPr>
          <w:rFonts w:ascii="Times New Roman" w:eastAsia="Calibri" w:hAnsi="Times New Roman" w:cs="Times New Roman"/>
          <w:sz w:val="24"/>
          <w:szCs w:val="24"/>
          <w:lang w:val="en-US"/>
        </w:rPr>
        <w:t xml:space="preserve">Those undertaking research in the field, carry out comprehensive qualitative interviews in order to gain an extensive insight into the background of a person or client participating in the research. </w:t>
      </w:r>
    </w:p>
    <w:p w14:paraId="73D959DD" w14:textId="77777777" w:rsidR="009B2477" w:rsidRPr="00EF6553" w:rsidRDefault="009B2477"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lastRenderedPageBreak/>
        <w:t xml:space="preserve">      One such piece of research is Wells’ study of a mother’s experience of losing and then regaining custody of her child </w:t>
      </w:r>
      <w:bookmarkStart w:id="21" w:name="_Hlk34748529"/>
      <w:r w:rsidRPr="00EF6553">
        <w:rPr>
          <w:rFonts w:ascii="Times New Roman" w:eastAsia="Calibri" w:hAnsi="Times New Roman" w:cs="Times New Roman"/>
          <w:sz w:val="24"/>
          <w:szCs w:val="24"/>
          <w:lang w:val="en-US"/>
        </w:rPr>
        <w:t xml:space="preserve">(2011).  </w:t>
      </w:r>
      <w:bookmarkEnd w:id="21"/>
      <w:r w:rsidRPr="00EF6553">
        <w:rPr>
          <w:rFonts w:ascii="Times New Roman" w:eastAsia="Calibri" w:hAnsi="Times New Roman" w:cs="Times New Roman"/>
          <w:sz w:val="24"/>
          <w:szCs w:val="24"/>
          <w:lang w:val="en-US"/>
        </w:rPr>
        <w:t>In this research, the narrative identity created by the mother, was as a result of the situation she found herself in. Its findings revealed the often complicated and negative identities that are attached to parents in such situations.</w:t>
      </w:r>
    </w:p>
    <w:p w14:paraId="74597189" w14:textId="2014E1E4" w:rsidR="009B2477" w:rsidRPr="00EF6553" w:rsidRDefault="009B2477"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Similarly, studies involving young care leavers have also used the narrative approach when considering the construction of identity</w:t>
      </w:r>
      <w:bookmarkStart w:id="22" w:name="_Hlk34753942"/>
      <w:r w:rsidR="00CA1526">
        <w:rPr>
          <w:rFonts w:ascii="Times New Roman" w:eastAsia="Calibri" w:hAnsi="Times New Roman" w:cs="Times New Roman"/>
          <w:sz w:val="24"/>
          <w:szCs w:val="24"/>
          <w:lang w:val="en-US"/>
        </w:rPr>
        <w:t xml:space="preserve"> (Hall, 2015</w:t>
      </w:r>
      <w:r w:rsidRPr="00EF6553">
        <w:rPr>
          <w:rFonts w:ascii="Times New Roman" w:eastAsia="Calibri" w:hAnsi="Times New Roman" w:cs="Times New Roman"/>
          <w:sz w:val="24"/>
          <w:szCs w:val="24"/>
          <w:lang w:val="en-US"/>
        </w:rPr>
        <w:t>)</w:t>
      </w:r>
      <w:bookmarkEnd w:id="22"/>
      <w:r w:rsidR="00CA1526">
        <w:rPr>
          <w:rFonts w:ascii="Times New Roman" w:eastAsia="Calibri" w:hAnsi="Times New Roman" w:cs="Times New Roman"/>
          <w:sz w:val="24"/>
          <w:szCs w:val="24"/>
          <w:lang w:val="en-US"/>
        </w:rPr>
        <w:t>.</w:t>
      </w:r>
      <w:r w:rsidRPr="00EF6553">
        <w:rPr>
          <w:rFonts w:ascii="Times New Roman" w:eastAsia="Calibri" w:hAnsi="Times New Roman" w:cs="Times New Roman"/>
          <w:sz w:val="24"/>
          <w:szCs w:val="24"/>
          <w:lang w:val="en-US"/>
        </w:rPr>
        <w:t xml:space="preserve"> </w:t>
      </w:r>
      <w:r w:rsidR="00CA1526">
        <w:rPr>
          <w:rFonts w:ascii="Times New Roman" w:eastAsia="Calibri" w:hAnsi="Times New Roman" w:cs="Times New Roman"/>
          <w:sz w:val="24"/>
          <w:szCs w:val="24"/>
          <w:lang w:val="en-US"/>
        </w:rPr>
        <w:t xml:space="preserve">Previously </w:t>
      </w:r>
      <w:r w:rsidRPr="00EF6553">
        <w:rPr>
          <w:rFonts w:ascii="Times New Roman" w:eastAsia="Calibri" w:hAnsi="Times New Roman" w:cs="Times New Roman"/>
          <w:sz w:val="24"/>
          <w:szCs w:val="24"/>
          <w:lang w:val="en-US"/>
        </w:rPr>
        <w:t>undert</w:t>
      </w:r>
      <w:r w:rsidR="00CA1526">
        <w:rPr>
          <w:rFonts w:ascii="Times New Roman" w:eastAsia="Calibri" w:hAnsi="Times New Roman" w:cs="Times New Roman"/>
          <w:sz w:val="24"/>
          <w:szCs w:val="24"/>
          <w:lang w:val="en-US"/>
        </w:rPr>
        <w:t>aken</w:t>
      </w:r>
      <w:r w:rsidRPr="00EF6553">
        <w:rPr>
          <w:rFonts w:ascii="Times New Roman" w:eastAsia="Calibri" w:hAnsi="Times New Roman" w:cs="Times New Roman"/>
          <w:sz w:val="24"/>
          <w:szCs w:val="24"/>
          <w:lang w:val="en-US"/>
        </w:rPr>
        <w:t xml:space="preserve"> research </w:t>
      </w:r>
      <w:r w:rsidR="00CA1526">
        <w:rPr>
          <w:rFonts w:ascii="Times New Roman" w:eastAsia="Calibri" w:hAnsi="Times New Roman" w:cs="Times New Roman"/>
          <w:sz w:val="24"/>
          <w:szCs w:val="24"/>
          <w:lang w:val="en-US"/>
        </w:rPr>
        <w:t>saw participants</w:t>
      </w:r>
      <w:r w:rsidRPr="00EF6553">
        <w:rPr>
          <w:rFonts w:ascii="Times New Roman" w:eastAsia="Calibri" w:hAnsi="Times New Roman" w:cs="Times New Roman"/>
          <w:sz w:val="24"/>
          <w:szCs w:val="24"/>
          <w:lang w:val="en-US"/>
        </w:rPr>
        <w:t xml:space="preserve"> first</w:t>
      </w:r>
      <w:r w:rsidR="00CA1526">
        <w:rPr>
          <w:rFonts w:ascii="Times New Roman" w:eastAsia="Calibri" w:hAnsi="Times New Roman" w:cs="Times New Roman"/>
          <w:sz w:val="24"/>
          <w:szCs w:val="24"/>
          <w:lang w:val="en-US"/>
        </w:rPr>
        <w:t>ly</w:t>
      </w:r>
      <w:r w:rsidRPr="00EF6553">
        <w:rPr>
          <w:rFonts w:ascii="Times New Roman" w:eastAsia="Calibri" w:hAnsi="Times New Roman" w:cs="Times New Roman"/>
          <w:sz w:val="24"/>
          <w:szCs w:val="24"/>
          <w:lang w:val="en-US"/>
        </w:rPr>
        <w:t xml:space="preserve"> recount their life stor</w:t>
      </w:r>
      <w:r w:rsidR="00CA1526">
        <w:rPr>
          <w:rFonts w:ascii="Times New Roman" w:eastAsia="Calibri" w:hAnsi="Times New Roman" w:cs="Times New Roman"/>
          <w:sz w:val="24"/>
          <w:szCs w:val="24"/>
          <w:lang w:val="en-US"/>
        </w:rPr>
        <w:t>y</w:t>
      </w:r>
      <w:r w:rsidRPr="00EF6553">
        <w:rPr>
          <w:rFonts w:ascii="Times New Roman" w:eastAsia="Calibri" w:hAnsi="Times New Roman" w:cs="Times New Roman"/>
          <w:sz w:val="24"/>
          <w:szCs w:val="24"/>
          <w:lang w:val="en-US"/>
        </w:rPr>
        <w:t xml:space="preserve"> to a researcher, before apprising it and sharing it in a focus group. In doing so, the narratives created revealed the compelling and powerful nature of lived experiences.  </w:t>
      </w:r>
      <w:r w:rsidR="00CA1526">
        <w:rPr>
          <w:rFonts w:ascii="Times New Roman" w:eastAsia="Calibri" w:hAnsi="Times New Roman" w:cs="Times New Roman"/>
          <w:sz w:val="24"/>
          <w:szCs w:val="24"/>
          <w:lang w:val="en-US"/>
        </w:rPr>
        <w:t xml:space="preserve">It was found that </w:t>
      </w:r>
      <w:r w:rsidRPr="00EF6553">
        <w:rPr>
          <w:rFonts w:ascii="Times New Roman" w:eastAsia="Calibri" w:hAnsi="Times New Roman" w:cs="Times New Roman"/>
          <w:sz w:val="24"/>
          <w:szCs w:val="24"/>
          <w:lang w:val="en-US"/>
        </w:rPr>
        <w:t>that the participants were able to form a self-identity as a result of revising themselves using the life narrative that they had previously recounted. This can be seen as another positive critique of the narrative method of studying identity.</w:t>
      </w:r>
    </w:p>
    <w:p w14:paraId="26659785" w14:textId="73BDEAF5" w:rsidR="009B2477" w:rsidRPr="00EF6553" w:rsidRDefault="009B2477"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Furthermore, the narrative approach to studying the formation of identity has been used to examine the professional identities created by practitioners tasked with the rehabilitation of ex-offenders </w:t>
      </w:r>
      <w:bookmarkStart w:id="23" w:name="_Hlk34748601"/>
      <w:r w:rsidRPr="00EF6553">
        <w:rPr>
          <w:rFonts w:ascii="Times New Roman" w:eastAsia="Calibri" w:hAnsi="Times New Roman" w:cs="Times New Roman"/>
          <w:sz w:val="24"/>
          <w:szCs w:val="24"/>
        </w:rPr>
        <w:t xml:space="preserve">(Ward &amp; </w:t>
      </w:r>
      <w:proofErr w:type="spellStart"/>
      <w:r w:rsidRPr="00EF6553">
        <w:rPr>
          <w:rFonts w:ascii="Times New Roman" w:eastAsia="Calibri" w:hAnsi="Times New Roman" w:cs="Times New Roman"/>
          <w:sz w:val="24"/>
          <w:szCs w:val="24"/>
        </w:rPr>
        <w:t>Maruna</w:t>
      </w:r>
      <w:proofErr w:type="spellEnd"/>
      <w:r w:rsidRPr="00EF6553">
        <w:rPr>
          <w:rFonts w:ascii="Times New Roman" w:eastAsia="Calibri" w:hAnsi="Times New Roman" w:cs="Times New Roman"/>
          <w:sz w:val="24"/>
          <w:szCs w:val="24"/>
        </w:rPr>
        <w:t xml:space="preserve">, 2007). </w:t>
      </w:r>
      <w:bookmarkEnd w:id="23"/>
      <w:r w:rsidRPr="00EF6553">
        <w:rPr>
          <w:rFonts w:ascii="Times New Roman" w:eastAsia="Calibri" w:hAnsi="Times New Roman" w:cs="Times New Roman"/>
          <w:sz w:val="24"/>
          <w:szCs w:val="24"/>
          <w:lang w:val="en-US"/>
        </w:rPr>
        <w:t xml:space="preserve">Through using a narrative method to explore this subject area, the presence of epistemic, ethical prudent values were all able to be established. This can be critiqued positively, as these values are all of great importance as they embody the standards that are the foundations of their practice, and in this case, their responsibilities they have to the offenders, their victims and crucially the wider community </w:t>
      </w:r>
      <w:bookmarkStart w:id="24" w:name="_Hlk34748613"/>
      <w:r w:rsidRPr="00EF6553">
        <w:rPr>
          <w:rFonts w:ascii="Times New Roman" w:eastAsia="Calibri" w:hAnsi="Times New Roman" w:cs="Times New Roman"/>
          <w:sz w:val="24"/>
          <w:szCs w:val="24"/>
          <w:lang w:val="en-US"/>
        </w:rPr>
        <w:t>(Durrant &amp; Ward, 2015).</w:t>
      </w:r>
    </w:p>
    <w:p w14:paraId="3461A394" w14:textId="77777777" w:rsidR="00EF6553" w:rsidRPr="00EF6553" w:rsidRDefault="009B2477"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w:t>
      </w:r>
      <w:bookmarkEnd w:id="24"/>
      <w:r w:rsidR="00EF6553" w:rsidRPr="00EF6553">
        <w:rPr>
          <w:rFonts w:ascii="Times New Roman" w:eastAsia="Calibri" w:hAnsi="Times New Roman" w:cs="Times New Roman"/>
          <w:sz w:val="24"/>
          <w:szCs w:val="24"/>
          <w:lang w:val="en-US"/>
        </w:rPr>
        <w:t xml:space="preserve">In conclusion, the narrative psychological approach to explaining how people construct and negotiate identity, can be of great use and relevance to researchers. The narrative approach has been widely and successfully used in research in this subject area (Deaux &amp; Philogene, 2001), (Blagov &amp; Singer, 2004). Through using the narrative approach, researchers have been able to study how people’s life stories are constructed, and as a result, how individuals may define themselves, due to the influence these narratives have on their lives. (Coolican, 2014). Its </w:t>
      </w:r>
      <w:r w:rsidR="00EF6553" w:rsidRPr="00EF6553">
        <w:rPr>
          <w:rFonts w:ascii="Times New Roman" w:eastAsia="Calibri" w:hAnsi="Times New Roman" w:cs="Times New Roman"/>
          <w:sz w:val="24"/>
          <w:szCs w:val="24"/>
          <w:lang w:val="en-US"/>
        </w:rPr>
        <w:lastRenderedPageBreak/>
        <w:t>application in this topic area, has been able to help contribute significantly to our understanding of what helps us in the formation our identity (Maltby, Day &amp; Macaskill, 2017).</w:t>
      </w:r>
    </w:p>
    <w:p w14:paraId="20CD3F48" w14:textId="77777777" w:rsidR="00EF6553" w:rsidRPr="00EF6553" w:rsidRDefault="00EF6553"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Although it is argued by some that an individual’s life narratives can often be dramatised and factually incorrect (Bruner, 1991), and that through examination, we are unable to definitively and scientifically explain the exact cognitive process that take place in certain social situations Deaux &amp; Philogene (2001), use of the narrative approach has been able to establish a link between what are previous lived experiences and aspects which help to construct our identity (Blagov &amp; Singer, 2004).</w:t>
      </w:r>
    </w:p>
    <w:p w14:paraId="7D0170D0" w14:textId="6F805CFF" w:rsidR="00EF6553" w:rsidRPr="00EF6553" w:rsidRDefault="00EF6553" w:rsidP="00EF6553">
      <w:pPr>
        <w:spacing w:line="480" w:lineRule="auto"/>
        <w:jc w:val="both"/>
        <w:rPr>
          <w:rFonts w:ascii="Times New Roman" w:eastAsia="Calibri" w:hAnsi="Times New Roman" w:cs="Times New Roman"/>
          <w:sz w:val="24"/>
          <w:szCs w:val="24"/>
          <w:lang w:val="en-US"/>
        </w:rPr>
      </w:pPr>
      <w:r w:rsidRPr="00EF6553">
        <w:rPr>
          <w:rFonts w:ascii="Times New Roman" w:eastAsia="Calibri" w:hAnsi="Times New Roman" w:cs="Times New Roman"/>
          <w:sz w:val="24"/>
          <w:szCs w:val="24"/>
          <w:lang w:val="en-US"/>
        </w:rPr>
        <w:t xml:space="preserve">      Different types of narrative methods such as focus groups and examining autobiographical accounts have been able to successfully contribute to our knowledge on construction and negotiation (Haug, 1987) and (Blagov &amp; Singer, 2004). Whilst in a wider context, the use of the narrative psychological approach, has been shown to help illustrate key and consistent themes, linking the life narratives and identities of both care leavers and social work clients</w:t>
      </w:r>
      <w:r w:rsidR="00CA1526">
        <w:rPr>
          <w:rFonts w:ascii="Times New Roman" w:eastAsia="Calibri" w:hAnsi="Times New Roman" w:cs="Times New Roman"/>
          <w:sz w:val="24"/>
          <w:szCs w:val="24"/>
          <w:lang w:val="en-US"/>
        </w:rPr>
        <w:t xml:space="preserve"> </w:t>
      </w:r>
      <w:r w:rsidRPr="00EF6553">
        <w:rPr>
          <w:rFonts w:ascii="Times New Roman" w:eastAsia="Calibri" w:hAnsi="Times New Roman" w:cs="Times New Roman"/>
          <w:sz w:val="24"/>
          <w:szCs w:val="24"/>
          <w:lang w:val="en-US"/>
        </w:rPr>
        <w:t>(Wells, 2011)</w:t>
      </w:r>
      <w:r w:rsidR="00CA1526">
        <w:rPr>
          <w:rFonts w:ascii="Times New Roman" w:eastAsia="Calibri" w:hAnsi="Times New Roman" w:cs="Times New Roman"/>
          <w:sz w:val="24"/>
          <w:szCs w:val="24"/>
          <w:lang w:val="en-US"/>
        </w:rPr>
        <w:t xml:space="preserve"> and (Hall, 2015). </w:t>
      </w:r>
      <w:r w:rsidRPr="00EF6553">
        <w:rPr>
          <w:rFonts w:ascii="Times New Roman" w:eastAsia="Calibri" w:hAnsi="Times New Roman" w:cs="Times New Roman"/>
          <w:sz w:val="24"/>
          <w:szCs w:val="24"/>
          <w:lang w:val="en-US"/>
        </w:rPr>
        <w:t xml:space="preserve"> </w:t>
      </w:r>
    </w:p>
    <w:p w14:paraId="3B51DC97" w14:textId="77777777" w:rsidR="00EF6553" w:rsidRPr="00EF6553" w:rsidRDefault="00EF6553" w:rsidP="00EF6553">
      <w:pPr>
        <w:spacing w:line="480" w:lineRule="auto"/>
        <w:jc w:val="both"/>
        <w:rPr>
          <w:rFonts w:ascii="Times New Roman" w:eastAsia="Calibri" w:hAnsi="Times New Roman" w:cs="Times New Roman"/>
          <w:sz w:val="24"/>
          <w:szCs w:val="24"/>
        </w:rPr>
      </w:pPr>
      <w:r w:rsidRPr="00EF6553">
        <w:rPr>
          <w:rFonts w:ascii="Times New Roman" w:eastAsia="Calibri" w:hAnsi="Times New Roman" w:cs="Times New Roman"/>
          <w:sz w:val="24"/>
          <w:szCs w:val="24"/>
          <w:lang w:val="en-US"/>
        </w:rPr>
        <w:t xml:space="preserve">      Thus, it can be argued that the narrative psychological approach, is indeed an effective way for researchers to examine and explain, how people construct and negotiate identity (Dubois, 1960).</w:t>
      </w:r>
    </w:p>
    <w:p w14:paraId="227930A0" w14:textId="3BBF4909" w:rsidR="003D4723" w:rsidRPr="00EF6553" w:rsidRDefault="003D4723" w:rsidP="00EF6553">
      <w:pPr>
        <w:spacing w:line="480" w:lineRule="auto"/>
        <w:jc w:val="both"/>
        <w:rPr>
          <w:rFonts w:ascii="Times New Roman" w:hAnsi="Times New Roman" w:cs="Times New Roman"/>
          <w:sz w:val="24"/>
          <w:szCs w:val="24"/>
          <w:lang w:val="en-US"/>
        </w:rPr>
      </w:pPr>
    </w:p>
    <w:p w14:paraId="428D70B0" w14:textId="4728DE8A" w:rsidR="003D4723" w:rsidRPr="00EF6553" w:rsidRDefault="003D4723" w:rsidP="00EF6553">
      <w:pPr>
        <w:spacing w:line="480" w:lineRule="auto"/>
        <w:jc w:val="both"/>
        <w:rPr>
          <w:rFonts w:ascii="Times New Roman" w:hAnsi="Times New Roman" w:cs="Times New Roman"/>
          <w:sz w:val="24"/>
          <w:szCs w:val="24"/>
          <w:lang w:val="en-US"/>
        </w:rPr>
      </w:pPr>
    </w:p>
    <w:p w14:paraId="05EE1C5E" w14:textId="1AC2F986" w:rsidR="003D4723" w:rsidRPr="00EF6553" w:rsidRDefault="003D4723" w:rsidP="00EF6553">
      <w:pPr>
        <w:spacing w:line="480" w:lineRule="auto"/>
        <w:jc w:val="both"/>
        <w:rPr>
          <w:rFonts w:ascii="Times New Roman" w:hAnsi="Times New Roman" w:cs="Times New Roman"/>
          <w:sz w:val="24"/>
          <w:szCs w:val="24"/>
          <w:lang w:val="en-US"/>
        </w:rPr>
      </w:pPr>
    </w:p>
    <w:p w14:paraId="44EB4612" w14:textId="10EC09D1" w:rsidR="003D4723" w:rsidRPr="00EF6553" w:rsidRDefault="003D4723" w:rsidP="00EF6553">
      <w:pPr>
        <w:spacing w:line="480" w:lineRule="auto"/>
        <w:jc w:val="both"/>
        <w:rPr>
          <w:rFonts w:ascii="Times New Roman" w:hAnsi="Times New Roman" w:cs="Times New Roman"/>
          <w:sz w:val="24"/>
          <w:szCs w:val="24"/>
          <w:lang w:val="en-US"/>
        </w:rPr>
      </w:pPr>
    </w:p>
    <w:p w14:paraId="7871FDDB" w14:textId="4824B5F7" w:rsidR="003D4723" w:rsidRPr="00EF6553" w:rsidRDefault="003D4723" w:rsidP="00EF6553">
      <w:pPr>
        <w:spacing w:line="480" w:lineRule="auto"/>
        <w:jc w:val="both"/>
        <w:rPr>
          <w:rFonts w:ascii="Times New Roman" w:hAnsi="Times New Roman" w:cs="Times New Roman"/>
          <w:sz w:val="24"/>
          <w:szCs w:val="24"/>
          <w:lang w:val="en-US"/>
        </w:rPr>
      </w:pPr>
    </w:p>
    <w:p w14:paraId="48DD0257" w14:textId="77777777" w:rsidR="00EF6553" w:rsidRDefault="00EF6553" w:rsidP="00EF6553">
      <w:pPr>
        <w:spacing w:line="480" w:lineRule="auto"/>
        <w:jc w:val="both"/>
        <w:rPr>
          <w:rFonts w:ascii="Times New Roman" w:hAnsi="Times New Roman" w:cs="Times New Roman"/>
          <w:sz w:val="24"/>
          <w:szCs w:val="24"/>
          <w:lang w:val="en-US"/>
        </w:rPr>
      </w:pPr>
    </w:p>
    <w:p w14:paraId="49F3AA1B" w14:textId="55B81991" w:rsidR="003D4723" w:rsidRDefault="003D4723" w:rsidP="00EF6553">
      <w:pPr>
        <w:spacing w:line="480" w:lineRule="auto"/>
        <w:jc w:val="both"/>
        <w:rPr>
          <w:rFonts w:ascii="Times New Roman" w:hAnsi="Times New Roman" w:cs="Times New Roman"/>
          <w:sz w:val="24"/>
          <w:szCs w:val="24"/>
          <w:lang w:val="en-US"/>
        </w:rPr>
      </w:pPr>
      <w:r w:rsidRPr="00EF6553">
        <w:rPr>
          <w:rFonts w:ascii="Times New Roman" w:hAnsi="Times New Roman" w:cs="Times New Roman"/>
          <w:sz w:val="24"/>
          <w:szCs w:val="24"/>
          <w:lang w:val="en-US"/>
        </w:rPr>
        <w:lastRenderedPageBreak/>
        <w:t xml:space="preserve">References </w:t>
      </w:r>
    </w:p>
    <w:p w14:paraId="65460D7D" w14:textId="77777777" w:rsidR="00C107B5" w:rsidRPr="00C107B5" w:rsidRDefault="00C107B5" w:rsidP="00C107B5">
      <w:pPr>
        <w:spacing w:line="480" w:lineRule="auto"/>
        <w:jc w:val="both"/>
        <w:rPr>
          <w:rFonts w:ascii="Times New Roman" w:hAnsi="Times New Roman" w:cs="Times New Roman"/>
          <w:sz w:val="24"/>
          <w:szCs w:val="24"/>
          <w:lang w:val="en-US"/>
        </w:rPr>
      </w:pPr>
      <w:r w:rsidRPr="00C107B5">
        <w:rPr>
          <w:rFonts w:ascii="Times New Roman" w:hAnsi="Times New Roman" w:cs="Times New Roman"/>
          <w:sz w:val="24"/>
          <w:szCs w:val="24"/>
          <w:lang w:val="en-US"/>
        </w:rPr>
        <w:t xml:space="preserve">Blagov, P.S.  &amp; Singer, J. A. (2004). Four dimensions of self-defining memories (specificity, </w:t>
      </w:r>
    </w:p>
    <w:p w14:paraId="4B806A7F" w14:textId="77777777" w:rsidR="00C107B5" w:rsidRPr="00C107B5" w:rsidRDefault="00C107B5" w:rsidP="00C107B5">
      <w:pPr>
        <w:spacing w:line="480" w:lineRule="auto"/>
        <w:jc w:val="both"/>
        <w:rPr>
          <w:rFonts w:ascii="Times New Roman" w:hAnsi="Times New Roman" w:cs="Times New Roman"/>
          <w:sz w:val="24"/>
          <w:szCs w:val="24"/>
          <w:lang w:val="en-US"/>
        </w:rPr>
      </w:pPr>
      <w:r w:rsidRPr="00C107B5">
        <w:rPr>
          <w:rFonts w:ascii="Times New Roman" w:hAnsi="Times New Roman" w:cs="Times New Roman"/>
          <w:sz w:val="24"/>
          <w:szCs w:val="24"/>
          <w:lang w:val="en-US"/>
        </w:rPr>
        <w:t xml:space="preserve">        meaning, content and affect) and their relationships to self-restraint, distress and </w:t>
      </w:r>
    </w:p>
    <w:p w14:paraId="55AAA928" w14:textId="417F0CAE" w:rsidR="00C107B5" w:rsidRDefault="00C107B5" w:rsidP="00C107B5">
      <w:pPr>
        <w:spacing w:line="480" w:lineRule="auto"/>
        <w:jc w:val="both"/>
        <w:rPr>
          <w:rFonts w:ascii="Times New Roman" w:hAnsi="Times New Roman" w:cs="Times New Roman"/>
          <w:sz w:val="24"/>
          <w:szCs w:val="24"/>
          <w:lang w:val="en-US"/>
        </w:rPr>
      </w:pPr>
      <w:r w:rsidRPr="00C107B5">
        <w:rPr>
          <w:rFonts w:ascii="Times New Roman" w:hAnsi="Times New Roman" w:cs="Times New Roman"/>
          <w:sz w:val="24"/>
          <w:szCs w:val="24"/>
          <w:lang w:val="en-US"/>
        </w:rPr>
        <w:t xml:space="preserve">        repressive defensiveness. </w:t>
      </w:r>
      <w:r w:rsidRPr="00C107B5">
        <w:rPr>
          <w:rFonts w:ascii="Times New Roman" w:hAnsi="Times New Roman" w:cs="Times New Roman"/>
          <w:i/>
          <w:iCs/>
          <w:sz w:val="24"/>
          <w:szCs w:val="24"/>
          <w:lang w:val="en-US"/>
        </w:rPr>
        <w:t>Journal of Personality</w:t>
      </w:r>
      <w:r w:rsidRPr="00C107B5">
        <w:rPr>
          <w:rFonts w:ascii="Times New Roman" w:hAnsi="Times New Roman" w:cs="Times New Roman"/>
          <w:sz w:val="24"/>
          <w:szCs w:val="24"/>
          <w:lang w:val="en-US"/>
        </w:rPr>
        <w:t xml:space="preserve">, 72, 481-511. </w:t>
      </w:r>
    </w:p>
    <w:p w14:paraId="6A315E16" w14:textId="77777777" w:rsidR="00C107B5" w:rsidRPr="00C107B5" w:rsidRDefault="00C107B5" w:rsidP="00C107B5">
      <w:pPr>
        <w:spacing w:line="480" w:lineRule="auto"/>
        <w:jc w:val="both"/>
        <w:rPr>
          <w:rFonts w:ascii="Times New Roman" w:hAnsi="Times New Roman" w:cs="Times New Roman"/>
          <w:sz w:val="24"/>
          <w:szCs w:val="24"/>
        </w:rPr>
      </w:pPr>
      <w:r w:rsidRPr="00C107B5">
        <w:rPr>
          <w:rFonts w:ascii="Times New Roman" w:hAnsi="Times New Roman" w:cs="Times New Roman"/>
          <w:sz w:val="24"/>
          <w:szCs w:val="24"/>
        </w:rPr>
        <w:t xml:space="preserve">Braun, V., &amp; Clarke, V. (2014). What can "thematic analysis" offer health and wellbeing </w:t>
      </w:r>
    </w:p>
    <w:p w14:paraId="02F35294" w14:textId="77777777" w:rsidR="00C107B5" w:rsidRPr="00C107B5" w:rsidRDefault="00C107B5" w:rsidP="00C107B5">
      <w:pPr>
        <w:spacing w:line="480" w:lineRule="auto"/>
        <w:jc w:val="both"/>
        <w:rPr>
          <w:rFonts w:ascii="Times New Roman" w:hAnsi="Times New Roman" w:cs="Times New Roman"/>
          <w:sz w:val="24"/>
          <w:szCs w:val="24"/>
        </w:rPr>
      </w:pPr>
      <w:r w:rsidRPr="00C107B5">
        <w:rPr>
          <w:rFonts w:ascii="Times New Roman" w:hAnsi="Times New Roman" w:cs="Times New Roman"/>
          <w:sz w:val="24"/>
          <w:szCs w:val="24"/>
        </w:rPr>
        <w:t xml:space="preserve">        researchers?. </w:t>
      </w:r>
      <w:r w:rsidRPr="00C107B5">
        <w:rPr>
          <w:rFonts w:ascii="Times New Roman" w:hAnsi="Times New Roman" w:cs="Times New Roman"/>
          <w:i/>
          <w:iCs/>
          <w:sz w:val="24"/>
          <w:szCs w:val="24"/>
        </w:rPr>
        <w:t>International journal of qualitative studies on health and well-being</w:t>
      </w:r>
      <w:r w:rsidRPr="00C107B5">
        <w:rPr>
          <w:rFonts w:ascii="Times New Roman" w:hAnsi="Times New Roman" w:cs="Times New Roman"/>
          <w:sz w:val="24"/>
          <w:szCs w:val="24"/>
        </w:rPr>
        <w:t xml:space="preserve">, </w:t>
      </w:r>
      <w:r w:rsidRPr="00C107B5">
        <w:rPr>
          <w:rFonts w:ascii="Times New Roman" w:hAnsi="Times New Roman" w:cs="Times New Roman"/>
          <w:i/>
          <w:iCs/>
          <w:sz w:val="24"/>
          <w:szCs w:val="24"/>
        </w:rPr>
        <w:t>9</w:t>
      </w:r>
      <w:r w:rsidRPr="00C107B5">
        <w:rPr>
          <w:rFonts w:ascii="Times New Roman" w:hAnsi="Times New Roman" w:cs="Times New Roman"/>
          <w:sz w:val="24"/>
          <w:szCs w:val="24"/>
        </w:rPr>
        <w:t xml:space="preserve">,   </w:t>
      </w:r>
    </w:p>
    <w:p w14:paraId="42163D10" w14:textId="0A31323E" w:rsidR="00C107B5" w:rsidRPr="00C107B5" w:rsidRDefault="00C107B5" w:rsidP="00C107B5">
      <w:pPr>
        <w:spacing w:line="480" w:lineRule="auto"/>
        <w:jc w:val="both"/>
        <w:rPr>
          <w:rFonts w:ascii="Times New Roman" w:hAnsi="Times New Roman" w:cs="Times New Roman"/>
          <w:sz w:val="24"/>
          <w:szCs w:val="24"/>
        </w:rPr>
      </w:pPr>
      <w:r w:rsidRPr="00C107B5">
        <w:rPr>
          <w:rFonts w:ascii="Times New Roman" w:hAnsi="Times New Roman" w:cs="Times New Roman"/>
          <w:sz w:val="24"/>
          <w:szCs w:val="24"/>
        </w:rPr>
        <w:t xml:space="preserve">        26152. doi:10.3402/</w:t>
      </w:r>
      <w:proofErr w:type="gramStart"/>
      <w:r w:rsidRPr="00C107B5">
        <w:rPr>
          <w:rFonts w:ascii="Times New Roman" w:hAnsi="Times New Roman" w:cs="Times New Roman"/>
          <w:sz w:val="24"/>
          <w:szCs w:val="24"/>
        </w:rPr>
        <w:t>qhw.v</w:t>
      </w:r>
      <w:proofErr w:type="gramEnd"/>
      <w:r w:rsidRPr="00C107B5">
        <w:rPr>
          <w:rFonts w:ascii="Times New Roman" w:hAnsi="Times New Roman" w:cs="Times New Roman"/>
          <w:sz w:val="24"/>
          <w:szCs w:val="24"/>
        </w:rPr>
        <w:t>9.26152</w:t>
      </w:r>
    </w:p>
    <w:p w14:paraId="0F283668" w14:textId="1C61338A" w:rsidR="00C107B5" w:rsidRDefault="00C107B5" w:rsidP="00C107B5">
      <w:pPr>
        <w:spacing w:line="480" w:lineRule="auto"/>
        <w:jc w:val="both"/>
        <w:rPr>
          <w:rFonts w:ascii="Times New Roman" w:hAnsi="Times New Roman" w:cs="Times New Roman"/>
          <w:sz w:val="24"/>
          <w:szCs w:val="24"/>
          <w:lang w:val="en-US"/>
        </w:rPr>
      </w:pPr>
      <w:r w:rsidRPr="00C107B5">
        <w:rPr>
          <w:rFonts w:ascii="Times New Roman" w:hAnsi="Times New Roman" w:cs="Times New Roman"/>
          <w:sz w:val="24"/>
          <w:szCs w:val="24"/>
        </w:rPr>
        <w:t xml:space="preserve">Bruner, J. (1991). The narrative construction of reality. </w:t>
      </w:r>
      <w:r w:rsidRPr="00C107B5">
        <w:rPr>
          <w:rFonts w:ascii="Times New Roman" w:hAnsi="Times New Roman" w:cs="Times New Roman"/>
          <w:i/>
          <w:iCs/>
          <w:sz w:val="24"/>
          <w:szCs w:val="24"/>
        </w:rPr>
        <w:t>Critical inquiry</w:t>
      </w:r>
      <w:r w:rsidRPr="00C107B5">
        <w:rPr>
          <w:rFonts w:ascii="Times New Roman" w:hAnsi="Times New Roman" w:cs="Times New Roman"/>
          <w:sz w:val="24"/>
          <w:szCs w:val="24"/>
        </w:rPr>
        <w:t xml:space="preserve">, </w:t>
      </w:r>
      <w:r w:rsidRPr="00C107B5">
        <w:rPr>
          <w:rFonts w:ascii="Times New Roman" w:hAnsi="Times New Roman" w:cs="Times New Roman"/>
          <w:i/>
          <w:iCs/>
          <w:sz w:val="24"/>
          <w:szCs w:val="24"/>
        </w:rPr>
        <w:t>18</w:t>
      </w:r>
      <w:r w:rsidRPr="00C107B5">
        <w:rPr>
          <w:rFonts w:ascii="Times New Roman" w:hAnsi="Times New Roman" w:cs="Times New Roman"/>
          <w:sz w:val="24"/>
          <w:szCs w:val="24"/>
        </w:rPr>
        <w:t>(1), 1-21.</w:t>
      </w:r>
      <w:r w:rsidRPr="00C107B5">
        <w:rPr>
          <w:rFonts w:ascii="Times New Roman" w:hAnsi="Times New Roman" w:cs="Times New Roman"/>
          <w:sz w:val="24"/>
          <w:szCs w:val="24"/>
          <w:lang w:val="en-US"/>
        </w:rPr>
        <w:t xml:space="preserve"> </w:t>
      </w:r>
    </w:p>
    <w:p w14:paraId="0E583DC9" w14:textId="77777777" w:rsidR="00C107B5" w:rsidRPr="00C107B5" w:rsidRDefault="00C107B5" w:rsidP="00C107B5">
      <w:pPr>
        <w:spacing w:line="480" w:lineRule="auto"/>
        <w:jc w:val="both"/>
        <w:rPr>
          <w:rFonts w:ascii="Times New Roman" w:hAnsi="Times New Roman" w:cs="Times New Roman"/>
          <w:sz w:val="24"/>
          <w:szCs w:val="24"/>
        </w:rPr>
      </w:pPr>
      <w:r w:rsidRPr="00C107B5">
        <w:rPr>
          <w:rFonts w:ascii="Times New Roman" w:hAnsi="Times New Roman" w:cs="Times New Roman"/>
          <w:sz w:val="24"/>
          <w:szCs w:val="24"/>
        </w:rPr>
        <w:t xml:space="preserve">Chryssochoou, X. (2003). Studying identity in social psychology: Some thoughts on the </w:t>
      </w:r>
    </w:p>
    <w:p w14:paraId="6A470635" w14:textId="77777777" w:rsidR="00C107B5" w:rsidRPr="00C107B5" w:rsidRDefault="00C107B5" w:rsidP="00C107B5">
      <w:pPr>
        <w:spacing w:line="480" w:lineRule="auto"/>
        <w:jc w:val="both"/>
        <w:rPr>
          <w:rFonts w:ascii="Times New Roman" w:hAnsi="Times New Roman" w:cs="Times New Roman"/>
          <w:sz w:val="24"/>
          <w:szCs w:val="24"/>
        </w:rPr>
      </w:pPr>
      <w:r w:rsidRPr="00C107B5">
        <w:rPr>
          <w:rFonts w:ascii="Times New Roman" w:hAnsi="Times New Roman" w:cs="Times New Roman"/>
          <w:sz w:val="24"/>
          <w:szCs w:val="24"/>
        </w:rPr>
        <w:t xml:space="preserve">        definition of identity and its relation to action. </w:t>
      </w:r>
      <w:r w:rsidRPr="00C107B5">
        <w:rPr>
          <w:rFonts w:ascii="Times New Roman" w:hAnsi="Times New Roman" w:cs="Times New Roman"/>
          <w:i/>
          <w:iCs/>
          <w:sz w:val="24"/>
          <w:szCs w:val="24"/>
        </w:rPr>
        <w:t>Journal of language and Politics</w:t>
      </w:r>
      <w:r w:rsidRPr="00C107B5">
        <w:rPr>
          <w:rFonts w:ascii="Times New Roman" w:hAnsi="Times New Roman" w:cs="Times New Roman"/>
          <w:sz w:val="24"/>
          <w:szCs w:val="24"/>
        </w:rPr>
        <w:t xml:space="preserve">, </w:t>
      </w:r>
      <w:r w:rsidRPr="00C107B5">
        <w:rPr>
          <w:rFonts w:ascii="Times New Roman" w:hAnsi="Times New Roman" w:cs="Times New Roman"/>
          <w:i/>
          <w:iCs/>
          <w:sz w:val="24"/>
          <w:szCs w:val="24"/>
        </w:rPr>
        <w:t>2</w:t>
      </w:r>
      <w:r w:rsidRPr="00C107B5">
        <w:rPr>
          <w:rFonts w:ascii="Times New Roman" w:hAnsi="Times New Roman" w:cs="Times New Roman"/>
          <w:sz w:val="24"/>
          <w:szCs w:val="24"/>
        </w:rPr>
        <w:t xml:space="preserve">(2), </w:t>
      </w:r>
    </w:p>
    <w:p w14:paraId="41C61651" w14:textId="0CB4A97F" w:rsidR="00C107B5" w:rsidRDefault="00C107B5" w:rsidP="00C107B5">
      <w:pPr>
        <w:spacing w:line="480" w:lineRule="auto"/>
        <w:jc w:val="both"/>
        <w:rPr>
          <w:rFonts w:ascii="Times New Roman" w:hAnsi="Times New Roman" w:cs="Times New Roman"/>
          <w:sz w:val="24"/>
          <w:szCs w:val="24"/>
        </w:rPr>
      </w:pPr>
      <w:r w:rsidRPr="00C107B5">
        <w:rPr>
          <w:rFonts w:ascii="Times New Roman" w:hAnsi="Times New Roman" w:cs="Times New Roman"/>
          <w:sz w:val="24"/>
          <w:szCs w:val="24"/>
        </w:rPr>
        <w:t xml:space="preserve">        225-241.</w:t>
      </w:r>
    </w:p>
    <w:p w14:paraId="09D7269C" w14:textId="39AA27F0" w:rsidR="00C107B5" w:rsidRPr="00C107B5" w:rsidRDefault="00C107B5" w:rsidP="00C107B5">
      <w:pPr>
        <w:spacing w:line="480" w:lineRule="auto"/>
        <w:jc w:val="both"/>
        <w:rPr>
          <w:rFonts w:ascii="Times New Roman" w:hAnsi="Times New Roman" w:cs="Times New Roman"/>
          <w:sz w:val="24"/>
          <w:szCs w:val="24"/>
        </w:rPr>
      </w:pPr>
      <w:r w:rsidRPr="00C107B5">
        <w:rPr>
          <w:rFonts w:ascii="Times New Roman" w:hAnsi="Times New Roman" w:cs="Times New Roman"/>
          <w:sz w:val="24"/>
          <w:szCs w:val="24"/>
        </w:rPr>
        <w:t xml:space="preserve">Coolican, H. (2014). </w:t>
      </w:r>
      <w:r w:rsidRPr="00C107B5">
        <w:rPr>
          <w:rFonts w:ascii="Times New Roman" w:hAnsi="Times New Roman" w:cs="Times New Roman"/>
          <w:i/>
          <w:iCs/>
          <w:sz w:val="24"/>
          <w:szCs w:val="24"/>
        </w:rPr>
        <w:t>Research Methods and Statistics in Psychology.</w:t>
      </w:r>
      <w:r w:rsidRPr="00C107B5">
        <w:rPr>
          <w:rFonts w:ascii="Times New Roman" w:hAnsi="Times New Roman" w:cs="Times New Roman"/>
          <w:sz w:val="24"/>
          <w:szCs w:val="24"/>
        </w:rPr>
        <w:t xml:space="preserve"> East Sussex.</w:t>
      </w:r>
    </w:p>
    <w:p w14:paraId="3386ED6E" w14:textId="77777777" w:rsidR="00C107B5" w:rsidRPr="00C107B5" w:rsidRDefault="00C107B5" w:rsidP="00C107B5">
      <w:pPr>
        <w:spacing w:line="480" w:lineRule="auto"/>
        <w:jc w:val="both"/>
        <w:rPr>
          <w:rFonts w:ascii="Times New Roman" w:hAnsi="Times New Roman" w:cs="Times New Roman"/>
          <w:i/>
          <w:iCs/>
          <w:sz w:val="24"/>
          <w:szCs w:val="24"/>
        </w:rPr>
      </w:pPr>
      <w:r w:rsidRPr="00C107B5">
        <w:rPr>
          <w:rFonts w:ascii="Times New Roman" w:hAnsi="Times New Roman" w:cs="Times New Roman"/>
          <w:sz w:val="24"/>
          <w:szCs w:val="24"/>
        </w:rPr>
        <w:t xml:space="preserve">Crawford, J., Kippax, S., Onyx, J., Gault, U., &amp; Benton, P. (1992). </w:t>
      </w:r>
      <w:r w:rsidRPr="00C107B5">
        <w:rPr>
          <w:rFonts w:ascii="Times New Roman" w:hAnsi="Times New Roman" w:cs="Times New Roman"/>
          <w:i/>
          <w:iCs/>
          <w:sz w:val="24"/>
          <w:szCs w:val="24"/>
        </w:rPr>
        <w:t xml:space="preserve">Emotion and gender: </w:t>
      </w:r>
    </w:p>
    <w:p w14:paraId="5A4F6E6D" w14:textId="4FCAF7AE" w:rsidR="00C107B5" w:rsidRDefault="00C107B5" w:rsidP="00C107B5">
      <w:pPr>
        <w:spacing w:line="480" w:lineRule="auto"/>
        <w:jc w:val="both"/>
        <w:rPr>
          <w:rFonts w:ascii="Times New Roman" w:hAnsi="Times New Roman" w:cs="Times New Roman"/>
          <w:sz w:val="24"/>
          <w:szCs w:val="24"/>
        </w:rPr>
      </w:pPr>
      <w:r w:rsidRPr="00C107B5">
        <w:rPr>
          <w:rFonts w:ascii="Times New Roman" w:hAnsi="Times New Roman" w:cs="Times New Roman"/>
          <w:i/>
          <w:iCs/>
          <w:sz w:val="24"/>
          <w:szCs w:val="24"/>
        </w:rPr>
        <w:t xml:space="preserve">        Constructing meaning from memory. </w:t>
      </w:r>
      <w:r w:rsidRPr="00C107B5">
        <w:rPr>
          <w:rFonts w:ascii="Times New Roman" w:hAnsi="Times New Roman" w:cs="Times New Roman"/>
          <w:sz w:val="24"/>
          <w:szCs w:val="24"/>
        </w:rPr>
        <w:t>Sage Publications.</w:t>
      </w:r>
    </w:p>
    <w:p w14:paraId="488473FA" w14:textId="77777777" w:rsidR="00C107B5" w:rsidRPr="00C107B5" w:rsidRDefault="00C107B5" w:rsidP="00C107B5">
      <w:pPr>
        <w:spacing w:line="480" w:lineRule="auto"/>
        <w:jc w:val="both"/>
        <w:rPr>
          <w:rFonts w:ascii="Times New Roman" w:hAnsi="Times New Roman" w:cs="Times New Roman"/>
          <w:sz w:val="24"/>
          <w:szCs w:val="24"/>
          <w:lang w:val="en-US"/>
        </w:rPr>
      </w:pPr>
      <w:r w:rsidRPr="00C107B5">
        <w:rPr>
          <w:rFonts w:ascii="Times New Roman" w:hAnsi="Times New Roman" w:cs="Times New Roman"/>
          <w:sz w:val="24"/>
          <w:szCs w:val="24"/>
        </w:rPr>
        <w:t xml:space="preserve">Deaux, K &amp; Philogène, G. (2001). </w:t>
      </w:r>
      <w:r w:rsidRPr="00C107B5">
        <w:rPr>
          <w:rFonts w:ascii="Times New Roman" w:hAnsi="Times New Roman" w:cs="Times New Roman"/>
          <w:i/>
          <w:iCs/>
          <w:sz w:val="24"/>
          <w:szCs w:val="24"/>
        </w:rPr>
        <w:t>Representations of the Social.</w:t>
      </w:r>
      <w:r w:rsidRPr="00C107B5">
        <w:rPr>
          <w:rFonts w:ascii="Times New Roman" w:hAnsi="Times New Roman" w:cs="Times New Roman"/>
          <w:sz w:val="24"/>
          <w:szCs w:val="24"/>
        </w:rPr>
        <w:t xml:space="preserve"> Malden, MA: Blackwell.</w:t>
      </w:r>
      <w:r w:rsidRPr="00C107B5">
        <w:rPr>
          <w:rFonts w:ascii="Times New Roman" w:hAnsi="Times New Roman" w:cs="Times New Roman"/>
          <w:sz w:val="24"/>
          <w:szCs w:val="24"/>
          <w:lang w:val="en-US"/>
        </w:rPr>
        <w:t xml:space="preserve"> Dubois, C. (1960). </w:t>
      </w:r>
      <w:r w:rsidRPr="00C107B5">
        <w:rPr>
          <w:rFonts w:ascii="Times New Roman" w:hAnsi="Times New Roman" w:cs="Times New Roman"/>
          <w:i/>
          <w:iCs/>
          <w:sz w:val="24"/>
          <w:szCs w:val="24"/>
          <w:lang w:val="en-US"/>
        </w:rPr>
        <w:t>The People of Alor.</w:t>
      </w:r>
      <w:r w:rsidRPr="00C107B5">
        <w:rPr>
          <w:rFonts w:ascii="Times New Roman" w:hAnsi="Times New Roman" w:cs="Times New Roman"/>
          <w:sz w:val="24"/>
          <w:szCs w:val="24"/>
          <w:lang w:val="en-US"/>
        </w:rPr>
        <w:t xml:space="preserve"> Cambridge, MA: Harvard University Press</w:t>
      </w:r>
    </w:p>
    <w:p w14:paraId="1244680B" w14:textId="77777777" w:rsidR="00C107B5" w:rsidRPr="00C107B5" w:rsidRDefault="00C107B5" w:rsidP="00C107B5">
      <w:pPr>
        <w:spacing w:line="480" w:lineRule="auto"/>
        <w:jc w:val="both"/>
        <w:rPr>
          <w:rFonts w:ascii="Times New Roman" w:hAnsi="Times New Roman" w:cs="Times New Roman"/>
          <w:i/>
          <w:iCs/>
          <w:sz w:val="24"/>
          <w:szCs w:val="24"/>
        </w:rPr>
      </w:pPr>
      <w:r w:rsidRPr="00C107B5">
        <w:rPr>
          <w:rFonts w:ascii="Times New Roman" w:hAnsi="Times New Roman" w:cs="Times New Roman"/>
          <w:sz w:val="24"/>
          <w:szCs w:val="24"/>
        </w:rPr>
        <w:t xml:space="preserve">Durrant, R. &amp; Ward, T. (2015). </w:t>
      </w:r>
      <w:r w:rsidRPr="00C107B5">
        <w:rPr>
          <w:rFonts w:ascii="Times New Roman" w:hAnsi="Times New Roman" w:cs="Times New Roman"/>
          <w:i/>
          <w:iCs/>
          <w:sz w:val="24"/>
          <w:szCs w:val="24"/>
        </w:rPr>
        <w:t xml:space="preserve">Evolutionary criminology: Towards a comprehensive </w:t>
      </w:r>
    </w:p>
    <w:p w14:paraId="655830C1" w14:textId="77777777" w:rsidR="00C107B5" w:rsidRPr="00C107B5" w:rsidRDefault="00C107B5" w:rsidP="00C107B5">
      <w:pPr>
        <w:spacing w:line="480" w:lineRule="auto"/>
        <w:jc w:val="both"/>
        <w:rPr>
          <w:rFonts w:ascii="Times New Roman" w:hAnsi="Times New Roman" w:cs="Times New Roman"/>
          <w:i/>
          <w:iCs/>
          <w:sz w:val="24"/>
          <w:szCs w:val="24"/>
          <w:lang w:val="en-US"/>
        </w:rPr>
      </w:pPr>
      <w:r w:rsidRPr="00C107B5">
        <w:rPr>
          <w:rFonts w:ascii="Times New Roman" w:hAnsi="Times New Roman" w:cs="Times New Roman"/>
          <w:i/>
          <w:iCs/>
          <w:sz w:val="24"/>
          <w:szCs w:val="24"/>
        </w:rPr>
        <w:t xml:space="preserve">        explanation of crime. Academic Press.</w:t>
      </w:r>
    </w:p>
    <w:p w14:paraId="4D54A059" w14:textId="77777777" w:rsidR="00C107B5" w:rsidRPr="00C107B5" w:rsidRDefault="00C107B5" w:rsidP="00C107B5">
      <w:pPr>
        <w:spacing w:line="480" w:lineRule="auto"/>
        <w:jc w:val="both"/>
        <w:rPr>
          <w:rFonts w:ascii="Times New Roman" w:hAnsi="Times New Roman" w:cs="Times New Roman"/>
          <w:sz w:val="24"/>
          <w:szCs w:val="24"/>
        </w:rPr>
      </w:pPr>
      <w:r w:rsidRPr="00C107B5">
        <w:rPr>
          <w:rFonts w:ascii="Times New Roman" w:hAnsi="Times New Roman" w:cs="Times New Roman"/>
          <w:sz w:val="24"/>
          <w:szCs w:val="24"/>
        </w:rPr>
        <w:t xml:space="preserve">Epstein, S. (1980). The stability of behavior: II. Implications for psychological research. </w:t>
      </w:r>
    </w:p>
    <w:p w14:paraId="42984335" w14:textId="77777777" w:rsidR="00C107B5" w:rsidRPr="00C107B5" w:rsidRDefault="00C107B5" w:rsidP="00C107B5">
      <w:pPr>
        <w:spacing w:line="480" w:lineRule="auto"/>
        <w:jc w:val="both"/>
        <w:rPr>
          <w:rFonts w:ascii="Times New Roman" w:hAnsi="Times New Roman" w:cs="Times New Roman"/>
          <w:sz w:val="24"/>
          <w:szCs w:val="24"/>
          <w:lang w:val="en-US"/>
        </w:rPr>
      </w:pPr>
      <w:r w:rsidRPr="00C107B5">
        <w:rPr>
          <w:rFonts w:ascii="Times New Roman" w:hAnsi="Times New Roman" w:cs="Times New Roman"/>
          <w:sz w:val="24"/>
          <w:szCs w:val="24"/>
        </w:rPr>
        <w:t xml:space="preserve">        </w:t>
      </w:r>
      <w:r w:rsidRPr="00C107B5">
        <w:rPr>
          <w:rFonts w:ascii="Times New Roman" w:hAnsi="Times New Roman" w:cs="Times New Roman"/>
          <w:i/>
          <w:iCs/>
          <w:sz w:val="24"/>
          <w:szCs w:val="24"/>
        </w:rPr>
        <w:t>American psychologist</w:t>
      </w:r>
      <w:r w:rsidRPr="00C107B5">
        <w:rPr>
          <w:rFonts w:ascii="Times New Roman" w:hAnsi="Times New Roman" w:cs="Times New Roman"/>
          <w:sz w:val="24"/>
          <w:szCs w:val="24"/>
        </w:rPr>
        <w:t>, 35(9), 790.</w:t>
      </w:r>
    </w:p>
    <w:p w14:paraId="39947952" w14:textId="77777777" w:rsidR="00C107B5" w:rsidRPr="00C107B5" w:rsidRDefault="00C107B5" w:rsidP="00C107B5">
      <w:pPr>
        <w:spacing w:line="480" w:lineRule="auto"/>
        <w:jc w:val="both"/>
        <w:rPr>
          <w:rFonts w:ascii="Times New Roman" w:hAnsi="Times New Roman" w:cs="Times New Roman"/>
          <w:sz w:val="24"/>
          <w:szCs w:val="24"/>
        </w:rPr>
      </w:pPr>
      <w:r w:rsidRPr="00C107B5">
        <w:rPr>
          <w:rFonts w:ascii="Times New Roman" w:hAnsi="Times New Roman" w:cs="Times New Roman"/>
          <w:sz w:val="24"/>
          <w:szCs w:val="24"/>
        </w:rPr>
        <w:lastRenderedPageBreak/>
        <w:t xml:space="preserve">Hall, C. (2015). </w:t>
      </w:r>
      <w:r w:rsidRPr="00C107B5">
        <w:rPr>
          <w:rFonts w:ascii="Times New Roman" w:hAnsi="Times New Roman" w:cs="Times New Roman"/>
          <w:i/>
          <w:iCs/>
          <w:sz w:val="24"/>
          <w:szCs w:val="24"/>
        </w:rPr>
        <w:t>International Encyclopedia of the Social &amp; Behavioral Sciences</w:t>
      </w:r>
      <w:r w:rsidRPr="00C107B5">
        <w:rPr>
          <w:rFonts w:ascii="Times New Roman" w:hAnsi="Times New Roman" w:cs="Times New Roman"/>
          <w:sz w:val="24"/>
          <w:szCs w:val="24"/>
        </w:rPr>
        <w:t xml:space="preserve"> (Second </w:t>
      </w:r>
    </w:p>
    <w:p w14:paraId="0FFF0526" w14:textId="77777777" w:rsidR="00C107B5" w:rsidRPr="00C107B5" w:rsidRDefault="00C107B5" w:rsidP="00C107B5">
      <w:pPr>
        <w:spacing w:line="480" w:lineRule="auto"/>
        <w:jc w:val="both"/>
        <w:rPr>
          <w:rFonts w:ascii="Times New Roman" w:hAnsi="Times New Roman" w:cs="Times New Roman"/>
          <w:sz w:val="24"/>
          <w:szCs w:val="24"/>
          <w:lang w:val="en-US"/>
        </w:rPr>
      </w:pPr>
      <w:r w:rsidRPr="00C107B5">
        <w:rPr>
          <w:rFonts w:ascii="Times New Roman" w:hAnsi="Times New Roman" w:cs="Times New Roman"/>
          <w:sz w:val="24"/>
          <w:szCs w:val="24"/>
        </w:rPr>
        <w:t xml:space="preserve">        Edition). </w:t>
      </w:r>
    </w:p>
    <w:p w14:paraId="3CA26F6F" w14:textId="77777777" w:rsidR="00C107B5" w:rsidRPr="00C107B5" w:rsidRDefault="00C107B5" w:rsidP="00C107B5">
      <w:pPr>
        <w:spacing w:line="480" w:lineRule="auto"/>
        <w:jc w:val="both"/>
        <w:rPr>
          <w:rFonts w:ascii="Times New Roman" w:hAnsi="Times New Roman" w:cs="Times New Roman"/>
          <w:sz w:val="24"/>
          <w:szCs w:val="24"/>
        </w:rPr>
      </w:pPr>
      <w:r w:rsidRPr="00C107B5">
        <w:rPr>
          <w:rFonts w:ascii="Times New Roman" w:hAnsi="Times New Roman" w:cs="Times New Roman"/>
          <w:sz w:val="24"/>
          <w:szCs w:val="24"/>
        </w:rPr>
        <w:t xml:space="preserve">Haug, F et al. (1987).  </w:t>
      </w:r>
      <w:r w:rsidRPr="00C107B5">
        <w:rPr>
          <w:rFonts w:ascii="Times New Roman" w:hAnsi="Times New Roman" w:cs="Times New Roman"/>
          <w:i/>
          <w:iCs/>
          <w:sz w:val="24"/>
          <w:szCs w:val="24"/>
        </w:rPr>
        <w:t>Female sexualization: a collective work of memory.</w:t>
      </w:r>
      <w:r w:rsidRPr="00C107B5">
        <w:rPr>
          <w:rFonts w:ascii="Times New Roman" w:hAnsi="Times New Roman" w:cs="Times New Roman"/>
          <w:sz w:val="24"/>
          <w:szCs w:val="24"/>
        </w:rPr>
        <w:t xml:space="preserve"> Trans. Erica Carter. </w:t>
      </w:r>
    </w:p>
    <w:p w14:paraId="3E99DA7A" w14:textId="77777777" w:rsidR="00C107B5" w:rsidRPr="00C107B5" w:rsidRDefault="00C107B5" w:rsidP="00C107B5">
      <w:pPr>
        <w:spacing w:line="480" w:lineRule="auto"/>
        <w:jc w:val="both"/>
        <w:rPr>
          <w:rFonts w:ascii="Times New Roman" w:hAnsi="Times New Roman" w:cs="Times New Roman"/>
          <w:sz w:val="24"/>
          <w:szCs w:val="24"/>
          <w:lang w:val="en-US"/>
        </w:rPr>
      </w:pPr>
      <w:r w:rsidRPr="00C107B5">
        <w:rPr>
          <w:rFonts w:ascii="Times New Roman" w:hAnsi="Times New Roman" w:cs="Times New Roman"/>
          <w:sz w:val="24"/>
          <w:szCs w:val="24"/>
        </w:rPr>
        <w:t xml:space="preserve">        London: Verso.</w:t>
      </w:r>
    </w:p>
    <w:p w14:paraId="3CB7DB6F" w14:textId="77777777" w:rsidR="00C107B5" w:rsidRPr="00C107B5" w:rsidRDefault="00C107B5" w:rsidP="00C107B5">
      <w:pPr>
        <w:spacing w:line="480" w:lineRule="auto"/>
        <w:jc w:val="both"/>
        <w:rPr>
          <w:rFonts w:ascii="Times New Roman" w:hAnsi="Times New Roman" w:cs="Times New Roman"/>
          <w:i/>
          <w:iCs/>
          <w:sz w:val="24"/>
          <w:szCs w:val="24"/>
        </w:rPr>
      </w:pPr>
      <w:r w:rsidRPr="00C107B5">
        <w:rPr>
          <w:rFonts w:ascii="Times New Roman" w:hAnsi="Times New Roman" w:cs="Times New Roman"/>
          <w:sz w:val="24"/>
          <w:szCs w:val="24"/>
        </w:rPr>
        <w:t xml:space="preserve">Hiles, D., &amp; </w:t>
      </w:r>
      <w:proofErr w:type="spellStart"/>
      <w:r w:rsidRPr="00C107B5">
        <w:rPr>
          <w:rFonts w:ascii="Times New Roman" w:hAnsi="Times New Roman" w:cs="Times New Roman"/>
          <w:sz w:val="24"/>
          <w:szCs w:val="24"/>
        </w:rPr>
        <w:t>Cermák</w:t>
      </w:r>
      <w:proofErr w:type="spellEnd"/>
      <w:r w:rsidRPr="00C107B5">
        <w:rPr>
          <w:rFonts w:ascii="Times New Roman" w:hAnsi="Times New Roman" w:cs="Times New Roman"/>
          <w:sz w:val="24"/>
          <w:szCs w:val="24"/>
        </w:rPr>
        <w:t xml:space="preserve">, I. (2008). Narrative psychology. </w:t>
      </w:r>
      <w:r w:rsidRPr="00C107B5">
        <w:rPr>
          <w:rFonts w:ascii="Times New Roman" w:hAnsi="Times New Roman" w:cs="Times New Roman"/>
          <w:i/>
          <w:iCs/>
          <w:sz w:val="24"/>
          <w:szCs w:val="24"/>
        </w:rPr>
        <w:t xml:space="preserve">The Sage handbook of qualitative </w:t>
      </w:r>
    </w:p>
    <w:p w14:paraId="746A1520" w14:textId="77777777" w:rsidR="00C107B5" w:rsidRPr="00C107B5" w:rsidRDefault="00C107B5" w:rsidP="00C107B5">
      <w:pPr>
        <w:spacing w:line="480" w:lineRule="auto"/>
        <w:jc w:val="both"/>
        <w:rPr>
          <w:rFonts w:ascii="Times New Roman" w:hAnsi="Times New Roman" w:cs="Times New Roman"/>
          <w:i/>
          <w:iCs/>
          <w:sz w:val="24"/>
          <w:szCs w:val="24"/>
        </w:rPr>
      </w:pPr>
      <w:r w:rsidRPr="00C107B5">
        <w:rPr>
          <w:rFonts w:ascii="Times New Roman" w:hAnsi="Times New Roman" w:cs="Times New Roman"/>
          <w:i/>
          <w:iCs/>
          <w:sz w:val="24"/>
          <w:szCs w:val="24"/>
        </w:rPr>
        <w:t xml:space="preserve">       research in psychology, </w:t>
      </w:r>
      <w:r w:rsidRPr="00C107B5">
        <w:rPr>
          <w:rFonts w:ascii="Times New Roman" w:hAnsi="Times New Roman" w:cs="Times New Roman"/>
          <w:sz w:val="24"/>
          <w:szCs w:val="24"/>
        </w:rPr>
        <w:t>147-164.</w:t>
      </w:r>
      <w:r w:rsidRPr="00C107B5">
        <w:rPr>
          <w:rFonts w:ascii="Times New Roman" w:hAnsi="Times New Roman" w:cs="Times New Roman"/>
          <w:i/>
          <w:iCs/>
          <w:sz w:val="24"/>
          <w:szCs w:val="24"/>
          <w:lang w:val="en-US"/>
        </w:rPr>
        <w:t xml:space="preserve"> </w:t>
      </w:r>
      <w:r w:rsidRPr="00C107B5">
        <w:rPr>
          <w:rFonts w:ascii="Times New Roman" w:hAnsi="Times New Roman" w:cs="Times New Roman"/>
          <w:i/>
          <w:iCs/>
          <w:sz w:val="24"/>
          <w:szCs w:val="24"/>
        </w:rPr>
        <w:t xml:space="preserve"> </w:t>
      </w:r>
    </w:p>
    <w:p w14:paraId="093B93F1" w14:textId="77777777" w:rsidR="00C107B5" w:rsidRPr="00C107B5" w:rsidRDefault="00C107B5" w:rsidP="00C107B5">
      <w:pPr>
        <w:spacing w:line="480" w:lineRule="auto"/>
        <w:jc w:val="both"/>
        <w:rPr>
          <w:rFonts w:ascii="Times New Roman" w:hAnsi="Times New Roman" w:cs="Times New Roman"/>
          <w:i/>
          <w:iCs/>
          <w:sz w:val="24"/>
          <w:szCs w:val="24"/>
        </w:rPr>
      </w:pPr>
      <w:r w:rsidRPr="00C107B5">
        <w:rPr>
          <w:rFonts w:ascii="Times New Roman" w:hAnsi="Times New Roman" w:cs="Times New Roman"/>
          <w:sz w:val="24"/>
          <w:szCs w:val="24"/>
        </w:rPr>
        <w:t xml:space="preserve">Maltby, J., Day, L. &amp; Macaskill, A. (2017). </w:t>
      </w:r>
      <w:r w:rsidRPr="00C107B5">
        <w:rPr>
          <w:rFonts w:ascii="Times New Roman" w:hAnsi="Times New Roman" w:cs="Times New Roman"/>
          <w:i/>
          <w:iCs/>
          <w:sz w:val="24"/>
          <w:szCs w:val="24"/>
        </w:rPr>
        <w:t xml:space="preserve">Personality, Individual Differences and </w:t>
      </w:r>
    </w:p>
    <w:p w14:paraId="4DA749B6" w14:textId="77777777" w:rsidR="00C107B5" w:rsidRPr="00C107B5" w:rsidRDefault="00C107B5" w:rsidP="00C107B5">
      <w:pPr>
        <w:spacing w:line="480" w:lineRule="auto"/>
        <w:jc w:val="both"/>
        <w:rPr>
          <w:rFonts w:ascii="Times New Roman" w:hAnsi="Times New Roman" w:cs="Times New Roman"/>
          <w:sz w:val="24"/>
          <w:szCs w:val="24"/>
        </w:rPr>
      </w:pPr>
      <w:r w:rsidRPr="00C107B5">
        <w:rPr>
          <w:rFonts w:ascii="Times New Roman" w:hAnsi="Times New Roman" w:cs="Times New Roman"/>
          <w:i/>
          <w:iCs/>
          <w:sz w:val="24"/>
          <w:szCs w:val="24"/>
        </w:rPr>
        <w:t xml:space="preserve">        Intelligence</w:t>
      </w:r>
      <w:r w:rsidRPr="00C107B5">
        <w:rPr>
          <w:rFonts w:ascii="Times New Roman" w:hAnsi="Times New Roman" w:cs="Times New Roman"/>
          <w:sz w:val="24"/>
          <w:szCs w:val="24"/>
        </w:rPr>
        <w:t>. 4th ed. London: Pearson.</w:t>
      </w:r>
    </w:p>
    <w:p w14:paraId="477D3EE4" w14:textId="77777777" w:rsidR="00C107B5" w:rsidRPr="00C107B5" w:rsidRDefault="00C107B5" w:rsidP="00C107B5">
      <w:pPr>
        <w:spacing w:line="480" w:lineRule="auto"/>
        <w:jc w:val="both"/>
        <w:rPr>
          <w:rFonts w:ascii="Times New Roman" w:hAnsi="Times New Roman" w:cs="Times New Roman"/>
          <w:sz w:val="24"/>
          <w:szCs w:val="24"/>
          <w:lang w:val="en-US"/>
        </w:rPr>
      </w:pPr>
      <w:r w:rsidRPr="00C107B5">
        <w:rPr>
          <w:rFonts w:ascii="Times New Roman" w:hAnsi="Times New Roman" w:cs="Times New Roman"/>
          <w:sz w:val="24"/>
          <w:szCs w:val="24"/>
          <w:lang w:val="en-US"/>
        </w:rPr>
        <w:t xml:space="preserve">Marcia, J. E. (1966). Development and validation of ego identity status. Journal of Personality  </w:t>
      </w:r>
    </w:p>
    <w:p w14:paraId="2AE28533" w14:textId="77777777" w:rsidR="00C107B5" w:rsidRPr="00C107B5" w:rsidRDefault="00C107B5" w:rsidP="00C107B5">
      <w:pPr>
        <w:spacing w:line="480" w:lineRule="auto"/>
        <w:jc w:val="both"/>
        <w:rPr>
          <w:rFonts w:ascii="Times New Roman" w:hAnsi="Times New Roman" w:cs="Times New Roman"/>
          <w:sz w:val="24"/>
          <w:szCs w:val="24"/>
          <w:lang w:val="en-US"/>
        </w:rPr>
      </w:pPr>
      <w:r w:rsidRPr="00C107B5">
        <w:rPr>
          <w:rFonts w:ascii="Times New Roman" w:hAnsi="Times New Roman" w:cs="Times New Roman"/>
          <w:sz w:val="24"/>
          <w:szCs w:val="24"/>
          <w:lang w:val="en-US"/>
        </w:rPr>
        <w:t xml:space="preserve">        &amp; Social Psychology, 3, 551-558. </w:t>
      </w:r>
    </w:p>
    <w:p w14:paraId="4B295B28" w14:textId="77777777" w:rsidR="0039227D" w:rsidRPr="0039227D" w:rsidRDefault="0039227D" w:rsidP="0039227D">
      <w:pPr>
        <w:spacing w:line="480" w:lineRule="auto"/>
        <w:jc w:val="both"/>
        <w:rPr>
          <w:rFonts w:ascii="Times New Roman" w:hAnsi="Times New Roman" w:cs="Times New Roman"/>
          <w:i/>
          <w:iCs/>
          <w:sz w:val="24"/>
          <w:szCs w:val="24"/>
        </w:rPr>
      </w:pPr>
      <w:r w:rsidRPr="0039227D">
        <w:rPr>
          <w:rFonts w:ascii="Times New Roman" w:hAnsi="Times New Roman" w:cs="Times New Roman"/>
          <w:sz w:val="24"/>
          <w:szCs w:val="24"/>
        </w:rPr>
        <w:t xml:space="preserve">McAdams, D. P. (1988). </w:t>
      </w:r>
      <w:r w:rsidRPr="0039227D">
        <w:rPr>
          <w:rFonts w:ascii="Times New Roman" w:hAnsi="Times New Roman" w:cs="Times New Roman"/>
          <w:i/>
          <w:iCs/>
          <w:sz w:val="24"/>
          <w:szCs w:val="24"/>
        </w:rPr>
        <w:t xml:space="preserve">Power, intimacy, and the life story: Personological inquiries into </w:t>
      </w:r>
    </w:p>
    <w:p w14:paraId="0C9AF190" w14:textId="77777777" w:rsidR="0039227D" w:rsidRPr="0039227D" w:rsidRDefault="0039227D" w:rsidP="0039227D">
      <w:pPr>
        <w:spacing w:line="480" w:lineRule="auto"/>
        <w:jc w:val="both"/>
        <w:rPr>
          <w:rFonts w:ascii="Times New Roman" w:hAnsi="Times New Roman" w:cs="Times New Roman"/>
          <w:sz w:val="24"/>
          <w:szCs w:val="24"/>
          <w:lang w:val="en-US"/>
        </w:rPr>
      </w:pPr>
      <w:r w:rsidRPr="0039227D">
        <w:rPr>
          <w:rFonts w:ascii="Times New Roman" w:hAnsi="Times New Roman" w:cs="Times New Roman"/>
          <w:i/>
          <w:iCs/>
          <w:sz w:val="24"/>
          <w:szCs w:val="24"/>
        </w:rPr>
        <w:t xml:space="preserve">        identity. </w:t>
      </w:r>
      <w:r w:rsidRPr="0039227D">
        <w:rPr>
          <w:rFonts w:ascii="Times New Roman" w:hAnsi="Times New Roman" w:cs="Times New Roman"/>
          <w:sz w:val="24"/>
          <w:szCs w:val="24"/>
        </w:rPr>
        <w:t>Guilford press.</w:t>
      </w:r>
    </w:p>
    <w:p w14:paraId="7A51CF09" w14:textId="77777777" w:rsidR="0039227D" w:rsidRPr="0039227D" w:rsidRDefault="0039227D" w:rsidP="0039227D">
      <w:pPr>
        <w:spacing w:line="480" w:lineRule="auto"/>
        <w:jc w:val="both"/>
        <w:rPr>
          <w:rFonts w:ascii="Times New Roman" w:hAnsi="Times New Roman" w:cs="Times New Roman"/>
          <w:sz w:val="24"/>
          <w:szCs w:val="24"/>
        </w:rPr>
      </w:pPr>
      <w:r w:rsidRPr="0039227D">
        <w:rPr>
          <w:rFonts w:ascii="Times New Roman" w:hAnsi="Times New Roman" w:cs="Times New Roman"/>
          <w:sz w:val="24"/>
          <w:szCs w:val="24"/>
        </w:rPr>
        <w:t xml:space="preserve">McLean, K. C., &amp; Thorne, A. (2003). Late adolescents' self-defining memories about </w:t>
      </w:r>
    </w:p>
    <w:p w14:paraId="2F80801C" w14:textId="77777777" w:rsidR="0039227D" w:rsidRPr="0039227D" w:rsidRDefault="0039227D" w:rsidP="0039227D">
      <w:pPr>
        <w:spacing w:line="480" w:lineRule="auto"/>
        <w:jc w:val="both"/>
        <w:rPr>
          <w:rFonts w:ascii="Times New Roman" w:hAnsi="Times New Roman" w:cs="Times New Roman"/>
          <w:sz w:val="24"/>
          <w:szCs w:val="24"/>
          <w:lang w:val="en-US"/>
        </w:rPr>
      </w:pPr>
      <w:r w:rsidRPr="0039227D">
        <w:rPr>
          <w:rFonts w:ascii="Times New Roman" w:hAnsi="Times New Roman" w:cs="Times New Roman"/>
          <w:sz w:val="24"/>
          <w:szCs w:val="24"/>
        </w:rPr>
        <w:t xml:space="preserve">        relationships. </w:t>
      </w:r>
      <w:r w:rsidRPr="0039227D">
        <w:rPr>
          <w:rFonts w:ascii="Times New Roman" w:hAnsi="Times New Roman" w:cs="Times New Roman"/>
          <w:i/>
          <w:iCs/>
          <w:sz w:val="24"/>
          <w:szCs w:val="24"/>
        </w:rPr>
        <w:t>Developmental psychology</w:t>
      </w:r>
      <w:r w:rsidRPr="0039227D">
        <w:rPr>
          <w:rFonts w:ascii="Times New Roman" w:hAnsi="Times New Roman" w:cs="Times New Roman"/>
          <w:sz w:val="24"/>
          <w:szCs w:val="24"/>
        </w:rPr>
        <w:t xml:space="preserve">, </w:t>
      </w:r>
      <w:r w:rsidRPr="0039227D">
        <w:rPr>
          <w:rFonts w:ascii="Times New Roman" w:hAnsi="Times New Roman" w:cs="Times New Roman"/>
          <w:i/>
          <w:iCs/>
          <w:sz w:val="24"/>
          <w:szCs w:val="24"/>
        </w:rPr>
        <w:t>39</w:t>
      </w:r>
      <w:r w:rsidRPr="0039227D">
        <w:rPr>
          <w:rFonts w:ascii="Times New Roman" w:hAnsi="Times New Roman" w:cs="Times New Roman"/>
          <w:sz w:val="24"/>
          <w:szCs w:val="24"/>
        </w:rPr>
        <w:t>(4), 635.</w:t>
      </w:r>
    </w:p>
    <w:p w14:paraId="2AA5C511" w14:textId="77777777" w:rsidR="0039227D" w:rsidRPr="0039227D" w:rsidRDefault="0039227D" w:rsidP="0039227D">
      <w:pPr>
        <w:spacing w:line="480" w:lineRule="auto"/>
        <w:jc w:val="both"/>
        <w:rPr>
          <w:rFonts w:ascii="Times New Roman" w:hAnsi="Times New Roman" w:cs="Times New Roman"/>
          <w:i/>
          <w:iCs/>
          <w:sz w:val="24"/>
          <w:szCs w:val="24"/>
        </w:rPr>
      </w:pPr>
      <w:r w:rsidRPr="0039227D">
        <w:rPr>
          <w:rFonts w:ascii="Times New Roman" w:hAnsi="Times New Roman" w:cs="Times New Roman"/>
          <w:sz w:val="24"/>
          <w:szCs w:val="24"/>
        </w:rPr>
        <w:t xml:space="preserve">McLean, K. C. (2008). The emergence of narrative identity. </w:t>
      </w:r>
      <w:r w:rsidRPr="0039227D">
        <w:rPr>
          <w:rFonts w:ascii="Times New Roman" w:hAnsi="Times New Roman" w:cs="Times New Roman"/>
          <w:i/>
          <w:iCs/>
          <w:sz w:val="24"/>
          <w:szCs w:val="24"/>
        </w:rPr>
        <w:t xml:space="preserve">Social and Personality Psychology </w:t>
      </w:r>
    </w:p>
    <w:p w14:paraId="3485F79E" w14:textId="77777777" w:rsidR="0039227D" w:rsidRPr="0039227D" w:rsidRDefault="0039227D" w:rsidP="0039227D">
      <w:pPr>
        <w:spacing w:line="480" w:lineRule="auto"/>
        <w:jc w:val="both"/>
        <w:rPr>
          <w:rFonts w:ascii="Times New Roman" w:hAnsi="Times New Roman" w:cs="Times New Roman"/>
          <w:sz w:val="24"/>
          <w:szCs w:val="24"/>
          <w:lang w:val="en-US"/>
        </w:rPr>
      </w:pPr>
      <w:r w:rsidRPr="0039227D">
        <w:rPr>
          <w:rFonts w:ascii="Times New Roman" w:hAnsi="Times New Roman" w:cs="Times New Roman"/>
          <w:i/>
          <w:iCs/>
          <w:sz w:val="24"/>
          <w:szCs w:val="24"/>
        </w:rPr>
        <w:t xml:space="preserve">        Compass, 2(4), 1685-1702.</w:t>
      </w:r>
    </w:p>
    <w:p w14:paraId="035568E0" w14:textId="389A8296" w:rsidR="0039227D" w:rsidRDefault="0039227D" w:rsidP="0039227D">
      <w:pPr>
        <w:spacing w:line="480" w:lineRule="auto"/>
        <w:jc w:val="both"/>
        <w:rPr>
          <w:rFonts w:ascii="Times New Roman" w:hAnsi="Times New Roman" w:cs="Times New Roman"/>
          <w:sz w:val="24"/>
          <w:szCs w:val="24"/>
          <w:lang w:val="en-US"/>
        </w:rPr>
      </w:pPr>
      <w:r w:rsidRPr="0039227D">
        <w:rPr>
          <w:rFonts w:ascii="Times New Roman" w:hAnsi="Times New Roman" w:cs="Times New Roman"/>
          <w:sz w:val="24"/>
          <w:szCs w:val="24"/>
        </w:rPr>
        <w:t xml:space="preserve">Ward, T. &amp; </w:t>
      </w:r>
      <w:proofErr w:type="spellStart"/>
      <w:r w:rsidRPr="0039227D">
        <w:rPr>
          <w:rFonts w:ascii="Times New Roman" w:hAnsi="Times New Roman" w:cs="Times New Roman"/>
          <w:sz w:val="24"/>
          <w:szCs w:val="24"/>
        </w:rPr>
        <w:t>Maruna</w:t>
      </w:r>
      <w:proofErr w:type="spellEnd"/>
      <w:r w:rsidRPr="0039227D">
        <w:rPr>
          <w:rFonts w:ascii="Times New Roman" w:hAnsi="Times New Roman" w:cs="Times New Roman"/>
          <w:sz w:val="24"/>
          <w:szCs w:val="24"/>
        </w:rPr>
        <w:t xml:space="preserve">, S. (2007). </w:t>
      </w:r>
      <w:r w:rsidRPr="0039227D">
        <w:rPr>
          <w:rFonts w:ascii="Times New Roman" w:hAnsi="Times New Roman" w:cs="Times New Roman"/>
          <w:i/>
          <w:iCs/>
          <w:sz w:val="24"/>
          <w:szCs w:val="24"/>
        </w:rPr>
        <w:t>Rehabilitation</w:t>
      </w:r>
      <w:r w:rsidRPr="0039227D">
        <w:rPr>
          <w:rFonts w:ascii="Times New Roman" w:hAnsi="Times New Roman" w:cs="Times New Roman"/>
          <w:sz w:val="24"/>
          <w:szCs w:val="24"/>
        </w:rPr>
        <w:t>. Routledge.</w:t>
      </w:r>
      <w:r w:rsidRPr="0039227D">
        <w:rPr>
          <w:rFonts w:ascii="Times New Roman" w:hAnsi="Times New Roman" w:cs="Times New Roman"/>
          <w:sz w:val="24"/>
          <w:szCs w:val="24"/>
          <w:lang w:val="en-US"/>
        </w:rPr>
        <w:t xml:space="preserve"> </w:t>
      </w:r>
    </w:p>
    <w:p w14:paraId="34A0535A" w14:textId="77777777" w:rsidR="0039227D" w:rsidRPr="0039227D" w:rsidRDefault="0039227D" w:rsidP="0039227D">
      <w:pPr>
        <w:spacing w:line="480" w:lineRule="auto"/>
        <w:jc w:val="both"/>
        <w:rPr>
          <w:rFonts w:ascii="Times New Roman" w:hAnsi="Times New Roman" w:cs="Times New Roman"/>
          <w:sz w:val="24"/>
          <w:szCs w:val="24"/>
        </w:rPr>
      </w:pPr>
      <w:r w:rsidRPr="0039227D">
        <w:rPr>
          <w:rFonts w:ascii="Times New Roman" w:hAnsi="Times New Roman" w:cs="Times New Roman"/>
          <w:sz w:val="24"/>
          <w:szCs w:val="24"/>
        </w:rPr>
        <w:t xml:space="preserve">Weinberger, D. A. (1997). Distress and self-restraint as measures of adjustment across the life </w:t>
      </w:r>
    </w:p>
    <w:p w14:paraId="05AA6B08" w14:textId="77777777" w:rsidR="0039227D" w:rsidRPr="0039227D" w:rsidRDefault="0039227D" w:rsidP="0039227D">
      <w:pPr>
        <w:spacing w:line="480" w:lineRule="auto"/>
        <w:jc w:val="both"/>
        <w:rPr>
          <w:rFonts w:ascii="Times New Roman" w:hAnsi="Times New Roman" w:cs="Times New Roman"/>
          <w:i/>
          <w:iCs/>
          <w:sz w:val="24"/>
          <w:szCs w:val="24"/>
        </w:rPr>
      </w:pPr>
      <w:r w:rsidRPr="0039227D">
        <w:rPr>
          <w:rFonts w:ascii="Times New Roman" w:hAnsi="Times New Roman" w:cs="Times New Roman"/>
          <w:sz w:val="24"/>
          <w:szCs w:val="24"/>
        </w:rPr>
        <w:t xml:space="preserve">        span: Confirmatory factor analyses in clinical and nonclinical samples. </w:t>
      </w:r>
      <w:r w:rsidRPr="0039227D">
        <w:rPr>
          <w:rFonts w:ascii="Times New Roman" w:hAnsi="Times New Roman" w:cs="Times New Roman"/>
          <w:i/>
          <w:iCs/>
          <w:sz w:val="24"/>
          <w:szCs w:val="24"/>
        </w:rPr>
        <w:t xml:space="preserve">Psychological </w:t>
      </w:r>
    </w:p>
    <w:p w14:paraId="1A90808D" w14:textId="444B9760" w:rsidR="0039227D" w:rsidRPr="0039227D" w:rsidRDefault="0039227D" w:rsidP="0039227D">
      <w:pPr>
        <w:spacing w:line="480" w:lineRule="auto"/>
        <w:jc w:val="both"/>
        <w:rPr>
          <w:rFonts w:ascii="Times New Roman" w:hAnsi="Times New Roman" w:cs="Times New Roman"/>
          <w:sz w:val="24"/>
          <w:szCs w:val="24"/>
        </w:rPr>
      </w:pPr>
      <w:r w:rsidRPr="0039227D">
        <w:rPr>
          <w:rFonts w:ascii="Times New Roman" w:hAnsi="Times New Roman" w:cs="Times New Roman"/>
          <w:i/>
          <w:iCs/>
          <w:sz w:val="24"/>
          <w:szCs w:val="24"/>
        </w:rPr>
        <w:t xml:space="preserve">        Assessment, 9(2), 132.</w:t>
      </w:r>
    </w:p>
    <w:p w14:paraId="26E219E7" w14:textId="77777777" w:rsidR="0039227D" w:rsidRPr="0039227D" w:rsidRDefault="0039227D" w:rsidP="0039227D">
      <w:pPr>
        <w:spacing w:line="480" w:lineRule="auto"/>
        <w:jc w:val="both"/>
        <w:rPr>
          <w:rFonts w:ascii="Times New Roman" w:hAnsi="Times New Roman" w:cs="Times New Roman"/>
          <w:i/>
          <w:iCs/>
          <w:sz w:val="24"/>
          <w:szCs w:val="24"/>
          <w:lang w:val="en-US"/>
        </w:rPr>
      </w:pPr>
      <w:r w:rsidRPr="0039227D">
        <w:rPr>
          <w:rFonts w:ascii="Times New Roman" w:hAnsi="Times New Roman" w:cs="Times New Roman"/>
          <w:sz w:val="24"/>
          <w:szCs w:val="24"/>
        </w:rPr>
        <w:lastRenderedPageBreak/>
        <w:t xml:space="preserve">Wells, K. (2011). Narrative inquiry. </w:t>
      </w:r>
      <w:r w:rsidRPr="0039227D">
        <w:rPr>
          <w:rFonts w:ascii="Times New Roman" w:hAnsi="Times New Roman" w:cs="Times New Roman"/>
          <w:i/>
          <w:iCs/>
          <w:sz w:val="24"/>
          <w:szCs w:val="24"/>
        </w:rPr>
        <w:t>Pocket Guides to Social Work Research Methods.</w:t>
      </w:r>
    </w:p>
    <w:p w14:paraId="46CC2962" w14:textId="77777777" w:rsidR="0039227D" w:rsidRPr="0039227D" w:rsidRDefault="0039227D" w:rsidP="0039227D">
      <w:pPr>
        <w:spacing w:line="480" w:lineRule="auto"/>
        <w:jc w:val="both"/>
        <w:rPr>
          <w:rFonts w:ascii="Times New Roman" w:hAnsi="Times New Roman" w:cs="Times New Roman"/>
          <w:i/>
          <w:iCs/>
          <w:sz w:val="24"/>
          <w:szCs w:val="24"/>
        </w:rPr>
      </w:pPr>
      <w:r w:rsidRPr="0039227D">
        <w:rPr>
          <w:rFonts w:ascii="Times New Roman" w:hAnsi="Times New Roman" w:cs="Times New Roman"/>
          <w:sz w:val="24"/>
          <w:szCs w:val="24"/>
        </w:rPr>
        <w:t xml:space="preserve">Willig, C. (2008). Introducing qualitative research in psychology. Maidenhead, England. </w:t>
      </w:r>
      <w:r w:rsidRPr="0039227D">
        <w:rPr>
          <w:rFonts w:ascii="Times New Roman" w:hAnsi="Times New Roman" w:cs="Times New Roman"/>
          <w:i/>
          <w:iCs/>
          <w:sz w:val="24"/>
          <w:szCs w:val="24"/>
        </w:rPr>
        <w:t xml:space="preserve">Open </w:t>
      </w:r>
    </w:p>
    <w:p w14:paraId="215C64C7" w14:textId="77777777" w:rsidR="0039227D" w:rsidRPr="0039227D" w:rsidRDefault="0039227D" w:rsidP="0039227D">
      <w:pPr>
        <w:spacing w:line="480" w:lineRule="auto"/>
        <w:jc w:val="both"/>
        <w:rPr>
          <w:rFonts w:ascii="Times New Roman" w:hAnsi="Times New Roman" w:cs="Times New Roman"/>
          <w:sz w:val="24"/>
          <w:szCs w:val="24"/>
        </w:rPr>
      </w:pPr>
      <w:r w:rsidRPr="0039227D">
        <w:rPr>
          <w:rFonts w:ascii="Times New Roman" w:hAnsi="Times New Roman" w:cs="Times New Roman"/>
          <w:i/>
          <w:iCs/>
          <w:sz w:val="24"/>
          <w:szCs w:val="24"/>
        </w:rPr>
        <w:t xml:space="preserve">        University Press. bowel syndrome: Mechanisms and practical management. </w:t>
      </w:r>
      <w:r w:rsidRPr="0039227D">
        <w:rPr>
          <w:rFonts w:ascii="Times New Roman" w:hAnsi="Times New Roman" w:cs="Times New Roman"/>
          <w:sz w:val="24"/>
          <w:szCs w:val="24"/>
        </w:rPr>
        <w:t>Gut</w:t>
      </w:r>
      <w:r w:rsidRPr="0039227D">
        <w:rPr>
          <w:rFonts w:ascii="Times New Roman" w:hAnsi="Times New Roman" w:cs="Times New Roman"/>
          <w:i/>
          <w:iCs/>
          <w:sz w:val="24"/>
          <w:szCs w:val="24"/>
        </w:rPr>
        <w:t xml:space="preserve">, </w:t>
      </w:r>
      <w:r w:rsidRPr="0039227D">
        <w:rPr>
          <w:rFonts w:ascii="Times New Roman" w:hAnsi="Times New Roman" w:cs="Times New Roman"/>
          <w:sz w:val="24"/>
          <w:szCs w:val="24"/>
        </w:rPr>
        <w:t xml:space="preserve">56(12), </w:t>
      </w:r>
    </w:p>
    <w:p w14:paraId="7092E767" w14:textId="77777777" w:rsidR="0039227D" w:rsidRPr="0039227D" w:rsidRDefault="0039227D" w:rsidP="0039227D">
      <w:pPr>
        <w:spacing w:line="480" w:lineRule="auto"/>
        <w:jc w:val="both"/>
        <w:rPr>
          <w:rFonts w:ascii="Times New Roman" w:hAnsi="Times New Roman" w:cs="Times New Roman"/>
          <w:sz w:val="24"/>
          <w:szCs w:val="24"/>
        </w:rPr>
      </w:pPr>
      <w:r w:rsidRPr="0039227D">
        <w:rPr>
          <w:rFonts w:ascii="Times New Roman" w:hAnsi="Times New Roman" w:cs="Times New Roman"/>
          <w:sz w:val="24"/>
          <w:szCs w:val="24"/>
        </w:rPr>
        <w:t xml:space="preserve">        1770-1798.</w:t>
      </w:r>
    </w:p>
    <w:p w14:paraId="388CB1B7" w14:textId="77777777" w:rsidR="00C107B5" w:rsidRPr="00C107B5" w:rsidRDefault="00C107B5" w:rsidP="00C107B5">
      <w:pPr>
        <w:spacing w:line="480" w:lineRule="auto"/>
        <w:jc w:val="both"/>
        <w:rPr>
          <w:rFonts w:ascii="Times New Roman" w:hAnsi="Times New Roman" w:cs="Times New Roman"/>
          <w:sz w:val="24"/>
          <w:szCs w:val="24"/>
          <w:lang w:val="en-US"/>
        </w:rPr>
      </w:pPr>
    </w:p>
    <w:p w14:paraId="580305C1" w14:textId="77777777" w:rsidR="00C107B5" w:rsidRPr="00C107B5" w:rsidRDefault="00C107B5" w:rsidP="00C107B5">
      <w:pPr>
        <w:spacing w:line="480" w:lineRule="auto"/>
        <w:jc w:val="both"/>
        <w:rPr>
          <w:rFonts w:ascii="Times New Roman" w:hAnsi="Times New Roman" w:cs="Times New Roman"/>
          <w:sz w:val="24"/>
          <w:szCs w:val="24"/>
          <w:lang w:val="en-US"/>
        </w:rPr>
      </w:pPr>
    </w:p>
    <w:p w14:paraId="57E8B8BA" w14:textId="77777777" w:rsidR="00046355" w:rsidRPr="00EF6553" w:rsidRDefault="00046355">
      <w:pPr>
        <w:spacing w:line="480" w:lineRule="auto"/>
        <w:jc w:val="both"/>
        <w:rPr>
          <w:rFonts w:ascii="Times New Roman" w:hAnsi="Times New Roman" w:cs="Times New Roman"/>
          <w:sz w:val="24"/>
          <w:szCs w:val="24"/>
          <w:lang w:val="en-US"/>
        </w:rPr>
      </w:pPr>
    </w:p>
    <w:sectPr w:rsidR="00046355" w:rsidRPr="00EF6553" w:rsidSect="002F495C">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FA71D7" w14:textId="77777777" w:rsidR="008D12ED" w:rsidRDefault="008D12ED" w:rsidP="002F495C">
      <w:pPr>
        <w:spacing w:after="0" w:line="240" w:lineRule="auto"/>
      </w:pPr>
      <w:r>
        <w:separator/>
      </w:r>
    </w:p>
  </w:endnote>
  <w:endnote w:type="continuationSeparator" w:id="0">
    <w:p w14:paraId="77FE3348" w14:textId="77777777" w:rsidR="008D12ED" w:rsidRDefault="008D12ED" w:rsidP="002F4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5C077" w14:textId="77777777" w:rsidR="008D12ED" w:rsidRDefault="008D12ED" w:rsidP="002F495C">
      <w:pPr>
        <w:spacing w:after="0" w:line="240" w:lineRule="auto"/>
      </w:pPr>
      <w:r>
        <w:separator/>
      </w:r>
    </w:p>
  </w:footnote>
  <w:footnote w:type="continuationSeparator" w:id="0">
    <w:p w14:paraId="6B8346E9" w14:textId="77777777" w:rsidR="008D12ED" w:rsidRDefault="008D12ED" w:rsidP="002F49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4036739"/>
      <w:docPartObj>
        <w:docPartGallery w:val="Page Numbers (Top of Page)"/>
        <w:docPartUnique/>
      </w:docPartObj>
    </w:sdtPr>
    <w:sdtEndPr>
      <w:rPr>
        <w:noProof/>
      </w:rPr>
    </w:sdtEndPr>
    <w:sdtContent>
      <w:p w14:paraId="50A87FD0" w14:textId="793E8341" w:rsidR="008D12ED" w:rsidRDefault="008D12ED">
        <w:pPr>
          <w:pStyle w:val="Header"/>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2F495C">
          <w:rPr>
            <w:noProof/>
          </w:rPr>
          <w:t>Critically evaluate how a narrative psychological approach can contribute to explaining how people construct and negotiate identity.</w:t>
        </w:r>
      </w:p>
    </w:sdtContent>
  </w:sdt>
  <w:p w14:paraId="15531A97" w14:textId="77777777" w:rsidR="008D12ED" w:rsidRDefault="008D12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3C3CA" w14:textId="37C3AE76" w:rsidR="008D12ED" w:rsidRDefault="008D12ED">
    <w:pPr>
      <w:pStyle w:val="Header"/>
    </w:pPr>
    <w:r>
      <w:fldChar w:fldCharType="begin"/>
    </w:r>
    <w:r>
      <w:instrText xml:space="preserve"> PAGE   \* MERGEFORMAT </w:instrText>
    </w:r>
    <w:r>
      <w:fldChar w:fldCharType="separate"/>
    </w:r>
    <w:r>
      <w:rPr>
        <w:noProof/>
      </w:rPr>
      <w:t>1</w:t>
    </w:r>
    <w:r>
      <w:rPr>
        <w:noProof/>
      </w:rPr>
      <w:fldChar w:fldCharType="end"/>
    </w:r>
    <w:r>
      <w:rPr>
        <w:noProof/>
      </w:rPr>
      <w:t xml:space="preserve"> Running Head: </w:t>
    </w:r>
    <w:r w:rsidRPr="002F495C">
      <w:rPr>
        <w:noProof/>
      </w:rPr>
      <w:t>Critically evaluate how a narrative psychological approach can contribute to explaining how people construct and negotiate identity.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95C"/>
    <w:rsid w:val="00022EF0"/>
    <w:rsid w:val="00046355"/>
    <w:rsid w:val="000561DA"/>
    <w:rsid w:val="00127C5E"/>
    <w:rsid w:val="0016727A"/>
    <w:rsid w:val="00197E38"/>
    <w:rsid w:val="001A3EEC"/>
    <w:rsid w:val="001F4309"/>
    <w:rsid w:val="001F7B41"/>
    <w:rsid w:val="002419DB"/>
    <w:rsid w:val="0025296B"/>
    <w:rsid w:val="002F495C"/>
    <w:rsid w:val="00350D1D"/>
    <w:rsid w:val="0036771D"/>
    <w:rsid w:val="0039227D"/>
    <w:rsid w:val="003D4723"/>
    <w:rsid w:val="00415C9B"/>
    <w:rsid w:val="004D0E29"/>
    <w:rsid w:val="005467BD"/>
    <w:rsid w:val="005C0B25"/>
    <w:rsid w:val="006C07D1"/>
    <w:rsid w:val="006E57BA"/>
    <w:rsid w:val="006F6184"/>
    <w:rsid w:val="00712A5B"/>
    <w:rsid w:val="007C7105"/>
    <w:rsid w:val="008D029A"/>
    <w:rsid w:val="008D12ED"/>
    <w:rsid w:val="008D6DDD"/>
    <w:rsid w:val="009072F7"/>
    <w:rsid w:val="00932FBA"/>
    <w:rsid w:val="0096587A"/>
    <w:rsid w:val="00977847"/>
    <w:rsid w:val="009B2477"/>
    <w:rsid w:val="00AA1880"/>
    <w:rsid w:val="00B47ABE"/>
    <w:rsid w:val="00B67452"/>
    <w:rsid w:val="00B85EFD"/>
    <w:rsid w:val="00BA6CC2"/>
    <w:rsid w:val="00C01A9E"/>
    <w:rsid w:val="00C107B5"/>
    <w:rsid w:val="00C662F5"/>
    <w:rsid w:val="00CA1526"/>
    <w:rsid w:val="00DD06E7"/>
    <w:rsid w:val="00ED37A5"/>
    <w:rsid w:val="00EF6553"/>
    <w:rsid w:val="00FA0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A6F53"/>
  <w15:chartTrackingRefBased/>
  <w15:docId w15:val="{14E65E4B-C2B3-4AA1-B43E-2FC1913D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49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95C"/>
  </w:style>
  <w:style w:type="paragraph" w:styleId="Footer">
    <w:name w:val="footer"/>
    <w:basedOn w:val="Normal"/>
    <w:link w:val="FooterChar"/>
    <w:uiPriority w:val="99"/>
    <w:unhideWhenUsed/>
    <w:rsid w:val="002F49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95C"/>
  </w:style>
  <w:style w:type="character" w:styleId="Hyperlink">
    <w:name w:val="Hyperlink"/>
    <w:basedOn w:val="DefaultParagraphFont"/>
    <w:uiPriority w:val="99"/>
    <w:unhideWhenUsed/>
    <w:rsid w:val="00ED37A5"/>
    <w:rPr>
      <w:color w:val="0563C1" w:themeColor="hyperlink"/>
      <w:u w:val="single"/>
    </w:rPr>
  </w:style>
  <w:style w:type="character" w:styleId="UnresolvedMention">
    <w:name w:val="Unresolved Mention"/>
    <w:basedOn w:val="DefaultParagraphFont"/>
    <w:uiPriority w:val="99"/>
    <w:semiHidden/>
    <w:unhideWhenUsed/>
    <w:rsid w:val="00ED37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546011">
      <w:bodyDiv w:val="1"/>
      <w:marLeft w:val="0"/>
      <w:marRight w:val="0"/>
      <w:marTop w:val="0"/>
      <w:marBottom w:val="0"/>
      <w:divBdr>
        <w:top w:val="none" w:sz="0" w:space="0" w:color="auto"/>
        <w:left w:val="none" w:sz="0" w:space="0" w:color="auto"/>
        <w:bottom w:val="none" w:sz="0" w:space="0" w:color="auto"/>
        <w:right w:val="none" w:sz="0" w:space="0" w:color="auto"/>
      </w:divBdr>
    </w:div>
    <w:div w:id="959342547">
      <w:bodyDiv w:val="1"/>
      <w:marLeft w:val="0"/>
      <w:marRight w:val="0"/>
      <w:marTop w:val="0"/>
      <w:marBottom w:val="0"/>
      <w:divBdr>
        <w:top w:val="none" w:sz="0" w:space="0" w:color="auto"/>
        <w:left w:val="none" w:sz="0" w:space="0" w:color="auto"/>
        <w:bottom w:val="none" w:sz="0" w:space="0" w:color="auto"/>
        <w:right w:val="none" w:sz="0" w:space="0" w:color="auto"/>
      </w:divBdr>
    </w:div>
    <w:div w:id="105192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BDFA5-D554-4D0D-BC95-CC9D8A1AA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2839</Words>
  <Characters>16183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Harries (1704208)</dc:creator>
  <cp:keywords/>
  <dc:description/>
  <cp:lastModifiedBy>Alexander Harries (1704208)</cp:lastModifiedBy>
  <cp:revision>2</cp:revision>
  <dcterms:created xsi:type="dcterms:W3CDTF">2020-03-10T20:44:00Z</dcterms:created>
  <dcterms:modified xsi:type="dcterms:W3CDTF">2020-03-10T20:44:00Z</dcterms:modified>
</cp:coreProperties>
</file>