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rPr>
        <w:id w:val="-785423712"/>
        <w:docPartObj>
          <w:docPartGallery w:val="Cover Pages"/>
          <w:docPartUnique/>
        </w:docPartObj>
      </w:sdtPr>
      <w:sdtEndPr>
        <w:rPr>
          <w:rFonts w:ascii="Arial" w:hAnsi="Arial" w:cs="Arial"/>
          <w:sz w:val="24"/>
          <w:szCs w:val="24"/>
        </w:rPr>
      </w:sdtEndPr>
      <w:sdtContent>
        <w:p w14:paraId="5F7219D5" w14:textId="7C166D31" w:rsidR="0074218A" w:rsidRDefault="00000000">
          <w:pPr>
            <w:pStyle w:val="NoSpacing"/>
          </w:pPr>
          <w:r>
            <w:rPr>
              <w:noProof/>
            </w:rPr>
            <w:pict w14:anchorId="2E14B913">
              <v:group id="Group 26"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6T00:00:00Z">
                            <w:dateFormat w:val="M/d/yyyy"/>
                            <w:lid w:val="en-US"/>
                            <w:storeMappedDataAs w:val="dateTime"/>
                            <w:calendar w:val="gregorian"/>
                          </w:date>
                        </w:sdtPr>
                        <w:sdtContent>
                          <w:p w14:paraId="530C8270" w14:textId="4F636ECE" w:rsidR="0074218A" w:rsidRDefault="000F37F7">
                            <w:pPr>
                              <w:pStyle w:val="NoSpacing"/>
                              <w:jc w:val="right"/>
                              <w:rPr>
                                <w:color w:val="FFFFFF" w:themeColor="background1"/>
                                <w:sz w:val="28"/>
                                <w:szCs w:val="28"/>
                              </w:rPr>
                            </w:pPr>
                            <w:r>
                              <w:rPr>
                                <w:color w:val="FFFFFF" w:themeColor="background1"/>
                                <w:sz w:val="28"/>
                                <w:szCs w:val="28"/>
                              </w:rPr>
                              <w:t>7/26/2026</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21638750">
              <v:shapetype id="_x0000_t202" coordsize="21600,21600" o:spt="202" path="m,l,21600r21600,l21600,xe">
                <v:stroke joinstyle="miter"/>
                <v:path gradientshapeok="t" o:connecttype="rect"/>
              </v:shapetype>
              <v:shape id="Text Box 28"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B2168AE" w14:textId="2E3DDF44" w:rsidR="0074218A"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4218A">
                            <w:rPr>
                              <w:color w:val="4472C4" w:themeColor="accent1"/>
                              <w:sz w:val="26"/>
                              <w:szCs w:val="26"/>
                            </w:rPr>
                            <w:t>Iustina Mirela Rusei</w:t>
                          </w:r>
                          <w:r w:rsidR="006408B6">
                            <w:rPr>
                              <w:color w:val="4472C4" w:themeColor="accent1"/>
                              <w:sz w:val="26"/>
                              <w:szCs w:val="26"/>
                            </w:rPr>
                            <w:t xml:space="preserve"> (1905309</w:t>
                          </w:r>
                          <w:r w:rsidR="000F37F7">
                            <w:rPr>
                              <w:color w:val="4472C4" w:themeColor="accent1"/>
                              <w:sz w:val="26"/>
                              <w:szCs w:val="26"/>
                            </w:rPr>
                            <w:t>)</w:t>
                          </w:r>
                        </w:sdtContent>
                      </w:sdt>
                    </w:p>
                    <w:p w14:paraId="5BB9A850" w14:textId="35C76E64" w:rsidR="0074218A" w:rsidRPr="006408B6" w:rsidRDefault="00000000">
                      <w:pPr>
                        <w:pStyle w:val="NoSpacing"/>
                        <w:rPr>
                          <w:rFonts w:asciiTheme="majorHAnsi" w:hAnsiTheme="majorHAnsi" w:cstheme="majorHAnsi"/>
                          <w:color w:val="595959" w:themeColor="text1" w:themeTint="A6"/>
                          <w:sz w:val="20"/>
                          <w:szCs w:val="20"/>
                        </w:rPr>
                      </w:pPr>
                      <w:sdt>
                        <w:sdtPr>
                          <w:rPr>
                            <w:rFonts w:asciiTheme="majorHAnsi" w:hAnsiTheme="majorHAnsi" w:cstheme="majorHAnsi"/>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52067" w:rsidRPr="006408B6">
                            <w:rPr>
                              <w:rFonts w:asciiTheme="majorHAnsi" w:hAnsiTheme="majorHAnsi" w:cstheme="majorHAnsi"/>
                              <w:caps/>
                              <w:color w:val="595959" w:themeColor="text1" w:themeTint="A6"/>
                              <w:sz w:val="20"/>
                              <w:szCs w:val="20"/>
                            </w:rPr>
                            <w:t>University of Wales, Trinity Saint Dav</w:t>
                          </w:r>
                          <w:r w:rsidR="006408B6" w:rsidRPr="006408B6">
                            <w:rPr>
                              <w:rFonts w:asciiTheme="majorHAnsi" w:hAnsiTheme="majorHAnsi" w:cstheme="majorHAnsi"/>
                              <w:caps/>
                              <w:color w:val="595959" w:themeColor="text1" w:themeTint="A6"/>
                              <w:sz w:val="20"/>
                              <w:szCs w:val="20"/>
                            </w:rPr>
                            <w:t>id</w:t>
                          </w:r>
                        </w:sdtContent>
                      </w:sdt>
                    </w:p>
                  </w:txbxContent>
                </v:textbox>
                <w10:wrap anchorx="page" anchory="page"/>
              </v:shape>
            </w:pict>
          </w:r>
        </w:p>
        <w:p w14:paraId="7F657E86" w14:textId="1583AA20" w:rsidR="0074218A" w:rsidRDefault="00000000">
          <w:pPr>
            <w:rPr>
              <w:rFonts w:ascii="Arial" w:hAnsi="Arial" w:cs="Arial"/>
              <w:sz w:val="24"/>
              <w:szCs w:val="24"/>
            </w:rPr>
          </w:pPr>
          <w:r>
            <w:rPr>
              <w:noProof/>
            </w:rPr>
            <w:pict w14:anchorId="71C71702">
              <v:shape id="Text Box 30" o:spid="_x0000_s1026" type="#_x0000_t202" style="position:absolute;margin-left:183.15pt;margin-top:147.7pt;width:348.3pt;height:173.3pt;z-index:251660288;visibility:visible;mso-left-percent:420;mso-top-percent:175;mso-wrap-distance-left:9pt;mso-wrap-distance-top:0;mso-wrap-distance-right:9pt;mso-wrap-distance-bottom:0;mso-position-horizontal-relative:page;mso-position-vertical-relative:page;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inset="0,0,0,0">
                  <w:txbxContent>
                    <w:p w14:paraId="103EFBAC" w14:textId="435A112F" w:rsidR="0074218A" w:rsidRPr="00693A1A" w:rsidRDefault="00000000">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60238">
                            <w:rPr>
                              <w:rFonts w:asciiTheme="majorHAnsi" w:eastAsiaTheme="majorEastAsia" w:hAnsiTheme="majorHAnsi" w:cstheme="majorBidi"/>
                              <w:b/>
                              <w:bCs/>
                              <w:color w:val="262626" w:themeColor="text1" w:themeTint="D9"/>
                              <w:sz w:val="56"/>
                              <w:szCs w:val="56"/>
                            </w:rPr>
                            <w:t>Developing a Research Proposal – BMSW5014</w:t>
                          </w:r>
                        </w:sdtContent>
                      </w:sdt>
                    </w:p>
                    <w:p w14:paraId="5B49AA75" w14:textId="0228A7B8" w:rsidR="0074218A" w:rsidRPr="003D07B3" w:rsidRDefault="00000000">
                      <w:pPr>
                        <w:spacing w:before="120"/>
                        <w:rPr>
                          <w:b/>
                          <w:bCs/>
                          <w:color w:val="404040" w:themeColor="text1" w:themeTint="BF"/>
                          <w:sz w:val="28"/>
                          <w:szCs w:val="28"/>
                        </w:rPr>
                      </w:pPr>
                      <w:sdt>
                        <w:sdtPr>
                          <w:rPr>
                            <w:b/>
                            <w:bCs/>
                            <w:color w:val="404040" w:themeColor="text1" w:themeTint="BF"/>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60238">
                            <w:rPr>
                              <w:b/>
                              <w:bCs/>
                              <w:color w:val="404040" w:themeColor="text1" w:themeTint="BF"/>
                              <w:sz w:val="28"/>
                              <w:szCs w:val="28"/>
                            </w:rPr>
                            <w:t>Module Lead: Jaliya De-Silva                                                                                      Leadership, Trust and Adaptation to AI: A comparative study of Universities and Other Organisations</w:t>
                          </w:r>
                        </w:sdtContent>
                      </w:sdt>
                    </w:p>
                  </w:txbxContent>
                </v:textbox>
                <w10:wrap anchorx="page" anchory="page"/>
              </v:shape>
            </w:pict>
          </w:r>
          <w:r w:rsidR="0074218A">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rPr>
        <w:id w:val="-530874327"/>
        <w:docPartObj>
          <w:docPartGallery w:val="Table of Contents"/>
          <w:docPartUnique/>
        </w:docPartObj>
      </w:sdtPr>
      <w:sdtEndPr>
        <w:rPr>
          <w:b/>
          <w:bCs/>
          <w:noProof/>
        </w:rPr>
      </w:sdtEndPr>
      <w:sdtContent>
        <w:p w14:paraId="2BA17EF3" w14:textId="3943F6F2" w:rsidR="00E62FBE" w:rsidRDefault="00E62FBE">
          <w:pPr>
            <w:pStyle w:val="TOCHeading"/>
          </w:pPr>
          <w:r>
            <w:t>Table of Contents</w:t>
          </w:r>
        </w:p>
        <w:p w14:paraId="04599235" w14:textId="72284552" w:rsidR="00E62FBE" w:rsidRDefault="00E62FBE">
          <w:pPr>
            <w:pStyle w:val="TOC1"/>
            <w:tabs>
              <w:tab w:val="right" w:leader="dot" w:pos="9016"/>
            </w:tabs>
            <w:rPr>
              <w:noProof/>
            </w:rPr>
          </w:pPr>
          <w:r>
            <w:fldChar w:fldCharType="begin"/>
          </w:r>
          <w:r>
            <w:instrText xml:space="preserve"> TOC \o "1-3" \h \z \u </w:instrText>
          </w:r>
          <w:r>
            <w:fldChar w:fldCharType="separate"/>
          </w:r>
          <w:hyperlink w:anchor="_Toc233156142" w:history="1">
            <w:r w:rsidRPr="000A18A5">
              <w:rPr>
                <w:rStyle w:val="Hyperlink"/>
                <w:b/>
                <w:bCs/>
                <w:noProof/>
              </w:rPr>
              <w:t>Title and Introduction</w:t>
            </w:r>
            <w:r>
              <w:rPr>
                <w:noProof/>
                <w:webHidden/>
              </w:rPr>
              <w:tab/>
            </w:r>
            <w:r>
              <w:rPr>
                <w:noProof/>
                <w:webHidden/>
              </w:rPr>
              <w:fldChar w:fldCharType="begin"/>
            </w:r>
            <w:r>
              <w:rPr>
                <w:noProof/>
                <w:webHidden/>
              </w:rPr>
              <w:instrText xml:space="preserve"> PAGEREF _Toc233156142 \h </w:instrText>
            </w:r>
            <w:r>
              <w:rPr>
                <w:noProof/>
                <w:webHidden/>
              </w:rPr>
            </w:r>
            <w:r>
              <w:rPr>
                <w:noProof/>
                <w:webHidden/>
              </w:rPr>
              <w:fldChar w:fldCharType="separate"/>
            </w:r>
            <w:r w:rsidR="001F79F4">
              <w:rPr>
                <w:noProof/>
                <w:webHidden/>
              </w:rPr>
              <w:t>2</w:t>
            </w:r>
            <w:r>
              <w:rPr>
                <w:noProof/>
                <w:webHidden/>
              </w:rPr>
              <w:fldChar w:fldCharType="end"/>
            </w:r>
          </w:hyperlink>
        </w:p>
        <w:p w14:paraId="7B4AB804" w14:textId="07F36033" w:rsidR="00E62FBE" w:rsidRDefault="00E62FBE">
          <w:pPr>
            <w:pStyle w:val="TOC1"/>
            <w:tabs>
              <w:tab w:val="right" w:leader="dot" w:pos="9016"/>
            </w:tabs>
            <w:rPr>
              <w:noProof/>
            </w:rPr>
          </w:pPr>
          <w:hyperlink w:anchor="_Toc233156143" w:history="1">
            <w:r w:rsidRPr="000A18A5">
              <w:rPr>
                <w:rStyle w:val="Hyperlink"/>
                <w:b/>
                <w:bCs/>
                <w:noProof/>
              </w:rPr>
              <w:t>Aim and Objectives</w:t>
            </w:r>
            <w:r>
              <w:rPr>
                <w:noProof/>
                <w:webHidden/>
              </w:rPr>
              <w:tab/>
            </w:r>
            <w:r>
              <w:rPr>
                <w:noProof/>
                <w:webHidden/>
              </w:rPr>
              <w:fldChar w:fldCharType="begin"/>
            </w:r>
            <w:r>
              <w:rPr>
                <w:noProof/>
                <w:webHidden/>
              </w:rPr>
              <w:instrText xml:space="preserve"> PAGEREF _Toc233156143 \h </w:instrText>
            </w:r>
            <w:r>
              <w:rPr>
                <w:noProof/>
                <w:webHidden/>
              </w:rPr>
            </w:r>
            <w:r>
              <w:rPr>
                <w:noProof/>
                <w:webHidden/>
              </w:rPr>
              <w:fldChar w:fldCharType="separate"/>
            </w:r>
            <w:r w:rsidR="001F79F4">
              <w:rPr>
                <w:noProof/>
                <w:webHidden/>
              </w:rPr>
              <w:t>3</w:t>
            </w:r>
            <w:r>
              <w:rPr>
                <w:noProof/>
                <w:webHidden/>
              </w:rPr>
              <w:fldChar w:fldCharType="end"/>
            </w:r>
          </w:hyperlink>
        </w:p>
        <w:p w14:paraId="7C827D91" w14:textId="025D7134" w:rsidR="00E62FBE" w:rsidRDefault="00E62FBE">
          <w:pPr>
            <w:pStyle w:val="TOC1"/>
            <w:tabs>
              <w:tab w:val="right" w:leader="dot" w:pos="9016"/>
            </w:tabs>
            <w:rPr>
              <w:noProof/>
            </w:rPr>
          </w:pPr>
          <w:hyperlink w:anchor="_Toc233156144" w:history="1">
            <w:r w:rsidRPr="000A18A5">
              <w:rPr>
                <w:rStyle w:val="Hyperlink"/>
                <w:b/>
                <w:bCs/>
                <w:noProof/>
              </w:rPr>
              <w:t>Literature Review</w:t>
            </w:r>
            <w:r>
              <w:rPr>
                <w:noProof/>
                <w:webHidden/>
              </w:rPr>
              <w:tab/>
            </w:r>
            <w:r>
              <w:rPr>
                <w:noProof/>
                <w:webHidden/>
              </w:rPr>
              <w:fldChar w:fldCharType="begin"/>
            </w:r>
            <w:r>
              <w:rPr>
                <w:noProof/>
                <w:webHidden/>
              </w:rPr>
              <w:instrText xml:space="preserve"> PAGEREF _Toc233156144 \h </w:instrText>
            </w:r>
            <w:r>
              <w:rPr>
                <w:noProof/>
                <w:webHidden/>
              </w:rPr>
            </w:r>
            <w:r>
              <w:rPr>
                <w:noProof/>
                <w:webHidden/>
              </w:rPr>
              <w:fldChar w:fldCharType="separate"/>
            </w:r>
            <w:r w:rsidR="001F79F4">
              <w:rPr>
                <w:noProof/>
                <w:webHidden/>
              </w:rPr>
              <w:t>4</w:t>
            </w:r>
            <w:r>
              <w:rPr>
                <w:noProof/>
                <w:webHidden/>
              </w:rPr>
              <w:fldChar w:fldCharType="end"/>
            </w:r>
          </w:hyperlink>
        </w:p>
        <w:p w14:paraId="3518174B" w14:textId="22C949CD" w:rsidR="00E62FBE" w:rsidRDefault="00E62FBE">
          <w:pPr>
            <w:pStyle w:val="TOC1"/>
            <w:tabs>
              <w:tab w:val="right" w:leader="dot" w:pos="9016"/>
            </w:tabs>
            <w:rPr>
              <w:noProof/>
            </w:rPr>
          </w:pPr>
          <w:hyperlink w:anchor="_Toc233156145" w:history="1">
            <w:r w:rsidRPr="000A18A5">
              <w:rPr>
                <w:rStyle w:val="Hyperlink"/>
                <w:b/>
                <w:bCs/>
                <w:noProof/>
              </w:rPr>
              <w:t>Research Methodology</w:t>
            </w:r>
            <w:r>
              <w:rPr>
                <w:noProof/>
                <w:webHidden/>
              </w:rPr>
              <w:tab/>
            </w:r>
            <w:r>
              <w:rPr>
                <w:noProof/>
                <w:webHidden/>
              </w:rPr>
              <w:fldChar w:fldCharType="begin"/>
            </w:r>
            <w:r>
              <w:rPr>
                <w:noProof/>
                <w:webHidden/>
              </w:rPr>
              <w:instrText xml:space="preserve"> PAGEREF _Toc233156145 \h </w:instrText>
            </w:r>
            <w:r>
              <w:rPr>
                <w:noProof/>
                <w:webHidden/>
              </w:rPr>
            </w:r>
            <w:r>
              <w:rPr>
                <w:noProof/>
                <w:webHidden/>
              </w:rPr>
              <w:fldChar w:fldCharType="separate"/>
            </w:r>
            <w:r w:rsidR="001F79F4">
              <w:rPr>
                <w:noProof/>
                <w:webHidden/>
              </w:rPr>
              <w:t>6</w:t>
            </w:r>
            <w:r>
              <w:rPr>
                <w:noProof/>
                <w:webHidden/>
              </w:rPr>
              <w:fldChar w:fldCharType="end"/>
            </w:r>
          </w:hyperlink>
        </w:p>
        <w:p w14:paraId="78425635" w14:textId="4E1EA812" w:rsidR="00E62FBE" w:rsidRDefault="00E62FBE">
          <w:pPr>
            <w:pStyle w:val="TOC2"/>
            <w:tabs>
              <w:tab w:val="right" w:leader="dot" w:pos="9016"/>
            </w:tabs>
            <w:rPr>
              <w:noProof/>
            </w:rPr>
          </w:pPr>
          <w:hyperlink w:anchor="_Toc233156146" w:history="1">
            <w:r w:rsidRPr="000A18A5">
              <w:rPr>
                <w:rStyle w:val="Hyperlink"/>
                <w:noProof/>
              </w:rPr>
              <w:t>Design and Data Collection Methods</w:t>
            </w:r>
            <w:r>
              <w:rPr>
                <w:noProof/>
                <w:webHidden/>
              </w:rPr>
              <w:tab/>
            </w:r>
            <w:r>
              <w:rPr>
                <w:noProof/>
                <w:webHidden/>
              </w:rPr>
              <w:fldChar w:fldCharType="begin"/>
            </w:r>
            <w:r>
              <w:rPr>
                <w:noProof/>
                <w:webHidden/>
              </w:rPr>
              <w:instrText xml:space="preserve"> PAGEREF _Toc233156146 \h </w:instrText>
            </w:r>
            <w:r>
              <w:rPr>
                <w:noProof/>
                <w:webHidden/>
              </w:rPr>
            </w:r>
            <w:r>
              <w:rPr>
                <w:noProof/>
                <w:webHidden/>
              </w:rPr>
              <w:fldChar w:fldCharType="separate"/>
            </w:r>
            <w:r w:rsidR="001F79F4">
              <w:rPr>
                <w:noProof/>
                <w:webHidden/>
              </w:rPr>
              <w:t>6</w:t>
            </w:r>
            <w:r>
              <w:rPr>
                <w:noProof/>
                <w:webHidden/>
              </w:rPr>
              <w:fldChar w:fldCharType="end"/>
            </w:r>
          </w:hyperlink>
        </w:p>
        <w:p w14:paraId="23F237C6" w14:textId="0D4A2E6F" w:rsidR="00E62FBE" w:rsidRDefault="00E62FBE">
          <w:pPr>
            <w:pStyle w:val="TOC2"/>
            <w:tabs>
              <w:tab w:val="right" w:leader="dot" w:pos="9016"/>
            </w:tabs>
            <w:rPr>
              <w:noProof/>
            </w:rPr>
          </w:pPr>
          <w:hyperlink w:anchor="_Toc233156147" w:history="1">
            <w:r w:rsidRPr="000A18A5">
              <w:rPr>
                <w:rStyle w:val="Hyperlink"/>
                <w:noProof/>
              </w:rPr>
              <w:t>Target Population and Sampling</w:t>
            </w:r>
            <w:r>
              <w:rPr>
                <w:noProof/>
                <w:webHidden/>
              </w:rPr>
              <w:tab/>
            </w:r>
            <w:r>
              <w:rPr>
                <w:noProof/>
                <w:webHidden/>
              </w:rPr>
              <w:fldChar w:fldCharType="begin"/>
            </w:r>
            <w:r>
              <w:rPr>
                <w:noProof/>
                <w:webHidden/>
              </w:rPr>
              <w:instrText xml:space="preserve"> PAGEREF _Toc233156147 \h </w:instrText>
            </w:r>
            <w:r>
              <w:rPr>
                <w:noProof/>
                <w:webHidden/>
              </w:rPr>
            </w:r>
            <w:r>
              <w:rPr>
                <w:noProof/>
                <w:webHidden/>
              </w:rPr>
              <w:fldChar w:fldCharType="separate"/>
            </w:r>
            <w:r w:rsidR="001F79F4">
              <w:rPr>
                <w:noProof/>
                <w:webHidden/>
              </w:rPr>
              <w:t>7</w:t>
            </w:r>
            <w:r>
              <w:rPr>
                <w:noProof/>
                <w:webHidden/>
              </w:rPr>
              <w:fldChar w:fldCharType="end"/>
            </w:r>
          </w:hyperlink>
        </w:p>
        <w:p w14:paraId="1E527EF9" w14:textId="53F35129" w:rsidR="00E62FBE" w:rsidRDefault="00E62FBE">
          <w:pPr>
            <w:pStyle w:val="TOC2"/>
            <w:tabs>
              <w:tab w:val="right" w:leader="dot" w:pos="9016"/>
            </w:tabs>
            <w:rPr>
              <w:noProof/>
            </w:rPr>
          </w:pPr>
          <w:hyperlink w:anchor="_Toc233156148" w:history="1">
            <w:r w:rsidRPr="000A18A5">
              <w:rPr>
                <w:rStyle w:val="Hyperlink"/>
                <w:noProof/>
              </w:rPr>
              <w:t>Interview Prompts</w:t>
            </w:r>
            <w:r>
              <w:rPr>
                <w:noProof/>
                <w:webHidden/>
              </w:rPr>
              <w:tab/>
            </w:r>
            <w:r>
              <w:rPr>
                <w:noProof/>
                <w:webHidden/>
              </w:rPr>
              <w:fldChar w:fldCharType="begin"/>
            </w:r>
            <w:r>
              <w:rPr>
                <w:noProof/>
                <w:webHidden/>
              </w:rPr>
              <w:instrText xml:space="preserve"> PAGEREF _Toc233156148 \h </w:instrText>
            </w:r>
            <w:r>
              <w:rPr>
                <w:noProof/>
                <w:webHidden/>
              </w:rPr>
            </w:r>
            <w:r>
              <w:rPr>
                <w:noProof/>
                <w:webHidden/>
              </w:rPr>
              <w:fldChar w:fldCharType="separate"/>
            </w:r>
            <w:r w:rsidR="001F79F4">
              <w:rPr>
                <w:noProof/>
                <w:webHidden/>
              </w:rPr>
              <w:t>8</w:t>
            </w:r>
            <w:r>
              <w:rPr>
                <w:noProof/>
                <w:webHidden/>
              </w:rPr>
              <w:fldChar w:fldCharType="end"/>
            </w:r>
          </w:hyperlink>
        </w:p>
        <w:p w14:paraId="5DDDDA57" w14:textId="42553208" w:rsidR="00E62FBE" w:rsidRDefault="00E62FBE">
          <w:pPr>
            <w:pStyle w:val="TOC2"/>
            <w:tabs>
              <w:tab w:val="right" w:leader="dot" w:pos="9016"/>
            </w:tabs>
            <w:rPr>
              <w:noProof/>
            </w:rPr>
          </w:pPr>
          <w:hyperlink w:anchor="_Toc233156149" w:history="1">
            <w:r w:rsidRPr="000A18A5">
              <w:rPr>
                <w:rStyle w:val="Hyperlink"/>
                <w:noProof/>
              </w:rPr>
              <w:t>Data Analysis</w:t>
            </w:r>
            <w:r>
              <w:rPr>
                <w:noProof/>
                <w:webHidden/>
              </w:rPr>
              <w:tab/>
            </w:r>
            <w:r>
              <w:rPr>
                <w:noProof/>
                <w:webHidden/>
              </w:rPr>
              <w:fldChar w:fldCharType="begin"/>
            </w:r>
            <w:r>
              <w:rPr>
                <w:noProof/>
                <w:webHidden/>
              </w:rPr>
              <w:instrText xml:space="preserve"> PAGEREF _Toc233156149 \h </w:instrText>
            </w:r>
            <w:r>
              <w:rPr>
                <w:noProof/>
                <w:webHidden/>
              </w:rPr>
            </w:r>
            <w:r>
              <w:rPr>
                <w:noProof/>
                <w:webHidden/>
              </w:rPr>
              <w:fldChar w:fldCharType="separate"/>
            </w:r>
            <w:r w:rsidR="001F79F4">
              <w:rPr>
                <w:noProof/>
                <w:webHidden/>
              </w:rPr>
              <w:t>8</w:t>
            </w:r>
            <w:r>
              <w:rPr>
                <w:noProof/>
                <w:webHidden/>
              </w:rPr>
              <w:fldChar w:fldCharType="end"/>
            </w:r>
          </w:hyperlink>
        </w:p>
        <w:p w14:paraId="230E2B2D" w14:textId="4FB73997" w:rsidR="00E62FBE" w:rsidRDefault="00E62FBE">
          <w:pPr>
            <w:pStyle w:val="TOC2"/>
            <w:tabs>
              <w:tab w:val="right" w:leader="dot" w:pos="9016"/>
            </w:tabs>
            <w:rPr>
              <w:noProof/>
            </w:rPr>
          </w:pPr>
          <w:hyperlink w:anchor="_Toc233156150" w:history="1">
            <w:r w:rsidRPr="000A18A5">
              <w:rPr>
                <w:rStyle w:val="Hyperlink"/>
                <w:noProof/>
              </w:rPr>
              <w:t>Ethical Considerations</w:t>
            </w:r>
            <w:r>
              <w:rPr>
                <w:noProof/>
                <w:webHidden/>
              </w:rPr>
              <w:tab/>
            </w:r>
            <w:r>
              <w:rPr>
                <w:noProof/>
                <w:webHidden/>
              </w:rPr>
              <w:fldChar w:fldCharType="begin"/>
            </w:r>
            <w:r>
              <w:rPr>
                <w:noProof/>
                <w:webHidden/>
              </w:rPr>
              <w:instrText xml:space="preserve"> PAGEREF _Toc233156150 \h </w:instrText>
            </w:r>
            <w:r>
              <w:rPr>
                <w:noProof/>
                <w:webHidden/>
              </w:rPr>
            </w:r>
            <w:r>
              <w:rPr>
                <w:noProof/>
                <w:webHidden/>
              </w:rPr>
              <w:fldChar w:fldCharType="separate"/>
            </w:r>
            <w:r w:rsidR="001F79F4">
              <w:rPr>
                <w:noProof/>
                <w:webHidden/>
              </w:rPr>
              <w:t>9</w:t>
            </w:r>
            <w:r>
              <w:rPr>
                <w:noProof/>
                <w:webHidden/>
              </w:rPr>
              <w:fldChar w:fldCharType="end"/>
            </w:r>
          </w:hyperlink>
        </w:p>
        <w:p w14:paraId="719B2294" w14:textId="1EFD86FE" w:rsidR="00E62FBE" w:rsidRDefault="00E62FBE">
          <w:pPr>
            <w:pStyle w:val="TOC2"/>
            <w:tabs>
              <w:tab w:val="right" w:leader="dot" w:pos="9016"/>
            </w:tabs>
            <w:rPr>
              <w:noProof/>
            </w:rPr>
          </w:pPr>
          <w:hyperlink w:anchor="_Toc233156151" w:history="1">
            <w:r w:rsidRPr="000A18A5">
              <w:rPr>
                <w:rStyle w:val="Hyperlink"/>
                <w:noProof/>
              </w:rPr>
              <w:t>Limitations</w:t>
            </w:r>
            <w:r>
              <w:rPr>
                <w:noProof/>
                <w:webHidden/>
              </w:rPr>
              <w:tab/>
            </w:r>
            <w:r>
              <w:rPr>
                <w:noProof/>
                <w:webHidden/>
              </w:rPr>
              <w:fldChar w:fldCharType="begin"/>
            </w:r>
            <w:r>
              <w:rPr>
                <w:noProof/>
                <w:webHidden/>
              </w:rPr>
              <w:instrText xml:space="preserve"> PAGEREF _Toc233156151 \h </w:instrText>
            </w:r>
            <w:r>
              <w:rPr>
                <w:noProof/>
                <w:webHidden/>
              </w:rPr>
            </w:r>
            <w:r>
              <w:rPr>
                <w:noProof/>
                <w:webHidden/>
              </w:rPr>
              <w:fldChar w:fldCharType="separate"/>
            </w:r>
            <w:r w:rsidR="001F79F4">
              <w:rPr>
                <w:noProof/>
                <w:webHidden/>
              </w:rPr>
              <w:t>9</w:t>
            </w:r>
            <w:r>
              <w:rPr>
                <w:noProof/>
                <w:webHidden/>
              </w:rPr>
              <w:fldChar w:fldCharType="end"/>
            </w:r>
          </w:hyperlink>
        </w:p>
        <w:p w14:paraId="678A81AC" w14:textId="02CD4A4D" w:rsidR="00E62FBE" w:rsidRDefault="00E62FBE">
          <w:pPr>
            <w:pStyle w:val="TOC1"/>
            <w:tabs>
              <w:tab w:val="right" w:leader="dot" w:pos="9016"/>
            </w:tabs>
            <w:rPr>
              <w:noProof/>
            </w:rPr>
          </w:pPr>
          <w:hyperlink w:anchor="_Toc233156152" w:history="1">
            <w:r w:rsidRPr="000A18A5">
              <w:rPr>
                <w:rStyle w:val="Hyperlink"/>
                <w:b/>
                <w:bCs/>
                <w:noProof/>
              </w:rPr>
              <w:t>Project Plan and Timeline</w:t>
            </w:r>
            <w:r>
              <w:rPr>
                <w:noProof/>
                <w:webHidden/>
              </w:rPr>
              <w:tab/>
            </w:r>
            <w:r>
              <w:rPr>
                <w:noProof/>
                <w:webHidden/>
              </w:rPr>
              <w:fldChar w:fldCharType="begin"/>
            </w:r>
            <w:r>
              <w:rPr>
                <w:noProof/>
                <w:webHidden/>
              </w:rPr>
              <w:instrText xml:space="preserve"> PAGEREF _Toc233156152 \h </w:instrText>
            </w:r>
            <w:r>
              <w:rPr>
                <w:noProof/>
                <w:webHidden/>
              </w:rPr>
            </w:r>
            <w:r>
              <w:rPr>
                <w:noProof/>
                <w:webHidden/>
              </w:rPr>
              <w:fldChar w:fldCharType="separate"/>
            </w:r>
            <w:r w:rsidR="001F79F4">
              <w:rPr>
                <w:noProof/>
                <w:webHidden/>
              </w:rPr>
              <w:t>10</w:t>
            </w:r>
            <w:r>
              <w:rPr>
                <w:noProof/>
                <w:webHidden/>
              </w:rPr>
              <w:fldChar w:fldCharType="end"/>
            </w:r>
          </w:hyperlink>
        </w:p>
        <w:p w14:paraId="479D91B4" w14:textId="0674BD51" w:rsidR="00E62FBE" w:rsidRDefault="00E62FBE">
          <w:pPr>
            <w:pStyle w:val="TOC1"/>
            <w:tabs>
              <w:tab w:val="right" w:leader="dot" w:pos="9016"/>
            </w:tabs>
            <w:rPr>
              <w:noProof/>
            </w:rPr>
          </w:pPr>
          <w:hyperlink w:anchor="_Toc233156153" w:history="1">
            <w:r w:rsidRPr="000A18A5">
              <w:rPr>
                <w:rStyle w:val="Hyperlink"/>
                <w:b/>
                <w:bCs/>
                <w:noProof/>
              </w:rPr>
              <w:t>Reference list:</w:t>
            </w:r>
            <w:r>
              <w:rPr>
                <w:noProof/>
                <w:webHidden/>
              </w:rPr>
              <w:tab/>
            </w:r>
            <w:r>
              <w:rPr>
                <w:noProof/>
                <w:webHidden/>
              </w:rPr>
              <w:fldChar w:fldCharType="begin"/>
            </w:r>
            <w:r>
              <w:rPr>
                <w:noProof/>
                <w:webHidden/>
              </w:rPr>
              <w:instrText xml:space="preserve"> PAGEREF _Toc233156153 \h </w:instrText>
            </w:r>
            <w:r>
              <w:rPr>
                <w:noProof/>
                <w:webHidden/>
              </w:rPr>
            </w:r>
            <w:r>
              <w:rPr>
                <w:noProof/>
                <w:webHidden/>
              </w:rPr>
              <w:fldChar w:fldCharType="separate"/>
            </w:r>
            <w:r w:rsidR="001F79F4">
              <w:rPr>
                <w:noProof/>
                <w:webHidden/>
              </w:rPr>
              <w:t>12</w:t>
            </w:r>
            <w:r>
              <w:rPr>
                <w:noProof/>
                <w:webHidden/>
              </w:rPr>
              <w:fldChar w:fldCharType="end"/>
            </w:r>
          </w:hyperlink>
        </w:p>
        <w:p w14:paraId="02EB87A7" w14:textId="65618727" w:rsidR="00E62FBE" w:rsidRDefault="00E62FBE">
          <w:pPr>
            <w:pStyle w:val="TOC1"/>
            <w:tabs>
              <w:tab w:val="right" w:leader="dot" w:pos="9016"/>
            </w:tabs>
            <w:rPr>
              <w:noProof/>
            </w:rPr>
          </w:pPr>
          <w:hyperlink w:anchor="_Toc233156154" w:history="1">
            <w:r w:rsidRPr="000A18A5">
              <w:rPr>
                <w:rStyle w:val="Hyperlink"/>
                <w:b/>
                <w:bCs/>
                <w:noProof/>
              </w:rPr>
              <w:t>Appendix</w:t>
            </w:r>
            <w:r>
              <w:rPr>
                <w:noProof/>
                <w:webHidden/>
              </w:rPr>
              <w:tab/>
            </w:r>
            <w:r>
              <w:rPr>
                <w:noProof/>
                <w:webHidden/>
              </w:rPr>
              <w:fldChar w:fldCharType="begin"/>
            </w:r>
            <w:r>
              <w:rPr>
                <w:noProof/>
                <w:webHidden/>
              </w:rPr>
              <w:instrText xml:space="preserve"> PAGEREF _Toc233156154 \h </w:instrText>
            </w:r>
            <w:r>
              <w:rPr>
                <w:noProof/>
                <w:webHidden/>
              </w:rPr>
            </w:r>
            <w:r>
              <w:rPr>
                <w:noProof/>
                <w:webHidden/>
              </w:rPr>
              <w:fldChar w:fldCharType="separate"/>
            </w:r>
            <w:r w:rsidR="001F79F4">
              <w:rPr>
                <w:noProof/>
                <w:webHidden/>
              </w:rPr>
              <w:t>15</w:t>
            </w:r>
            <w:r>
              <w:rPr>
                <w:noProof/>
                <w:webHidden/>
              </w:rPr>
              <w:fldChar w:fldCharType="end"/>
            </w:r>
          </w:hyperlink>
        </w:p>
        <w:p w14:paraId="6D900432" w14:textId="1E088A38" w:rsidR="00E62FBE" w:rsidRDefault="00E62FBE">
          <w:r>
            <w:rPr>
              <w:b/>
              <w:bCs/>
              <w:noProof/>
            </w:rPr>
            <w:fldChar w:fldCharType="end"/>
          </w:r>
        </w:p>
      </w:sdtContent>
    </w:sdt>
    <w:p w14:paraId="30C794F2" w14:textId="77777777" w:rsidR="00E62FBE" w:rsidRDefault="00E62FBE" w:rsidP="000E249C">
      <w:pPr>
        <w:pStyle w:val="Heading1"/>
        <w:rPr>
          <w:b/>
          <w:bCs/>
        </w:rPr>
      </w:pPr>
      <w:bookmarkStart w:id="0" w:name="_Toc233156142"/>
    </w:p>
    <w:p w14:paraId="55FEE088" w14:textId="77777777" w:rsidR="00E62FBE" w:rsidRDefault="00E62FBE" w:rsidP="000E249C">
      <w:pPr>
        <w:pStyle w:val="Heading1"/>
        <w:rPr>
          <w:b/>
          <w:bCs/>
        </w:rPr>
      </w:pPr>
    </w:p>
    <w:p w14:paraId="3568918F" w14:textId="77777777" w:rsidR="00E62FBE" w:rsidRDefault="00E62FBE" w:rsidP="000E249C">
      <w:pPr>
        <w:pStyle w:val="Heading1"/>
        <w:rPr>
          <w:b/>
          <w:bCs/>
        </w:rPr>
      </w:pPr>
    </w:p>
    <w:p w14:paraId="5E3E7BD4" w14:textId="77777777" w:rsidR="00E62FBE" w:rsidRDefault="00E62FBE" w:rsidP="000E249C">
      <w:pPr>
        <w:pStyle w:val="Heading1"/>
        <w:rPr>
          <w:b/>
          <w:bCs/>
        </w:rPr>
      </w:pPr>
    </w:p>
    <w:p w14:paraId="0257F255" w14:textId="77777777" w:rsidR="00E62FBE" w:rsidRDefault="00E62FBE" w:rsidP="000E249C">
      <w:pPr>
        <w:pStyle w:val="Heading1"/>
        <w:rPr>
          <w:b/>
          <w:bCs/>
        </w:rPr>
      </w:pPr>
    </w:p>
    <w:p w14:paraId="5DF10A47" w14:textId="77777777" w:rsidR="00E62FBE" w:rsidRDefault="00E62FBE" w:rsidP="000E249C">
      <w:pPr>
        <w:pStyle w:val="Heading1"/>
        <w:rPr>
          <w:b/>
          <w:bCs/>
        </w:rPr>
      </w:pPr>
    </w:p>
    <w:p w14:paraId="57368FA7" w14:textId="77777777" w:rsidR="00E62FBE" w:rsidRDefault="00E62FBE" w:rsidP="00E62FBE"/>
    <w:p w14:paraId="0C1E3649" w14:textId="77777777" w:rsidR="00E62FBE" w:rsidRDefault="00E62FBE" w:rsidP="00E62FBE"/>
    <w:p w14:paraId="12CDAB93" w14:textId="77777777" w:rsidR="00E62FBE" w:rsidRDefault="00E62FBE" w:rsidP="00E62FBE"/>
    <w:p w14:paraId="51A8F5CD" w14:textId="77777777" w:rsidR="00E62FBE" w:rsidRPr="00E62FBE" w:rsidRDefault="00E62FBE" w:rsidP="00E62FBE"/>
    <w:p w14:paraId="259C9767" w14:textId="2C51ECAA" w:rsidR="00381191" w:rsidRDefault="00381191" w:rsidP="000E249C">
      <w:pPr>
        <w:pStyle w:val="Heading1"/>
        <w:rPr>
          <w:b/>
          <w:bCs/>
        </w:rPr>
      </w:pPr>
      <w:r w:rsidRPr="000E249C">
        <w:rPr>
          <w:b/>
          <w:bCs/>
        </w:rPr>
        <w:lastRenderedPageBreak/>
        <w:t>Title and Introduction</w:t>
      </w:r>
      <w:bookmarkEnd w:id="0"/>
    </w:p>
    <w:p w14:paraId="51309811" w14:textId="77777777" w:rsidR="000E249C" w:rsidRPr="000E249C" w:rsidRDefault="000E249C" w:rsidP="000E249C"/>
    <w:p w14:paraId="28AB712E" w14:textId="77777777" w:rsidR="00773FBC" w:rsidRPr="00773FBC" w:rsidRDefault="00773FBC" w:rsidP="00773FBC">
      <w:pPr>
        <w:spacing w:line="360" w:lineRule="auto"/>
        <w:jc w:val="both"/>
        <w:rPr>
          <w:rFonts w:ascii="Arial" w:hAnsi="Arial" w:cs="Arial"/>
          <w:sz w:val="24"/>
          <w:szCs w:val="24"/>
        </w:rPr>
      </w:pPr>
      <w:r w:rsidRPr="00773FBC">
        <w:rPr>
          <w:rFonts w:ascii="Arial" w:hAnsi="Arial" w:cs="Arial"/>
          <w:sz w:val="24"/>
          <w:szCs w:val="24"/>
        </w:rPr>
        <w:t xml:space="preserve">Artificial intelligence and automation are increasingly changing how universities and other organisations organise work, support learning, communicate and make decisions. In universities, AI is influencing teaching, student support, academic writing guidance, administration and institutional planning. In wider organisations, it is used in customer service, human resource management, finance, advertising, data analysis and operational efficiency (Sharma and Reddy, 2024; </w:t>
      </w:r>
      <w:proofErr w:type="spellStart"/>
      <w:r w:rsidRPr="00773FBC">
        <w:rPr>
          <w:rFonts w:ascii="Arial" w:hAnsi="Arial" w:cs="Arial"/>
          <w:sz w:val="24"/>
          <w:szCs w:val="24"/>
        </w:rPr>
        <w:t>Samishetti</w:t>
      </w:r>
      <w:proofErr w:type="spellEnd"/>
      <w:r w:rsidRPr="00773FBC">
        <w:rPr>
          <w:rFonts w:ascii="Arial" w:hAnsi="Arial" w:cs="Arial"/>
          <w:sz w:val="24"/>
          <w:szCs w:val="24"/>
        </w:rPr>
        <w:t>, 2025).</w:t>
      </w:r>
    </w:p>
    <w:p w14:paraId="5421B5F8" w14:textId="77777777" w:rsidR="00773FBC" w:rsidRPr="00773FBC" w:rsidRDefault="00773FBC" w:rsidP="00773FBC">
      <w:pPr>
        <w:spacing w:line="360" w:lineRule="auto"/>
        <w:jc w:val="both"/>
        <w:rPr>
          <w:rFonts w:ascii="Arial" w:hAnsi="Arial" w:cs="Arial"/>
          <w:sz w:val="24"/>
          <w:szCs w:val="24"/>
        </w:rPr>
      </w:pPr>
      <w:r w:rsidRPr="00773FBC">
        <w:rPr>
          <w:rFonts w:ascii="Arial" w:hAnsi="Arial" w:cs="Arial"/>
          <w:sz w:val="24"/>
          <w:szCs w:val="24"/>
        </w:rPr>
        <w:t>These developments create opportunities for productivity, innovation and improved service delivery, but they also raise concerns about job security, employee trust, skills, ethics and resistance to change. The World Economic Forum (2025) identifies technological change and skills transformation as major influences on the future of work, showing that organisations must support employees as roles and expectations change.</w:t>
      </w:r>
    </w:p>
    <w:p w14:paraId="2C4ED724" w14:textId="5B4AB415" w:rsidR="00773FBC" w:rsidRPr="00773FBC" w:rsidRDefault="00773FBC" w:rsidP="00773FBC">
      <w:pPr>
        <w:spacing w:line="360" w:lineRule="auto"/>
        <w:jc w:val="both"/>
        <w:rPr>
          <w:rFonts w:ascii="Arial" w:hAnsi="Arial" w:cs="Arial"/>
          <w:sz w:val="24"/>
          <w:szCs w:val="24"/>
        </w:rPr>
      </w:pPr>
      <w:r w:rsidRPr="00773FBC">
        <w:rPr>
          <w:rFonts w:ascii="Arial" w:hAnsi="Arial" w:cs="Arial"/>
          <w:sz w:val="24"/>
          <w:szCs w:val="24"/>
        </w:rPr>
        <w:t xml:space="preserve">This research, titled </w:t>
      </w:r>
      <w:r w:rsidR="00665492">
        <w:rPr>
          <w:rFonts w:ascii="Arial" w:hAnsi="Arial" w:cs="Arial"/>
          <w:b/>
          <w:bCs/>
          <w:sz w:val="24"/>
          <w:szCs w:val="24"/>
        </w:rPr>
        <w:t>Leadership</w:t>
      </w:r>
      <w:r w:rsidRPr="00773FBC">
        <w:rPr>
          <w:rFonts w:ascii="Arial" w:hAnsi="Arial" w:cs="Arial"/>
          <w:sz w:val="24"/>
          <w:szCs w:val="24"/>
        </w:rPr>
        <w:t>,</w:t>
      </w:r>
      <w:r w:rsidR="00F70DC4">
        <w:rPr>
          <w:rFonts w:ascii="Arial" w:hAnsi="Arial" w:cs="Arial"/>
          <w:sz w:val="24"/>
          <w:szCs w:val="24"/>
        </w:rPr>
        <w:t xml:space="preserve"> </w:t>
      </w:r>
      <w:r w:rsidR="00F70DC4" w:rsidRPr="00F24B7B">
        <w:rPr>
          <w:rFonts w:ascii="Arial" w:hAnsi="Arial" w:cs="Arial"/>
          <w:b/>
          <w:bCs/>
          <w:sz w:val="24"/>
          <w:szCs w:val="24"/>
        </w:rPr>
        <w:t>Trust and Adaptation to AI</w:t>
      </w:r>
      <w:r w:rsidR="001F7D6D" w:rsidRPr="00F24B7B">
        <w:rPr>
          <w:rFonts w:ascii="Arial" w:hAnsi="Arial" w:cs="Arial"/>
          <w:b/>
          <w:bCs/>
          <w:sz w:val="24"/>
          <w:szCs w:val="24"/>
        </w:rPr>
        <w:t>: A comparative study of Uni</w:t>
      </w:r>
      <w:r w:rsidR="00F24B7B" w:rsidRPr="00F24B7B">
        <w:rPr>
          <w:rFonts w:ascii="Arial" w:hAnsi="Arial" w:cs="Arial"/>
          <w:b/>
          <w:bCs/>
          <w:sz w:val="24"/>
          <w:szCs w:val="24"/>
        </w:rPr>
        <w:t>versities and Other Organisations</w:t>
      </w:r>
      <w:r w:rsidRPr="00773FBC">
        <w:rPr>
          <w:rFonts w:ascii="Arial" w:hAnsi="Arial" w:cs="Arial"/>
          <w:sz w:val="24"/>
          <w:szCs w:val="24"/>
        </w:rPr>
        <w:t xml:space="preserve"> explores how leadership shapes employee responses to AI and automation. This is important because successful AI adoption depends not only on technology, but also on leadership communication, training, trust and support during change (Braganza et al., 2021; Emmanuel and Watson, 2025).</w:t>
      </w:r>
    </w:p>
    <w:p w14:paraId="67A05711" w14:textId="77777777" w:rsidR="00773FBC" w:rsidRDefault="00773FBC" w:rsidP="00773FBC">
      <w:pPr>
        <w:spacing w:line="360" w:lineRule="auto"/>
        <w:jc w:val="both"/>
        <w:rPr>
          <w:rFonts w:ascii="Arial" w:hAnsi="Arial" w:cs="Arial"/>
          <w:sz w:val="24"/>
          <w:szCs w:val="24"/>
        </w:rPr>
      </w:pPr>
      <w:r w:rsidRPr="00773FBC">
        <w:rPr>
          <w:rFonts w:ascii="Arial" w:hAnsi="Arial" w:cs="Arial"/>
          <w:sz w:val="24"/>
          <w:szCs w:val="24"/>
        </w:rPr>
        <w:t>Examples include generative AI tools for student guidance, automated admissions systems, AI-supported customer service, robotic process automation in finance and automated HR processes. These examples show that AI is increasingly affecting everyday work across academic, administrative and professional roles.</w:t>
      </w:r>
    </w:p>
    <w:p w14:paraId="4B739DCD" w14:textId="77777777" w:rsidR="000E249C" w:rsidRDefault="000E249C" w:rsidP="00773FBC">
      <w:pPr>
        <w:spacing w:line="360" w:lineRule="auto"/>
        <w:jc w:val="both"/>
        <w:rPr>
          <w:rFonts w:ascii="Arial" w:hAnsi="Arial" w:cs="Arial"/>
          <w:sz w:val="24"/>
          <w:szCs w:val="24"/>
        </w:rPr>
      </w:pPr>
    </w:p>
    <w:p w14:paraId="39D19FB9" w14:textId="77777777" w:rsidR="000E249C" w:rsidRDefault="000E249C" w:rsidP="00773FBC">
      <w:pPr>
        <w:spacing w:line="360" w:lineRule="auto"/>
        <w:jc w:val="both"/>
        <w:rPr>
          <w:rFonts w:ascii="Arial" w:hAnsi="Arial" w:cs="Arial"/>
          <w:sz w:val="24"/>
          <w:szCs w:val="24"/>
        </w:rPr>
      </w:pPr>
    </w:p>
    <w:p w14:paraId="2B9FEE1F" w14:textId="77777777" w:rsidR="006838FD" w:rsidRPr="00773FBC" w:rsidRDefault="006838FD" w:rsidP="00773FBC">
      <w:pPr>
        <w:spacing w:line="360" w:lineRule="auto"/>
        <w:jc w:val="both"/>
        <w:rPr>
          <w:rFonts w:ascii="Arial" w:hAnsi="Arial" w:cs="Arial"/>
          <w:sz w:val="24"/>
          <w:szCs w:val="24"/>
        </w:rPr>
      </w:pPr>
    </w:p>
    <w:p w14:paraId="7CC7B703" w14:textId="47ABA015" w:rsidR="008E2B8C" w:rsidRDefault="008E2B8C" w:rsidP="000E249C">
      <w:pPr>
        <w:pStyle w:val="Heading1"/>
        <w:rPr>
          <w:b/>
          <w:bCs/>
        </w:rPr>
      </w:pPr>
      <w:bookmarkStart w:id="1" w:name="_Toc233156143"/>
      <w:r w:rsidRPr="000E249C">
        <w:rPr>
          <w:b/>
          <w:bCs/>
        </w:rPr>
        <w:lastRenderedPageBreak/>
        <w:t>Aim and Objectives</w:t>
      </w:r>
      <w:bookmarkEnd w:id="1"/>
    </w:p>
    <w:p w14:paraId="2DEBF65D" w14:textId="77777777" w:rsidR="000E249C" w:rsidRPr="000E249C" w:rsidRDefault="000E249C" w:rsidP="000E249C"/>
    <w:p w14:paraId="39B571A3"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t>The aim of this research is to explore how leadership supports employee adaptation to AI and automation in universities and other organisations. For comparative breadth within a small qualitative study, “other organisations” will focus on selected service-sector organisations, such as public services or service-based SMEs. This will allow exploratory comparison between university and non-university settings.</w:t>
      </w:r>
    </w:p>
    <w:p w14:paraId="00D54021" w14:textId="77777777" w:rsidR="00381191" w:rsidRPr="000E249C" w:rsidRDefault="00381191" w:rsidP="00381191">
      <w:pPr>
        <w:spacing w:line="360" w:lineRule="auto"/>
        <w:jc w:val="both"/>
        <w:rPr>
          <w:rFonts w:ascii="Arial" w:hAnsi="Arial" w:cs="Arial"/>
          <w:b/>
          <w:bCs/>
          <w:sz w:val="24"/>
          <w:szCs w:val="24"/>
        </w:rPr>
      </w:pPr>
      <w:r w:rsidRPr="000E249C">
        <w:rPr>
          <w:rFonts w:ascii="Arial" w:hAnsi="Arial" w:cs="Arial"/>
          <w:b/>
          <w:bCs/>
          <w:sz w:val="24"/>
          <w:szCs w:val="24"/>
        </w:rPr>
        <w:t>The research objectives are:</w:t>
      </w:r>
    </w:p>
    <w:p w14:paraId="1009D129" w14:textId="77777777" w:rsidR="00381191" w:rsidRPr="00381191" w:rsidRDefault="00381191" w:rsidP="00381191">
      <w:pPr>
        <w:numPr>
          <w:ilvl w:val="0"/>
          <w:numId w:val="17"/>
        </w:numPr>
        <w:spacing w:line="360" w:lineRule="auto"/>
        <w:jc w:val="both"/>
        <w:rPr>
          <w:rFonts w:ascii="Arial" w:hAnsi="Arial" w:cs="Arial"/>
          <w:sz w:val="24"/>
          <w:szCs w:val="24"/>
        </w:rPr>
      </w:pPr>
      <w:r w:rsidRPr="00381191">
        <w:rPr>
          <w:rFonts w:ascii="Arial" w:hAnsi="Arial" w:cs="Arial"/>
          <w:sz w:val="24"/>
          <w:szCs w:val="24"/>
        </w:rPr>
        <w:t xml:space="preserve">To examine how employees and university staff perceive the introduction of AI and automation in their workplaces. </w:t>
      </w:r>
    </w:p>
    <w:p w14:paraId="63A9DAF3" w14:textId="77777777" w:rsidR="00381191" w:rsidRPr="00381191" w:rsidRDefault="00381191" w:rsidP="00381191">
      <w:pPr>
        <w:numPr>
          <w:ilvl w:val="0"/>
          <w:numId w:val="17"/>
        </w:numPr>
        <w:spacing w:line="360" w:lineRule="auto"/>
        <w:jc w:val="both"/>
        <w:rPr>
          <w:rFonts w:ascii="Arial" w:hAnsi="Arial" w:cs="Arial"/>
          <w:sz w:val="24"/>
          <w:szCs w:val="24"/>
        </w:rPr>
      </w:pPr>
      <w:r w:rsidRPr="00381191">
        <w:rPr>
          <w:rFonts w:ascii="Arial" w:hAnsi="Arial" w:cs="Arial"/>
          <w:sz w:val="24"/>
          <w:szCs w:val="24"/>
        </w:rPr>
        <w:t xml:space="preserve">To explore how leadership communication influences employee attitudes towards AI and automation. </w:t>
      </w:r>
    </w:p>
    <w:p w14:paraId="06418571" w14:textId="77777777" w:rsidR="00381191" w:rsidRPr="00381191" w:rsidRDefault="00381191" w:rsidP="00381191">
      <w:pPr>
        <w:numPr>
          <w:ilvl w:val="0"/>
          <w:numId w:val="17"/>
        </w:numPr>
        <w:spacing w:line="360" w:lineRule="auto"/>
        <w:jc w:val="both"/>
        <w:rPr>
          <w:rFonts w:ascii="Arial" w:hAnsi="Arial" w:cs="Arial"/>
          <w:sz w:val="24"/>
          <w:szCs w:val="24"/>
        </w:rPr>
      </w:pPr>
      <w:r w:rsidRPr="00381191">
        <w:rPr>
          <w:rFonts w:ascii="Arial" w:hAnsi="Arial" w:cs="Arial"/>
          <w:sz w:val="24"/>
          <w:szCs w:val="24"/>
        </w:rPr>
        <w:t xml:space="preserve">To identify leadership behaviours that support employee trust, confidence and adaptation during technological change. </w:t>
      </w:r>
    </w:p>
    <w:p w14:paraId="1AA90417" w14:textId="77777777" w:rsidR="00381191" w:rsidRPr="00381191" w:rsidRDefault="00381191" w:rsidP="00381191">
      <w:pPr>
        <w:numPr>
          <w:ilvl w:val="0"/>
          <w:numId w:val="17"/>
        </w:numPr>
        <w:spacing w:line="360" w:lineRule="auto"/>
        <w:jc w:val="both"/>
        <w:rPr>
          <w:rFonts w:ascii="Arial" w:hAnsi="Arial" w:cs="Arial"/>
          <w:sz w:val="24"/>
          <w:szCs w:val="24"/>
        </w:rPr>
      </w:pPr>
      <w:r w:rsidRPr="00381191">
        <w:rPr>
          <w:rFonts w:ascii="Arial" w:hAnsi="Arial" w:cs="Arial"/>
          <w:sz w:val="24"/>
          <w:szCs w:val="24"/>
        </w:rPr>
        <w:t xml:space="preserve">To evaluate how support mechanisms, such as training, protected learning time, coaching and organisational culture, influence employee responses to AI and automation. </w:t>
      </w:r>
    </w:p>
    <w:p w14:paraId="610E9722" w14:textId="77777777" w:rsidR="00381191" w:rsidRPr="00381191" w:rsidRDefault="00381191" w:rsidP="00381191">
      <w:pPr>
        <w:numPr>
          <w:ilvl w:val="0"/>
          <w:numId w:val="17"/>
        </w:numPr>
        <w:spacing w:line="360" w:lineRule="auto"/>
        <w:jc w:val="both"/>
        <w:rPr>
          <w:rFonts w:ascii="Arial" w:hAnsi="Arial" w:cs="Arial"/>
          <w:sz w:val="24"/>
          <w:szCs w:val="24"/>
        </w:rPr>
      </w:pPr>
      <w:r w:rsidRPr="00381191">
        <w:rPr>
          <w:rFonts w:ascii="Arial" w:hAnsi="Arial" w:cs="Arial"/>
          <w:sz w:val="24"/>
          <w:szCs w:val="24"/>
        </w:rPr>
        <w:t xml:space="preserve">To compare, on an exploratory basis, leadership support for AI and automation across universities and selected service-sector organisational settings. </w:t>
      </w:r>
    </w:p>
    <w:p w14:paraId="07C8D6B6"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t>This topic is significant because AI is reshaping employee roles and skills across many sectors. Morandini et al. (2023) argue that AI increases the need for upskilling and reskilling, while Braganza et al. (2021) show that AI adoption can affect psychological contracts, job engagement and employee trust. Leadership is therefore central to ensuring that AI-related change is ethical, productive and human-centred.</w:t>
      </w:r>
    </w:p>
    <w:p w14:paraId="3EE1B20C" w14:textId="089B95AA" w:rsidR="00381191" w:rsidRPr="00381191" w:rsidRDefault="00381191" w:rsidP="00381191">
      <w:pPr>
        <w:spacing w:line="360" w:lineRule="auto"/>
        <w:jc w:val="both"/>
        <w:rPr>
          <w:rFonts w:ascii="Arial" w:hAnsi="Arial" w:cs="Arial"/>
          <w:sz w:val="24"/>
          <w:szCs w:val="24"/>
        </w:rPr>
      </w:pPr>
    </w:p>
    <w:p w14:paraId="442463BC" w14:textId="77777777" w:rsidR="000E249C" w:rsidRDefault="000E249C" w:rsidP="00381191">
      <w:pPr>
        <w:spacing w:line="360" w:lineRule="auto"/>
        <w:jc w:val="both"/>
        <w:rPr>
          <w:rFonts w:ascii="Arial" w:hAnsi="Arial" w:cs="Arial"/>
          <w:sz w:val="24"/>
          <w:szCs w:val="24"/>
        </w:rPr>
      </w:pPr>
    </w:p>
    <w:p w14:paraId="4A551B96" w14:textId="77777777" w:rsidR="000E249C" w:rsidRDefault="000E249C" w:rsidP="00381191">
      <w:pPr>
        <w:spacing w:line="360" w:lineRule="auto"/>
        <w:jc w:val="both"/>
        <w:rPr>
          <w:rFonts w:ascii="Arial" w:hAnsi="Arial" w:cs="Arial"/>
          <w:sz w:val="24"/>
          <w:szCs w:val="24"/>
        </w:rPr>
      </w:pPr>
    </w:p>
    <w:p w14:paraId="73785D75" w14:textId="4312FBDD" w:rsidR="00381191" w:rsidRDefault="00381191" w:rsidP="000E249C">
      <w:pPr>
        <w:pStyle w:val="Heading1"/>
        <w:rPr>
          <w:b/>
          <w:bCs/>
        </w:rPr>
      </w:pPr>
      <w:bookmarkStart w:id="2" w:name="_Toc233156144"/>
      <w:r w:rsidRPr="000E249C">
        <w:rPr>
          <w:b/>
          <w:bCs/>
        </w:rPr>
        <w:lastRenderedPageBreak/>
        <w:t>Literature Review</w:t>
      </w:r>
      <w:bookmarkEnd w:id="2"/>
    </w:p>
    <w:p w14:paraId="51975BF9" w14:textId="77777777" w:rsidR="000E249C" w:rsidRPr="000E249C" w:rsidRDefault="000E249C" w:rsidP="000E249C"/>
    <w:p w14:paraId="07C1498D"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Existing literature shows that AI and automation are not only technical developments, but also major organisational and leadership challenges. AI changes how employees work, how roles are structured and how people understand their value within an organisation. Therefore, leadership plays an important role in shaping whether employees view AI as a helpful tool or as a threat to job security and professional identity.</w:t>
      </w:r>
    </w:p>
    <w:p w14:paraId="1D2F5521" w14:textId="5E7D64B4"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 xml:space="preserve">In education, Stewart et al. (2026) argue that leaders must be prepared for the age of AI because generative AI is already influencing teaching, curriculum development, institutional inquiry and leadership practice. Their study is useful because it highlights the need for universities to respond strategically to AI. However, it focuses more on leadership preparation than on </w:t>
      </w:r>
      <w:r w:rsidR="00A46EAF" w:rsidRPr="007309DD">
        <w:rPr>
          <w:rFonts w:ascii="Arial" w:hAnsi="Arial" w:cs="Arial"/>
          <w:sz w:val="24"/>
          <w:szCs w:val="24"/>
        </w:rPr>
        <w:t>employees</w:t>
      </w:r>
      <w:r w:rsidRPr="007309DD">
        <w:rPr>
          <w:rFonts w:ascii="Arial" w:hAnsi="Arial" w:cs="Arial"/>
          <w:sz w:val="24"/>
          <w:szCs w:val="24"/>
        </w:rPr>
        <w:t xml:space="preserve"> lived experiences of adapting to AI.</w:t>
      </w:r>
    </w:p>
    <w:p w14:paraId="3BE1A197"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Employee trust is another key issue. Braganza et al. (2021) explain that AI adoption can affect psychological contracts, job engagement and employee trust. This suggests that employees may resist AI not only because they lack technical skills, but also because they feel uncertain about fairness, role security and organisational support.</w:t>
      </w:r>
    </w:p>
    <w:p w14:paraId="5A00E616"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 xml:space="preserve">Workforce preparation is also important. Emmanuel and Watson (2025) argue that organisations need to prepare employees for working alongside machines through planning, involvement and training. Similarly, </w:t>
      </w:r>
      <w:proofErr w:type="spellStart"/>
      <w:r w:rsidRPr="007309DD">
        <w:rPr>
          <w:rFonts w:ascii="Arial" w:hAnsi="Arial" w:cs="Arial"/>
          <w:sz w:val="24"/>
          <w:szCs w:val="24"/>
        </w:rPr>
        <w:t>Samishetti</w:t>
      </w:r>
      <w:proofErr w:type="spellEnd"/>
      <w:r w:rsidRPr="007309DD">
        <w:rPr>
          <w:rFonts w:ascii="Arial" w:hAnsi="Arial" w:cs="Arial"/>
          <w:sz w:val="24"/>
          <w:szCs w:val="24"/>
        </w:rPr>
        <w:t xml:space="preserve"> (2025) notes that AI and robotics are transforming HR practices, including recruitment, performance management and workforce development. These studies show that AI affects both daily work and wider people-management processes.</w:t>
      </w:r>
    </w:p>
    <w:p w14:paraId="6F87B7BA"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Leadership during AI change also requires emotional intelligence. Woods and Jones (2026) argue that leaders need empathy, ethical awareness, communication skills and adaptability, not only technical knowledge. This is important because employees may need reassurance and emotional support as well as practical training.</w:t>
      </w:r>
    </w:p>
    <w:p w14:paraId="44A03D53"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 xml:space="preserve">Sharma and Reddy (2024) emphasise the importance of structured change management when integrating AI into organisations. Their work is useful because it </w:t>
      </w:r>
      <w:r w:rsidRPr="007309DD">
        <w:rPr>
          <w:rFonts w:ascii="Arial" w:hAnsi="Arial" w:cs="Arial"/>
          <w:sz w:val="24"/>
          <w:szCs w:val="24"/>
        </w:rPr>
        <w:lastRenderedPageBreak/>
        <w:t>connects AI adoption with wider organisational change. However, strategic approaches can sometimes underplay how employees personally interpret leadership behaviour, communication and support.</w:t>
      </w:r>
    </w:p>
    <w:p w14:paraId="525D8293"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 xml:space="preserve">Educational leadership research also supports this point. Reis-Andersson, Lindqvist and </w:t>
      </w:r>
      <w:proofErr w:type="spellStart"/>
      <w:r w:rsidRPr="007309DD">
        <w:rPr>
          <w:rFonts w:ascii="Arial" w:hAnsi="Arial" w:cs="Arial"/>
          <w:sz w:val="24"/>
          <w:szCs w:val="24"/>
        </w:rPr>
        <w:t>Jaldemark</w:t>
      </w:r>
      <w:proofErr w:type="spellEnd"/>
      <w:r w:rsidRPr="007309DD">
        <w:rPr>
          <w:rFonts w:ascii="Arial" w:hAnsi="Arial" w:cs="Arial"/>
          <w:sz w:val="24"/>
          <w:szCs w:val="24"/>
        </w:rPr>
        <w:t xml:space="preserve"> (2025) show that school leaders are beginning to consider how AI can support administration, decision-making and leadership practice. However, their focus is mainly on schools, while this study examines universities and selected service-sector organisations.</w:t>
      </w:r>
    </w:p>
    <w:p w14:paraId="6867310B"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Skills development is a further theme in the literature. Morandini et al. (2023) argue that AI changes workplace skill requirements and increases the need for upskilling and reskilling. This suggests that leaders must provide training, coaching and time for employees to learn. However, skills alone are not enough. Successful AI adaptation also depends on trust, communication and human-centred leadership (Braganza et al., 2021; Woods and Jones, 2026).</w:t>
      </w:r>
    </w:p>
    <w:p w14:paraId="59D1658F" w14:textId="77777777" w:rsidR="007309DD" w:rsidRPr="007309DD" w:rsidRDefault="007309DD" w:rsidP="007309DD">
      <w:pPr>
        <w:spacing w:line="360" w:lineRule="auto"/>
        <w:jc w:val="both"/>
        <w:rPr>
          <w:rFonts w:ascii="Arial" w:hAnsi="Arial" w:cs="Arial"/>
          <w:sz w:val="24"/>
          <w:szCs w:val="24"/>
        </w:rPr>
      </w:pPr>
      <w:r w:rsidRPr="007309DD">
        <w:rPr>
          <w:rFonts w:ascii="Arial" w:hAnsi="Arial" w:cs="Arial"/>
          <w:sz w:val="24"/>
          <w:szCs w:val="24"/>
        </w:rPr>
        <w:t>Overall, the literature suggests that effective AI adoption depends on clear communication, employee involvement, training, emotional support and trust-building. The main research gap is that much existing research focuses on strategic, technical or educational leadership perspectives, while less attention is given to how employees and university staff experience leadership support during AI and automation change. This study addresses that gap through qualitative interviews exploring leadership, communication, training, trust and adaptation.</w:t>
      </w:r>
    </w:p>
    <w:p w14:paraId="0A8DEC2F" w14:textId="1E291C8C" w:rsidR="00381191" w:rsidRDefault="00381191" w:rsidP="00381191">
      <w:pPr>
        <w:spacing w:line="360" w:lineRule="auto"/>
        <w:jc w:val="both"/>
        <w:rPr>
          <w:rFonts w:ascii="Arial" w:hAnsi="Arial" w:cs="Arial"/>
          <w:sz w:val="24"/>
          <w:szCs w:val="24"/>
        </w:rPr>
      </w:pPr>
    </w:p>
    <w:p w14:paraId="235635FB" w14:textId="77777777" w:rsidR="000E249C" w:rsidRDefault="000E249C" w:rsidP="00381191">
      <w:pPr>
        <w:spacing w:line="360" w:lineRule="auto"/>
        <w:jc w:val="both"/>
        <w:rPr>
          <w:rFonts w:ascii="Arial" w:hAnsi="Arial" w:cs="Arial"/>
          <w:sz w:val="24"/>
          <w:szCs w:val="24"/>
        </w:rPr>
      </w:pPr>
    </w:p>
    <w:p w14:paraId="63D2E9EB" w14:textId="77777777" w:rsidR="000E249C" w:rsidRDefault="000E249C" w:rsidP="00381191">
      <w:pPr>
        <w:spacing w:line="360" w:lineRule="auto"/>
        <w:jc w:val="both"/>
        <w:rPr>
          <w:rFonts w:ascii="Arial" w:hAnsi="Arial" w:cs="Arial"/>
          <w:sz w:val="24"/>
          <w:szCs w:val="24"/>
        </w:rPr>
      </w:pPr>
    </w:p>
    <w:p w14:paraId="0CF3D8AE" w14:textId="77777777" w:rsidR="000E249C" w:rsidRDefault="000E249C" w:rsidP="00381191">
      <w:pPr>
        <w:spacing w:line="360" w:lineRule="auto"/>
        <w:jc w:val="both"/>
        <w:rPr>
          <w:rFonts w:ascii="Arial" w:hAnsi="Arial" w:cs="Arial"/>
          <w:sz w:val="24"/>
          <w:szCs w:val="24"/>
        </w:rPr>
      </w:pPr>
    </w:p>
    <w:p w14:paraId="12B06192" w14:textId="77777777" w:rsidR="000E249C" w:rsidRDefault="000E249C" w:rsidP="00381191">
      <w:pPr>
        <w:spacing w:line="360" w:lineRule="auto"/>
        <w:jc w:val="both"/>
        <w:rPr>
          <w:rFonts w:ascii="Arial" w:hAnsi="Arial" w:cs="Arial"/>
          <w:sz w:val="24"/>
          <w:szCs w:val="24"/>
        </w:rPr>
      </w:pPr>
    </w:p>
    <w:p w14:paraId="5D3FEC6D" w14:textId="77777777" w:rsidR="000E249C" w:rsidRDefault="000E249C" w:rsidP="00381191">
      <w:pPr>
        <w:spacing w:line="360" w:lineRule="auto"/>
        <w:jc w:val="both"/>
        <w:rPr>
          <w:rFonts w:ascii="Arial" w:hAnsi="Arial" w:cs="Arial"/>
          <w:sz w:val="24"/>
          <w:szCs w:val="24"/>
        </w:rPr>
      </w:pPr>
    </w:p>
    <w:p w14:paraId="48CA1A94" w14:textId="77777777" w:rsidR="000E249C" w:rsidRDefault="000E249C" w:rsidP="00381191">
      <w:pPr>
        <w:spacing w:line="360" w:lineRule="auto"/>
        <w:jc w:val="both"/>
        <w:rPr>
          <w:rFonts w:ascii="Arial" w:hAnsi="Arial" w:cs="Arial"/>
          <w:sz w:val="24"/>
          <w:szCs w:val="24"/>
        </w:rPr>
      </w:pPr>
    </w:p>
    <w:p w14:paraId="6E34E50B" w14:textId="77777777" w:rsidR="000E249C" w:rsidRPr="00381191" w:rsidRDefault="000E249C" w:rsidP="00381191">
      <w:pPr>
        <w:spacing w:line="360" w:lineRule="auto"/>
        <w:jc w:val="both"/>
        <w:rPr>
          <w:rFonts w:ascii="Arial" w:hAnsi="Arial" w:cs="Arial"/>
          <w:sz w:val="24"/>
          <w:szCs w:val="24"/>
        </w:rPr>
      </w:pPr>
    </w:p>
    <w:p w14:paraId="01AA6EF1" w14:textId="77777777" w:rsidR="00381191" w:rsidRDefault="00381191" w:rsidP="000E249C">
      <w:pPr>
        <w:pStyle w:val="Heading1"/>
        <w:rPr>
          <w:b/>
          <w:bCs/>
        </w:rPr>
      </w:pPr>
      <w:bookmarkStart w:id="3" w:name="_Toc233156145"/>
      <w:r w:rsidRPr="000E249C">
        <w:rPr>
          <w:b/>
          <w:bCs/>
        </w:rPr>
        <w:lastRenderedPageBreak/>
        <w:t>Research Methodology</w:t>
      </w:r>
      <w:bookmarkEnd w:id="3"/>
    </w:p>
    <w:p w14:paraId="6ACAA9D2" w14:textId="77777777" w:rsidR="000E249C" w:rsidRPr="000E249C" w:rsidRDefault="000E249C" w:rsidP="000E249C"/>
    <w:p w14:paraId="4A356994" w14:textId="77777777" w:rsidR="00825E1A" w:rsidRPr="00825E1A" w:rsidRDefault="00825E1A" w:rsidP="00825E1A">
      <w:pPr>
        <w:spacing w:line="360" w:lineRule="auto"/>
        <w:jc w:val="both"/>
        <w:rPr>
          <w:rFonts w:ascii="Arial" w:hAnsi="Arial" w:cs="Arial"/>
          <w:sz w:val="24"/>
          <w:szCs w:val="24"/>
        </w:rPr>
      </w:pPr>
      <w:r w:rsidRPr="00825E1A">
        <w:rPr>
          <w:rFonts w:ascii="Arial" w:hAnsi="Arial" w:cs="Arial"/>
          <w:sz w:val="24"/>
          <w:szCs w:val="24"/>
        </w:rPr>
        <w:t xml:space="preserve">This study will use a qualitative methodology because it aims to explore employees’ experiences and perceptions of leadership during AI and automation change. It will mainly use </w:t>
      </w:r>
      <w:r w:rsidRPr="00825E1A">
        <w:rPr>
          <w:rFonts w:ascii="Arial" w:hAnsi="Arial" w:cs="Arial"/>
          <w:b/>
          <w:bCs/>
          <w:sz w:val="24"/>
          <w:szCs w:val="24"/>
        </w:rPr>
        <w:t>primary data</w:t>
      </w:r>
      <w:r w:rsidRPr="00825E1A">
        <w:rPr>
          <w:rFonts w:ascii="Arial" w:hAnsi="Arial" w:cs="Arial"/>
          <w:sz w:val="24"/>
          <w:szCs w:val="24"/>
        </w:rPr>
        <w:t xml:space="preserve">, collected through semi-structured interviews with university staff, employees and managers who have experience of AI or automation in their workplace. Where access is granted, limited </w:t>
      </w:r>
      <w:r w:rsidRPr="00825E1A">
        <w:rPr>
          <w:rFonts w:ascii="Arial" w:hAnsi="Arial" w:cs="Arial"/>
          <w:b/>
          <w:bCs/>
          <w:sz w:val="24"/>
          <w:szCs w:val="24"/>
        </w:rPr>
        <w:t>secondary data</w:t>
      </w:r>
      <w:r w:rsidRPr="00825E1A">
        <w:rPr>
          <w:rFonts w:ascii="Arial" w:hAnsi="Arial" w:cs="Arial"/>
          <w:sz w:val="24"/>
          <w:szCs w:val="24"/>
        </w:rPr>
        <w:t>, such as organisational AI guidance, training materials or change communication documents, may also be reviewed to support the interview findings.</w:t>
      </w:r>
    </w:p>
    <w:p w14:paraId="7E203285" w14:textId="77777777" w:rsidR="00825E1A" w:rsidRPr="00825E1A" w:rsidRDefault="00825E1A" w:rsidP="00825E1A">
      <w:pPr>
        <w:spacing w:line="360" w:lineRule="auto"/>
        <w:jc w:val="both"/>
        <w:rPr>
          <w:rFonts w:ascii="Arial" w:hAnsi="Arial" w:cs="Arial"/>
          <w:sz w:val="24"/>
          <w:szCs w:val="24"/>
        </w:rPr>
      </w:pPr>
      <w:r w:rsidRPr="00825E1A">
        <w:rPr>
          <w:rFonts w:ascii="Arial" w:hAnsi="Arial" w:cs="Arial"/>
          <w:sz w:val="24"/>
          <w:szCs w:val="24"/>
        </w:rPr>
        <w:t>The research philosophy will be interpretivism, as the study focuses on subjective meanings and lived experiences. Employees may respond differently to AI depending on their role, previous experience, workplace culture and relationship with leadership. Creswell and Creswell (2023) explain that qualitative research is suitable when researchers want to understand how individuals make meaning from their experiences.</w:t>
      </w:r>
    </w:p>
    <w:p w14:paraId="343F1DC4" w14:textId="77777777" w:rsidR="00825E1A" w:rsidRPr="00825E1A" w:rsidRDefault="00825E1A" w:rsidP="00825E1A">
      <w:pPr>
        <w:spacing w:line="360" w:lineRule="auto"/>
        <w:jc w:val="both"/>
        <w:rPr>
          <w:rFonts w:ascii="Arial" w:hAnsi="Arial" w:cs="Arial"/>
          <w:sz w:val="24"/>
          <w:szCs w:val="24"/>
        </w:rPr>
      </w:pPr>
      <w:r w:rsidRPr="00825E1A">
        <w:rPr>
          <w:rFonts w:ascii="Arial" w:hAnsi="Arial" w:cs="Arial"/>
          <w:sz w:val="24"/>
          <w:szCs w:val="24"/>
        </w:rPr>
        <w:t>An inductive approach will also be used. This allows themes to emerge from the data rather than testing a fixed hypothesis. Saunders, Lewis and Thornhill (2023) suggest that inductive research is useful for developing understanding from participants’ views. This is appropriate because the study explores how leadership support is experienced in real workplace settings.</w:t>
      </w:r>
    </w:p>
    <w:p w14:paraId="14AC3EA0" w14:textId="7E3F9BA3" w:rsidR="00381191" w:rsidRPr="00381191" w:rsidRDefault="00381191" w:rsidP="00381191">
      <w:pPr>
        <w:spacing w:line="360" w:lineRule="auto"/>
        <w:jc w:val="both"/>
        <w:rPr>
          <w:rFonts w:ascii="Arial" w:hAnsi="Arial" w:cs="Arial"/>
          <w:sz w:val="24"/>
          <w:szCs w:val="24"/>
        </w:rPr>
      </w:pPr>
    </w:p>
    <w:p w14:paraId="2EEB413D" w14:textId="77777777" w:rsidR="00381191" w:rsidRDefault="00381191" w:rsidP="00932838">
      <w:pPr>
        <w:pStyle w:val="Heading2"/>
      </w:pPr>
      <w:bookmarkStart w:id="4" w:name="_Toc233156146"/>
      <w:r w:rsidRPr="00381191">
        <w:t>Design and Data Collection Methods</w:t>
      </w:r>
      <w:bookmarkEnd w:id="4"/>
    </w:p>
    <w:p w14:paraId="15EF2362" w14:textId="77777777" w:rsidR="00932838" w:rsidRPr="00932838" w:rsidRDefault="00932838" w:rsidP="00932838"/>
    <w:p w14:paraId="3149AE86" w14:textId="77777777" w:rsidR="00322FC4" w:rsidRPr="00322FC4" w:rsidRDefault="00322FC4" w:rsidP="00322FC4">
      <w:pPr>
        <w:spacing w:line="360" w:lineRule="auto"/>
        <w:jc w:val="both"/>
        <w:rPr>
          <w:rFonts w:ascii="Arial" w:hAnsi="Arial" w:cs="Arial"/>
          <w:sz w:val="24"/>
          <w:szCs w:val="24"/>
        </w:rPr>
      </w:pPr>
      <w:r w:rsidRPr="00322FC4">
        <w:rPr>
          <w:rFonts w:ascii="Arial" w:hAnsi="Arial" w:cs="Arial"/>
          <w:sz w:val="24"/>
          <w:szCs w:val="24"/>
        </w:rPr>
        <w:t>A small-N comparative qualitative design will be used across two settings: a university and a service-sector organisation that has recently introduced AI or automation. This will allow an exploratory comparison between higher education and another workplace context.</w:t>
      </w:r>
    </w:p>
    <w:p w14:paraId="72B91C80" w14:textId="77777777" w:rsidR="00322FC4" w:rsidRPr="00322FC4" w:rsidRDefault="00322FC4" w:rsidP="00322FC4">
      <w:pPr>
        <w:spacing w:line="360" w:lineRule="auto"/>
        <w:jc w:val="both"/>
        <w:rPr>
          <w:rFonts w:ascii="Arial" w:hAnsi="Arial" w:cs="Arial"/>
          <w:sz w:val="24"/>
          <w:szCs w:val="24"/>
        </w:rPr>
      </w:pPr>
      <w:r w:rsidRPr="00322FC4">
        <w:rPr>
          <w:rFonts w:ascii="Arial" w:hAnsi="Arial" w:cs="Arial"/>
          <w:sz w:val="24"/>
          <w:szCs w:val="24"/>
        </w:rPr>
        <w:t xml:space="preserve">The main data collection method will be semi-structured interviews. These are suitable because they provide structure while allowing participants to explain their experiences in depth. Patton (2015) argues that qualitative interviews are useful for </w:t>
      </w:r>
      <w:r w:rsidRPr="00322FC4">
        <w:rPr>
          <w:rFonts w:ascii="Arial" w:hAnsi="Arial" w:cs="Arial"/>
          <w:sz w:val="24"/>
          <w:szCs w:val="24"/>
        </w:rPr>
        <w:lastRenderedPageBreak/>
        <w:t>understanding participants’ perspectives, making them appropriate for exploring trust, communication, confidence and concerns about AI.</w:t>
      </w:r>
    </w:p>
    <w:p w14:paraId="428741D4" w14:textId="77777777" w:rsidR="00322FC4" w:rsidRPr="00322FC4" w:rsidRDefault="00322FC4" w:rsidP="00322FC4">
      <w:pPr>
        <w:spacing w:line="360" w:lineRule="auto"/>
        <w:jc w:val="both"/>
        <w:rPr>
          <w:rFonts w:ascii="Arial" w:hAnsi="Arial" w:cs="Arial"/>
          <w:sz w:val="24"/>
          <w:szCs w:val="24"/>
        </w:rPr>
      </w:pPr>
      <w:r w:rsidRPr="00322FC4">
        <w:rPr>
          <w:rFonts w:ascii="Arial" w:hAnsi="Arial" w:cs="Arial"/>
          <w:sz w:val="24"/>
          <w:szCs w:val="24"/>
        </w:rPr>
        <w:t>The interviews will examine how participants understand AI and automation, how leaders communicated change, what support was provided and whether leadership reduced fear or resistance. Where possible, limited non-participant observation, such as an AI training session or staff briefing, may also be used.</w:t>
      </w:r>
    </w:p>
    <w:p w14:paraId="59F52813" w14:textId="77777777" w:rsidR="00322FC4" w:rsidRPr="00322FC4" w:rsidRDefault="00322FC4" w:rsidP="00322FC4">
      <w:pPr>
        <w:spacing w:line="360" w:lineRule="auto"/>
        <w:jc w:val="both"/>
        <w:rPr>
          <w:rFonts w:ascii="Arial" w:hAnsi="Arial" w:cs="Arial"/>
          <w:sz w:val="24"/>
          <w:szCs w:val="24"/>
        </w:rPr>
      </w:pPr>
      <w:r w:rsidRPr="00322FC4">
        <w:rPr>
          <w:rFonts w:ascii="Arial" w:hAnsi="Arial" w:cs="Arial"/>
          <w:sz w:val="24"/>
          <w:szCs w:val="24"/>
        </w:rPr>
        <w:t>Relevant documents, such as training materials, FAQs or internal AI guidance, may be reviewed if access is granted. Using interviews alongside observation and documents can strengthen the study by comparing evidence from different sources.</w:t>
      </w:r>
    </w:p>
    <w:p w14:paraId="2C5F638C" w14:textId="2460F06A" w:rsidR="00381191" w:rsidRPr="00381191" w:rsidRDefault="00381191" w:rsidP="00381191">
      <w:pPr>
        <w:spacing w:line="360" w:lineRule="auto"/>
        <w:jc w:val="both"/>
        <w:rPr>
          <w:rFonts w:ascii="Arial" w:hAnsi="Arial" w:cs="Arial"/>
          <w:sz w:val="24"/>
          <w:szCs w:val="24"/>
        </w:rPr>
      </w:pPr>
    </w:p>
    <w:p w14:paraId="627ACE65" w14:textId="77777777" w:rsidR="00381191" w:rsidRDefault="00381191" w:rsidP="00932838">
      <w:pPr>
        <w:pStyle w:val="Heading2"/>
      </w:pPr>
      <w:bookmarkStart w:id="5" w:name="_Toc233156147"/>
      <w:r w:rsidRPr="00381191">
        <w:t>Target Population and Sampling</w:t>
      </w:r>
      <w:bookmarkEnd w:id="5"/>
    </w:p>
    <w:p w14:paraId="7D55520B" w14:textId="77777777" w:rsidR="00932838" w:rsidRPr="00932838" w:rsidRDefault="00932838" w:rsidP="00932838"/>
    <w:p w14:paraId="0CCEF491" w14:textId="77777777" w:rsidR="008646CB" w:rsidRPr="008646CB" w:rsidRDefault="008646CB" w:rsidP="008646CB">
      <w:pPr>
        <w:spacing w:line="360" w:lineRule="auto"/>
        <w:jc w:val="both"/>
        <w:rPr>
          <w:rFonts w:ascii="Arial" w:hAnsi="Arial" w:cs="Arial"/>
          <w:sz w:val="24"/>
          <w:szCs w:val="24"/>
        </w:rPr>
      </w:pPr>
      <w:r w:rsidRPr="008646CB">
        <w:rPr>
          <w:rFonts w:ascii="Arial" w:hAnsi="Arial" w:cs="Arial"/>
          <w:sz w:val="24"/>
          <w:szCs w:val="24"/>
        </w:rPr>
        <w:t>The target population will include university staff, employees and managers who have experience of AI, automation or digital tools at work. This may include lecturers, administrative staff, student support staff, HR employees, finance staff, customer service employees and team leaders.</w:t>
      </w:r>
    </w:p>
    <w:p w14:paraId="7A8911B3" w14:textId="77777777" w:rsidR="008646CB" w:rsidRPr="008646CB" w:rsidRDefault="008646CB" w:rsidP="008646CB">
      <w:pPr>
        <w:spacing w:line="360" w:lineRule="auto"/>
        <w:jc w:val="both"/>
        <w:rPr>
          <w:rFonts w:ascii="Arial" w:hAnsi="Arial" w:cs="Arial"/>
          <w:sz w:val="24"/>
          <w:szCs w:val="24"/>
        </w:rPr>
      </w:pPr>
      <w:r w:rsidRPr="008646CB">
        <w:rPr>
          <w:rFonts w:ascii="Arial" w:hAnsi="Arial" w:cs="Arial"/>
          <w:sz w:val="24"/>
          <w:szCs w:val="24"/>
        </w:rPr>
        <w:t>The study will aim to include approximately 12 to 18 participants, with around 6 to 9 participants from each setting. This is suitable for a small qualitative study because the focus is on gaining detailed understanding rather than producing statistical generalisations (Creswell and Creswell, 2023; Patton, 2015).</w:t>
      </w:r>
    </w:p>
    <w:p w14:paraId="7778F49D" w14:textId="77777777" w:rsidR="008646CB" w:rsidRPr="008646CB" w:rsidRDefault="008646CB" w:rsidP="008646CB">
      <w:pPr>
        <w:spacing w:line="360" w:lineRule="auto"/>
        <w:jc w:val="both"/>
        <w:rPr>
          <w:rFonts w:ascii="Arial" w:hAnsi="Arial" w:cs="Arial"/>
          <w:sz w:val="24"/>
          <w:szCs w:val="24"/>
        </w:rPr>
      </w:pPr>
      <w:r w:rsidRPr="008646CB">
        <w:rPr>
          <w:rFonts w:ascii="Arial" w:hAnsi="Arial" w:cs="Arial"/>
          <w:sz w:val="24"/>
          <w:szCs w:val="24"/>
        </w:rPr>
        <w:t>Purposive sampling will be used to select participants with relevant experience of AI, automation or digital workplace change. This approach is appropriate when the researcher needs information-rich participants who can provide meaningful insights (Saunders, Lewis and Thornhill, 2023). Snowball sampling may also be used to identify further suitable participants within each organisation. If access is limited, the comparison between settings will be presented as exploratory.</w:t>
      </w:r>
    </w:p>
    <w:p w14:paraId="4BAD666D" w14:textId="5FD99DA2" w:rsidR="00381191" w:rsidRPr="00381191" w:rsidRDefault="00381191" w:rsidP="00381191">
      <w:pPr>
        <w:spacing w:line="360" w:lineRule="auto"/>
        <w:jc w:val="both"/>
        <w:rPr>
          <w:rFonts w:ascii="Arial" w:hAnsi="Arial" w:cs="Arial"/>
          <w:sz w:val="24"/>
          <w:szCs w:val="24"/>
        </w:rPr>
      </w:pPr>
    </w:p>
    <w:p w14:paraId="2F7287A0" w14:textId="77777777" w:rsidR="00932838" w:rsidRDefault="00932838" w:rsidP="00381191">
      <w:pPr>
        <w:spacing w:line="360" w:lineRule="auto"/>
        <w:jc w:val="both"/>
        <w:rPr>
          <w:rFonts w:ascii="Arial" w:hAnsi="Arial" w:cs="Arial"/>
          <w:sz w:val="24"/>
          <w:szCs w:val="24"/>
        </w:rPr>
      </w:pPr>
    </w:p>
    <w:p w14:paraId="3B71DB2F" w14:textId="77777777" w:rsidR="00902345" w:rsidRDefault="00902345" w:rsidP="00381191">
      <w:pPr>
        <w:spacing w:line="360" w:lineRule="auto"/>
        <w:jc w:val="both"/>
        <w:rPr>
          <w:rFonts w:ascii="Arial" w:hAnsi="Arial" w:cs="Arial"/>
          <w:sz w:val="24"/>
          <w:szCs w:val="24"/>
        </w:rPr>
      </w:pPr>
    </w:p>
    <w:p w14:paraId="563F423B" w14:textId="4D396F60" w:rsidR="00381191" w:rsidRDefault="00381191" w:rsidP="00932838">
      <w:pPr>
        <w:pStyle w:val="Heading2"/>
      </w:pPr>
      <w:bookmarkStart w:id="6" w:name="_Toc233156148"/>
      <w:r w:rsidRPr="00381191">
        <w:lastRenderedPageBreak/>
        <w:t>Interview Prompts</w:t>
      </w:r>
      <w:bookmarkEnd w:id="6"/>
    </w:p>
    <w:p w14:paraId="1AB3E5C5" w14:textId="77777777" w:rsidR="00932838" w:rsidRPr="00932838" w:rsidRDefault="00932838" w:rsidP="00932838"/>
    <w:p w14:paraId="53DCBB15"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t>The interviews may include questions such as:</w:t>
      </w:r>
    </w:p>
    <w:p w14:paraId="5601F2D0" w14:textId="77777777" w:rsidR="00381191" w:rsidRPr="00E62FBE" w:rsidRDefault="00381191" w:rsidP="00381191">
      <w:pPr>
        <w:numPr>
          <w:ilvl w:val="0"/>
          <w:numId w:val="18"/>
        </w:numPr>
        <w:spacing w:line="360" w:lineRule="auto"/>
        <w:jc w:val="both"/>
        <w:rPr>
          <w:rFonts w:ascii="Arial" w:hAnsi="Arial" w:cs="Arial"/>
          <w:b/>
          <w:bCs/>
          <w:sz w:val="24"/>
          <w:szCs w:val="24"/>
        </w:rPr>
      </w:pPr>
      <w:r w:rsidRPr="00E62FBE">
        <w:rPr>
          <w:rFonts w:ascii="Arial" w:hAnsi="Arial" w:cs="Arial"/>
          <w:b/>
          <w:bCs/>
          <w:sz w:val="24"/>
          <w:szCs w:val="24"/>
        </w:rPr>
        <w:t xml:space="preserve">How has AI, automation or digital technology affected your work? </w:t>
      </w:r>
    </w:p>
    <w:p w14:paraId="23CCFBC4" w14:textId="77777777" w:rsidR="00381191" w:rsidRPr="00E62FBE" w:rsidRDefault="00381191" w:rsidP="00381191">
      <w:pPr>
        <w:numPr>
          <w:ilvl w:val="0"/>
          <w:numId w:val="18"/>
        </w:numPr>
        <w:spacing w:line="360" w:lineRule="auto"/>
        <w:jc w:val="both"/>
        <w:rPr>
          <w:rFonts w:ascii="Arial" w:hAnsi="Arial" w:cs="Arial"/>
          <w:b/>
          <w:bCs/>
          <w:sz w:val="24"/>
          <w:szCs w:val="24"/>
        </w:rPr>
      </w:pPr>
      <w:r w:rsidRPr="00E62FBE">
        <w:rPr>
          <w:rFonts w:ascii="Arial" w:hAnsi="Arial" w:cs="Arial"/>
          <w:b/>
          <w:bCs/>
          <w:sz w:val="24"/>
          <w:szCs w:val="24"/>
        </w:rPr>
        <w:t xml:space="preserve">How did leaders or managers communicate these changes? </w:t>
      </w:r>
    </w:p>
    <w:p w14:paraId="09E35EC1" w14:textId="77777777" w:rsidR="00381191" w:rsidRPr="00E62FBE" w:rsidRDefault="00381191" w:rsidP="00381191">
      <w:pPr>
        <w:numPr>
          <w:ilvl w:val="0"/>
          <w:numId w:val="18"/>
        </w:numPr>
        <w:spacing w:line="360" w:lineRule="auto"/>
        <w:jc w:val="both"/>
        <w:rPr>
          <w:rFonts w:ascii="Arial" w:hAnsi="Arial" w:cs="Arial"/>
          <w:b/>
          <w:bCs/>
          <w:sz w:val="24"/>
          <w:szCs w:val="24"/>
        </w:rPr>
      </w:pPr>
      <w:r w:rsidRPr="00E62FBE">
        <w:rPr>
          <w:rFonts w:ascii="Arial" w:hAnsi="Arial" w:cs="Arial"/>
          <w:b/>
          <w:bCs/>
          <w:sz w:val="24"/>
          <w:szCs w:val="24"/>
        </w:rPr>
        <w:t xml:space="preserve">What support or training was provided? </w:t>
      </w:r>
    </w:p>
    <w:p w14:paraId="72B6CFB4" w14:textId="77777777" w:rsidR="00381191" w:rsidRPr="00E62FBE" w:rsidRDefault="00381191" w:rsidP="00381191">
      <w:pPr>
        <w:numPr>
          <w:ilvl w:val="0"/>
          <w:numId w:val="18"/>
        </w:numPr>
        <w:spacing w:line="360" w:lineRule="auto"/>
        <w:jc w:val="both"/>
        <w:rPr>
          <w:rFonts w:ascii="Arial" w:hAnsi="Arial" w:cs="Arial"/>
          <w:b/>
          <w:bCs/>
          <w:sz w:val="24"/>
          <w:szCs w:val="24"/>
        </w:rPr>
      </w:pPr>
      <w:r w:rsidRPr="00E62FBE">
        <w:rPr>
          <w:rFonts w:ascii="Arial" w:hAnsi="Arial" w:cs="Arial"/>
          <w:b/>
          <w:bCs/>
          <w:sz w:val="24"/>
          <w:szCs w:val="24"/>
        </w:rPr>
        <w:t xml:space="preserve">How did leadership influence your confidence or trust during the change? </w:t>
      </w:r>
    </w:p>
    <w:p w14:paraId="6A4B1211" w14:textId="77777777" w:rsidR="00381191" w:rsidRPr="00381191" w:rsidRDefault="00381191" w:rsidP="00381191">
      <w:pPr>
        <w:numPr>
          <w:ilvl w:val="0"/>
          <w:numId w:val="18"/>
        </w:numPr>
        <w:spacing w:line="360" w:lineRule="auto"/>
        <w:jc w:val="both"/>
        <w:rPr>
          <w:rFonts w:ascii="Arial" w:hAnsi="Arial" w:cs="Arial"/>
          <w:sz w:val="24"/>
          <w:szCs w:val="24"/>
        </w:rPr>
      </w:pPr>
      <w:r w:rsidRPr="00E62FBE">
        <w:rPr>
          <w:rFonts w:ascii="Arial" w:hAnsi="Arial" w:cs="Arial"/>
          <w:b/>
          <w:bCs/>
          <w:sz w:val="24"/>
          <w:szCs w:val="24"/>
        </w:rPr>
        <w:t>What concerns, if any, did you have about AI or automation?</w:t>
      </w:r>
      <w:r w:rsidRPr="00381191">
        <w:rPr>
          <w:rFonts w:ascii="Arial" w:hAnsi="Arial" w:cs="Arial"/>
          <w:sz w:val="24"/>
          <w:szCs w:val="24"/>
        </w:rPr>
        <w:t xml:space="preserve"> </w:t>
      </w:r>
    </w:p>
    <w:p w14:paraId="1E875E5F"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t>These questions are designed to encourage participants to discuss both practical and emotional aspects of AI adaptation. They also link directly to the research objectives, particularly leadership communication, trust, training and employee confidence.</w:t>
      </w:r>
    </w:p>
    <w:p w14:paraId="4A3C3036" w14:textId="4632E5DE" w:rsidR="00381191" w:rsidRPr="00381191" w:rsidRDefault="00381191" w:rsidP="00381191">
      <w:pPr>
        <w:spacing w:line="360" w:lineRule="auto"/>
        <w:jc w:val="both"/>
        <w:rPr>
          <w:rFonts w:ascii="Arial" w:hAnsi="Arial" w:cs="Arial"/>
          <w:sz w:val="24"/>
          <w:szCs w:val="24"/>
        </w:rPr>
      </w:pPr>
    </w:p>
    <w:p w14:paraId="02126F52" w14:textId="77777777" w:rsidR="00381191" w:rsidRDefault="00381191" w:rsidP="00932838">
      <w:pPr>
        <w:pStyle w:val="Heading2"/>
      </w:pPr>
      <w:bookmarkStart w:id="7" w:name="_Toc233156149"/>
      <w:r w:rsidRPr="00381191">
        <w:t>Data Analysis</w:t>
      </w:r>
      <w:bookmarkEnd w:id="7"/>
    </w:p>
    <w:p w14:paraId="19A02EF0" w14:textId="77777777" w:rsidR="00932838" w:rsidRPr="00932838" w:rsidRDefault="00932838" w:rsidP="00932838"/>
    <w:p w14:paraId="26F75344" w14:textId="77777777" w:rsidR="00747F6C" w:rsidRPr="00747F6C" w:rsidRDefault="00747F6C" w:rsidP="00747F6C">
      <w:pPr>
        <w:spacing w:line="360" w:lineRule="auto"/>
        <w:jc w:val="both"/>
        <w:rPr>
          <w:rFonts w:ascii="Arial" w:hAnsi="Arial" w:cs="Arial"/>
          <w:sz w:val="24"/>
          <w:szCs w:val="24"/>
        </w:rPr>
      </w:pPr>
      <w:r w:rsidRPr="00747F6C">
        <w:rPr>
          <w:rFonts w:ascii="Arial" w:hAnsi="Arial" w:cs="Arial"/>
          <w:sz w:val="24"/>
          <w:szCs w:val="24"/>
        </w:rPr>
        <w:t>The data will be analysed using reflexive thematic analysis, which is suitable for identifying patterns in qualitative interview data (Braun and Clarke, 2022). This fits the study because it explores how employees experience leadership support during AI and automation change.</w:t>
      </w:r>
    </w:p>
    <w:p w14:paraId="7942173D" w14:textId="77777777" w:rsidR="00747F6C" w:rsidRPr="00747F6C" w:rsidRDefault="00747F6C" w:rsidP="00747F6C">
      <w:pPr>
        <w:spacing w:line="360" w:lineRule="auto"/>
        <w:jc w:val="both"/>
        <w:rPr>
          <w:rFonts w:ascii="Arial" w:hAnsi="Arial" w:cs="Arial"/>
          <w:sz w:val="24"/>
          <w:szCs w:val="24"/>
        </w:rPr>
      </w:pPr>
      <w:r w:rsidRPr="00747F6C">
        <w:rPr>
          <w:rFonts w:ascii="Arial" w:hAnsi="Arial" w:cs="Arial"/>
          <w:sz w:val="24"/>
          <w:szCs w:val="24"/>
        </w:rPr>
        <w:t>The analysis will follow Braun and Clarke’s six phases: familiarisation with the data, coding, theme development, reviewing themes, defining themes and writing the final analysis. Interview transcripts will be read carefully and grouped into themes linked to the research objectives.</w:t>
      </w:r>
    </w:p>
    <w:p w14:paraId="7782808F" w14:textId="77777777" w:rsidR="00747F6C" w:rsidRPr="00747F6C" w:rsidRDefault="00747F6C" w:rsidP="00747F6C">
      <w:pPr>
        <w:spacing w:line="360" w:lineRule="auto"/>
        <w:jc w:val="both"/>
        <w:rPr>
          <w:rFonts w:ascii="Arial" w:hAnsi="Arial" w:cs="Arial"/>
          <w:sz w:val="24"/>
          <w:szCs w:val="24"/>
        </w:rPr>
      </w:pPr>
      <w:r w:rsidRPr="00747F6C">
        <w:rPr>
          <w:rFonts w:ascii="Arial" w:hAnsi="Arial" w:cs="Arial"/>
          <w:sz w:val="24"/>
          <w:szCs w:val="24"/>
        </w:rPr>
        <w:t>Possible themes may include leadership communication, trust, fear of job change, training, emotional support, organisational culture and employee involvement. However, these themes will not be fixed in advance. They will emerge through close engagement with the data, reflecting the inductive approach.</w:t>
      </w:r>
    </w:p>
    <w:p w14:paraId="648AE276" w14:textId="77777777" w:rsidR="00747F6C" w:rsidRPr="00747F6C" w:rsidRDefault="00747F6C" w:rsidP="00747F6C">
      <w:pPr>
        <w:spacing w:line="360" w:lineRule="auto"/>
        <w:jc w:val="both"/>
        <w:rPr>
          <w:rFonts w:ascii="Arial" w:hAnsi="Arial" w:cs="Arial"/>
          <w:sz w:val="24"/>
          <w:szCs w:val="24"/>
        </w:rPr>
      </w:pPr>
      <w:r w:rsidRPr="00747F6C">
        <w:rPr>
          <w:rFonts w:ascii="Arial" w:hAnsi="Arial" w:cs="Arial"/>
          <w:sz w:val="24"/>
          <w:szCs w:val="24"/>
        </w:rPr>
        <w:lastRenderedPageBreak/>
        <w:t>Miles, Huberman and Saldaña (2020) will also guide the organisation of findings. Simple summaries and matrices may be used to compare responses from the university and service-sector organisation. Negative cases will also be considered to strengthen the credibility and balance of the analysis.</w:t>
      </w:r>
    </w:p>
    <w:p w14:paraId="4881EDF3" w14:textId="29A93CFB" w:rsidR="00381191" w:rsidRPr="00381191" w:rsidRDefault="00381191" w:rsidP="00381191">
      <w:pPr>
        <w:spacing w:line="360" w:lineRule="auto"/>
        <w:jc w:val="both"/>
        <w:rPr>
          <w:rFonts w:ascii="Arial" w:hAnsi="Arial" w:cs="Arial"/>
          <w:sz w:val="24"/>
          <w:szCs w:val="24"/>
        </w:rPr>
      </w:pPr>
    </w:p>
    <w:p w14:paraId="3B926416" w14:textId="77777777" w:rsidR="00381191" w:rsidRDefault="00381191" w:rsidP="00507A3C">
      <w:pPr>
        <w:pStyle w:val="Heading2"/>
      </w:pPr>
      <w:bookmarkStart w:id="8" w:name="_Toc233156150"/>
      <w:r w:rsidRPr="00381191">
        <w:t>Ethical Considerations</w:t>
      </w:r>
      <w:bookmarkEnd w:id="8"/>
    </w:p>
    <w:p w14:paraId="1AC8AE63" w14:textId="77777777" w:rsidR="00DA0057" w:rsidRPr="00DA0057" w:rsidRDefault="00DA0057" w:rsidP="00DA0057"/>
    <w:p w14:paraId="788AFA7E" w14:textId="77777777" w:rsidR="00E81479" w:rsidRPr="00E81479" w:rsidRDefault="00E81479" w:rsidP="00E81479">
      <w:pPr>
        <w:spacing w:line="360" w:lineRule="auto"/>
        <w:jc w:val="both"/>
        <w:rPr>
          <w:rFonts w:ascii="Arial" w:hAnsi="Arial" w:cs="Arial"/>
          <w:sz w:val="24"/>
          <w:szCs w:val="24"/>
        </w:rPr>
      </w:pPr>
      <w:r w:rsidRPr="00E81479">
        <w:rPr>
          <w:rFonts w:ascii="Arial" w:hAnsi="Arial" w:cs="Arial"/>
          <w:sz w:val="24"/>
          <w:szCs w:val="24"/>
        </w:rPr>
        <w:t>Ethical considerations will be addressed throughout the study. Participants will receive clear information about the research purpose, and informed consent will be obtained before interviews take place. Participation will be voluntary, and participants will be told that they may withdraw at any time.</w:t>
      </w:r>
    </w:p>
    <w:p w14:paraId="06B8BBEC" w14:textId="77777777" w:rsidR="00E81479" w:rsidRPr="00E81479" w:rsidRDefault="00E81479" w:rsidP="00E81479">
      <w:pPr>
        <w:spacing w:line="360" w:lineRule="auto"/>
        <w:jc w:val="both"/>
        <w:rPr>
          <w:rFonts w:ascii="Arial" w:hAnsi="Arial" w:cs="Arial"/>
          <w:sz w:val="24"/>
          <w:szCs w:val="24"/>
        </w:rPr>
      </w:pPr>
      <w:r w:rsidRPr="00E81479">
        <w:rPr>
          <w:rFonts w:ascii="Arial" w:hAnsi="Arial" w:cs="Arial"/>
          <w:sz w:val="24"/>
          <w:szCs w:val="24"/>
        </w:rPr>
        <w:t>To protect confidentiality, participants’ names and organisations will be anonymised. Data will be stored securely and used only for academic purposes, in line with ethical principles of respect, responsibility and integrity (British Psychological Society, 2021). The study will also follow BERA’s guidance on informed consent, confidentiality and participant protection, which is especially relevant because the research includes a university setting (BERA, 2018).</w:t>
      </w:r>
    </w:p>
    <w:p w14:paraId="780E01DB" w14:textId="77777777" w:rsidR="00E81479" w:rsidRPr="00E81479" w:rsidRDefault="00E81479" w:rsidP="00E81479">
      <w:pPr>
        <w:spacing w:line="360" w:lineRule="auto"/>
        <w:jc w:val="both"/>
        <w:rPr>
          <w:rFonts w:ascii="Arial" w:hAnsi="Arial" w:cs="Arial"/>
          <w:sz w:val="24"/>
          <w:szCs w:val="24"/>
        </w:rPr>
      </w:pPr>
      <w:r w:rsidRPr="00E81479">
        <w:rPr>
          <w:rFonts w:ascii="Arial" w:hAnsi="Arial" w:cs="Arial"/>
          <w:sz w:val="24"/>
          <w:szCs w:val="24"/>
        </w:rPr>
        <w:t>CIPD (2023) is also relevant because the study may involve sensitive workplace issues such as job security, trust, workload and leadership behaviour. Organisational access will be gained through gatekeeper permission, but interviews will be conducted privately without managers present. Ethical approval will be obtained before data collection, and the limits of confidentiality will be clearly explained.</w:t>
      </w:r>
    </w:p>
    <w:p w14:paraId="16A19375" w14:textId="5C954006" w:rsidR="00381191" w:rsidRPr="00381191" w:rsidRDefault="00381191" w:rsidP="00381191">
      <w:pPr>
        <w:spacing w:line="360" w:lineRule="auto"/>
        <w:jc w:val="both"/>
        <w:rPr>
          <w:rFonts w:ascii="Arial" w:hAnsi="Arial" w:cs="Arial"/>
          <w:sz w:val="24"/>
          <w:szCs w:val="24"/>
        </w:rPr>
      </w:pPr>
    </w:p>
    <w:p w14:paraId="4FA2A560" w14:textId="77777777" w:rsidR="00381191" w:rsidRDefault="00381191" w:rsidP="00DA0057">
      <w:pPr>
        <w:pStyle w:val="Heading2"/>
      </w:pPr>
      <w:bookmarkStart w:id="9" w:name="_Toc233156151"/>
      <w:r w:rsidRPr="00381191">
        <w:t>Limitations</w:t>
      </w:r>
      <w:bookmarkEnd w:id="9"/>
    </w:p>
    <w:p w14:paraId="5611ABE1" w14:textId="77777777" w:rsidR="00DA0057" w:rsidRPr="00DA0057" w:rsidRDefault="00DA0057" w:rsidP="00DA0057"/>
    <w:p w14:paraId="2DAF44B8"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t>The study has some limitations. First, the sample size will be small, so the findings will not be generalisable to all universities or organisations. However, this is acceptable in qualitative research because the purpose is to gain depth of understanding rather than produce statistical generalisations (Creswell and Creswell, 2023).</w:t>
      </w:r>
    </w:p>
    <w:p w14:paraId="37EC0F73"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lastRenderedPageBreak/>
        <w:t>Second, participants’ responses may be subjective and shaped by their personal experiences. Some employees may also self-censor if they are concerned about criticising leadership or discussing AI-related job insecurity. To reduce this risk, the study will emphasise anonymity, confidentiality and voluntary participation.</w:t>
      </w:r>
    </w:p>
    <w:p w14:paraId="761988FD"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t>Third, access to participants may be limited if organisations are cautious about discussing AI and automation. This may affect the range of views included in the study. If access constraints occur, the study will clearly acknowledge this limitation and frame the comparison as exploratory.</w:t>
      </w:r>
    </w:p>
    <w:p w14:paraId="4CA9466C" w14:textId="77777777" w:rsidR="00381191" w:rsidRPr="00381191" w:rsidRDefault="00381191" w:rsidP="00381191">
      <w:pPr>
        <w:spacing w:line="360" w:lineRule="auto"/>
        <w:jc w:val="both"/>
        <w:rPr>
          <w:rFonts w:ascii="Arial" w:hAnsi="Arial" w:cs="Arial"/>
          <w:sz w:val="24"/>
          <w:szCs w:val="24"/>
        </w:rPr>
      </w:pPr>
      <w:r w:rsidRPr="00381191">
        <w:rPr>
          <w:rFonts w:ascii="Arial" w:hAnsi="Arial" w:cs="Arial"/>
          <w:sz w:val="24"/>
          <w:szCs w:val="24"/>
        </w:rPr>
        <w:t>A further limitation is that AI adoption is a fast-moving area. Employees’ views may change over time as they become more familiar with AI tools. Where feasible, a brief follow-up interview may be used to capture later reflections after participants have had more time to adapt.</w:t>
      </w:r>
    </w:p>
    <w:p w14:paraId="14FF8876" w14:textId="64C61406" w:rsidR="00381191" w:rsidRDefault="00381191" w:rsidP="00381191">
      <w:pPr>
        <w:spacing w:line="360" w:lineRule="auto"/>
        <w:jc w:val="both"/>
        <w:rPr>
          <w:rFonts w:ascii="Arial" w:hAnsi="Arial" w:cs="Arial"/>
          <w:sz w:val="24"/>
          <w:szCs w:val="24"/>
        </w:rPr>
      </w:pPr>
    </w:p>
    <w:p w14:paraId="01A3F43B" w14:textId="77777777" w:rsidR="00902345" w:rsidRDefault="00902345" w:rsidP="00381191">
      <w:pPr>
        <w:spacing w:line="360" w:lineRule="auto"/>
        <w:jc w:val="both"/>
        <w:rPr>
          <w:rFonts w:ascii="Arial" w:hAnsi="Arial" w:cs="Arial"/>
          <w:sz w:val="24"/>
          <w:szCs w:val="24"/>
        </w:rPr>
      </w:pPr>
    </w:p>
    <w:p w14:paraId="07433C77" w14:textId="77777777" w:rsidR="00902345" w:rsidRDefault="00902345" w:rsidP="00381191">
      <w:pPr>
        <w:spacing w:line="360" w:lineRule="auto"/>
        <w:jc w:val="both"/>
        <w:rPr>
          <w:rFonts w:ascii="Arial" w:hAnsi="Arial" w:cs="Arial"/>
          <w:sz w:val="24"/>
          <w:szCs w:val="24"/>
        </w:rPr>
      </w:pPr>
    </w:p>
    <w:p w14:paraId="3D517A57" w14:textId="77777777" w:rsidR="00902345" w:rsidRPr="00381191" w:rsidRDefault="00902345" w:rsidP="00381191">
      <w:pPr>
        <w:spacing w:line="360" w:lineRule="auto"/>
        <w:jc w:val="both"/>
        <w:rPr>
          <w:rFonts w:ascii="Arial" w:hAnsi="Arial" w:cs="Arial"/>
          <w:sz w:val="24"/>
          <w:szCs w:val="24"/>
        </w:rPr>
      </w:pPr>
    </w:p>
    <w:p w14:paraId="2A22C792" w14:textId="77777777" w:rsidR="00381191" w:rsidRDefault="00381191" w:rsidP="00932838">
      <w:pPr>
        <w:pStyle w:val="Heading1"/>
        <w:rPr>
          <w:b/>
          <w:bCs/>
        </w:rPr>
      </w:pPr>
      <w:bookmarkStart w:id="10" w:name="_Toc233156152"/>
      <w:r w:rsidRPr="00932838">
        <w:rPr>
          <w:b/>
          <w:bCs/>
        </w:rPr>
        <w:t>Project Plan and Timeline</w:t>
      </w:r>
      <w:bookmarkEnd w:id="10"/>
    </w:p>
    <w:p w14:paraId="2B6366A3" w14:textId="77777777" w:rsidR="00D90F0A" w:rsidRPr="00D90F0A" w:rsidRDefault="00D90F0A" w:rsidP="00D90F0A"/>
    <w:p w14:paraId="14CAF806" w14:textId="77777777" w:rsidR="00596F6C" w:rsidRPr="00596F6C" w:rsidRDefault="00596F6C" w:rsidP="00596F6C">
      <w:pPr>
        <w:spacing w:line="360" w:lineRule="auto"/>
        <w:jc w:val="both"/>
        <w:rPr>
          <w:rFonts w:ascii="Arial" w:hAnsi="Arial" w:cs="Arial"/>
          <w:sz w:val="24"/>
          <w:szCs w:val="24"/>
        </w:rPr>
      </w:pPr>
      <w:r w:rsidRPr="00596F6C">
        <w:rPr>
          <w:rFonts w:ascii="Arial" w:hAnsi="Arial" w:cs="Arial"/>
          <w:sz w:val="24"/>
          <w:szCs w:val="24"/>
        </w:rPr>
        <w:t>The project is currently at the proposal stage and will only proceed if approval is granted. At this stage, the title, aim, objectives and research questions are being developed, alongside an initial review of literature on AI, automation, leadership, employee trust, skills development and organisational change.</w:t>
      </w:r>
    </w:p>
    <w:p w14:paraId="4999B4BA" w14:textId="77777777" w:rsidR="00596F6C" w:rsidRPr="00596F6C" w:rsidRDefault="00596F6C" w:rsidP="00596F6C">
      <w:pPr>
        <w:spacing w:line="360" w:lineRule="auto"/>
        <w:jc w:val="both"/>
        <w:rPr>
          <w:rFonts w:ascii="Arial" w:hAnsi="Arial" w:cs="Arial"/>
          <w:sz w:val="24"/>
          <w:szCs w:val="24"/>
        </w:rPr>
      </w:pPr>
      <w:r w:rsidRPr="00596F6C">
        <w:rPr>
          <w:rFonts w:ascii="Arial" w:hAnsi="Arial" w:cs="Arial"/>
          <w:sz w:val="24"/>
          <w:szCs w:val="24"/>
        </w:rPr>
        <w:t>If approved, the next stage will involve preparing interview questions and completing the university ethics process. This will include participant information sheets, consent forms and a data management plan, guided by BERA (2018), the British Psychological Society (2021) and CIPD (2023).</w:t>
      </w:r>
    </w:p>
    <w:p w14:paraId="28B72667" w14:textId="77777777" w:rsidR="00596F6C" w:rsidRPr="00596F6C" w:rsidRDefault="00596F6C" w:rsidP="00596F6C">
      <w:pPr>
        <w:spacing w:line="360" w:lineRule="auto"/>
        <w:jc w:val="both"/>
        <w:rPr>
          <w:rFonts w:ascii="Arial" w:hAnsi="Arial" w:cs="Arial"/>
          <w:sz w:val="24"/>
          <w:szCs w:val="24"/>
        </w:rPr>
      </w:pPr>
      <w:r w:rsidRPr="00596F6C">
        <w:rPr>
          <w:rFonts w:ascii="Arial" w:hAnsi="Arial" w:cs="Arial"/>
          <w:sz w:val="24"/>
          <w:szCs w:val="24"/>
        </w:rPr>
        <w:t xml:space="preserve">After ethical approval, participants will be contacted and interviews arranged. The data will then be transcribed, coded and analysed using reflexive thematic analysis, following Braun and Clarke (2022). Cross-case summaries and matrices may also be </w:t>
      </w:r>
      <w:r w:rsidRPr="00596F6C">
        <w:rPr>
          <w:rFonts w:ascii="Arial" w:hAnsi="Arial" w:cs="Arial"/>
          <w:sz w:val="24"/>
          <w:szCs w:val="24"/>
        </w:rPr>
        <w:lastRenderedPageBreak/>
        <w:t>used to compare the university and service-sector settings, as suggested by Miles, Huberman and Saldaña (2020).</w:t>
      </w:r>
    </w:p>
    <w:p w14:paraId="1549074D" w14:textId="77777777" w:rsidR="00596F6C" w:rsidRPr="00596F6C" w:rsidRDefault="00596F6C" w:rsidP="00596F6C">
      <w:pPr>
        <w:spacing w:line="360" w:lineRule="auto"/>
        <w:jc w:val="both"/>
        <w:rPr>
          <w:rFonts w:ascii="Arial" w:hAnsi="Arial" w:cs="Arial"/>
          <w:sz w:val="24"/>
          <w:szCs w:val="24"/>
        </w:rPr>
      </w:pPr>
      <w:r w:rsidRPr="00596F6C">
        <w:rPr>
          <w:rFonts w:ascii="Arial" w:hAnsi="Arial" w:cs="Arial"/>
          <w:sz w:val="24"/>
          <w:szCs w:val="24"/>
        </w:rPr>
        <w:t>The final stage will involve writing the findings, discussion and conclusion, followed by editing and formatting. A Gantt chart outlining the proposed timeline and key milestones will be included in the appendix. This staged plan will help keep the study focused, ethical and manageable (Murray, 2023).</w:t>
      </w:r>
    </w:p>
    <w:p w14:paraId="66462D2A" w14:textId="77777777" w:rsidR="0049323A" w:rsidRDefault="0049323A" w:rsidP="0049323A">
      <w:pPr>
        <w:spacing w:line="360" w:lineRule="auto"/>
        <w:jc w:val="both"/>
        <w:rPr>
          <w:rFonts w:ascii="Arial" w:hAnsi="Arial" w:cs="Arial"/>
          <w:b/>
          <w:bCs/>
          <w:sz w:val="24"/>
          <w:szCs w:val="24"/>
        </w:rPr>
      </w:pPr>
    </w:p>
    <w:p w14:paraId="7BA3CAE9" w14:textId="77777777" w:rsidR="0049323A" w:rsidRDefault="0049323A" w:rsidP="0049323A">
      <w:pPr>
        <w:spacing w:line="360" w:lineRule="auto"/>
        <w:jc w:val="both"/>
        <w:rPr>
          <w:rFonts w:ascii="Arial" w:hAnsi="Arial" w:cs="Arial"/>
          <w:b/>
          <w:bCs/>
          <w:sz w:val="24"/>
          <w:szCs w:val="24"/>
        </w:rPr>
      </w:pPr>
    </w:p>
    <w:p w14:paraId="4B976ED3" w14:textId="77777777" w:rsidR="0049323A" w:rsidRDefault="0049323A" w:rsidP="0049323A">
      <w:pPr>
        <w:spacing w:line="360" w:lineRule="auto"/>
        <w:jc w:val="both"/>
        <w:rPr>
          <w:rFonts w:ascii="Arial" w:hAnsi="Arial" w:cs="Arial"/>
          <w:b/>
          <w:bCs/>
          <w:sz w:val="24"/>
          <w:szCs w:val="24"/>
        </w:rPr>
      </w:pPr>
    </w:p>
    <w:p w14:paraId="4F26A76F" w14:textId="77777777" w:rsidR="0049323A" w:rsidRDefault="0049323A" w:rsidP="0049323A">
      <w:pPr>
        <w:spacing w:line="360" w:lineRule="auto"/>
        <w:jc w:val="both"/>
        <w:rPr>
          <w:rFonts w:ascii="Arial" w:hAnsi="Arial" w:cs="Arial"/>
          <w:b/>
          <w:bCs/>
          <w:sz w:val="24"/>
          <w:szCs w:val="24"/>
        </w:rPr>
      </w:pPr>
    </w:p>
    <w:p w14:paraId="1B513964" w14:textId="77777777" w:rsidR="0049323A" w:rsidRDefault="0049323A" w:rsidP="0049323A">
      <w:pPr>
        <w:spacing w:line="360" w:lineRule="auto"/>
        <w:jc w:val="both"/>
        <w:rPr>
          <w:rFonts w:ascii="Arial" w:hAnsi="Arial" w:cs="Arial"/>
          <w:b/>
          <w:bCs/>
          <w:sz w:val="24"/>
          <w:szCs w:val="24"/>
        </w:rPr>
      </w:pPr>
    </w:p>
    <w:p w14:paraId="03E0840D" w14:textId="77777777" w:rsidR="0049323A" w:rsidRDefault="0049323A" w:rsidP="0049323A">
      <w:pPr>
        <w:spacing w:line="360" w:lineRule="auto"/>
        <w:jc w:val="both"/>
        <w:rPr>
          <w:rFonts w:ascii="Arial" w:hAnsi="Arial" w:cs="Arial"/>
          <w:b/>
          <w:bCs/>
          <w:sz w:val="24"/>
          <w:szCs w:val="24"/>
        </w:rPr>
      </w:pPr>
    </w:p>
    <w:p w14:paraId="64EBC684" w14:textId="77777777" w:rsidR="0049323A" w:rsidRDefault="0049323A" w:rsidP="0049323A">
      <w:pPr>
        <w:spacing w:line="360" w:lineRule="auto"/>
        <w:jc w:val="both"/>
        <w:rPr>
          <w:rFonts w:ascii="Arial" w:hAnsi="Arial" w:cs="Arial"/>
          <w:b/>
          <w:bCs/>
          <w:sz w:val="24"/>
          <w:szCs w:val="24"/>
        </w:rPr>
      </w:pPr>
    </w:p>
    <w:p w14:paraId="599F293B" w14:textId="77777777" w:rsidR="0049323A" w:rsidRDefault="0049323A" w:rsidP="0049323A">
      <w:pPr>
        <w:spacing w:line="360" w:lineRule="auto"/>
        <w:jc w:val="both"/>
        <w:rPr>
          <w:rFonts w:ascii="Arial" w:hAnsi="Arial" w:cs="Arial"/>
          <w:b/>
          <w:bCs/>
          <w:sz w:val="24"/>
          <w:szCs w:val="24"/>
        </w:rPr>
      </w:pPr>
    </w:p>
    <w:p w14:paraId="23019001" w14:textId="77777777" w:rsidR="0049323A" w:rsidRDefault="0049323A" w:rsidP="0049323A">
      <w:pPr>
        <w:spacing w:line="360" w:lineRule="auto"/>
        <w:jc w:val="both"/>
        <w:rPr>
          <w:rFonts w:ascii="Arial" w:hAnsi="Arial" w:cs="Arial"/>
          <w:b/>
          <w:bCs/>
          <w:sz w:val="24"/>
          <w:szCs w:val="24"/>
        </w:rPr>
      </w:pPr>
    </w:p>
    <w:p w14:paraId="6F4C5896" w14:textId="77777777" w:rsidR="0049323A" w:rsidRDefault="0049323A" w:rsidP="0049323A">
      <w:pPr>
        <w:spacing w:line="360" w:lineRule="auto"/>
        <w:jc w:val="both"/>
        <w:rPr>
          <w:rFonts w:ascii="Arial" w:hAnsi="Arial" w:cs="Arial"/>
          <w:b/>
          <w:bCs/>
          <w:sz w:val="24"/>
          <w:szCs w:val="24"/>
        </w:rPr>
      </w:pPr>
    </w:p>
    <w:p w14:paraId="22F049C3" w14:textId="77777777" w:rsidR="0049323A" w:rsidRDefault="0049323A" w:rsidP="0049323A">
      <w:pPr>
        <w:spacing w:line="360" w:lineRule="auto"/>
        <w:jc w:val="both"/>
        <w:rPr>
          <w:rFonts w:ascii="Arial" w:hAnsi="Arial" w:cs="Arial"/>
          <w:b/>
          <w:bCs/>
          <w:sz w:val="24"/>
          <w:szCs w:val="24"/>
        </w:rPr>
      </w:pPr>
    </w:p>
    <w:p w14:paraId="7EE416D8" w14:textId="77777777" w:rsidR="0049323A" w:rsidRDefault="0049323A" w:rsidP="0049323A">
      <w:pPr>
        <w:spacing w:line="360" w:lineRule="auto"/>
        <w:jc w:val="both"/>
        <w:rPr>
          <w:rFonts w:ascii="Arial" w:hAnsi="Arial" w:cs="Arial"/>
          <w:b/>
          <w:bCs/>
          <w:sz w:val="24"/>
          <w:szCs w:val="24"/>
        </w:rPr>
      </w:pPr>
    </w:p>
    <w:p w14:paraId="23DDDBC5" w14:textId="77777777" w:rsidR="0049323A" w:rsidRDefault="0049323A" w:rsidP="0049323A">
      <w:pPr>
        <w:spacing w:line="360" w:lineRule="auto"/>
        <w:jc w:val="both"/>
        <w:rPr>
          <w:rFonts w:ascii="Arial" w:hAnsi="Arial" w:cs="Arial"/>
          <w:b/>
          <w:bCs/>
          <w:sz w:val="24"/>
          <w:szCs w:val="24"/>
        </w:rPr>
      </w:pPr>
    </w:p>
    <w:p w14:paraId="1ADFCFF3" w14:textId="77777777" w:rsidR="0049323A" w:rsidRDefault="0049323A" w:rsidP="0049323A">
      <w:pPr>
        <w:spacing w:line="360" w:lineRule="auto"/>
        <w:jc w:val="both"/>
        <w:rPr>
          <w:rFonts w:ascii="Arial" w:hAnsi="Arial" w:cs="Arial"/>
          <w:b/>
          <w:bCs/>
          <w:sz w:val="24"/>
          <w:szCs w:val="24"/>
        </w:rPr>
      </w:pPr>
    </w:p>
    <w:p w14:paraId="0EDE56A4" w14:textId="77777777" w:rsidR="0049323A" w:rsidRDefault="0049323A" w:rsidP="0049323A">
      <w:pPr>
        <w:spacing w:line="360" w:lineRule="auto"/>
        <w:jc w:val="both"/>
        <w:rPr>
          <w:rFonts w:ascii="Arial" w:hAnsi="Arial" w:cs="Arial"/>
          <w:b/>
          <w:bCs/>
          <w:sz w:val="24"/>
          <w:szCs w:val="24"/>
        </w:rPr>
      </w:pPr>
    </w:p>
    <w:p w14:paraId="7AD1ABA9" w14:textId="77777777" w:rsidR="0049323A" w:rsidRDefault="0049323A" w:rsidP="0049323A">
      <w:pPr>
        <w:spacing w:line="360" w:lineRule="auto"/>
        <w:jc w:val="both"/>
        <w:rPr>
          <w:rFonts w:ascii="Arial" w:hAnsi="Arial" w:cs="Arial"/>
          <w:b/>
          <w:bCs/>
          <w:sz w:val="24"/>
          <w:szCs w:val="24"/>
        </w:rPr>
      </w:pPr>
    </w:p>
    <w:p w14:paraId="78685302" w14:textId="77777777" w:rsidR="0049323A" w:rsidRDefault="0049323A" w:rsidP="0049323A">
      <w:pPr>
        <w:spacing w:line="360" w:lineRule="auto"/>
        <w:jc w:val="both"/>
        <w:rPr>
          <w:rFonts w:ascii="Arial" w:hAnsi="Arial" w:cs="Arial"/>
          <w:b/>
          <w:bCs/>
          <w:sz w:val="24"/>
          <w:szCs w:val="24"/>
        </w:rPr>
      </w:pPr>
    </w:p>
    <w:p w14:paraId="63BCABCC" w14:textId="77777777" w:rsidR="0049323A" w:rsidRDefault="0049323A" w:rsidP="0049323A">
      <w:pPr>
        <w:spacing w:line="360" w:lineRule="auto"/>
        <w:jc w:val="both"/>
        <w:rPr>
          <w:rFonts w:ascii="Arial" w:hAnsi="Arial" w:cs="Arial"/>
          <w:b/>
          <w:bCs/>
          <w:sz w:val="24"/>
          <w:szCs w:val="24"/>
        </w:rPr>
      </w:pPr>
    </w:p>
    <w:p w14:paraId="0CEA325B" w14:textId="77777777" w:rsidR="00D90F0A" w:rsidRDefault="00D90F0A" w:rsidP="0049323A">
      <w:pPr>
        <w:spacing w:line="360" w:lineRule="auto"/>
        <w:jc w:val="both"/>
        <w:rPr>
          <w:rFonts w:ascii="Arial" w:hAnsi="Arial" w:cs="Arial"/>
          <w:b/>
          <w:bCs/>
          <w:sz w:val="24"/>
          <w:szCs w:val="24"/>
        </w:rPr>
      </w:pPr>
    </w:p>
    <w:p w14:paraId="0777DF8D" w14:textId="53B253A3" w:rsidR="0049323A" w:rsidRDefault="0049323A" w:rsidP="00D90F0A">
      <w:pPr>
        <w:pStyle w:val="Heading1"/>
        <w:rPr>
          <w:b/>
          <w:bCs/>
        </w:rPr>
      </w:pPr>
      <w:bookmarkStart w:id="11" w:name="_Toc233156153"/>
      <w:r w:rsidRPr="00D90F0A">
        <w:rPr>
          <w:b/>
          <w:bCs/>
        </w:rPr>
        <w:lastRenderedPageBreak/>
        <w:t>Reference</w:t>
      </w:r>
      <w:r w:rsidR="00D90F0A" w:rsidRPr="00D90F0A">
        <w:rPr>
          <w:b/>
          <w:bCs/>
        </w:rPr>
        <w:t xml:space="preserve"> list:</w:t>
      </w:r>
      <w:bookmarkEnd w:id="11"/>
    </w:p>
    <w:p w14:paraId="49F271D4" w14:textId="77777777" w:rsidR="00D90F0A" w:rsidRPr="00D90F0A" w:rsidRDefault="00D90F0A" w:rsidP="00D90F0A"/>
    <w:p w14:paraId="1CC7D53A"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BERA (2018) </w:t>
      </w:r>
      <w:r w:rsidRPr="0049323A">
        <w:rPr>
          <w:rFonts w:ascii="Arial" w:hAnsi="Arial" w:cs="Arial"/>
          <w:i/>
          <w:iCs/>
          <w:sz w:val="24"/>
          <w:szCs w:val="24"/>
        </w:rPr>
        <w:t>Ethical Guidelines for Educational Research</w:t>
      </w:r>
      <w:r w:rsidRPr="0049323A">
        <w:rPr>
          <w:rFonts w:ascii="Arial" w:hAnsi="Arial" w:cs="Arial"/>
          <w:sz w:val="24"/>
          <w:szCs w:val="24"/>
        </w:rPr>
        <w:t xml:space="preserve">. 4th </w:t>
      </w:r>
      <w:proofErr w:type="spellStart"/>
      <w:r w:rsidRPr="0049323A">
        <w:rPr>
          <w:rFonts w:ascii="Arial" w:hAnsi="Arial" w:cs="Arial"/>
          <w:sz w:val="24"/>
          <w:szCs w:val="24"/>
        </w:rPr>
        <w:t>edn</w:t>
      </w:r>
      <w:proofErr w:type="spellEnd"/>
      <w:r w:rsidRPr="0049323A">
        <w:rPr>
          <w:rFonts w:ascii="Arial" w:hAnsi="Arial" w:cs="Arial"/>
          <w:sz w:val="24"/>
          <w:szCs w:val="24"/>
        </w:rPr>
        <w:t>. London: British Educational Research Association.</w:t>
      </w:r>
    </w:p>
    <w:p w14:paraId="394BE3F8" w14:textId="2A4F3DCD"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Braganza, A., Chen, W., </w:t>
      </w:r>
      <w:proofErr w:type="spellStart"/>
      <w:r w:rsidRPr="0049323A">
        <w:rPr>
          <w:rFonts w:ascii="Arial" w:hAnsi="Arial" w:cs="Arial"/>
          <w:sz w:val="24"/>
          <w:szCs w:val="24"/>
        </w:rPr>
        <w:t>Canhoto</w:t>
      </w:r>
      <w:proofErr w:type="spellEnd"/>
      <w:r w:rsidRPr="0049323A">
        <w:rPr>
          <w:rFonts w:ascii="Arial" w:hAnsi="Arial" w:cs="Arial"/>
          <w:sz w:val="24"/>
          <w:szCs w:val="24"/>
        </w:rPr>
        <w:t xml:space="preserve">, A. and Sap, S. (2021) ‘Productive employment and decent work: The impact of AI adoption on psychological contracts, job engagement and employee trust’, </w:t>
      </w:r>
      <w:r w:rsidRPr="0049323A">
        <w:rPr>
          <w:rFonts w:ascii="Arial" w:hAnsi="Arial" w:cs="Arial"/>
          <w:i/>
          <w:iCs/>
          <w:sz w:val="24"/>
          <w:szCs w:val="24"/>
        </w:rPr>
        <w:t>Journal of Business Research</w:t>
      </w:r>
      <w:r w:rsidRPr="0049323A">
        <w:rPr>
          <w:rFonts w:ascii="Arial" w:hAnsi="Arial" w:cs="Arial"/>
          <w:sz w:val="24"/>
          <w:szCs w:val="24"/>
        </w:rPr>
        <w:t>, 131, pp. 485–494.</w:t>
      </w:r>
      <w:r w:rsidR="006838FD">
        <w:rPr>
          <w:rFonts w:ascii="Arial" w:hAnsi="Arial" w:cs="Arial"/>
          <w:sz w:val="24"/>
          <w:szCs w:val="24"/>
        </w:rPr>
        <w:t xml:space="preserve"> Available at: </w:t>
      </w:r>
      <w:hyperlink r:id="rId9" w:history="1">
        <w:r w:rsidR="006838FD" w:rsidRPr="006838FD">
          <w:rPr>
            <w:rStyle w:val="Hyperlink"/>
            <w:rFonts w:ascii="Arial" w:hAnsi="Arial" w:cs="Arial"/>
            <w:sz w:val="24"/>
            <w:szCs w:val="24"/>
          </w:rPr>
          <w:t>https://doi.org/10.1016/j.jbusres.2020.08.018</w:t>
        </w:r>
      </w:hyperlink>
      <w:r w:rsidR="006838FD">
        <w:rPr>
          <w:rFonts w:ascii="Arial" w:hAnsi="Arial" w:cs="Arial"/>
          <w:sz w:val="24"/>
          <w:szCs w:val="24"/>
        </w:rPr>
        <w:t xml:space="preserve"> (Accessed 22 of June).</w:t>
      </w:r>
    </w:p>
    <w:p w14:paraId="2F756907"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Braun, V. and Clarke, V. (2022) </w:t>
      </w:r>
      <w:r w:rsidRPr="0049323A">
        <w:rPr>
          <w:rFonts w:ascii="Arial" w:hAnsi="Arial" w:cs="Arial"/>
          <w:i/>
          <w:iCs/>
          <w:sz w:val="24"/>
          <w:szCs w:val="24"/>
        </w:rPr>
        <w:t>Thematic Analysis: A Practical Guide</w:t>
      </w:r>
      <w:r w:rsidRPr="0049323A">
        <w:rPr>
          <w:rFonts w:ascii="Arial" w:hAnsi="Arial" w:cs="Arial"/>
          <w:sz w:val="24"/>
          <w:szCs w:val="24"/>
        </w:rPr>
        <w:t>. London: SAGE.</w:t>
      </w:r>
    </w:p>
    <w:p w14:paraId="464AF368"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British Psychological Society (2021) </w:t>
      </w:r>
      <w:r w:rsidRPr="0049323A">
        <w:rPr>
          <w:rFonts w:ascii="Arial" w:hAnsi="Arial" w:cs="Arial"/>
          <w:i/>
          <w:iCs/>
          <w:sz w:val="24"/>
          <w:szCs w:val="24"/>
        </w:rPr>
        <w:t>Code of Ethics and Conduct</w:t>
      </w:r>
      <w:r w:rsidRPr="0049323A">
        <w:rPr>
          <w:rFonts w:ascii="Arial" w:hAnsi="Arial" w:cs="Arial"/>
          <w:sz w:val="24"/>
          <w:szCs w:val="24"/>
        </w:rPr>
        <w:t>. Leicester: British Psychological Society.</w:t>
      </w:r>
    </w:p>
    <w:p w14:paraId="4468A9A8"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CIPD (2023) </w:t>
      </w:r>
      <w:r w:rsidRPr="0049323A">
        <w:rPr>
          <w:rFonts w:ascii="Arial" w:hAnsi="Arial" w:cs="Arial"/>
          <w:i/>
          <w:iCs/>
          <w:sz w:val="24"/>
          <w:szCs w:val="24"/>
        </w:rPr>
        <w:t>Code of Conduct and Ethics</w:t>
      </w:r>
      <w:r w:rsidRPr="0049323A">
        <w:rPr>
          <w:rFonts w:ascii="Arial" w:hAnsi="Arial" w:cs="Arial"/>
          <w:sz w:val="24"/>
          <w:szCs w:val="24"/>
        </w:rPr>
        <w:t>. London: Chartered Institute of Personnel and Development.</w:t>
      </w:r>
    </w:p>
    <w:p w14:paraId="7E4179CE"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Creswell, J.W. and Creswell, J.D. (2023) </w:t>
      </w:r>
      <w:r w:rsidRPr="0049323A">
        <w:rPr>
          <w:rFonts w:ascii="Arial" w:hAnsi="Arial" w:cs="Arial"/>
          <w:i/>
          <w:iCs/>
          <w:sz w:val="24"/>
          <w:szCs w:val="24"/>
        </w:rPr>
        <w:t>Research Design: Qualitative, Quantitative and Mixed Methods Approaches</w:t>
      </w:r>
      <w:r w:rsidRPr="0049323A">
        <w:rPr>
          <w:rFonts w:ascii="Arial" w:hAnsi="Arial" w:cs="Arial"/>
          <w:sz w:val="24"/>
          <w:szCs w:val="24"/>
        </w:rPr>
        <w:t xml:space="preserve">. 6th </w:t>
      </w:r>
      <w:proofErr w:type="spellStart"/>
      <w:r w:rsidRPr="0049323A">
        <w:rPr>
          <w:rFonts w:ascii="Arial" w:hAnsi="Arial" w:cs="Arial"/>
          <w:sz w:val="24"/>
          <w:szCs w:val="24"/>
        </w:rPr>
        <w:t>edn</w:t>
      </w:r>
      <w:proofErr w:type="spellEnd"/>
      <w:r w:rsidRPr="0049323A">
        <w:rPr>
          <w:rFonts w:ascii="Arial" w:hAnsi="Arial" w:cs="Arial"/>
          <w:sz w:val="24"/>
          <w:szCs w:val="24"/>
        </w:rPr>
        <w:t>. London: SAGE.</w:t>
      </w:r>
    </w:p>
    <w:p w14:paraId="30EAC3A1" w14:textId="3D94D244"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Emmanuel, S.T. and Watson, C. (2025) ‘Embracing the AI/automation age: preparing your workforce for humans and machines working together’, </w:t>
      </w:r>
      <w:r w:rsidRPr="0049323A">
        <w:rPr>
          <w:rFonts w:ascii="Arial" w:hAnsi="Arial" w:cs="Arial"/>
          <w:i/>
          <w:iCs/>
          <w:sz w:val="24"/>
          <w:szCs w:val="24"/>
        </w:rPr>
        <w:t>Strategy &amp; Leadership</w:t>
      </w:r>
      <w:r w:rsidRPr="0049323A">
        <w:rPr>
          <w:rFonts w:ascii="Arial" w:hAnsi="Arial" w:cs="Arial"/>
          <w:sz w:val="24"/>
          <w:szCs w:val="24"/>
        </w:rPr>
        <w:t>, 53(1), pp. 32–48.</w:t>
      </w:r>
      <w:r w:rsidR="008F2AF8">
        <w:rPr>
          <w:rFonts w:ascii="Arial" w:hAnsi="Arial" w:cs="Arial"/>
          <w:sz w:val="24"/>
          <w:szCs w:val="24"/>
        </w:rPr>
        <w:t xml:space="preserve"> Available at: </w:t>
      </w:r>
      <w:hyperlink r:id="rId10" w:history="1">
        <w:r w:rsidR="008F2AF8" w:rsidRPr="008F2AF8">
          <w:rPr>
            <w:rStyle w:val="Hyperlink"/>
            <w:rFonts w:ascii="Arial" w:hAnsi="Arial" w:cs="Arial"/>
            <w:sz w:val="24"/>
            <w:szCs w:val="24"/>
          </w:rPr>
          <w:t>https://www.proquest.com/scholarly-journals/embracing-ai-automation-age-preparing-your/docview/3155533522/se-2?accountid=130472</w:t>
        </w:r>
      </w:hyperlink>
      <w:r w:rsidR="008F2AF8">
        <w:rPr>
          <w:rFonts w:ascii="Arial" w:hAnsi="Arial" w:cs="Arial"/>
          <w:sz w:val="24"/>
          <w:szCs w:val="24"/>
        </w:rPr>
        <w:t xml:space="preserve"> (Accessed: 22 </w:t>
      </w:r>
      <w:r w:rsidR="00286B28">
        <w:rPr>
          <w:rFonts w:ascii="Arial" w:hAnsi="Arial" w:cs="Arial"/>
          <w:sz w:val="24"/>
          <w:szCs w:val="24"/>
        </w:rPr>
        <w:t>of June).</w:t>
      </w:r>
    </w:p>
    <w:p w14:paraId="395FD1A1"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Miles, M.B., Huberman, A.M. and Saldaña, J. (2020) </w:t>
      </w:r>
      <w:r w:rsidRPr="0049323A">
        <w:rPr>
          <w:rFonts w:ascii="Arial" w:hAnsi="Arial" w:cs="Arial"/>
          <w:i/>
          <w:iCs/>
          <w:sz w:val="24"/>
          <w:szCs w:val="24"/>
        </w:rPr>
        <w:t>Qualitative Data Analysis</w:t>
      </w:r>
      <w:r w:rsidRPr="0049323A">
        <w:rPr>
          <w:rFonts w:ascii="Arial" w:hAnsi="Arial" w:cs="Arial"/>
          <w:sz w:val="24"/>
          <w:szCs w:val="24"/>
        </w:rPr>
        <w:t xml:space="preserve">. 4th </w:t>
      </w:r>
      <w:proofErr w:type="spellStart"/>
      <w:r w:rsidRPr="0049323A">
        <w:rPr>
          <w:rFonts w:ascii="Arial" w:hAnsi="Arial" w:cs="Arial"/>
          <w:sz w:val="24"/>
          <w:szCs w:val="24"/>
        </w:rPr>
        <w:t>edn</w:t>
      </w:r>
      <w:proofErr w:type="spellEnd"/>
      <w:r w:rsidRPr="0049323A">
        <w:rPr>
          <w:rFonts w:ascii="Arial" w:hAnsi="Arial" w:cs="Arial"/>
          <w:sz w:val="24"/>
          <w:szCs w:val="24"/>
        </w:rPr>
        <w:t>. London: SAGE.</w:t>
      </w:r>
    </w:p>
    <w:p w14:paraId="2BF9D4AC" w14:textId="0AF4AA99"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Morandini, S., Fraboni, F., De Angelis, M., Giusino, D., Puzzo, G. and Pietrantoni, L. (2023) ‘The impact of artificial intelligence on workers’ skills: Upskilling and reskilling in organisations’.</w:t>
      </w:r>
      <w:r w:rsidR="003D4107">
        <w:rPr>
          <w:rFonts w:ascii="Arial" w:hAnsi="Arial" w:cs="Arial"/>
          <w:sz w:val="24"/>
          <w:szCs w:val="24"/>
        </w:rPr>
        <w:t xml:space="preserve"> Available at: </w:t>
      </w:r>
      <w:hyperlink r:id="rId11" w:tgtFrame="_blank" w:history="1">
        <w:r w:rsidR="003D4107" w:rsidRPr="005C0B82">
          <w:rPr>
            <w:rStyle w:val="Hyperlink"/>
            <w:rFonts w:ascii="Arial" w:hAnsi="Arial" w:cs="Arial"/>
            <w:sz w:val="24"/>
            <w:szCs w:val="24"/>
          </w:rPr>
          <w:t>https://www.researchgate.net/publication/368721087_The_impact_of_artificial_intelligence_on_workers'_skills_Upskilling_and_reskilling_in_organisations</w:t>
        </w:r>
      </w:hyperlink>
      <w:r w:rsidR="003D4107" w:rsidRPr="005C0B82">
        <w:rPr>
          <w:rFonts w:ascii="Arial" w:hAnsi="Arial" w:cs="Arial"/>
          <w:sz w:val="24"/>
          <w:szCs w:val="24"/>
        </w:rPr>
        <w:t> </w:t>
      </w:r>
      <w:r w:rsidR="003D4107">
        <w:rPr>
          <w:rFonts w:ascii="Arial" w:hAnsi="Arial" w:cs="Arial"/>
          <w:sz w:val="24"/>
          <w:szCs w:val="24"/>
        </w:rPr>
        <w:t>(Accessed:21 of June).</w:t>
      </w:r>
    </w:p>
    <w:p w14:paraId="2A609364"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lastRenderedPageBreak/>
        <w:t xml:space="preserve">Murray, R. (2023) </w:t>
      </w:r>
      <w:r w:rsidRPr="0049323A">
        <w:rPr>
          <w:rFonts w:ascii="Arial" w:hAnsi="Arial" w:cs="Arial"/>
          <w:i/>
          <w:iCs/>
          <w:sz w:val="24"/>
          <w:szCs w:val="24"/>
        </w:rPr>
        <w:t>How to Write a Thesis</w:t>
      </w:r>
      <w:r w:rsidRPr="0049323A">
        <w:rPr>
          <w:rFonts w:ascii="Arial" w:hAnsi="Arial" w:cs="Arial"/>
          <w:sz w:val="24"/>
          <w:szCs w:val="24"/>
        </w:rPr>
        <w:t xml:space="preserve">. 4th </w:t>
      </w:r>
      <w:proofErr w:type="spellStart"/>
      <w:r w:rsidRPr="0049323A">
        <w:rPr>
          <w:rFonts w:ascii="Arial" w:hAnsi="Arial" w:cs="Arial"/>
          <w:sz w:val="24"/>
          <w:szCs w:val="24"/>
        </w:rPr>
        <w:t>edn</w:t>
      </w:r>
      <w:proofErr w:type="spellEnd"/>
      <w:r w:rsidRPr="0049323A">
        <w:rPr>
          <w:rFonts w:ascii="Arial" w:hAnsi="Arial" w:cs="Arial"/>
          <w:sz w:val="24"/>
          <w:szCs w:val="24"/>
        </w:rPr>
        <w:t>. Maidenhead: Open University Press.</w:t>
      </w:r>
    </w:p>
    <w:p w14:paraId="5603330D"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Patton, M.Q. (2015) </w:t>
      </w:r>
      <w:r w:rsidRPr="0049323A">
        <w:rPr>
          <w:rFonts w:ascii="Arial" w:hAnsi="Arial" w:cs="Arial"/>
          <w:i/>
          <w:iCs/>
          <w:sz w:val="24"/>
          <w:szCs w:val="24"/>
        </w:rPr>
        <w:t>Qualitative Research &amp; Evaluation Methods</w:t>
      </w:r>
      <w:r w:rsidRPr="0049323A">
        <w:rPr>
          <w:rFonts w:ascii="Arial" w:hAnsi="Arial" w:cs="Arial"/>
          <w:sz w:val="24"/>
          <w:szCs w:val="24"/>
        </w:rPr>
        <w:t xml:space="preserve">. 4th </w:t>
      </w:r>
      <w:proofErr w:type="spellStart"/>
      <w:r w:rsidRPr="0049323A">
        <w:rPr>
          <w:rFonts w:ascii="Arial" w:hAnsi="Arial" w:cs="Arial"/>
          <w:sz w:val="24"/>
          <w:szCs w:val="24"/>
        </w:rPr>
        <w:t>edn</w:t>
      </w:r>
      <w:proofErr w:type="spellEnd"/>
      <w:r w:rsidRPr="0049323A">
        <w:rPr>
          <w:rFonts w:ascii="Arial" w:hAnsi="Arial" w:cs="Arial"/>
          <w:sz w:val="24"/>
          <w:szCs w:val="24"/>
        </w:rPr>
        <w:t>. Thousand Oaks, CA: SAGE.</w:t>
      </w:r>
    </w:p>
    <w:p w14:paraId="53CA5DC0" w14:textId="72F991A8"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Reis-Andersson, J., Lindqvist, M.H. and </w:t>
      </w:r>
      <w:proofErr w:type="spellStart"/>
      <w:r w:rsidRPr="0049323A">
        <w:rPr>
          <w:rFonts w:ascii="Arial" w:hAnsi="Arial" w:cs="Arial"/>
          <w:sz w:val="24"/>
          <w:szCs w:val="24"/>
        </w:rPr>
        <w:t>Jaldemark</w:t>
      </w:r>
      <w:proofErr w:type="spellEnd"/>
      <w:r w:rsidRPr="0049323A">
        <w:rPr>
          <w:rFonts w:ascii="Arial" w:hAnsi="Arial" w:cs="Arial"/>
          <w:sz w:val="24"/>
          <w:szCs w:val="24"/>
        </w:rPr>
        <w:t xml:space="preserve">, J. (2025) ‘School leaders’ perceptions on the potential of using artificial intelligence (AI) in leadership practices’, Academic Conferences International Limited, </w:t>
      </w:r>
      <w:proofErr w:type="spellStart"/>
      <w:r w:rsidRPr="0049323A">
        <w:rPr>
          <w:rFonts w:ascii="Arial" w:hAnsi="Arial" w:cs="Arial"/>
          <w:sz w:val="24"/>
          <w:szCs w:val="24"/>
        </w:rPr>
        <w:t>Kidmore</w:t>
      </w:r>
      <w:proofErr w:type="spellEnd"/>
      <w:r w:rsidRPr="0049323A">
        <w:rPr>
          <w:rFonts w:ascii="Arial" w:hAnsi="Arial" w:cs="Arial"/>
          <w:sz w:val="24"/>
          <w:szCs w:val="24"/>
        </w:rPr>
        <w:t xml:space="preserve"> End.</w:t>
      </w:r>
      <w:r w:rsidR="0086074F">
        <w:rPr>
          <w:rFonts w:ascii="Arial" w:hAnsi="Arial" w:cs="Arial"/>
          <w:sz w:val="24"/>
          <w:szCs w:val="24"/>
        </w:rPr>
        <w:t xml:space="preserve"> Available at: </w:t>
      </w:r>
      <w:hyperlink r:id="rId12" w:history="1">
        <w:r w:rsidR="0086074F" w:rsidRPr="0086074F">
          <w:rPr>
            <w:rStyle w:val="Hyperlink"/>
            <w:rFonts w:ascii="Arial" w:hAnsi="Arial" w:cs="Arial"/>
            <w:sz w:val="24"/>
            <w:szCs w:val="24"/>
          </w:rPr>
          <w:t>https://www.proquest.com/conference-papers-proceedings/school-leaders-perceptions-on-potential-using/docview/3279067040/se-2?accountid=130472</w:t>
        </w:r>
      </w:hyperlink>
      <w:r w:rsidR="0086074F">
        <w:rPr>
          <w:rFonts w:ascii="Arial" w:hAnsi="Arial" w:cs="Arial"/>
          <w:sz w:val="24"/>
          <w:szCs w:val="24"/>
        </w:rPr>
        <w:t xml:space="preserve"> (Accessed</w:t>
      </w:r>
      <w:r w:rsidR="00923916">
        <w:rPr>
          <w:rFonts w:ascii="Arial" w:hAnsi="Arial" w:cs="Arial"/>
          <w:sz w:val="24"/>
          <w:szCs w:val="24"/>
        </w:rPr>
        <w:t>: 21 of June).</w:t>
      </w:r>
    </w:p>
    <w:p w14:paraId="0002E87B" w14:textId="3C5D3248" w:rsidR="00EB7A70" w:rsidRPr="00EB7A70" w:rsidRDefault="0049323A" w:rsidP="00EB7A70">
      <w:pPr>
        <w:spacing w:line="360" w:lineRule="auto"/>
        <w:jc w:val="both"/>
        <w:rPr>
          <w:rFonts w:ascii="Arial" w:hAnsi="Arial" w:cs="Arial"/>
          <w:sz w:val="24"/>
          <w:szCs w:val="24"/>
        </w:rPr>
      </w:pPr>
      <w:r w:rsidRPr="0049323A">
        <w:rPr>
          <w:rFonts w:ascii="Arial" w:hAnsi="Arial" w:cs="Arial"/>
          <w:sz w:val="24"/>
          <w:szCs w:val="24"/>
        </w:rPr>
        <w:t xml:space="preserve">Samishetti, B. (2025) ‘The impact of AI and robotics on employee roles and HR practices: Challenges, transformations, and strategic workforce management’, </w:t>
      </w:r>
      <w:r w:rsidRPr="0049323A">
        <w:rPr>
          <w:rFonts w:ascii="Arial" w:hAnsi="Arial" w:cs="Arial"/>
          <w:i/>
          <w:iCs/>
          <w:sz w:val="24"/>
          <w:szCs w:val="24"/>
        </w:rPr>
        <w:t>Journal of Strategic Human Resource Management</w:t>
      </w:r>
      <w:r w:rsidRPr="0049323A">
        <w:rPr>
          <w:rFonts w:ascii="Arial" w:hAnsi="Arial" w:cs="Arial"/>
          <w:sz w:val="24"/>
          <w:szCs w:val="24"/>
        </w:rPr>
        <w:t>, 14(2), pp. 31–39.</w:t>
      </w:r>
      <w:r w:rsidR="00EB7A70">
        <w:rPr>
          <w:rFonts w:ascii="Arial" w:hAnsi="Arial" w:cs="Arial"/>
          <w:sz w:val="24"/>
          <w:szCs w:val="24"/>
        </w:rPr>
        <w:t xml:space="preserve"> Available at: </w:t>
      </w:r>
      <w:hyperlink r:id="rId13" w:history="1">
        <w:r w:rsidR="00EB7A70" w:rsidRPr="00EB7A70">
          <w:rPr>
            <w:rStyle w:val="Hyperlink"/>
            <w:rFonts w:ascii="Arial" w:hAnsi="Arial" w:cs="Arial"/>
            <w:sz w:val="24"/>
            <w:szCs w:val="24"/>
          </w:rPr>
          <w:t>https://www.proquest.com/scholarly-journals/impact-ai-robotics-on-employee-roles-hr-practices/docview/3207704721/se-2?accountid=130472</w:t>
        </w:r>
      </w:hyperlink>
      <w:r w:rsidR="00EB7A70">
        <w:rPr>
          <w:rFonts w:ascii="Arial" w:hAnsi="Arial" w:cs="Arial"/>
          <w:sz w:val="24"/>
          <w:szCs w:val="24"/>
        </w:rPr>
        <w:t xml:space="preserve"> (Accessed: </w:t>
      </w:r>
      <w:r w:rsidR="004246FA">
        <w:rPr>
          <w:rFonts w:ascii="Arial" w:hAnsi="Arial" w:cs="Arial"/>
          <w:sz w:val="24"/>
          <w:szCs w:val="24"/>
        </w:rPr>
        <w:t>22 of June)</w:t>
      </w:r>
      <w:r w:rsidR="00443B30">
        <w:rPr>
          <w:rFonts w:ascii="Arial" w:hAnsi="Arial" w:cs="Arial"/>
          <w:sz w:val="24"/>
          <w:szCs w:val="24"/>
        </w:rPr>
        <w:t>.</w:t>
      </w:r>
    </w:p>
    <w:p w14:paraId="3D39BA11" w14:textId="7777777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Saunders, M.N.K., Lewis, P. and Thornhill, A. (2023) </w:t>
      </w:r>
      <w:r w:rsidRPr="0049323A">
        <w:rPr>
          <w:rFonts w:ascii="Arial" w:hAnsi="Arial" w:cs="Arial"/>
          <w:i/>
          <w:iCs/>
          <w:sz w:val="24"/>
          <w:szCs w:val="24"/>
        </w:rPr>
        <w:t>Research Methods for Business Students</w:t>
      </w:r>
      <w:r w:rsidRPr="0049323A">
        <w:rPr>
          <w:rFonts w:ascii="Arial" w:hAnsi="Arial" w:cs="Arial"/>
          <w:sz w:val="24"/>
          <w:szCs w:val="24"/>
        </w:rPr>
        <w:t xml:space="preserve">. 9th </w:t>
      </w:r>
      <w:proofErr w:type="spellStart"/>
      <w:r w:rsidRPr="0049323A">
        <w:rPr>
          <w:rFonts w:ascii="Arial" w:hAnsi="Arial" w:cs="Arial"/>
          <w:sz w:val="24"/>
          <w:szCs w:val="24"/>
        </w:rPr>
        <w:t>edn</w:t>
      </w:r>
      <w:proofErr w:type="spellEnd"/>
      <w:r w:rsidRPr="0049323A">
        <w:rPr>
          <w:rFonts w:ascii="Arial" w:hAnsi="Arial" w:cs="Arial"/>
          <w:sz w:val="24"/>
          <w:szCs w:val="24"/>
        </w:rPr>
        <w:t>. Harlow: Pearson.</w:t>
      </w:r>
    </w:p>
    <w:p w14:paraId="6AA3F8FD" w14:textId="5A4C4E1A"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Sharma, R. and Reddy, B. (2024) ‘Strategic approaches to AI integration in organizations: Managing change and maximizing benefits’, </w:t>
      </w:r>
      <w:r w:rsidRPr="0049323A">
        <w:rPr>
          <w:rFonts w:ascii="Arial" w:hAnsi="Arial" w:cs="Arial"/>
          <w:i/>
          <w:iCs/>
          <w:sz w:val="24"/>
          <w:szCs w:val="24"/>
        </w:rPr>
        <w:t>2024 4th Asian Conference on Innovation in Technology (ASIANCON)</w:t>
      </w:r>
      <w:r w:rsidRPr="0049323A">
        <w:rPr>
          <w:rFonts w:ascii="Arial" w:hAnsi="Arial" w:cs="Arial"/>
          <w:sz w:val="24"/>
          <w:szCs w:val="24"/>
        </w:rPr>
        <w:t>. IEEE, pp. 1–5.</w:t>
      </w:r>
      <w:r w:rsidR="00443B30">
        <w:rPr>
          <w:rFonts w:ascii="Arial" w:hAnsi="Arial" w:cs="Arial"/>
          <w:sz w:val="24"/>
          <w:szCs w:val="24"/>
        </w:rPr>
        <w:t xml:space="preserve"> Available at:</w:t>
      </w:r>
      <w:r w:rsidR="00443B30" w:rsidRPr="00443B30">
        <w:rPr>
          <w:rFonts w:ascii="Arial" w:hAnsi="Arial" w:cs="Arial"/>
          <w:sz w:val="24"/>
          <w:szCs w:val="24"/>
        </w:rPr>
        <w:t xml:space="preserve"> </w:t>
      </w:r>
      <w:hyperlink r:id="rId14" w:history="1">
        <w:r w:rsidR="00443B30" w:rsidRPr="00443B30">
          <w:rPr>
            <w:rStyle w:val="Hyperlink"/>
            <w:rFonts w:ascii="Arial" w:hAnsi="Arial" w:cs="Arial"/>
            <w:sz w:val="24"/>
            <w:szCs w:val="24"/>
          </w:rPr>
          <w:t>https://doi.org/10.1109/ASIANCON62057.2024.10838046.</w:t>
        </w:r>
      </w:hyperlink>
      <w:r w:rsidR="00443B30">
        <w:rPr>
          <w:rFonts w:ascii="Arial" w:hAnsi="Arial" w:cs="Arial"/>
          <w:sz w:val="24"/>
          <w:szCs w:val="24"/>
        </w:rPr>
        <w:t xml:space="preserve"> (Accessed: 21 of June). </w:t>
      </w:r>
    </w:p>
    <w:p w14:paraId="2F93E172" w14:textId="4485311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Stewart, C.M. et al. (2026) ‘Preparing educational leaders for the age of AI: Lessons from a graduate course combining curriculum innovation and institutional inquiry’, </w:t>
      </w:r>
      <w:r w:rsidRPr="0049323A">
        <w:rPr>
          <w:rFonts w:ascii="Arial" w:hAnsi="Arial" w:cs="Arial"/>
          <w:i/>
          <w:iCs/>
          <w:sz w:val="24"/>
          <w:szCs w:val="24"/>
        </w:rPr>
        <w:t>The International Journal of Management Education</w:t>
      </w:r>
      <w:r w:rsidRPr="0049323A">
        <w:rPr>
          <w:rFonts w:ascii="Arial" w:hAnsi="Arial" w:cs="Arial"/>
          <w:sz w:val="24"/>
          <w:szCs w:val="24"/>
        </w:rPr>
        <w:t>, 24(1).</w:t>
      </w:r>
      <w:r w:rsidR="005E78A3">
        <w:rPr>
          <w:rFonts w:ascii="Arial" w:hAnsi="Arial" w:cs="Arial"/>
          <w:sz w:val="24"/>
          <w:szCs w:val="24"/>
        </w:rPr>
        <w:t xml:space="preserve"> Available at: </w:t>
      </w:r>
      <w:hyperlink r:id="rId15" w:history="1">
        <w:r w:rsidR="005E78A3" w:rsidRPr="005E78A3">
          <w:rPr>
            <w:rStyle w:val="Hyperlink"/>
            <w:rFonts w:ascii="Arial" w:hAnsi="Arial" w:cs="Arial"/>
            <w:sz w:val="24"/>
            <w:szCs w:val="24"/>
          </w:rPr>
          <w:t>https://doi.org/10.1016/j.ijme.2025.101313</w:t>
        </w:r>
      </w:hyperlink>
      <w:r w:rsidR="004B3548">
        <w:rPr>
          <w:rFonts w:ascii="Arial" w:hAnsi="Arial" w:cs="Arial"/>
          <w:sz w:val="24"/>
          <w:szCs w:val="24"/>
        </w:rPr>
        <w:t xml:space="preserve"> (Accessed: 21</w:t>
      </w:r>
      <w:r w:rsidR="00B276D2" w:rsidRPr="00B276D2">
        <w:rPr>
          <w:rFonts w:ascii="Arial" w:hAnsi="Arial" w:cs="Arial"/>
          <w:sz w:val="24"/>
          <w:szCs w:val="24"/>
          <w:vertAlign w:val="superscript"/>
        </w:rPr>
        <w:t>st</w:t>
      </w:r>
      <w:r w:rsidR="00B276D2">
        <w:rPr>
          <w:rFonts w:ascii="Arial" w:hAnsi="Arial" w:cs="Arial"/>
          <w:sz w:val="24"/>
          <w:szCs w:val="24"/>
        </w:rPr>
        <w:t xml:space="preserve"> of June).</w:t>
      </w:r>
    </w:p>
    <w:p w14:paraId="573C9C98" w14:textId="24DB70F7" w:rsidR="0049323A" w:rsidRPr="0049323A" w:rsidRDefault="0049323A" w:rsidP="0049323A">
      <w:pPr>
        <w:spacing w:line="360" w:lineRule="auto"/>
        <w:jc w:val="both"/>
        <w:rPr>
          <w:rFonts w:ascii="Arial" w:hAnsi="Arial" w:cs="Arial"/>
          <w:sz w:val="24"/>
          <w:szCs w:val="24"/>
        </w:rPr>
      </w:pPr>
      <w:r w:rsidRPr="0049323A">
        <w:rPr>
          <w:rFonts w:ascii="Arial" w:hAnsi="Arial" w:cs="Arial"/>
          <w:sz w:val="24"/>
          <w:szCs w:val="24"/>
        </w:rPr>
        <w:t xml:space="preserve">Woods, A. and Jones, B. (2026) ‘Soft skills in the age of AI: conceptualizing the AI+EQ framework’, </w:t>
      </w:r>
      <w:r w:rsidRPr="0049323A">
        <w:rPr>
          <w:rFonts w:ascii="Arial" w:hAnsi="Arial" w:cs="Arial"/>
          <w:i/>
          <w:iCs/>
          <w:sz w:val="24"/>
          <w:szCs w:val="24"/>
        </w:rPr>
        <w:t>Journal of Ethics in Entrepreneurship and Technology</w:t>
      </w:r>
      <w:r w:rsidRPr="0049323A">
        <w:rPr>
          <w:rFonts w:ascii="Arial" w:hAnsi="Arial" w:cs="Arial"/>
          <w:sz w:val="24"/>
          <w:szCs w:val="24"/>
        </w:rPr>
        <w:t>, 6(1), p. 71.</w:t>
      </w:r>
      <w:r w:rsidR="001570F0">
        <w:rPr>
          <w:rFonts w:ascii="Arial" w:hAnsi="Arial" w:cs="Arial"/>
          <w:sz w:val="24"/>
          <w:szCs w:val="24"/>
        </w:rPr>
        <w:t xml:space="preserve"> Available at: </w:t>
      </w:r>
      <w:hyperlink r:id="rId16" w:history="1">
        <w:r w:rsidR="001570F0" w:rsidRPr="001570F0">
          <w:rPr>
            <w:rStyle w:val="Hyperlink"/>
            <w:rFonts w:ascii="Arial" w:hAnsi="Arial" w:cs="Arial"/>
            <w:sz w:val="24"/>
            <w:szCs w:val="24"/>
          </w:rPr>
          <w:t>https://www.proquest.com/scholarly-journals/soft-skills-age-ai-conceptualizing-eq-framework/docview/3341669221/se-2?accountid=130472</w:t>
        </w:r>
      </w:hyperlink>
      <w:r w:rsidR="001570F0">
        <w:rPr>
          <w:rFonts w:ascii="Arial" w:hAnsi="Arial" w:cs="Arial"/>
          <w:sz w:val="24"/>
          <w:szCs w:val="24"/>
        </w:rPr>
        <w:t xml:space="preserve"> (Accessed:21</w:t>
      </w:r>
      <w:r w:rsidR="001570F0" w:rsidRPr="001570F0">
        <w:rPr>
          <w:rFonts w:ascii="Arial" w:hAnsi="Arial" w:cs="Arial"/>
          <w:sz w:val="24"/>
          <w:szCs w:val="24"/>
          <w:vertAlign w:val="superscript"/>
        </w:rPr>
        <w:t>st</w:t>
      </w:r>
      <w:r w:rsidR="001570F0">
        <w:rPr>
          <w:rFonts w:ascii="Arial" w:hAnsi="Arial" w:cs="Arial"/>
          <w:sz w:val="24"/>
          <w:szCs w:val="24"/>
        </w:rPr>
        <w:t xml:space="preserve"> of June)</w:t>
      </w:r>
      <w:r w:rsidR="00CF3659">
        <w:rPr>
          <w:rFonts w:ascii="Arial" w:hAnsi="Arial" w:cs="Arial"/>
          <w:sz w:val="24"/>
          <w:szCs w:val="24"/>
        </w:rPr>
        <w:t>.</w:t>
      </w:r>
    </w:p>
    <w:p w14:paraId="4E68489B" w14:textId="2D3DB860" w:rsidR="00C13B97" w:rsidRPr="00C13B97" w:rsidRDefault="0049323A" w:rsidP="00C13B97">
      <w:pPr>
        <w:spacing w:line="360" w:lineRule="auto"/>
        <w:jc w:val="both"/>
        <w:rPr>
          <w:rFonts w:ascii="Arial" w:hAnsi="Arial" w:cs="Arial"/>
          <w:sz w:val="24"/>
          <w:szCs w:val="24"/>
        </w:rPr>
      </w:pPr>
      <w:r w:rsidRPr="0049323A">
        <w:rPr>
          <w:rFonts w:ascii="Arial" w:hAnsi="Arial" w:cs="Arial"/>
          <w:sz w:val="24"/>
          <w:szCs w:val="24"/>
        </w:rPr>
        <w:lastRenderedPageBreak/>
        <w:t xml:space="preserve">World Economic Forum (2025) </w:t>
      </w:r>
      <w:r w:rsidRPr="0049323A">
        <w:rPr>
          <w:rFonts w:ascii="Arial" w:hAnsi="Arial" w:cs="Arial"/>
          <w:i/>
          <w:iCs/>
          <w:sz w:val="24"/>
          <w:szCs w:val="24"/>
        </w:rPr>
        <w:t>The Future of Jobs Report 2025</w:t>
      </w:r>
      <w:r w:rsidRPr="0049323A">
        <w:rPr>
          <w:rFonts w:ascii="Arial" w:hAnsi="Arial" w:cs="Arial"/>
          <w:sz w:val="24"/>
          <w:szCs w:val="24"/>
        </w:rPr>
        <w:t>. Geneva: World Economic Forum.</w:t>
      </w:r>
      <w:r w:rsidR="00C13B97">
        <w:rPr>
          <w:rFonts w:ascii="Arial" w:hAnsi="Arial" w:cs="Arial"/>
          <w:sz w:val="24"/>
          <w:szCs w:val="24"/>
        </w:rPr>
        <w:t xml:space="preserve"> Available online: </w:t>
      </w:r>
      <w:hyperlink r:id="rId17" w:history="1">
        <w:r w:rsidR="00C13B97" w:rsidRPr="00C13B97">
          <w:rPr>
            <w:rStyle w:val="Hyperlink"/>
            <w:rFonts w:ascii="Arial" w:hAnsi="Arial" w:cs="Arial"/>
            <w:sz w:val="24"/>
            <w:szCs w:val="24"/>
          </w:rPr>
          <w:t>The Future of Jobs Report 2025 | World Economic Forum</w:t>
        </w:r>
      </w:hyperlink>
    </w:p>
    <w:p w14:paraId="4B504650" w14:textId="11B63ED9" w:rsidR="0049323A" w:rsidRDefault="0049323A" w:rsidP="0049323A">
      <w:pPr>
        <w:spacing w:line="360" w:lineRule="auto"/>
        <w:jc w:val="both"/>
        <w:rPr>
          <w:rFonts w:ascii="Arial" w:hAnsi="Arial" w:cs="Arial"/>
          <w:sz w:val="24"/>
          <w:szCs w:val="24"/>
        </w:rPr>
      </w:pPr>
    </w:p>
    <w:p w14:paraId="294C669A" w14:textId="77777777" w:rsidR="006838FD" w:rsidRDefault="006838FD" w:rsidP="0049323A">
      <w:pPr>
        <w:spacing w:line="360" w:lineRule="auto"/>
        <w:jc w:val="both"/>
        <w:rPr>
          <w:rFonts w:ascii="Arial" w:hAnsi="Arial" w:cs="Arial"/>
          <w:sz w:val="24"/>
          <w:szCs w:val="24"/>
        </w:rPr>
      </w:pPr>
    </w:p>
    <w:p w14:paraId="3A4E6417" w14:textId="77777777" w:rsidR="006838FD" w:rsidRDefault="006838FD" w:rsidP="0049323A">
      <w:pPr>
        <w:spacing w:line="360" w:lineRule="auto"/>
        <w:jc w:val="both"/>
        <w:rPr>
          <w:rFonts w:ascii="Arial" w:hAnsi="Arial" w:cs="Arial"/>
          <w:sz w:val="24"/>
          <w:szCs w:val="24"/>
        </w:rPr>
      </w:pPr>
    </w:p>
    <w:p w14:paraId="1C9787A2" w14:textId="77777777" w:rsidR="006838FD" w:rsidRDefault="006838FD" w:rsidP="0049323A">
      <w:pPr>
        <w:spacing w:line="360" w:lineRule="auto"/>
        <w:jc w:val="both"/>
        <w:rPr>
          <w:rFonts w:ascii="Arial" w:hAnsi="Arial" w:cs="Arial"/>
          <w:sz w:val="24"/>
          <w:szCs w:val="24"/>
        </w:rPr>
      </w:pPr>
    </w:p>
    <w:p w14:paraId="03A38703" w14:textId="77777777" w:rsidR="006838FD" w:rsidRDefault="006838FD" w:rsidP="0049323A">
      <w:pPr>
        <w:spacing w:line="360" w:lineRule="auto"/>
        <w:jc w:val="both"/>
        <w:rPr>
          <w:rFonts w:ascii="Arial" w:hAnsi="Arial" w:cs="Arial"/>
          <w:sz w:val="24"/>
          <w:szCs w:val="24"/>
        </w:rPr>
      </w:pPr>
    </w:p>
    <w:p w14:paraId="336944A8" w14:textId="77777777" w:rsidR="006838FD" w:rsidRDefault="006838FD" w:rsidP="0049323A">
      <w:pPr>
        <w:spacing w:line="360" w:lineRule="auto"/>
        <w:jc w:val="both"/>
        <w:rPr>
          <w:rFonts w:ascii="Arial" w:hAnsi="Arial" w:cs="Arial"/>
          <w:sz w:val="24"/>
          <w:szCs w:val="24"/>
        </w:rPr>
      </w:pPr>
    </w:p>
    <w:p w14:paraId="6C979BDF" w14:textId="77777777" w:rsidR="006838FD" w:rsidRDefault="006838FD" w:rsidP="0049323A">
      <w:pPr>
        <w:spacing w:line="360" w:lineRule="auto"/>
        <w:jc w:val="both"/>
        <w:rPr>
          <w:rFonts w:ascii="Arial" w:hAnsi="Arial" w:cs="Arial"/>
          <w:sz w:val="24"/>
          <w:szCs w:val="24"/>
        </w:rPr>
      </w:pPr>
    </w:p>
    <w:p w14:paraId="33FB2559" w14:textId="77777777" w:rsidR="006838FD" w:rsidRDefault="006838FD" w:rsidP="0049323A">
      <w:pPr>
        <w:spacing w:line="360" w:lineRule="auto"/>
        <w:jc w:val="both"/>
        <w:rPr>
          <w:rFonts w:ascii="Arial" w:hAnsi="Arial" w:cs="Arial"/>
          <w:sz w:val="24"/>
          <w:szCs w:val="24"/>
        </w:rPr>
      </w:pPr>
    </w:p>
    <w:p w14:paraId="2D3D7AE4" w14:textId="77777777" w:rsidR="006838FD" w:rsidRDefault="006838FD" w:rsidP="0049323A">
      <w:pPr>
        <w:spacing w:line="360" w:lineRule="auto"/>
        <w:jc w:val="both"/>
        <w:rPr>
          <w:rFonts w:ascii="Arial" w:hAnsi="Arial" w:cs="Arial"/>
          <w:sz w:val="24"/>
          <w:szCs w:val="24"/>
        </w:rPr>
      </w:pPr>
    </w:p>
    <w:p w14:paraId="5FA343E9" w14:textId="77777777" w:rsidR="006838FD" w:rsidRDefault="006838FD" w:rsidP="0049323A">
      <w:pPr>
        <w:spacing w:line="360" w:lineRule="auto"/>
        <w:jc w:val="both"/>
        <w:rPr>
          <w:rFonts w:ascii="Arial" w:hAnsi="Arial" w:cs="Arial"/>
          <w:sz w:val="24"/>
          <w:szCs w:val="24"/>
        </w:rPr>
      </w:pPr>
    </w:p>
    <w:p w14:paraId="30D3433A" w14:textId="77777777" w:rsidR="006838FD" w:rsidRDefault="006838FD" w:rsidP="0049323A">
      <w:pPr>
        <w:spacing w:line="360" w:lineRule="auto"/>
        <w:jc w:val="both"/>
        <w:rPr>
          <w:rFonts w:ascii="Arial" w:hAnsi="Arial" w:cs="Arial"/>
          <w:sz w:val="24"/>
          <w:szCs w:val="24"/>
        </w:rPr>
      </w:pPr>
    </w:p>
    <w:p w14:paraId="6DB07204" w14:textId="77777777" w:rsidR="006838FD" w:rsidRDefault="006838FD" w:rsidP="0049323A">
      <w:pPr>
        <w:spacing w:line="360" w:lineRule="auto"/>
        <w:jc w:val="both"/>
        <w:rPr>
          <w:rFonts w:ascii="Arial" w:hAnsi="Arial" w:cs="Arial"/>
          <w:sz w:val="24"/>
          <w:szCs w:val="24"/>
        </w:rPr>
      </w:pPr>
    </w:p>
    <w:p w14:paraId="62A8D692" w14:textId="77777777" w:rsidR="006838FD" w:rsidRDefault="006838FD" w:rsidP="0049323A">
      <w:pPr>
        <w:spacing w:line="360" w:lineRule="auto"/>
        <w:jc w:val="both"/>
        <w:rPr>
          <w:rFonts w:ascii="Arial" w:hAnsi="Arial" w:cs="Arial"/>
          <w:sz w:val="24"/>
          <w:szCs w:val="24"/>
        </w:rPr>
      </w:pPr>
    </w:p>
    <w:p w14:paraId="68011E5C" w14:textId="77777777" w:rsidR="006838FD" w:rsidRDefault="006838FD" w:rsidP="0049323A">
      <w:pPr>
        <w:spacing w:line="360" w:lineRule="auto"/>
        <w:jc w:val="both"/>
        <w:rPr>
          <w:rFonts w:ascii="Arial" w:hAnsi="Arial" w:cs="Arial"/>
          <w:sz w:val="24"/>
          <w:szCs w:val="24"/>
        </w:rPr>
      </w:pPr>
    </w:p>
    <w:p w14:paraId="4B075DF2" w14:textId="77777777" w:rsidR="006838FD" w:rsidRDefault="006838FD" w:rsidP="0049323A">
      <w:pPr>
        <w:spacing w:line="360" w:lineRule="auto"/>
        <w:jc w:val="both"/>
        <w:rPr>
          <w:rFonts w:ascii="Arial" w:hAnsi="Arial" w:cs="Arial"/>
          <w:sz w:val="24"/>
          <w:szCs w:val="24"/>
        </w:rPr>
      </w:pPr>
    </w:p>
    <w:p w14:paraId="04BCE963" w14:textId="77777777" w:rsidR="006838FD" w:rsidRDefault="006838FD" w:rsidP="0049323A">
      <w:pPr>
        <w:spacing w:line="360" w:lineRule="auto"/>
        <w:jc w:val="both"/>
        <w:rPr>
          <w:rFonts w:ascii="Arial" w:hAnsi="Arial" w:cs="Arial"/>
          <w:sz w:val="24"/>
          <w:szCs w:val="24"/>
        </w:rPr>
      </w:pPr>
    </w:p>
    <w:p w14:paraId="142DDB4F" w14:textId="77777777" w:rsidR="006838FD" w:rsidRDefault="006838FD" w:rsidP="0049323A">
      <w:pPr>
        <w:spacing w:line="360" w:lineRule="auto"/>
        <w:jc w:val="both"/>
        <w:rPr>
          <w:rFonts w:ascii="Arial" w:hAnsi="Arial" w:cs="Arial"/>
          <w:sz w:val="24"/>
          <w:szCs w:val="24"/>
        </w:rPr>
      </w:pPr>
    </w:p>
    <w:p w14:paraId="3065D6CC" w14:textId="77777777" w:rsidR="006838FD" w:rsidRDefault="006838FD" w:rsidP="0049323A">
      <w:pPr>
        <w:spacing w:line="360" w:lineRule="auto"/>
        <w:jc w:val="both"/>
        <w:rPr>
          <w:rFonts w:ascii="Arial" w:hAnsi="Arial" w:cs="Arial"/>
          <w:sz w:val="24"/>
          <w:szCs w:val="24"/>
        </w:rPr>
      </w:pPr>
    </w:p>
    <w:p w14:paraId="3E3B9DD6" w14:textId="77777777" w:rsidR="006838FD" w:rsidRDefault="006838FD" w:rsidP="005C0B82">
      <w:pPr>
        <w:pStyle w:val="Heading1"/>
        <w:rPr>
          <w:b/>
          <w:bCs/>
        </w:rPr>
      </w:pPr>
    </w:p>
    <w:p w14:paraId="3676CE1B" w14:textId="77777777" w:rsidR="006838FD" w:rsidRPr="006838FD" w:rsidRDefault="006838FD" w:rsidP="006838FD"/>
    <w:p w14:paraId="44A369F8" w14:textId="5F0E2F5B" w:rsidR="0061326D" w:rsidRPr="005C0B82" w:rsidRDefault="00C13B97" w:rsidP="005C0B82">
      <w:pPr>
        <w:pStyle w:val="Heading1"/>
        <w:rPr>
          <w:b/>
          <w:bCs/>
        </w:rPr>
      </w:pPr>
      <w:bookmarkStart w:id="12" w:name="_Toc233156154"/>
      <w:r w:rsidRPr="005C0B82">
        <w:rPr>
          <w:b/>
          <w:bCs/>
        </w:rPr>
        <w:lastRenderedPageBreak/>
        <w:t>Appendix</w:t>
      </w:r>
      <w:bookmarkEnd w:id="12"/>
    </w:p>
    <w:p w14:paraId="0C2409FF" w14:textId="77777777" w:rsidR="00EF5DD7" w:rsidRDefault="00EF5DD7" w:rsidP="004F58C8">
      <w:pPr>
        <w:spacing w:line="360" w:lineRule="auto"/>
        <w:jc w:val="both"/>
        <w:rPr>
          <w:rFonts w:ascii="Arial" w:hAnsi="Arial" w:cs="Arial"/>
          <w:sz w:val="24"/>
          <w:szCs w:val="24"/>
        </w:rPr>
      </w:pPr>
    </w:p>
    <w:p w14:paraId="66D74AB6" w14:textId="57A49C29" w:rsidR="00EF5DD7" w:rsidRPr="004F58C8" w:rsidRDefault="00EF5DD7" w:rsidP="004F58C8">
      <w:pPr>
        <w:spacing w:line="360" w:lineRule="auto"/>
        <w:jc w:val="both"/>
        <w:rPr>
          <w:rFonts w:ascii="Arial" w:hAnsi="Arial" w:cs="Arial"/>
          <w:sz w:val="24"/>
          <w:szCs w:val="24"/>
        </w:rPr>
      </w:pPr>
      <w:r>
        <w:rPr>
          <w:rFonts w:ascii="Arial" w:hAnsi="Arial" w:cs="Arial"/>
          <w:noProof/>
          <w:sz w:val="24"/>
          <w:szCs w:val="24"/>
        </w:rPr>
        <w:drawing>
          <wp:inline distT="0" distB="0" distL="0" distR="0" wp14:anchorId="6107BE37" wp14:editId="7D3B6FE7">
            <wp:extent cx="5731510" cy="3479800"/>
            <wp:effectExtent l="0" t="0" r="0" b="0"/>
            <wp:docPr id="124842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21496" name="Picture 124842149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479800"/>
                    </a:xfrm>
                    <a:prstGeom prst="rect">
                      <a:avLst/>
                    </a:prstGeom>
                  </pic:spPr>
                </pic:pic>
              </a:graphicData>
            </a:graphic>
          </wp:inline>
        </w:drawing>
      </w:r>
    </w:p>
    <w:sectPr w:rsidR="00EF5DD7" w:rsidRPr="004F58C8" w:rsidSect="0074218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FC670" w14:textId="77777777" w:rsidR="007F5002" w:rsidRDefault="007F5002" w:rsidP="00455033">
      <w:pPr>
        <w:spacing w:after="0" w:line="240" w:lineRule="auto"/>
      </w:pPr>
      <w:r>
        <w:separator/>
      </w:r>
    </w:p>
  </w:endnote>
  <w:endnote w:type="continuationSeparator" w:id="0">
    <w:p w14:paraId="593A3CA4" w14:textId="77777777" w:rsidR="007F5002" w:rsidRDefault="007F5002" w:rsidP="00455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5066050"/>
      <w:docPartObj>
        <w:docPartGallery w:val="Page Numbers (Bottom of Page)"/>
        <w:docPartUnique/>
      </w:docPartObj>
    </w:sdtPr>
    <w:sdtEndPr>
      <w:rPr>
        <w:noProof/>
      </w:rPr>
    </w:sdtEndPr>
    <w:sdtContent>
      <w:p w14:paraId="3AB6C166" w14:textId="045C45DE" w:rsidR="006838FD" w:rsidRDefault="006838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6776B9" w14:textId="77777777" w:rsidR="006838FD" w:rsidRDefault="00683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70657" w14:textId="77777777" w:rsidR="007F5002" w:rsidRDefault="007F5002" w:rsidP="00455033">
      <w:pPr>
        <w:spacing w:after="0" w:line="240" w:lineRule="auto"/>
      </w:pPr>
      <w:r>
        <w:separator/>
      </w:r>
    </w:p>
  </w:footnote>
  <w:footnote w:type="continuationSeparator" w:id="0">
    <w:p w14:paraId="3956A631" w14:textId="77777777" w:rsidR="007F5002" w:rsidRDefault="007F5002" w:rsidP="00455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83363"/>
    <w:multiLevelType w:val="multilevel"/>
    <w:tmpl w:val="2FEE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DE296E"/>
    <w:multiLevelType w:val="multilevel"/>
    <w:tmpl w:val="39748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330CB"/>
    <w:multiLevelType w:val="multilevel"/>
    <w:tmpl w:val="1FE4B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136A02"/>
    <w:multiLevelType w:val="multilevel"/>
    <w:tmpl w:val="16E25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57FD8"/>
    <w:multiLevelType w:val="multilevel"/>
    <w:tmpl w:val="A5A67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FA4A38"/>
    <w:multiLevelType w:val="multilevel"/>
    <w:tmpl w:val="295E6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5A0410"/>
    <w:multiLevelType w:val="multilevel"/>
    <w:tmpl w:val="1E5C1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002AA3"/>
    <w:multiLevelType w:val="multilevel"/>
    <w:tmpl w:val="CBDA2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756010"/>
    <w:multiLevelType w:val="multilevel"/>
    <w:tmpl w:val="0388E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144A78"/>
    <w:multiLevelType w:val="multilevel"/>
    <w:tmpl w:val="518E3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924B63"/>
    <w:multiLevelType w:val="multilevel"/>
    <w:tmpl w:val="97E243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7D26C0"/>
    <w:multiLevelType w:val="multilevel"/>
    <w:tmpl w:val="879AB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BC0E36"/>
    <w:multiLevelType w:val="multilevel"/>
    <w:tmpl w:val="C6F2C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C945C1"/>
    <w:multiLevelType w:val="multilevel"/>
    <w:tmpl w:val="E8F6E5BE"/>
    <w:lvl w:ilvl="0">
      <w:start w:val="1"/>
      <w:numFmt w:val="decimal"/>
      <w:lvlText w:val="%1."/>
      <w:lvlJc w:val="left"/>
      <w:pPr>
        <w:tabs>
          <w:tab w:val="num" w:pos="786"/>
        </w:tabs>
        <w:ind w:left="786"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A69458F"/>
    <w:multiLevelType w:val="multilevel"/>
    <w:tmpl w:val="A39E4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FF166AC"/>
    <w:multiLevelType w:val="multilevel"/>
    <w:tmpl w:val="47E6B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0A7780"/>
    <w:multiLevelType w:val="multilevel"/>
    <w:tmpl w:val="97D68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8257DE3"/>
    <w:multiLevelType w:val="multilevel"/>
    <w:tmpl w:val="855ED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6647196">
    <w:abstractNumId w:val="6"/>
  </w:num>
  <w:num w:numId="2" w16cid:durableId="181747395">
    <w:abstractNumId w:val="0"/>
  </w:num>
  <w:num w:numId="3" w16cid:durableId="330523955">
    <w:abstractNumId w:val="7"/>
  </w:num>
  <w:num w:numId="4" w16cid:durableId="1452047862">
    <w:abstractNumId w:val="3"/>
  </w:num>
  <w:num w:numId="5" w16cid:durableId="1623615978">
    <w:abstractNumId w:val="4"/>
  </w:num>
  <w:num w:numId="6" w16cid:durableId="1392580390">
    <w:abstractNumId w:val="11"/>
  </w:num>
  <w:num w:numId="7" w16cid:durableId="1737698919">
    <w:abstractNumId w:val="12"/>
  </w:num>
  <w:num w:numId="8" w16cid:durableId="1471552568">
    <w:abstractNumId w:val="10"/>
  </w:num>
  <w:num w:numId="9" w16cid:durableId="840924723">
    <w:abstractNumId w:val="8"/>
  </w:num>
  <w:num w:numId="10" w16cid:durableId="446049946">
    <w:abstractNumId w:val="15"/>
  </w:num>
  <w:num w:numId="11" w16cid:durableId="1525097857">
    <w:abstractNumId w:val="1"/>
  </w:num>
  <w:num w:numId="12" w16cid:durableId="2087216849">
    <w:abstractNumId w:val="17"/>
  </w:num>
  <w:num w:numId="13" w16cid:durableId="253242817">
    <w:abstractNumId w:val="5"/>
  </w:num>
  <w:num w:numId="14" w16cid:durableId="1659654777">
    <w:abstractNumId w:val="9"/>
  </w:num>
  <w:num w:numId="15" w16cid:durableId="1544050622">
    <w:abstractNumId w:val="2"/>
  </w:num>
  <w:num w:numId="16" w16cid:durableId="1599480186">
    <w:abstractNumId w:val="14"/>
  </w:num>
  <w:num w:numId="17" w16cid:durableId="1502237413">
    <w:abstractNumId w:val="16"/>
  </w:num>
  <w:num w:numId="18" w16cid:durableId="11483297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58C8"/>
    <w:rsid w:val="000A73DE"/>
    <w:rsid w:val="000B0B2D"/>
    <w:rsid w:val="000C271A"/>
    <w:rsid w:val="000E249C"/>
    <w:rsid w:val="000E6A03"/>
    <w:rsid w:val="000F37F7"/>
    <w:rsid w:val="00111E4C"/>
    <w:rsid w:val="00155047"/>
    <w:rsid w:val="001570F0"/>
    <w:rsid w:val="00187C8F"/>
    <w:rsid w:val="001A6AE8"/>
    <w:rsid w:val="001C7324"/>
    <w:rsid w:val="001F6863"/>
    <w:rsid w:val="001F79F4"/>
    <w:rsid w:val="001F7D6D"/>
    <w:rsid w:val="00240D1C"/>
    <w:rsid w:val="00286B28"/>
    <w:rsid w:val="0029416A"/>
    <w:rsid w:val="002F6799"/>
    <w:rsid w:val="00322FC4"/>
    <w:rsid w:val="00345291"/>
    <w:rsid w:val="00360238"/>
    <w:rsid w:val="00381191"/>
    <w:rsid w:val="003D07B3"/>
    <w:rsid w:val="003D4107"/>
    <w:rsid w:val="003E646C"/>
    <w:rsid w:val="00411998"/>
    <w:rsid w:val="00416853"/>
    <w:rsid w:val="004246FA"/>
    <w:rsid w:val="00443B30"/>
    <w:rsid w:val="00455033"/>
    <w:rsid w:val="0049323A"/>
    <w:rsid w:val="004B3548"/>
    <w:rsid w:val="004E51D1"/>
    <w:rsid w:val="004F58C8"/>
    <w:rsid w:val="00506DD9"/>
    <w:rsid w:val="00507A3C"/>
    <w:rsid w:val="00512F19"/>
    <w:rsid w:val="0054579F"/>
    <w:rsid w:val="00596F6C"/>
    <w:rsid w:val="005C0B82"/>
    <w:rsid w:val="005E78A3"/>
    <w:rsid w:val="0061326D"/>
    <w:rsid w:val="006408B6"/>
    <w:rsid w:val="006532EF"/>
    <w:rsid w:val="00665492"/>
    <w:rsid w:val="006838FD"/>
    <w:rsid w:val="00693A1A"/>
    <w:rsid w:val="006A58D4"/>
    <w:rsid w:val="006F2675"/>
    <w:rsid w:val="007309DD"/>
    <w:rsid w:val="00737715"/>
    <w:rsid w:val="0074218A"/>
    <w:rsid w:val="00742D21"/>
    <w:rsid w:val="00747F6C"/>
    <w:rsid w:val="00752067"/>
    <w:rsid w:val="00762929"/>
    <w:rsid w:val="00773FBC"/>
    <w:rsid w:val="007F5002"/>
    <w:rsid w:val="008109C5"/>
    <w:rsid w:val="00825E1A"/>
    <w:rsid w:val="0086074F"/>
    <w:rsid w:val="008646CB"/>
    <w:rsid w:val="00865D46"/>
    <w:rsid w:val="008E2B8C"/>
    <w:rsid w:val="008F2AF8"/>
    <w:rsid w:val="00902345"/>
    <w:rsid w:val="00914821"/>
    <w:rsid w:val="00923916"/>
    <w:rsid w:val="00932838"/>
    <w:rsid w:val="009629DE"/>
    <w:rsid w:val="00972EC2"/>
    <w:rsid w:val="00985FE0"/>
    <w:rsid w:val="009A34F2"/>
    <w:rsid w:val="00A41CBB"/>
    <w:rsid w:val="00A46EAF"/>
    <w:rsid w:val="00A96A7D"/>
    <w:rsid w:val="00A97BD8"/>
    <w:rsid w:val="00AB484C"/>
    <w:rsid w:val="00AC6D23"/>
    <w:rsid w:val="00AE2163"/>
    <w:rsid w:val="00B01C48"/>
    <w:rsid w:val="00B26F60"/>
    <w:rsid w:val="00B276D2"/>
    <w:rsid w:val="00B27BBA"/>
    <w:rsid w:val="00B72823"/>
    <w:rsid w:val="00B97897"/>
    <w:rsid w:val="00C13B97"/>
    <w:rsid w:val="00C2680F"/>
    <w:rsid w:val="00C40DF2"/>
    <w:rsid w:val="00C56890"/>
    <w:rsid w:val="00C65F22"/>
    <w:rsid w:val="00C700D9"/>
    <w:rsid w:val="00CC50D0"/>
    <w:rsid w:val="00CF1083"/>
    <w:rsid w:val="00CF3659"/>
    <w:rsid w:val="00D63851"/>
    <w:rsid w:val="00D80F9E"/>
    <w:rsid w:val="00D90F0A"/>
    <w:rsid w:val="00DA0057"/>
    <w:rsid w:val="00DD3D9F"/>
    <w:rsid w:val="00E2732B"/>
    <w:rsid w:val="00E62FBE"/>
    <w:rsid w:val="00E81479"/>
    <w:rsid w:val="00EB7A70"/>
    <w:rsid w:val="00EF5DD7"/>
    <w:rsid w:val="00F0023E"/>
    <w:rsid w:val="00F16809"/>
    <w:rsid w:val="00F24B7B"/>
    <w:rsid w:val="00F65A3A"/>
    <w:rsid w:val="00F70DC4"/>
    <w:rsid w:val="00F73FB7"/>
    <w:rsid w:val="00F74A88"/>
    <w:rsid w:val="00F76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70F1A311"/>
  <w15:chartTrackingRefBased/>
  <w15:docId w15:val="{3828CBFE-328F-4C0D-9F6F-F870D2EA0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8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F58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58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58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58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58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8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8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8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8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58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F58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58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58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58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8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8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8C8"/>
    <w:rPr>
      <w:rFonts w:eastAsiaTheme="majorEastAsia" w:cstheme="majorBidi"/>
      <w:color w:val="272727" w:themeColor="text1" w:themeTint="D8"/>
    </w:rPr>
  </w:style>
  <w:style w:type="paragraph" w:styleId="Title">
    <w:name w:val="Title"/>
    <w:basedOn w:val="Normal"/>
    <w:next w:val="Normal"/>
    <w:link w:val="TitleChar"/>
    <w:uiPriority w:val="10"/>
    <w:qFormat/>
    <w:rsid w:val="004F58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8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8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8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8C8"/>
    <w:pPr>
      <w:spacing w:before="160"/>
      <w:jc w:val="center"/>
    </w:pPr>
    <w:rPr>
      <w:i/>
      <w:iCs/>
      <w:color w:val="404040" w:themeColor="text1" w:themeTint="BF"/>
    </w:rPr>
  </w:style>
  <w:style w:type="character" w:customStyle="1" w:styleId="QuoteChar">
    <w:name w:val="Quote Char"/>
    <w:basedOn w:val="DefaultParagraphFont"/>
    <w:link w:val="Quote"/>
    <w:uiPriority w:val="29"/>
    <w:rsid w:val="004F58C8"/>
    <w:rPr>
      <w:i/>
      <w:iCs/>
      <w:color w:val="404040" w:themeColor="text1" w:themeTint="BF"/>
    </w:rPr>
  </w:style>
  <w:style w:type="paragraph" w:styleId="ListParagraph">
    <w:name w:val="List Paragraph"/>
    <w:basedOn w:val="Normal"/>
    <w:uiPriority w:val="34"/>
    <w:qFormat/>
    <w:rsid w:val="004F58C8"/>
    <w:pPr>
      <w:ind w:left="720"/>
      <w:contextualSpacing/>
    </w:pPr>
  </w:style>
  <w:style w:type="character" w:styleId="IntenseEmphasis">
    <w:name w:val="Intense Emphasis"/>
    <w:basedOn w:val="DefaultParagraphFont"/>
    <w:uiPriority w:val="21"/>
    <w:qFormat/>
    <w:rsid w:val="004F58C8"/>
    <w:rPr>
      <w:i/>
      <w:iCs/>
      <w:color w:val="2F5496" w:themeColor="accent1" w:themeShade="BF"/>
    </w:rPr>
  </w:style>
  <w:style w:type="paragraph" w:styleId="IntenseQuote">
    <w:name w:val="Intense Quote"/>
    <w:basedOn w:val="Normal"/>
    <w:next w:val="Normal"/>
    <w:link w:val="IntenseQuoteChar"/>
    <w:uiPriority w:val="30"/>
    <w:qFormat/>
    <w:rsid w:val="004F58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58C8"/>
    <w:rPr>
      <w:i/>
      <w:iCs/>
      <w:color w:val="2F5496" w:themeColor="accent1" w:themeShade="BF"/>
    </w:rPr>
  </w:style>
  <w:style w:type="character" w:styleId="IntenseReference">
    <w:name w:val="Intense Reference"/>
    <w:basedOn w:val="DefaultParagraphFont"/>
    <w:uiPriority w:val="32"/>
    <w:qFormat/>
    <w:rsid w:val="004F58C8"/>
    <w:rPr>
      <w:b/>
      <w:bCs/>
      <w:smallCaps/>
      <w:color w:val="2F5496" w:themeColor="accent1" w:themeShade="BF"/>
      <w:spacing w:val="5"/>
    </w:rPr>
  </w:style>
  <w:style w:type="character" w:styleId="Hyperlink">
    <w:name w:val="Hyperlink"/>
    <w:basedOn w:val="DefaultParagraphFont"/>
    <w:uiPriority w:val="99"/>
    <w:unhideWhenUsed/>
    <w:rsid w:val="004F58C8"/>
    <w:rPr>
      <w:color w:val="0563C1" w:themeColor="hyperlink"/>
      <w:u w:val="single"/>
    </w:rPr>
  </w:style>
  <w:style w:type="character" w:styleId="UnresolvedMention">
    <w:name w:val="Unresolved Mention"/>
    <w:basedOn w:val="DefaultParagraphFont"/>
    <w:uiPriority w:val="99"/>
    <w:semiHidden/>
    <w:unhideWhenUsed/>
    <w:rsid w:val="004F58C8"/>
    <w:rPr>
      <w:color w:val="605E5C"/>
      <w:shd w:val="clear" w:color="auto" w:fill="E1DFDD"/>
    </w:rPr>
  </w:style>
  <w:style w:type="paragraph" w:styleId="Header">
    <w:name w:val="header"/>
    <w:basedOn w:val="Normal"/>
    <w:link w:val="HeaderChar"/>
    <w:uiPriority w:val="99"/>
    <w:unhideWhenUsed/>
    <w:rsid w:val="00455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033"/>
  </w:style>
  <w:style w:type="paragraph" w:styleId="Footer">
    <w:name w:val="footer"/>
    <w:basedOn w:val="Normal"/>
    <w:link w:val="FooterChar"/>
    <w:uiPriority w:val="99"/>
    <w:unhideWhenUsed/>
    <w:rsid w:val="00455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033"/>
  </w:style>
  <w:style w:type="paragraph" w:styleId="TOCHeading">
    <w:name w:val="TOC Heading"/>
    <w:basedOn w:val="Heading1"/>
    <w:next w:val="Normal"/>
    <w:uiPriority w:val="39"/>
    <w:unhideWhenUsed/>
    <w:qFormat/>
    <w:rsid w:val="00E62FBE"/>
    <w:pPr>
      <w:spacing w:before="240" w:after="0"/>
      <w:outlineLvl w:val="9"/>
    </w:pPr>
    <w:rPr>
      <w:kern w:val="0"/>
      <w:sz w:val="32"/>
      <w:szCs w:val="32"/>
      <w:lang w:val="en-US"/>
    </w:rPr>
  </w:style>
  <w:style w:type="paragraph" w:styleId="TOC1">
    <w:name w:val="toc 1"/>
    <w:basedOn w:val="Normal"/>
    <w:next w:val="Normal"/>
    <w:autoRedefine/>
    <w:uiPriority w:val="39"/>
    <w:unhideWhenUsed/>
    <w:rsid w:val="00E62FBE"/>
    <w:pPr>
      <w:spacing w:after="100"/>
    </w:pPr>
  </w:style>
  <w:style w:type="paragraph" w:styleId="TOC2">
    <w:name w:val="toc 2"/>
    <w:basedOn w:val="Normal"/>
    <w:next w:val="Normal"/>
    <w:autoRedefine/>
    <w:uiPriority w:val="39"/>
    <w:unhideWhenUsed/>
    <w:rsid w:val="00E62FBE"/>
    <w:pPr>
      <w:spacing w:after="100"/>
      <w:ind w:left="220"/>
    </w:pPr>
  </w:style>
  <w:style w:type="paragraph" w:styleId="NoSpacing">
    <w:name w:val="No Spacing"/>
    <w:link w:val="NoSpacingChar"/>
    <w:uiPriority w:val="1"/>
    <w:qFormat/>
    <w:rsid w:val="0074218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4218A"/>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roquest.com/scholarly-journals/impact-ai-robotics-on-employee-roles-hr-practices/docview/3207704721/se-2?accountid=130472" TargetMode="External"/><Relationship Id="rId18" Type="http://schemas.openxmlformats.org/officeDocument/2006/relationships/image" Target="media/image1.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proquest.com/conference-papers-proceedings/school-leaders-perceptions-on-potential-using/docview/3279067040/se-2?accountid=130472" TargetMode="External"/><Relationship Id="rId17" Type="http://schemas.openxmlformats.org/officeDocument/2006/relationships/hyperlink" Target="https://www.weforum.org/publications/the-future-of-jobs-report-2025/" TargetMode="External"/><Relationship Id="rId2" Type="http://schemas.openxmlformats.org/officeDocument/2006/relationships/customXml" Target="../customXml/item2.xml"/><Relationship Id="rId16" Type="http://schemas.openxmlformats.org/officeDocument/2006/relationships/hyperlink" Target="https://www.proquest.com/scholarly-journals/soft-skills-age-ai-conceptualizing-eq-framework/docview/3341669221/se-2?accountid=13047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368721087_The_impact_of_artificial_intelligence_on_workers'_skills_Upskilling_and_reskilling_in_organisations" TargetMode="External"/><Relationship Id="rId5" Type="http://schemas.openxmlformats.org/officeDocument/2006/relationships/settings" Target="settings.xml"/><Relationship Id="rId15" Type="http://schemas.openxmlformats.org/officeDocument/2006/relationships/hyperlink" Target="https://doi.org/10.1016/j.ijme.2025.101313" TargetMode="External"/><Relationship Id="rId10" Type="http://schemas.openxmlformats.org/officeDocument/2006/relationships/hyperlink" Target="https://www.proquest.com/scholarly-journals/embracing-ai-automation-age-preparing-your/docview/3155533522/se-2?accountid=130472"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oi.org/10.1016/j.jbusres.2020.08.018" TargetMode="External"/><Relationship Id="rId14" Type="http://schemas.openxmlformats.org/officeDocument/2006/relationships/hyperlink" Target="https://doi.org/10.1109/ASIANCON62057.2024.108380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F33BDC-ABF4-4CD4-BEDE-9CF78CAA3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6472</TotalTime>
  <Pages>16</Pages>
  <Words>3326</Words>
  <Characters>18964</Characters>
  <Application>Microsoft Office Word</Application>
  <DocSecurity>0</DocSecurity>
  <Lines>158</Lines>
  <Paragraphs>44</Paragraphs>
  <ScaleCrop>false</ScaleCrop>
  <Company>University of Wales, Trinity Saint David</Company>
  <LinksUpToDate>false</LinksUpToDate>
  <CharactersWithSpaces>22246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Research Proposal – BMSW5014</dc:title>
  <dc:subject>Module Lead: Jaliya De-Silva                                                                                      Leadership, Trust and Adaptation to AI: A comparative study of Universities and Other Organisations</dc:subject>
  <dc:creator>Iustina Mirela Rusei (1905309)</dc:creator>
  <cp:keywords/>
  <dc:description/>
  <cp:lastModifiedBy>Iustina Mirela Rusei</cp:lastModifiedBy>
  <cp:revision>103</cp:revision>
  <dcterms:created xsi:type="dcterms:W3CDTF">2025-11-25T13:38:00Z</dcterms:created>
  <dcterms:modified xsi:type="dcterms:W3CDTF">2026-06-26T13:11:00Z</dcterms:modified>
</cp:coreProperties>
</file>