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C41A6" w14:textId="2D4CAD14" w:rsidR="001F7706" w:rsidRPr="001F7706" w:rsidRDefault="001F7706" w:rsidP="001F7706">
      <w:pPr>
        <w:spacing w:line="360" w:lineRule="auto"/>
        <w:jc w:val="right"/>
        <w:rPr>
          <w:rFonts w:ascii="Arial" w:eastAsia="Times New Roman" w:hAnsi="Arial" w:cs="Arial"/>
          <w:b/>
          <w:bCs/>
          <w:kern w:val="0"/>
          <w:sz w:val="36"/>
          <w:szCs w:val="36"/>
          <w14:ligatures w14:val="none"/>
        </w:rPr>
      </w:pPr>
      <w:r w:rsidRPr="001F7706">
        <w:rPr>
          <w:rFonts w:ascii="Arial" w:eastAsia="Times New Roman" w:hAnsi="Arial" w:cs="Arial"/>
          <w:b/>
          <w:bCs/>
          <w:kern w:val="0"/>
          <w:sz w:val="40"/>
          <w:szCs w:val="40"/>
          <w14:ligatures w14:val="none"/>
        </w:rPr>
        <w:t>Craig Poole's Leadership and Management Style</w:t>
      </w:r>
    </w:p>
    <w:p w14:paraId="575F5678" w14:textId="77777777" w:rsidR="001F7706" w:rsidRPr="001F7706" w:rsidRDefault="001F7706" w:rsidP="001F7706">
      <w:pPr>
        <w:spacing w:line="360" w:lineRule="auto"/>
        <w:jc w:val="right"/>
        <w:rPr>
          <w:rFonts w:ascii="Arial" w:eastAsia="Times New Roman" w:hAnsi="Arial" w:cs="Arial"/>
          <w:b/>
          <w:bCs/>
          <w:kern w:val="0"/>
          <w:sz w:val="36"/>
          <w:szCs w:val="36"/>
          <w14:ligatures w14:val="none"/>
        </w:rPr>
      </w:pPr>
    </w:p>
    <w:p w14:paraId="7F8524BD" w14:textId="77777777" w:rsidR="001F7706" w:rsidRPr="001F7706" w:rsidRDefault="001F7706" w:rsidP="001F7706">
      <w:pPr>
        <w:spacing w:line="360" w:lineRule="auto"/>
        <w:jc w:val="right"/>
        <w:rPr>
          <w:rFonts w:ascii="Arial" w:eastAsia="Times New Roman" w:hAnsi="Arial" w:cs="Arial"/>
          <w:b/>
          <w:bCs/>
          <w:kern w:val="0"/>
          <w:sz w:val="36"/>
          <w:szCs w:val="36"/>
          <w14:ligatures w14:val="none"/>
        </w:rPr>
      </w:pPr>
    </w:p>
    <w:p w14:paraId="31DF5D1F" w14:textId="77777777" w:rsidR="001F7706" w:rsidRPr="001F7706" w:rsidRDefault="001F7706" w:rsidP="001F7706">
      <w:pPr>
        <w:spacing w:line="360" w:lineRule="auto"/>
        <w:rPr>
          <w:rFonts w:ascii="Arial" w:eastAsia="Times New Roman" w:hAnsi="Arial" w:cs="Arial"/>
          <w:b/>
          <w:bCs/>
          <w:kern w:val="0"/>
          <w:sz w:val="40"/>
          <w:szCs w:val="40"/>
          <w14:ligatures w14:val="none"/>
        </w:rPr>
      </w:pPr>
    </w:p>
    <w:p w14:paraId="61D9266E" w14:textId="77777777" w:rsidR="001F7706" w:rsidRDefault="001F7706" w:rsidP="001F7706">
      <w:pPr>
        <w:spacing w:line="360" w:lineRule="auto"/>
        <w:rPr>
          <w:rFonts w:ascii="Arial" w:eastAsia="Times New Roman" w:hAnsi="Arial" w:cs="Arial"/>
          <w:b/>
          <w:bCs/>
          <w:kern w:val="0"/>
          <w:sz w:val="36"/>
          <w:szCs w:val="36"/>
          <w14:ligatures w14:val="none"/>
        </w:rPr>
      </w:pPr>
    </w:p>
    <w:p w14:paraId="4CC3FA4B" w14:textId="77777777" w:rsidR="00750149" w:rsidRDefault="00750149" w:rsidP="001F7706">
      <w:pPr>
        <w:spacing w:line="360" w:lineRule="auto"/>
        <w:rPr>
          <w:rFonts w:ascii="Arial" w:eastAsia="Times New Roman" w:hAnsi="Arial" w:cs="Arial"/>
          <w:b/>
          <w:bCs/>
          <w:kern w:val="0"/>
          <w:sz w:val="36"/>
          <w:szCs w:val="36"/>
          <w14:ligatures w14:val="none"/>
        </w:rPr>
      </w:pPr>
    </w:p>
    <w:p w14:paraId="00ABEE2E" w14:textId="77777777" w:rsidR="00750149" w:rsidRDefault="00750149" w:rsidP="001F7706">
      <w:pPr>
        <w:spacing w:line="360" w:lineRule="auto"/>
        <w:rPr>
          <w:rFonts w:ascii="Arial" w:eastAsia="Times New Roman" w:hAnsi="Arial" w:cs="Arial"/>
          <w:b/>
          <w:bCs/>
          <w:kern w:val="0"/>
          <w:sz w:val="36"/>
          <w:szCs w:val="36"/>
          <w14:ligatures w14:val="none"/>
        </w:rPr>
      </w:pPr>
    </w:p>
    <w:p w14:paraId="5EDE16FC" w14:textId="77777777" w:rsidR="00750149" w:rsidRDefault="00750149" w:rsidP="001F7706">
      <w:pPr>
        <w:spacing w:line="360" w:lineRule="auto"/>
        <w:rPr>
          <w:rFonts w:ascii="Arial" w:eastAsia="Times New Roman" w:hAnsi="Arial" w:cs="Arial"/>
          <w:b/>
          <w:bCs/>
          <w:kern w:val="0"/>
          <w:sz w:val="36"/>
          <w:szCs w:val="36"/>
          <w14:ligatures w14:val="none"/>
        </w:rPr>
      </w:pPr>
    </w:p>
    <w:p w14:paraId="5CFF6FE9" w14:textId="77777777" w:rsidR="00750149" w:rsidRDefault="00750149" w:rsidP="001F7706">
      <w:pPr>
        <w:spacing w:line="360" w:lineRule="auto"/>
        <w:rPr>
          <w:rFonts w:ascii="Arial" w:eastAsia="Times New Roman" w:hAnsi="Arial" w:cs="Arial"/>
          <w:b/>
          <w:bCs/>
          <w:kern w:val="0"/>
          <w:sz w:val="36"/>
          <w:szCs w:val="36"/>
          <w14:ligatures w14:val="none"/>
        </w:rPr>
      </w:pPr>
    </w:p>
    <w:p w14:paraId="7F62E713" w14:textId="77777777" w:rsidR="00750149" w:rsidRDefault="00750149" w:rsidP="001F7706">
      <w:pPr>
        <w:spacing w:line="360" w:lineRule="auto"/>
        <w:rPr>
          <w:rFonts w:ascii="Arial" w:eastAsia="Times New Roman" w:hAnsi="Arial" w:cs="Arial"/>
          <w:b/>
          <w:bCs/>
          <w:kern w:val="0"/>
          <w:sz w:val="36"/>
          <w:szCs w:val="36"/>
          <w14:ligatures w14:val="none"/>
        </w:rPr>
      </w:pPr>
    </w:p>
    <w:p w14:paraId="730B3BF9" w14:textId="77777777" w:rsidR="00750149" w:rsidRDefault="00750149" w:rsidP="00750149">
      <w:pPr>
        <w:spacing w:line="360" w:lineRule="auto"/>
        <w:rPr>
          <w:rFonts w:ascii="Arial" w:eastAsia="Times New Roman" w:hAnsi="Arial" w:cs="Arial"/>
          <w:b/>
          <w:bCs/>
          <w:kern w:val="0"/>
          <w:sz w:val="32"/>
          <w:szCs w:val="32"/>
          <w14:ligatures w14:val="none"/>
        </w:rPr>
      </w:pPr>
      <w:r w:rsidRPr="001F7706">
        <w:rPr>
          <w:rFonts w:ascii="Arial" w:eastAsia="Times New Roman" w:hAnsi="Arial" w:cs="Arial"/>
          <w:b/>
          <w:bCs/>
          <w:kern w:val="0"/>
          <w:sz w:val="32"/>
          <w:szCs w:val="32"/>
          <w14:ligatures w14:val="none"/>
        </w:rPr>
        <w:t xml:space="preserve">Management and </w:t>
      </w:r>
      <w:proofErr w:type="spellStart"/>
      <w:r w:rsidRPr="001F7706">
        <w:rPr>
          <w:rFonts w:ascii="Arial" w:eastAsia="Times New Roman" w:hAnsi="Arial" w:cs="Arial"/>
          <w:b/>
          <w:bCs/>
          <w:kern w:val="0"/>
          <w:sz w:val="32"/>
          <w:szCs w:val="32"/>
          <w14:ligatures w14:val="none"/>
        </w:rPr>
        <w:t>Organisational</w:t>
      </w:r>
      <w:proofErr w:type="spellEnd"/>
      <w:r w:rsidRPr="001F7706">
        <w:rPr>
          <w:rFonts w:ascii="Arial" w:eastAsia="Times New Roman" w:hAnsi="Arial" w:cs="Arial"/>
          <w:b/>
          <w:bCs/>
          <w:kern w:val="0"/>
          <w:sz w:val="32"/>
          <w:szCs w:val="32"/>
          <w14:ligatures w14:val="none"/>
        </w:rPr>
        <w:t xml:space="preserve"> </w:t>
      </w:r>
      <w:proofErr w:type="spellStart"/>
      <w:r w:rsidRPr="001F7706">
        <w:rPr>
          <w:rFonts w:ascii="Arial" w:eastAsia="Times New Roman" w:hAnsi="Arial" w:cs="Arial"/>
          <w:b/>
          <w:bCs/>
          <w:kern w:val="0"/>
          <w:sz w:val="32"/>
          <w:szCs w:val="32"/>
          <w14:ligatures w14:val="none"/>
        </w:rPr>
        <w:t>Behaviour</w:t>
      </w:r>
      <w:proofErr w:type="spellEnd"/>
      <w:r w:rsidRPr="001F7706">
        <w:rPr>
          <w:rFonts w:ascii="Arial" w:eastAsia="Times New Roman" w:hAnsi="Arial" w:cs="Arial"/>
          <w:b/>
          <w:bCs/>
          <w:kern w:val="0"/>
          <w:sz w:val="32"/>
          <w:szCs w:val="32"/>
          <w14:ligatures w14:val="none"/>
        </w:rPr>
        <w:t xml:space="preserve"> </w:t>
      </w:r>
    </w:p>
    <w:p w14:paraId="778550DC" w14:textId="33C18E0A" w:rsidR="00750149" w:rsidRPr="001F7706" w:rsidRDefault="00750149" w:rsidP="00750149">
      <w:pPr>
        <w:spacing w:line="360" w:lineRule="auto"/>
        <w:rPr>
          <w:rFonts w:ascii="Arial" w:eastAsia="Times New Roman" w:hAnsi="Arial" w:cs="Arial"/>
          <w:b/>
          <w:bCs/>
          <w:kern w:val="0"/>
          <w:sz w:val="32"/>
          <w:szCs w:val="32"/>
          <w14:ligatures w14:val="none"/>
        </w:rPr>
      </w:pPr>
      <w:r w:rsidRPr="001F7706">
        <w:rPr>
          <w:rFonts w:ascii="Arial" w:eastAsia="Times New Roman" w:hAnsi="Arial" w:cs="Arial"/>
          <w:b/>
          <w:bCs/>
          <w:kern w:val="0"/>
          <w:sz w:val="32"/>
          <w:szCs w:val="32"/>
          <w14:ligatures w14:val="none"/>
        </w:rPr>
        <w:t>BMIH5004</w:t>
      </w:r>
    </w:p>
    <w:p w14:paraId="512BBC8B" w14:textId="7163BAE9" w:rsidR="001F7706" w:rsidRPr="00750149" w:rsidRDefault="00547472" w:rsidP="001F7706">
      <w:pPr>
        <w:spacing w:line="360" w:lineRule="auto"/>
        <w:rPr>
          <w:rFonts w:ascii="Arial" w:eastAsia="Times New Roman" w:hAnsi="Arial" w:cs="Arial"/>
          <w:b/>
          <w:bCs/>
          <w:kern w:val="0"/>
          <w:sz w:val="32"/>
          <w:szCs w:val="32"/>
          <w14:ligatures w14:val="none"/>
        </w:rPr>
      </w:pPr>
      <w:r w:rsidRPr="00547472">
        <w:rPr>
          <w:rFonts w:ascii="Arial" w:eastAsia="Times New Roman" w:hAnsi="Arial" w:cs="Arial"/>
          <w:b/>
          <w:bCs/>
          <w:kern w:val="0"/>
          <w:sz w:val="32"/>
          <w:szCs w:val="32"/>
          <w14:ligatures w14:val="none"/>
        </w:rPr>
        <w:t>Dale Clarke</w:t>
      </w:r>
    </w:p>
    <w:p w14:paraId="15ED10E4" w14:textId="77777777" w:rsidR="001F7706" w:rsidRPr="001F7706" w:rsidRDefault="001F7706" w:rsidP="001F7706">
      <w:pPr>
        <w:spacing w:line="360" w:lineRule="auto"/>
        <w:rPr>
          <w:rFonts w:ascii="Arial" w:eastAsia="Times New Roman" w:hAnsi="Arial" w:cs="Arial"/>
          <w:b/>
          <w:bCs/>
          <w:kern w:val="0"/>
          <w:sz w:val="28"/>
          <w:szCs w:val="28"/>
          <w14:ligatures w14:val="none"/>
        </w:rPr>
      </w:pPr>
    </w:p>
    <w:p w14:paraId="35A47996" w14:textId="06AE6143" w:rsidR="00AB57CE" w:rsidRPr="00AB57CE" w:rsidRDefault="00AB57CE" w:rsidP="001F7706">
      <w:pPr>
        <w:spacing w:line="360" w:lineRule="auto"/>
        <w:jc w:val="both"/>
        <w:rPr>
          <w:rFonts w:ascii="Arial" w:eastAsia="Times New Roman" w:hAnsi="Arial" w:cs="Arial"/>
          <w:b/>
          <w:bCs/>
          <w:kern w:val="0"/>
          <w:sz w:val="28"/>
          <w:szCs w:val="28"/>
          <w14:ligatures w14:val="none"/>
        </w:rPr>
      </w:pPr>
      <w:r w:rsidRPr="00AB57CE">
        <w:rPr>
          <w:rFonts w:ascii="Arial" w:eastAsia="Times New Roman" w:hAnsi="Arial" w:cs="Arial"/>
          <w:b/>
          <w:bCs/>
          <w:kern w:val="0"/>
          <w:sz w:val="28"/>
          <w:szCs w:val="28"/>
          <w14:ligatures w14:val="none"/>
        </w:rPr>
        <w:t>Ionela Violeta Baicu</w:t>
      </w:r>
    </w:p>
    <w:p w14:paraId="24FD9C51" w14:textId="464CD5BE" w:rsidR="001F7706" w:rsidRPr="00AB57CE" w:rsidRDefault="00A31390" w:rsidP="001F7706">
      <w:pPr>
        <w:spacing w:line="360" w:lineRule="auto"/>
        <w:jc w:val="both"/>
        <w:rPr>
          <w:rFonts w:ascii="Arial" w:hAnsi="Arial" w:cs="Arial"/>
          <w:b/>
          <w:bCs/>
        </w:rPr>
      </w:pPr>
      <w:r>
        <w:rPr>
          <w:rFonts w:ascii="Arial" w:eastAsia="Times New Roman" w:hAnsi="Arial" w:cs="Arial"/>
          <w:b/>
          <w:bCs/>
          <w:kern w:val="0"/>
          <w:sz w:val="28"/>
          <w:szCs w:val="28"/>
          <w14:ligatures w14:val="none"/>
        </w:rPr>
        <w:t>2122260</w:t>
      </w:r>
    </w:p>
    <w:p w14:paraId="4752E931" w14:textId="77777777" w:rsidR="001F7706" w:rsidRDefault="001F7706" w:rsidP="0050185F">
      <w:pPr>
        <w:spacing w:line="360" w:lineRule="auto"/>
        <w:rPr>
          <w:rFonts w:ascii="Times New Roman" w:hAnsi="Times New Roman" w:cs="Times New Roman"/>
          <w:sz w:val="24"/>
          <w:szCs w:val="24"/>
        </w:rPr>
      </w:pPr>
    </w:p>
    <w:p w14:paraId="554F6516" w14:textId="77777777" w:rsidR="00856891" w:rsidRDefault="00856891" w:rsidP="0050185F">
      <w:pPr>
        <w:spacing w:line="360" w:lineRule="auto"/>
        <w:rPr>
          <w:rFonts w:ascii="Times New Roman" w:hAnsi="Times New Roman" w:cs="Times New Roman"/>
          <w:sz w:val="24"/>
          <w:szCs w:val="24"/>
        </w:rPr>
      </w:pPr>
    </w:p>
    <w:p w14:paraId="33ADEB9B" w14:textId="6726C48E" w:rsidR="0003517A" w:rsidRPr="00A25958" w:rsidRDefault="0003517A"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lastRenderedPageBreak/>
        <w:t xml:space="preserve">In organisational management, many approaches and frameworks seek to understand effective leadership. In this complex context, individuals such as Craig Poole, the General Manager of Doubletree by Hilton in Reading, Pennsylvania, stand out due to their distinctive leadership styles. Drawing on the documentary "Follow Me and I Will Be Behind You," we </w:t>
      </w:r>
      <w:r w:rsidR="00051D1E" w:rsidRPr="00A25958">
        <w:rPr>
          <w:rFonts w:ascii="Times New Roman" w:hAnsi="Times New Roman" w:cs="Times New Roman"/>
          <w:sz w:val="24"/>
          <w:szCs w:val="24"/>
        </w:rPr>
        <w:t>thoroughly examine</w:t>
      </w:r>
      <w:r w:rsidRPr="00A25958">
        <w:rPr>
          <w:rFonts w:ascii="Times New Roman" w:hAnsi="Times New Roman" w:cs="Times New Roman"/>
          <w:sz w:val="24"/>
          <w:szCs w:val="24"/>
        </w:rPr>
        <w:t xml:space="preserve"> Poole's leadership from an academic perspective.</w:t>
      </w:r>
    </w:p>
    <w:p w14:paraId="1E74EA09" w14:textId="246B5118" w:rsidR="0003517A" w:rsidRPr="00A25958" w:rsidRDefault="0003517A"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To understand Poole's methodology, it is important to consider the context in which he works. The hospitality industry, with its dynamic nature, diverse employees, and strong emphasis on customer satisfaction, poses complex challenges for its leaders. Managers must create outstanding guest experiences while also cultivating a supportive work environment for their teams. The documentary highlights Poole's skill in navigating complex terrains, demonstrating his decision-making abilities and management philosophy.</w:t>
      </w:r>
    </w:p>
    <w:p w14:paraId="56BEB9DE" w14:textId="7F2853A1" w:rsidR="0003517A" w:rsidRPr="00A25958" w:rsidRDefault="0003517A"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Moving towards a theoretical analysis, we come across the Blake and Mouton Managerial Grid, a significant tool created by Robert R. Blake and Jane Mouton. This grid classifies managerial tendencies based on their dual concerns: people and production. Poole's interactions and strategic approach align him with the "Team Management" quadrant, indicating his strong emphasis on team dynamics and dedication to operational excellence. It is important to acknowledge that the grid, although highlighting certain aspects, may oversimplify and fail to capture the complex dynamics of real-world leadership.</w:t>
      </w:r>
    </w:p>
    <w:p w14:paraId="44D6B203" w14:textId="52B399E4" w:rsidR="0003517A" w:rsidRPr="00A25958" w:rsidRDefault="0003517A"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Adair's ACL model offers another viewpoint on Poole's leadership. This model emphasises three key components: task attainment, team unity, and personal development. Poole's commitment and goal-driven approach contribute significantly to the hotel's consistent achievement of its objectives. He promotes a harmonious team environment, marked by mutual respect and seamless collaboration. Poole's commitment to fostering individual talent is demonstrated by his support in mentoring and promoting team members. However, it is important to recognise that the ACL model may not fully address all the challenges and complex contexts that leaders like Poole encounter.</w:t>
      </w:r>
    </w:p>
    <w:p w14:paraId="204CB4B0" w14:textId="7B78016A" w:rsidR="00D357B2" w:rsidRPr="00A25958" w:rsidRDefault="0003517A" w:rsidP="00E17F7B">
      <w:pPr>
        <w:spacing w:line="360" w:lineRule="auto"/>
        <w:jc w:val="both"/>
        <w:rPr>
          <w:rFonts w:ascii="Times New Roman" w:hAnsi="Times New Roman" w:cs="Times New Roman"/>
          <w:b/>
          <w:bCs/>
          <w:sz w:val="24"/>
          <w:szCs w:val="24"/>
        </w:rPr>
      </w:pPr>
      <w:r w:rsidRPr="00A25958">
        <w:rPr>
          <w:rFonts w:ascii="Times New Roman" w:hAnsi="Times New Roman" w:cs="Times New Roman"/>
          <w:sz w:val="24"/>
          <w:szCs w:val="24"/>
        </w:rPr>
        <w:t xml:space="preserve">The documentary highlights Craig Poole's strong leadership skills, specifically his ability to align organisational goals with individual ambitions. By integrating his leadership style with the Blake and Mouton Managerial Grid and Adair's ACL model, Poole emerges as an exemplary figure in the hospitality industry. Leadership goes beyond theoretical frameworks and can be found in intangible moments that cannot be easily </w:t>
      </w:r>
      <w:proofErr w:type="spellStart"/>
      <w:r w:rsidRPr="00A25958">
        <w:rPr>
          <w:rFonts w:ascii="Times New Roman" w:hAnsi="Times New Roman" w:cs="Times New Roman"/>
          <w:sz w:val="24"/>
          <w:szCs w:val="24"/>
        </w:rPr>
        <w:t>categorised</w:t>
      </w:r>
      <w:proofErr w:type="spellEnd"/>
      <w:r w:rsidRPr="00A25958">
        <w:rPr>
          <w:rFonts w:ascii="Times New Roman" w:hAnsi="Times New Roman" w:cs="Times New Roman"/>
          <w:sz w:val="24"/>
          <w:szCs w:val="24"/>
        </w:rPr>
        <w:t>.</w:t>
      </w:r>
    </w:p>
    <w:p w14:paraId="7E2E4771" w14:textId="77777777" w:rsidR="00DC7D5D" w:rsidRPr="00A25958" w:rsidRDefault="00DC7D5D" w:rsidP="00E17F7B">
      <w:pPr>
        <w:spacing w:line="360" w:lineRule="auto"/>
        <w:jc w:val="both"/>
        <w:rPr>
          <w:rFonts w:ascii="Times New Roman" w:hAnsi="Times New Roman" w:cs="Times New Roman"/>
          <w:b/>
          <w:bCs/>
          <w:sz w:val="24"/>
          <w:szCs w:val="24"/>
        </w:rPr>
      </w:pPr>
    </w:p>
    <w:p w14:paraId="464CB0FE" w14:textId="77777777" w:rsidR="0046748F" w:rsidRPr="00A25958" w:rsidRDefault="0046748F"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The Blake and Mouton Managerial Grid, discussed in Boddy's "Management: An Introduction" (2014), is a notable tool in the examination of managerial </w:t>
      </w:r>
      <w:proofErr w:type="spellStart"/>
      <w:r w:rsidRPr="00A25958">
        <w:rPr>
          <w:rFonts w:ascii="Times New Roman" w:hAnsi="Times New Roman" w:cs="Times New Roman"/>
          <w:sz w:val="24"/>
          <w:szCs w:val="24"/>
        </w:rPr>
        <w:t>behaviour</w:t>
      </w:r>
      <w:proofErr w:type="spellEnd"/>
      <w:r w:rsidRPr="00A25958">
        <w:rPr>
          <w:rFonts w:ascii="Times New Roman" w:hAnsi="Times New Roman" w:cs="Times New Roman"/>
          <w:sz w:val="24"/>
          <w:szCs w:val="24"/>
        </w:rPr>
        <w:t>. This grid effectively categorises managerial styles based on two key factors: concern for people and concern for productivity. Upon further examination of Craig Poole's leadership style, as portrayed in the documentary, various subtleties arise that can be correlated with this framework.</w:t>
      </w:r>
    </w:p>
    <w:p w14:paraId="072ECAE8" w14:textId="77777777" w:rsidR="0046748F" w:rsidRPr="00A25958" w:rsidRDefault="0257270D"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Grid positioning refers to the placement of an object or element within a grid system. The Team Management Quadrant is a framework used to </w:t>
      </w:r>
      <w:proofErr w:type="spellStart"/>
      <w:r w:rsidRPr="00A25958">
        <w:rPr>
          <w:rFonts w:ascii="Times New Roman" w:hAnsi="Times New Roman" w:cs="Times New Roman"/>
          <w:sz w:val="24"/>
          <w:szCs w:val="24"/>
        </w:rPr>
        <w:t>categorise</w:t>
      </w:r>
      <w:proofErr w:type="spellEnd"/>
      <w:r w:rsidRPr="00A25958">
        <w:rPr>
          <w:rFonts w:ascii="Times New Roman" w:hAnsi="Times New Roman" w:cs="Times New Roman"/>
          <w:sz w:val="24"/>
          <w:szCs w:val="24"/>
        </w:rPr>
        <w:t xml:space="preserve"> </w:t>
      </w:r>
      <w:bookmarkStart w:id="0" w:name="_Int_MSck2NnO"/>
      <w:r w:rsidRPr="00A25958">
        <w:rPr>
          <w:rFonts w:ascii="Times New Roman" w:hAnsi="Times New Roman" w:cs="Times New Roman"/>
          <w:sz w:val="24"/>
          <w:szCs w:val="24"/>
        </w:rPr>
        <w:t>different styles</w:t>
      </w:r>
      <w:bookmarkEnd w:id="0"/>
      <w:r w:rsidRPr="00A25958">
        <w:rPr>
          <w:rFonts w:ascii="Times New Roman" w:hAnsi="Times New Roman" w:cs="Times New Roman"/>
          <w:sz w:val="24"/>
          <w:szCs w:val="24"/>
        </w:rPr>
        <w:t xml:space="preserve"> of team management.</w:t>
      </w:r>
    </w:p>
    <w:p w14:paraId="06327A79" w14:textId="2E3E5A8B" w:rsidR="00AA6FFA" w:rsidRPr="00A25958" w:rsidRDefault="0046748F"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Poole's leadership style aligns strongly with the "Team Management" quadrant of the grid, which </w:t>
      </w:r>
      <w:proofErr w:type="spellStart"/>
      <w:r w:rsidRPr="00A25958">
        <w:rPr>
          <w:rFonts w:ascii="Times New Roman" w:hAnsi="Times New Roman" w:cs="Times New Roman"/>
          <w:sz w:val="24"/>
          <w:szCs w:val="24"/>
        </w:rPr>
        <w:t>prioritises</w:t>
      </w:r>
      <w:proofErr w:type="spellEnd"/>
      <w:r w:rsidRPr="00A25958">
        <w:rPr>
          <w:rFonts w:ascii="Times New Roman" w:hAnsi="Times New Roman" w:cs="Times New Roman"/>
          <w:sz w:val="24"/>
          <w:szCs w:val="24"/>
        </w:rPr>
        <w:t xml:space="preserve"> both people and production. The documentary provides multiple clear instances</w:t>
      </w:r>
      <w:r w:rsidR="00AA6FFA" w:rsidRPr="00A25958">
        <w:rPr>
          <w:rFonts w:ascii="Times New Roman" w:hAnsi="Times New Roman" w:cs="Times New Roman"/>
          <w:sz w:val="24"/>
          <w:szCs w:val="24"/>
        </w:rPr>
        <w:t>:</w:t>
      </w:r>
    </w:p>
    <w:p w14:paraId="645832B2" w14:textId="77777777" w:rsidR="00865240" w:rsidRPr="00865240" w:rsidRDefault="00865240" w:rsidP="00E17F7B">
      <w:pPr>
        <w:spacing w:line="360" w:lineRule="auto"/>
        <w:jc w:val="both"/>
        <w:rPr>
          <w:rFonts w:ascii="Times New Roman" w:hAnsi="Times New Roman" w:cs="Times New Roman"/>
          <w:sz w:val="24"/>
          <w:szCs w:val="24"/>
        </w:rPr>
      </w:pPr>
      <w:r w:rsidRPr="00865240">
        <w:rPr>
          <w:rFonts w:ascii="Times New Roman" w:hAnsi="Times New Roman" w:cs="Times New Roman"/>
          <w:sz w:val="24"/>
          <w:szCs w:val="24"/>
        </w:rPr>
        <w:t>Poole leads with a people-centric, personalised approach. He interacts with employees at all levels, transcending management boundaries. This connection deepens his understanding of his workers' obligations and issues. Poole's leadership is about seeing his staff as persons, not simply roles. His understanding of leadership style is shown in his strong emotional intelligence. Poole cares about his colleagues' personal life, demonstrating his devotion to their overall well-being (Mullins, 2013).</w:t>
      </w:r>
    </w:p>
    <w:p w14:paraId="269DC0EA" w14:textId="77777777" w:rsidR="00865240" w:rsidRPr="00865240" w:rsidRDefault="00865240" w:rsidP="00E17F7B">
      <w:pPr>
        <w:spacing w:line="360" w:lineRule="auto"/>
        <w:jc w:val="both"/>
        <w:rPr>
          <w:rFonts w:ascii="Times New Roman" w:hAnsi="Times New Roman" w:cs="Times New Roman"/>
          <w:sz w:val="24"/>
          <w:szCs w:val="24"/>
        </w:rPr>
      </w:pPr>
      <w:r w:rsidRPr="00865240">
        <w:rPr>
          <w:rFonts w:ascii="Times New Roman" w:hAnsi="Times New Roman" w:cs="Times New Roman"/>
          <w:sz w:val="24"/>
          <w:szCs w:val="24"/>
        </w:rPr>
        <w:t>Furthermore, Poole's management is based on trust. Trusting workers generates a sense of ownership, responsibility, and drive, which are essential in service-centric businesses like hospitality.</w:t>
      </w:r>
    </w:p>
    <w:p w14:paraId="0CFE9A37" w14:textId="77777777" w:rsidR="00865240" w:rsidRPr="00865240" w:rsidRDefault="00865240" w:rsidP="00E17F7B">
      <w:pPr>
        <w:spacing w:line="360" w:lineRule="auto"/>
        <w:jc w:val="both"/>
        <w:rPr>
          <w:rFonts w:ascii="Times New Roman" w:hAnsi="Times New Roman" w:cs="Times New Roman"/>
          <w:sz w:val="24"/>
          <w:szCs w:val="24"/>
        </w:rPr>
      </w:pPr>
      <w:r w:rsidRPr="00865240">
        <w:rPr>
          <w:rFonts w:ascii="Times New Roman" w:hAnsi="Times New Roman" w:cs="Times New Roman"/>
          <w:sz w:val="24"/>
          <w:szCs w:val="24"/>
        </w:rPr>
        <w:t xml:space="preserve">Poole is production-focused with his people-centric approach. He is deeply devoted to the hotel's objective, ensuring that every operation aligns with the brand's concept and quality standards. Proactive management is his style. Through actual circumstances, troubleshooting, and </w:t>
      </w:r>
      <w:proofErr w:type="spellStart"/>
      <w:r w:rsidRPr="00865240">
        <w:rPr>
          <w:rFonts w:ascii="Times New Roman" w:hAnsi="Times New Roman" w:cs="Times New Roman"/>
          <w:sz w:val="24"/>
          <w:szCs w:val="24"/>
        </w:rPr>
        <w:t>optimising</w:t>
      </w:r>
      <w:proofErr w:type="spellEnd"/>
      <w:r w:rsidRPr="00865240">
        <w:rPr>
          <w:rFonts w:ascii="Times New Roman" w:hAnsi="Times New Roman" w:cs="Times New Roman"/>
          <w:sz w:val="24"/>
          <w:szCs w:val="24"/>
        </w:rPr>
        <w:t xml:space="preserve"> processes, he ensures smooth operations. Poole's leadership is marked by a relentless pursuit of greatness beyond his own goals. He promotes this approach in his team by encouraging improvements and establishing high standards, making quality a collaborative effort.</w:t>
      </w:r>
    </w:p>
    <w:p w14:paraId="48E7269C" w14:textId="1E6EF537" w:rsidR="00D357B2" w:rsidRPr="00A25958" w:rsidRDefault="00865240" w:rsidP="00E17F7B">
      <w:pPr>
        <w:spacing w:line="360" w:lineRule="auto"/>
        <w:jc w:val="both"/>
        <w:rPr>
          <w:rFonts w:ascii="Times New Roman" w:hAnsi="Times New Roman" w:cs="Times New Roman"/>
          <w:sz w:val="24"/>
          <w:szCs w:val="24"/>
        </w:rPr>
      </w:pPr>
      <w:r w:rsidRPr="00865240">
        <w:rPr>
          <w:rFonts w:ascii="Times New Roman" w:hAnsi="Times New Roman" w:cs="Times New Roman"/>
          <w:sz w:val="24"/>
          <w:szCs w:val="24"/>
        </w:rPr>
        <w:t xml:space="preserve">While frameworks like the Blake and Mouton Managerial Grid can illuminate such leadership approaches, they must be used wisely. Mullins (2016) warns that "Team Management" performance depends on context. Due to several causes, one organisational culture or industry may </w:t>
      </w:r>
      <w:r w:rsidRPr="00865240">
        <w:rPr>
          <w:rFonts w:ascii="Times New Roman" w:hAnsi="Times New Roman" w:cs="Times New Roman"/>
          <w:sz w:val="24"/>
          <w:szCs w:val="24"/>
        </w:rPr>
        <w:lastRenderedPageBreak/>
        <w:t xml:space="preserve">prosper while another fails. Classifying management methods, such as the grid's binary structure emphasising people and production, is also </w:t>
      </w:r>
      <w:proofErr w:type="spellStart"/>
      <w:r w:rsidRPr="00865240">
        <w:rPr>
          <w:rFonts w:ascii="Times New Roman" w:hAnsi="Times New Roman" w:cs="Times New Roman"/>
          <w:sz w:val="24"/>
          <w:szCs w:val="24"/>
        </w:rPr>
        <w:t>criticised</w:t>
      </w:r>
      <w:proofErr w:type="spellEnd"/>
      <w:r w:rsidRPr="00865240">
        <w:rPr>
          <w:rFonts w:ascii="Times New Roman" w:hAnsi="Times New Roman" w:cs="Times New Roman"/>
          <w:sz w:val="24"/>
          <w:szCs w:val="24"/>
        </w:rPr>
        <w:t xml:space="preserve">. According to Jones &amp; George (2017), this dichotomy may simplify management </w:t>
      </w:r>
      <w:proofErr w:type="spellStart"/>
      <w:r w:rsidRPr="00865240">
        <w:rPr>
          <w:rFonts w:ascii="Times New Roman" w:hAnsi="Times New Roman" w:cs="Times New Roman"/>
          <w:sz w:val="24"/>
          <w:szCs w:val="24"/>
        </w:rPr>
        <w:t>behaviour</w:t>
      </w:r>
      <w:proofErr w:type="spellEnd"/>
      <w:r w:rsidRPr="00865240">
        <w:rPr>
          <w:rFonts w:ascii="Times New Roman" w:hAnsi="Times New Roman" w:cs="Times New Roman"/>
          <w:sz w:val="24"/>
          <w:szCs w:val="24"/>
        </w:rPr>
        <w:t xml:space="preserve">. Indeed, leadership is typically a mix of circumstances, motives, and personal views, not only a balance between productivity and people. When analysing leadership styles within any theoretical framework, a discriminating viewpoint is needed to account for the many factors which influence effective </w:t>
      </w:r>
      <w:proofErr w:type="spellStart"/>
      <w:r w:rsidRPr="00865240">
        <w:rPr>
          <w:rFonts w:ascii="Times New Roman" w:hAnsi="Times New Roman" w:cs="Times New Roman"/>
          <w:sz w:val="24"/>
          <w:szCs w:val="24"/>
        </w:rPr>
        <w:t>management.</w:t>
      </w:r>
      <w:r w:rsidR="0257270D" w:rsidRPr="00A25958">
        <w:rPr>
          <w:rFonts w:ascii="Times New Roman" w:hAnsi="Times New Roman" w:cs="Times New Roman"/>
          <w:sz w:val="24"/>
          <w:szCs w:val="24"/>
        </w:rPr>
        <w:t>In</w:t>
      </w:r>
      <w:proofErr w:type="spellEnd"/>
      <w:r w:rsidR="0257270D" w:rsidRPr="00A25958">
        <w:rPr>
          <w:rFonts w:ascii="Times New Roman" w:hAnsi="Times New Roman" w:cs="Times New Roman"/>
          <w:sz w:val="24"/>
          <w:szCs w:val="24"/>
        </w:rPr>
        <w:t xml:space="preserve"> conclusion, while the Blake and Mouton Managerial Grid provides a valuable lens to evaluate Craig Poole's leadership style, it is imperative to integrate other perspectives and contextual nuances for a general understanding. </w:t>
      </w:r>
      <w:bookmarkStart w:id="1" w:name="_Int_uxnTCzAg"/>
      <w:r w:rsidR="0257270D" w:rsidRPr="00A25958">
        <w:rPr>
          <w:rFonts w:ascii="Times New Roman" w:hAnsi="Times New Roman" w:cs="Times New Roman"/>
          <w:sz w:val="24"/>
          <w:szCs w:val="24"/>
        </w:rPr>
        <w:t>Leadership</w:t>
      </w:r>
      <w:bookmarkStart w:id="2" w:name="_Int_qsVdpYSZ"/>
      <w:r w:rsidR="0257270D" w:rsidRPr="00A25958">
        <w:rPr>
          <w:rFonts w:ascii="Times New Roman" w:hAnsi="Times New Roman" w:cs="Times New Roman"/>
          <w:sz w:val="24"/>
          <w:szCs w:val="24"/>
        </w:rPr>
        <w:t>, after all, is</w:t>
      </w:r>
      <w:bookmarkEnd w:id="2"/>
      <w:r w:rsidR="0257270D" w:rsidRPr="00A25958">
        <w:rPr>
          <w:rFonts w:ascii="Times New Roman" w:hAnsi="Times New Roman" w:cs="Times New Roman"/>
          <w:sz w:val="24"/>
          <w:szCs w:val="24"/>
        </w:rPr>
        <w:t xml:space="preserve"> as much an art as it is a science.</w:t>
      </w:r>
      <w:bookmarkEnd w:id="1"/>
    </w:p>
    <w:p w14:paraId="151A4AA8" w14:textId="77777777" w:rsidR="00D357B2" w:rsidRPr="00A25958" w:rsidRDefault="00D357B2" w:rsidP="00E17F7B">
      <w:pPr>
        <w:spacing w:line="360" w:lineRule="auto"/>
        <w:jc w:val="both"/>
        <w:rPr>
          <w:rFonts w:ascii="Times New Roman" w:hAnsi="Times New Roman" w:cs="Times New Roman"/>
          <w:sz w:val="24"/>
          <w:szCs w:val="24"/>
        </w:rPr>
      </w:pPr>
    </w:p>
    <w:p w14:paraId="1AD74AF9" w14:textId="4A92ED0F" w:rsidR="00C94408" w:rsidRPr="00A25958" w:rsidRDefault="00C94408"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Adair's ACL model, discussed in "The Inspirational Leader" (2009), proposes a three-part framework for leadership, emphasising task completion, teamwork, and individual development. Applying this model to assess Craig Poole's leadership style, as depicted in the documentary, provides valuable insights into his managerial abilities.</w:t>
      </w:r>
    </w:p>
    <w:p w14:paraId="5063FA50" w14:textId="77777777" w:rsidR="00C94408" w:rsidRPr="00A25958" w:rsidRDefault="00C94408"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Craig Poole's leadership philosophy goes beyond simply completing tasks. He perceives each task as a small part of a larger system, ensuring that every operation, regardless of its size, is in line with the overall goals of the Doubletree by Hilton hotel. The delicate equilibrium between micro and macro perspectives demonstrates his deep comprehension of the hospitality industry. Every daily operation is not merely a routine for him, but rather a progression towards the </w:t>
      </w:r>
      <w:proofErr w:type="spellStart"/>
      <w:r w:rsidRPr="00A25958">
        <w:rPr>
          <w:rFonts w:ascii="Times New Roman" w:hAnsi="Times New Roman" w:cs="Times New Roman"/>
          <w:sz w:val="24"/>
          <w:szCs w:val="24"/>
        </w:rPr>
        <w:t>realisation</w:t>
      </w:r>
      <w:proofErr w:type="spellEnd"/>
      <w:r w:rsidRPr="00A25958">
        <w:rPr>
          <w:rFonts w:ascii="Times New Roman" w:hAnsi="Times New Roman" w:cs="Times New Roman"/>
          <w:sz w:val="24"/>
          <w:szCs w:val="24"/>
        </w:rPr>
        <w:t xml:space="preserve"> of the hotel's overarching vision.</w:t>
      </w:r>
    </w:p>
    <w:p w14:paraId="2686B052" w14:textId="76517685" w:rsidR="00C94408" w:rsidRPr="00A25958" w:rsidRDefault="00C94408"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Poole's leadership extends beyond daily operations, having</w:t>
      </w:r>
      <w:r w:rsidR="003B62A5" w:rsidRPr="00A25958">
        <w:rPr>
          <w:rFonts w:ascii="Times New Roman" w:hAnsi="Times New Roman" w:cs="Times New Roman"/>
          <w:sz w:val="24"/>
          <w:szCs w:val="24"/>
        </w:rPr>
        <w:t xml:space="preserve"> </w:t>
      </w:r>
      <w:r w:rsidRPr="00A25958">
        <w:rPr>
          <w:rFonts w:ascii="Times New Roman" w:hAnsi="Times New Roman" w:cs="Times New Roman"/>
          <w:sz w:val="24"/>
          <w:szCs w:val="24"/>
        </w:rPr>
        <w:t xml:space="preserve">a forward-thinking mindset, </w:t>
      </w:r>
      <w:r w:rsidR="003B62A5" w:rsidRPr="00A25958">
        <w:rPr>
          <w:rFonts w:ascii="Times New Roman" w:hAnsi="Times New Roman" w:cs="Times New Roman"/>
          <w:sz w:val="24"/>
          <w:szCs w:val="24"/>
        </w:rPr>
        <w:t xml:space="preserve">and </w:t>
      </w:r>
      <w:r w:rsidRPr="00A25958">
        <w:rPr>
          <w:rFonts w:ascii="Times New Roman" w:hAnsi="Times New Roman" w:cs="Times New Roman"/>
          <w:sz w:val="24"/>
          <w:szCs w:val="24"/>
        </w:rPr>
        <w:t>always looking ahead. In the dynamic and competitive hospitality industry, challenges are unavoidable. However, Poole's strategic oversight enables him to anticipate and devise proactive solutions for these challenges. His strategic foresight allows the hotel to proactively address challenges and establish a unique position in the market.</w:t>
      </w:r>
    </w:p>
    <w:p w14:paraId="5724F2F3" w14:textId="77777777" w:rsidR="00C94408" w:rsidRPr="00A25958" w:rsidRDefault="0257270D"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Poole's leadership approach is characterised by a strong dedication to quality. The hotel's operations clearly demonstrate this. He maintains </w:t>
      </w:r>
      <w:bookmarkStart w:id="3" w:name="_Int_DUB7jpA5"/>
      <w:r w:rsidRPr="00A25958">
        <w:rPr>
          <w:rFonts w:ascii="Times New Roman" w:hAnsi="Times New Roman" w:cs="Times New Roman"/>
          <w:sz w:val="24"/>
          <w:szCs w:val="24"/>
        </w:rPr>
        <w:t>high standards</w:t>
      </w:r>
      <w:bookmarkEnd w:id="3"/>
      <w:r w:rsidRPr="00A25958">
        <w:rPr>
          <w:rFonts w:ascii="Times New Roman" w:hAnsi="Times New Roman" w:cs="Times New Roman"/>
          <w:sz w:val="24"/>
          <w:szCs w:val="24"/>
        </w:rPr>
        <w:t xml:space="preserve"> and consistently exceeds them. Poole is committed to achieving excellence in guest experiences, service quality, and operational efficiency. He fosters this philosophy among his team, creating an environment that does not </w:t>
      </w:r>
      <w:r w:rsidRPr="00A25958">
        <w:rPr>
          <w:rFonts w:ascii="Times New Roman" w:hAnsi="Times New Roman" w:cs="Times New Roman"/>
          <w:sz w:val="24"/>
          <w:szCs w:val="24"/>
        </w:rPr>
        <w:lastRenderedPageBreak/>
        <w:t>tolerate mediocrity. Under his leadership, all tasks, interactions, and services strive for excellence, surpassing limits and establishing new standards in the hospitality sector.</w:t>
      </w:r>
    </w:p>
    <w:p w14:paraId="617D2970" w14:textId="77777777" w:rsidR="00972175" w:rsidRPr="00A25958" w:rsidRDefault="00972175" w:rsidP="00E17F7B">
      <w:pPr>
        <w:spacing w:line="360" w:lineRule="auto"/>
        <w:jc w:val="both"/>
        <w:rPr>
          <w:rFonts w:ascii="Times New Roman" w:hAnsi="Times New Roman" w:cs="Times New Roman"/>
          <w:sz w:val="24"/>
          <w:szCs w:val="24"/>
        </w:rPr>
      </w:pPr>
    </w:p>
    <w:p w14:paraId="22B59B66" w14:textId="77DA6504" w:rsidR="005F27AD" w:rsidRPr="00A25958" w:rsidRDefault="00734876" w:rsidP="00E17F7B">
      <w:pPr>
        <w:spacing w:line="360" w:lineRule="auto"/>
        <w:jc w:val="both"/>
        <w:rPr>
          <w:rFonts w:ascii="Times New Roman" w:hAnsi="Times New Roman" w:cs="Times New Roman"/>
          <w:sz w:val="24"/>
          <w:szCs w:val="24"/>
        </w:rPr>
      </w:pPr>
      <w:r w:rsidRPr="00A25958">
        <w:rPr>
          <w:rFonts w:ascii="Times New Roman" w:hAnsi="Times New Roman" w:cs="Times New Roman"/>
          <w:color w:val="333333"/>
          <w:sz w:val="24"/>
          <w:szCs w:val="24"/>
          <w:shd w:val="clear" w:color="auto" w:fill="FCFCFC"/>
        </w:rPr>
        <w:t xml:space="preserve">Sharma and Kamble, (2021) </w:t>
      </w:r>
      <w:r w:rsidR="00EE33CB" w:rsidRPr="00A25958">
        <w:rPr>
          <w:rFonts w:ascii="Times New Roman" w:hAnsi="Times New Roman" w:cs="Times New Roman"/>
          <w:color w:val="333333"/>
          <w:sz w:val="24"/>
          <w:szCs w:val="24"/>
          <w:shd w:val="clear" w:color="auto" w:fill="FCFCFC"/>
        </w:rPr>
        <w:t xml:space="preserve">conclude that </w:t>
      </w:r>
      <w:r w:rsidR="00EE33CB" w:rsidRPr="00A25958">
        <w:rPr>
          <w:rFonts w:ascii="Times New Roman" w:hAnsi="Times New Roman" w:cs="Times New Roman"/>
          <w:sz w:val="24"/>
          <w:szCs w:val="24"/>
        </w:rPr>
        <w:t>b</w:t>
      </w:r>
      <w:r w:rsidR="005F27AD" w:rsidRPr="00A25958">
        <w:rPr>
          <w:rFonts w:ascii="Times New Roman" w:hAnsi="Times New Roman" w:cs="Times New Roman"/>
          <w:sz w:val="24"/>
          <w:szCs w:val="24"/>
        </w:rPr>
        <w:t>uilding and sustaining an effective team is critical in the ever-changing hospitality industry, where services are only as excellent as the people providing them</w:t>
      </w:r>
      <w:r w:rsidR="00D646E5" w:rsidRPr="00A25958">
        <w:rPr>
          <w:rFonts w:ascii="Times New Roman" w:hAnsi="Times New Roman" w:cs="Times New Roman"/>
          <w:sz w:val="24"/>
          <w:szCs w:val="24"/>
        </w:rPr>
        <w:t>,</w:t>
      </w:r>
      <w:r w:rsidR="005F27AD" w:rsidRPr="00A25958">
        <w:rPr>
          <w:rFonts w:ascii="Times New Roman" w:hAnsi="Times New Roman" w:cs="Times New Roman"/>
          <w:sz w:val="24"/>
          <w:szCs w:val="24"/>
        </w:rPr>
        <w:t xml:space="preserve"> </w:t>
      </w:r>
      <w:r w:rsidR="00D646E5" w:rsidRPr="00A25958">
        <w:rPr>
          <w:rFonts w:ascii="Times New Roman" w:hAnsi="Times New Roman" w:cs="Times New Roman"/>
          <w:sz w:val="24"/>
          <w:szCs w:val="24"/>
        </w:rPr>
        <w:t>something that</w:t>
      </w:r>
      <w:r w:rsidR="005F27AD" w:rsidRPr="00A25958">
        <w:rPr>
          <w:rFonts w:ascii="Times New Roman" w:hAnsi="Times New Roman" w:cs="Times New Roman"/>
          <w:sz w:val="24"/>
          <w:szCs w:val="24"/>
        </w:rPr>
        <w:t xml:space="preserve"> Craig Poole has come to understand. Collaboration is essential to this belief. Under his leadership, the Doubletree by Hilton hotel in Reading, Pennsylvania has fostered a diverse and creative environment. Poole has created an inclusive and empowering environment for all team members. He promotes the exchange of ideas, values collaborative problem-solving, and </w:t>
      </w:r>
      <w:proofErr w:type="spellStart"/>
      <w:r w:rsidR="005F27AD" w:rsidRPr="00A25958">
        <w:rPr>
          <w:rFonts w:ascii="Times New Roman" w:hAnsi="Times New Roman" w:cs="Times New Roman"/>
          <w:sz w:val="24"/>
          <w:szCs w:val="24"/>
        </w:rPr>
        <w:t>prioritises</w:t>
      </w:r>
      <w:proofErr w:type="spellEnd"/>
      <w:r w:rsidR="005F27AD" w:rsidRPr="00A25958">
        <w:rPr>
          <w:rFonts w:ascii="Times New Roman" w:hAnsi="Times New Roman" w:cs="Times New Roman"/>
          <w:sz w:val="24"/>
          <w:szCs w:val="24"/>
        </w:rPr>
        <w:t xml:space="preserve"> mutual learning within the hotel's culture. The collaborative philosophy improves efficiency and promotes staff unity.</w:t>
      </w:r>
    </w:p>
    <w:p w14:paraId="2C17502D" w14:textId="77777777" w:rsidR="005F27AD" w:rsidRPr="00A25958" w:rsidRDefault="005F27AD"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Collaboration is a key aspect of Poole's team-centric approach. He </w:t>
      </w:r>
      <w:proofErr w:type="spellStart"/>
      <w:r w:rsidRPr="00A25958">
        <w:rPr>
          <w:rFonts w:ascii="Times New Roman" w:hAnsi="Times New Roman" w:cs="Times New Roman"/>
          <w:sz w:val="24"/>
          <w:szCs w:val="24"/>
        </w:rPr>
        <w:t>recognises</w:t>
      </w:r>
      <w:proofErr w:type="spellEnd"/>
      <w:r w:rsidRPr="00A25958">
        <w:rPr>
          <w:rFonts w:ascii="Times New Roman" w:hAnsi="Times New Roman" w:cs="Times New Roman"/>
          <w:sz w:val="24"/>
          <w:szCs w:val="24"/>
        </w:rPr>
        <w:t xml:space="preserve"> the importance of open communication channels for effective team functioning. Poole's leadership is characterised by transparency and openness. He rejects communication hierarchies. All team members are encouraged to actively participate and contribute their opinions, feedback, and concerns, regardless of their role. Poole ensures active response to these voices. The open-door policy promotes trust and addresses issues promptly, creating a harmonious work environment.</w:t>
      </w:r>
    </w:p>
    <w:p w14:paraId="7A69A4E1" w14:textId="754EA323" w:rsidR="005D2FCA" w:rsidRPr="00A25958" w:rsidRDefault="005C2B56"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A study conducted by </w:t>
      </w:r>
      <w:r w:rsidRPr="00A25958">
        <w:rPr>
          <w:rFonts w:ascii="Times New Roman" w:hAnsi="Times New Roman" w:cs="Times New Roman"/>
          <w:color w:val="222222"/>
          <w:sz w:val="24"/>
          <w:szCs w:val="24"/>
          <w:shd w:val="clear" w:color="auto" w:fill="FFFFFF"/>
        </w:rPr>
        <w:t xml:space="preserve">Shani, </w:t>
      </w:r>
      <w:proofErr w:type="spellStart"/>
      <w:r w:rsidRPr="00A25958">
        <w:rPr>
          <w:rFonts w:ascii="Times New Roman" w:hAnsi="Times New Roman" w:cs="Times New Roman"/>
          <w:color w:val="222222"/>
          <w:sz w:val="24"/>
          <w:szCs w:val="24"/>
          <w:shd w:val="clear" w:color="auto" w:fill="FFFFFF"/>
        </w:rPr>
        <w:t>Uriely</w:t>
      </w:r>
      <w:proofErr w:type="spellEnd"/>
      <w:r w:rsidRPr="00A25958">
        <w:rPr>
          <w:rFonts w:ascii="Times New Roman" w:hAnsi="Times New Roman" w:cs="Times New Roman"/>
          <w:color w:val="222222"/>
          <w:sz w:val="24"/>
          <w:szCs w:val="24"/>
          <w:shd w:val="clear" w:color="auto" w:fill="FFFFFF"/>
        </w:rPr>
        <w:t>, Reichel</w:t>
      </w:r>
      <w:r w:rsidR="00F92944" w:rsidRPr="00A25958">
        <w:rPr>
          <w:rFonts w:ascii="Times New Roman" w:hAnsi="Times New Roman" w:cs="Times New Roman"/>
          <w:color w:val="222222"/>
          <w:sz w:val="24"/>
          <w:szCs w:val="24"/>
          <w:shd w:val="clear" w:color="auto" w:fill="FFFFFF"/>
        </w:rPr>
        <w:t xml:space="preserve"> </w:t>
      </w:r>
      <w:r w:rsidRPr="00A25958">
        <w:rPr>
          <w:rFonts w:ascii="Times New Roman" w:hAnsi="Times New Roman" w:cs="Times New Roman"/>
          <w:color w:val="222222"/>
          <w:sz w:val="24"/>
          <w:szCs w:val="24"/>
          <w:shd w:val="clear" w:color="auto" w:fill="FFFFFF"/>
        </w:rPr>
        <w:t>and Ginsburg,</w:t>
      </w:r>
      <w:r w:rsidR="00F92944" w:rsidRPr="00A25958">
        <w:rPr>
          <w:rFonts w:ascii="Times New Roman" w:hAnsi="Times New Roman" w:cs="Times New Roman"/>
          <w:color w:val="222222"/>
          <w:sz w:val="24"/>
          <w:szCs w:val="24"/>
          <w:shd w:val="clear" w:color="auto" w:fill="FFFFFF"/>
        </w:rPr>
        <w:t xml:space="preserve"> (2014) states</w:t>
      </w:r>
      <w:r w:rsidR="00A060D2" w:rsidRPr="00A25958">
        <w:rPr>
          <w:rFonts w:ascii="Times New Roman" w:hAnsi="Times New Roman" w:cs="Times New Roman"/>
          <w:color w:val="222222"/>
          <w:sz w:val="24"/>
          <w:szCs w:val="24"/>
          <w:shd w:val="clear" w:color="auto" w:fill="FFFFFF"/>
        </w:rPr>
        <w:t xml:space="preserve"> that</w:t>
      </w:r>
      <w:r w:rsidRPr="00A25958">
        <w:rPr>
          <w:rFonts w:ascii="Times New Roman" w:hAnsi="Times New Roman" w:cs="Times New Roman"/>
          <w:color w:val="222222"/>
          <w:sz w:val="24"/>
          <w:szCs w:val="24"/>
          <w:shd w:val="clear" w:color="auto" w:fill="FFFFFF"/>
        </w:rPr>
        <w:t xml:space="preserve"> </w:t>
      </w:r>
      <w:r w:rsidR="0257270D" w:rsidRPr="00A25958">
        <w:rPr>
          <w:rFonts w:ascii="Times New Roman" w:hAnsi="Times New Roman" w:cs="Times New Roman"/>
          <w:sz w:val="24"/>
          <w:szCs w:val="24"/>
        </w:rPr>
        <w:t xml:space="preserve">In the hospitality sector, team morale can be negatively affected due to long hours and daily challenges, despite the importance of collaboration and communication. </w:t>
      </w:r>
      <w:proofErr w:type="spellStart"/>
      <w:r w:rsidR="0257270D" w:rsidRPr="00A25958">
        <w:rPr>
          <w:rFonts w:ascii="Times New Roman" w:hAnsi="Times New Roman" w:cs="Times New Roman"/>
          <w:sz w:val="24"/>
          <w:szCs w:val="24"/>
        </w:rPr>
        <w:t>Recognising</w:t>
      </w:r>
      <w:proofErr w:type="spellEnd"/>
      <w:r w:rsidR="0257270D" w:rsidRPr="00A25958">
        <w:rPr>
          <w:rFonts w:ascii="Times New Roman" w:hAnsi="Times New Roman" w:cs="Times New Roman"/>
          <w:sz w:val="24"/>
          <w:szCs w:val="24"/>
        </w:rPr>
        <w:t xml:space="preserve"> this, he places a high importance on the welfare and morale of his team. He arranges frequent team-building activities to facilitate staff bonding and relaxation. Poole acknowledges and appreciates achievements, regardless of their size, beyond just annual events. These gestures are crucial for maintaining team morale and fostering a positive attitude towards challenges. Under Poole's leadership, the team fostered a sense of camaraderie, forming an intimate community.</w:t>
      </w:r>
    </w:p>
    <w:p w14:paraId="2900F82A" w14:textId="77777777" w:rsidR="00865240" w:rsidRDefault="00865240" w:rsidP="00E17F7B">
      <w:pPr>
        <w:spacing w:line="360" w:lineRule="auto"/>
        <w:jc w:val="both"/>
        <w:rPr>
          <w:rFonts w:ascii="Times New Roman" w:hAnsi="Times New Roman" w:cs="Times New Roman"/>
          <w:sz w:val="24"/>
          <w:szCs w:val="24"/>
        </w:rPr>
      </w:pPr>
    </w:p>
    <w:p w14:paraId="51E899B4" w14:textId="0B612624" w:rsidR="000D53C4" w:rsidRPr="00A25958" w:rsidRDefault="13DEB645"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In leadership, there is often a focus on organisational goals, neglecting the importance of individual participants. However, Poole's leadership philosophy differs significantly. The success of </w:t>
      </w:r>
      <w:r w:rsidRPr="00A25958">
        <w:rPr>
          <w:rFonts w:ascii="Times New Roman" w:hAnsi="Times New Roman" w:cs="Times New Roman"/>
          <w:sz w:val="24"/>
          <w:szCs w:val="24"/>
        </w:rPr>
        <w:lastRenderedPageBreak/>
        <w:t xml:space="preserve">Doubletree by Hilton in Reading, Pennsylvania is </w:t>
      </w:r>
      <w:bookmarkStart w:id="4" w:name="_Int_Y3XZg742"/>
      <w:r w:rsidRPr="00A25958">
        <w:rPr>
          <w:rFonts w:ascii="Times New Roman" w:hAnsi="Times New Roman" w:cs="Times New Roman"/>
          <w:sz w:val="24"/>
          <w:szCs w:val="24"/>
        </w:rPr>
        <w:t>closely linked</w:t>
      </w:r>
      <w:bookmarkEnd w:id="4"/>
      <w:r w:rsidRPr="00A25958">
        <w:rPr>
          <w:rFonts w:ascii="Times New Roman" w:hAnsi="Times New Roman" w:cs="Times New Roman"/>
          <w:sz w:val="24"/>
          <w:szCs w:val="24"/>
        </w:rPr>
        <w:t xml:space="preserve"> to the growth and development of its members.</w:t>
      </w:r>
    </w:p>
    <w:p w14:paraId="635D7F3B" w14:textId="1B711456" w:rsidR="000D53C4" w:rsidRPr="00A25958" w:rsidRDefault="00E728AA"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Same as </w:t>
      </w:r>
      <w:r w:rsidRPr="00A25958">
        <w:rPr>
          <w:rFonts w:ascii="Times New Roman" w:hAnsi="Times New Roman" w:cs="Times New Roman"/>
          <w:color w:val="222222"/>
          <w:sz w:val="24"/>
          <w:szCs w:val="24"/>
          <w:shd w:val="clear" w:color="auto" w:fill="FFFFFF"/>
        </w:rPr>
        <w:t xml:space="preserve">Choi, Goh, Adam, and Tan, </w:t>
      </w:r>
      <w:r w:rsidR="00357F71" w:rsidRPr="00A25958">
        <w:rPr>
          <w:rFonts w:ascii="Times New Roman" w:hAnsi="Times New Roman" w:cs="Times New Roman"/>
          <w:color w:val="222222"/>
          <w:sz w:val="24"/>
          <w:szCs w:val="24"/>
          <w:shd w:val="clear" w:color="auto" w:fill="FFFFFF"/>
        </w:rPr>
        <w:t>(</w:t>
      </w:r>
      <w:r w:rsidRPr="00A25958">
        <w:rPr>
          <w:rFonts w:ascii="Times New Roman" w:hAnsi="Times New Roman" w:cs="Times New Roman"/>
          <w:color w:val="222222"/>
          <w:sz w:val="24"/>
          <w:szCs w:val="24"/>
          <w:shd w:val="clear" w:color="auto" w:fill="FFFFFF"/>
        </w:rPr>
        <w:t>2016</w:t>
      </w:r>
      <w:r w:rsidR="00357F71" w:rsidRPr="00A25958">
        <w:rPr>
          <w:rFonts w:ascii="Times New Roman" w:hAnsi="Times New Roman" w:cs="Times New Roman"/>
          <w:color w:val="222222"/>
          <w:sz w:val="24"/>
          <w:szCs w:val="24"/>
          <w:shd w:val="clear" w:color="auto" w:fill="FFFFFF"/>
        </w:rPr>
        <w:t>)</w:t>
      </w:r>
      <w:r w:rsidR="00A911D2" w:rsidRPr="00A25958">
        <w:rPr>
          <w:rFonts w:ascii="Times New Roman" w:hAnsi="Times New Roman" w:cs="Times New Roman"/>
          <w:color w:val="222222"/>
          <w:sz w:val="24"/>
          <w:szCs w:val="24"/>
          <w:shd w:val="clear" w:color="auto" w:fill="FFFFFF"/>
        </w:rPr>
        <w:t xml:space="preserve"> concluded in their research, </w:t>
      </w:r>
      <w:r w:rsidR="000D53C4" w:rsidRPr="00A25958">
        <w:rPr>
          <w:rFonts w:ascii="Times New Roman" w:hAnsi="Times New Roman" w:cs="Times New Roman"/>
          <w:sz w:val="24"/>
          <w:szCs w:val="24"/>
        </w:rPr>
        <w:t>Poole emphasises personalised mentorship as a key aspect of individual development. Rather than using a universal approach or generic training modules, Poole conducts more thorough analysis. He dedicates time to comprehending the distinct strengths, aspirations, and areas for improvement of each employee. His deep understanding enables him to offer personalised guidance, ensuring that the mentoring provided to each employee aligns with their individual and career development. A customised approach not only improves skills but also fosters a sense of value and belonging among employees.</w:t>
      </w:r>
    </w:p>
    <w:p w14:paraId="14E6E968" w14:textId="36FBA55B" w:rsidR="000D53C4" w:rsidRPr="00A25958" w:rsidRDefault="000D53C4"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Poole's belief in empowerment builds upon the foundation laid by mentorship. He regards his employees as more than just task performers. Instead, he perceives them as individuals with the potential to become leaders, decision-makers, and innovators. By delegating additional responsibilities to individuals, even ones that go beyond their assigned duties, he offers them an opportunity to demonstrate their capabilities, exercise decision-making skills, and most importantly, gain valuable insights from their experiences.</w:t>
      </w:r>
      <w:r w:rsidR="00F659AF" w:rsidRPr="00A25958">
        <w:rPr>
          <w:rFonts w:ascii="Times New Roman" w:hAnsi="Times New Roman" w:cs="Times New Roman"/>
          <w:sz w:val="24"/>
          <w:szCs w:val="24"/>
        </w:rPr>
        <w:t xml:space="preserve"> According to</w:t>
      </w:r>
      <w:r w:rsidR="004450F3" w:rsidRPr="00A25958">
        <w:rPr>
          <w:rFonts w:ascii="Times New Roman" w:hAnsi="Times New Roman" w:cs="Times New Roman"/>
          <w:sz w:val="24"/>
          <w:szCs w:val="24"/>
        </w:rPr>
        <w:t xml:space="preserve"> Islam and </w:t>
      </w:r>
      <w:r w:rsidR="00410021" w:rsidRPr="00A25958">
        <w:rPr>
          <w:rFonts w:ascii="Times New Roman" w:hAnsi="Times New Roman" w:cs="Times New Roman"/>
          <w:sz w:val="24"/>
          <w:szCs w:val="24"/>
        </w:rPr>
        <w:t>Tariq, (</w:t>
      </w:r>
      <w:r w:rsidR="004450F3" w:rsidRPr="00A25958">
        <w:rPr>
          <w:rFonts w:ascii="Times New Roman" w:hAnsi="Times New Roman" w:cs="Times New Roman"/>
          <w:sz w:val="24"/>
          <w:szCs w:val="24"/>
        </w:rPr>
        <w:t>2018) this</w:t>
      </w:r>
      <w:r w:rsidRPr="00A25958">
        <w:rPr>
          <w:rFonts w:ascii="Times New Roman" w:hAnsi="Times New Roman" w:cs="Times New Roman"/>
          <w:sz w:val="24"/>
          <w:szCs w:val="24"/>
        </w:rPr>
        <w:t xml:space="preserve"> culture promotes employee empowerment, encouraging them to go beyond their assigned roles and engage in continuous exploration, innovation, and personal development.</w:t>
      </w:r>
    </w:p>
    <w:p w14:paraId="7994EEA1" w14:textId="5FE7BF1B" w:rsidR="000D53C4" w:rsidRPr="00A25958" w:rsidRDefault="13DEB645"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Poole's dedication to individual growth extends even beyond mentorship and empowerment. He </w:t>
      </w:r>
      <w:proofErr w:type="spellStart"/>
      <w:r w:rsidRPr="00A25958">
        <w:rPr>
          <w:rFonts w:ascii="Times New Roman" w:hAnsi="Times New Roman" w:cs="Times New Roman"/>
          <w:sz w:val="24"/>
          <w:szCs w:val="24"/>
        </w:rPr>
        <w:t>recognises</w:t>
      </w:r>
      <w:proofErr w:type="spellEnd"/>
      <w:r w:rsidRPr="00A25958">
        <w:rPr>
          <w:rFonts w:ascii="Times New Roman" w:hAnsi="Times New Roman" w:cs="Times New Roman"/>
          <w:sz w:val="24"/>
          <w:szCs w:val="24"/>
        </w:rPr>
        <w:t xml:space="preserve"> the significant impact of growth aspirations in one's professional development. To address this, he has implemented clear and tangible career pathways within the hotel. Employees have clarity regarding their future prospects within the organisation. Poole supports opportunities for skill enhancement, further education, and career advancement. By doing this, he ensures that the hotel not only retains and develops talented individuals, but also enables both the individual and the organisation to prosper together</w:t>
      </w:r>
      <w:r w:rsidR="009350A4" w:rsidRPr="00A25958">
        <w:rPr>
          <w:rFonts w:ascii="Times New Roman" w:hAnsi="Times New Roman" w:cs="Times New Roman"/>
          <w:sz w:val="24"/>
          <w:szCs w:val="24"/>
        </w:rPr>
        <w:t xml:space="preserve"> (</w:t>
      </w:r>
      <w:proofErr w:type="spellStart"/>
      <w:r w:rsidR="009350A4" w:rsidRPr="00A25958">
        <w:rPr>
          <w:rFonts w:ascii="Times New Roman" w:hAnsi="Times New Roman" w:cs="Times New Roman"/>
          <w:sz w:val="24"/>
          <w:szCs w:val="24"/>
        </w:rPr>
        <w:t>Marinakou</w:t>
      </w:r>
      <w:proofErr w:type="spellEnd"/>
      <w:r w:rsidR="009350A4" w:rsidRPr="00A25958">
        <w:rPr>
          <w:rFonts w:ascii="Times New Roman" w:hAnsi="Times New Roman" w:cs="Times New Roman"/>
          <w:sz w:val="24"/>
          <w:szCs w:val="24"/>
        </w:rPr>
        <w:t xml:space="preserve"> and </w:t>
      </w:r>
      <w:proofErr w:type="spellStart"/>
      <w:r w:rsidR="009350A4" w:rsidRPr="00A25958">
        <w:rPr>
          <w:rFonts w:ascii="Times New Roman" w:hAnsi="Times New Roman" w:cs="Times New Roman"/>
          <w:sz w:val="24"/>
          <w:szCs w:val="24"/>
        </w:rPr>
        <w:t>Giousmpasoglou</w:t>
      </w:r>
      <w:proofErr w:type="spellEnd"/>
      <w:r w:rsidR="009350A4" w:rsidRPr="00A25958">
        <w:rPr>
          <w:rFonts w:ascii="Times New Roman" w:hAnsi="Times New Roman" w:cs="Times New Roman"/>
          <w:sz w:val="24"/>
          <w:szCs w:val="24"/>
        </w:rPr>
        <w:t>, 2019)</w:t>
      </w:r>
      <w:r w:rsidRPr="00A25958">
        <w:rPr>
          <w:rFonts w:ascii="Times New Roman" w:hAnsi="Times New Roman" w:cs="Times New Roman"/>
          <w:sz w:val="24"/>
          <w:szCs w:val="24"/>
        </w:rPr>
        <w:t>.</w:t>
      </w:r>
    </w:p>
    <w:p w14:paraId="061F2E02" w14:textId="77777777" w:rsidR="000D53C4" w:rsidRPr="00A25958" w:rsidRDefault="000D53C4"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Under Craig Poole's leadership, individual development is essential to the HR function. It is a fundamental principle of the organisation to support each team member in reaching their maximum potential through the provision of necessary resources, opportunities, and guidance.</w:t>
      </w:r>
    </w:p>
    <w:p w14:paraId="6ED8B2ED" w14:textId="77777777" w:rsidR="00972175" w:rsidRPr="00A25958" w:rsidRDefault="00972175" w:rsidP="00E17F7B">
      <w:pPr>
        <w:spacing w:line="360" w:lineRule="auto"/>
        <w:jc w:val="both"/>
        <w:rPr>
          <w:rFonts w:ascii="Times New Roman" w:hAnsi="Times New Roman" w:cs="Times New Roman"/>
          <w:sz w:val="24"/>
          <w:szCs w:val="24"/>
        </w:rPr>
      </w:pPr>
    </w:p>
    <w:p w14:paraId="619FADFF" w14:textId="404ED387" w:rsidR="00735AB5" w:rsidRPr="00A25958" w:rsidRDefault="001D79FC"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lastRenderedPageBreak/>
        <w:t>Hopkins and Putnam, (2013)</w:t>
      </w:r>
      <w:r w:rsidR="00AE7B20" w:rsidRPr="00A25958">
        <w:rPr>
          <w:rFonts w:ascii="Times New Roman" w:hAnsi="Times New Roman" w:cs="Times New Roman"/>
          <w:sz w:val="24"/>
          <w:szCs w:val="24"/>
        </w:rPr>
        <w:t xml:space="preserve"> state that l</w:t>
      </w:r>
      <w:r w:rsidR="00735AB5" w:rsidRPr="00A25958">
        <w:rPr>
          <w:rFonts w:ascii="Times New Roman" w:hAnsi="Times New Roman" w:cs="Times New Roman"/>
          <w:sz w:val="24"/>
          <w:szCs w:val="24"/>
        </w:rPr>
        <w:t>eadership is a complex topic that is often studied using different theoretical frameworks, such as Adair's ACL model. This model, based on a triadic foundation, has significantly improved our understanding of leadership roles and responsibilities. Like any theoretical framework, it has limitations.</w:t>
      </w:r>
    </w:p>
    <w:p w14:paraId="45E2E86D" w14:textId="39E262DC" w:rsidR="00735AB5" w:rsidRPr="00A25958" w:rsidRDefault="13DEB645"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When analysing leadership using the ACL model, it is important to consider the influence of contextual variables. Leadership is not an isolated concept. It is deeply rooted in the organization's culture, industry norms, and wider socio-economic factors. Northouse (2018) emphasises that leadership strategies and styles are greatly influenced by their context. Different approaches that lead to success in a technology start-up may not be effective in a manufacturing unit that has been operating for a century. Although the ACL model provides a structured framework for understanding leadership, it may lack depth in addressing contextual complexities, resulting in a generic application in certain scenarios.</w:t>
      </w:r>
    </w:p>
    <w:p w14:paraId="2CFB80CE" w14:textId="0162C40D" w:rsidR="00735AB5" w:rsidRPr="00A25958" w:rsidRDefault="00735AB5"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Moreover, leadership is inherently dynamic. Effective leaders, such as Craig Poole, frequently adjust their leadership style to suit various circumstances, challenges, and team dynamics.</w:t>
      </w:r>
      <w:r w:rsidR="00FC6877" w:rsidRPr="00A25958">
        <w:rPr>
          <w:rFonts w:ascii="Times New Roman" w:hAnsi="Times New Roman" w:cs="Times New Roman"/>
          <w:sz w:val="24"/>
          <w:szCs w:val="24"/>
        </w:rPr>
        <w:t xml:space="preserve"> A study conducted by</w:t>
      </w:r>
      <w:r w:rsidR="006E0543" w:rsidRPr="00A25958">
        <w:rPr>
          <w:rFonts w:ascii="Times New Roman" w:hAnsi="Times New Roman" w:cs="Times New Roman"/>
          <w:sz w:val="24"/>
          <w:szCs w:val="24"/>
        </w:rPr>
        <w:t xml:space="preserve"> Weiss, </w:t>
      </w:r>
      <w:proofErr w:type="spellStart"/>
      <w:r w:rsidR="006E0543" w:rsidRPr="00A25958">
        <w:rPr>
          <w:rFonts w:ascii="Times New Roman" w:hAnsi="Times New Roman" w:cs="Times New Roman"/>
          <w:sz w:val="24"/>
          <w:szCs w:val="24"/>
        </w:rPr>
        <w:t>Tilin</w:t>
      </w:r>
      <w:proofErr w:type="spellEnd"/>
      <w:r w:rsidR="006E0543" w:rsidRPr="00A25958">
        <w:rPr>
          <w:rFonts w:ascii="Times New Roman" w:hAnsi="Times New Roman" w:cs="Times New Roman"/>
          <w:sz w:val="24"/>
          <w:szCs w:val="24"/>
        </w:rPr>
        <w:t xml:space="preserve"> and </w:t>
      </w:r>
      <w:r w:rsidR="008B01D8" w:rsidRPr="00A25958">
        <w:rPr>
          <w:rFonts w:ascii="Times New Roman" w:hAnsi="Times New Roman" w:cs="Times New Roman"/>
          <w:sz w:val="24"/>
          <w:szCs w:val="24"/>
        </w:rPr>
        <w:t>Morgan (</w:t>
      </w:r>
      <w:r w:rsidR="006E0543" w:rsidRPr="00A25958">
        <w:rPr>
          <w:rFonts w:ascii="Times New Roman" w:hAnsi="Times New Roman" w:cs="Times New Roman"/>
          <w:sz w:val="24"/>
          <w:szCs w:val="24"/>
        </w:rPr>
        <w:t>2023</w:t>
      </w:r>
      <w:r w:rsidR="00FC6877" w:rsidRPr="00A25958">
        <w:rPr>
          <w:rFonts w:ascii="Times New Roman" w:hAnsi="Times New Roman" w:cs="Times New Roman"/>
          <w:sz w:val="24"/>
          <w:szCs w:val="24"/>
        </w:rPr>
        <w:t>)</w:t>
      </w:r>
      <w:r w:rsidR="008B01D8" w:rsidRPr="00A25958">
        <w:rPr>
          <w:rFonts w:ascii="Times New Roman" w:hAnsi="Times New Roman" w:cs="Times New Roman"/>
          <w:sz w:val="24"/>
          <w:szCs w:val="24"/>
        </w:rPr>
        <w:t xml:space="preserve"> shows that</w:t>
      </w:r>
      <w:r w:rsidRPr="00A25958">
        <w:rPr>
          <w:rFonts w:ascii="Times New Roman" w:hAnsi="Times New Roman" w:cs="Times New Roman"/>
          <w:sz w:val="24"/>
          <w:szCs w:val="24"/>
        </w:rPr>
        <w:t xml:space="preserve"> </w:t>
      </w:r>
      <w:r w:rsidR="008B01D8" w:rsidRPr="00A25958">
        <w:rPr>
          <w:rFonts w:ascii="Times New Roman" w:hAnsi="Times New Roman" w:cs="Times New Roman"/>
          <w:sz w:val="24"/>
          <w:szCs w:val="24"/>
        </w:rPr>
        <w:t>i</w:t>
      </w:r>
      <w:r w:rsidRPr="00A25958">
        <w:rPr>
          <w:rFonts w:ascii="Times New Roman" w:hAnsi="Times New Roman" w:cs="Times New Roman"/>
          <w:sz w:val="24"/>
          <w:szCs w:val="24"/>
        </w:rPr>
        <w:t>ndividuals frequently shift between being focused on completing tasks and prioritising interpersonal relationships, often within a single day. Pragmatic leadership is characterised by its fluidity and adaptability in different situations. Although the ACL model offers a comprehensive triadic framework, fully encompassing the dynamic nature of this spectrum may be challenging for a single model.</w:t>
      </w:r>
    </w:p>
    <w:p w14:paraId="5183F67F" w14:textId="50B733AE" w:rsidR="00735AB5" w:rsidRPr="00A25958" w:rsidRDefault="0257270D"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Adair's ACL model provides guidance in understanding leadership complexities, particularly in relation to Craig Poole's style, but it is not an absolute framework. To deeply appreciate and understand leadership in all its multifaceted glory, it is essential to compare the insights from the ACL model with other theoretical perspectives, real-world experiences, and contextual nuances. A comprehensive approach is necessary to assess leadership in modern </w:t>
      </w:r>
      <w:proofErr w:type="spellStart"/>
      <w:r w:rsidRPr="00A25958">
        <w:rPr>
          <w:rFonts w:ascii="Times New Roman" w:hAnsi="Times New Roman" w:cs="Times New Roman"/>
          <w:sz w:val="24"/>
          <w:szCs w:val="24"/>
        </w:rPr>
        <w:t>organisations</w:t>
      </w:r>
      <w:proofErr w:type="spellEnd"/>
      <w:r w:rsidR="00F16CE7" w:rsidRPr="00A25958">
        <w:rPr>
          <w:rFonts w:ascii="Times New Roman" w:hAnsi="Times New Roman" w:cs="Times New Roman"/>
          <w:sz w:val="24"/>
          <w:szCs w:val="24"/>
        </w:rPr>
        <w:t xml:space="preserve"> </w:t>
      </w:r>
      <w:r w:rsidR="00FE44DB" w:rsidRPr="00A25958">
        <w:rPr>
          <w:rFonts w:ascii="Times New Roman" w:hAnsi="Times New Roman" w:cs="Times New Roman"/>
          <w:sz w:val="24"/>
          <w:szCs w:val="24"/>
        </w:rPr>
        <w:t>(</w:t>
      </w:r>
      <w:r w:rsidR="00F16CE7" w:rsidRPr="00A25958">
        <w:rPr>
          <w:rFonts w:ascii="Times New Roman" w:hAnsi="Times New Roman" w:cs="Times New Roman"/>
          <w:sz w:val="24"/>
          <w:szCs w:val="24"/>
        </w:rPr>
        <w:t>Santamaría, 2014</w:t>
      </w:r>
      <w:r w:rsidR="00FE44DB" w:rsidRPr="00A25958">
        <w:rPr>
          <w:rFonts w:ascii="Times New Roman" w:hAnsi="Times New Roman" w:cs="Times New Roman"/>
          <w:sz w:val="24"/>
          <w:szCs w:val="24"/>
        </w:rPr>
        <w:t>).</w:t>
      </w:r>
    </w:p>
    <w:p w14:paraId="3474C7B1" w14:textId="77777777" w:rsidR="005156C5" w:rsidRPr="00A25958" w:rsidRDefault="005156C5" w:rsidP="00E17F7B">
      <w:pPr>
        <w:spacing w:line="360" w:lineRule="auto"/>
        <w:jc w:val="both"/>
        <w:rPr>
          <w:rFonts w:ascii="Times New Roman" w:hAnsi="Times New Roman" w:cs="Times New Roman"/>
          <w:b/>
          <w:bCs/>
          <w:sz w:val="24"/>
          <w:szCs w:val="24"/>
        </w:rPr>
      </w:pPr>
    </w:p>
    <w:p w14:paraId="5C6C0C65" w14:textId="77777777" w:rsidR="00A25958" w:rsidRDefault="13DEB645" w:rsidP="00E17F7B">
      <w:pPr>
        <w:spacing w:line="360" w:lineRule="auto"/>
        <w:jc w:val="both"/>
        <w:rPr>
          <w:rFonts w:ascii="Times New Roman" w:hAnsi="Times New Roman" w:cs="Times New Roman"/>
          <w:sz w:val="24"/>
          <w:szCs w:val="24"/>
        </w:rPr>
      </w:pPr>
      <w:r w:rsidRPr="00A25958">
        <w:rPr>
          <w:rFonts w:ascii="Times New Roman" w:hAnsi="Times New Roman" w:cs="Times New Roman"/>
          <w:sz w:val="24"/>
          <w:szCs w:val="24"/>
        </w:rPr>
        <w:t xml:space="preserve">In synthesizing the insights from the Blake and Mouton Managerial Grid and Adair’s ACL model, it is evident that Craig Poole's leadership style is both people-centric and results-oriented. His approach, as shown in the documentary, aligns effortlessly with contemporary academic theories </w:t>
      </w:r>
      <w:r w:rsidRPr="00A25958">
        <w:rPr>
          <w:rFonts w:ascii="Times New Roman" w:hAnsi="Times New Roman" w:cs="Times New Roman"/>
          <w:sz w:val="24"/>
          <w:szCs w:val="24"/>
        </w:rPr>
        <w:lastRenderedPageBreak/>
        <w:t>on effective management. Furthermore, his emphasis on individual and team development, coupled with his focus on organizational goals, cements his position as an exemplary figure in modern management. While the models utilized in this essay offer a profound understanding of Poole's leadership style, it is vital to appreciate the multifaceted nature of leadership and the nuances that come with it.</w:t>
      </w:r>
    </w:p>
    <w:p w14:paraId="69D3E1C4" w14:textId="77777777" w:rsidR="00D24948" w:rsidRDefault="00D24948" w:rsidP="00E17F7B">
      <w:pPr>
        <w:spacing w:line="360" w:lineRule="auto"/>
        <w:jc w:val="both"/>
        <w:rPr>
          <w:rFonts w:ascii="Times New Roman" w:hAnsi="Times New Roman" w:cs="Times New Roman"/>
          <w:sz w:val="24"/>
          <w:szCs w:val="24"/>
        </w:rPr>
      </w:pPr>
    </w:p>
    <w:p w14:paraId="25C062B7" w14:textId="77777777" w:rsidR="00D24948" w:rsidRDefault="00D24948" w:rsidP="00E17F7B">
      <w:pPr>
        <w:spacing w:line="360" w:lineRule="auto"/>
        <w:jc w:val="both"/>
        <w:rPr>
          <w:rFonts w:ascii="Times New Roman" w:hAnsi="Times New Roman" w:cs="Times New Roman"/>
          <w:sz w:val="24"/>
          <w:szCs w:val="24"/>
        </w:rPr>
      </w:pPr>
    </w:p>
    <w:p w14:paraId="3B971D35" w14:textId="77777777" w:rsidR="00D24948" w:rsidRDefault="00D24948" w:rsidP="00E17F7B">
      <w:pPr>
        <w:spacing w:line="360" w:lineRule="auto"/>
        <w:jc w:val="both"/>
        <w:rPr>
          <w:rFonts w:ascii="Times New Roman" w:hAnsi="Times New Roman" w:cs="Times New Roman"/>
          <w:sz w:val="24"/>
          <w:szCs w:val="24"/>
        </w:rPr>
      </w:pPr>
    </w:p>
    <w:p w14:paraId="03EBD89C" w14:textId="77777777" w:rsidR="00D24948" w:rsidRDefault="00D24948" w:rsidP="0050185F">
      <w:pPr>
        <w:spacing w:line="360" w:lineRule="auto"/>
        <w:rPr>
          <w:rFonts w:ascii="Times New Roman" w:hAnsi="Times New Roman" w:cs="Times New Roman"/>
          <w:sz w:val="24"/>
          <w:szCs w:val="24"/>
        </w:rPr>
      </w:pPr>
    </w:p>
    <w:p w14:paraId="75395E57" w14:textId="77777777" w:rsidR="00865240" w:rsidRDefault="00865240" w:rsidP="0050185F">
      <w:pPr>
        <w:spacing w:line="360" w:lineRule="auto"/>
        <w:rPr>
          <w:rFonts w:ascii="Times New Roman" w:hAnsi="Times New Roman" w:cs="Times New Roman"/>
          <w:sz w:val="24"/>
          <w:szCs w:val="24"/>
        </w:rPr>
      </w:pPr>
    </w:p>
    <w:p w14:paraId="540F507C" w14:textId="77777777" w:rsidR="00865240" w:rsidRDefault="00865240" w:rsidP="0050185F">
      <w:pPr>
        <w:spacing w:line="360" w:lineRule="auto"/>
        <w:rPr>
          <w:rFonts w:ascii="Times New Roman" w:hAnsi="Times New Roman" w:cs="Times New Roman"/>
          <w:sz w:val="24"/>
          <w:szCs w:val="24"/>
        </w:rPr>
      </w:pPr>
    </w:p>
    <w:p w14:paraId="1F0EF01D" w14:textId="77777777" w:rsidR="00865240" w:rsidRDefault="00865240" w:rsidP="0050185F">
      <w:pPr>
        <w:spacing w:line="360" w:lineRule="auto"/>
        <w:rPr>
          <w:rFonts w:ascii="Times New Roman" w:hAnsi="Times New Roman" w:cs="Times New Roman"/>
          <w:sz w:val="24"/>
          <w:szCs w:val="24"/>
        </w:rPr>
      </w:pPr>
    </w:p>
    <w:p w14:paraId="71EE30E3" w14:textId="77777777" w:rsidR="00865240" w:rsidRDefault="00865240" w:rsidP="0050185F">
      <w:pPr>
        <w:spacing w:line="360" w:lineRule="auto"/>
        <w:rPr>
          <w:rFonts w:ascii="Times New Roman" w:hAnsi="Times New Roman" w:cs="Times New Roman"/>
          <w:sz w:val="24"/>
          <w:szCs w:val="24"/>
        </w:rPr>
      </w:pPr>
    </w:p>
    <w:p w14:paraId="13D36F76" w14:textId="77777777" w:rsidR="00865240" w:rsidRDefault="00865240" w:rsidP="0050185F">
      <w:pPr>
        <w:spacing w:line="360" w:lineRule="auto"/>
        <w:rPr>
          <w:rFonts w:ascii="Times New Roman" w:hAnsi="Times New Roman" w:cs="Times New Roman"/>
          <w:sz w:val="24"/>
          <w:szCs w:val="24"/>
        </w:rPr>
      </w:pPr>
    </w:p>
    <w:p w14:paraId="710F74DF" w14:textId="77777777" w:rsidR="00865240" w:rsidRDefault="00865240" w:rsidP="0050185F">
      <w:pPr>
        <w:spacing w:line="360" w:lineRule="auto"/>
        <w:rPr>
          <w:rFonts w:ascii="Times New Roman" w:hAnsi="Times New Roman" w:cs="Times New Roman"/>
          <w:sz w:val="24"/>
          <w:szCs w:val="24"/>
        </w:rPr>
      </w:pPr>
    </w:p>
    <w:p w14:paraId="196059BB" w14:textId="77777777" w:rsidR="00865240" w:rsidRDefault="00865240" w:rsidP="0050185F">
      <w:pPr>
        <w:spacing w:line="360" w:lineRule="auto"/>
        <w:rPr>
          <w:rFonts w:ascii="Times New Roman" w:hAnsi="Times New Roman" w:cs="Times New Roman"/>
          <w:sz w:val="24"/>
          <w:szCs w:val="24"/>
        </w:rPr>
      </w:pPr>
    </w:p>
    <w:p w14:paraId="2F84E00D" w14:textId="77777777" w:rsidR="00D24948" w:rsidRDefault="00D24948" w:rsidP="0050185F">
      <w:pPr>
        <w:spacing w:line="360" w:lineRule="auto"/>
        <w:rPr>
          <w:rFonts w:ascii="Times New Roman" w:hAnsi="Times New Roman" w:cs="Times New Roman"/>
          <w:sz w:val="24"/>
          <w:szCs w:val="24"/>
        </w:rPr>
      </w:pPr>
    </w:p>
    <w:p w14:paraId="29D4C99E" w14:textId="77777777" w:rsidR="00D24948" w:rsidRDefault="00D24948" w:rsidP="0050185F">
      <w:pPr>
        <w:spacing w:line="360" w:lineRule="auto"/>
        <w:rPr>
          <w:rFonts w:ascii="Times New Roman" w:hAnsi="Times New Roman" w:cs="Times New Roman"/>
          <w:sz w:val="24"/>
          <w:szCs w:val="24"/>
        </w:rPr>
      </w:pPr>
    </w:p>
    <w:p w14:paraId="46FC1E73" w14:textId="77777777" w:rsidR="00D24948" w:rsidRDefault="00D24948" w:rsidP="0050185F">
      <w:pPr>
        <w:spacing w:line="360" w:lineRule="auto"/>
        <w:rPr>
          <w:rFonts w:ascii="Times New Roman" w:hAnsi="Times New Roman" w:cs="Times New Roman"/>
          <w:sz w:val="24"/>
          <w:szCs w:val="24"/>
        </w:rPr>
      </w:pPr>
    </w:p>
    <w:p w14:paraId="4853B9B3" w14:textId="730E850F" w:rsidR="009735CC" w:rsidRPr="00A25958" w:rsidRDefault="00BB2AFB" w:rsidP="0050185F">
      <w:pPr>
        <w:spacing w:line="360" w:lineRule="auto"/>
        <w:rPr>
          <w:rFonts w:ascii="Times New Roman" w:hAnsi="Times New Roman" w:cs="Times New Roman"/>
          <w:sz w:val="24"/>
          <w:szCs w:val="24"/>
        </w:rPr>
      </w:pPr>
      <w:r w:rsidRPr="00A25958">
        <w:rPr>
          <w:rFonts w:ascii="Times New Roman" w:hAnsi="Times New Roman" w:cs="Times New Roman"/>
          <w:sz w:val="24"/>
          <w:szCs w:val="24"/>
        </w:rPr>
        <w:t>References</w:t>
      </w:r>
    </w:p>
    <w:p w14:paraId="6FFCD201"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Adair, J. (2009) The Inspirational Leader (2nd Ed), London: Kogan Page</w:t>
      </w:r>
    </w:p>
    <w:p w14:paraId="51116F11"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Armstrong, M. (2012) Armstrong’s Handbook of Management and Leadership (3rd Ed), London: Kogan Page.</w:t>
      </w:r>
    </w:p>
    <w:p w14:paraId="24DEBF03"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Boddy, D. (2014) Management: An Introduction (6th Ed), Harlow, Pearson</w:t>
      </w:r>
    </w:p>
    <w:p w14:paraId="105295C8"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lastRenderedPageBreak/>
        <w:t>Choi, S.L., Goh, C.F., Adam, M.B.H. and Tan, O.K., 2016. Transformational leadership, empowerment, and job satisfaction: the mediating role of employee empowerment. Human resources for health, 14, pp.1-14.</w:t>
      </w:r>
    </w:p>
    <w:p w14:paraId="4B48DC44"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Hopkins, D. and Putnam, R., 2013. Personal growth through adventure. Routledge.</w:t>
      </w:r>
    </w:p>
    <w:p w14:paraId="453708E6"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Islam, T. and Tariq, J., 2018. Learning organizational environment and extra-role behaviors: the mediating role of employee engagement. Journal of management development, 37(3), pp.258-270.</w:t>
      </w:r>
    </w:p>
    <w:p w14:paraId="6B5D447B"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Jones, G.R., &amp; George, J.M. (2017). Contemporary Management.</w:t>
      </w:r>
    </w:p>
    <w:p w14:paraId="74191638"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proofErr w:type="spellStart"/>
      <w:r w:rsidRPr="00A25958">
        <w:rPr>
          <w:rFonts w:ascii="Times New Roman" w:hAnsi="Times New Roman" w:cs="Times New Roman"/>
          <w:sz w:val="24"/>
          <w:szCs w:val="24"/>
        </w:rPr>
        <w:t>Marinakou</w:t>
      </w:r>
      <w:proofErr w:type="spellEnd"/>
      <w:r w:rsidRPr="00A25958">
        <w:rPr>
          <w:rFonts w:ascii="Times New Roman" w:hAnsi="Times New Roman" w:cs="Times New Roman"/>
          <w:sz w:val="24"/>
          <w:szCs w:val="24"/>
        </w:rPr>
        <w:t xml:space="preserve">, E. and </w:t>
      </w:r>
      <w:proofErr w:type="spellStart"/>
      <w:r w:rsidRPr="00A25958">
        <w:rPr>
          <w:rFonts w:ascii="Times New Roman" w:hAnsi="Times New Roman" w:cs="Times New Roman"/>
          <w:sz w:val="24"/>
          <w:szCs w:val="24"/>
        </w:rPr>
        <w:t>Giousmpasoglou</w:t>
      </w:r>
      <w:proofErr w:type="spellEnd"/>
      <w:r w:rsidRPr="00A25958">
        <w:rPr>
          <w:rFonts w:ascii="Times New Roman" w:hAnsi="Times New Roman" w:cs="Times New Roman"/>
          <w:sz w:val="24"/>
          <w:szCs w:val="24"/>
        </w:rPr>
        <w:t>, C., 2019. Talent management and retention strategies in luxury hotels: evidence from four countries. International Journal of Contemporary Hospitality Management, 31(10), pp.3855-3878.</w:t>
      </w:r>
    </w:p>
    <w:p w14:paraId="01766626"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Mullins, L.J. (2013). Management and Organizational Behavior.</w:t>
      </w:r>
    </w:p>
    <w:p w14:paraId="36396066"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Mullins, L.J. (2016). Management and Organizational Behavior.</w:t>
      </w:r>
    </w:p>
    <w:p w14:paraId="5234036B"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Northouse, P.G. (2018). Leadership: Theory and Practice.</w:t>
      </w:r>
    </w:p>
    <w:p w14:paraId="3074076C"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Santamaría, L.J., 2014. Critical change for the greater good: Multicultural perceptions in educational leadership toward social justice and equity. Educational Administration Quarterly, 50(3), pp.347-391.</w:t>
      </w:r>
    </w:p>
    <w:p w14:paraId="6E4D951F"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 xml:space="preserve">Shani, A., </w:t>
      </w:r>
      <w:proofErr w:type="spellStart"/>
      <w:r w:rsidRPr="00A25958">
        <w:rPr>
          <w:rFonts w:ascii="Times New Roman" w:hAnsi="Times New Roman" w:cs="Times New Roman"/>
          <w:sz w:val="24"/>
          <w:szCs w:val="24"/>
        </w:rPr>
        <w:t>Uriely</w:t>
      </w:r>
      <w:proofErr w:type="spellEnd"/>
      <w:r w:rsidRPr="00A25958">
        <w:rPr>
          <w:rFonts w:ascii="Times New Roman" w:hAnsi="Times New Roman" w:cs="Times New Roman"/>
          <w:sz w:val="24"/>
          <w:szCs w:val="24"/>
        </w:rPr>
        <w:t>, N., Reichel, A. and Ginsburg, L., 2014. Emotional labor in the hospitality industry: The influence of contextual factors. International Journal of Hospitality Management, 37, pp.150-158.</w:t>
      </w:r>
    </w:p>
    <w:p w14:paraId="315EACC4"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 xml:space="preserve">Sharma, R., Kamble, Z. (2021). Shifting Paradigms in Human Resource Management while Striving for Service Excellence in the Tourism Industry. In: Thirumaran, K., </w:t>
      </w:r>
      <w:proofErr w:type="spellStart"/>
      <w:r w:rsidRPr="00A25958">
        <w:rPr>
          <w:rFonts w:ascii="Times New Roman" w:hAnsi="Times New Roman" w:cs="Times New Roman"/>
          <w:sz w:val="24"/>
          <w:szCs w:val="24"/>
        </w:rPr>
        <w:t>Klimkeit</w:t>
      </w:r>
      <w:proofErr w:type="spellEnd"/>
      <w:r w:rsidRPr="00A25958">
        <w:rPr>
          <w:rFonts w:ascii="Times New Roman" w:hAnsi="Times New Roman" w:cs="Times New Roman"/>
          <w:sz w:val="24"/>
          <w:szCs w:val="24"/>
        </w:rPr>
        <w:t xml:space="preserve">, D., Tang, C.M. (eds) Service Excellence in Tourism and Hospitality. Tourism, Hospitality &amp; Event Management. Springer, Cham. </w:t>
      </w:r>
      <w:hyperlink r:id="rId8" w:history="1">
        <w:r w:rsidRPr="00A25958">
          <w:rPr>
            <w:rStyle w:val="Hyperlink"/>
            <w:rFonts w:ascii="Times New Roman" w:hAnsi="Times New Roman" w:cs="Times New Roman"/>
            <w:sz w:val="24"/>
            <w:szCs w:val="24"/>
          </w:rPr>
          <w:t>https://doi.org/10.1007/978-3-030-57694-3_12</w:t>
        </w:r>
      </w:hyperlink>
      <w:r w:rsidRPr="00A25958">
        <w:rPr>
          <w:rFonts w:ascii="Times New Roman" w:hAnsi="Times New Roman" w:cs="Times New Roman"/>
          <w:sz w:val="24"/>
          <w:szCs w:val="24"/>
        </w:rPr>
        <w:t xml:space="preserve"> </w:t>
      </w:r>
    </w:p>
    <w:p w14:paraId="1816A144" w14:textId="77777777" w:rsidR="00053003" w:rsidRPr="00A25958" w:rsidRDefault="00053003" w:rsidP="0050185F">
      <w:pPr>
        <w:pStyle w:val="ListParagraph"/>
        <w:numPr>
          <w:ilvl w:val="0"/>
          <w:numId w:val="9"/>
        </w:numPr>
        <w:spacing w:line="360" w:lineRule="auto"/>
        <w:rPr>
          <w:rFonts w:ascii="Times New Roman" w:hAnsi="Times New Roman" w:cs="Times New Roman"/>
          <w:sz w:val="24"/>
          <w:szCs w:val="24"/>
        </w:rPr>
      </w:pPr>
      <w:r w:rsidRPr="00A25958">
        <w:rPr>
          <w:rFonts w:ascii="Times New Roman" w:hAnsi="Times New Roman" w:cs="Times New Roman"/>
          <w:sz w:val="24"/>
          <w:szCs w:val="24"/>
        </w:rPr>
        <w:t xml:space="preserve">Weiss, D., </w:t>
      </w:r>
      <w:proofErr w:type="spellStart"/>
      <w:r w:rsidRPr="00A25958">
        <w:rPr>
          <w:rFonts w:ascii="Times New Roman" w:hAnsi="Times New Roman" w:cs="Times New Roman"/>
          <w:sz w:val="24"/>
          <w:szCs w:val="24"/>
        </w:rPr>
        <w:t>Tilin</w:t>
      </w:r>
      <w:proofErr w:type="spellEnd"/>
      <w:r w:rsidRPr="00A25958">
        <w:rPr>
          <w:rFonts w:ascii="Times New Roman" w:hAnsi="Times New Roman" w:cs="Times New Roman"/>
          <w:sz w:val="24"/>
          <w:szCs w:val="24"/>
        </w:rPr>
        <w:t>, F. and Morgan, M.J., 2023. The interprofessional health care team: Leadership and development. Jones &amp; Bartlett Learning.</w:t>
      </w:r>
    </w:p>
    <w:p w14:paraId="0813672F" w14:textId="77777777" w:rsidR="002D3D04" w:rsidRDefault="002D3D04" w:rsidP="0050185F">
      <w:pPr>
        <w:spacing w:line="360" w:lineRule="auto"/>
      </w:pPr>
    </w:p>
    <w:p w14:paraId="6B6A2F64" w14:textId="77777777" w:rsidR="002D3D04" w:rsidRDefault="002D3D04" w:rsidP="0050185F">
      <w:pPr>
        <w:spacing w:line="360" w:lineRule="auto"/>
      </w:pPr>
    </w:p>
    <w:p w14:paraId="63A90DCE" w14:textId="77777777" w:rsidR="002D3D04" w:rsidRDefault="002D3D04" w:rsidP="0050185F">
      <w:pPr>
        <w:spacing w:line="360" w:lineRule="auto"/>
      </w:pPr>
    </w:p>
    <w:p w14:paraId="3A479241" w14:textId="77777777" w:rsidR="002D3D04" w:rsidRPr="005230DD" w:rsidRDefault="002D3D04" w:rsidP="0050185F">
      <w:pPr>
        <w:spacing w:line="360" w:lineRule="auto"/>
      </w:pPr>
    </w:p>
    <w:sectPr w:rsidR="002D3D04" w:rsidRPr="005230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97C61" w14:textId="77777777" w:rsidR="000B2B6B" w:rsidRDefault="000B2B6B" w:rsidP="000B2B6B">
      <w:pPr>
        <w:spacing w:after="0" w:line="240" w:lineRule="auto"/>
      </w:pPr>
      <w:r>
        <w:separator/>
      </w:r>
    </w:p>
  </w:endnote>
  <w:endnote w:type="continuationSeparator" w:id="0">
    <w:p w14:paraId="58249F65" w14:textId="77777777" w:rsidR="000B2B6B" w:rsidRDefault="000B2B6B" w:rsidP="000B2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D3490" w14:textId="77777777" w:rsidR="000B2B6B" w:rsidRDefault="000B2B6B" w:rsidP="000B2B6B">
      <w:pPr>
        <w:spacing w:after="0" w:line="240" w:lineRule="auto"/>
      </w:pPr>
      <w:r>
        <w:separator/>
      </w:r>
    </w:p>
  </w:footnote>
  <w:footnote w:type="continuationSeparator" w:id="0">
    <w:p w14:paraId="5255D09F" w14:textId="77777777" w:rsidR="000B2B6B" w:rsidRDefault="000B2B6B" w:rsidP="000B2B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3259"/>
    <w:multiLevelType w:val="hybridMultilevel"/>
    <w:tmpl w:val="E1AE7A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06522D"/>
    <w:multiLevelType w:val="hybridMultilevel"/>
    <w:tmpl w:val="82847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CE0F32"/>
    <w:multiLevelType w:val="hybridMultilevel"/>
    <w:tmpl w:val="27729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E77AF0"/>
    <w:multiLevelType w:val="hybridMultilevel"/>
    <w:tmpl w:val="25CEC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EC46E0"/>
    <w:multiLevelType w:val="hybridMultilevel"/>
    <w:tmpl w:val="3D487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67682D"/>
    <w:multiLevelType w:val="hybridMultilevel"/>
    <w:tmpl w:val="6980B44C"/>
    <w:lvl w:ilvl="0" w:tplc="9EFEEF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E820460"/>
    <w:multiLevelType w:val="hybridMultilevel"/>
    <w:tmpl w:val="ACD63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E02129"/>
    <w:multiLevelType w:val="hybridMultilevel"/>
    <w:tmpl w:val="9BA8EAD2"/>
    <w:lvl w:ilvl="0" w:tplc="F0EC4B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D6B17A4"/>
    <w:multiLevelType w:val="hybridMultilevel"/>
    <w:tmpl w:val="FE78C79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0739476">
    <w:abstractNumId w:val="4"/>
  </w:num>
  <w:num w:numId="2" w16cid:durableId="1354308451">
    <w:abstractNumId w:val="5"/>
  </w:num>
  <w:num w:numId="3" w16cid:durableId="317806641">
    <w:abstractNumId w:val="1"/>
  </w:num>
  <w:num w:numId="4" w16cid:durableId="916011932">
    <w:abstractNumId w:val="2"/>
  </w:num>
  <w:num w:numId="5" w16cid:durableId="1707172222">
    <w:abstractNumId w:val="7"/>
  </w:num>
  <w:num w:numId="6" w16cid:durableId="460850792">
    <w:abstractNumId w:val="0"/>
  </w:num>
  <w:num w:numId="7" w16cid:durableId="440955147">
    <w:abstractNumId w:val="8"/>
  </w:num>
  <w:num w:numId="8" w16cid:durableId="828056127">
    <w:abstractNumId w:val="3"/>
  </w:num>
  <w:num w:numId="9" w16cid:durableId="9576885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revisionView w:inkAnnotations="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D77"/>
    <w:rsid w:val="0003517A"/>
    <w:rsid w:val="00051D1E"/>
    <w:rsid w:val="00053003"/>
    <w:rsid w:val="0007673B"/>
    <w:rsid w:val="00097907"/>
    <w:rsid w:val="000B2B6B"/>
    <w:rsid w:val="000C248E"/>
    <w:rsid w:val="000D53C4"/>
    <w:rsid w:val="001075BB"/>
    <w:rsid w:val="00122E7E"/>
    <w:rsid w:val="00187F0B"/>
    <w:rsid w:val="001D3E1D"/>
    <w:rsid w:val="001D79FC"/>
    <w:rsid w:val="001E4C6A"/>
    <w:rsid w:val="001F7706"/>
    <w:rsid w:val="00263AA0"/>
    <w:rsid w:val="0028105F"/>
    <w:rsid w:val="002A76B2"/>
    <w:rsid w:val="002C1F12"/>
    <w:rsid w:val="002D3D04"/>
    <w:rsid w:val="002E5411"/>
    <w:rsid w:val="00300A7A"/>
    <w:rsid w:val="00301058"/>
    <w:rsid w:val="003034D0"/>
    <w:rsid w:val="00303989"/>
    <w:rsid w:val="00357F71"/>
    <w:rsid w:val="003804E5"/>
    <w:rsid w:val="003B62A5"/>
    <w:rsid w:val="003D34D7"/>
    <w:rsid w:val="003D6624"/>
    <w:rsid w:val="003F2E36"/>
    <w:rsid w:val="00410021"/>
    <w:rsid w:val="004450F3"/>
    <w:rsid w:val="00462FDE"/>
    <w:rsid w:val="00464D8B"/>
    <w:rsid w:val="0046748F"/>
    <w:rsid w:val="004749EA"/>
    <w:rsid w:val="00493B85"/>
    <w:rsid w:val="0050185F"/>
    <w:rsid w:val="005156C5"/>
    <w:rsid w:val="005230DD"/>
    <w:rsid w:val="00547472"/>
    <w:rsid w:val="005C2B56"/>
    <w:rsid w:val="005D2FCA"/>
    <w:rsid w:val="005E77B4"/>
    <w:rsid w:val="005F27AD"/>
    <w:rsid w:val="006325DE"/>
    <w:rsid w:val="00647930"/>
    <w:rsid w:val="00657F89"/>
    <w:rsid w:val="006944DC"/>
    <w:rsid w:val="006E0543"/>
    <w:rsid w:val="00734876"/>
    <w:rsid w:val="00735AB5"/>
    <w:rsid w:val="00745D9D"/>
    <w:rsid w:val="00750149"/>
    <w:rsid w:val="0077237C"/>
    <w:rsid w:val="00775377"/>
    <w:rsid w:val="0078226F"/>
    <w:rsid w:val="007E1467"/>
    <w:rsid w:val="007F7AD5"/>
    <w:rsid w:val="00805DE8"/>
    <w:rsid w:val="00856891"/>
    <w:rsid w:val="00865240"/>
    <w:rsid w:val="008B01D8"/>
    <w:rsid w:val="009350A4"/>
    <w:rsid w:val="00950EC7"/>
    <w:rsid w:val="0096681D"/>
    <w:rsid w:val="00972175"/>
    <w:rsid w:val="009735CC"/>
    <w:rsid w:val="009A4135"/>
    <w:rsid w:val="009A4BE0"/>
    <w:rsid w:val="009B1730"/>
    <w:rsid w:val="009B7F85"/>
    <w:rsid w:val="009E3451"/>
    <w:rsid w:val="00A060D2"/>
    <w:rsid w:val="00A25958"/>
    <w:rsid w:val="00A31390"/>
    <w:rsid w:val="00A37439"/>
    <w:rsid w:val="00A911D2"/>
    <w:rsid w:val="00A91A3D"/>
    <w:rsid w:val="00A9667A"/>
    <w:rsid w:val="00AA6FFA"/>
    <w:rsid w:val="00AB57CE"/>
    <w:rsid w:val="00AE7B20"/>
    <w:rsid w:val="00AF0436"/>
    <w:rsid w:val="00B03771"/>
    <w:rsid w:val="00BB2AFB"/>
    <w:rsid w:val="00BB6808"/>
    <w:rsid w:val="00BD280B"/>
    <w:rsid w:val="00C608C5"/>
    <w:rsid w:val="00C67B4E"/>
    <w:rsid w:val="00C94408"/>
    <w:rsid w:val="00D2286D"/>
    <w:rsid w:val="00D24948"/>
    <w:rsid w:val="00D357B2"/>
    <w:rsid w:val="00D62D1D"/>
    <w:rsid w:val="00D646E5"/>
    <w:rsid w:val="00D7085A"/>
    <w:rsid w:val="00D83F93"/>
    <w:rsid w:val="00DB4F48"/>
    <w:rsid w:val="00DC7D5D"/>
    <w:rsid w:val="00DD1C0B"/>
    <w:rsid w:val="00E166A1"/>
    <w:rsid w:val="00E17F7B"/>
    <w:rsid w:val="00E513C3"/>
    <w:rsid w:val="00E5451C"/>
    <w:rsid w:val="00E728AA"/>
    <w:rsid w:val="00E74C9B"/>
    <w:rsid w:val="00EB59B8"/>
    <w:rsid w:val="00EC6FA9"/>
    <w:rsid w:val="00EE33CB"/>
    <w:rsid w:val="00F05CA8"/>
    <w:rsid w:val="00F13F4B"/>
    <w:rsid w:val="00F16CE7"/>
    <w:rsid w:val="00F565C1"/>
    <w:rsid w:val="00F6081D"/>
    <w:rsid w:val="00F659AF"/>
    <w:rsid w:val="00F92944"/>
    <w:rsid w:val="00F92D77"/>
    <w:rsid w:val="00FC4392"/>
    <w:rsid w:val="00FC6877"/>
    <w:rsid w:val="00FE3045"/>
    <w:rsid w:val="00FE44DB"/>
    <w:rsid w:val="0257270D"/>
    <w:rsid w:val="13DEB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59CED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907"/>
    <w:pPr>
      <w:ind w:left="720"/>
      <w:contextualSpacing/>
    </w:pPr>
  </w:style>
  <w:style w:type="character" w:styleId="Hyperlink">
    <w:name w:val="Hyperlink"/>
    <w:basedOn w:val="DefaultParagraphFont"/>
    <w:uiPriority w:val="99"/>
    <w:unhideWhenUsed/>
    <w:rsid w:val="00BD280B"/>
    <w:rPr>
      <w:color w:val="0563C1" w:themeColor="hyperlink"/>
      <w:u w:val="single"/>
    </w:rPr>
  </w:style>
  <w:style w:type="character" w:styleId="UnresolvedMention">
    <w:name w:val="Unresolved Mention"/>
    <w:basedOn w:val="DefaultParagraphFont"/>
    <w:uiPriority w:val="99"/>
    <w:semiHidden/>
    <w:unhideWhenUsed/>
    <w:rsid w:val="00BD280B"/>
    <w:rPr>
      <w:color w:val="605E5C"/>
      <w:shd w:val="clear" w:color="auto" w:fill="E1DFDD"/>
    </w:rPr>
  </w:style>
  <w:style w:type="character" w:styleId="FollowedHyperlink">
    <w:name w:val="FollowedHyperlink"/>
    <w:basedOn w:val="DefaultParagraphFont"/>
    <w:uiPriority w:val="99"/>
    <w:semiHidden/>
    <w:unhideWhenUsed/>
    <w:rsid w:val="00F13F4B"/>
    <w:rPr>
      <w:color w:val="954F72" w:themeColor="followedHyperlink"/>
      <w:u w:val="single"/>
    </w:rPr>
  </w:style>
  <w:style w:type="paragraph" w:styleId="Header">
    <w:name w:val="header"/>
    <w:basedOn w:val="Normal"/>
    <w:link w:val="HeaderChar"/>
    <w:uiPriority w:val="99"/>
    <w:unhideWhenUsed/>
    <w:rsid w:val="000B2B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B6B"/>
  </w:style>
  <w:style w:type="paragraph" w:styleId="Footer">
    <w:name w:val="footer"/>
    <w:basedOn w:val="Normal"/>
    <w:link w:val="FooterChar"/>
    <w:uiPriority w:val="99"/>
    <w:unhideWhenUsed/>
    <w:rsid w:val="000B2B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51134">
      <w:bodyDiv w:val="1"/>
      <w:marLeft w:val="0"/>
      <w:marRight w:val="0"/>
      <w:marTop w:val="0"/>
      <w:marBottom w:val="0"/>
      <w:divBdr>
        <w:top w:val="none" w:sz="0" w:space="0" w:color="auto"/>
        <w:left w:val="none" w:sz="0" w:space="0" w:color="auto"/>
        <w:bottom w:val="none" w:sz="0" w:space="0" w:color="auto"/>
        <w:right w:val="none" w:sz="0" w:space="0" w:color="auto"/>
      </w:divBdr>
      <w:divsChild>
        <w:div w:id="1339427651">
          <w:marLeft w:val="0"/>
          <w:marRight w:val="0"/>
          <w:marTop w:val="0"/>
          <w:marBottom w:val="0"/>
          <w:divBdr>
            <w:top w:val="none" w:sz="0" w:space="0" w:color="auto"/>
            <w:left w:val="none" w:sz="0" w:space="0" w:color="auto"/>
            <w:bottom w:val="none" w:sz="0" w:space="0" w:color="auto"/>
            <w:right w:val="none" w:sz="0" w:space="0" w:color="auto"/>
          </w:divBdr>
        </w:div>
        <w:div w:id="2117091034">
          <w:marLeft w:val="0"/>
          <w:marRight w:val="0"/>
          <w:marTop w:val="0"/>
          <w:marBottom w:val="0"/>
          <w:divBdr>
            <w:top w:val="single" w:sz="2" w:space="0" w:color="D9D9E3"/>
            <w:left w:val="single" w:sz="2" w:space="0" w:color="D9D9E3"/>
            <w:bottom w:val="single" w:sz="2" w:space="0" w:color="D9D9E3"/>
            <w:right w:val="single" w:sz="2" w:space="0" w:color="D9D9E3"/>
          </w:divBdr>
          <w:divsChild>
            <w:div w:id="60450253">
              <w:marLeft w:val="0"/>
              <w:marRight w:val="0"/>
              <w:marTop w:val="0"/>
              <w:marBottom w:val="0"/>
              <w:divBdr>
                <w:top w:val="single" w:sz="2" w:space="0" w:color="D9D9E3"/>
                <w:left w:val="single" w:sz="2" w:space="0" w:color="D9D9E3"/>
                <w:bottom w:val="single" w:sz="2" w:space="0" w:color="D9D9E3"/>
                <w:right w:val="single" w:sz="2" w:space="0" w:color="D9D9E3"/>
              </w:divBdr>
              <w:divsChild>
                <w:div w:id="603071310">
                  <w:marLeft w:val="0"/>
                  <w:marRight w:val="0"/>
                  <w:marTop w:val="0"/>
                  <w:marBottom w:val="0"/>
                  <w:divBdr>
                    <w:top w:val="single" w:sz="2" w:space="0" w:color="D9D9E3"/>
                    <w:left w:val="single" w:sz="2" w:space="0" w:color="D9D9E3"/>
                    <w:bottom w:val="single" w:sz="2" w:space="0" w:color="D9D9E3"/>
                    <w:right w:val="single" w:sz="2" w:space="0" w:color="D9D9E3"/>
                  </w:divBdr>
                  <w:divsChild>
                    <w:div w:id="193462379">
                      <w:marLeft w:val="0"/>
                      <w:marRight w:val="0"/>
                      <w:marTop w:val="0"/>
                      <w:marBottom w:val="0"/>
                      <w:divBdr>
                        <w:top w:val="single" w:sz="2" w:space="0" w:color="D9D9E3"/>
                        <w:left w:val="single" w:sz="2" w:space="0" w:color="D9D9E3"/>
                        <w:bottom w:val="single" w:sz="2" w:space="0" w:color="D9D9E3"/>
                        <w:right w:val="single" w:sz="2" w:space="0" w:color="D9D9E3"/>
                      </w:divBdr>
                      <w:divsChild>
                        <w:div w:id="654530733">
                          <w:marLeft w:val="0"/>
                          <w:marRight w:val="0"/>
                          <w:marTop w:val="0"/>
                          <w:marBottom w:val="0"/>
                          <w:divBdr>
                            <w:top w:val="single" w:sz="2" w:space="0" w:color="auto"/>
                            <w:left w:val="single" w:sz="2" w:space="0" w:color="auto"/>
                            <w:bottom w:val="single" w:sz="6" w:space="0" w:color="auto"/>
                            <w:right w:val="single" w:sz="2" w:space="0" w:color="auto"/>
                          </w:divBdr>
                          <w:divsChild>
                            <w:div w:id="811286176">
                              <w:marLeft w:val="0"/>
                              <w:marRight w:val="0"/>
                              <w:marTop w:val="100"/>
                              <w:marBottom w:val="100"/>
                              <w:divBdr>
                                <w:top w:val="single" w:sz="2" w:space="0" w:color="D9D9E3"/>
                                <w:left w:val="single" w:sz="2" w:space="0" w:color="D9D9E3"/>
                                <w:bottom w:val="single" w:sz="2" w:space="0" w:color="D9D9E3"/>
                                <w:right w:val="single" w:sz="2" w:space="0" w:color="D9D9E3"/>
                              </w:divBdr>
                              <w:divsChild>
                                <w:div w:id="1273707535">
                                  <w:marLeft w:val="0"/>
                                  <w:marRight w:val="0"/>
                                  <w:marTop w:val="0"/>
                                  <w:marBottom w:val="0"/>
                                  <w:divBdr>
                                    <w:top w:val="single" w:sz="2" w:space="0" w:color="D9D9E3"/>
                                    <w:left w:val="single" w:sz="2" w:space="0" w:color="D9D9E3"/>
                                    <w:bottom w:val="single" w:sz="2" w:space="0" w:color="D9D9E3"/>
                                    <w:right w:val="single" w:sz="2" w:space="0" w:color="D9D9E3"/>
                                  </w:divBdr>
                                  <w:divsChild>
                                    <w:div w:id="1517768128">
                                      <w:marLeft w:val="0"/>
                                      <w:marRight w:val="0"/>
                                      <w:marTop w:val="0"/>
                                      <w:marBottom w:val="0"/>
                                      <w:divBdr>
                                        <w:top w:val="single" w:sz="2" w:space="0" w:color="D9D9E3"/>
                                        <w:left w:val="single" w:sz="2" w:space="0" w:color="D9D9E3"/>
                                        <w:bottom w:val="single" w:sz="2" w:space="0" w:color="D9D9E3"/>
                                        <w:right w:val="single" w:sz="2" w:space="0" w:color="D9D9E3"/>
                                      </w:divBdr>
                                      <w:divsChild>
                                        <w:div w:id="69891356">
                                          <w:marLeft w:val="0"/>
                                          <w:marRight w:val="0"/>
                                          <w:marTop w:val="0"/>
                                          <w:marBottom w:val="0"/>
                                          <w:divBdr>
                                            <w:top w:val="single" w:sz="2" w:space="0" w:color="D9D9E3"/>
                                            <w:left w:val="single" w:sz="2" w:space="0" w:color="D9D9E3"/>
                                            <w:bottom w:val="single" w:sz="2" w:space="0" w:color="D9D9E3"/>
                                            <w:right w:val="single" w:sz="2" w:space="0" w:color="D9D9E3"/>
                                          </w:divBdr>
                                          <w:divsChild>
                                            <w:div w:id="1668359234">
                                              <w:marLeft w:val="0"/>
                                              <w:marRight w:val="0"/>
                                              <w:marTop w:val="0"/>
                                              <w:marBottom w:val="0"/>
                                              <w:divBdr>
                                                <w:top w:val="single" w:sz="2" w:space="0" w:color="D9D9E3"/>
                                                <w:left w:val="single" w:sz="2" w:space="0" w:color="D9D9E3"/>
                                                <w:bottom w:val="single" w:sz="2" w:space="0" w:color="D9D9E3"/>
                                                <w:right w:val="single" w:sz="2" w:space="0" w:color="D9D9E3"/>
                                              </w:divBdr>
                                              <w:divsChild>
                                                <w:div w:id="1786078995">
                                                  <w:marLeft w:val="0"/>
                                                  <w:marRight w:val="0"/>
                                                  <w:marTop w:val="0"/>
                                                  <w:marBottom w:val="0"/>
                                                  <w:divBdr>
                                                    <w:top w:val="single" w:sz="2" w:space="0" w:color="D9D9E3"/>
                                                    <w:left w:val="single" w:sz="2" w:space="0" w:color="D9D9E3"/>
                                                    <w:bottom w:val="single" w:sz="2" w:space="0" w:color="D9D9E3"/>
                                                    <w:right w:val="single" w:sz="2" w:space="0" w:color="D9D9E3"/>
                                                  </w:divBdr>
                                                  <w:divsChild>
                                                    <w:div w:id="719328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44759561">
      <w:bodyDiv w:val="1"/>
      <w:marLeft w:val="0"/>
      <w:marRight w:val="0"/>
      <w:marTop w:val="0"/>
      <w:marBottom w:val="0"/>
      <w:divBdr>
        <w:top w:val="none" w:sz="0" w:space="0" w:color="auto"/>
        <w:left w:val="none" w:sz="0" w:space="0" w:color="auto"/>
        <w:bottom w:val="none" w:sz="0" w:space="0" w:color="auto"/>
        <w:right w:val="none" w:sz="0" w:space="0" w:color="auto"/>
      </w:divBdr>
    </w:div>
    <w:div w:id="1408065733">
      <w:bodyDiv w:val="1"/>
      <w:marLeft w:val="0"/>
      <w:marRight w:val="0"/>
      <w:marTop w:val="0"/>
      <w:marBottom w:val="0"/>
      <w:divBdr>
        <w:top w:val="none" w:sz="0" w:space="0" w:color="auto"/>
        <w:left w:val="none" w:sz="0" w:space="0" w:color="auto"/>
        <w:bottom w:val="none" w:sz="0" w:space="0" w:color="auto"/>
        <w:right w:val="none" w:sz="0" w:space="0" w:color="auto"/>
      </w:divBdr>
    </w:div>
    <w:div w:id="1424260993">
      <w:bodyDiv w:val="1"/>
      <w:marLeft w:val="0"/>
      <w:marRight w:val="0"/>
      <w:marTop w:val="0"/>
      <w:marBottom w:val="0"/>
      <w:divBdr>
        <w:top w:val="none" w:sz="0" w:space="0" w:color="auto"/>
        <w:left w:val="none" w:sz="0" w:space="0" w:color="auto"/>
        <w:bottom w:val="none" w:sz="0" w:space="0" w:color="auto"/>
        <w:right w:val="none" w:sz="0" w:space="0" w:color="auto"/>
      </w:divBdr>
    </w:div>
    <w:div w:id="1721856119">
      <w:bodyDiv w:val="1"/>
      <w:marLeft w:val="0"/>
      <w:marRight w:val="0"/>
      <w:marTop w:val="0"/>
      <w:marBottom w:val="0"/>
      <w:divBdr>
        <w:top w:val="none" w:sz="0" w:space="0" w:color="auto"/>
        <w:left w:val="none" w:sz="0" w:space="0" w:color="auto"/>
        <w:bottom w:val="none" w:sz="0" w:space="0" w:color="auto"/>
        <w:right w:val="none" w:sz="0" w:space="0" w:color="auto"/>
      </w:divBdr>
    </w:div>
    <w:div w:id="1726678043">
      <w:bodyDiv w:val="1"/>
      <w:marLeft w:val="0"/>
      <w:marRight w:val="0"/>
      <w:marTop w:val="0"/>
      <w:marBottom w:val="0"/>
      <w:divBdr>
        <w:top w:val="none" w:sz="0" w:space="0" w:color="auto"/>
        <w:left w:val="none" w:sz="0" w:space="0" w:color="auto"/>
        <w:bottom w:val="none" w:sz="0" w:space="0" w:color="auto"/>
        <w:right w:val="none" w:sz="0" w:space="0" w:color="auto"/>
      </w:divBdr>
    </w:div>
    <w:div w:id="1841266582">
      <w:bodyDiv w:val="1"/>
      <w:marLeft w:val="0"/>
      <w:marRight w:val="0"/>
      <w:marTop w:val="0"/>
      <w:marBottom w:val="0"/>
      <w:divBdr>
        <w:top w:val="none" w:sz="0" w:space="0" w:color="auto"/>
        <w:left w:val="none" w:sz="0" w:space="0" w:color="auto"/>
        <w:bottom w:val="none" w:sz="0" w:space="0" w:color="auto"/>
        <w:right w:val="none" w:sz="0" w:space="0" w:color="auto"/>
      </w:divBdr>
    </w:div>
    <w:div w:id="1857113147">
      <w:bodyDiv w:val="1"/>
      <w:marLeft w:val="0"/>
      <w:marRight w:val="0"/>
      <w:marTop w:val="0"/>
      <w:marBottom w:val="0"/>
      <w:divBdr>
        <w:top w:val="none" w:sz="0" w:space="0" w:color="auto"/>
        <w:left w:val="none" w:sz="0" w:space="0" w:color="auto"/>
        <w:bottom w:val="none" w:sz="0" w:space="0" w:color="auto"/>
        <w:right w:val="none" w:sz="0" w:space="0" w:color="auto"/>
      </w:divBdr>
      <w:divsChild>
        <w:div w:id="1421293158">
          <w:marLeft w:val="0"/>
          <w:marRight w:val="0"/>
          <w:marTop w:val="0"/>
          <w:marBottom w:val="0"/>
          <w:divBdr>
            <w:top w:val="single" w:sz="2" w:space="0" w:color="D9D9E3"/>
            <w:left w:val="single" w:sz="2" w:space="0" w:color="D9D9E3"/>
            <w:bottom w:val="single" w:sz="2" w:space="0" w:color="D9D9E3"/>
            <w:right w:val="single" w:sz="2" w:space="0" w:color="D9D9E3"/>
          </w:divBdr>
          <w:divsChild>
            <w:div w:id="184025664">
              <w:marLeft w:val="0"/>
              <w:marRight w:val="0"/>
              <w:marTop w:val="0"/>
              <w:marBottom w:val="0"/>
              <w:divBdr>
                <w:top w:val="single" w:sz="2" w:space="0" w:color="D9D9E3"/>
                <w:left w:val="single" w:sz="2" w:space="0" w:color="D9D9E3"/>
                <w:bottom w:val="single" w:sz="2" w:space="0" w:color="D9D9E3"/>
                <w:right w:val="single" w:sz="2" w:space="0" w:color="D9D9E3"/>
              </w:divBdr>
              <w:divsChild>
                <w:div w:id="1970083632">
                  <w:marLeft w:val="0"/>
                  <w:marRight w:val="0"/>
                  <w:marTop w:val="0"/>
                  <w:marBottom w:val="0"/>
                  <w:divBdr>
                    <w:top w:val="single" w:sz="2" w:space="0" w:color="D9D9E3"/>
                    <w:left w:val="single" w:sz="2" w:space="0" w:color="D9D9E3"/>
                    <w:bottom w:val="single" w:sz="2" w:space="0" w:color="D9D9E3"/>
                    <w:right w:val="single" w:sz="2" w:space="0" w:color="D9D9E3"/>
                  </w:divBdr>
                  <w:divsChild>
                    <w:div w:id="1942684625">
                      <w:marLeft w:val="0"/>
                      <w:marRight w:val="0"/>
                      <w:marTop w:val="0"/>
                      <w:marBottom w:val="0"/>
                      <w:divBdr>
                        <w:top w:val="single" w:sz="2" w:space="0" w:color="D9D9E3"/>
                        <w:left w:val="single" w:sz="2" w:space="0" w:color="D9D9E3"/>
                        <w:bottom w:val="single" w:sz="2" w:space="0" w:color="D9D9E3"/>
                        <w:right w:val="single" w:sz="2" w:space="0" w:color="D9D9E3"/>
                      </w:divBdr>
                      <w:divsChild>
                        <w:div w:id="1242829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8991487">
          <w:marLeft w:val="0"/>
          <w:marRight w:val="0"/>
          <w:marTop w:val="0"/>
          <w:marBottom w:val="0"/>
          <w:divBdr>
            <w:top w:val="single" w:sz="2" w:space="0" w:color="D9D9E3"/>
            <w:left w:val="single" w:sz="2" w:space="0" w:color="D9D9E3"/>
            <w:bottom w:val="single" w:sz="2" w:space="0" w:color="D9D9E3"/>
            <w:right w:val="single" w:sz="2" w:space="0" w:color="D9D9E3"/>
          </w:divBdr>
          <w:divsChild>
            <w:div w:id="411508540">
              <w:marLeft w:val="0"/>
              <w:marRight w:val="0"/>
              <w:marTop w:val="0"/>
              <w:marBottom w:val="0"/>
              <w:divBdr>
                <w:top w:val="single" w:sz="2" w:space="0" w:color="D9D9E3"/>
                <w:left w:val="single" w:sz="2" w:space="0" w:color="D9D9E3"/>
                <w:bottom w:val="single" w:sz="2" w:space="0" w:color="D9D9E3"/>
                <w:right w:val="single" w:sz="2" w:space="0" w:color="D9D9E3"/>
              </w:divBdr>
              <w:divsChild>
                <w:div w:id="600333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0-57694-3_1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DFE7A-1E8F-488A-AEF8-4DDAE3913A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2023-10-25T11:59:00Z</dcterms:created>
  <dcterms:modified xsi:type="dcterms:W3CDTF">2023-10-25T11:59:00Z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0ca499fd981fa41569102feca154c7a87d7c48f9e5bb5d0f9902e4049cd9a9d7</vt:lpwstr>
  </property>
</Properties>
</file>