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DA0899" w:rsidRDefault="00821AFF">
      <w:pPr>
        <w:spacing w:before="200" w:after="200" w:line="360" w:lineRule="auto"/>
        <w:jc w:val="center"/>
        <w:rPr>
          <w:b/>
          <w:bCs/>
        </w:rPr>
      </w:pPr>
      <w:r>
        <w:rPr>
          <w:b/>
          <w:bCs/>
        </w:rPr>
        <w:t>Report title: Importance of Teamwork Skills and Presentation Skills</w:t>
      </w:r>
    </w:p>
    <w:p w14:paraId="00000002" w14:textId="77777777" w:rsidR="00DA0899" w:rsidRDefault="00DA0899">
      <w:pPr>
        <w:spacing w:before="200" w:after="200" w:line="360" w:lineRule="auto"/>
        <w:jc w:val="center"/>
        <w:rPr>
          <w:b/>
          <w:bCs/>
        </w:rPr>
      </w:pPr>
      <w:bookmarkStart w:id="0" w:name="_heading=h.u2wva5mysr4d" w:colFirst="0" w:colLast="0"/>
      <w:bookmarkEnd w:id="0"/>
    </w:p>
    <w:p w14:paraId="00000003" w14:textId="77777777" w:rsidR="00DA0899" w:rsidRDefault="00821AFF">
      <w:pPr>
        <w:spacing w:before="200" w:after="200" w:line="360" w:lineRule="auto"/>
        <w:jc w:val="center"/>
        <w:rPr>
          <w:b/>
          <w:bCs/>
        </w:rPr>
      </w:pPr>
      <w:r>
        <w:rPr>
          <w:b/>
          <w:bCs/>
        </w:rPr>
        <w:t xml:space="preserve">Group members’ names and student IDs:  </w:t>
      </w:r>
    </w:p>
    <w:p w14:paraId="00000004" w14:textId="77777777" w:rsidR="00DA0899" w:rsidRDefault="00DA0899">
      <w:pPr>
        <w:spacing w:before="200" w:after="200" w:line="360" w:lineRule="auto"/>
        <w:jc w:val="center"/>
        <w:rPr>
          <w:b/>
          <w:bCs/>
        </w:rPr>
      </w:pPr>
    </w:p>
    <w:p w14:paraId="00000005" w14:textId="77777777" w:rsidR="00DA0899" w:rsidRDefault="00821AFF">
      <w:pPr>
        <w:spacing w:before="200" w:after="200" w:line="360" w:lineRule="auto"/>
        <w:jc w:val="center"/>
        <w:rPr>
          <w:b/>
          <w:bCs/>
        </w:rPr>
      </w:pPr>
      <w:r>
        <w:rPr>
          <w:b/>
          <w:bCs/>
        </w:rPr>
        <w:t>Module name and code: Academic Skills LCBB4012</w:t>
      </w:r>
    </w:p>
    <w:p w14:paraId="00000006" w14:textId="77777777" w:rsidR="00DA0899" w:rsidRDefault="00DA0899">
      <w:pPr>
        <w:spacing w:before="200" w:after="200" w:line="360" w:lineRule="auto"/>
        <w:jc w:val="center"/>
        <w:rPr>
          <w:b/>
          <w:bCs/>
        </w:rPr>
      </w:pPr>
    </w:p>
    <w:p w14:paraId="00000007" w14:textId="77777777" w:rsidR="00DA0899" w:rsidRDefault="00821AFF">
      <w:pPr>
        <w:spacing w:before="200" w:after="200" w:line="360" w:lineRule="auto"/>
        <w:jc w:val="center"/>
        <w:rPr>
          <w:b/>
          <w:bCs/>
        </w:rPr>
      </w:pPr>
      <w:r>
        <w:rPr>
          <w:b/>
          <w:bCs/>
        </w:rPr>
        <w:t>Component 2: Coursework</w:t>
      </w:r>
    </w:p>
    <w:p w14:paraId="00000008" w14:textId="77777777" w:rsidR="00DA0899" w:rsidRDefault="00DA0899">
      <w:pPr>
        <w:spacing w:before="200" w:after="200" w:line="360" w:lineRule="auto"/>
        <w:jc w:val="center"/>
        <w:rPr>
          <w:b/>
          <w:bCs/>
        </w:rPr>
      </w:pPr>
    </w:p>
    <w:p w14:paraId="00000009" w14:textId="77777777" w:rsidR="00DA0899" w:rsidRDefault="00821AFF">
      <w:pPr>
        <w:spacing w:before="200" w:after="200" w:line="360" w:lineRule="auto"/>
        <w:jc w:val="center"/>
        <w:rPr>
          <w:b/>
          <w:bCs/>
        </w:rPr>
      </w:pPr>
      <w:r>
        <w:rPr>
          <w:b/>
          <w:bCs/>
        </w:rPr>
        <w:t xml:space="preserve"> Lecturer’s name: Dr Lizeta Demetriou</w:t>
      </w:r>
    </w:p>
    <w:p w14:paraId="0000000A" w14:textId="77777777" w:rsidR="00DA0899" w:rsidRDefault="00DA0899">
      <w:pPr>
        <w:spacing w:before="200" w:after="200" w:line="360" w:lineRule="auto"/>
        <w:jc w:val="center"/>
        <w:rPr>
          <w:b/>
          <w:bCs/>
        </w:rPr>
      </w:pPr>
    </w:p>
    <w:p w14:paraId="0000000B" w14:textId="77777777" w:rsidR="00DA0899" w:rsidRDefault="00821AFF">
      <w:pPr>
        <w:spacing w:before="200" w:after="200" w:line="360" w:lineRule="auto"/>
        <w:jc w:val="center"/>
        <w:rPr>
          <w:b/>
          <w:bCs/>
        </w:rPr>
      </w:pPr>
      <w:r>
        <w:rPr>
          <w:b/>
          <w:bCs/>
        </w:rPr>
        <w:t>Submission date: 21st November 2025</w:t>
      </w:r>
    </w:p>
    <w:p w14:paraId="0000000C" w14:textId="77777777" w:rsidR="00DA0899" w:rsidRDefault="00821AFF">
      <w:pPr>
        <w:spacing w:before="200" w:after="200" w:line="360" w:lineRule="auto"/>
        <w:jc w:val="both"/>
        <w:rPr>
          <w:b/>
          <w:bCs/>
        </w:rPr>
      </w:pPr>
      <w:r>
        <w:br w:type="page"/>
      </w:r>
    </w:p>
    <w:p w14:paraId="0000000D" w14:textId="77777777" w:rsidR="00DA0899" w:rsidRDefault="00821AFF">
      <w:pPr>
        <w:spacing w:before="200" w:after="200" w:line="360" w:lineRule="auto"/>
        <w:jc w:val="center"/>
        <w:rPr>
          <w:b/>
          <w:bCs/>
        </w:rPr>
      </w:pPr>
      <w:r>
        <w:rPr>
          <w:b/>
          <w:bCs/>
        </w:rPr>
        <w:t>Table of contents</w:t>
      </w:r>
    </w:p>
    <w:sdt>
      <w:sdtPr>
        <w:id w:val="818018708"/>
        <w:docPartObj>
          <w:docPartGallery w:val="Table of Contents"/>
          <w:docPartUnique/>
        </w:docPartObj>
      </w:sdtPr>
      <w:sdtEndPr/>
      <w:sdtContent>
        <w:p w14:paraId="0000000E" w14:textId="77777777" w:rsidR="00DA0899" w:rsidRDefault="00821AFF">
          <w:pPr>
            <w:widowControl w:val="0"/>
            <w:tabs>
              <w:tab w:val="right" w:pos="9025"/>
            </w:tabs>
            <w:spacing w:before="200" w:after="200" w:line="360" w:lineRule="auto"/>
            <w:rPr>
              <w:b/>
              <w:bCs/>
              <w:color w:val="000000"/>
            </w:rPr>
          </w:pPr>
          <w:r>
            <w:fldChar w:fldCharType="begin"/>
          </w:r>
          <w:r>
            <w:instrText xml:space="preserve"> TOC \h \u \z \t "Heading 1,1,Heading 2,2,Heading 3,3,Heading 4,4,Heading 5,5,Heading 6,6,"</w:instrText>
          </w:r>
          <w:r>
            <w:fldChar w:fldCharType="separate"/>
          </w:r>
          <w:hyperlink w:anchor="_heading=h.cq7bq0imqzks">
            <w:r>
              <w:rPr>
                <w:b/>
                <w:bCs/>
                <w:color w:val="000000"/>
              </w:rPr>
              <w:t>1. Introduction</w:t>
            </w:r>
            <w:r>
              <w:rPr>
                <w:b/>
                <w:bCs/>
                <w:color w:val="000000"/>
              </w:rPr>
              <w:tab/>
            </w:r>
          </w:hyperlink>
          <w:r>
            <w:fldChar w:fldCharType="begin"/>
          </w:r>
          <w:r>
            <w:instrText xml:space="preserve"> PAGEREF _heading=h.cq7bq0imqzks \h </w:instrText>
          </w:r>
          <w:r>
            <w:fldChar w:fldCharType="separate"/>
          </w:r>
          <w:r>
            <w:rPr>
              <w:b/>
              <w:bCs/>
            </w:rPr>
            <w:t>3</w:t>
          </w:r>
          <w:hyperlink w:anchor="_heading=h.cq7bq0imqzks" w:history="1"/>
        </w:p>
        <w:p w14:paraId="0000000F" w14:textId="77777777" w:rsidR="00DA0899" w:rsidRDefault="00821AFF">
          <w:pPr>
            <w:widowControl w:val="0"/>
            <w:tabs>
              <w:tab w:val="right" w:pos="9025"/>
            </w:tabs>
            <w:spacing w:before="200" w:after="200" w:line="360" w:lineRule="auto"/>
            <w:rPr>
              <w:b/>
              <w:bCs/>
              <w:color w:val="000000"/>
            </w:rPr>
          </w:pPr>
          <w:r>
            <w:fldChar w:fldCharType="end"/>
          </w:r>
          <w:hyperlink w:anchor="_heading=h.oxpixd2fuclq">
            <w:r>
              <w:rPr>
                <w:b/>
                <w:bCs/>
                <w:color w:val="000000"/>
              </w:rPr>
              <w:t>2. Definition of the skills</w:t>
            </w:r>
            <w:r>
              <w:rPr>
                <w:b/>
                <w:bCs/>
                <w:color w:val="000000"/>
              </w:rPr>
              <w:tab/>
            </w:r>
          </w:hyperlink>
          <w:r>
            <w:fldChar w:fldCharType="begin"/>
          </w:r>
          <w:r>
            <w:instrText xml:space="preserve"> PAGEREF _heading=h.oxpixd2fuclq \h </w:instrText>
          </w:r>
          <w:r>
            <w:fldChar w:fldCharType="separate"/>
          </w:r>
          <w:r>
            <w:rPr>
              <w:b/>
              <w:bCs/>
            </w:rPr>
            <w:t>3</w:t>
          </w:r>
          <w:hyperlink w:anchor="_heading=h.oxpixd2fuclq" w:history="1"/>
        </w:p>
        <w:p w14:paraId="00000010" w14:textId="77777777" w:rsidR="00DA0899" w:rsidRDefault="00821AFF">
          <w:pPr>
            <w:widowControl w:val="0"/>
            <w:tabs>
              <w:tab w:val="right" w:pos="9025"/>
            </w:tabs>
            <w:spacing w:before="200" w:after="200" w:line="360" w:lineRule="auto"/>
            <w:ind w:left="360"/>
            <w:rPr>
              <w:color w:val="000000"/>
            </w:rPr>
          </w:pPr>
          <w:r>
            <w:fldChar w:fldCharType="end"/>
          </w:r>
          <w:hyperlink w:anchor="_heading=h.jt00zkh14mkn">
            <w:r>
              <w:rPr>
                <w:color w:val="000000"/>
              </w:rPr>
              <w:t>2.1 Skill 1: Teamwork skills</w:t>
            </w:r>
            <w:r>
              <w:rPr>
                <w:color w:val="000000"/>
              </w:rPr>
              <w:tab/>
            </w:r>
          </w:hyperlink>
          <w:r>
            <w:fldChar w:fldCharType="begin"/>
          </w:r>
          <w:r>
            <w:instrText xml:space="preserve"> PAGEREF _heading=h.jt00zkh14mkn \h </w:instrText>
          </w:r>
          <w:r>
            <w:fldChar w:fldCharType="separate"/>
          </w:r>
          <w:r>
            <w:t>3</w:t>
          </w:r>
          <w:hyperlink w:anchor="_heading=h.jt00zkh14mkn" w:history="1"/>
        </w:p>
        <w:p w14:paraId="00000011" w14:textId="77777777" w:rsidR="00DA0899" w:rsidRDefault="00821AFF">
          <w:pPr>
            <w:widowControl w:val="0"/>
            <w:tabs>
              <w:tab w:val="right" w:pos="9025"/>
            </w:tabs>
            <w:spacing w:before="200" w:after="200" w:line="360" w:lineRule="auto"/>
            <w:ind w:left="360"/>
            <w:rPr>
              <w:color w:val="000000"/>
            </w:rPr>
          </w:pPr>
          <w:r>
            <w:fldChar w:fldCharType="end"/>
          </w:r>
          <w:hyperlink w:anchor="_heading=h.8h7n90xllz4d">
            <w:r>
              <w:rPr>
                <w:color w:val="000000"/>
              </w:rPr>
              <w:t>2.2 Skill 2: Presentation skills</w:t>
            </w:r>
            <w:r>
              <w:rPr>
                <w:color w:val="000000"/>
              </w:rPr>
              <w:tab/>
            </w:r>
          </w:hyperlink>
          <w:r>
            <w:fldChar w:fldCharType="begin"/>
          </w:r>
          <w:r>
            <w:instrText xml:space="preserve"> PAGEREF _heading=h.8h7n90xllz4d \h </w:instrText>
          </w:r>
          <w:r>
            <w:fldChar w:fldCharType="separate"/>
          </w:r>
          <w:r>
            <w:t>3</w:t>
          </w:r>
          <w:hyperlink w:anchor="_heading=h.8h7n90xllz4d" w:history="1"/>
        </w:p>
        <w:p w14:paraId="00000012" w14:textId="77777777" w:rsidR="00DA0899" w:rsidRDefault="00821AFF">
          <w:pPr>
            <w:widowControl w:val="0"/>
            <w:tabs>
              <w:tab w:val="right" w:pos="9025"/>
            </w:tabs>
            <w:spacing w:before="200" w:after="200" w:line="360" w:lineRule="auto"/>
            <w:rPr>
              <w:b/>
              <w:bCs/>
              <w:color w:val="000000"/>
            </w:rPr>
          </w:pPr>
          <w:r>
            <w:fldChar w:fldCharType="end"/>
          </w:r>
          <w:hyperlink w:anchor="_heading=h.qw9v0qel4gzt">
            <w:r>
              <w:rPr>
                <w:b/>
                <w:bCs/>
                <w:color w:val="000000"/>
              </w:rPr>
              <w:t>3. Importance of the skill 1: Teamwork</w:t>
            </w:r>
            <w:r>
              <w:rPr>
                <w:b/>
                <w:bCs/>
                <w:color w:val="000000"/>
              </w:rPr>
              <w:tab/>
            </w:r>
          </w:hyperlink>
          <w:r>
            <w:fldChar w:fldCharType="begin"/>
          </w:r>
          <w:r>
            <w:instrText xml:space="preserve"> PAGEREF _heading=h.qw9v0qel4gzt \h </w:instrText>
          </w:r>
          <w:r>
            <w:fldChar w:fldCharType="separate"/>
          </w:r>
          <w:r>
            <w:rPr>
              <w:b/>
              <w:bCs/>
            </w:rPr>
            <w:t>4</w:t>
          </w:r>
          <w:hyperlink w:anchor="_heading=h.qw9v0qel4gzt" w:history="1"/>
        </w:p>
        <w:p w14:paraId="00000013" w14:textId="77777777" w:rsidR="00DA0899" w:rsidRDefault="00821AFF">
          <w:pPr>
            <w:widowControl w:val="0"/>
            <w:tabs>
              <w:tab w:val="right" w:pos="9025"/>
            </w:tabs>
            <w:spacing w:before="200" w:after="200" w:line="360" w:lineRule="auto"/>
            <w:ind w:left="360"/>
            <w:rPr>
              <w:color w:val="000000"/>
            </w:rPr>
          </w:pPr>
          <w:r>
            <w:fldChar w:fldCharType="end"/>
          </w:r>
          <w:hyperlink w:anchor="_heading=h.onjdnh527xs3">
            <w:r>
              <w:rPr>
                <w:color w:val="000000"/>
              </w:rPr>
              <w:t>3.1 Reasons the skill is essential for academic success</w:t>
            </w:r>
            <w:r>
              <w:rPr>
                <w:color w:val="000000"/>
              </w:rPr>
              <w:tab/>
            </w:r>
          </w:hyperlink>
          <w:r>
            <w:fldChar w:fldCharType="begin"/>
          </w:r>
          <w:r>
            <w:instrText xml:space="preserve"> PAGEREF _heading=h.onjdnh527xs3 \h </w:instrText>
          </w:r>
          <w:r>
            <w:fldChar w:fldCharType="separate"/>
          </w:r>
          <w:r>
            <w:t>4</w:t>
          </w:r>
          <w:hyperlink w:anchor="_heading=h.onjdnh527xs3" w:history="1"/>
        </w:p>
        <w:p w14:paraId="00000014" w14:textId="77777777" w:rsidR="00DA0899" w:rsidRDefault="00821AFF">
          <w:pPr>
            <w:widowControl w:val="0"/>
            <w:tabs>
              <w:tab w:val="right" w:pos="9025"/>
            </w:tabs>
            <w:spacing w:before="200" w:after="200" w:line="360" w:lineRule="auto"/>
            <w:ind w:left="360"/>
            <w:rPr>
              <w:color w:val="000000"/>
            </w:rPr>
          </w:pPr>
          <w:r>
            <w:fldChar w:fldCharType="end"/>
          </w:r>
          <w:hyperlink w:anchor="_heading=h.52xy766ajl10">
            <w:r>
              <w:rPr>
                <w:color w:val="000000"/>
              </w:rPr>
              <w:t>3.2 Relevance in professional or business environments</w:t>
            </w:r>
            <w:r>
              <w:rPr>
                <w:color w:val="000000"/>
              </w:rPr>
              <w:tab/>
            </w:r>
          </w:hyperlink>
          <w:r>
            <w:fldChar w:fldCharType="begin"/>
          </w:r>
          <w:r>
            <w:instrText xml:space="preserve"> PAGEREF _heading=h.52xy766ajl10 \h </w:instrText>
          </w:r>
          <w:r>
            <w:fldChar w:fldCharType="separate"/>
          </w:r>
          <w:r>
            <w:t>5</w:t>
          </w:r>
          <w:hyperlink w:anchor="_heading=h.52xy766ajl10" w:history="1"/>
        </w:p>
        <w:p w14:paraId="00000015" w14:textId="77777777" w:rsidR="00DA0899" w:rsidRDefault="00821AFF">
          <w:pPr>
            <w:widowControl w:val="0"/>
            <w:tabs>
              <w:tab w:val="right" w:pos="9025"/>
            </w:tabs>
            <w:spacing w:before="200" w:after="200" w:line="360" w:lineRule="auto"/>
            <w:rPr>
              <w:b/>
              <w:bCs/>
              <w:color w:val="000000"/>
            </w:rPr>
          </w:pPr>
          <w:r>
            <w:fldChar w:fldCharType="end"/>
          </w:r>
          <w:hyperlink w:anchor="_heading=h.dtr6b0573rnm">
            <w:r>
              <w:rPr>
                <w:b/>
                <w:bCs/>
                <w:color w:val="000000"/>
              </w:rPr>
              <w:t>4. Importance of skill 2: Presentation skills</w:t>
            </w:r>
            <w:r>
              <w:rPr>
                <w:b/>
                <w:bCs/>
                <w:color w:val="000000"/>
              </w:rPr>
              <w:tab/>
            </w:r>
          </w:hyperlink>
          <w:r>
            <w:fldChar w:fldCharType="begin"/>
          </w:r>
          <w:r>
            <w:instrText xml:space="preserve"> PAGEREF _heading=h.dtr6b0573rnm \h </w:instrText>
          </w:r>
          <w:r>
            <w:fldChar w:fldCharType="separate"/>
          </w:r>
          <w:r>
            <w:rPr>
              <w:b/>
              <w:bCs/>
            </w:rPr>
            <w:t>5</w:t>
          </w:r>
          <w:hyperlink w:anchor="_heading=h.dtr6b0573rnm" w:history="1"/>
        </w:p>
        <w:p w14:paraId="00000016" w14:textId="77777777" w:rsidR="00DA0899" w:rsidRDefault="00821AFF">
          <w:pPr>
            <w:widowControl w:val="0"/>
            <w:tabs>
              <w:tab w:val="right" w:pos="9025"/>
            </w:tabs>
            <w:spacing w:before="200" w:after="200" w:line="360" w:lineRule="auto"/>
            <w:ind w:left="360"/>
            <w:rPr>
              <w:color w:val="000000"/>
            </w:rPr>
          </w:pPr>
          <w:r>
            <w:fldChar w:fldCharType="end"/>
          </w:r>
          <w:hyperlink w:anchor="_heading=h.k14v6n91qx90">
            <w:r>
              <w:rPr>
                <w:color w:val="000000"/>
              </w:rPr>
              <w:t>4.1 Reasons the skill is essential for academic success</w:t>
            </w:r>
            <w:r>
              <w:rPr>
                <w:color w:val="000000"/>
              </w:rPr>
              <w:tab/>
            </w:r>
          </w:hyperlink>
          <w:r>
            <w:fldChar w:fldCharType="begin"/>
          </w:r>
          <w:r>
            <w:instrText xml:space="preserve"> PAGEREF _heading=h.k14v6n91qx90 \h </w:instrText>
          </w:r>
          <w:r>
            <w:fldChar w:fldCharType="separate"/>
          </w:r>
          <w:r>
            <w:t>5</w:t>
          </w:r>
          <w:hyperlink w:anchor="_heading=h.k14v6n91qx90" w:history="1"/>
        </w:p>
        <w:p w14:paraId="00000017" w14:textId="77777777" w:rsidR="00DA0899" w:rsidRDefault="00821AFF">
          <w:pPr>
            <w:widowControl w:val="0"/>
            <w:tabs>
              <w:tab w:val="right" w:pos="9025"/>
            </w:tabs>
            <w:spacing w:before="200" w:after="200" w:line="360" w:lineRule="auto"/>
            <w:ind w:left="360"/>
            <w:rPr>
              <w:color w:val="000000"/>
            </w:rPr>
          </w:pPr>
          <w:r>
            <w:fldChar w:fldCharType="end"/>
          </w:r>
          <w:hyperlink w:anchor="_heading=h.6phzoiwiznq2">
            <w:r>
              <w:rPr>
                <w:color w:val="000000"/>
              </w:rPr>
              <w:t>4.2 Relevance in professional or business environments</w:t>
            </w:r>
            <w:r>
              <w:rPr>
                <w:color w:val="000000"/>
              </w:rPr>
              <w:tab/>
            </w:r>
          </w:hyperlink>
          <w:r>
            <w:fldChar w:fldCharType="begin"/>
          </w:r>
          <w:r>
            <w:instrText xml:space="preserve"> PAGEREF _heading=h.6phzoiwiznq2 \h </w:instrText>
          </w:r>
          <w:r>
            <w:fldChar w:fldCharType="separate"/>
          </w:r>
          <w:r>
            <w:t>6</w:t>
          </w:r>
          <w:hyperlink w:anchor="_heading=h.6phzoiwiznq2" w:history="1"/>
        </w:p>
        <w:p w14:paraId="00000018" w14:textId="77777777" w:rsidR="00DA0899" w:rsidRDefault="00821AFF">
          <w:pPr>
            <w:widowControl w:val="0"/>
            <w:tabs>
              <w:tab w:val="right" w:pos="9025"/>
            </w:tabs>
            <w:spacing w:before="200" w:after="200" w:line="360" w:lineRule="auto"/>
            <w:rPr>
              <w:b/>
              <w:bCs/>
              <w:color w:val="000000"/>
            </w:rPr>
          </w:pPr>
          <w:r>
            <w:fldChar w:fldCharType="end"/>
          </w:r>
          <w:hyperlink w:anchor="_heading=h.bkjkt6kwmd2a">
            <w:r>
              <w:rPr>
                <w:b/>
                <w:bCs/>
                <w:color w:val="000000"/>
              </w:rPr>
              <w:t>5. Strategies to improve skill 1</w:t>
            </w:r>
            <w:r>
              <w:rPr>
                <w:b/>
                <w:bCs/>
                <w:color w:val="000000"/>
              </w:rPr>
              <w:tab/>
            </w:r>
          </w:hyperlink>
          <w:r>
            <w:fldChar w:fldCharType="begin"/>
          </w:r>
          <w:r>
            <w:instrText xml:space="preserve"> PAGEREF _heading=h.bkjkt6kwmd2a \h </w:instrText>
          </w:r>
          <w:r>
            <w:fldChar w:fldCharType="separate"/>
          </w:r>
          <w:r>
            <w:rPr>
              <w:b/>
              <w:bCs/>
            </w:rPr>
            <w:t>6</w:t>
          </w:r>
          <w:hyperlink w:anchor="_heading=h.bkjkt6kwmd2a" w:history="1"/>
        </w:p>
        <w:p w14:paraId="00000019" w14:textId="77777777" w:rsidR="00DA0899" w:rsidRDefault="00821AFF">
          <w:pPr>
            <w:widowControl w:val="0"/>
            <w:tabs>
              <w:tab w:val="right" w:pos="9025"/>
            </w:tabs>
            <w:spacing w:before="200" w:after="200" w:line="360" w:lineRule="auto"/>
            <w:ind w:left="360"/>
            <w:rPr>
              <w:color w:val="000000"/>
            </w:rPr>
          </w:pPr>
          <w:r>
            <w:fldChar w:fldCharType="end"/>
          </w:r>
          <w:hyperlink w:anchor="_heading=h.ehz0w1wqoz3d">
            <w:r>
              <w:rPr>
                <w:color w:val="000000"/>
              </w:rPr>
              <w:t>5.1 Strategies that students or professionals can use to improve teamwork skills</w:t>
            </w:r>
            <w:r>
              <w:rPr>
                <w:color w:val="000000"/>
              </w:rPr>
              <w:tab/>
            </w:r>
          </w:hyperlink>
          <w:r>
            <w:fldChar w:fldCharType="begin"/>
          </w:r>
          <w:r>
            <w:instrText xml:space="preserve"> PAGEREF _heading=h.ehz0w1wqoz3d \h </w:instrText>
          </w:r>
          <w:r>
            <w:fldChar w:fldCharType="separate"/>
          </w:r>
          <w:r>
            <w:t>6</w:t>
          </w:r>
          <w:hyperlink w:anchor="_heading=h.ehz0w1wqoz3d" w:history="1"/>
        </w:p>
        <w:p w14:paraId="0000001A" w14:textId="77777777" w:rsidR="00DA0899" w:rsidRDefault="00821AFF">
          <w:pPr>
            <w:widowControl w:val="0"/>
            <w:tabs>
              <w:tab w:val="right" w:pos="9025"/>
            </w:tabs>
            <w:spacing w:before="200" w:after="200" w:line="360" w:lineRule="auto"/>
            <w:ind w:left="720"/>
            <w:rPr>
              <w:color w:val="000000"/>
            </w:rPr>
          </w:pPr>
          <w:r>
            <w:fldChar w:fldCharType="end"/>
          </w:r>
          <w:hyperlink w:anchor="_heading=h.t8w4wgq975k7">
            <w:r>
              <w:rPr>
                <w:color w:val="000000"/>
              </w:rPr>
              <w:t>(i) Communication</w:t>
            </w:r>
            <w:r>
              <w:rPr>
                <w:color w:val="000000"/>
              </w:rPr>
              <w:tab/>
            </w:r>
          </w:hyperlink>
          <w:r>
            <w:fldChar w:fldCharType="begin"/>
          </w:r>
          <w:r>
            <w:instrText xml:space="preserve"> PAGEREF _heading=h.t8w4wgq975k7 \h </w:instrText>
          </w:r>
          <w:r>
            <w:fldChar w:fldCharType="separate"/>
          </w:r>
          <w:r>
            <w:t>6</w:t>
          </w:r>
          <w:hyperlink w:anchor="_heading=h.t8w4wgq975k7" w:history="1"/>
        </w:p>
        <w:p w14:paraId="0000001B" w14:textId="77777777" w:rsidR="00DA0899" w:rsidRDefault="00821AFF">
          <w:pPr>
            <w:widowControl w:val="0"/>
            <w:tabs>
              <w:tab w:val="right" w:pos="9025"/>
            </w:tabs>
            <w:spacing w:before="200" w:after="200" w:line="360" w:lineRule="auto"/>
            <w:ind w:left="720"/>
            <w:rPr>
              <w:color w:val="000000"/>
            </w:rPr>
          </w:pPr>
          <w:r>
            <w:fldChar w:fldCharType="end"/>
          </w:r>
          <w:hyperlink w:anchor="_heading=h.vzeiaqah6uot">
            <w:r>
              <w:rPr>
                <w:color w:val="000000"/>
              </w:rPr>
              <w:t>(ii) Using better collaboration tools</w:t>
            </w:r>
            <w:r>
              <w:rPr>
                <w:color w:val="000000"/>
              </w:rPr>
              <w:tab/>
            </w:r>
          </w:hyperlink>
          <w:r>
            <w:fldChar w:fldCharType="begin"/>
          </w:r>
          <w:r>
            <w:instrText xml:space="preserve"> PAGEREF _heading=h.vzeiaqah6uot \h </w:instrText>
          </w:r>
          <w:r>
            <w:fldChar w:fldCharType="separate"/>
          </w:r>
          <w:r>
            <w:t>7</w:t>
          </w:r>
          <w:hyperlink w:anchor="_heading=h.vzeiaqah6uot" w:history="1"/>
        </w:p>
        <w:p w14:paraId="0000001C" w14:textId="77777777" w:rsidR="00DA0899" w:rsidRDefault="00821AFF">
          <w:pPr>
            <w:widowControl w:val="0"/>
            <w:tabs>
              <w:tab w:val="right" w:pos="9025"/>
            </w:tabs>
            <w:spacing w:before="200" w:after="200" w:line="360" w:lineRule="auto"/>
            <w:rPr>
              <w:b/>
              <w:bCs/>
              <w:color w:val="000000"/>
            </w:rPr>
          </w:pPr>
          <w:r>
            <w:fldChar w:fldCharType="end"/>
          </w:r>
          <w:hyperlink w:anchor="_heading=h.8kdh3jrogn3n">
            <w:r>
              <w:rPr>
                <w:b/>
                <w:bCs/>
                <w:color w:val="000000"/>
              </w:rPr>
              <w:t>6. Strategies to improve skill 2</w:t>
            </w:r>
            <w:r>
              <w:rPr>
                <w:b/>
                <w:bCs/>
                <w:color w:val="000000"/>
              </w:rPr>
              <w:tab/>
            </w:r>
          </w:hyperlink>
          <w:r>
            <w:fldChar w:fldCharType="begin"/>
          </w:r>
          <w:r>
            <w:instrText xml:space="preserve"> PAGEREF _heading=h.8kdh3jrogn3n \h </w:instrText>
          </w:r>
          <w:r>
            <w:fldChar w:fldCharType="separate"/>
          </w:r>
          <w:r>
            <w:rPr>
              <w:b/>
              <w:bCs/>
            </w:rPr>
            <w:t>7</w:t>
          </w:r>
          <w:hyperlink w:anchor="_heading=h.8kdh3jrogn3n" w:history="1"/>
        </w:p>
        <w:p w14:paraId="0000001D" w14:textId="77777777" w:rsidR="00DA0899" w:rsidRDefault="00821AFF">
          <w:pPr>
            <w:widowControl w:val="0"/>
            <w:tabs>
              <w:tab w:val="right" w:pos="9025"/>
            </w:tabs>
            <w:spacing w:before="200" w:after="200" w:line="360" w:lineRule="auto"/>
            <w:ind w:left="360"/>
            <w:rPr>
              <w:color w:val="000000"/>
            </w:rPr>
          </w:pPr>
          <w:r>
            <w:fldChar w:fldCharType="end"/>
          </w:r>
          <w:hyperlink w:anchor="_heading=h.shd1trpsv8rf">
            <w:r>
              <w:rPr>
                <w:color w:val="000000"/>
              </w:rPr>
              <w:t>6.1 Strategies that students or professionals can use to improve their presentation skills</w:t>
            </w:r>
            <w:r>
              <w:rPr>
                <w:color w:val="000000"/>
              </w:rPr>
              <w:tab/>
            </w:r>
          </w:hyperlink>
          <w:r>
            <w:fldChar w:fldCharType="begin"/>
          </w:r>
          <w:r>
            <w:instrText xml:space="preserve"> PAGEREF _heading=h.shd1trpsv8rf \h </w:instrText>
          </w:r>
          <w:r>
            <w:fldChar w:fldCharType="separate"/>
          </w:r>
          <w:r>
            <w:t>7</w:t>
          </w:r>
          <w:hyperlink w:anchor="_heading=h.shd1trpsv8rf" w:history="1"/>
        </w:p>
        <w:p w14:paraId="0000001E" w14:textId="77777777" w:rsidR="00DA0899" w:rsidRDefault="00821AFF">
          <w:pPr>
            <w:widowControl w:val="0"/>
            <w:tabs>
              <w:tab w:val="right" w:pos="9025"/>
            </w:tabs>
            <w:spacing w:before="200" w:after="200" w:line="360" w:lineRule="auto"/>
            <w:ind w:left="720"/>
            <w:rPr>
              <w:color w:val="000000"/>
            </w:rPr>
          </w:pPr>
          <w:r>
            <w:fldChar w:fldCharType="end"/>
          </w:r>
          <w:hyperlink w:anchor="_heading=h.wzk7gt4ut3s6">
            <w:r>
              <w:rPr>
                <w:color w:val="000000"/>
              </w:rPr>
              <w:t>(i) Make the academic environment supportive</w:t>
            </w:r>
            <w:r>
              <w:rPr>
                <w:color w:val="000000"/>
              </w:rPr>
              <w:tab/>
            </w:r>
          </w:hyperlink>
          <w:r>
            <w:fldChar w:fldCharType="begin"/>
          </w:r>
          <w:r>
            <w:instrText xml:space="preserve"> PAGEREF _heading=h.wzk7gt4ut3s6 \h </w:instrText>
          </w:r>
          <w:r>
            <w:fldChar w:fldCharType="separate"/>
          </w:r>
          <w:r>
            <w:t>7</w:t>
          </w:r>
          <w:hyperlink w:anchor="_heading=h.wzk7gt4ut3s6" w:history="1"/>
        </w:p>
        <w:p w14:paraId="0000001F" w14:textId="77777777" w:rsidR="00DA0899" w:rsidRDefault="00821AFF">
          <w:pPr>
            <w:widowControl w:val="0"/>
            <w:tabs>
              <w:tab w:val="right" w:pos="9025"/>
            </w:tabs>
            <w:spacing w:before="200" w:after="200" w:line="360" w:lineRule="auto"/>
            <w:ind w:left="720"/>
            <w:rPr>
              <w:color w:val="000000"/>
            </w:rPr>
          </w:pPr>
          <w:r>
            <w:fldChar w:fldCharType="end"/>
          </w:r>
          <w:hyperlink w:anchor="_heading=h.oehw0k1yk0rd">
            <w:r>
              <w:rPr>
                <w:color w:val="000000"/>
              </w:rPr>
              <w:t>(ii) Grab real-world opportunities</w:t>
            </w:r>
            <w:r>
              <w:rPr>
                <w:color w:val="000000"/>
              </w:rPr>
              <w:tab/>
            </w:r>
          </w:hyperlink>
          <w:r>
            <w:fldChar w:fldCharType="begin"/>
          </w:r>
          <w:r>
            <w:instrText xml:space="preserve"> PAGEREF _heading=h.oehw0k1yk0rd \h </w:instrText>
          </w:r>
          <w:r>
            <w:fldChar w:fldCharType="separate"/>
          </w:r>
          <w:r>
            <w:t>7</w:t>
          </w:r>
          <w:hyperlink w:anchor="_heading=h.oehw0k1yk0rd" w:history="1"/>
        </w:p>
        <w:p w14:paraId="00000020" w14:textId="77777777" w:rsidR="00DA0899" w:rsidRDefault="00821AFF">
          <w:pPr>
            <w:widowControl w:val="0"/>
            <w:tabs>
              <w:tab w:val="right" w:pos="9025"/>
            </w:tabs>
            <w:spacing w:before="200" w:after="200" w:line="360" w:lineRule="auto"/>
            <w:rPr>
              <w:b/>
              <w:bCs/>
              <w:color w:val="000000"/>
            </w:rPr>
          </w:pPr>
          <w:r>
            <w:fldChar w:fldCharType="end"/>
          </w:r>
          <w:hyperlink w:anchor="_heading=h.h585lzairirg">
            <w:r>
              <w:rPr>
                <w:b/>
                <w:bCs/>
                <w:color w:val="000000"/>
              </w:rPr>
              <w:t>7. Conclusion</w:t>
            </w:r>
            <w:r>
              <w:rPr>
                <w:b/>
                <w:bCs/>
                <w:color w:val="000000"/>
              </w:rPr>
              <w:tab/>
            </w:r>
          </w:hyperlink>
          <w:r>
            <w:fldChar w:fldCharType="begin"/>
          </w:r>
          <w:r>
            <w:instrText xml:space="preserve"> PAGEREF _heading=h.h585lzairirg \h </w:instrText>
          </w:r>
          <w:r>
            <w:fldChar w:fldCharType="separate"/>
          </w:r>
          <w:r>
            <w:rPr>
              <w:b/>
              <w:bCs/>
            </w:rPr>
            <w:t>8</w:t>
          </w:r>
          <w:hyperlink w:anchor="_heading=h.h585lzairirg" w:history="1"/>
        </w:p>
        <w:p w14:paraId="00000021" w14:textId="77777777" w:rsidR="00DA0899" w:rsidRDefault="00821AFF">
          <w:pPr>
            <w:widowControl w:val="0"/>
            <w:tabs>
              <w:tab w:val="right" w:pos="9025"/>
            </w:tabs>
            <w:spacing w:before="200" w:after="200" w:line="360" w:lineRule="auto"/>
            <w:rPr>
              <w:b/>
              <w:bCs/>
              <w:color w:val="000000"/>
            </w:rPr>
          </w:pPr>
          <w:r>
            <w:fldChar w:fldCharType="end"/>
          </w:r>
          <w:hyperlink w:anchor="_heading=h.okrauoef3p63">
            <w:r>
              <w:rPr>
                <w:b/>
                <w:bCs/>
                <w:color w:val="000000"/>
              </w:rPr>
              <w:t>References</w:t>
            </w:r>
            <w:r>
              <w:rPr>
                <w:b/>
                <w:bCs/>
                <w:color w:val="000000"/>
              </w:rPr>
              <w:tab/>
            </w:r>
          </w:hyperlink>
          <w:r>
            <w:fldChar w:fldCharType="begin"/>
          </w:r>
          <w:r>
            <w:instrText xml:space="preserve"> PAGEREF _heading=h.okrauoef3p63 \h </w:instrText>
          </w:r>
          <w:r>
            <w:fldChar w:fldCharType="separate"/>
          </w:r>
          <w:r>
            <w:rPr>
              <w:b/>
              <w:bCs/>
            </w:rPr>
            <w:t>9</w:t>
          </w:r>
          <w:r>
            <w:fldChar w:fldCharType="end"/>
          </w:r>
          <w:r>
            <w:fldChar w:fldCharType="end"/>
          </w:r>
        </w:p>
      </w:sdtContent>
    </w:sdt>
    <w:p w14:paraId="00000022" w14:textId="77777777" w:rsidR="00DA0899" w:rsidRDefault="00821AFF">
      <w:pPr>
        <w:spacing w:before="200" w:after="200" w:line="360" w:lineRule="auto"/>
        <w:jc w:val="center"/>
        <w:rPr>
          <w:b/>
          <w:bCs/>
        </w:rPr>
      </w:pPr>
      <w:r>
        <w:rPr>
          <w:b/>
          <w:bCs/>
        </w:rPr>
        <w:t xml:space="preserve"> </w:t>
      </w:r>
      <w:r>
        <w:br w:type="page"/>
      </w:r>
    </w:p>
    <w:p w14:paraId="00000023" w14:textId="77777777" w:rsidR="00DA0899" w:rsidRDefault="00821AFF">
      <w:pPr>
        <w:pStyle w:val="Titlu1"/>
      </w:pPr>
      <w:bookmarkStart w:id="1" w:name="_heading=h.cq7bq0imqzks" w:colFirst="0" w:colLast="0"/>
      <w:bookmarkEnd w:id="1"/>
      <w:r>
        <w:t xml:space="preserve">1. Introduction </w:t>
      </w:r>
    </w:p>
    <w:p w14:paraId="00000024" w14:textId="77777777" w:rsidR="00DA0899" w:rsidRDefault="00821AFF">
      <w:pPr>
        <w:spacing w:before="200" w:after="200" w:line="360" w:lineRule="auto"/>
        <w:jc w:val="both"/>
      </w:pPr>
      <w:r>
        <w:t>This report has chosen two important skills for discussion, which are teamwork and presentation skills. Both of these skills are equally essential for gaining academic and professional success. Teamwork helps in collaboration and fulfilling the objectives of the group task without conflicts. Similarly, presentation skills help communicate opinions and ideas better to the desired audiences. Two of these skills need to be developed, which are often found in higher education curricula; however, they need to be</w:t>
      </w:r>
      <w:r>
        <w:t xml:space="preserve"> further incorporated appropriately. The aim of this report is to explore the two most important skills for academic and professional success. The report starts with defining the two skills, teamwork and presentation skills, and next it moves to discussing the reasons for their importance in academic and professional settings. Finally, the report moves on to discussing the strategies or the ways in which individuals can improve on the two skills, and the report then closes with a conclusion. </w:t>
      </w:r>
    </w:p>
    <w:p w14:paraId="00000025" w14:textId="77777777" w:rsidR="00DA0899" w:rsidRDefault="00821AFF">
      <w:pPr>
        <w:pStyle w:val="Titlu1"/>
      </w:pPr>
      <w:bookmarkStart w:id="2" w:name="_heading=h.oxpixd2fuclq" w:colFirst="0" w:colLast="0"/>
      <w:bookmarkEnd w:id="2"/>
      <w:r>
        <w:t xml:space="preserve">2. Definition of the skills </w:t>
      </w:r>
    </w:p>
    <w:p w14:paraId="00000026" w14:textId="77777777" w:rsidR="00DA0899" w:rsidRDefault="00821AFF">
      <w:pPr>
        <w:pStyle w:val="Titlu2"/>
      </w:pPr>
      <w:bookmarkStart w:id="3" w:name="_heading=h.jt00zkh14mkn" w:colFirst="0" w:colLast="0"/>
      <w:bookmarkEnd w:id="3"/>
      <w:r>
        <w:t xml:space="preserve">2.1 Skill 1: Teamwork skills </w:t>
      </w:r>
    </w:p>
    <w:p w14:paraId="00000027" w14:textId="77777777" w:rsidR="00DA0899" w:rsidRDefault="00821AFF">
      <w:pPr>
        <w:spacing w:before="200" w:after="200" w:line="360" w:lineRule="auto"/>
        <w:jc w:val="both"/>
      </w:pPr>
      <w:r>
        <w:t xml:space="preserve">Teamwork means the ability to work with other people cooperatively through shared goals. This is possible if the person has cognitive, interpersonal and organisational skills that make it easy to work with others in groups. This basically includes skills like coordination, communication, conflict resolution, leadership, decision making, and adaptability, to name a few. Teamwork is not just about being able to complete group tasks, but it is also about being able to manage the social aspects of group tasks, </w:t>
      </w:r>
      <w:r>
        <w:t>such as maintaining relationships (Zhou, Jantharajit and Srikhao, 2025). It means that teamwork skills are like a holistic skill which includes all types of social and interpersonal abilities. From another perspective, especially system thinking, it has been found that teamwork consists of different dimensions which interplay within the complex social system, such as team task, team collaboration and team interactions, emotional values and also individual team skills. All these decide how the teamwork skill</w:t>
      </w:r>
      <w:r>
        <w:t xml:space="preserve">s will eventually look, focusing on multidimensional aspects (Schlott, 2024). This is hence not only about task-related abilities of the team, but also their emotional intelligence as compared to each member. </w:t>
      </w:r>
    </w:p>
    <w:p w14:paraId="00000028" w14:textId="77777777" w:rsidR="00DA0899" w:rsidRDefault="00821AFF">
      <w:pPr>
        <w:pStyle w:val="Titlu2"/>
      </w:pPr>
      <w:bookmarkStart w:id="4" w:name="_heading=h.8h7n90xllz4d" w:colFirst="0" w:colLast="0"/>
      <w:bookmarkEnd w:id="4"/>
      <w:r>
        <w:t>2.2 Skill 2: Presentation skills</w:t>
      </w:r>
    </w:p>
    <w:p w14:paraId="00000029" w14:textId="77777777" w:rsidR="00DA0899" w:rsidRDefault="00821AFF">
      <w:pPr>
        <w:spacing w:before="200" w:after="200" w:line="360" w:lineRule="auto"/>
        <w:jc w:val="both"/>
      </w:pPr>
      <w:r>
        <w:t>Presentation skills mean having the ability to confidently present to a set of audience. That presentation can be oral, written or a combination of both. The aim of the presentation is mainly to communicate thoughts, opinions, information, ideas, or to argue on certain topics. Thus, the presentation skills will effectively ask whether a person is able to do this in front of people properly or not. Presentation can be in front of people physically, or virtually; these days, this includes maintaining proper e</w:t>
      </w:r>
      <w:r>
        <w:t>ye contact, body language, verbal skills and maintaining pace, tone, and clarity of speaking. Other components of presentation skills include the content, which should consist of a proper introduction, main body, and conclusion. It should also consist of some visual elements, such as media, slides and not just words or texts. The person needs to be calm and composed and regulate themselves so that they do not make mistakes as much as possible. Both in the professional workplace and in academia, presentation</w:t>
      </w:r>
      <w:r>
        <w:t xml:space="preserve"> allows one to connect with the audience, receive their feedback and give important information. Research has found that one’s presentation skills are developed through peer feedback, self-assessments, teachers’ review and initial assessments (Hariri et al., 2023). Presentation skills at higher education levels help in transforming into the development of self-efficacy within each individual (Schickel, Schürmann and Ringeisen, 2025). They start believing the feedback that they can do well, which also improv</w:t>
      </w:r>
      <w:r>
        <w:t xml:space="preserve">es their actual performances. </w:t>
      </w:r>
    </w:p>
    <w:p w14:paraId="0000002A" w14:textId="77777777" w:rsidR="00DA0899" w:rsidRDefault="00821AFF">
      <w:pPr>
        <w:pStyle w:val="Titlu1"/>
      </w:pPr>
      <w:bookmarkStart w:id="5" w:name="_heading=h.qw9v0qel4gzt" w:colFirst="0" w:colLast="0"/>
      <w:bookmarkEnd w:id="5"/>
      <w:r>
        <w:t xml:space="preserve">3. Importance of the skill 1: Teamwork  </w:t>
      </w:r>
    </w:p>
    <w:p w14:paraId="0000002B" w14:textId="77777777" w:rsidR="00DA0899" w:rsidRDefault="00821AFF">
      <w:pPr>
        <w:pStyle w:val="Titlu2"/>
      </w:pPr>
      <w:bookmarkStart w:id="6" w:name="_heading=h.onjdnh527xs3" w:colFirst="0" w:colLast="0"/>
      <w:bookmarkEnd w:id="6"/>
      <w:r>
        <w:t>3.1 Reasons the skill is essential for academic success</w:t>
      </w:r>
    </w:p>
    <w:p w14:paraId="0000002C" w14:textId="77777777" w:rsidR="00DA0899" w:rsidRDefault="00821AFF">
      <w:pPr>
        <w:spacing w:before="200" w:after="200" w:line="360" w:lineRule="auto"/>
        <w:jc w:val="both"/>
        <w:rPr>
          <w:b/>
          <w:bCs/>
        </w:rPr>
      </w:pPr>
      <w:r>
        <w:t>Teamwork skills are essential for gaining success in academic life. In higher education and university settings, many assignments are done in groups, and if the students do not have sufficient teamwork skills, then they may lag behind others and struggle with conflicts, lack of contribution and participation in the work. Research has supported the notion that when one has communication skills, leadership abilities and decision-making, along with adaptability skills which are critical for teamwork, their aca</w:t>
      </w:r>
      <w:r>
        <w:t xml:space="preserve">demic performance and results increase and improve (De Prada, Mareque and Pino-Juste, 2022). From here, it can be inferred that teamwork skills not only allow one to cooperate and collaboratively work with others, but they also help in academic achievements for the students. Apart from this, teamwork also allows the individuals the opportunity to learn from each other, negotiate with each other, distribute responsibilities and resolve conflicts if they occur, all of which are by nature transferable skills. </w:t>
      </w:r>
      <w:r>
        <w:t xml:space="preserve">When teams brainstorm ideas together, many new perspectives are discovered; thus, their critical thinking abilities also develop during teamwork. Research has indicated that those universities which focus on team-based pedagogy and assessment tend to do well in their learning outcomes and student engagement (Francis </w:t>
      </w:r>
      <w:r>
        <w:rPr>
          <w:i/>
          <w:iCs/>
        </w:rPr>
        <w:t>et al.</w:t>
      </w:r>
      <w:r>
        <w:t xml:space="preserve">, 2024). </w:t>
      </w:r>
    </w:p>
    <w:p w14:paraId="0000002D" w14:textId="77777777" w:rsidR="00DA0899" w:rsidRDefault="00821AFF">
      <w:pPr>
        <w:pStyle w:val="Titlu2"/>
      </w:pPr>
      <w:bookmarkStart w:id="7" w:name="_heading=h.52xy766ajl10" w:colFirst="0" w:colLast="0"/>
      <w:bookmarkEnd w:id="7"/>
      <w:r>
        <w:t>3.2 Relevance in professional or business environments</w:t>
      </w:r>
    </w:p>
    <w:p w14:paraId="0000002E" w14:textId="77777777" w:rsidR="00DA0899" w:rsidRDefault="00821AFF">
      <w:pPr>
        <w:spacing w:before="200" w:after="200" w:line="360" w:lineRule="auto"/>
        <w:jc w:val="both"/>
      </w:pPr>
      <w:r>
        <w:t>For professional or business environments, teamwork is equally essential. Today, workplaces need to work on projects where people form a team and give results. Working in isolation is less common today. Employers expect employees to work in teams; they will work together, cooperate with each other, and compensate for each other’s strengths and weaknesses. Overall, collective results are delivered through team projects. It has been found that when team members work together forming cooperative strategies, th</w:t>
      </w:r>
      <w:r>
        <w:t xml:space="preserve">ey move towards their goals faster, as they have a better understanding of their roles. This also naturally reduces any misunderstanding and conflicts, resulting in high-quality results and output from team performance (Holubčík, Sovira and Rechtorík, 2024). Employees really value leadership skills and emotional intelligence since they improve team dynamics and performance. Teamwork and its effectiveness are directly related to how much a team is creatively aligned, what their emotional intelligence levels </w:t>
      </w:r>
      <w:r>
        <w:t xml:space="preserve">are, and if they have effective leadership abilities or not; then organisational culture and work climate are also assessed (Paredes-Saavedra </w:t>
      </w:r>
      <w:r>
        <w:rPr>
          <w:i/>
          <w:iCs/>
        </w:rPr>
        <w:t>et al.</w:t>
      </w:r>
      <w:r>
        <w:t xml:space="preserve">, 2024). In simpler words, this means that at the organisational level, teamwork is not only about completing the project goals, but also about how they are completed, whether there was innovation, or if the quality was high or not. </w:t>
      </w:r>
    </w:p>
    <w:p w14:paraId="0000002F" w14:textId="77777777" w:rsidR="00DA0899" w:rsidRDefault="00821AFF">
      <w:pPr>
        <w:pStyle w:val="Titlu1"/>
      </w:pPr>
      <w:bookmarkStart w:id="8" w:name="_heading=h.dtr6b0573rnm" w:colFirst="0" w:colLast="0"/>
      <w:bookmarkEnd w:id="8"/>
      <w:r>
        <w:t>4. Importance of skill 2: Presentation skills</w:t>
      </w:r>
    </w:p>
    <w:p w14:paraId="00000030" w14:textId="77777777" w:rsidR="00DA0899" w:rsidRDefault="00821AFF">
      <w:pPr>
        <w:pStyle w:val="Titlu2"/>
      </w:pPr>
      <w:bookmarkStart w:id="9" w:name="_heading=h.k14v6n91qx90" w:colFirst="0" w:colLast="0"/>
      <w:bookmarkEnd w:id="9"/>
      <w:r>
        <w:t>4.1 Reasons the skill is essential for academic success</w:t>
      </w:r>
    </w:p>
    <w:p w14:paraId="00000031" w14:textId="77777777" w:rsidR="00DA0899" w:rsidRDefault="00821AFF">
      <w:pPr>
        <w:spacing w:before="200" w:after="200" w:line="360" w:lineRule="auto"/>
        <w:jc w:val="both"/>
        <w:rPr>
          <w:b/>
          <w:bCs/>
        </w:rPr>
      </w:pPr>
      <w:r>
        <w:t xml:space="preserve">Presentation skills are essential for gaining success in academic life. In today’s curriculum, students are often asked to present their ideas either individually or in groups. This can include project findings, research results, or topics in seminars. Hence, it is a given that strong presentation skills help them to get higher grade points. Apart from this, presentation skills also allow them to clearly communicate their points in the classroom, either arguing or persuading others. Presentation skills are </w:t>
      </w:r>
      <w:r>
        <w:t xml:space="preserve">not just limited to the content, but also to how they are delivered. In the online setting, this ability is given more priority by the evaluators. Research found that there are positive relationships between the students' performance scores in video examinations and their ability to present (Sornsenee </w:t>
      </w:r>
      <w:r>
        <w:rPr>
          <w:i/>
          <w:iCs/>
        </w:rPr>
        <w:t>et al.</w:t>
      </w:r>
      <w:r>
        <w:t>, 2024). Furthermore, in academic settings, with better presentation skills, students' resilience and self-efficacy also increase. Mostly seen through support provided by the lecturer through verbal enco</w:t>
      </w:r>
      <w:r>
        <w:t xml:space="preserve">uraging feedback and objectives for the presentation. This boosts students' own conferences (Schickel, Schürmann and Ringeisen, 2025). This indicates that the environment in which the students engage in the presentation also matters. If it is more practice-oriented or more active and allows for improvement, then academic growth is driven by good presentation skills. </w:t>
      </w:r>
    </w:p>
    <w:p w14:paraId="00000032" w14:textId="77777777" w:rsidR="00DA0899" w:rsidRDefault="00821AFF">
      <w:pPr>
        <w:pStyle w:val="Titlu2"/>
      </w:pPr>
      <w:bookmarkStart w:id="10" w:name="_heading=h.6phzoiwiznq2" w:colFirst="0" w:colLast="0"/>
      <w:bookmarkEnd w:id="10"/>
      <w:r>
        <w:t>4.2 Relevance in professional or business environments</w:t>
      </w:r>
    </w:p>
    <w:p w14:paraId="00000033" w14:textId="77777777" w:rsidR="00DA0899" w:rsidRDefault="00821AFF">
      <w:pPr>
        <w:spacing w:before="200" w:after="200" w:line="360" w:lineRule="auto"/>
        <w:jc w:val="both"/>
      </w:pPr>
      <w:r>
        <w:t>In the business environment or at professional workplaces, presentations are critically essential as part of responsibilities. For example, presentation skills may be required for delivering reports, talking to clients or proposing a business plan, or presenting at conferences and many others. In all of these areas, it is important that the individual is able to communicate accurately and clearly. Presenters who are persuasive or communicative tend to influence decisions. They come out as people who are cre</w:t>
      </w:r>
      <w:r>
        <w:t xml:space="preserve">dible and should be trusted. In the current times, presentation is more necessary than ever, because of the hybrid and remote working arrangements globally (Kellerman, 2025). Now, presentation skill consists of employees managing video calls, using various digital tools to collaborate and so on. However, it is also a part of the job of the presenter that they are able to overcome the remote presentation challenges like technical failures and maintain the audience’s engagement (Hariri </w:t>
      </w:r>
      <w:r>
        <w:rPr>
          <w:i/>
          <w:iCs/>
        </w:rPr>
        <w:t>et al.</w:t>
      </w:r>
      <w:r>
        <w:t>, 2023). Eventual</w:t>
      </w:r>
      <w:r>
        <w:t xml:space="preserve">ly, with the help of presentation skills, individuals are able to close the gaps that lie between communication and knowledge. Especially within an organisation, this skill can result in landing a job and getting leads, for everyday decision-making and operational work done. </w:t>
      </w:r>
    </w:p>
    <w:p w14:paraId="00000034" w14:textId="77777777" w:rsidR="00DA0899" w:rsidRDefault="00821AFF">
      <w:pPr>
        <w:pStyle w:val="Titlu1"/>
      </w:pPr>
      <w:bookmarkStart w:id="11" w:name="_heading=h.bkjkt6kwmd2a" w:colFirst="0" w:colLast="0"/>
      <w:bookmarkEnd w:id="11"/>
      <w:r>
        <w:t xml:space="preserve">5. Strategies to improve skill 1 </w:t>
      </w:r>
    </w:p>
    <w:p w14:paraId="00000035" w14:textId="77777777" w:rsidR="00DA0899" w:rsidRDefault="00821AFF">
      <w:pPr>
        <w:pStyle w:val="Titlu2"/>
      </w:pPr>
      <w:bookmarkStart w:id="12" w:name="_heading=h.ehz0w1wqoz3d" w:colFirst="0" w:colLast="0"/>
      <w:bookmarkEnd w:id="12"/>
      <w:r>
        <w:t>5.1 Strategies that students or professionals can use to improve teamwork skills</w:t>
      </w:r>
    </w:p>
    <w:p w14:paraId="00000036" w14:textId="77777777" w:rsidR="00DA0899" w:rsidRDefault="00821AFF">
      <w:pPr>
        <w:spacing w:before="200" w:after="200" w:line="360" w:lineRule="auto"/>
        <w:jc w:val="both"/>
      </w:pPr>
      <w:r>
        <w:t>Below are the two strategies which can help students improve their teamwork skills.</w:t>
      </w:r>
    </w:p>
    <w:p w14:paraId="00000037" w14:textId="77777777" w:rsidR="00DA0899" w:rsidRDefault="00821AFF">
      <w:pPr>
        <w:pStyle w:val="Titlu3"/>
      </w:pPr>
      <w:bookmarkStart w:id="13" w:name="_heading=h.t8w4wgq975k7" w:colFirst="0" w:colLast="0"/>
      <w:bookmarkEnd w:id="13"/>
      <w:r>
        <w:t>(i) Communication</w:t>
      </w:r>
    </w:p>
    <w:p w14:paraId="00000038" w14:textId="77777777" w:rsidR="00DA0899" w:rsidRDefault="00821AFF">
      <w:pPr>
        <w:spacing w:before="200" w:after="200" w:line="360" w:lineRule="auto"/>
        <w:jc w:val="both"/>
      </w:pPr>
      <w:r>
        <w:t>For effectively working in a team, individuals need to be open to communication so that everyone can receive and share ideas and feedback. It seems that the individuals understand that they need to understand others’ messages clearly, and also they themselves need to convey their ideas clearly (Hays, 2025). For that, they need to pay attention to which way communications are done better is it nonverbally or verbally. They can also look at their recent verbal and non-verbal written piece of communication and</w:t>
      </w:r>
      <w:r>
        <w:t xml:space="preserve"> see the outcomes of those, which one was delivered appropriately. This means that an individual can be able to understand which stakeholders can be addressed or communicated with in which way. In teamwork, it is important that individuals are happy and they do not get offended on receiving constructive feedback and criticism. Both positive and negative feedback should be accepted openly. Communication should be considered a part of proactive thinking to improve teamwork skills. Everyone should connect with</w:t>
      </w:r>
      <w:r>
        <w:t xml:space="preserve"> everyone, such that all are at an age and there is no scope for misunderstanding. </w:t>
      </w:r>
    </w:p>
    <w:p w14:paraId="00000039" w14:textId="77777777" w:rsidR="00DA0899" w:rsidRDefault="00821AFF">
      <w:pPr>
        <w:pStyle w:val="Titlu3"/>
      </w:pPr>
      <w:bookmarkStart w:id="14" w:name="_heading=h.vzeiaqah6uot" w:colFirst="0" w:colLast="0"/>
      <w:bookmarkEnd w:id="14"/>
      <w:r>
        <w:t xml:space="preserve">(ii) Using better collaboration tools </w:t>
      </w:r>
    </w:p>
    <w:p w14:paraId="0000003A" w14:textId="77777777" w:rsidR="00DA0899" w:rsidRDefault="00821AFF">
      <w:pPr>
        <w:spacing w:before="200" w:after="200" w:line="360" w:lineRule="auto"/>
        <w:jc w:val="both"/>
      </w:pPr>
      <w:r>
        <w:t xml:space="preserve">Effective teamwork can be attained if integrated tools and software are used by employees at the workplace, especially in remote or hybrid work conditions. These days, tools like Blink, or management tools, scheduling tools, project management tools, team project tools, sharing tools, and so on are benignly used for ensuring that all members of the team are working and collaborating well (Blink, 2023). All this reduces the time the team spends on non-essentials. Finding the right platform for collaboration </w:t>
      </w:r>
      <w:r>
        <w:t xml:space="preserve">improves teamwork skills. Having the right infrastructure is also essential for boosting team-level productivity. In the current working landscape, team skill differentiation is focused on where one team is merely unique to the other and is not substitutable. In such situations, digital technologies play a big role in information sharing and decision-making, and shaping the dynamics of teams in all manner of workplaces (Lane </w:t>
      </w:r>
      <w:r>
        <w:rPr>
          <w:i/>
          <w:iCs/>
        </w:rPr>
        <w:t>et al.</w:t>
      </w:r>
      <w:r>
        <w:t xml:space="preserve">, 2023). </w:t>
      </w:r>
    </w:p>
    <w:p w14:paraId="0000003B" w14:textId="77777777" w:rsidR="00DA0899" w:rsidRDefault="00821AFF">
      <w:pPr>
        <w:pStyle w:val="Titlu1"/>
      </w:pPr>
      <w:bookmarkStart w:id="15" w:name="_heading=h.8kdh3jrogn3n" w:colFirst="0" w:colLast="0"/>
      <w:bookmarkEnd w:id="15"/>
      <w:r>
        <w:t xml:space="preserve">6. Strategies to improve skill 2 </w:t>
      </w:r>
    </w:p>
    <w:p w14:paraId="0000003C" w14:textId="77777777" w:rsidR="00DA0899" w:rsidRDefault="00821AFF">
      <w:pPr>
        <w:pStyle w:val="Titlu2"/>
      </w:pPr>
      <w:bookmarkStart w:id="16" w:name="_heading=h.shd1trpsv8rf" w:colFirst="0" w:colLast="0"/>
      <w:bookmarkEnd w:id="16"/>
      <w:r>
        <w:t>6.1 Strategies that students or professionals can use to improve their presentation skills</w:t>
      </w:r>
    </w:p>
    <w:p w14:paraId="0000003D" w14:textId="77777777" w:rsidR="00DA0899" w:rsidRDefault="00821AFF">
      <w:pPr>
        <w:spacing w:before="200" w:after="200" w:line="360" w:lineRule="auto"/>
        <w:jc w:val="both"/>
      </w:pPr>
      <w:r>
        <w:t xml:space="preserve">Below are the two strategies which can help students develop their presentation skills. </w:t>
      </w:r>
    </w:p>
    <w:p w14:paraId="0000003E" w14:textId="77777777" w:rsidR="00DA0899" w:rsidRDefault="00821AFF">
      <w:pPr>
        <w:pStyle w:val="Titlu3"/>
      </w:pPr>
      <w:bookmarkStart w:id="17" w:name="_heading=h.wzk7gt4ut3s6" w:colFirst="0" w:colLast="0"/>
      <w:bookmarkEnd w:id="17"/>
      <w:r>
        <w:t xml:space="preserve">(i) Make the academic environment supportive </w:t>
      </w:r>
    </w:p>
    <w:p w14:paraId="0000003F" w14:textId="77777777" w:rsidR="00DA0899" w:rsidRDefault="00821AFF">
      <w:pPr>
        <w:spacing w:before="200" w:after="200" w:line="360" w:lineRule="auto"/>
        <w:jc w:val="both"/>
      </w:pPr>
      <w:r>
        <w:t xml:space="preserve">It has already been found above that students’ self-efficacy and presentation confidence can increase if the teachers are supportive (Schickel, Schürmann and Ringeisen, 2025). Further, educators need to offer encouragement, modelling, verbal persuasion, and celebrate small successes. This will instil the confidence which is necessary for presenting in front of people. This is where the students need to take advantage of and practice giving presentations. They also need to take opportunities like low-stakes </w:t>
      </w:r>
      <w:r>
        <w:t xml:space="preserve">presentations or start attending workshops, which will give those ideas on how to do presentations. With a thorough plan and short tips, one can improve their presentation abilities, considering that the overall environment is supportive enough for growth. Students can further study on their own from the tutorial and course available digitally, which can be done in their own free time. </w:t>
      </w:r>
    </w:p>
    <w:p w14:paraId="00000040" w14:textId="77777777" w:rsidR="00DA0899" w:rsidRDefault="00821AFF">
      <w:pPr>
        <w:pStyle w:val="Titlu3"/>
      </w:pPr>
      <w:bookmarkStart w:id="18" w:name="_heading=h.oehw0k1yk0rd" w:colFirst="0" w:colLast="0"/>
      <w:bookmarkEnd w:id="18"/>
      <w:r>
        <w:t xml:space="preserve">(ii) Grab real-world opportunities </w:t>
      </w:r>
    </w:p>
    <w:p w14:paraId="00000041" w14:textId="77777777" w:rsidR="00DA0899" w:rsidRDefault="00821AFF">
      <w:pPr>
        <w:spacing w:before="200" w:after="200" w:line="360" w:lineRule="auto"/>
        <w:jc w:val="both"/>
      </w:pPr>
      <w:r>
        <w:t>Professionals need to take deliberate opportunities to present in the workplace (Perry, 2023). For example, they can take the lead in the discussion, or they can create a visual aid for person-in-the-brief better. They can also ask for leading small projects or training sessions when they are able to present regularly or speak publicly on various occasions; their presentation abilities also improve, both verbally and visually. This is because they constantly practice, which reduces their anxiety and increas</w:t>
      </w:r>
      <w:r>
        <w:t xml:space="preserve">es their confidence. Aligning with their techniques, such as voice tone, pace, also improves. Thus, the key is to take the lead and practice persuasion at the workplace through every possible opportunity. </w:t>
      </w:r>
    </w:p>
    <w:p w14:paraId="00000042" w14:textId="77777777" w:rsidR="00DA0899" w:rsidRDefault="00821AFF">
      <w:pPr>
        <w:pStyle w:val="Titlu1"/>
      </w:pPr>
      <w:bookmarkStart w:id="19" w:name="_heading=h.h585lzairirg" w:colFirst="0" w:colLast="0"/>
      <w:bookmarkEnd w:id="19"/>
      <w:r>
        <w:t xml:space="preserve">7. Conclusion </w:t>
      </w:r>
    </w:p>
    <w:p w14:paraId="00000043" w14:textId="77777777" w:rsidR="00DA0899" w:rsidRDefault="00821AFF">
      <w:pPr>
        <w:spacing w:before="200" w:after="200" w:line="360" w:lineRule="auto"/>
        <w:jc w:val="both"/>
      </w:pPr>
      <w:r>
        <w:t>It can be concluded that in the current landscape, teamwork and presentation skills are highly valued. It suggests the responsibility of the university to prepare the students in both skill developments, such that they can perform well and maintain good relationships at their workplace. Teamwork skills not only allow one to collaboratively work with others, but they also help in academic achievements for students. It also helps individuals with the opportunity to learn from each other, negotiate with each o</w:t>
      </w:r>
      <w:r>
        <w:t>ther, distribute responsibilities and resolve conflicts if they occur, all of which are by nature transferable skills. Teamwork skills developed through cooperative strategies are valuable for employers, as they allow the team to work towards their goals faster, and they have a better understanding of their roles. Presentation skills also allow individuals to clearly communicate their points, either arguing or persuading others. Thus, these skills are not limited to the content, but also to how they are del</w:t>
      </w:r>
      <w:r>
        <w:t xml:space="preserve">ivered. </w:t>
      </w:r>
      <w:r>
        <w:br w:type="page"/>
      </w:r>
    </w:p>
    <w:p w14:paraId="00000044" w14:textId="77777777" w:rsidR="00DA0899" w:rsidRDefault="00821AFF">
      <w:pPr>
        <w:pStyle w:val="Titlu1"/>
      </w:pPr>
      <w:bookmarkStart w:id="20" w:name="_heading=h.okrauoef3p63" w:colFirst="0" w:colLast="0"/>
      <w:bookmarkEnd w:id="20"/>
      <w:r>
        <w:t>References</w:t>
      </w:r>
    </w:p>
    <w:p w14:paraId="00000045" w14:textId="77777777" w:rsidR="00DA0899" w:rsidRDefault="00821AFF">
      <w:pPr>
        <w:spacing w:before="200" w:after="200" w:line="360" w:lineRule="auto"/>
        <w:jc w:val="both"/>
      </w:pPr>
      <w:r>
        <w:t xml:space="preserve">Blink (2023) </w:t>
      </w:r>
      <w:r>
        <w:rPr>
          <w:i/>
          <w:iCs/>
        </w:rPr>
        <w:t>22 innovative ways to improve teamwork in the workplace | Blink</w:t>
      </w:r>
      <w:r>
        <w:t xml:space="preserve">, </w:t>
      </w:r>
      <w:r>
        <w:rPr>
          <w:i/>
          <w:iCs/>
        </w:rPr>
        <w:t>www.joinblink.com</w:t>
      </w:r>
      <w:r>
        <w:t>. Available at: https://www.joinblink.com/intelligence/22-innovative-ways-to-improve-teamwork-in-the-workplace (Accessed: 20 November 2025).</w:t>
      </w:r>
    </w:p>
    <w:p w14:paraId="00000046" w14:textId="77777777" w:rsidR="00DA0899" w:rsidRDefault="00821AFF">
      <w:pPr>
        <w:spacing w:before="200" w:after="200" w:line="360" w:lineRule="auto"/>
        <w:jc w:val="both"/>
      </w:pPr>
      <w:r>
        <w:t xml:space="preserve">De Prada, E., Mareque, M. and Pino-Juste, M. (2022) ‘Teamwork skills in higher education: is university training contributing to their mastery?’, </w:t>
      </w:r>
      <w:r>
        <w:rPr>
          <w:i/>
          <w:iCs/>
        </w:rPr>
        <w:t>Psicologia: Reflexão e Crítica</w:t>
      </w:r>
      <w:r>
        <w:t>, 35(1), p. 35.</w:t>
      </w:r>
    </w:p>
    <w:p w14:paraId="00000047" w14:textId="77777777" w:rsidR="00DA0899" w:rsidRDefault="00821AFF">
      <w:pPr>
        <w:spacing w:before="200" w:after="200" w:line="360" w:lineRule="auto"/>
        <w:jc w:val="both"/>
      </w:pPr>
      <w:r>
        <w:t xml:space="preserve">Francis, N., Pritchard, C., Prytherch, Z. and Rutherford, S. (2024) ‘Making teamwork work: enhancing teamwork and assessment in higher education’, </w:t>
      </w:r>
      <w:r>
        <w:rPr>
          <w:i/>
          <w:iCs/>
        </w:rPr>
        <w:t>FEBS Open Bio</w:t>
      </w:r>
      <w:r>
        <w:t>, 15(1), pp. 35–47.</w:t>
      </w:r>
    </w:p>
    <w:p w14:paraId="00000048" w14:textId="77777777" w:rsidR="00DA0899" w:rsidRDefault="00821AFF">
      <w:pPr>
        <w:spacing w:before="200" w:after="200" w:line="360" w:lineRule="auto"/>
        <w:jc w:val="both"/>
      </w:pPr>
      <w:r>
        <w:t xml:space="preserve">Hariri, H., Haenilah, E.Y., Trenggono, N. and Sunyono, S.S. (2023) ‘Evaluation of Presentation Skills in the Context of Online Learning: A Literature Review’, </w:t>
      </w:r>
      <w:r>
        <w:rPr>
          <w:i/>
          <w:iCs/>
        </w:rPr>
        <w:t>International Journal of Information and Education Technology</w:t>
      </w:r>
      <w:r>
        <w:t>, 13(5), pp. 855–860.</w:t>
      </w:r>
    </w:p>
    <w:p w14:paraId="00000049" w14:textId="77777777" w:rsidR="00DA0899" w:rsidRDefault="00821AFF">
      <w:pPr>
        <w:spacing w:before="200" w:after="200" w:line="360" w:lineRule="auto"/>
        <w:jc w:val="both"/>
      </w:pPr>
      <w:r>
        <w:t xml:space="preserve">Hays (2025) </w:t>
      </w:r>
      <w:r>
        <w:rPr>
          <w:i/>
          <w:iCs/>
        </w:rPr>
        <w:t xml:space="preserve">How to develop your teamwork skills | Career Advice | </w:t>
      </w:r>
      <w:r>
        <w:t xml:space="preserve">, </w:t>
      </w:r>
      <w:r>
        <w:rPr>
          <w:i/>
          <w:iCs/>
        </w:rPr>
        <w:t>www.hays.com.au</w:t>
      </w:r>
      <w:r>
        <w:t>. Available at: https://www.hays.com.au/career-advice/upskilling/teamwork-skills (Accessed: 20 November 2025).</w:t>
      </w:r>
    </w:p>
    <w:p w14:paraId="0000004A" w14:textId="77777777" w:rsidR="00DA0899" w:rsidRDefault="00821AFF">
      <w:pPr>
        <w:spacing w:before="200" w:after="200" w:line="360" w:lineRule="auto"/>
        <w:jc w:val="both"/>
      </w:pPr>
      <w:r>
        <w:t xml:space="preserve">Holubčík, M., Soviar, J. and Rechtorík, M. (2024) ‘Systematic Approach to Academic Teamwork as Basis of Effective Cooperation’, </w:t>
      </w:r>
      <w:r>
        <w:rPr>
          <w:i/>
          <w:iCs/>
        </w:rPr>
        <w:t>Systems</w:t>
      </w:r>
      <w:r>
        <w:t>, 12(9), p. 329.</w:t>
      </w:r>
    </w:p>
    <w:p w14:paraId="0000004B" w14:textId="77777777" w:rsidR="00DA0899" w:rsidRDefault="00821AFF">
      <w:pPr>
        <w:spacing w:before="200" w:after="200" w:line="360" w:lineRule="auto"/>
        <w:jc w:val="both"/>
      </w:pPr>
      <w:r>
        <w:t xml:space="preserve">Kellerman, A. (2025) ‘Global trends in work location, before, during, and after COVID-19: office, home, hybrid, and nomad’, </w:t>
      </w:r>
      <w:r>
        <w:rPr>
          <w:i/>
          <w:iCs/>
        </w:rPr>
        <w:t>Urban, Planning and Transport Research</w:t>
      </w:r>
      <w:r>
        <w:t>, 13(1).</w:t>
      </w:r>
    </w:p>
    <w:p w14:paraId="0000004C" w14:textId="77777777" w:rsidR="00DA0899" w:rsidRDefault="00821AFF">
      <w:pPr>
        <w:spacing w:before="200" w:after="200" w:line="360" w:lineRule="auto"/>
        <w:jc w:val="both"/>
      </w:pPr>
      <w:r>
        <w:t xml:space="preserve">Lane, J.N., Leonardi, P.M., Contractor, N. and DeChurch, L.A. (2023) ‘Teams in the Digital Workplace: Technology’s Role for Communication, Collaboration, and Performance’, </w:t>
      </w:r>
      <w:r>
        <w:rPr>
          <w:i/>
          <w:iCs/>
        </w:rPr>
        <w:t>Small Group Research</w:t>
      </w:r>
      <w:r>
        <w:t>, 55(1), pp. 139–183.</w:t>
      </w:r>
    </w:p>
    <w:p w14:paraId="0000004D" w14:textId="77777777" w:rsidR="00DA0899" w:rsidRDefault="00821AFF">
      <w:pPr>
        <w:spacing w:before="200" w:after="200" w:line="360" w:lineRule="auto"/>
        <w:jc w:val="both"/>
      </w:pPr>
      <w:r>
        <w:t xml:space="preserve">Paredes-Saavedra, M., Vallejos, M., Huancahuire-Vega, S., Morales-García, W.C. and Geraldo-Campos, L.A. (2024) ‘Work Team Effectiveness: Importance of Organisational Culture, Work Climate, Leadership, Creative Synergy, and Emotional Intelligence in University Employees’, </w:t>
      </w:r>
      <w:r>
        <w:rPr>
          <w:i/>
          <w:iCs/>
        </w:rPr>
        <w:t>Administrative Sciences</w:t>
      </w:r>
      <w:r>
        <w:t>, 14(11), p. 280.</w:t>
      </w:r>
    </w:p>
    <w:p w14:paraId="0000004E" w14:textId="77777777" w:rsidR="00DA0899" w:rsidRDefault="00821AFF">
      <w:pPr>
        <w:spacing w:before="200" w:after="200" w:line="360" w:lineRule="auto"/>
        <w:jc w:val="both"/>
      </w:pPr>
      <w:r>
        <w:t xml:space="preserve">Perry, E. (2023) </w:t>
      </w:r>
      <w:r>
        <w:rPr>
          <w:i/>
          <w:iCs/>
        </w:rPr>
        <w:t>Examples of Development Opportunities for Professional Growth</w:t>
      </w:r>
      <w:r>
        <w:t xml:space="preserve">, </w:t>
      </w:r>
      <w:r>
        <w:rPr>
          <w:i/>
          <w:iCs/>
        </w:rPr>
        <w:t>www.betterup.com</w:t>
      </w:r>
      <w:r>
        <w:t>. Available at: https://www.betterup.com/blog/examples-of-development-opportunities (Accessed: 20 November 2025).</w:t>
      </w:r>
    </w:p>
    <w:p w14:paraId="0000004F" w14:textId="77777777" w:rsidR="00DA0899" w:rsidRDefault="00821AFF">
      <w:pPr>
        <w:spacing w:before="200" w:after="200" w:line="360" w:lineRule="auto"/>
        <w:jc w:val="both"/>
      </w:pPr>
      <w:r>
        <w:t xml:space="preserve">Schickel, M., Schürmann, L. and Ringeisen, T. (2025) ‘Three facets of lecturers’ support and relations with students’ self-efficacy and performance regarding presentations’, </w:t>
      </w:r>
      <w:r>
        <w:rPr>
          <w:i/>
          <w:iCs/>
        </w:rPr>
        <w:t>Frontiers in Education</w:t>
      </w:r>
      <w:r>
        <w:t>, 10, p. 1.</w:t>
      </w:r>
    </w:p>
    <w:p w14:paraId="00000050" w14:textId="77777777" w:rsidR="00DA0899" w:rsidRDefault="00821AFF">
      <w:pPr>
        <w:spacing w:before="200" w:after="200" w:line="360" w:lineRule="auto"/>
        <w:jc w:val="both"/>
      </w:pPr>
      <w:r>
        <w:t xml:space="preserve">Schlott, C.K. (2024) ‘Design Thinking and teamwork—measuring impact: a systematic literature review’, </w:t>
      </w:r>
      <w:r>
        <w:rPr>
          <w:i/>
          <w:iCs/>
        </w:rPr>
        <w:t>Journal of Organisation Design</w:t>
      </w:r>
      <w:r>
        <w:t>, 13, pp. 163–196.</w:t>
      </w:r>
    </w:p>
    <w:p w14:paraId="00000051" w14:textId="77777777" w:rsidR="00DA0899" w:rsidRDefault="00821AFF">
      <w:pPr>
        <w:spacing w:before="200" w:after="200" w:line="360" w:lineRule="auto"/>
        <w:jc w:val="both"/>
      </w:pPr>
      <w:r>
        <w:t xml:space="preserve">Sornsenee, P., Limsomwong, P., Vichitkunakorn, P. and Sripaew, S. (2024) ‘Assessing the interplay of presentation and competency in online video examinations: a focus on health system science education’, </w:t>
      </w:r>
      <w:r>
        <w:rPr>
          <w:i/>
          <w:iCs/>
        </w:rPr>
        <w:t>BMC Medical Education</w:t>
      </w:r>
      <w:r>
        <w:t>, 24(1), p. 842.</w:t>
      </w:r>
    </w:p>
    <w:p w14:paraId="00000052" w14:textId="77777777" w:rsidR="00DA0899" w:rsidRDefault="00821AFF">
      <w:pPr>
        <w:spacing w:before="200" w:after="200" w:line="360" w:lineRule="auto"/>
        <w:jc w:val="both"/>
      </w:pPr>
      <w:r>
        <w:t xml:space="preserve">Zhou, Y., Jantharajit, N. and Srikhao, S. (2025) ‘A quasi-experimental study on project-based and inquiry-based approaches in fourth-grade mathematics: Effects on teamwork skills and critical thinking’, </w:t>
      </w:r>
      <w:r>
        <w:rPr>
          <w:i/>
          <w:iCs/>
        </w:rPr>
        <w:t>Asian Journal of Contemporary Education</w:t>
      </w:r>
      <w:r>
        <w:t>, 9(1), pp. 42–54.</w:t>
      </w:r>
    </w:p>
    <w:p w14:paraId="00000053" w14:textId="77777777" w:rsidR="00DA0899" w:rsidRDefault="00DA0899">
      <w:pPr>
        <w:spacing w:before="200" w:after="200" w:line="360" w:lineRule="auto"/>
        <w:jc w:val="both"/>
        <w:rPr>
          <w:b/>
          <w:bCs/>
        </w:rPr>
      </w:pPr>
    </w:p>
    <w:p w14:paraId="00000054" w14:textId="77777777" w:rsidR="00DA0899" w:rsidRDefault="00DA0899">
      <w:pPr>
        <w:spacing w:before="200" w:after="200" w:line="360" w:lineRule="auto"/>
        <w:jc w:val="both"/>
      </w:pPr>
    </w:p>
    <w:sectPr w:rsidR="00DA0899">
      <w:headerReference w:type="default" r:id="rId7"/>
      <w:footerReference w:type="default" r:id="rId8"/>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C306ED" w14:textId="77777777" w:rsidR="00821AFF" w:rsidRDefault="00821AFF">
      <w:pPr>
        <w:spacing w:line="240" w:lineRule="auto"/>
      </w:pPr>
      <w:r>
        <w:separator/>
      </w:r>
    </w:p>
  </w:endnote>
  <w:endnote w:type="continuationSeparator" w:id="0">
    <w:p w14:paraId="56CB6311" w14:textId="77777777" w:rsidR="00821AFF" w:rsidRDefault="00821A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00000003" w:usb1="00000000" w:usb2="00000000" w:usb3="00000000" w:csb0="00000001" w:csb1="00000000"/>
  </w:font>
  <w:font w:name="Tahoma">
    <w:panose1 w:val="020B0604030504040204"/>
    <w:charset w:val="00"/>
    <w:family w:val="roman"/>
    <w:pitch w:val="default"/>
  </w:font>
  <w:font w:name="Calibri">
    <w:panose1 w:val="020F0502020204030204"/>
    <w:charset w:val="00"/>
    <w:family w:val="modern"/>
    <w:pitch w:val="variable"/>
    <w:sig w:usb0="00000003" w:usb1="00000000" w:usb2="00000000" w:usb3="00000000" w:csb0="00000001" w:csb1="00000000"/>
  </w:font>
  <w:font w:name="Cambria">
    <w:panose1 w:val="0204050305040603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56" w14:textId="77777777" w:rsidR="00DA0899" w:rsidRDefault="00821AFF">
    <w:pPr>
      <w:ind w:left="7920" w:firstLine="720"/>
      <w:rPr>
        <w:sz w:val="20"/>
        <w:szCs w:val="20"/>
      </w:rPr>
    </w:pPr>
    <w:r>
      <w:rPr>
        <w:sz w:val="20"/>
        <w:szCs w:val="20"/>
      </w:rPr>
      <w:fldChar w:fldCharType="begin"/>
    </w:r>
    <w:r>
      <w:rPr>
        <w:sz w:val="20"/>
        <w:szCs w:val="20"/>
      </w:rPr>
      <w:instrText>PAGE</w:instrText>
    </w:r>
    <w:r>
      <w:rPr>
        <w:sz w:val="20"/>
        <w:szCs w:val="20"/>
      </w:rPr>
      <w:fldChar w:fldCharType="separate"/>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A722A7" w14:textId="77777777" w:rsidR="00821AFF" w:rsidRDefault="00821AFF">
      <w:pPr>
        <w:spacing w:line="240" w:lineRule="auto"/>
      </w:pPr>
      <w:r>
        <w:separator/>
      </w:r>
    </w:p>
  </w:footnote>
  <w:footnote w:type="continuationSeparator" w:id="0">
    <w:p w14:paraId="43DE9247" w14:textId="77777777" w:rsidR="00821AFF" w:rsidRDefault="00821AF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55" w14:textId="77777777" w:rsidR="00DA0899" w:rsidRDefault="00DA0899"/>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0899"/>
    <w:rsid w:val="00666938"/>
    <w:rsid w:val="00821AFF"/>
    <w:rsid w:val="00DA0899"/>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5:docId w15:val="{255157CF-70DB-7C4A-AB9C-4E988C0AE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ro-RO"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200" w:after="200" w:line="360" w:lineRule="auto"/>
      <w:jc w:val="both"/>
      <w:outlineLvl w:val="0"/>
    </w:pPr>
    <w:rPr>
      <w:b/>
      <w:bCs/>
    </w:rPr>
  </w:style>
  <w:style w:type="paragraph" w:styleId="Titlu2">
    <w:name w:val="heading 2"/>
    <w:basedOn w:val="Normal"/>
    <w:next w:val="Normal"/>
    <w:uiPriority w:val="9"/>
    <w:unhideWhenUsed/>
    <w:qFormat/>
    <w:pPr>
      <w:keepNext/>
      <w:keepLines/>
      <w:spacing w:before="200" w:after="200" w:line="360" w:lineRule="auto"/>
      <w:jc w:val="both"/>
      <w:outlineLvl w:val="1"/>
    </w:pPr>
    <w:rPr>
      <w:b/>
      <w:bCs/>
    </w:rPr>
  </w:style>
  <w:style w:type="paragraph" w:styleId="Titlu3">
    <w:name w:val="heading 3"/>
    <w:basedOn w:val="Normal"/>
    <w:next w:val="Normal"/>
    <w:uiPriority w:val="9"/>
    <w:unhideWhenUsed/>
    <w:qFormat/>
    <w:pPr>
      <w:keepNext/>
      <w:keepLines/>
      <w:spacing w:before="200" w:after="200" w:line="360" w:lineRule="auto"/>
      <w:jc w:val="both"/>
      <w:outlineLvl w:val="2"/>
    </w:pPr>
    <w:rPr>
      <w:b/>
      <w:bCs/>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iCs/>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uiPriority w:val="10"/>
    <w:qFormat/>
    <w:pPr>
      <w:keepNext/>
      <w:keepLines/>
      <w:spacing w:after="60"/>
    </w:pPr>
    <w:rPr>
      <w:sz w:val="52"/>
      <w:szCs w:val="52"/>
    </w:rPr>
  </w:style>
  <w:style w:type="table" w:customStyle="1" w:styleId="TableNormal0">
    <w:name w:val="TableNormal"/>
    <w:tblPr>
      <w:tblCellMar>
        <w:top w:w="100" w:type="dxa"/>
        <w:left w:w="100" w:type="dxa"/>
        <w:bottom w:w="100" w:type="dxa"/>
        <w:right w:w="100" w:type="dxa"/>
      </w:tblCellMar>
    </w:tblPr>
  </w:style>
  <w:style w:type="paragraph" w:styleId="TextnBalon">
    <w:name w:val="Balloon Text"/>
    <w:basedOn w:val="Normal"/>
    <w:link w:val="TextnBalonCaracter"/>
    <w:uiPriority w:val="99"/>
    <w:semiHidden/>
    <w:unhideWhenUsed/>
    <w:rsid w:val="00612E19"/>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612E19"/>
    <w:rPr>
      <w:rFonts w:ascii="Tahoma" w:hAnsi="Tahoma" w:cs="Tahoma"/>
      <w:sz w:val="16"/>
      <w:szCs w:val="16"/>
    </w:rPr>
  </w:style>
  <w:style w:type="paragraph" w:styleId="Subtitlu">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g7orjiD3GLxuGmgMJy8RmFaTgUQ==">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3193</Words>
  <Characters>18525</Characters>
  <Application>Microsoft Office Word</Application>
  <DocSecurity>0</DocSecurity>
  <Lines>154</Lines>
  <Paragraphs>43</Paragraphs>
  <ScaleCrop>false</ScaleCrop>
  <Company/>
  <LinksUpToDate>false</LinksUpToDate>
  <CharactersWithSpaces>21675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Stefanel Cioveie (2512755)</cp:lastModifiedBy>
  <cp:revision>2</cp:revision>
  <dcterms:created xsi:type="dcterms:W3CDTF">2026-02-14T23:04:00Z</dcterms:created>
  <dcterms:modified xsi:type="dcterms:W3CDTF">2026-02-14T23:04:00Z</dcterms:modified>
</cp:coreProperties>
</file>