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670634" w14:textId="4A9F70F5" w:rsidR="00445C58" w:rsidRDefault="00E562FC" w:rsidP="001F5813">
      <w:pPr>
        <w:pStyle w:val="Title"/>
        <w:rPr>
          <w:rFonts w:ascii="Times New Roman" w:hAnsi="Times New Roman" w:cs="Times New Roman"/>
        </w:rPr>
      </w:pPr>
      <w:r w:rsidRPr="00583AC3">
        <w:rPr>
          <w:rFonts w:ascii="Times New Roman" w:hAnsi="Times New Roman" w:cs="Times New Roman"/>
        </w:rPr>
        <w:tab/>
      </w:r>
    </w:p>
    <w:p w14:paraId="78E52E59" w14:textId="77777777" w:rsidR="00A36BF7" w:rsidRPr="00A36BF7" w:rsidRDefault="00A36BF7" w:rsidP="00A36BF7">
      <w:pPr>
        <w:rPr>
          <w:rFonts w:ascii="Times New Roman" w:hAnsi="Times New Roman" w:cs="Times New Roman"/>
          <w:sz w:val="24"/>
          <w:szCs w:val="24"/>
        </w:rPr>
      </w:pPr>
    </w:p>
    <w:p w14:paraId="0B30026C" w14:textId="6DEE3481" w:rsidR="00A36BF7" w:rsidRPr="00A36BF7" w:rsidRDefault="00A36BF7" w:rsidP="00A36BF7">
      <w:pPr>
        <w:tabs>
          <w:tab w:val="left" w:pos="1335"/>
        </w:tabs>
        <w:rPr>
          <w:rFonts w:ascii="Times New Roman" w:hAnsi="Times New Roman" w:cs="Times New Roman"/>
          <w:sz w:val="24"/>
          <w:szCs w:val="24"/>
        </w:rPr>
      </w:pPr>
      <w:r w:rsidRPr="00A36BF7">
        <w:rPr>
          <w:rFonts w:ascii="Times New Roman" w:hAnsi="Times New Roman" w:cs="Times New Roman"/>
          <w:sz w:val="24"/>
          <w:szCs w:val="24"/>
        </w:rPr>
        <w:tab/>
        <w:t>Student name: Andreea Camelia Liuta</w:t>
      </w:r>
    </w:p>
    <w:p w14:paraId="66612E93" w14:textId="708B2997" w:rsidR="00A36BF7" w:rsidRPr="00A36BF7" w:rsidRDefault="00A36BF7" w:rsidP="00A36BF7">
      <w:pPr>
        <w:tabs>
          <w:tab w:val="left" w:pos="1335"/>
        </w:tabs>
        <w:rPr>
          <w:rFonts w:ascii="Times New Roman" w:hAnsi="Times New Roman" w:cs="Times New Roman"/>
          <w:sz w:val="24"/>
          <w:szCs w:val="24"/>
        </w:rPr>
      </w:pPr>
      <w:r w:rsidRPr="00A36BF7">
        <w:rPr>
          <w:rFonts w:ascii="Times New Roman" w:hAnsi="Times New Roman" w:cs="Times New Roman"/>
          <w:sz w:val="24"/>
          <w:szCs w:val="24"/>
        </w:rPr>
        <w:t xml:space="preserve">                            Student ID:2131348</w:t>
      </w:r>
    </w:p>
    <w:p w14:paraId="54919843" w14:textId="3598AD91" w:rsidR="00A36BF7" w:rsidRPr="00A36BF7" w:rsidRDefault="00A36BF7" w:rsidP="00A36BF7">
      <w:pPr>
        <w:tabs>
          <w:tab w:val="left" w:pos="1335"/>
        </w:tabs>
        <w:rPr>
          <w:rFonts w:ascii="Times New Roman" w:hAnsi="Times New Roman" w:cs="Times New Roman"/>
          <w:sz w:val="24"/>
          <w:szCs w:val="24"/>
        </w:rPr>
      </w:pPr>
      <w:r w:rsidRPr="00A36BF7">
        <w:rPr>
          <w:rFonts w:ascii="Times New Roman" w:hAnsi="Times New Roman" w:cs="Times New Roman"/>
          <w:sz w:val="24"/>
          <w:szCs w:val="24"/>
        </w:rPr>
        <w:t xml:space="preserve">                            Lecturer :Tristan  Hawkins</w:t>
      </w:r>
      <w:bookmarkStart w:id="0" w:name="_GoBack"/>
      <w:bookmarkEnd w:id="0"/>
    </w:p>
    <w:p w14:paraId="4BD9A6E6" w14:textId="77777777" w:rsidR="00A36BF7" w:rsidRDefault="00A36BF7" w:rsidP="00A36BF7"/>
    <w:p w14:paraId="77E4B233" w14:textId="77777777" w:rsidR="00A36BF7" w:rsidRDefault="00A36BF7" w:rsidP="00A36BF7"/>
    <w:p w14:paraId="1B9536E8" w14:textId="77777777" w:rsidR="00A36BF7" w:rsidRDefault="00A36BF7" w:rsidP="00A36BF7"/>
    <w:p w14:paraId="466816CE" w14:textId="77777777" w:rsidR="00A36BF7" w:rsidRPr="00A36BF7" w:rsidRDefault="00A36BF7" w:rsidP="00A36BF7"/>
    <w:p w14:paraId="781391FB" w14:textId="312B624E" w:rsidR="00514DD7" w:rsidRPr="00963450" w:rsidRDefault="003C27AD" w:rsidP="00284578">
      <w:pPr>
        <w:pStyle w:val="Title"/>
        <w:spacing w:line="360" w:lineRule="auto"/>
        <w:jc w:val="center"/>
        <w:rPr>
          <w:rFonts w:ascii="Times New Roman" w:hAnsi="Times New Roman" w:cs="Times New Roman"/>
          <w:b/>
          <w:u w:val="single"/>
        </w:rPr>
      </w:pPr>
      <w:r w:rsidRPr="00963450">
        <w:rPr>
          <w:rFonts w:ascii="Times New Roman" w:hAnsi="Times New Roman" w:cs="Times New Roman"/>
          <w:b/>
          <w:u w:val="single"/>
        </w:rPr>
        <w:t>Financial Management for the Hotel Industry</w:t>
      </w:r>
    </w:p>
    <w:p w14:paraId="0621ECFF" w14:textId="392CDC87" w:rsidR="003C27AD" w:rsidRPr="00963450" w:rsidRDefault="003C27AD" w:rsidP="00284578">
      <w:pPr>
        <w:pStyle w:val="Title"/>
        <w:spacing w:line="360" w:lineRule="auto"/>
        <w:jc w:val="center"/>
        <w:rPr>
          <w:rFonts w:ascii="Times New Roman" w:hAnsi="Times New Roman" w:cs="Times New Roman"/>
          <w:b/>
          <w:u w:val="single"/>
        </w:rPr>
      </w:pPr>
      <w:r w:rsidRPr="00963450">
        <w:rPr>
          <w:rFonts w:ascii="Times New Roman" w:hAnsi="Times New Roman" w:cs="Times New Roman"/>
          <w:b/>
          <w:u w:val="single"/>
        </w:rPr>
        <w:t>Report Case Study: The Seaview Resort</w:t>
      </w:r>
    </w:p>
    <w:p w14:paraId="2B8C2164" w14:textId="07D43730" w:rsidR="00207178" w:rsidRPr="00963450" w:rsidRDefault="003C27AD" w:rsidP="005D4D0F">
      <w:pPr>
        <w:rPr>
          <w:rFonts w:ascii="Times New Roman" w:hAnsi="Times New Roman" w:cs="Times New Roman"/>
          <w:sz w:val="24"/>
          <w:szCs w:val="24"/>
        </w:rPr>
      </w:pPr>
      <w:r w:rsidRPr="00963450">
        <w:rPr>
          <w:rFonts w:ascii="Times New Roman" w:hAnsi="Times New Roman" w:cs="Times New Roman"/>
          <w:sz w:val="24"/>
          <w:szCs w:val="24"/>
        </w:rPr>
        <w:br w:type="page"/>
      </w:r>
    </w:p>
    <w:sdt>
      <w:sdtPr>
        <w:rPr>
          <w:rFonts w:ascii="Times New Roman" w:eastAsiaTheme="minorHAnsi" w:hAnsi="Times New Roman" w:cs="Times New Roman"/>
          <w:color w:val="auto"/>
          <w:kern w:val="2"/>
          <w:sz w:val="22"/>
          <w:szCs w:val="22"/>
          <w14:ligatures w14:val="standardContextual"/>
        </w:rPr>
        <w:id w:val="-1422025826"/>
        <w:docPartObj>
          <w:docPartGallery w:val="Table of Contents"/>
          <w:docPartUnique/>
        </w:docPartObj>
      </w:sdtPr>
      <w:sdtEndPr>
        <w:rPr>
          <w:b/>
          <w:bCs/>
          <w:noProof/>
        </w:rPr>
      </w:sdtEndPr>
      <w:sdtContent>
        <w:p w14:paraId="6F281252" w14:textId="731DB468" w:rsidR="005D4D0F" w:rsidRPr="00963450" w:rsidRDefault="005D4D0F">
          <w:pPr>
            <w:pStyle w:val="TOCHeading"/>
            <w:rPr>
              <w:rFonts w:ascii="Times New Roman" w:hAnsi="Times New Roman" w:cs="Times New Roman"/>
            </w:rPr>
          </w:pPr>
          <w:r w:rsidRPr="00963450">
            <w:rPr>
              <w:rFonts w:ascii="Times New Roman" w:hAnsi="Times New Roman" w:cs="Times New Roman"/>
            </w:rPr>
            <w:t>Contents</w:t>
          </w:r>
        </w:p>
        <w:p w14:paraId="69446D03" w14:textId="77777777" w:rsidR="00DD6E32" w:rsidRDefault="005D4D0F">
          <w:pPr>
            <w:pStyle w:val="TOC1"/>
            <w:tabs>
              <w:tab w:val="right" w:leader="dot" w:pos="9350"/>
            </w:tabs>
            <w:rPr>
              <w:rFonts w:eastAsiaTheme="minorEastAsia"/>
              <w:noProof/>
              <w:kern w:val="0"/>
              <w14:ligatures w14:val="none"/>
            </w:rPr>
          </w:pPr>
          <w:r w:rsidRPr="00963450">
            <w:rPr>
              <w:rFonts w:ascii="Times New Roman" w:hAnsi="Times New Roman" w:cs="Times New Roman"/>
            </w:rPr>
            <w:fldChar w:fldCharType="begin"/>
          </w:r>
          <w:r w:rsidRPr="00963450">
            <w:rPr>
              <w:rFonts w:ascii="Times New Roman" w:hAnsi="Times New Roman" w:cs="Times New Roman"/>
            </w:rPr>
            <w:instrText xml:space="preserve"> TOC \o "1-3" \h \z \u </w:instrText>
          </w:r>
          <w:r w:rsidRPr="00963450">
            <w:rPr>
              <w:rFonts w:ascii="Times New Roman" w:hAnsi="Times New Roman" w:cs="Times New Roman"/>
            </w:rPr>
            <w:fldChar w:fldCharType="separate"/>
          </w:r>
          <w:hyperlink w:anchor="_Toc150251975" w:history="1">
            <w:r w:rsidR="00DD6E32" w:rsidRPr="00793B12">
              <w:rPr>
                <w:rStyle w:val="Hyperlink"/>
                <w:rFonts w:cs="Times New Roman"/>
                <w:noProof/>
              </w:rPr>
              <w:t>Purpose</w:t>
            </w:r>
            <w:r w:rsidR="00DD6E32">
              <w:rPr>
                <w:noProof/>
                <w:webHidden/>
              </w:rPr>
              <w:tab/>
            </w:r>
            <w:r w:rsidR="00DD6E32">
              <w:rPr>
                <w:noProof/>
                <w:webHidden/>
              </w:rPr>
              <w:fldChar w:fldCharType="begin"/>
            </w:r>
            <w:r w:rsidR="00DD6E32">
              <w:rPr>
                <w:noProof/>
                <w:webHidden/>
              </w:rPr>
              <w:instrText xml:space="preserve"> PAGEREF _Toc150251975 \h </w:instrText>
            </w:r>
            <w:r w:rsidR="00DD6E32">
              <w:rPr>
                <w:noProof/>
                <w:webHidden/>
              </w:rPr>
            </w:r>
            <w:r w:rsidR="00DD6E32">
              <w:rPr>
                <w:noProof/>
                <w:webHidden/>
              </w:rPr>
              <w:fldChar w:fldCharType="separate"/>
            </w:r>
            <w:r w:rsidR="00DD6E32">
              <w:rPr>
                <w:noProof/>
                <w:webHidden/>
              </w:rPr>
              <w:t>3</w:t>
            </w:r>
            <w:r w:rsidR="00DD6E32">
              <w:rPr>
                <w:noProof/>
                <w:webHidden/>
              </w:rPr>
              <w:fldChar w:fldCharType="end"/>
            </w:r>
          </w:hyperlink>
        </w:p>
        <w:p w14:paraId="0116FB5D" w14:textId="77777777" w:rsidR="00DD6E32" w:rsidRDefault="00762A93">
          <w:pPr>
            <w:pStyle w:val="TOC1"/>
            <w:tabs>
              <w:tab w:val="right" w:leader="dot" w:pos="9350"/>
            </w:tabs>
            <w:rPr>
              <w:rFonts w:eastAsiaTheme="minorEastAsia"/>
              <w:noProof/>
              <w:kern w:val="0"/>
              <w14:ligatures w14:val="none"/>
            </w:rPr>
          </w:pPr>
          <w:hyperlink w:anchor="_Toc150251976" w:history="1">
            <w:r w:rsidR="00DD6E32" w:rsidRPr="00793B12">
              <w:rPr>
                <w:rStyle w:val="Hyperlink"/>
                <w:rFonts w:cs="Times New Roman"/>
                <w:noProof/>
              </w:rPr>
              <w:t>Introduction</w:t>
            </w:r>
            <w:r w:rsidR="00DD6E32">
              <w:rPr>
                <w:noProof/>
                <w:webHidden/>
              </w:rPr>
              <w:tab/>
            </w:r>
            <w:r w:rsidR="00DD6E32">
              <w:rPr>
                <w:noProof/>
                <w:webHidden/>
              </w:rPr>
              <w:fldChar w:fldCharType="begin"/>
            </w:r>
            <w:r w:rsidR="00DD6E32">
              <w:rPr>
                <w:noProof/>
                <w:webHidden/>
              </w:rPr>
              <w:instrText xml:space="preserve"> PAGEREF _Toc150251976 \h </w:instrText>
            </w:r>
            <w:r w:rsidR="00DD6E32">
              <w:rPr>
                <w:noProof/>
                <w:webHidden/>
              </w:rPr>
            </w:r>
            <w:r w:rsidR="00DD6E32">
              <w:rPr>
                <w:noProof/>
                <w:webHidden/>
              </w:rPr>
              <w:fldChar w:fldCharType="separate"/>
            </w:r>
            <w:r w:rsidR="00DD6E32">
              <w:rPr>
                <w:noProof/>
                <w:webHidden/>
              </w:rPr>
              <w:t>4</w:t>
            </w:r>
            <w:r w:rsidR="00DD6E32">
              <w:rPr>
                <w:noProof/>
                <w:webHidden/>
              </w:rPr>
              <w:fldChar w:fldCharType="end"/>
            </w:r>
          </w:hyperlink>
        </w:p>
        <w:p w14:paraId="69B5C825" w14:textId="77777777" w:rsidR="00DD6E32" w:rsidRDefault="00762A93">
          <w:pPr>
            <w:pStyle w:val="TOC1"/>
            <w:tabs>
              <w:tab w:val="right" w:leader="dot" w:pos="9350"/>
            </w:tabs>
            <w:rPr>
              <w:rFonts w:eastAsiaTheme="minorEastAsia"/>
              <w:noProof/>
              <w:kern w:val="0"/>
              <w14:ligatures w14:val="none"/>
            </w:rPr>
          </w:pPr>
          <w:hyperlink w:anchor="_Toc150251977" w:history="1">
            <w:r w:rsidR="00DD6E32" w:rsidRPr="00793B12">
              <w:rPr>
                <w:rStyle w:val="Hyperlink"/>
                <w:rFonts w:cs="Times New Roman"/>
                <w:noProof/>
              </w:rPr>
              <w:t>Scope and Objectives</w:t>
            </w:r>
            <w:r w:rsidR="00DD6E32">
              <w:rPr>
                <w:noProof/>
                <w:webHidden/>
              </w:rPr>
              <w:tab/>
            </w:r>
            <w:r w:rsidR="00DD6E32">
              <w:rPr>
                <w:noProof/>
                <w:webHidden/>
              </w:rPr>
              <w:fldChar w:fldCharType="begin"/>
            </w:r>
            <w:r w:rsidR="00DD6E32">
              <w:rPr>
                <w:noProof/>
                <w:webHidden/>
              </w:rPr>
              <w:instrText xml:space="preserve"> PAGEREF _Toc150251977 \h </w:instrText>
            </w:r>
            <w:r w:rsidR="00DD6E32">
              <w:rPr>
                <w:noProof/>
                <w:webHidden/>
              </w:rPr>
            </w:r>
            <w:r w:rsidR="00DD6E32">
              <w:rPr>
                <w:noProof/>
                <w:webHidden/>
              </w:rPr>
              <w:fldChar w:fldCharType="separate"/>
            </w:r>
            <w:r w:rsidR="00DD6E32">
              <w:rPr>
                <w:noProof/>
                <w:webHidden/>
              </w:rPr>
              <w:t>5</w:t>
            </w:r>
            <w:r w:rsidR="00DD6E32">
              <w:rPr>
                <w:noProof/>
                <w:webHidden/>
              </w:rPr>
              <w:fldChar w:fldCharType="end"/>
            </w:r>
          </w:hyperlink>
        </w:p>
        <w:p w14:paraId="7DCC1778" w14:textId="77777777" w:rsidR="00DD6E32" w:rsidRDefault="00762A93">
          <w:pPr>
            <w:pStyle w:val="TOC1"/>
            <w:tabs>
              <w:tab w:val="right" w:leader="dot" w:pos="9350"/>
            </w:tabs>
            <w:rPr>
              <w:rFonts w:eastAsiaTheme="minorEastAsia"/>
              <w:noProof/>
              <w:kern w:val="0"/>
              <w14:ligatures w14:val="none"/>
            </w:rPr>
          </w:pPr>
          <w:hyperlink w:anchor="_Toc150251978" w:history="1">
            <w:r w:rsidR="00DD6E32" w:rsidRPr="00793B12">
              <w:rPr>
                <w:rStyle w:val="Hyperlink"/>
                <w:rFonts w:cs="Times New Roman"/>
                <w:noProof/>
              </w:rPr>
              <w:t>Financial Analysis</w:t>
            </w:r>
            <w:r w:rsidR="00DD6E32">
              <w:rPr>
                <w:noProof/>
                <w:webHidden/>
              </w:rPr>
              <w:tab/>
            </w:r>
            <w:r w:rsidR="00DD6E32">
              <w:rPr>
                <w:noProof/>
                <w:webHidden/>
              </w:rPr>
              <w:fldChar w:fldCharType="begin"/>
            </w:r>
            <w:r w:rsidR="00DD6E32">
              <w:rPr>
                <w:noProof/>
                <w:webHidden/>
              </w:rPr>
              <w:instrText xml:space="preserve"> PAGEREF _Toc150251978 \h </w:instrText>
            </w:r>
            <w:r w:rsidR="00DD6E32">
              <w:rPr>
                <w:noProof/>
                <w:webHidden/>
              </w:rPr>
            </w:r>
            <w:r w:rsidR="00DD6E32">
              <w:rPr>
                <w:noProof/>
                <w:webHidden/>
              </w:rPr>
              <w:fldChar w:fldCharType="separate"/>
            </w:r>
            <w:r w:rsidR="00DD6E32">
              <w:rPr>
                <w:noProof/>
                <w:webHidden/>
              </w:rPr>
              <w:t>6</w:t>
            </w:r>
            <w:r w:rsidR="00DD6E32">
              <w:rPr>
                <w:noProof/>
                <w:webHidden/>
              </w:rPr>
              <w:fldChar w:fldCharType="end"/>
            </w:r>
          </w:hyperlink>
        </w:p>
        <w:p w14:paraId="19AD4EB5" w14:textId="77777777" w:rsidR="00DD6E32" w:rsidRDefault="00762A93">
          <w:pPr>
            <w:pStyle w:val="TOC1"/>
            <w:tabs>
              <w:tab w:val="right" w:leader="dot" w:pos="9350"/>
            </w:tabs>
            <w:rPr>
              <w:rFonts w:eastAsiaTheme="minorEastAsia"/>
              <w:noProof/>
              <w:kern w:val="0"/>
              <w14:ligatures w14:val="none"/>
            </w:rPr>
          </w:pPr>
          <w:hyperlink w:anchor="_Toc150251979" w:history="1">
            <w:r w:rsidR="00DD6E32" w:rsidRPr="00793B12">
              <w:rPr>
                <w:rStyle w:val="Hyperlink"/>
                <w:rFonts w:cs="Times New Roman"/>
                <w:noProof/>
              </w:rPr>
              <w:t>SWOT Analysis</w:t>
            </w:r>
            <w:r w:rsidR="00DD6E32">
              <w:rPr>
                <w:noProof/>
                <w:webHidden/>
              </w:rPr>
              <w:tab/>
            </w:r>
            <w:r w:rsidR="00DD6E32">
              <w:rPr>
                <w:noProof/>
                <w:webHidden/>
              </w:rPr>
              <w:fldChar w:fldCharType="begin"/>
            </w:r>
            <w:r w:rsidR="00DD6E32">
              <w:rPr>
                <w:noProof/>
                <w:webHidden/>
              </w:rPr>
              <w:instrText xml:space="preserve"> PAGEREF _Toc150251979 \h </w:instrText>
            </w:r>
            <w:r w:rsidR="00DD6E32">
              <w:rPr>
                <w:noProof/>
                <w:webHidden/>
              </w:rPr>
            </w:r>
            <w:r w:rsidR="00DD6E32">
              <w:rPr>
                <w:noProof/>
                <w:webHidden/>
              </w:rPr>
              <w:fldChar w:fldCharType="separate"/>
            </w:r>
            <w:r w:rsidR="00DD6E32">
              <w:rPr>
                <w:noProof/>
                <w:webHidden/>
              </w:rPr>
              <w:t>8</w:t>
            </w:r>
            <w:r w:rsidR="00DD6E32">
              <w:rPr>
                <w:noProof/>
                <w:webHidden/>
              </w:rPr>
              <w:fldChar w:fldCharType="end"/>
            </w:r>
          </w:hyperlink>
        </w:p>
        <w:p w14:paraId="28B12FD3" w14:textId="77777777" w:rsidR="00DD6E32" w:rsidRDefault="00762A93">
          <w:pPr>
            <w:pStyle w:val="TOC1"/>
            <w:tabs>
              <w:tab w:val="right" w:leader="dot" w:pos="9350"/>
            </w:tabs>
            <w:rPr>
              <w:rFonts w:eastAsiaTheme="minorEastAsia"/>
              <w:noProof/>
              <w:kern w:val="0"/>
              <w14:ligatures w14:val="none"/>
            </w:rPr>
          </w:pPr>
          <w:hyperlink w:anchor="_Toc150251980" w:history="1">
            <w:r w:rsidR="00DD6E32" w:rsidRPr="00793B12">
              <w:rPr>
                <w:rStyle w:val="Hyperlink"/>
                <w:rFonts w:cs="Times New Roman"/>
                <w:noProof/>
              </w:rPr>
              <w:t>Market Analysis</w:t>
            </w:r>
            <w:r w:rsidR="00DD6E32">
              <w:rPr>
                <w:noProof/>
                <w:webHidden/>
              </w:rPr>
              <w:tab/>
            </w:r>
            <w:r w:rsidR="00DD6E32">
              <w:rPr>
                <w:noProof/>
                <w:webHidden/>
              </w:rPr>
              <w:fldChar w:fldCharType="begin"/>
            </w:r>
            <w:r w:rsidR="00DD6E32">
              <w:rPr>
                <w:noProof/>
                <w:webHidden/>
              </w:rPr>
              <w:instrText xml:space="preserve"> PAGEREF _Toc150251980 \h </w:instrText>
            </w:r>
            <w:r w:rsidR="00DD6E32">
              <w:rPr>
                <w:noProof/>
                <w:webHidden/>
              </w:rPr>
            </w:r>
            <w:r w:rsidR="00DD6E32">
              <w:rPr>
                <w:noProof/>
                <w:webHidden/>
              </w:rPr>
              <w:fldChar w:fldCharType="separate"/>
            </w:r>
            <w:r w:rsidR="00DD6E32">
              <w:rPr>
                <w:noProof/>
                <w:webHidden/>
              </w:rPr>
              <w:t>9</w:t>
            </w:r>
            <w:r w:rsidR="00DD6E32">
              <w:rPr>
                <w:noProof/>
                <w:webHidden/>
              </w:rPr>
              <w:fldChar w:fldCharType="end"/>
            </w:r>
          </w:hyperlink>
        </w:p>
        <w:p w14:paraId="308482BA" w14:textId="77777777" w:rsidR="00DD6E32" w:rsidRDefault="00762A93">
          <w:pPr>
            <w:pStyle w:val="TOC1"/>
            <w:tabs>
              <w:tab w:val="right" w:leader="dot" w:pos="9350"/>
            </w:tabs>
            <w:rPr>
              <w:rFonts w:eastAsiaTheme="minorEastAsia"/>
              <w:noProof/>
              <w:kern w:val="0"/>
              <w14:ligatures w14:val="none"/>
            </w:rPr>
          </w:pPr>
          <w:hyperlink w:anchor="_Toc150251981" w:history="1">
            <w:r w:rsidR="00DD6E32" w:rsidRPr="00793B12">
              <w:rPr>
                <w:rStyle w:val="Hyperlink"/>
                <w:rFonts w:cs="Times New Roman"/>
                <w:noProof/>
              </w:rPr>
              <w:t>Turnaround Strategy</w:t>
            </w:r>
            <w:r w:rsidR="00DD6E32">
              <w:rPr>
                <w:noProof/>
                <w:webHidden/>
              </w:rPr>
              <w:tab/>
            </w:r>
            <w:r w:rsidR="00DD6E32">
              <w:rPr>
                <w:noProof/>
                <w:webHidden/>
              </w:rPr>
              <w:fldChar w:fldCharType="begin"/>
            </w:r>
            <w:r w:rsidR="00DD6E32">
              <w:rPr>
                <w:noProof/>
                <w:webHidden/>
              </w:rPr>
              <w:instrText xml:space="preserve"> PAGEREF _Toc150251981 \h </w:instrText>
            </w:r>
            <w:r w:rsidR="00DD6E32">
              <w:rPr>
                <w:noProof/>
                <w:webHidden/>
              </w:rPr>
            </w:r>
            <w:r w:rsidR="00DD6E32">
              <w:rPr>
                <w:noProof/>
                <w:webHidden/>
              </w:rPr>
              <w:fldChar w:fldCharType="separate"/>
            </w:r>
            <w:r w:rsidR="00DD6E32">
              <w:rPr>
                <w:noProof/>
                <w:webHidden/>
              </w:rPr>
              <w:t>10</w:t>
            </w:r>
            <w:r w:rsidR="00DD6E32">
              <w:rPr>
                <w:noProof/>
                <w:webHidden/>
              </w:rPr>
              <w:fldChar w:fldCharType="end"/>
            </w:r>
          </w:hyperlink>
        </w:p>
        <w:p w14:paraId="6697E193" w14:textId="77777777" w:rsidR="00DD6E32" w:rsidRDefault="00762A93">
          <w:pPr>
            <w:pStyle w:val="TOC1"/>
            <w:tabs>
              <w:tab w:val="right" w:leader="dot" w:pos="9350"/>
            </w:tabs>
            <w:rPr>
              <w:rFonts w:eastAsiaTheme="minorEastAsia"/>
              <w:noProof/>
              <w:kern w:val="0"/>
              <w14:ligatures w14:val="none"/>
            </w:rPr>
          </w:pPr>
          <w:hyperlink w:anchor="_Toc150251982" w:history="1">
            <w:r w:rsidR="00DD6E32" w:rsidRPr="00793B12">
              <w:rPr>
                <w:rStyle w:val="Hyperlink"/>
                <w:rFonts w:cs="Times New Roman"/>
                <w:noProof/>
              </w:rPr>
              <w:t>Financial Projections</w:t>
            </w:r>
            <w:r w:rsidR="00DD6E32">
              <w:rPr>
                <w:noProof/>
                <w:webHidden/>
              </w:rPr>
              <w:tab/>
            </w:r>
            <w:r w:rsidR="00DD6E32">
              <w:rPr>
                <w:noProof/>
                <w:webHidden/>
              </w:rPr>
              <w:fldChar w:fldCharType="begin"/>
            </w:r>
            <w:r w:rsidR="00DD6E32">
              <w:rPr>
                <w:noProof/>
                <w:webHidden/>
              </w:rPr>
              <w:instrText xml:space="preserve"> PAGEREF _Toc150251982 \h </w:instrText>
            </w:r>
            <w:r w:rsidR="00DD6E32">
              <w:rPr>
                <w:noProof/>
                <w:webHidden/>
              </w:rPr>
            </w:r>
            <w:r w:rsidR="00DD6E32">
              <w:rPr>
                <w:noProof/>
                <w:webHidden/>
              </w:rPr>
              <w:fldChar w:fldCharType="separate"/>
            </w:r>
            <w:r w:rsidR="00DD6E32">
              <w:rPr>
                <w:noProof/>
                <w:webHidden/>
              </w:rPr>
              <w:t>11</w:t>
            </w:r>
            <w:r w:rsidR="00DD6E32">
              <w:rPr>
                <w:noProof/>
                <w:webHidden/>
              </w:rPr>
              <w:fldChar w:fldCharType="end"/>
            </w:r>
          </w:hyperlink>
        </w:p>
        <w:p w14:paraId="6BB5B398" w14:textId="77777777" w:rsidR="00DD6E32" w:rsidRDefault="00762A93">
          <w:pPr>
            <w:pStyle w:val="TOC1"/>
            <w:tabs>
              <w:tab w:val="right" w:leader="dot" w:pos="9350"/>
            </w:tabs>
            <w:rPr>
              <w:rFonts w:eastAsiaTheme="minorEastAsia"/>
              <w:noProof/>
              <w:kern w:val="0"/>
              <w14:ligatures w14:val="none"/>
            </w:rPr>
          </w:pPr>
          <w:hyperlink w:anchor="_Toc150251983" w:history="1">
            <w:r w:rsidR="00DD6E32" w:rsidRPr="00793B12">
              <w:rPr>
                <w:rStyle w:val="Hyperlink"/>
                <w:rFonts w:cs="Times New Roman"/>
                <w:noProof/>
              </w:rPr>
              <w:t>Risk Assessment</w:t>
            </w:r>
            <w:r w:rsidR="00DD6E32">
              <w:rPr>
                <w:noProof/>
                <w:webHidden/>
              </w:rPr>
              <w:tab/>
            </w:r>
            <w:r w:rsidR="00DD6E32">
              <w:rPr>
                <w:noProof/>
                <w:webHidden/>
              </w:rPr>
              <w:fldChar w:fldCharType="begin"/>
            </w:r>
            <w:r w:rsidR="00DD6E32">
              <w:rPr>
                <w:noProof/>
                <w:webHidden/>
              </w:rPr>
              <w:instrText xml:space="preserve"> PAGEREF _Toc150251983 \h </w:instrText>
            </w:r>
            <w:r w:rsidR="00DD6E32">
              <w:rPr>
                <w:noProof/>
                <w:webHidden/>
              </w:rPr>
            </w:r>
            <w:r w:rsidR="00DD6E32">
              <w:rPr>
                <w:noProof/>
                <w:webHidden/>
              </w:rPr>
              <w:fldChar w:fldCharType="separate"/>
            </w:r>
            <w:r w:rsidR="00DD6E32">
              <w:rPr>
                <w:noProof/>
                <w:webHidden/>
              </w:rPr>
              <w:t>13</w:t>
            </w:r>
            <w:r w:rsidR="00DD6E32">
              <w:rPr>
                <w:noProof/>
                <w:webHidden/>
              </w:rPr>
              <w:fldChar w:fldCharType="end"/>
            </w:r>
          </w:hyperlink>
        </w:p>
        <w:p w14:paraId="34B7BD57" w14:textId="77777777" w:rsidR="00DD6E32" w:rsidRDefault="00762A93">
          <w:pPr>
            <w:pStyle w:val="TOC1"/>
            <w:tabs>
              <w:tab w:val="right" w:leader="dot" w:pos="9350"/>
            </w:tabs>
            <w:rPr>
              <w:rFonts w:eastAsiaTheme="minorEastAsia"/>
              <w:noProof/>
              <w:kern w:val="0"/>
              <w14:ligatures w14:val="none"/>
            </w:rPr>
          </w:pPr>
          <w:hyperlink w:anchor="_Toc150251984" w:history="1">
            <w:r w:rsidR="00DD6E32" w:rsidRPr="00793B12">
              <w:rPr>
                <w:rStyle w:val="Hyperlink"/>
                <w:rFonts w:cs="Times New Roman"/>
                <w:noProof/>
              </w:rPr>
              <w:t>Conclusion</w:t>
            </w:r>
            <w:r w:rsidR="00DD6E32">
              <w:rPr>
                <w:noProof/>
                <w:webHidden/>
              </w:rPr>
              <w:tab/>
            </w:r>
            <w:r w:rsidR="00DD6E32">
              <w:rPr>
                <w:noProof/>
                <w:webHidden/>
              </w:rPr>
              <w:fldChar w:fldCharType="begin"/>
            </w:r>
            <w:r w:rsidR="00DD6E32">
              <w:rPr>
                <w:noProof/>
                <w:webHidden/>
              </w:rPr>
              <w:instrText xml:space="preserve"> PAGEREF _Toc150251984 \h </w:instrText>
            </w:r>
            <w:r w:rsidR="00DD6E32">
              <w:rPr>
                <w:noProof/>
                <w:webHidden/>
              </w:rPr>
            </w:r>
            <w:r w:rsidR="00DD6E32">
              <w:rPr>
                <w:noProof/>
                <w:webHidden/>
              </w:rPr>
              <w:fldChar w:fldCharType="separate"/>
            </w:r>
            <w:r w:rsidR="00DD6E32">
              <w:rPr>
                <w:noProof/>
                <w:webHidden/>
              </w:rPr>
              <w:t>14</w:t>
            </w:r>
            <w:r w:rsidR="00DD6E32">
              <w:rPr>
                <w:noProof/>
                <w:webHidden/>
              </w:rPr>
              <w:fldChar w:fldCharType="end"/>
            </w:r>
          </w:hyperlink>
        </w:p>
        <w:p w14:paraId="07E77479" w14:textId="77777777" w:rsidR="00DD6E32" w:rsidRDefault="00762A93">
          <w:pPr>
            <w:pStyle w:val="TOC1"/>
            <w:tabs>
              <w:tab w:val="right" w:leader="dot" w:pos="9350"/>
            </w:tabs>
            <w:rPr>
              <w:rFonts w:eastAsiaTheme="minorEastAsia"/>
              <w:noProof/>
              <w:kern w:val="0"/>
              <w14:ligatures w14:val="none"/>
            </w:rPr>
          </w:pPr>
          <w:hyperlink w:anchor="_Toc150251985" w:history="1">
            <w:r w:rsidR="00DD6E32" w:rsidRPr="00793B12">
              <w:rPr>
                <w:rStyle w:val="Hyperlink"/>
                <w:rFonts w:cs="Times New Roman"/>
                <w:noProof/>
              </w:rPr>
              <w:t>Recommendations</w:t>
            </w:r>
            <w:r w:rsidR="00DD6E32">
              <w:rPr>
                <w:noProof/>
                <w:webHidden/>
              </w:rPr>
              <w:tab/>
            </w:r>
            <w:r w:rsidR="00DD6E32">
              <w:rPr>
                <w:noProof/>
                <w:webHidden/>
              </w:rPr>
              <w:fldChar w:fldCharType="begin"/>
            </w:r>
            <w:r w:rsidR="00DD6E32">
              <w:rPr>
                <w:noProof/>
                <w:webHidden/>
              </w:rPr>
              <w:instrText xml:space="preserve"> PAGEREF _Toc150251985 \h </w:instrText>
            </w:r>
            <w:r w:rsidR="00DD6E32">
              <w:rPr>
                <w:noProof/>
                <w:webHidden/>
              </w:rPr>
            </w:r>
            <w:r w:rsidR="00DD6E32">
              <w:rPr>
                <w:noProof/>
                <w:webHidden/>
              </w:rPr>
              <w:fldChar w:fldCharType="separate"/>
            </w:r>
            <w:r w:rsidR="00DD6E32">
              <w:rPr>
                <w:noProof/>
                <w:webHidden/>
              </w:rPr>
              <w:t>15</w:t>
            </w:r>
            <w:r w:rsidR="00DD6E32">
              <w:rPr>
                <w:noProof/>
                <w:webHidden/>
              </w:rPr>
              <w:fldChar w:fldCharType="end"/>
            </w:r>
          </w:hyperlink>
        </w:p>
        <w:p w14:paraId="556BEC78" w14:textId="77777777" w:rsidR="00DD6E32" w:rsidRDefault="00762A93">
          <w:pPr>
            <w:pStyle w:val="TOC1"/>
            <w:tabs>
              <w:tab w:val="right" w:leader="dot" w:pos="9350"/>
            </w:tabs>
            <w:rPr>
              <w:rFonts w:eastAsiaTheme="minorEastAsia"/>
              <w:noProof/>
              <w:kern w:val="0"/>
              <w14:ligatures w14:val="none"/>
            </w:rPr>
          </w:pPr>
          <w:hyperlink w:anchor="_Toc150251986" w:history="1">
            <w:r w:rsidR="00DD6E32" w:rsidRPr="00793B12">
              <w:rPr>
                <w:rStyle w:val="Hyperlink"/>
                <w:rFonts w:cs="Times New Roman"/>
                <w:noProof/>
              </w:rPr>
              <w:t>Appendices</w:t>
            </w:r>
            <w:r w:rsidR="00DD6E32">
              <w:rPr>
                <w:noProof/>
                <w:webHidden/>
              </w:rPr>
              <w:tab/>
            </w:r>
            <w:r w:rsidR="00DD6E32">
              <w:rPr>
                <w:noProof/>
                <w:webHidden/>
              </w:rPr>
              <w:fldChar w:fldCharType="begin"/>
            </w:r>
            <w:r w:rsidR="00DD6E32">
              <w:rPr>
                <w:noProof/>
                <w:webHidden/>
              </w:rPr>
              <w:instrText xml:space="preserve"> PAGEREF _Toc150251986 \h </w:instrText>
            </w:r>
            <w:r w:rsidR="00DD6E32">
              <w:rPr>
                <w:noProof/>
                <w:webHidden/>
              </w:rPr>
            </w:r>
            <w:r w:rsidR="00DD6E32">
              <w:rPr>
                <w:noProof/>
                <w:webHidden/>
              </w:rPr>
              <w:fldChar w:fldCharType="separate"/>
            </w:r>
            <w:r w:rsidR="00DD6E32">
              <w:rPr>
                <w:noProof/>
                <w:webHidden/>
              </w:rPr>
              <w:t>16</w:t>
            </w:r>
            <w:r w:rsidR="00DD6E32">
              <w:rPr>
                <w:noProof/>
                <w:webHidden/>
              </w:rPr>
              <w:fldChar w:fldCharType="end"/>
            </w:r>
          </w:hyperlink>
        </w:p>
        <w:p w14:paraId="285B9F5F" w14:textId="77777777" w:rsidR="00DD6E32" w:rsidRDefault="00762A93">
          <w:pPr>
            <w:pStyle w:val="TOC2"/>
            <w:tabs>
              <w:tab w:val="right" w:leader="dot" w:pos="9350"/>
            </w:tabs>
            <w:rPr>
              <w:rFonts w:eastAsiaTheme="minorEastAsia"/>
              <w:noProof/>
              <w:kern w:val="0"/>
              <w14:ligatures w14:val="none"/>
            </w:rPr>
          </w:pPr>
          <w:hyperlink w:anchor="_Toc150251987" w:history="1">
            <w:r w:rsidR="00DD6E32" w:rsidRPr="00793B12">
              <w:rPr>
                <w:rStyle w:val="Hyperlink"/>
                <w:rFonts w:cs="Times New Roman"/>
                <w:noProof/>
              </w:rPr>
              <w:t>Appendix A</w:t>
            </w:r>
            <w:r w:rsidR="00DD6E32">
              <w:rPr>
                <w:noProof/>
                <w:webHidden/>
              </w:rPr>
              <w:tab/>
            </w:r>
            <w:r w:rsidR="00DD6E32">
              <w:rPr>
                <w:noProof/>
                <w:webHidden/>
              </w:rPr>
              <w:fldChar w:fldCharType="begin"/>
            </w:r>
            <w:r w:rsidR="00DD6E32">
              <w:rPr>
                <w:noProof/>
                <w:webHidden/>
              </w:rPr>
              <w:instrText xml:space="preserve"> PAGEREF _Toc150251987 \h </w:instrText>
            </w:r>
            <w:r w:rsidR="00DD6E32">
              <w:rPr>
                <w:noProof/>
                <w:webHidden/>
              </w:rPr>
            </w:r>
            <w:r w:rsidR="00DD6E32">
              <w:rPr>
                <w:noProof/>
                <w:webHidden/>
              </w:rPr>
              <w:fldChar w:fldCharType="separate"/>
            </w:r>
            <w:r w:rsidR="00DD6E32">
              <w:rPr>
                <w:noProof/>
                <w:webHidden/>
              </w:rPr>
              <w:t>16</w:t>
            </w:r>
            <w:r w:rsidR="00DD6E32">
              <w:rPr>
                <w:noProof/>
                <w:webHidden/>
              </w:rPr>
              <w:fldChar w:fldCharType="end"/>
            </w:r>
          </w:hyperlink>
        </w:p>
        <w:p w14:paraId="5DFDC8F1" w14:textId="77777777" w:rsidR="00DD6E32" w:rsidRDefault="00762A93">
          <w:pPr>
            <w:pStyle w:val="TOC2"/>
            <w:tabs>
              <w:tab w:val="right" w:leader="dot" w:pos="9350"/>
            </w:tabs>
            <w:rPr>
              <w:rFonts w:eastAsiaTheme="minorEastAsia"/>
              <w:noProof/>
              <w:kern w:val="0"/>
              <w14:ligatures w14:val="none"/>
            </w:rPr>
          </w:pPr>
          <w:hyperlink w:anchor="_Toc150251988" w:history="1">
            <w:r w:rsidR="00DD6E32" w:rsidRPr="00793B12">
              <w:rPr>
                <w:rStyle w:val="Hyperlink"/>
                <w:rFonts w:cs="Times New Roman"/>
                <w:noProof/>
              </w:rPr>
              <w:t>Appendix B</w:t>
            </w:r>
            <w:r w:rsidR="00DD6E32">
              <w:rPr>
                <w:noProof/>
                <w:webHidden/>
              </w:rPr>
              <w:tab/>
            </w:r>
            <w:r w:rsidR="00DD6E32">
              <w:rPr>
                <w:noProof/>
                <w:webHidden/>
              </w:rPr>
              <w:fldChar w:fldCharType="begin"/>
            </w:r>
            <w:r w:rsidR="00DD6E32">
              <w:rPr>
                <w:noProof/>
                <w:webHidden/>
              </w:rPr>
              <w:instrText xml:space="preserve"> PAGEREF _Toc150251988 \h </w:instrText>
            </w:r>
            <w:r w:rsidR="00DD6E32">
              <w:rPr>
                <w:noProof/>
                <w:webHidden/>
              </w:rPr>
            </w:r>
            <w:r w:rsidR="00DD6E32">
              <w:rPr>
                <w:noProof/>
                <w:webHidden/>
              </w:rPr>
              <w:fldChar w:fldCharType="separate"/>
            </w:r>
            <w:r w:rsidR="00DD6E32">
              <w:rPr>
                <w:noProof/>
                <w:webHidden/>
              </w:rPr>
              <w:t>16</w:t>
            </w:r>
            <w:r w:rsidR="00DD6E32">
              <w:rPr>
                <w:noProof/>
                <w:webHidden/>
              </w:rPr>
              <w:fldChar w:fldCharType="end"/>
            </w:r>
          </w:hyperlink>
        </w:p>
        <w:p w14:paraId="6C129FB0" w14:textId="77777777" w:rsidR="00DD6E32" w:rsidRDefault="00762A93">
          <w:pPr>
            <w:pStyle w:val="TOC2"/>
            <w:tabs>
              <w:tab w:val="right" w:leader="dot" w:pos="9350"/>
            </w:tabs>
            <w:rPr>
              <w:rFonts w:eastAsiaTheme="minorEastAsia"/>
              <w:noProof/>
              <w:kern w:val="0"/>
              <w14:ligatures w14:val="none"/>
            </w:rPr>
          </w:pPr>
          <w:hyperlink w:anchor="_Toc150251989" w:history="1">
            <w:r w:rsidR="00DD6E32" w:rsidRPr="00793B12">
              <w:rPr>
                <w:rStyle w:val="Hyperlink"/>
                <w:rFonts w:cs="Times New Roman"/>
                <w:noProof/>
              </w:rPr>
              <w:t>Appendix C</w:t>
            </w:r>
            <w:r w:rsidR="00DD6E32">
              <w:rPr>
                <w:noProof/>
                <w:webHidden/>
              </w:rPr>
              <w:tab/>
            </w:r>
            <w:r w:rsidR="00DD6E32">
              <w:rPr>
                <w:noProof/>
                <w:webHidden/>
              </w:rPr>
              <w:fldChar w:fldCharType="begin"/>
            </w:r>
            <w:r w:rsidR="00DD6E32">
              <w:rPr>
                <w:noProof/>
                <w:webHidden/>
              </w:rPr>
              <w:instrText xml:space="preserve"> PAGEREF _Toc150251989 \h </w:instrText>
            </w:r>
            <w:r w:rsidR="00DD6E32">
              <w:rPr>
                <w:noProof/>
                <w:webHidden/>
              </w:rPr>
            </w:r>
            <w:r w:rsidR="00DD6E32">
              <w:rPr>
                <w:noProof/>
                <w:webHidden/>
              </w:rPr>
              <w:fldChar w:fldCharType="separate"/>
            </w:r>
            <w:r w:rsidR="00DD6E32">
              <w:rPr>
                <w:noProof/>
                <w:webHidden/>
              </w:rPr>
              <w:t>17</w:t>
            </w:r>
            <w:r w:rsidR="00DD6E32">
              <w:rPr>
                <w:noProof/>
                <w:webHidden/>
              </w:rPr>
              <w:fldChar w:fldCharType="end"/>
            </w:r>
          </w:hyperlink>
        </w:p>
        <w:p w14:paraId="2185107C" w14:textId="77777777" w:rsidR="00DD6E32" w:rsidRDefault="00762A93">
          <w:pPr>
            <w:pStyle w:val="TOC2"/>
            <w:tabs>
              <w:tab w:val="right" w:leader="dot" w:pos="9350"/>
            </w:tabs>
            <w:rPr>
              <w:rFonts w:eastAsiaTheme="minorEastAsia"/>
              <w:noProof/>
              <w:kern w:val="0"/>
              <w14:ligatures w14:val="none"/>
            </w:rPr>
          </w:pPr>
          <w:hyperlink w:anchor="_Toc150251990" w:history="1">
            <w:r w:rsidR="00DD6E32" w:rsidRPr="00793B12">
              <w:rPr>
                <w:rStyle w:val="Hyperlink"/>
                <w:rFonts w:cs="Times New Roman"/>
                <w:noProof/>
              </w:rPr>
              <w:t>Appendix D</w:t>
            </w:r>
            <w:r w:rsidR="00DD6E32">
              <w:rPr>
                <w:noProof/>
                <w:webHidden/>
              </w:rPr>
              <w:tab/>
            </w:r>
            <w:r w:rsidR="00DD6E32">
              <w:rPr>
                <w:noProof/>
                <w:webHidden/>
              </w:rPr>
              <w:fldChar w:fldCharType="begin"/>
            </w:r>
            <w:r w:rsidR="00DD6E32">
              <w:rPr>
                <w:noProof/>
                <w:webHidden/>
              </w:rPr>
              <w:instrText xml:space="preserve"> PAGEREF _Toc150251990 \h </w:instrText>
            </w:r>
            <w:r w:rsidR="00DD6E32">
              <w:rPr>
                <w:noProof/>
                <w:webHidden/>
              </w:rPr>
            </w:r>
            <w:r w:rsidR="00DD6E32">
              <w:rPr>
                <w:noProof/>
                <w:webHidden/>
              </w:rPr>
              <w:fldChar w:fldCharType="separate"/>
            </w:r>
            <w:r w:rsidR="00DD6E32">
              <w:rPr>
                <w:noProof/>
                <w:webHidden/>
              </w:rPr>
              <w:t>17</w:t>
            </w:r>
            <w:r w:rsidR="00DD6E32">
              <w:rPr>
                <w:noProof/>
                <w:webHidden/>
              </w:rPr>
              <w:fldChar w:fldCharType="end"/>
            </w:r>
          </w:hyperlink>
        </w:p>
        <w:p w14:paraId="08D62DF5" w14:textId="77777777" w:rsidR="00DD6E32" w:rsidRDefault="00762A93">
          <w:pPr>
            <w:pStyle w:val="TOC2"/>
            <w:tabs>
              <w:tab w:val="right" w:leader="dot" w:pos="9350"/>
            </w:tabs>
            <w:rPr>
              <w:rFonts w:eastAsiaTheme="minorEastAsia"/>
              <w:noProof/>
              <w:kern w:val="0"/>
              <w14:ligatures w14:val="none"/>
            </w:rPr>
          </w:pPr>
          <w:hyperlink w:anchor="_Toc150251991" w:history="1">
            <w:r w:rsidR="00DD6E32" w:rsidRPr="00793B12">
              <w:rPr>
                <w:rStyle w:val="Hyperlink"/>
                <w:rFonts w:cs="Times New Roman"/>
                <w:noProof/>
              </w:rPr>
              <w:t>Appendix E</w:t>
            </w:r>
            <w:r w:rsidR="00DD6E32">
              <w:rPr>
                <w:noProof/>
                <w:webHidden/>
              </w:rPr>
              <w:tab/>
            </w:r>
            <w:r w:rsidR="00DD6E32">
              <w:rPr>
                <w:noProof/>
                <w:webHidden/>
              </w:rPr>
              <w:fldChar w:fldCharType="begin"/>
            </w:r>
            <w:r w:rsidR="00DD6E32">
              <w:rPr>
                <w:noProof/>
                <w:webHidden/>
              </w:rPr>
              <w:instrText xml:space="preserve"> PAGEREF _Toc150251991 \h </w:instrText>
            </w:r>
            <w:r w:rsidR="00DD6E32">
              <w:rPr>
                <w:noProof/>
                <w:webHidden/>
              </w:rPr>
            </w:r>
            <w:r w:rsidR="00DD6E32">
              <w:rPr>
                <w:noProof/>
                <w:webHidden/>
              </w:rPr>
              <w:fldChar w:fldCharType="separate"/>
            </w:r>
            <w:r w:rsidR="00DD6E32">
              <w:rPr>
                <w:noProof/>
                <w:webHidden/>
              </w:rPr>
              <w:t>18</w:t>
            </w:r>
            <w:r w:rsidR="00DD6E32">
              <w:rPr>
                <w:noProof/>
                <w:webHidden/>
              </w:rPr>
              <w:fldChar w:fldCharType="end"/>
            </w:r>
          </w:hyperlink>
        </w:p>
        <w:p w14:paraId="1BADB95E" w14:textId="77777777" w:rsidR="00DD6E32" w:rsidRDefault="00762A93">
          <w:pPr>
            <w:pStyle w:val="TOC2"/>
            <w:tabs>
              <w:tab w:val="right" w:leader="dot" w:pos="9350"/>
            </w:tabs>
            <w:rPr>
              <w:rFonts w:eastAsiaTheme="minorEastAsia"/>
              <w:noProof/>
              <w:kern w:val="0"/>
              <w14:ligatures w14:val="none"/>
            </w:rPr>
          </w:pPr>
          <w:hyperlink w:anchor="_Toc150251992" w:history="1">
            <w:r w:rsidR="00DD6E32" w:rsidRPr="00793B12">
              <w:rPr>
                <w:rStyle w:val="Hyperlink"/>
                <w:rFonts w:cs="Times New Roman"/>
                <w:noProof/>
              </w:rPr>
              <w:t>Appendix F</w:t>
            </w:r>
            <w:r w:rsidR="00DD6E32">
              <w:rPr>
                <w:noProof/>
                <w:webHidden/>
              </w:rPr>
              <w:tab/>
            </w:r>
            <w:r w:rsidR="00DD6E32">
              <w:rPr>
                <w:noProof/>
                <w:webHidden/>
              </w:rPr>
              <w:fldChar w:fldCharType="begin"/>
            </w:r>
            <w:r w:rsidR="00DD6E32">
              <w:rPr>
                <w:noProof/>
                <w:webHidden/>
              </w:rPr>
              <w:instrText xml:space="preserve"> PAGEREF _Toc150251992 \h </w:instrText>
            </w:r>
            <w:r w:rsidR="00DD6E32">
              <w:rPr>
                <w:noProof/>
                <w:webHidden/>
              </w:rPr>
            </w:r>
            <w:r w:rsidR="00DD6E32">
              <w:rPr>
                <w:noProof/>
                <w:webHidden/>
              </w:rPr>
              <w:fldChar w:fldCharType="separate"/>
            </w:r>
            <w:r w:rsidR="00DD6E32">
              <w:rPr>
                <w:noProof/>
                <w:webHidden/>
              </w:rPr>
              <w:t>18</w:t>
            </w:r>
            <w:r w:rsidR="00DD6E32">
              <w:rPr>
                <w:noProof/>
                <w:webHidden/>
              </w:rPr>
              <w:fldChar w:fldCharType="end"/>
            </w:r>
          </w:hyperlink>
        </w:p>
        <w:p w14:paraId="72AD08D0" w14:textId="77777777" w:rsidR="00DD6E32" w:rsidRDefault="00762A93">
          <w:pPr>
            <w:pStyle w:val="TOC1"/>
            <w:tabs>
              <w:tab w:val="right" w:leader="dot" w:pos="9350"/>
            </w:tabs>
            <w:rPr>
              <w:rFonts w:eastAsiaTheme="minorEastAsia"/>
              <w:noProof/>
              <w:kern w:val="0"/>
              <w14:ligatures w14:val="none"/>
            </w:rPr>
          </w:pPr>
          <w:hyperlink w:anchor="_Toc150251993" w:history="1">
            <w:r w:rsidR="00DD6E32" w:rsidRPr="00793B12">
              <w:rPr>
                <w:rStyle w:val="Hyperlink"/>
                <w:rFonts w:cs="Times New Roman"/>
                <w:noProof/>
              </w:rPr>
              <w:t>References</w:t>
            </w:r>
            <w:r w:rsidR="00DD6E32">
              <w:rPr>
                <w:noProof/>
                <w:webHidden/>
              </w:rPr>
              <w:tab/>
            </w:r>
            <w:r w:rsidR="00DD6E32">
              <w:rPr>
                <w:noProof/>
                <w:webHidden/>
              </w:rPr>
              <w:fldChar w:fldCharType="begin"/>
            </w:r>
            <w:r w:rsidR="00DD6E32">
              <w:rPr>
                <w:noProof/>
                <w:webHidden/>
              </w:rPr>
              <w:instrText xml:space="preserve"> PAGEREF _Toc150251993 \h </w:instrText>
            </w:r>
            <w:r w:rsidR="00DD6E32">
              <w:rPr>
                <w:noProof/>
                <w:webHidden/>
              </w:rPr>
            </w:r>
            <w:r w:rsidR="00DD6E32">
              <w:rPr>
                <w:noProof/>
                <w:webHidden/>
              </w:rPr>
              <w:fldChar w:fldCharType="separate"/>
            </w:r>
            <w:r w:rsidR="00DD6E32">
              <w:rPr>
                <w:noProof/>
                <w:webHidden/>
              </w:rPr>
              <w:t>20</w:t>
            </w:r>
            <w:r w:rsidR="00DD6E32">
              <w:rPr>
                <w:noProof/>
                <w:webHidden/>
              </w:rPr>
              <w:fldChar w:fldCharType="end"/>
            </w:r>
          </w:hyperlink>
        </w:p>
        <w:p w14:paraId="73380035" w14:textId="77777777" w:rsidR="00DD6E32" w:rsidRDefault="00762A93">
          <w:pPr>
            <w:pStyle w:val="TOC1"/>
            <w:tabs>
              <w:tab w:val="right" w:leader="dot" w:pos="9350"/>
            </w:tabs>
            <w:rPr>
              <w:rFonts w:eastAsiaTheme="minorEastAsia"/>
              <w:noProof/>
              <w:kern w:val="0"/>
              <w14:ligatures w14:val="none"/>
            </w:rPr>
          </w:pPr>
          <w:hyperlink w:anchor="_Toc150251994" w:history="1">
            <w:r w:rsidR="00DD6E32" w:rsidRPr="00793B12">
              <w:rPr>
                <w:rStyle w:val="Hyperlink"/>
                <w:rFonts w:cs="Times New Roman"/>
                <w:noProof/>
              </w:rPr>
              <w:t>Executive Summary</w:t>
            </w:r>
            <w:r w:rsidR="00DD6E32">
              <w:rPr>
                <w:noProof/>
                <w:webHidden/>
              </w:rPr>
              <w:tab/>
            </w:r>
            <w:r w:rsidR="00DD6E32">
              <w:rPr>
                <w:noProof/>
                <w:webHidden/>
              </w:rPr>
              <w:fldChar w:fldCharType="begin"/>
            </w:r>
            <w:r w:rsidR="00DD6E32">
              <w:rPr>
                <w:noProof/>
                <w:webHidden/>
              </w:rPr>
              <w:instrText xml:space="preserve"> PAGEREF _Toc150251994 \h </w:instrText>
            </w:r>
            <w:r w:rsidR="00DD6E32">
              <w:rPr>
                <w:noProof/>
                <w:webHidden/>
              </w:rPr>
            </w:r>
            <w:r w:rsidR="00DD6E32">
              <w:rPr>
                <w:noProof/>
                <w:webHidden/>
              </w:rPr>
              <w:fldChar w:fldCharType="separate"/>
            </w:r>
            <w:r w:rsidR="00DD6E32">
              <w:rPr>
                <w:noProof/>
                <w:webHidden/>
              </w:rPr>
              <w:t>24</w:t>
            </w:r>
            <w:r w:rsidR="00DD6E32">
              <w:rPr>
                <w:noProof/>
                <w:webHidden/>
              </w:rPr>
              <w:fldChar w:fldCharType="end"/>
            </w:r>
          </w:hyperlink>
        </w:p>
        <w:p w14:paraId="6F53C2FB" w14:textId="47F091FF" w:rsidR="005D4D0F" w:rsidRPr="00963450" w:rsidRDefault="005D4D0F">
          <w:pPr>
            <w:rPr>
              <w:rFonts w:ascii="Times New Roman" w:hAnsi="Times New Roman" w:cs="Times New Roman"/>
            </w:rPr>
          </w:pPr>
          <w:r w:rsidRPr="00963450">
            <w:rPr>
              <w:rFonts w:ascii="Times New Roman" w:hAnsi="Times New Roman" w:cs="Times New Roman"/>
              <w:b/>
              <w:bCs/>
              <w:noProof/>
            </w:rPr>
            <w:fldChar w:fldCharType="end"/>
          </w:r>
        </w:p>
      </w:sdtContent>
    </w:sdt>
    <w:p w14:paraId="3A958CD8" w14:textId="190629E6" w:rsidR="00207178" w:rsidRPr="00963450" w:rsidRDefault="00207178">
      <w:pPr>
        <w:rPr>
          <w:rFonts w:ascii="Times New Roman" w:eastAsiaTheme="majorEastAsia" w:hAnsi="Times New Roman" w:cs="Times New Roman"/>
          <w:b/>
          <w:color w:val="000000" w:themeColor="text1"/>
          <w:sz w:val="28"/>
          <w:szCs w:val="32"/>
        </w:rPr>
      </w:pPr>
      <w:r w:rsidRPr="00963450">
        <w:rPr>
          <w:rFonts w:ascii="Times New Roman" w:hAnsi="Times New Roman" w:cs="Times New Roman"/>
        </w:rPr>
        <w:br w:type="page"/>
      </w:r>
    </w:p>
    <w:p w14:paraId="2ECDF550" w14:textId="44919B8E" w:rsidR="00207178" w:rsidRPr="00963450" w:rsidRDefault="00207178" w:rsidP="00207178">
      <w:pPr>
        <w:pStyle w:val="Heading1"/>
        <w:rPr>
          <w:rFonts w:cs="Times New Roman"/>
        </w:rPr>
      </w:pPr>
      <w:bookmarkStart w:id="1" w:name="_Toc150251975"/>
      <w:r w:rsidRPr="00963450">
        <w:rPr>
          <w:rFonts w:cs="Times New Roman"/>
        </w:rPr>
        <w:t>Purpose</w:t>
      </w:r>
      <w:bookmarkEnd w:id="1"/>
    </w:p>
    <w:p w14:paraId="082972FC" w14:textId="384F4D87" w:rsidR="003C27AD" w:rsidRPr="00963450" w:rsidRDefault="00207178">
      <w:pPr>
        <w:rPr>
          <w:rFonts w:ascii="Times New Roman" w:hAnsi="Times New Roman" w:cs="Times New Roman"/>
          <w:sz w:val="24"/>
          <w:szCs w:val="24"/>
        </w:rPr>
      </w:pPr>
      <w:r w:rsidRPr="00963450">
        <w:rPr>
          <w:rFonts w:ascii="Times New Roman" w:hAnsi="Times New Roman" w:cs="Times New Roman"/>
          <w:sz w:val="24"/>
          <w:szCs w:val="24"/>
        </w:rPr>
        <w:t xml:space="preserve">The purpose </w:t>
      </w:r>
      <w:r w:rsidR="00FF79FD" w:rsidRPr="00963450">
        <w:rPr>
          <w:rFonts w:ascii="Times New Roman" w:hAnsi="Times New Roman" w:cs="Times New Roman"/>
          <w:sz w:val="24"/>
          <w:szCs w:val="24"/>
        </w:rPr>
        <w:t>is explained</w:t>
      </w:r>
      <w:r w:rsidRPr="00963450">
        <w:rPr>
          <w:rFonts w:ascii="Times New Roman" w:hAnsi="Times New Roman" w:cs="Times New Roman"/>
          <w:sz w:val="24"/>
          <w:szCs w:val="24"/>
        </w:rPr>
        <w:t xml:space="preserve"> in the report </w:t>
      </w:r>
      <w:r w:rsidR="00FF79FD" w:rsidRPr="00963450">
        <w:rPr>
          <w:rFonts w:ascii="Times New Roman" w:hAnsi="Times New Roman" w:cs="Times New Roman"/>
          <w:sz w:val="24"/>
          <w:szCs w:val="24"/>
        </w:rPr>
        <w:t>to</w:t>
      </w:r>
      <w:r w:rsidR="002109F9" w:rsidRPr="00963450">
        <w:rPr>
          <w:rFonts w:ascii="Times New Roman" w:hAnsi="Times New Roman" w:cs="Times New Roman"/>
          <w:sz w:val="24"/>
          <w:szCs w:val="24"/>
        </w:rPr>
        <w:t xml:space="preserve"> analyze the financial condition of the firm named The Seaview Resort </w:t>
      </w:r>
      <w:r w:rsidR="00E97994" w:rsidRPr="00963450">
        <w:rPr>
          <w:rFonts w:ascii="Times New Roman" w:hAnsi="Times New Roman" w:cs="Times New Roman"/>
          <w:sz w:val="24"/>
          <w:szCs w:val="24"/>
        </w:rPr>
        <w:t xml:space="preserve">which will help the company assess its weaknesses and </w:t>
      </w:r>
      <w:r w:rsidR="00FF79FD" w:rsidRPr="00963450">
        <w:rPr>
          <w:rFonts w:ascii="Times New Roman" w:hAnsi="Times New Roman" w:cs="Times New Roman"/>
          <w:sz w:val="24"/>
          <w:szCs w:val="24"/>
        </w:rPr>
        <w:t xml:space="preserve">financial performance. The operations </w:t>
      </w:r>
      <w:r w:rsidR="00241517" w:rsidRPr="00963450">
        <w:rPr>
          <w:rFonts w:ascii="Times New Roman" w:hAnsi="Times New Roman" w:cs="Times New Roman"/>
          <w:sz w:val="24"/>
          <w:szCs w:val="24"/>
        </w:rPr>
        <w:t>of</w:t>
      </w:r>
      <w:r w:rsidR="00FF79FD" w:rsidRPr="00963450">
        <w:rPr>
          <w:rFonts w:ascii="Times New Roman" w:hAnsi="Times New Roman" w:cs="Times New Roman"/>
          <w:sz w:val="24"/>
          <w:szCs w:val="24"/>
        </w:rPr>
        <w:t xml:space="preserve"> the firms need to be enhanced </w:t>
      </w:r>
      <w:r w:rsidR="00241517" w:rsidRPr="00963450">
        <w:rPr>
          <w:rFonts w:ascii="Times New Roman" w:hAnsi="Times New Roman" w:cs="Times New Roman"/>
          <w:sz w:val="24"/>
          <w:szCs w:val="24"/>
        </w:rPr>
        <w:t xml:space="preserve">the turnaround strategy will be implied which </w:t>
      </w:r>
      <w:r w:rsidR="008C0F2C" w:rsidRPr="00963450">
        <w:rPr>
          <w:rFonts w:ascii="Times New Roman" w:hAnsi="Times New Roman" w:cs="Times New Roman"/>
          <w:sz w:val="24"/>
          <w:szCs w:val="24"/>
        </w:rPr>
        <w:t>will clarify the changes needed in the firm as well as its actions</w:t>
      </w:r>
      <w:r w:rsidR="00431E40" w:rsidRPr="00963450">
        <w:rPr>
          <w:rFonts w:ascii="Times New Roman" w:hAnsi="Times New Roman" w:cs="Times New Roman"/>
          <w:sz w:val="24"/>
          <w:szCs w:val="24"/>
        </w:rPr>
        <w:t xml:space="preserve"> implied</w:t>
      </w:r>
      <w:r w:rsidR="008C0F2C" w:rsidRPr="00963450">
        <w:rPr>
          <w:rFonts w:ascii="Times New Roman" w:hAnsi="Times New Roman" w:cs="Times New Roman"/>
          <w:sz w:val="24"/>
          <w:szCs w:val="24"/>
        </w:rPr>
        <w:t xml:space="preserve"> according to the strategy.</w:t>
      </w:r>
      <w:r w:rsidR="00B16579" w:rsidRPr="00963450">
        <w:rPr>
          <w:rFonts w:ascii="Times New Roman" w:hAnsi="Times New Roman" w:cs="Times New Roman"/>
          <w:sz w:val="24"/>
          <w:szCs w:val="24"/>
        </w:rPr>
        <w:t xml:space="preserve"> There will be an </w:t>
      </w:r>
      <w:r w:rsidR="007F3FAD" w:rsidRPr="00963450">
        <w:rPr>
          <w:rFonts w:ascii="Times New Roman" w:hAnsi="Times New Roman" w:cs="Times New Roman"/>
          <w:sz w:val="24"/>
          <w:szCs w:val="24"/>
        </w:rPr>
        <w:t xml:space="preserve">evaluation </w:t>
      </w:r>
      <w:r w:rsidR="00B16579" w:rsidRPr="00963450">
        <w:rPr>
          <w:rFonts w:ascii="Times New Roman" w:hAnsi="Times New Roman" w:cs="Times New Roman"/>
          <w:sz w:val="24"/>
          <w:szCs w:val="24"/>
        </w:rPr>
        <w:t xml:space="preserve">of the </w:t>
      </w:r>
      <w:r w:rsidR="007F3FAD" w:rsidRPr="00963450">
        <w:rPr>
          <w:rFonts w:ascii="Times New Roman" w:hAnsi="Times New Roman" w:cs="Times New Roman"/>
          <w:sz w:val="24"/>
          <w:szCs w:val="24"/>
        </w:rPr>
        <w:t>strategies as per the market analysis which will lead to the improvement of the firm’s efficiency in its profitability.</w:t>
      </w:r>
      <w:r w:rsidR="009116DB" w:rsidRPr="00963450">
        <w:rPr>
          <w:rFonts w:ascii="Times New Roman" w:hAnsi="Times New Roman" w:cs="Times New Roman"/>
          <w:sz w:val="24"/>
          <w:szCs w:val="24"/>
        </w:rPr>
        <w:t xml:space="preserve"> This report has </w:t>
      </w:r>
      <w:r w:rsidR="00D010EE" w:rsidRPr="00963450">
        <w:rPr>
          <w:rFonts w:ascii="Times New Roman" w:hAnsi="Times New Roman" w:cs="Times New Roman"/>
          <w:sz w:val="24"/>
          <w:szCs w:val="24"/>
        </w:rPr>
        <w:t>the</w:t>
      </w:r>
      <w:r w:rsidR="009116DB" w:rsidRPr="00963450">
        <w:rPr>
          <w:rFonts w:ascii="Times New Roman" w:hAnsi="Times New Roman" w:cs="Times New Roman"/>
          <w:sz w:val="24"/>
          <w:szCs w:val="24"/>
        </w:rPr>
        <w:t xml:space="preserve"> purpose </w:t>
      </w:r>
      <w:r w:rsidR="00D010EE" w:rsidRPr="00963450">
        <w:rPr>
          <w:rFonts w:ascii="Times New Roman" w:hAnsi="Times New Roman" w:cs="Times New Roman"/>
          <w:sz w:val="24"/>
          <w:szCs w:val="24"/>
        </w:rPr>
        <w:t>of improving</w:t>
      </w:r>
      <w:r w:rsidR="009116DB" w:rsidRPr="00963450">
        <w:rPr>
          <w:rFonts w:ascii="Times New Roman" w:hAnsi="Times New Roman" w:cs="Times New Roman"/>
          <w:sz w:val="24"/>
          <w:szCs w:val="24"/>
        </w:rPr>
        <w:t xml:space="preserve"> the operations of The Seaview Resort.</w:t>
      </w:r>
      <w:r w:rsidR="003C27AD" w:rsidRPr="00963450">
        <w:rPr>
          <w:rFonts w:ascii="Times New Roman" w:hAnsi="Times New Roman" w:cs="Times New Roman"/>
          <w:sz w:val="24"/>
          <w:szCs w:val="24"/>
        </w:rPr>
        <w:br w:type="page"/>
      </w:r>
    </w:p>
    <w:p w14:paraId="7DE9848C" w14:textId="20FC5C73" w:rsidR="003C27AD" w:rsidRPr="00963450" w:rsidRDefault="003C27AD" w:rsidP="00445C58">
      <w:pPr>
        <w:pStyle w:val="Heading1"/>
        <w:rPr>
          <w:rFonts w:cs="Times New Roman"/>
        </w:rPr>
      </w:pPr>
      <w:bookmarkStart w:id="2" w:name="_Toc150251976"/>
      <w:r w:rsidRPr="00963450">
        <w:rPr>
          <w:rFonts w:cs="Times New Roman"/>
        </w:rPr>
        <w:t>Introduction</w:t>
      </w:r>
      <w:bookmarkEnd w:id="2"/>
    </w:p>
    <w:p w14:paraId="419491DF" w14:textId="4DFBC64B" w:rsidR="003C27AD" w:rsidRPr="00963450" w:rsidRDefault="00D010EE">
      <w:pPr>
        <w:rPr>
          <w:rFonts w:ascii="Times New Roman" w:hAnsi="Times New Roman" w:cs="Times New Roman"/>
          <w:sz w:val="24"/>
          <w:szCs w:val="24"/>
        </w:rPr>
      </w:pPr>
      <w:r w:rsidRPr="00963450">
        <w:rPr>
          <w:rFonts w:ascii="Times New Roman" w:hAnsi="Times New Roman" w:cs="Times New Roman"/>
          <w:sz w:val="24"/>
          <w:szCs w:val="24"/>
        </w:rPr>
        <w:t xml:space="preserve">This report will explain The Seaview Resort which is </w:t>
      </w:r>
      <w:r w:rsidR="00513FB2" w:rsidRPr="00963450">
        <w:rPr>
          <w:rFonts w:ascii="Times New Roman" w:hAnsi="Times New Roman" w:cs="Times New Roman"/>
          <w:sz w:val="24"/>
          <w:szCs w:val="24"/>
        </w:rPr>
        <w:t xml:space="preserve">a </w:t>
      </w:r>
      <w:r w:rsidR="00E4171B" w:rsidRPr="00963450">
        <w:rPr>
          <w:rFonts w:ascii="Times New Roman" w:hAnsi="Times New Roman" w:cs="Times New Roman"/>
          <w:sz w:val="24"/>
          <w:szCs w:val="24"/>
        </w:rPr>
        <w:t>25-bed</w:t>
      </w:r>
      <w:r w:rsidR="00513FB2" w:rsidRPr="00963450">
        <w:rPr>
          <w:rFonts w:ascii="Times New Roman" w:hAnsi="Times New Roman" w:cs="Times New Roman"/>
          <w:sz w:val="24"/>
          <w:szCs w:val="24"/>
        </w:rPr>
        <w:t xml:space="preserve"> resort with a restaurant</w:t>
      </w:r>
      <w:r w:rsidR="00E4171B" w:rsidRPr="00963450">
        <w:rPr>
          <w:rFonts w:ascii="Times New Roman" w:hAnsi="Times New Roman" w:cs="Times New Roman"/>
          <w:sz w:val="24"/>
          <w:szCs w:val="24"/>
        </w:rPr>
        <w:t>, bar</w:t>
      </w:r>
      <w:r w:rsidR="00076583" w:rsidRPr="00963450">
        <w:rPr>
          <w:rFonts w:ascii="Times New Roman" w:hAnsi="Times New Roman" w:cs="Times New Roman"/>
          <w:sz w:val="24"/>
          <w:szCs w:val="24"/>
        </w:rPr>
        <w:t>,</w:t>
      </w:r>
      <w:r w:rsidR="00E4171B" w:rsidRPr="00963450">
        <w:rPr>
          <w:rFonts w:ascii="Times New Roman" w:hAnsi="Times New Roman" w:cs="Times New Roman"/>
          <w:sz w:val="24"/>
          <w:szCs w:val="24"/>
        </w:rPr>
        <w:t xml:space="preserve"> and event amenities </w:t>
      </w:r>
      <w:r w:rsidR="00076583" w:rsidRPr="00963450">
        <w:rPr>
          <w:rFonts w:ascii="Times New Roman" w:hAnsi="Times New Roman" w:cs="Times New Roman"/>
          <w:sz w:val="24"/>
          <w:szCs w:val="24"/>
        </w:rPr>
        <w:t>that</w:t>
      </w:r>
      <w:r w:rsidR="00E4171B" w:rsidRPr="00963450">
        <w:rPr>
          <w:rFonts w:ascii="Times New Roman" w:hAnsi="Times New Roman" w:cs="Times New Roman"/>
          <w:sz w:val="24"/>
          <w:szCs w:val="24"/>
        </w:rPr>
        <w:t xml:space="preserve"> </w:t>
      </w:r>
      <w:r w:rsidR="00076583" w:rsidRPr="00963450">
        <w:rPr>
          <w:rFonts w:ascii="Times New Roman" w:hAnsi="Times New Roman" w:cs="Times New Roman"/>
          <w:sz w:val="24"/>
          <w:szCs w:val="24"/>
        </w:rPr>
        <w:t>reside</w:t>
      </w:r>
      <w:r w:rsidR="00E4171B" w:rsidRPr="00963450">
        <w:rPr>
          <w:rFonts w:ascii="Times New Roman" w:hAnsi="Times New Roman" w:cs="Times New Roman"/>
          <w:sz w:val="24"/>
          <w:szCs w:val="24"/>
        </w:rPr>
        <w:t xml:space="preserve"> on a photogenic beach view.</w:t>
      </w:r>
      <w:r w:rsidR="00480DFC" w:rsidRPr="00963450">
        <w:rPr>
          <w:rFonts w:ascii="Times New Roman" w:hAnsi="Times New Roman" w:cs="Times New Roman"/>
          <w:sz w:val="24"/>
          <w:szCs w:val="24"/>
        </w:rPr>
        <w:t xml:space="preserve"> The resort once used to be a thriving place for </w:t>
      </w:r>
      <w:r w:rsidR="00325911" w:rsidRPr="00963450">
        <w:rPr>
          <w:rFonts w:ascii="Times New Roman" w:hAnsi="Times New Roman" w:cs="Times New Roman"/>
          <w:sz w:val="24"/>
          <w:szCs w:val="24"/>
        </w:rPr>
        <w:t xml:space="preserve">people who would like to spend a vacation. </w:t>
      </w:r>
      <w:r w:rsidR="00660648" w:rsidRPr="00963450">
        <w:rPr>
          <w:rFonts w:ascii="Times New Roman" w:hAnsi="Times New Roman" w:cs="Times New Roman"/>
          <w:sz w:val="24"/>
          <w:szCs w:val="24"/>
        </w:rPr>
        <w:t xml:space="preserve">There will be an analysis of </w:t>
      </w:r>
      <w:r w:rsidR="00777EFE" w:rsidRPr="00963450">
        <w:rPr>
          <w:rFonts w:ascii="Times New Roman" w:hAnsi="Times New Roman" w:cs="Times New Roman"/>
          <w:sz w:val="24"/>
          <w:szCs w:val="24"/>
        </w:rPr>
        <w:t xml:space="preserve">the current financial condition which was </w:t>
      </w:r>
      <w:r w:rsidR="00660648" w:rsidRPr="00963450">
        <w:rPr>
          <w:rFonts w:ascii="Times New Roman" w:hAnsi="Times New Roman" w:cs="Times New Roman"/>
          <w:sz w:val="24"/>
          <w:szCs w:val="24"/>
        </w:rPr>
        <w:t>decreasing revenue, customer review,</w:t>
      </w:r>
      <w:r w:rsidR="008564E1" w:rsidRPr="00963450">
        <w:rPr>
          <w:rFonts w:ascii="Times New Roman" w:hAnsi="Times New Roman" w:cs="Times New Roman"/>
          <w:sz w:val="24"/>
          <w:szCs w:val="24"/>
        </w:rPr>
        <w:t xml:space="preserve"> </w:t>
      </w:r>
      <w:r w:rsidR="00660648" w:rsidRPr="00963450">
        <w:rPr>
          <w:rFonts w:ascii="Times New Roman" w:hAnsi="Times New Roman" w:cs="Times New Roman"/>
          <w:sz w:val="24"/>
          <w:szCs w:val="24"/>
        </w:rPr>
        <w:t>and occupancy rates</w:t>
      </w:r>
      <w:r w:rsidR="00777EFE" w:rsidRPr="00963450">
        <w:rPr>
          <w:rFonts w:ascii="Times New Roman" w:hAnsi="Times New Roman" w:cs="Times New Roman"/>
          <w:sz w:val="24"/>
          <w:szCs w:val="24"/>
        </w:rPr>
        <w:t xml:space="preserve"> in recent years. Th</w:t>
      </w:r>
      <w:r w:rsidR="008A258F" w:rsidRPr="00963450">
        <w:rPr>
          <w:rFonts w:ascii="Times New Roman" w:hAnsi="Times New Roman" w:cs="Times New Roman"/>
          <w:sz w:val="24"/>
          <w:szCs w:val="24"/>
        </w:rPr>
        <w:t xml:space="preserve">e </w:t>
      </w:r>
      <w:r w:rsidR="00920FE9" w:rsidRPr="00963450">
        <w:rPr>
          <w:rFonts w:ascii="Times New Roman" w:hAnsi="Times New Roman" w:cs="Times New Roman"/>
          <w:sz w:val="24"/>
          <w:szCs w:val="24"/>
        </w:rPr>
        <w:t>cause</w:t>
      </w:r>
      <w:r w:rsidR="00CB70D0" w:rsidRPr="00963450">
        <w:rPr>
          <w:rFonts w:ascii="Times New Roman" w:hAnsi="Times New Roman" w:cs="Times New Roman"/>
          <w:sz w:val="24"/>
          <w:szCs w:val="24"/>
        </w:rPr>
        <w:t xml:space="preserve"> behind the downgrading of its financial condition has bee</w:t>
      </w:r>
      <w:r w:rsidR="00AC559F" w:rsidRPr="00963450">
        <w:rPr>
          <w:rFonts w:ascii="Times New Roman" w:hAnsi="Times New Roman" w:cs="Times New Roman"/>
          <w:sz w:val="24"/>
          <w:szCs w:val="24"/>
        </w:rPr>
        <w:t xml:space="preserve">n </w:t>
      </w:r>
      <w:r w:rsidR="006D0A35" w:rsidRPr="00963450">
        <w:rPr>
          <w:rFonts w:ascii="Times New Roman" w:hAnsi="Times New Roman" w:cs="Times New Roman"/>
          <w:sz w:val="24"/>
          <w:szCs w:val="24"/>
        </w:rPr>
        <w:t>high competition</w:t>
      </w:r>
      <w:r w:rsidR="0079495D" w:rsidRPr="00963450">
        <w:rPr>
          <w:rFonts w:ascii="Times New Roman" w:hAnsi="Times New Roman" w:cs="Times New Roman"/>
          <w:sz w:val="24"/>
          <w:szCs w:val="24"/>
        </w:rPr>
        <w:t xml:space="preserve"> that indicates new resorts with modern and attraction for the customer as they provide good services and amenities for </w:t>
      </w:r>
      <w:r w:rsidR="002F6CFD">
        <w:rPr>
          <w:rFonts w:ascii="Times New Roman" w:hAnsi="Times New Roman" w:cs="Times New Roman"/>
          <w:sz w:val="24"/>
          <w:szCs w:val="24"/>
        </w:rPr>
        <w:t>its customers</w:t>
      </w:r>
      <w:r w:rsidR="006D6CCD" w:rsidRPr="00963450">
        <w:rPr>
          <w:rFonts w:ascii="Times New Roman" w:hAnsi="Times New Roman" w:cs="Times New Roman"/>
          <w:sz w:val="24"/>
          <w:szCs w:val="24"/>
        </w:rPr>
        <w:t>.</w:t>
      </w:r>
      <w:r w:rsidR="003C27AD" w:rsidRPr="00963450">
        <w:rPr>
          <w:rFonts w:ascii="Times New Roman" w:hAnsi="Times New Roman" w:cs="Times New Roman"/>
          <w:sz w:val="24"/>
          <w:szCs w:val="24"/>
        </w:rPr>
        <w:br w:type="page"/>
      </w:r>
    </w:p>
    <w:p w14:paraId="32E9DF56" w14:textId="5D3B8B69" w:rsidR="003C27AD" w:rsidRPr="00963450" w:rsidRDefault="003C27AD" w:rsidP="00445C58">
      <w:pPr>
        <w:pStyle w:val="Heading1"/>
        <w:rPr>
          <w:rFonts w:cs="Times New Roman"/>
        </w:rPr>
      </w:pPr>
      <w:bookmarkStart w:id="3" w:name="_Toc150251977"/>
      <w:r w:rsidRPr="00963450">
        <w:rPr>
          <w:rFonts w:cs="Times New Roman"/>
        </w:rPr>
        <w:t>Scope and Objectives</w:t>
      </w:r>
      <w:bookmarkEnd w:id="3"/>
    </w:p>
    <w:p w14:paraId="25C1F5C4" w14:textId="32BC5892" w:rsidR="00497DD8" w:rsidRPr="00963450" w:rsidRDefault="008F0C95" w:rsidP="00497DD8">
      <w:pPr>
        <w:rPr>
          <w:rFonts w:ascii="Times New Roman" w:hAnsi="Times New Roman" w:cs="Times New Roman"/>
          <w:sz w:val="24"/>
          <w:szCs w:val="24"/>
        </w:rPr>
      </w:pPr>
      <w:r w:rsidRPr="00963450">
        <w:rPr>
          <w:rFonts w:ascii="Times New Roman" w:hAnsi="Times New Roman" w:cs="Times New Roman"/>
          <w:sz w:val="24"/>
          <w:szCs w:val="24"/>
        </w:rPr>
        <w:t xml:space="preserve">The scope and objectives </w:t>
      </w:r>
      <w:r w:rsidR="0005590E" w:rsidRPr="00963450">
        <w:rPr>
          <w:rFonts w:ascii="Times New Roman" w:hAnsi="Times New Roman" w:cs="Times New Roman"/>
          <w:sz w:val="24"/>
          <w:szCs w:val="24"/>
        </w:rPr>
        <w:t xml:space="preserve">include some goals that will be achieved in the upcoming years which are </w:t>
      </w:r>
      <w:r w:rsidR="00A70802" w:rsidRPr="00963450">
        <w:rPr>
          <w:rFonts w:ascii="Times New Roman" w:hAnsi="Times New Roman" w:cs="Times New Roman"/>
          <w:sz w:val="24"/>
          <w:szCs w:val="24"/>
        </w:rPr>
        <w:t xml:space="preserve">the objective </w:t>
      </w:r>
      <w:r w:rsidR="002E58A3" w:rsidRPr="00963450">
        <w:rPr>
          <w:rFonts w:ascii="Times New Roman" w:hAnsi="Times New Roman" w:cs="Times New Roman"/>
          <w:sz w:val="24"/>
          <w:szCs w:val="24"/>
        </w:rPr>
        <w:t>of</w:t>
      </w:r>
      <w:r w:rsidR="00A70802" w:rsidRPr="00963450">
        <w:rPr>
          <w:rFonts w:ascii="Times New Roman" w:hAnsi="Times New Roman" w:cs="Times New Roman"/>
          <w:sz w:val="24"/>
          <w:szCs w:val="24"/>
        </w:rPr>
        <w:t xml:space="preserve"> </w:t>
      </w:r>
      <w:r w:rsidR="00137349" w:rsidRPr="00963450">
        <w:rPr>
          <w:rFonts w:ascii="Times New Roman" w:hAnsi="Times New Roman" w:cs="Times New Roman"/>
          <w:sz w:val="24"/>
          <w:szCs w:val="24"/>
        </w:rPr>
        <w:t>assessing</w:t>
      </w:r>
      <w:r w:rsidR="002E58A3" w:rsidRPr="00963450">
        <w:rPr>
          <w:rFonts w:ascii="Times New Roman" w:hAnsi="Times New Roman" w:cs="Times New Roman"/>
          <w:sz w:val="24"/>
          <w:szCs w:val="24"/>
        </w:rPr>
        <w:t xml:space="preserve"> The Seaview Resort</w:t>
      </w:r>
      <w:r w:rsidR="00137349" w:rsidRPr="00963450">
        <w:rPr>
          <w:rFonts w:ascii="Times New Roman" w:hAnsi="Times New Roman" w:cs="Times New Roman"/>
          <w:sz w:val="24"/>
          <w:szCs w:val="24"/>
        </w:rPr>
        <w:t xml:space="preserve">’s </w:t>
      </w:r>
      <w:r w:rsidR="00137349" w:rsidRPr="00963450">
        <w:rPr>
          <w:rFonts w:ascii="Times New Roman" w:hAnsi="Times New Roman" w:cs="Times New Roman"/>
          <w:b/>
          <w:bCs/>
          <w:i/>
          <w:iCs/>
          <w:sz w:val="24"/>
          <w:szCs w:val="24"/>
        </w:rPr>
        <w:t xml:space="preserve">financial situation </w:t>
      </w:r>
      <w:r w:rsidR="00584E99" w:rsidRPr="00963450">
        <w:rPr>
          <w:rFonts w:ascii="Times New Roman" w:hAnsi="Times New Roman" w:cs="Times New Roman"/>
          <w:b/>
          <w:bCs/>
          <w:i/>
          <w:iCs/>
          <w:sz w:val="24"/>
          <w:szCs w:val="24"/>
        </w:rPr>
        <w:t>in</w:t>
      </w:r>
      <w:r w:rsidR="00137349" w:rsidRPr="00963450">
        <w:rPr>
          <w:rFonts w:ascii="Times New Roman" w:hAnsi="Times New Roman" w:cs="Times New Roman"/>
          <w:b/>
          <w:bCs/>
          <w:i/>
          <w:iCs/>
          <w:sz w:val="24"/>
          <w:szCs w:val="24"/>
        </w:rPr>
        <w:t xml:space="preserve"> the past years</w:t>
      </w:r>
      <w:r w:rsidR="00137349" w:rsidRPr="00963450">
        <w:rPr>
          <w:rFonts w:ascii="Times New Roman" w:hAnsi="Times New Roman" w:cs="Times New Roman"/>
          <w:sz w:val="24"/>
          <w:szCs w:val="24"/>
        </w:rPr>
        <w:t xml:space="preserve">. The second objective is to </w:t>
      </w:r>
      <w:r w:rsidR="00584E99" w:rsidRPr="00963450">
        <w:rPr>
          <w:rFonts w:ascii="Times New Roman" w:hAnsi="Times New Roman" w:cs="Times New Roman"/>
          <w:sz w:val="24"/>
          <w:szCs w:val="24"/>
        </w:rPr>
        <w:t xml:space="preserve">extract the </w:t>
      </w:r>
      <w:r w:rsidR="00584E99" w:rsidRPr="00963450">
        <w:rPr>
          <w:rFonts w:ascii="Times New Roman" w:hAnsi="Times New Roman" w:cs="Times New Roman"/>
          <w:b/>
          <w:bCs/>
          <w:i/>
          <w:iCs/>
          <w:sz w:val="24"/>
          <w:szCs w:val="24"/>
        </w:rPr>
        <w:t>vital reasons behind the downgrading profitability</w:t>
      </w:r>
      <w:r w:rsidR="00584E99" w:rsidRPr="00963450">
        <w:rPr>
          <w:rFonts w:ascii="Times New Roman" w:hAnsi="Times New Roman" w:cs="Times New Roman"/>
          <w:sz w:val="24"/>
          <w:szCs w:val="24"/>
        </w:rPr>
        <w:t xml:space="preserve">. The last objective stated in the report will be to </w:t>
      </w:r>
      <w:r w:rsidR="00A91301" w:rsidRPr="00963450">
        <w:rPr>
          <w:rFonts w:ascii="Times New Roman" w:hAnsi="Times New Roman" w:cs="Times New Roman"/>
          <w:sz w:val="24"/>
          <w:szCs w:val="24"/>
        </w:rPr>
        <w:t xml:space="preserve">form a </w:t>
      </w:r>
      <w:r w:rsidR="00A91301" w:rsidRPr="00963450">
        <w:rPr>
          <w:rFonts w:ascii="Times New Roman" w:hAnsi="Times New Roman" w:cs="Times New Roman"/>
          <w:b/>
          <w:bCs/>
          <w:i/>
          <w:iCs/>
          <w:sz w:val="24"/>
          <w:szCs w:val="24"/>
        </w:rPr>
        <w:t>potential turnaround strategy</w:t>
      </w:r>
      <w:r w:rsidR="00A91301" w:rsidRPr="00963450">
        <w:rPr>
          <w:rFonts w:ascii="Times New Roman" w:hAnsi="Times New Roman" w:cs="Times New Roman"/>
          <w:sz w:val="24"/>
          <w:szCs w:val="24"/>
        </w:rPr>
        <w:t xml:space="preserve"> to balance the resort’s financial condition</w:t>
      </w:r>
      <w:r w:rsidR="007F4320" w:rsidRPr="00963450">
        <w:rPr>
          <w:rFonts w:ascii="Times New Roman" w:hAnsi="Times New Roman" w:cs="Times New Roman"/>
          <w:sz w:val="24"/>
          <w:szCs w:val="24"/>
        </w:rPr>
        <w:t xml:space="preserve">. </w:t>
      </w:r>
      <w:r w:rsidR="005E4673" w:rsidRPr="00963450">
        <w:rPr>
          <w:rFonts w:ascii="Times New Roman" w:hAnsi="Times New Roman" w:cs="Times New Roman"/>
          <w:sz w:val="24"/>
          <w:szCs w:val="24"/>
        </w:rPr>
        <w:t>They</w:t>
      </w:r>
      <w:r w:rsidR="00807D71" w:rsidRPr="00963450">
        <w:rPr>
          <w:rFonts w:ascii="Times New Roman" w:hAnsi="Times New Roman" w:cs="Times New Roman"/>
          <w:sz w:val="24"/>
          <w:szCs w:val="24"/>
        </w:rPr>
        <w:t xml:space="preserve"> will be</w:t>
      </w:r>
      <w:r w:rsidR="00A91301" w:rsidRPr="00963450">
        <w:rPr>
          <w:rFonts w:ascii="Times New Roman" w:hAnsi="Times New Roman" w:cs="Times New Roman"/>
          <w:sz w:val="24"/>
          <w:szCs w:val="24"/>
        </w:rPr>
        <w:t xml:space="preserve"> </w:t>
      </w:r>
      <w:r w:rsidR="00A91301" w:rsidRPr="00963450">
        <w:rPr>
          <w:rFonts w:ascii="Times New Roman" w:hAnsi="Times New Roman" w:cs="Times New Roman"/>
          <w:bCs/>
          <w:iCs/>
          <w:sz w:val="24"/>
          <w:szCs w:val="24"/>
        </w:rPr>
        <w:t>revitaliz</w:t>
      </w:r>
      <w:r w:rsidR="00807D71" w:rsidRPr="00963450">
        <w:rPr>
          <w:rFonts w:ascii="Times New Roman" w:hAnsi="Times New Roman" w:cs="Times New Roman"/>
          <w:bCs/>
          <w:iCs/>
          <w:sz w:val="24"/>
          <w:szCs w:val="24"/>
        </w:rPr>
        <w:t>ing</w:t>
      </w:r>
      <w:r w:rsidR="00A91301" w:rsidRPr="00963450">
        <w:rPr>
          <w:rFonts w:ascii="Times New Roman" w:hAnsi="Times New Roman" w:cs="Times New Roman"/>
          <w:bCs/>
          <w:iCs/>
          <w:sz w:val="24"/>
          <w:szCs w:val="24"/>
        </w:rPr>
        <w:t xml:space="preserve"> </w:t>
      </w:r>
      <w:r w:rsidR="00807D71" w:rsidRPr="00963450">
        <w:rPr>
          <w:rFonts w:ascii="Times New Roman" w:hAnsi="Times New Roman" w:cs="Times New Roman"/>
          <w:bCs/>
          <w:iCs/>
          <w:sz w:val="24"/>
          <w:szCs w:val="24"/>
        </w:rPr>
        <w:t>the</w:t>
      </w:r>
      <w:r w:rsidR="00A91301" w:rsidRPr="00963450">
        <w:rPr>
          <w:rFonts w:ascii="Times New Roman" w:hAnsi="Times New Roman" w:cs="Times New Roman"/>
          <w:bCs/>
          <w:iCs/>
          <w:sz w:val="24"/>
          <w:szCs w:val="24"/>
        </w:rPr>
        <w:t xml:space="preserve"> brand image</w:t>
      </w:r>
      <w:r w:rsidR="00A91301" w:rsidRPr="00963450">
        <w:rPr>
          <w:rFonts w:ascii="Times New Roman" w:hAnsi="Times New Roman" w:cs="Times New Roman"/>
          <w:sz w:val="24"/>
          <w:szCs w:val="24"/>
        </w:rPr>
        <w:t xml:space="preserve"> </w:t>
      </w:r>
      <w:r w:rsidR="00807D71" w:rsidRPr="00963450">
        <w:rPr>
          <w:rFonts w:ascii="Times New Roman" w:hAnsi="Times New Roman" w:cs="Times New Roman"/>
          <w:sz w:val="24"/>
          <w:szCs w:val="24"/>
        </w:rPr>
        <w:t>in front</w:t>
      </w:r>
      <w:r w:rsidR="00A91301" w:rsidRPr="00963450">
        <w:rPr>
          <w:rFonts w:ascii="Times New Roman" w:hAnsi="Times New Roman" w:cs="Times New Roman"/>
          <w:sz w:val="24"/>
          <w:szCs w:val="24"/>
        </w:rPr>
        <w:t xml:space="preserve"> of the customers who used to identify the resort as a premier vacation resort </w:t>
      </w:r>
      <w:r w:rsidR="00807D71" w:rsidRPr="00963450">
        <w:rPr>
          <w:rFonts w:ascii="Times New Roman" w:hAnsi="Times New Roman" w:cs="Times New Roman"/>
          <w:sz w:val="24"/>
          <w:szCs w:val="24"/>
        </w:rPr>
        <w:t>as it was an attraction for the customers.</w:t>
      </w:r>
    </w:p>
    <w:p w14:paraId="7E9EB38D" w14:textId="3B324697" w:rsidR="007F4320" w:rsidRPr="00963450" w:rsidRDefault="007F4320" w:rsidP="00497DD8">
      <w:pPr>
        <w:rPr>
          <w:rFonts w:ascii="Times New Roman" w:hAnsi="Times New Roman" w:cs="Times New Roman"/>
          <w:sz w:val="24"/>
          <w:szCs w:val="24"/>
        </w:rPr>
      </w:pPr>
      <w:r w:rsidRPr="00963450">
        <w:rPr>
          <w:rFonts w:ascii="Times New Roman" w:hAnsi="Times New Roman" w:cs="Times New Roman"/>
          <w:sz w:val="24"/>
          <w:szCs w:val="24"/>
        </w:rPr>
        <w:t xml:space="preserve">Question 1: What is the financial performance of Sea-View </w:t>
      </w:r>
      <w:r w:rsidR="00676337" w:rsidRPr="00963450">
        <w:rPr>
          <w:rFonts w:ascii="Times New Roman" w:hAnsi="Times New Roman" w:cs="Times New Roman"/>
          <w:sz w:val="24"/>
          <w:szCs w:val="24"/>
        </w:rPr>
        <w:t>Resort</w:t>
      </w:r>
      <w:r w:rsidRPr="00963450">
        <w:rPr>
          <w:rFonts w:ascii="Times New Roman" w:hAnsi="Times New Roman" w:cs="Times New Roman"/>
          <w:sz w:val="24"/>
          <w:szCs w:val="24"/>
        </w:rPr>
        <w:t xml:space="preserve"> over the past three years?</w:t>
      </w:r>
    </w:p>
    <w:p w14:paraId="1B9BA014" w14:textId="6DC24618" w:rsidR="007F4320" w:rsidRPr="00963450" w:rsidRDefault="007F4320" w:rsidP="00497DD8">
      <w:pPr>
        <w:rPr>
          <w:rFonts w:ascii="Times New Roman" w:hAnsi="Times New Roman" w:cs="Times New Roman"/>
          <w:sz w:val="24"/>
          <w:szCs w:val="24"/>
        </w:rPr>
      </w:pPr>
      <w:r w:rsidRPr="00963450">
        <w:rPr>
          <w:rFonts w:ascii="Times New Roman" w:hAnsi="Times New Roman" w:cs="Times New Roman"/>
          <w:sz w:val="24"/>
          <w:szCs w:val="24"/>
        </w:rPr>
        <w:t xml:space="preserve">Question 2: What are the major grounds behind </w:t>
      </w:r>
      <w:r w:rsidR="00676337" w:rsidRPr="00963450">
        <w:rPr>
          <w:rFonts w:ascii="Times New Roman" w:hAnsi="Times New Roman" w:cs="Times New Roman"/>
          <w:sz w:val="24"/>
          <w:szCs w:val="24"/>
        </w:rPr>
        <w:t xml:space="preserve">the </w:t>
      </w:r>
      <w:r w:rsidRPr="00963450">
        <w:rPr>
          <w:rFonts w:ascii="Times New Roman" w:hAnsi="Times New Roman" w:cs="Times New Roman"/>
          <w:sz w:val="24"/>
          <w:szCs w:val="24"/>
        </w:rPr>
        <w:t>downfall in profitability?</w:t>
      </w:r>
    </w:p>
    <w:p w14:paraId="0E5FB9A9" w14:textId="726791CD" w:rsidR="007F4320" w:rsidRPr="00963450" w:rsidRDefault="007F4320" w:rsidP="00497DD8">
      <w:pPr>
        <w:rPr>
          <w:rFonts w:ascii="Times New Roman" w:hAnsi="Times New Roman" w:cs="Times New Roman"/>
          <w:sz w:val="24"/>
          <w:szCs w:val="24"/>
        </w:rPr>
      </w:pPr>
      <w:r w:rsidRPr="00963450">
        <w:rPr>
          <w:rFonts w:ascii="Times New Roman" w:hAnsi="Times New Roman" w:cs="Times New Roman"/>
          <w:sz w:val="24"/>
          <w:szCs w:val="24"/>
        </w:rPr>
        <w:t xml:space="preserve">Question 3: How to revitalize the resort’s financial health and its reputation with the assistance of </w:t>
      </w:r>
      <w:r w:rsidR="00676337" w:rsidRPr="00963450">
        <w:rPr>
          <w:rFonts w:ascii="Times New Roman" w:hAnsi="Times New Roman" w:cs="Times New Roman"/>
          <w:sz w:val="24"/>
          <w:szCs w:val="24"/>
        </w:rPr>
        <w:t xml:space="preserve">a </w:t>
      </w:r>
      <w:r w:rsidRPr="00963450">
        <w:rPr>
          <w:rFonts w:ascii="Times New Roman" w:hAnsi="Times New Roman" w:cs="Times New Roman"/>
          <w:sz w:val="24"/>
          <w:szCs w:val="24"/>
        </w:rPr>
        <w:t>turnaround strategy?</w:t>
      </w:r>
    </w:p>
    <w:p w14:paraId="15562814" w14:textId="492B355B" w:rsidR="003C27AD" w:rsidRPr="00963450" w:rsidRDefault="003C27AD">
      <w:pPr>
        <w:rPr>
          <w:rFonts w:ascii="Times New Roman" w:hAnsi="Times New Roman" w:cs="Times New Roman"/>
          <w:sz w:val="24"/>
          <w:szCs w:val="24"/>
        </w:rPr>
      </w:pPr>
      <w:r w:rsidRPr="00963450">
        <w:rPr>
          <w:rFonts w:ascii="Times New Roman" w:hAnsi="Times New Roman" w:cs="Times New Roman"/>
          <w:sz w:val="24"/>
          <w:szCs w:val="24"/>
        </w:rPr>
        <w:br w:type="page"/>
      </w:r>
    </w:p>
    <w:p w14:paraId="796D9192" w14:textId="00F7BA06" w:rsidR="003C27AD" w:rsidRPr="00963450" w:rsidRDefault="003C27AD" w:rsidP="00445C58">
      <w:pPr>
        <w:pStyle w:val="Heading1"/>
        <w:rPr>
          <w:rFonts w:cs="Times New Roman"/>
        </w:rPr>
      </w:pPr>
      <w:bookmarkStart w:id="4" w:name="_Toc150251978"/>
      <w:r w:rsidRPr="00963450">
        <w:rPr>
          <w:rFonts w:cs="Times New Roman"/>
        </w:rPr>
        <w:t>Financial Analysis</w:t>
      </w:r>
      <w:bookmarkEnd w:id="4"/>
    </w:p>
    <w:p w14:paraId="681C67A9" w14:textId="16C0BD71" w:rsidR="00C451DD" w:rsidRPr="00963450" w:rsidRDefault="00C451DD">
      <w:pPr>
        <w:rPr>
          <w:rFonts w:ascii="Times New Roman" w:hAnsi="Times New Roman" w:cs="Times New Roman"/>
          <w:sz w:val="24"/>
          <w:szCs w:val="24"/>
        </w:rPr>
      </w:pPr>
      <w:r w:rsidRPr="00963450">
        <w:rPr>
          <w:rFonts w:ascii="Times New Roman" w:hAnsi="Times New Roman" w:cs="Times New Roman"/>
          <w:sz w:val="24"/>
          <w:szCs w:val="24"/>
        </w:rPr>
        <w:t xml:space="preserve">A comprehensive analysis of the resort has been developed which indulges the three types of statements which are as follows – </w:t>
      </w:r>
    </w:p>
    <w:p w14:paraId="2ABA270C" w14:textId="3B918272" w:rsidR="00985079" w:rsidRPr="00963450" w:rsidRDefault="00985079">
      <w:pPr>
        <w:rPr>
          <w:rFonts w:ascii="Times New Roman" w:hAnsi="Times New Roman" w:cs="Times New Roman"/>
          <w:sz w:val="24"/>
          <w:szCs w:val="24"/>
        </w:rPr>
      </w:pPr>
      <w:r w:rsidRPr="00963450">
        <w:rPr>
          <w:rFonts w:ascii="Times New Roman" w:hAnsi="Times New Roman" w:cs="Times New Roman"/>
          <w:sz w:val="24"/>
          <w:szCs w:val="24"/>
        </w:rPr>
        <w:t xml:space="preserve">As per </w:t>
      </w:r>
      <w:r w:rsidRPr="00963450">
        <w:rPr>
          <w:rFonts w:ascii="Times New Roman" w:hAnsi="Times New Roman" w:cs="Times New Roman"/>
          <w:color w:val="222222"/>
          <w:sz w:val="24"/>
          <w:szCs w:val="24"/>
          <w:shd w:val="clear" w:color="auto" w:fill="FFFFFF"/>
        </w:rPr>
        <w:t xml:space="preserve">Ajmi et al., (2019), </w:t>
      </w:r>
      <w:r w:rsidR="00C451DD" w:rsidRPr="00963450">
        <w:rPr>
          <w:rFonts w:ascii="Times New Roman" w:hAnsi="Times New Roman" w:cs="Times New Roman"/>
          <w:b/>
          <w:bCs/>
          <w:i/>
          <w:iCs/>
          <w:sz w:val="24"/>
          <w:szCs w:val="24"/>
        </w:rPr>
        <w:t xml:space="preserve">Profit </w:t>
      </w:r>
      <w:r w:rsidR="00846299" w:rsidRPr="00963450">
        <w:rPr>
          <w:rFonts w:ascii="Times New Roman" w:hAnsi="Times New Roman" w:cs="Times New Roman"/>
          <w:b/>
          <w:bCs/>
          <w:i/>
          <w:iCs/>
          <w:sz w:val="24"/>
          <w:szCs w:val="24"/>
        </w:rPr>
        <w:t>and loss</w:t>
      </w:r>
      <w:r w:rsidR="00C451DD" w:rsidRPr="00963450">
        <w:rPr>
          <w:rFonts w:ascii="Times New Roman" w:hAnsi="Times New Roman" w:cs="Times New Roman"/>
          <w:b/>
          <w:bCs/>
          <w:i/>
          <w:iCs/>
          <w:sz w:val="24"/>
          <w:szCs w:val="24"/>
        </w:rPr>
        <w:t xml:space="preserve"> Statement analysis</w:t>
      </w:r>
      <w:r w:rsidR="00C451DD" w:rsidRPr="00963450">
        <w:rPr>
          <w:rFonts w:ascii="Times New Roman" w:hAnsi="Times New Roman" w:cs="Times New Roman"/>
          <w:sz w:val="24"/>
          <w:szCs w:val="24"/>
        </w:rPr>
        <w:t xml:space="preserve"> states </w:t>
      </w:r>
      <w:r w:rsidR="00963127" w:rsidRPr="00963450">
        <w:rPr>
          <w:rFonts w:ascii="Times New Roman" w:hAnsi="Times New Roman" w:cs="Times New Roman"/>
          <w:sz w:val="24"/>
          <w:szCs w:val="24"/>
        </w:rPr>
        <w:t xml:space="preserve">a firm’s </w:t>
      </w:r>
      <w:r w:rsidR="00063E64" w:rsidRPr="00963450">
        <w:rPr>
          <w:rFonts w:ascii="Times New Roman" w:hAnsi="Times New Roman" w:cs="Times New Roman"/>
          <w:sz w:val="24"/>
          <w:szCs w:val="24"/>
        </w:rPr>
        <w:t xml:space="preserve">performance </w:t>
      </w:r>
      <w:r w:rsidR="00170CA1" w:rsidRPr="00963450">
        <w:rPr>
          <w:rFonts w:ascii="Times New Roman" w:hAnsi="Times New Roman" w:cs="Times New Roman"/>
          <w:sz w:val="24"/>
          <w:szCs w:val="24"/>
        </w:rPr>
        <w:t xml:space="preserve">by calculating the profit before taxes </w:t>
      </w:r>
      <w:r w:rsidR="00F05153" w:rsidRPr="00963450">
        <w:rPr>
          <w:rFonts w:ascii="Times New Roman" w:hAnsi="Times New Roman" w:cs="Times New Roman"/>
          <w:sz w:val="24"/>
          <w:szCs w:val="24"/>
        </w:rPr>
        <w:t>as it</w:t>
      </w:r>
      <w:r w:rsidR="001D1D16" w:rsidRPr="00963450">
        <w:rPr>
          <w:rFonts w:ascii="Times New Roman" w:hAnsi="Times New Roman" w:cs="Times New Roman"/>
          <w:sz w:val="24"/>
          <w:szCs w:val="24"/>
        </w:rPr>
        <w:t xml:space="preserve"> represents the financial performance</w:t>
      </w:r>
      <w:r w:rsidR="00F05153" w:rsidRPr="00963450">
        <w:rPr>
          <w:rFonts w:ascii="Times New Roman" w:hAnsi="Times New Roman" w:cs="Times New Roman"/>
          <w:sz w:val="24"/>
          <w:szCs w:val="24"/>
        </w:rPr>
        <w:t>.</w:t>
      </w:r>
      <w:r w:rsidR="000621B3" w:rsidRPr="00963450">
        <w:rPr>
          <w:rFonts w:ascii="Times New Roman" w:hAnsi="Times New Roman" w:cs="Times New Roman"/>
          <w:sz w:val="24"/>
          <w:szCs w:val="24"/>
        </w:rPr>
        <w:t xml:space="preserve"> The resort </w:t>
      </w:r>
      <w:r w:rsidR="002A6587" w:rsidRPr="00963450">
        <w:rPr>
          <w:rFonts w:ascii="Times New Roman" w:hAnsi="Times New Roman" w:cs="Times New Roman"/>
          <w:sz w:val="24"/>
          <w:szCs w:val="24"/>
        </w:rPr>
        <w:t xml:space="preserve">earned </w:t>
      </w:r>
      <w:r w:rsidR="00A1377F" w:rsidRPr="00963450">
        <w:rPr>
          <w:rFonts w:ascii="Times New Roman" w:hAnsi="Times New Roman" w:cs="Times New Roman"/>
          <w:sz w:val="24"/>
          <w:szCs w:val="24"/>
        </w:rPr>
        <w:t>revenue</w:t>
      </w:r>
      <w:r w:rsidR="002A6587" w:rsidRPr="00963450">
        <w:rPr>
          <w:rFonts w:ascii="Times New Roman" w:hAnsi="Times New Roman" w:cs="Times New Roman"/>
          <w:sz w:val="24"/>
          <w:szCs w:val="24"/>
        </w:rPr>
        <w:t xml:space="preserve"> of £5</w:t>
      </w:r>
      <w:r w:rsidR="00A1377F" w:rsidRPr="00963450">
        <w:rPr>
          <w:rFonts w:ascii="Times New Roman" w:hAnsi="Times New Roman" w:cs="Times New Roman"/>
          <w:sz w:val="24"/>
          <w:szCs w:val="24"/>
        </w:rPr>
        <w:t>, 20,000</w:t>
      </w:r>
      <w:r w:rsidR="002A6587" w:rsidRPr="00963450">
        <w:rPr>
          <w:rFonts w:ascii="Times New Roman" w:hAnsi="Times New Roman" w:cs="Times New Roman"/>
          <w:sz w:val="24"/>
          <w:szCs w:val="24"/>
        </w:rPr>
        <w:t xml:space="preserve"> in the year 2020, £480,000 in the year 2021, and £430,000 in the year 2022. It has been noticed that the resort has a </w:t>
      </w:r>
      <w:r w:rsidR="00042242" w:rsidRPr="00963450">
        <w:rPr>
          <w:rFonts w:ascii="Times New Roman" w:hAnsi="Times New Roman" w:cs="Times New Roman"/>
          <w:sz w:val="24"/>
          <w:szCs w:val="24"/>
        </w:rPr>
        <w:t>downgrading sale</w:t>
      </w:r>
      <w:r w:rsidR="00C87B32" w:rsidRPr="00963450">
        <w:rPr>
          <w:rFonts w:ascii="Times New Roman" w:hAnsi="Times New Roman" w:cs="Times New Roman"/>
          <w:sz w:val="24"/>
          <w:szCs w:val="24"/>
        </w:rPr>
        <w:t xml:space="preserve"> in the past three years. The expenditure incurred by the resort has been £390,000 in the year 2020, £400,000 in the year 2021, and £450,000 in the year 2022.</w:t>
      </w:r>
      <w:r w:rsidR="00080F21" w:rsidRPr="00963450">
        <w:rPr>
          <w:rFonts w:ascii="Times New Roman" w:hAnsi="Times New Roman" w:cs="Times New Roman"/>
          <w:sz w:val="24"/>
          <w:szCs w:val="24"/>
        </w:rPr>
        <w:t xml:space="preserve"> The profitability trends noticed </w:t>
      </w:r>
      <w:r w:rsidR="00784EAE" w:rsidRPr="00963450">
        <w:rPr>
          <w:rFonts w:ascii="Times New Roman" w:hAnsi="Times New Roman" w:cs="Times New Roman"/>
          <w:sz w:val="24"/>
          <w:szCs w:val="24"/>
        </w:rPr>
        <w:t>have</w:t>
      </w:r>
      <w:r w:rsidR="00080F21" w:rsidRPr="00963450">
        <w:rPr>
          <w:rFonts w:ascii="Times New Roman" w:hAnsi="Times New Roman" w:cs="Times New Roman"/>
          <w:sz w:val="24"/>
          <w:szCs w:val="24"/>
        </w:rPr>
        <w:t xml:space="preserve"> been bad as the profit margin has become negative from 15% in 2020 to -11% in 2022. </w:t>
      </w:r>
    </w:p>
    <w:p w14:paraId="502D155A" w14:textId="38327282" w:rsidR="00883F99" w:rsidRPr="00963450" w:rsidRDefault="00434E1A">
      <w:pPr>
        <w:rPr>
          <w:rFonts w:ascii="Times New Roman" w:hAnsi="Times New Roman" w:cs="Times New Roman"/>
          <w:color w:val="222222"/>
          <w:sz w:val="24"/>
          <w:szCs w:val="24"/>
          <w:shd w:val="clear" w:color="auto" w:fill="FFFFFF"/>
        </w:rPr>
      </w:pPr>
      <w:r w:rsidRPr="00963450">
        <w:rPr>
          <w:rFonts w:ascii="Times New Roman" w:hAnsi="Times New Roman" w:cs="Times New Roman"/>
          <w:sz w:val="24"/>
          <w:szCs w:val="24"/>
        </w:rPr>
        <w:t>Ac</w:t>
      </w:r>
      <w:r w:rsidR="00A32CCA" w:rsidRPr="00963450">
        <w:rPr>
          <w:rFonts w:ascii="Times New Roman" w:hAnsi="Times New Roman" w:cs="Times New Roman"/>
          <w:sz w:val="24"/>
          <w:szCs w:val="24"/>
        </w:rPr>
        <w:t>c</w:t>
      </w:r>
      <w:r w:rsidRPr="00963450">
        <w:rPr>
          <w:rFonts w:ascii="Times New Roman" w:hAnsi="Times New Roman" w:cs="Times New Roman"/>
          <w:sz w:val="24"/>
          <w:szCs w:val="24"/>
        </w:rPr>
        <w:t xml:space="preserve">ording to </w:t>
      </w:r>
      <w:r w:rsidR="00A32CCA" w:rsidRPr="00963450">
        <w:rPr>
          <w:rFonts w:ascii="Times New Roman" w:hAnsi="Times New Roman" w:cs="Times New Roman"/>
          <w:color w:val="222222"/>
          <w:sz w:val="24"/>
          <w:szCs w:val="24"/>
          <w:shd w:val="clear" w:color="auto" w:fill="FFFFFF"/>
        </w:rPr>
        <w:t xml:space="preserve">Dirman, (2020), </w:t>
      </w:r>
      <w:r w:rsidR="00EF2B58" w:rsidRPr="00963450">
        <w:rPr>
          <w:rFonts w:ascii="Times New Roman" w:hAnsi="Times New Roman" w:cs="Times New Roman"/>
          <w:color w:val="222222"/>
          <w:sz w:val="24"/>
          <w:szCs w:val="24"/>
          <w:shd w:val="clear" w:color="auto" w:fill="FFFFFF"/>
        </w:rPr>
        <w:t xml:space="preserve">the </w:t>
      </w:r>
      <w:r w:rsidR="00EF2B58" w:rsidRPr="00963450">
        <w:rPr>
          <w:rFonts w:ascii="Times New Roman" w:hAnsi="Times New Roman" w:cs="Times New Roman"/>
          <w:b/>
          <w:bCs/>
          <w:i/>
          <w:iCs/>
          <w:color w:val="222222"/>
          <w:sz w:val="24"/>
          <w:szCs w:val="24"/>
          <w:shd w:val="clear" w:color="auto" w:fill="FFFFFF"/>
        </w:rPr>
        <w:t>cash flow analysis</w:t>
      </w:r>
      <w:r w:rsidR="00EF2B58" w:rsidRPr="00963450">
        <w:rPr>
          <w:rFonts w:ascii="Times New Roman" w:hAnsi="Times New Roman" w:cs="Times New Roman"/>
          <w:color w:val="222222"/>
          <w:sz w:val="24"/>
          <w:szCs w:val="24"/>
          <w:shd w:val="clear" w:color="auto" w:fill="FFFFFF"/>
        </w:rPr>
        <w:t xml:space="preserve"> is done to </w:t>
      </w:r>
      <w:r w:rsidR="00E14FBB" w:rsidRPr="00963450">
        <w:rPr>
          <w:rFonts w:ascii="Times New Roman" w:hAnsi="Times New Roman" w:cs="Times New Roman"/>
          <w:color w:val="222222"/>
          <w:sz w:val="24"/>
          <w:szCs w:val="24"/>
          <w:shd w:val="clear" w:color="auto" w:fill="FFFFFF"/>
        </w:rPr>
        <w:t xml:space="preserve">indicate the corporate financial performance which will explain the company’s size. The resort had a negative net cash flow </w:t>
      </w:r>
      <w:r w:rsidR="00462F33" w:rsidRPr="00963450">
        <w:rPr>
          <w:rFonts w:ascii="Times New Roman" w:hAnsi="Times New Roman" w:cs="Times New Roman"/>
          <w:color w:val="222222"/>
          <w:sz w:val="24"/>
          <w:szCs w:val="24"/>
          <w:shd w:val="clear" w:color="auto" w:fill="FFFFFF"/>
        </w:rPr>
        <w:t xml:space="preserve">that </w:t>
      </w:r>
      <w:r w:rsidR="00E611D0" w:rsidRPr="00963450">
        <w:rPr>
          <w:rFonts w:ascii="Times New Roman" w:hAnsi="Times New Roman" w:cs="Times New Roman"/>
          <w:color w:val="222222"/>
          <w:sz w:val="24"/>
          <w:szCs w:val="24"/>
          <w:shd w:val="clear" w:color="auto" w:fill="FFFFFF"/>
        </w:rPr>
        <w:t>was</w:t>
      </w:r>
      <w:r w:rsidR="00462F33" w:rsidRPr="00963450">
        <w:rPr>
          <w:rFonts w:ascii="Times New Roman" w:hAnsi="Times New Roman" w:cs="Times New Roman"/>
          <w:color w:val="222222"/>
          <w:sz w:val="24"/>
          <w:szCs w:val="24"/>
          <w:shd w:val="clear" w:color="auto" w:fill="FFFFFF"/>
        </w:rPr>
        <w:t xml:space="preserve"> recorded as - £80,000 in the year 2021</w:t>
      </w:r>
      <w:r w:rsidR="00E611D0" w:rsidRPr="00963450">
        <w:rPr>
          <w:rFonts w:ascii="Times New Roman" w:hAnsi="Times New Roman" w:cs="Times New Roman"/>
          <w:color w:val="222222"/>
          <w:sz w:val="24"/>
          <w:szCs w:val="24"/>
          <w:shd w:val="clear" w:color="auto" w:fill="FFFFFF"/>
        </w:rPr>
        <w:t xml:space="preserve"> which was</w:t>
      </w:r>
      <w:r w:rsidR="00462F33" w:rsidRPr="00963450">
        <w:rPr>
          <w:rFonts w:ascii="Times New Roman" w:hAnsi="Times New Roman" w:cs="Times New Roman"/>
          <w:color w:val="222222"/>
          <w:sz w:val="24"/>
          <w:szCs w:val="24"/>
          <w:shd w:val="clear" w:color="auto" w:fill="FFFFFF"/>
        </w:rPr>
        <w:t xml:space="preserve"> </w:t>
      </w:r>
      <w:r w:rsidR="00E14FBB" w:rsidRPr="00963450">
        <w:rPr>
          <w:rFonts w:ascii="Times New Roman" w:hAnsi="Times New Roman" w:cs="Times New Roman"/>
          <w:color w:val="222222"/>
          <w:sz w:val="24"/>
          <w:szCs w:val="24"/>
          <w:shd w:val="clear" w:color="auto" w:fill="FFFFFF"/>
        </w:rPr>
        <w:t xml:space="preserve">generated from the operational activity. Its capital expenses were </w:t>
      </w:r>
      <w:r w:rsidR="00747158" w:rsidRPr="00963450">
        <w:rPr>
          <w:rFonts w:ascii="Times New Roman" w:hAnsi="Times New Roman" w:cs="Times New Roman"/>
          <w:color w:val="222222"/>
          <w:sz w:val="24"/>
          <w:szCs w:val="24"/>
          <w:shd w:val="clear" w:color="auto" w:fill="FFFFFF"/>
        </w:rPr>
        <w:t>made in 2021 which were</w:t>
      </w:r>
      <w:r w:rsidR="00E14FBB" w:rsidRPr="00963450">
        <w:rPr>
          <w:rFonts w:ascii="Times New Roman" w:hAnsi="Times New Roman" w:cs="Times New Roman"/>
          <w:color w:val="222222"/>
          <w:sz w:val="24"/>
          <w:szCs w:val="24"/>
          <w:shd w:val="clear" w:color="auto" w:fill="FFFFFF"/>
        </w:rPr>
        <w:t xml:space="preserve"> </w:t>
      </w:r>
      <w:r w:rsidR="00747158" w:rsidRPr="00963450">
        <w:rPr>
          <w:rFonts w:ascii="Times New Roman" w:hAnsi="Times New Roman" w:cs="Times New Roman"/>
          <w:color w:val="222222"/>
          <w:sz w:val="24"/>
          <w:szCs w:val="24"/>
          <w:shd w:val="clear" w:color="auto" w:fill="FFFFFF"/>
        </w:rPr>
        <w:t xml:space="preserve">£30,000 in the amount. </w:t>
      </w:r>
      <w:r w:rsidR="000E6275" w:rsidRPr="00963450">
        <w:rPr>
          <w:rFonts w:ascii="Times New Roman" w:hAnsi="Times New Roman" w:cs="Times New Roman"/>
          <w:color w:val="222222"/>
          <w:sz w:val="24"/>
          <w:szCs w:val="24"/>
          <w:shd w:val="clear" w:color="auto" w:fill="FFFFFF"/>
        </w:rPr>
        <w:t>The resort has been affected by a change in the net cash flow since the past year 2020 by the amount of -£110,000</w:t>
      </w:r>
      <w:r w:rsidR="00F373F0" w:rsidRPr="00963450">
        <w:rPr>
          <w:rFonts w:ascii="Times New Roman" w:hAnsi="Times New Roman" w:cs="Times New Roman"/>
          <w:color w:val="222222"/>
          <w:sz w:val="24"/>
          <w:szCs w:val="24"/>
          <w:shd w:val="clear" w:color="auto" w:fill="FFFFFF"/>
        </w:rPr>
        <w:t xml:space="preserve"> which is a cash outflow.</w:t>
      </w:r>
    </w:p>
    <w:p w14:paraId="69EBC784" w14:textId="2F4D4809" w:rsidR="00EF50BE" w:rsidRPr="00963450" w:rsidRDefault="00F373F0">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 As discussed by (Kumhof and Noone 2018) t</w:t>
      </w:r>
      <w:r w:rsidR="00EF50BE" w:rsidRPr="00963450">
        <w:rPr>
          <w:rFonts w:ascii="Times New Roman" w:hAnsi="Times New Roman" w:cs="Times New Roman"/>
          <w:color w:val="222222"/>
          <w:sz w:val="24"/>
          <w:szCs w:val="24"/>
          <w:shd w:val="clear" w:color="auto" w:fill="FFFFFF"/>
        </w:rPr>
        <w:t xml:space="preserve">he </w:t>
      </w:r>
      <w:r w:rsidR="00EF50BE" w:rsidRPr="00963450">
        <w:rPr>
          <w:rFonts w:ascii="Times New Roman" w:hAnsi="Times New Roman" w:cs="Times New Roman"/>
          <w:b/>
          <w:bCs/>
          <w:i/>
          <w:iCs/>
          <w:color w:val="222222"/>
          <w:sz w:val="24"/>
          <w:szCs w:val="24"/>
          <w:shd w:val="clear" w:color="auto" w:fill="FFFFFF"/>
        </w:rPr>
        <w:t>balance sheet analysis</w:t>
      </w:r>
      <w:r w:rsidR="00EF50BE" w:rsidRPr="00963450">
        <w:rPr>
          <w:rFonts w:ascii="Times New Roman" w:hAnsi="Times New Roman" w:cs="Times New Roman"/>
          <w:color w:val="222222"/>
          <w:sz w:val="24"/>
          <w:szCs w:val="24"/>
          <w:shd w:val="clear" w:color="auto" w:fill="FFFFFF"/>
        </w:rPr>
        <w:t xml:space="preserve"> for 2022 is </w:t>
      </w:r>
      <w:r w:rsidR="00D30BB3" w:rsidRPr="00963450">
        <w:rPr>
          <w:rFonts w:ascii="Times New Roman" w:hAnsi="Times New Roman" w:cs="Times New Roman"/>
          <w:color w:val="222222"/>
          <w:sz w:val="24"/>
          <w:szCs w:val="24"/>
          <w:shd w:val="clear" w:color="auto" w:fill="FFFFFF"/>
        </w:rPr>
        <w:t xml:space="preserve">done </w:t>
      </w:r>
      <w:r w:rsidR="0042382E" w:rsidRPr="00963450">
        <w:rPr>
          <w:rFonts w:ascii="Times New Roman" w:hAnsi="Times New Roman" w:cs="Times New Roman"/>
          <w:color w:val="222222"/>
          <w:sz w:val="24"/>
          <w:szCs w:val="24"/>
          <w:shd w:val="clear" w:color="auto" w:fill="FFFFFF"/>
        </w:rPr>
        <w:t>to determine</w:t>
      </w:r>
      <w:r w:rsidR="00D30BB3" w:rsidRPr="00963450">
        <w:rPr>
          <w:rFonts w:ascii="Times New Roman" w:hAnsi="Times New Roman" w:cs="Times New Roman"/>
          <w:color w:val="222222"/>
          <w:sz w:val="24"/>
          <w:szCs w:val="24"/>
          <w:shd w:val="clear" w:color="auto" w:fill="FFFFFF"/>
        </w:rPr>
        <w:t xml:space="preserve"> the relative size of the liabilities and assets</w:t>
      </w:r>
      <w:r w:rsidR="00E556C2" w:rsidRPr="00963450">
        <w:rPr>
          <w:rFonts w:ascii="Times New Roman" w:hAnsi="Times New Roman" w:cs="Times New Roman"/>
          <w:color w:val="222222"/>
          <w:sz w:val="24"/>
          <w:szCs w:val="24"/>
          <w:shd w:val="clear" w:color="auto" w:fill="FFFFFF"/>
        </w:rPr>
        <w:t xml:space="preserve"> which are represented in the accounts prepared by the </w:t>
      </w:r>
      <w:r w:rsidR="00460569" w:rsidRPr="00963450">
        <w:rPr>
          <w:rFonts w:ascii="Times New Roman" w:hAnsi="Times New Roman" w:cs="Times New Roman"/>
          <w:color w:val="222222"/>
          <w:sz w:val="24"/>
          <w:szCs w:val="24"/>
          <w:shd w:val="clear" w:color="auto" w:fill="FFFFFF"/>
        </w:rPr>
        <w:t>firm</w:t>
      </w:r>
      <w:r w:rsidRPr="00963450">
        <w:rPr>
          <w:rFonts w:ascii="Times New Roman" w:hAnsi="Times New Roman" w:cs="Times New Roman"/>
          <w:color w:val="222222"/>
          <w:sz w:val="24"/>
          <w:szCs w:val="24"/>
          <w:shd w:val="clear" w:color="auto" w:fill="FFFFFF"/>
        </w:rPr>
        <w:t xml:space="preserve">. The total assets in 2022 with the resort were recorded as £1,030,000, </w:t>
      </w:r>
      <w:r w:rsidR="00D85DA1" w:rsidRPr="00963450">
        <w:rPr>
          <w:rFonts w:ascii="Times New Roman" w:hAnsi="Times New Roman" w:cs="Times New Roman"/>
          <w:color w:val="222222"/>
          <w:sz w:val="24"/>
          <w:szCs w:val="24"/>
          <w:shd w:val="clear" w:color="auto" w:fill="FFFFFF"/>
        </w:rPr>
        <w:t>total liabilities as £580,000, and the total equity was £450,000.</w:t>
      </w:r>
    </w:p>
    <w:p w14:paraId="3E3644C7" w14:textId="6272BAD4" w:rsidR="00F373F0" w:rsidRPr="00963450" w:rsidRDefault="0097369A" w:rsidP="0097369A">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The main financial ratios of The Seaview Resort for the year 2022 have been discussed below as follows – </w:t>
      </w:r>
    </w:p>
    <w:p w14:paraId="0B2E6640" w14:textId="7BA92570" w:rsidR="0097369A" w:rsidRPr="00DD6E32" w:rsidRDefault="00DD6E32" w:rsidP="0097369A">
      <w:pP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Calculations in Appendix-</w:t>
      </w:r>
    </w:p>
    <w:p w14:paraId="36E7DB96" w14:textId="66728E59" w:rsidR="003C15D6" w:rsidRPr="00963450" w:rsidRDefault="0097369A" w:rsidP="0097369A">
      <w:pPr>
        <w:pStyle w:val="ListParagraph"/>
        <w:numPr>
          <w:ilvl w:val="0"/>
          <w:numId w:val="3"/>
        </w:numPr>
        <w:rPr>
          <w:rFonts w:ascii="Times New Roman" w:hAnsi="Times New Roman" w:cs="Times New Roman"/>
          <w:sz w:val="24"/>
          <w:szCs w:val="24"/>
        </w:rPr>
      </w:pPr>
      <w:r w:rsidRPr="00963450">
        <w:rPr>
          <w:rFonts w:ascii="Times New Roman" w:hAnsi="Times New Roman" w:cs="Times New Roman"/>
          <w:b/>
          <w:bCs/>
          <w:i/>
          <w:iCs/>
          <w:sz w:val="24"/>
          <w:szCs w:val="24"/>
        </w:rPr>
        <w:t>Current Ratio</w:t>
      </w:r>
      <w:r w:rsidRPr="00963450">
        <w:rPr>
          <w:rFonts w:ascii="Times New Roman" w:hAnsi="Times New Roman" w:cs="Times New Roman"/>
          <w:sz w:val="24"/>
          <w:szCs w:val="24"/>
        </w:rPr>
        <w:t xml:space="preserve"> – As per </w:t>
      </w:r>
      <w:r w:rsidR="007F7312" w:rsidRPr="00963450">
        <w:rPr>
          <w:rFonts w:ascii="Times New Roman" w:hAnsi="Times New Roman" w:cs="Times New Roman"/>
          <w:sz w:val="24"/>
          <w:szCs w:val="24"/>
        </w:rPr>
        <w:t xml:space="preserve">Jihadi et al., (2021), </w:t>
      </w:r>
      <w:r w:rsidR="0022705A" w:rsidRPr="00963450">
        <w:rPr>
          <w:rFonts w:ascii="Times New Roman" w:hAnsi="Times New Roman" w:cs="Times New Roman"/>
          <w:sz w:val="24"/>
          <w:szCs w:val="24"/>
        </w:rPr>
        <w:t xml:space="preserve">this ratio calculates the liquidity of a </w:t>
      </w:r>
      <w:r w:rsidR="00C21060" w:rsidRPr="00963450">
        <w:rPr>
          <w:rFonts w:ascii="Times New Roman" w:hAnsi="Times New Roman" w:cs="Times New Roman"/>
          <w:sz w:val="24"/>
          <w:szCs w:val="24"/>
        </w:rPr>
        <w:t>firm</w:t>
      </w:r>
      <w:r w:rsidR="0022705A" w:rsidRPr="00963450">
        <w:rPr>
          <w:rFonts w:ascii="Times New Roman" w:hAnsi="Times New Roman" w:cs="Times New Roman"/>
          <w:sz w:val="24"/>
          <w:szCs w:val="24"/>
        </w:rPr>
        <w:t xml:space="preserve"> and its ability to pay </w:t>
      </w:r>
      <w:r w:rsidR="00C21060" w:rsidRPr="00963450">
        <w:rPr>
          <w:rFonts w:ascii="Times New Roman" w:hAnsi="Times New Roman" w:cs="Times New Roman"/>
          <w:sz w:val="24"/>
          <w:szCs w:val="24"/>
        </w:rPr>
        <w:t>its</w:t>
      </w:r>
      <w:r w:rsidR="0022705A" w:rsidRPr="00963450">
        <w:rPr>
          <w:rFonts w:ascii="Times New Roman" w:hAnsi="Times New Roman" w:cs="Times New Roman"/>
          <w:sz w:val="24"/>
          <w:szCs w:val="24"/>
        </w:rPr>
        <w:t xml:space="preserve"> obligations </w:t>
      </w:r>
      <w:r w:rsidR="00C21060" w:rsidRPr="00963450">
        <w:rPr>
          <w:rFonts w:ascii="Times New Roman" w:hAnsi="Times New Roman" w:cs="Times New Roman"/>
          <w:sz w:val="24"/>
          <w:szCs w:val="24"/>
        </w:rPr>
        <w:t>with</w:t>
      </w:r>
      <w:r w:rsidR="0022705A" w:rsidRPr="00963450">
        <w:rPr>
          <w:rFonts w:ascii="Times New Roman" w:hAnsi="Times New Roman" w:cs="Times New Roman"/>
          <w:sz w:val="24"/>
          <w:szCs w:val="24"/>
        </w:rPr>
        <w:t xml:space="preserve"> the help of current assets by the time of a financial year. </w:t>
      </w:r>
      <w:r w:rsidR="009F21F9" w:rsidRPr="00963450">
        <w:rPr>
          <w:rFonts w:ascii="Times New Roman" w:hAnsi="Times New Roman" w:cs="Times New Roman"/>
          <w:sz w:val="24"/>
          <w:szCs w:val="24"/>
        </w:rPr>
        <w:t>The resort has an ideal ratio as the resort can pay its obligations with the help of current assets within a year because the current years are more than current liabilities</w:t>
      </w:r>
      <w:r w:rsidR="00D5439C" w:rsidRPr="00963450">
        <w:rPr>
          <w:rFonts w:ascii="Times New Roman" w:hAnsi="Times New Roman" w:cs="Times New Roman"/>
          <w:sz w:val="24"/>
          <w:szCs w:val="24"/>
        </w:rPr>
        <w:t xml:space="preserve"> (Appendix A).</w:t>
      </w:r>
    </w:p>
    <w:p w14:paraId="0BB8FA97" w14:textId="354DD12C" w:rsidR="003C15D6" w:rsidRPr="00963450" w:rsidRDefault="003C15D6" w:rsidP="0097369A">
      <w:pPr>
        <w:pStyle w:val="ListParagraph"/>
        <w:numPr>
          <w:ilvl w:val="0"/>
          <w:numId w:val="3"/>
        </w:numPr>
        <w:rPr>
          <w:rFonts w:ascii="Times New Roman" w:hAnsi="Times New Roman" w:cs="Times New Roman"/>
          <w:sz w:val="24"/>
          <w:szCs w:val="24"/>
        </w:rPr>
      </w:pPr>
      <w:r w:rsidRPr="00963450">
        <w:rPr>
          <w:rFonts w:ascii="Times New Roman" w:hAnsi="Times New Roman" w:cs="Times New Roman"/>
          <w:b/>
          <w:bCs/>
          <w:i/>
          <w:iCs/>
          <w:sz w:val="24"/>
          <w:szCs w:val="24"/>
        </w:rPr>
        <w:t xml:space="preserve">Quick Ratio </w:t>
      </w:r>
      <w:r w:rsidRPr="00963450">
        <w:rPr>
          <w:rFonts w:ascii="Times New Roman" w:hAnsi="Times New Roman" w:cs="Times New Roman"/>
          <w:sz w:val="24"/>
          <w:szCs w:val="24"/>
        </w:rPr>
        <w:t xml:space="preserve">– </w:t>
      </w:r>
      <w:r w:rsidR="001C6D0D" w:rsidRPr="00963450">
        <w:rPr>
          <w:rFonts w:ascii="Times New Roman" w:hAnsi="Times New Roman" w:cs="Times New Roman"/>
          <w:sz w:val="24"/>
          <w:szCs w:val="24"/>
        </w:rPr>
        <w:t xml:space="preserve">According to </w:t>
      </w:r>
      <w:r w:rsidR="006A55C4" w:rsidRPr="00963450">
        <w:rPr>
          <w:rFonts w:ascii="Times New Roman" w:hAnsi="Times New Roman" w:cs="Times New Roman"/>
          <w:color w:val="222222"/>
          <w:sz w:val="24"/>
          <w:szCs w:val="24"/>
          <w:shd w:val="clear" w:color="auto" w:fill="FFFFFF"/>
        </w:rPr>
        <w:t>Kumoro, (2020),</w:t>
      </w:r>
      <w:r w:rsidR="00ED0913" w:rsidRPr="00963450">
        <w:rPr>
          <w:rFonts w:ascii="Times New Roman" w:hAnsi="Times New Roman" w:cs="Times New Roman"/>
          <w:color w:val="222222"/>
          <w:sz w:val="24"/>
          <w:szCs w:val="24"/>
          <w:shd w:val="clear" w:color="auto" w:fill="FFFFFF"/>
        </w:rPr>
        <w:t xml:space="preserve"> this ratio is used to </w:t>
      </w:r>
      <w:r w:rsidR="00116A99" w:rsidRPr="00963450">
        <w:rPr>
          <w:rFonts w:ascii="Times New Roman" w:hAnsi="Times New Roman" w:cs="Times New Roman"/>
          <w:color w:val="222222"/>
          <w:sz w:val="24"/>
          <w:szCs w:val="24"/>
          <w:shd w:val="clear" w:color="auto" w:fill="FFFFFF"/>
        </w:rPr>
        <w:t>calculate</w:t>
      </w:r>
      <w:r w:rsidR="00B6177E" w:rsidRPr="00963450">
        <w:rPr>
          <w:rFonts w:ascii="Times New Roman" w:hAnsi="Times New Roman" w:cs="Times New Roman"/>
          <w:color w:val="222222"/>
          <w:sz w:val="24"/>
          <w:szCs w:val="24"/>
          <w:shd w:val="clear" w:color="auto" w:fill="FFFFFF"/>
        </w:rPr>
        <w:t xml:space="preserve"> the firm’s capability to </w:t>
      </w:r>
      <w:r w:rsidR="002A6D0B" w:rsidRPr="00963450">
        <w:rPr>
          <w:rFonts w:ascii="Times New Roman" w:hAnsi="Times New Roman" w:cs="Times New Roman"/>
          <w:color w:val="222222"/>
          <w:sz w:val="24"/>
          <w:szCs w:val="24"/>
          <w:shd w:val="clear" w:color="auto" w:fill="FFFFFF"/>
        </w:rPr>
        <w:t xml:space="preserve">pay its short-term obligations with the help of liquid assets which </w:t>
      </w:r>
      <w:r w:rsidR="00116A99" w:rsidRPr="00963450">
        <w:rPr>
          <w:rFonts w:ascii="Times New Roman" w:hAnsi="Times New Roman" w:cs="Times New Roman"/>
          <w:color w:val="222222"/>
          <w:sz w:val="24"/>
          <w:szCs w:val="24"/>
          <w:shd w:val="clear" w:color="auto" w:fill="FFFFFF"/>
        </w:rPr>
        <w:t>exclude</w:t>
      </w:r>
      <w:r w:rsidR="002A6D0B" w:rsidRPr="00963450">
        <w:rPr>
          <w:rFonts w:ascii="Times New Roman" w:hAnsi="Times New Roman" w:cs="Times New Roman"/>
          <w:color w:val="222222"/>
          <w:sz w:val="24"/>
          <w:szCs w:val="24"/>
          <w:shd w:val="clear" w:color="auto" w:fill="FFFFFF"/>
        </w:rPr>
        <w:t xml:space="preserve"> the inventory.</w:t>
      </w:r>
      <w:r w:rsidR="00116A99" w:rsidRPr="00963450">
        <w:rPr>
          <w:rFonts w:ascii="Times New Roman" w:hAnsi="Times New Roman" w:cs="Times New Roman"/>
          <w:color w:val="222222"/>
          <w:sz w:val="24"/>
          <w:szCs w:val="24"/>
          <w:shd w:val="clear" w:color="auto" w:fill="FFFFFF"/>
        </w:rPr>
        <w:t xml:space="preserve"> The quick ratio of resort for 2022 has been low because the weightage of inventory has been high which has reduced the liquid assets. This has led to </w:t>
      </w:r>
      <w:r w:rsidR="00BB0B54" w:rsidRPr="00963450">
        <w:rPr>
          <w:rFonts w:ascii="Times New Roman" w:hAnsi="Times New Roman" w:cs="Times New Roman"/>
          <w:color w:val="222222"/>
          <w:sz w:val="24"/>
          <w:szCs w:val="24"/>
          <w:shd w:val="clear" w:color="auto" w:fill="FFFFFF"/>
        </w:rPr>
        <w:t xml:space="preserve">an </w:t>
      </w:r>
      <w:r w:rsidR="00116A99" w:rsidRPr="00963450">
        <w:rPr>
          <w:rFonts w:ascii="Times New Roman" w:hAnsi="Times New Roman" w:cs="Times New Roman"/>
          <w:color w:val="222222"/>
          <w:sz w:val="24"/>
          <w:szCs w:val="24"/>
          <w:shd w:val="clear" w:color="auto" w:fill="FFFFFF"/>
        </w:rPr>
        <w:t xml:space="preserve">increase </w:t>
      </w:r>
      <w:r w:rsidR="00BB0B54" w:rsidRPr="00963450">
        <w:rPr>
          <w:rFonts w:ascii="Times New Roman" w:hAnsi="Times New Roman" w:cs="Times New Roman"/>
          <w:color w:val="222222"/>
          <w:sz w:val="24"/>
          <w:szCs w:val="24"/>
          <w:shd w:val="clear" w:color="auto" w:fill="FFFFFF"/>
        </w:rPr>
        <w:t>in</w:t>
      </w:r>
      <w:r w:rsidR="00116A99" w:rsidRPr="00963450">
        <w:rPr>
          <w:rFonts w:ascii="Times New Roman" w:hAnsi="Times New Roman" w:cs="Times New Roman"/>
          <w:color w:val="222222"/>
          <w:sz w:val="24"/>
          <w:szCs w:val="24"/>
          <w:shd w:val="clear" w:color="auto" w:fill="FFFFFF"/>
        </w:rPr>
        <w:t xml:space="preserve"> current liabilities in comparison to the liquid assets</w:t>
      </w:r>
      <w:r w:rsidR="00D5439C" w:rsidRPr="00963450">
        <w:rPr>
          <w:rFonts w:ascii="Times New Roman" w:hAnsi="Times New Roman" w:cs="Times New Roman"/>
          <w:color w:val="222222"/>
          <w:sz w:val="24"/>
          <w:szCs w:val="24"/>
          <w:shd w:val="clear" w:color="auto" w:fill="FFFFFF"/>
        </w:rPr>
        <w:t xml:space="preserve"> (Appendix B).</w:t>
      </w:r>
    </w:p>
    <w:p w14:paraId="364FEE7B" w14:textId="0B4D750C" w:rsidR="003C15D6" w:rsidRPr="00963450" w:rsidRDefault="003C15D6" w:rsidP="0097369A">
      <w:pPr>
        <w:pStyle w:val="ListParagraph"/>
        <w:numPr>
          <w:ilvl w:val="0"/>
          <w:numId w:val="3"/>
        </w:numPr>
        <w:rPr>
          <w:rFonts w:ascii="Times New Roman" w:hAnsi="Times New Roman" w:cs="Times New Roman"/>
          <w:sz w:val="24"/>
          <w:szCs w:val="24"/>
        </w:rPr>
      </w:pPr>
      <w:r w:rsidRPr="00963450">
        <w:rPr>
          <w:rFonts w:ascii="Times New Roman" w:hAnsi="Times New Roman" w:cs="Times New Roman"/>
          <w:b/>
          <w:bCs/>
          <w:i/>
          <w:iCs/>
          <w:sz w:val="24"/>
          <w:szCs w:val="24"/>
        </w:rPr>
        <w:t xml:space="preserve">Debt to Equity Ratio </w:t>
      </w:r>
      <w:r w:rsidRPr="00963450">
        <w:rPr>
          <w:rFonts w:ascii="Times New Roman" w:hAnsi="Times New Roman" w:cs="Times New Roman"/>
          <w:sz w:val="24"/>
          <w:szCs w:val="24"/>
        </w:rPr>
        <w:t xml:space="preserve">– </w:t>
      </w:r>
      <w:r w:rsidR="004131DE" w:rsidRPr="00963450">
        <w:rPr>
          <w:rFonts w:ascii="Times New Roman" w:hAnsi="Times New Roman" w:cs="Times New Roman"/>
          <w:sz w:val="24"/>
          <w:szCs w:val="24"/>
        </w:rPr>
        <w:t xml:space="preserve">As per </w:t>
      </w:r>
      <w:r w:rsidR="004131DE" w:rsidRPr="00963450">
        <w:rPr>
          <w:rFonts w:ascii="Times New Roman" w:hAnsi="Times New Roman" w:cs="Times New Roman"/>
          <w:color w:val="222222"/>
          <w:sz w:val="24"/>
          <w:szCs w:val="24"/>
          <w:shd w:val="clear" w:color="auto" w:fill="FFFFFF"/>
        </w:rPr>
        <w:t>Kurniawan, (2021),</w:t>
      </w:r>
      <w:r w:rsidR="00F9120F" w:rsidRPr="00963450">
        <w:rPr>
          <w:rFonts w:ascii="Times New Roman" w:hAnsi="Times New Roman" w:cs="Times New Roman"/>
          <w:color w:val="222222"/>
          <w:sz w:val="24"/>
          <w:szCs w:val="24"/>
          <w:shd w:val="clear" w:color="auto" w:fill="FFFFFF"/>
        </w:rPr>
        <w:t xml:space="preserve"> depicts the capability of the firm to </w:t>
      </w:r>
      <w:r w:rsidR="000326F9" w:rsidRPr="00963450">
        <w:rPr>
          <w:rFonts w:ascii="Times New Roman" w:hAnsi="Times New Roman" w:cs="Times New Roman"/>
          <w:color w:val="222222"/>
          <w:sz w:val="24"/>
          <w:szCs w:val="24"/>
          <w:shd w:val="clear" w:color="auto" w:fill="FFFFFF"/>
        </w:rPr>
        <w:t>pay its debts as this ratio analyzes the solvency of the firm.</w:t>
      </w:r>
      <w:r w:rsidR="00BB0B54" w:rsidRPr="00963450">
        <w:rPr>
          <w:rFonts w:ascii="Times New Roman" w:hAnsi="Times New Roman" w:cs="Times New Roman"/>
          <w:color w:val="222222"/>
          <w:sz w:val="24"/>
          <w:szCs w:val="24"/>
          <w:shd w:val="clear" w:color="auto" w:fill="FFFFFF"/>
        </w:rPr>
        <w:t xml:space="preserve"> The debt-to-equity ratio of </w:t>
      </w:r>
      <w:r w:rsidR="00173555" w:rsidRPr="00963450">
        <w:rPr>
          <w:rFonts w:ascii="Times New Roman" w:hAnsi="Times New Roman" w:cs="Times New Roman"/>
          <w:color w:val="222222"/>
          <w:sz w:val="24"/>
          <w:szCs w:val="24"/>
          <w:shd w:val="clear" w:color="auto" w:fill="FFFFFF"/>
        </w:rPr>
        <w:t xml:space="preserve">the resort has been </w:t>
      </w:r>
      <w:r w:rsidR="00CE2F63" w:rsidRPr="00963450">
        <w:rPr>
          <w:rFonts w:ascii="Times New Roman" w:hAnsi="Times New Roman" w:cs="Times New Roman"/>
          <w:color w:val="222222"/>
          <w:sz w:val="24"/>
          <w:szCs w:val="24"/>
          <w:shd w:val="clear" w:color="auto" w:fill="FFFFFF"/>
        </w:rPr>
        <w:t xml:space="preserve">not effective for </w:t>
      </w:r>
      <w:r w:rsidR="00F425C8" w:rsidRPr="00963450">
        <w:rPr>
          <w:rFonts w:ascii="Times New Roman" w:hAnsi="Times New Roman" w:cs="Times New Roman"/>
          <w:color w:val="222222"/>
          <w:sz w:val="24"/>
          <w:szCs w:val="24"/>
          <w:shd w:val="clear" w:color="auto" w:fill="FFFFFF"/>
        </w:rPr>
        <w:t>its</w:t>
      </w:r>
      <w:r w:rsidR="00CE2F63" w:rsidRPr="00963450">
        <w:rPr>
          <w:rFonts w:ascii="Times New Roman" w:hAnsi="Times New Roman" w:cs="Times New Roman"/>
          <w:color w:val="222222"/>
          <w:sz w:val="24"/>
          <w:szCs w:val="24"/>
          <w:shd w:val="clear" w:color="auto" w:fill="FFFFFF"/>
        </w:rPr>
        <w:t xml:space="preserve"> growth as the </w:t>
      </w:r>
      <w:r w:rsidR="00F425C8" w:rsidRPr="00963450">
        <w:rPr>
          <w:rFonts w:ascii="Times New Roman" w:hAnsi="Times New Roman" w:cs="Times New Roman"/>
          <w:color w:val="222222"/>
          <w:sz w:val="24"/>
          <w:szCs w:val="24"/>
          <w:shd w:val="clear" w:color="auto" w:fill="FFFFFF"/>
        </w:rPr>
        <w:t>amount</w:t>
      </w:r>
      <w:r w:rsidR="00CE2F63" w:rsidRPr="00963450">
        <w:rPr>
          <w:rFonts w:ascii="Times New Roman" w:hAnsi="Times New Roman" w:cs="Times New Roman"/>
          <w:color w:val="222222"/>
          <w:sz w:val="24"/>
          <w:szCs w:val="24"/>
          <w:shd w:val="clear" w:color="auto" w:fill="FFFFFF"/>
        </w:rPr>
        <w:t xml:space="preserve"> of </w:t>
      </w:r>
      <w:r w:rsidR="00A71D12" w:rsidRPr="00963450">
        <w:rPr>
          <w:rFonts w:ascii="Times New Roman" w:hAnsi="Times New Roman" w:cs="Times New Roman"/>
          <w:color w:val="222222"/>
          <w:sz w:val="24"/>
          <w:szCs w:val="24"/>
          <w:shd w:val="clear" w:color="auto" w:fill="FFFFFF"/>
        </w:rPr>
        <w:t>debt</w:t>
      </w:r>
      <w:r w:rsidR="00CE2F63" w:rsidRPr="00963450">
        <w:rPr>
          <w:rFonts w:ascii="Times New Roman" w:hAnsi="Times New Roman" w:cs="Times New Roman"/>
          <w:color w:val="222222"/>
          <w:sz w:val="24"/>
          <w:szCs w:val="24"/>
          <w:shd w:val="clear" w:color="auto" w:fill="FFFFFF"/>
        </w:rPr>
        <w:t xml:space="preserve"> </w:t>
      </w:r>
      <w:r w:rsidR="00F425C8" w:rsidRPr="00963450">
        <w:rPr>
          <w:rFonts w:ascii="Times New Roman" w:hAnsi="Times New Roman" w:cs="Times New Roman"/>
          <w:color w:val="222222"/>
          <w:sz w:val="24"/>
          <w:szCs w:val="24"/>
          <w:shd w:val="clear" w:color="auto" w:fill="FFFFFF"/>
        </w:rPr>
        <w:t>is</w:t>
      </w:r>
      <w:r w:rsidR="00CE2F63" w:rsidRPr="00963450">
        <w:rPr>
          <w:rFonts w:ascii="Times New Roman" w:hAnsi="Times New Roman" w:cs="Times New Roman"/>
          <w:color w:val="222222"/>
          <w:sz w:val="24"/>
          <w:szCs w:val="24"/>
          <w:shd w:val="clear" w:color="auto" w:fill="FFFFFF"/>
        </w:rPr>
        <w:t xml:space="preserve"> larger than the </w:t>
      </w:r>
      <w:r w:rsidR="00F425C8" w:rsidRPr="00963450">
        <w:rPr>
          <w:rFonts w:ascii="Times New Roman" w:hAnsi="Times New Roman" w:cs="Times New Roman"/>
          <w:color w:val="222222"/>
          <w:sz w:val="24"/>
          <w:szCs w:val="24"/>
          <w:shd w:val="clear" w:color="auto" w:fill="FFFFFF"/>
        </w:rPr>
        <w:t>amount</w:t>
      </w:r>
      <w:r w:rsidR="00CE2F63" w:rsidRPr="00963450">
        <w:rPr>
          <w:rFonts w:ascii="Times New Roman" w:hAnsi="Times New Roman" w:cs="Times New Roman"/>
          <w:color w:val="222222"/>
          <w:sz w:val="24"/>
          <w:szCs w:val="24"/>
          <w:shd w:val="clear" w:color="auto" w:fill="FFFFFF"/>
        </w:rPr>
        <w:t xml:space="preserve"> of equity.</w:t>
      </w:r>
      <w:r w:rsidR="000018F6" w:rsidRPr="00963450">
        <w:rPr>
          <w:rFonts w:ascii="Times New Roman" w:hAnsi="Times New Roman" w:cs="Times New Roman"/>
          <w:color w:val="222222"/>
          <w:sz w:val="24"/>
          <w:szCs w:val="24"/>
          <w:shd w:val="clear" w:color="auto" w:fill="FFFFFF"/>
        </w:rPr>
        <w:t xml:space="preserve"> The firm should issue some new shares in the market to balance the ratio and financial stability</w:t>
      </w:r>
      <w:r w:rsidR="00D5439C" w:rsidRPr="00963450">
        <w:rPr>
          <w:rFonts w:ascii="Times New Roman" w:hAnsi="Times New Roman" w:cs="Times New Roman"/>
          <w:color w:val="222222"/>
          <w:sz w:val="24"/>
          <w:szCs w:val="24"/>
          <w:shd w:val="clear" w:color="auto" w:fill="FFFFFF"/>
        </w:rPr>
        <w:t xml:space="preserve"> (Appendix C).</w:t>
      </w:r>
    </w:p>
    <w:p w14:paraId="3E07083A" w14:textId="047A26B2" w:rsidR="003C15D6" w:rsidRPr="00963450" w:rsidRDefault="003C15D6" w:rsidP="0097369A">
      <w:pPr>
        <w:pStyle w:val="ListParagraph"/>
        <w:numPr>
          <w:ilvl w:val="0"/>
          <w:numId w:val="3"/>
        </w:numPr>
        <w:rPr>
          <w:rFonts w:ascii="Times New Roman" w:hAnsi="Times New Roman" w:cs="Times New Roman"/>
          <w:sz w:val="24"/>
          <w:szCs w:val="24"/>
        </w:rPr>
      </w:pPr>
      <w:r w:rsidRPr="00963450">
        <w:rPr>
          <w:rFonts w:ascii="Times New Roman" w:hAnsi="Times New Roman" w:cs="Times New Roman"/>
          <w:b/>
          <w:bCs/>
          <w:i/>
          <w:iCs/>
          <w:sz w:val="24"/>
          <w:szCs w:val="24"/>
        </w:rPr>
        <w:t xml:space="preserve">Return on assets </w:t>
      </w:r>
      <w:r w:rsidRPr="00963450">
        <w:rPr>
          <w:rFonts w:ascii="Times New Roman" w:hAnsi="Times New Roman" w:cs="Times New Roman"/>
          <w:sz w:val="24"/>
          <w:szCs w:val="24"/>
        </w:rPr>
        <w:t xml:space="preserve">– </w:t>
      </w:r>
      <w:r w:rsidR="00A71D12" w:rsidRPr="00963450">
        <w:rPr>
          <w:rFonts w:ascii="Times New Roman" w:hAnsi="Times New Roman" w:cs="Times New Roman"/>
          <w:sz w:val="24"/>
          <w:szCs w:val="24"/>
        </w:rPr>
        <w:t xml:space="preserve">According to </w:t>
      </w:r>
      <w:r w:rsidR="00CF3B32" w:rsidRPr="00963450">
        <w:rPr>
          <w:rFonts w:ascii="Times New Roman" w:hAnsi="Times New Roman" w:cs="Times New Roman"/>
          <w:color w:val="222222"/>
          <w:sz w:val="24"/>
          <w:szCs w:val="24"/>
          <w:shd w:val="clear" w:color="auto" w:fill="FFFFFF"/>
        </w:rPr>
        <w:t xml:space="preserve">Panigrahi and Vachhani (2021), this ratio is utilized for </w:t>
      </w:r>
      <w:r w:rsidR="00D55F3E" w:rsidRPr="00963450">
        <w:rPr>
          <w:rFonts w:ascii="Times New Roman" w:hAnsi="Times New Roman" w:cs="Times New Roman"/>
          <w:color w:val="222222"/>
          <w:sz w:val="24"/>
          <w:szCs w:val="24"/>
          <w:shd w:val="clear" w:color="auto" w:fill="FFFFFF"/>
        </w:rPr>
        <w:t xml:space="preserve">calculating the total probability as well as the operational efficiency of the firm as it determines the profitability and operating tasks to be managed. The return on assets ratio of the resort has been </w:t>
      </w:r>
      <w:r w:rsidR="00221EE6" w:rsidRPr="00963450">
        <w:rPr>
          <w:rFonts w:ascii="Times New Roman" w:hAnsi="Times New Roman" w:cs="Times New Roman"/>
          <w:color w:val="222222"/>
          <w:sz w:val="24"/>
          <w:szCs w:val="24"/>
          <w:shd w:val="clear" w:color="auto" w:fill="FFFFFF"/>
        </w:rPr>
        <w:t>in a negative figure as represented in the table given above. The resort has a low net profit for the functioning of the total assets</w:t>
      </w:r>
      <w:r w:rsidR="00D5439C" w:rsidRPr="00963450">
        <w:rPr>
          <w:rFonts w:ascii="Times New Roman" w:hAnsi="Times New Roman" w:cs="Times New Roman"/>
          <w:color w:val="222222"/>
          <w:sz w:val="24"/>
          <w:szCs w:val="24"/>
          <w:shd w:val="clear" w:color="auto" w:fill="FFFFFF"/>
        </w:rPr>
        <w:t xml:space="preserve"> (Appendix D).</w:t>
      </w:r>
    </w:p>
    <w:p w14:paraId="2A0CF010" w14:textId="4160EE60" w:rsidR="004131DE" w:rsidRPr="00DD6E32" w:rsidRDefault="003C15D6" w:rsidP="003C15D6">
      <w:pPr>
        <w:pStyle w:val="ListParagraph"/>
        <w:numPr>
          <w:ilvl w:val="0"/>
          <w:numId w:val="3"/>
        </w:numPr>
        <w:rPr>
          <w:rFonts w:ascii="Times New Roman" w:hAnsi="Times New Roman" w:cs="Times New Roman"/>
          <w:sz w:val="24"/>
          <w:szCs w:val="24"/>
        </w:rPr>
      </w:pPr>
      <w:r w:rsidRPr="00963450">
        <w:rPr>
          <w:rFonts w:ascii="Times New Roman" w:hAnsi="Times New Roman" w:cs="Times New Roman"/>
          <w:b/>
          <w:bCs/>
          <w:i/>
          <w:iCs/>
          <w:sz w:val="24"/>
          <w:szCs w:val="24"/>
        </w:rPr>
        <w:t xml:space="preserve">Return on Equity </w:t>
      </w:r>
      <w:r w:rsidRPr="00963450">
        <w:rPr>
          <w:rFonts w:ascii="Times New Roman" w:hAnsi="Times New Roman" w:cs="Times New Roman"/>
          <w:sz w:val="24"/>
          <w:szCs w:val="24"/>
        </w:rPr>
        <w:t xml:space="preserve">– </w:t>
      </w:r>
      <w:r w:rsidR="00221EE6" w:rsidRPr="00963450">
        <w:rPr>
          <w:rFonts w:ascii="Times New Roman" w:hAnsi="Times New Roman" w:cs="Times New Roman"/>
          <w:sz w:val="24"/>
          <w:szCs w:val="24"/>
        </w:rPr>
        <w:t xml:space="preserve">As per </w:t>
      </w:r>
      <w:r w:rsidR="00221EE6" w:rsidRPr="00963450">
        <w:rPr>
          <w:rFonts w:ascii="Times New Roman" w:hAnsi="Times New Roman" w:cs="Times New Roman"/>
          <w:color w:val="222222"/>
          <w:sz w:val="24"/>
          <w:szCs w:val="24"/>
          <w:shd w:val="clear" w:color="auto" w:fill="FFFFFF"/>
        </w:rPr>
        <w:t xml:space="preserve">Saputra, (2022), the return on equity ratio depicts the firm’s capability in </w:t>
      </w:r>
      <w:r w:rsidR="000F0ED7" w:rsidRPr="00963450">
        <w:rPr>
          <w:rFonts w:ascii="Times New Roman" w:hAnsi="Times New Roman" w:cs="Times New Roman"/>
          <w:color w:val="222222"/>
          <w:sz w:val="24"/>
          <w:szCs w:val="24"/>
          <w:shd w:val="clear" w:color="auto" w:fill="FFFFFF"/>
        </w:rPr>
        <w:t xml:space="preserve">making net profit after deducting the taxes as compared to the capital of the entity. </w:t>
      </w:r>
      <w:r w:rsidR="000703CB" w:rsidRPr="00963450">
        <w:rPr>
          <w:rFonts w:ascii="Times New Roman" w:hAnsi="Times New Roman" w:cs="Times New Roman"/>
          <w:color w:val="222222"/>
          <w:sz w:val="24"/>
          <w:szCs w:val="24"/>
          <w:shd w:val="clear" w:color="auto" w:fill="FFFFFF"/>
        </w:rPr>
        <w:t xml:space="preserve">The higher ratio explains that the firm is highly efficient in using capital in its operations. This ratio of the resort has been a negative figure which indicates the resort </w:t>
      </w:r>
      <w:r w:rsidR="008D4236" w:rsidRPr="00963450">
        <w:rPr>
          <w:rFonts w:ascii="Times New Roman" w:hAnsi="Times New Roman" w:cs="Times New Roman"/>
          <w:color w:val="222222"/>
          <w:sz w:val="24"/>
          <w:szCs w:val="24"/>
          <w:shd w:val="clear" w:color="auto" w:fill="FFFFFF"/>
        </w:rPr>
        <w:t>is</w:t>
      </w:r>
      <w:r w:rsidR="000703CB" w:rsidRPr="00963450">
        <w:rPr>
          <w:rFonts w:ascii="Times New Roman" w:hAnsi="Times New Roman" w:cs="Times New Roman"/>
          <w:color w:val="222222"/>
          <w:sz w:val="24"/>
          <w:szCs w:val="24"/>
          <w:shd w:val="clear" w:color="auto" w:fill="FFFFFF"/>
        </w:rPr>
        <w:t xml:space="preserve"> inefficient for the utilization of the capital</w:t>
      </w:r>
      <w:r w:rsidR="00D5439C" w:rsidRPr="00963450">
        <w:rPr>
          <w:rFonts w:ascii="Times New Roman" w:hAnsi="Times New Roman" w:cs="Times New Roman"/>
          <w:color w:val="222222"/>
          <w:sz w:val="24"/>
          <w:szCs w:val="24"/>
          <w:shd w:val="clear" w:color="auto" w:fill="FFFFFF"/>
        </w:rPr>
        <w:t xml:space="preserve"> (Appendix E)</w:t>
      </w:r>
      <w:r w:rsidR="003407FC" w:rsidRPr="00963450">
        <w:rPr>
          <w:rFonts w:ascii="Times New Roman" w:hAnsi="Times New Roman" w:cs="Times New Roman"/>
          <w:color w:val="222222"/>
          <w:sz w:val="24"/>
          <w:szCs w:val="24"/>
          <w:shd w:val="clear" w:color="auto" w:fill="FFFFFF"/>
        </w:rPr>
        <w:t>.</w:t>
      </w:r>
      <w:r w:rsidR="003C27AD" w:rsidRPr="00DD6E32">
        <w:rPr>
          <w:rFonts w:ascii="Times New Roman" w:hAnsi="Times New Roman" w:cs="Times New Roman"/>
          <w:sz w:val="24"/>
          <w:szCs w:val="24"/>
        </w:rPr>
        <w:br w:type="page"/>
      </w:r>
    </w:p>
    <w:p w14:paraId="56641388" w14:textId="73EC57AB" w:rsidR="003C27AD" w:rsidRPr="00963450" w:rsidRDefault="003C27AD" w:rsidP="00445C58">
      <w:pPr>
        <w:pStyle w:val="Heading1"/>
        <w:rPr>
          <w:rFonts w:cs="Times New Roman"/>
        </w:rPr>
      </w:pPr>
      <w:bookmarkStart w:id="5" w:name="_Toc150251979"/>
      <w:r w:rsidRPr="00963450">
        <w:rPr>
          <w:rFonts w:cs="Times New Roman"/>
        </w:rPr>
        <w:t>SWOT Analysis</w:t>
      </w:r>
      <w:bookmarkEnd w:id="5"/>
    </w:p>
    <w:p w14:paraId="57FB79A8" w14:textId="17085005" w:rsidR="00EE3C0B" w:rsidRPr="00963450" w:rsidRDefault="00CB7430" w:rsidP="00AE5D97">
      <w:pPr>
        <w:rPr>
          <w:rFonts w:ascii="Times New Roman" w:hAnsi="Times New Roman" w:cs="Times New Roman"/>
          <w:sz w:val="24"/>
          <w:szCs w:val="24"/>
        </w:rPr>
      </w:pPr>
      <w:r w:rsidRPr="00963450">
        <w:rPr>
          <w:rFonts w:ascii="Times New Roman" w:hAnsi="Times New Roman" w:cs="Times New Roman"/>
          <w:sz w:val="24"/>
          <w:szCs w:val="24"/>
        </w:rPr>
        <w:t xml:space="preserve">As per </w:t>
      </w:r>
      <w:r w:rsidRPr="00963450">
        <w:rPr>
          <w:rFonts w:ascii="Times New Roman" w:hAnsi="Times New Roman" w:cs="Times New Roman"/>
          <w:color w:val="222222"/>
          <w:sz w:val="24"/>
          <w:szCs w:val="24"/>
          <w:shd w:val="clear" w:color="auto" w:fill="FFFFFF"/>
        </w:rPr>
        <w:t>Jenčo and Lysá (2018),</w:t>
      </w:r>
      <w:r w:rsidRPr="00963450">
        <w:rPr>
          <w:rFonts w:ascii="Times New Roman" w:hAnsi="Times New Roman" w:cs="Times New Roman"/>
          <w:sz w:val="24"/>
          <w:szCs w:val="24"/>
        </w:rPr>
        <w:t xml:space="preserve"> t</w:t>
      </w:r>
      <w:r w:rsidR="00AE5D97" w:rsidRPr="00963450">
        <w:rPr>
          <w:rFonts w:ascii="Times New Roman" w:hAnsi="Times New Roman" w:cs="Times New Roman"/>
          <w:sz w:val="24"/>
          <w:szCs w:val="24"/>
        </w:rPr>
        <w:t xml:space="preserve">he SWOT analysis of the firm is done to evaluate the </w:t>
      </w:r>
      <w:r w:rsidR="00A1377F" w:rsidRPr="00963450">
        <w:rPr>
          <w:rFonts w:ascii="Times New Roman" w:hAnsi="Times New Roman" w:cs="Times New Roman"/>
          <w:sz w:val="24"/>
          <w:szCs w:val="24"/>
        </w:rPr>
        <w:t>strengths;</w:t>
      </w:r>
      <w:r w:rsidR="00AE5D97" w:rsidRPr="00963450">
        <w:rPr>
          <w:rFonts w:ascii="Times New Roman" w:hAnsi="Times New Roman" w:cs="Times New Roman"/>
          <w:sz w:val="24"/>
          <w:szCs w:val="24"/>
        </w:rPr>
        <w:t xml:space="preserve"> weaknesses, threats, and opportunities in the market so that it can improve its weaknesses, reduce the risks, and use its potential to the fullest ability.</w:t>
      </w:r>
      <w:r w:rsidR="00EE3C0B" w:rsidRPr="00963450">
        <w:rPr>
          <w:rFonts w:ascii="Times New Roman" w:hAnsi="Times New Roman" w:cs="Times New Roman"/>
          <w:sz w:val="24"/>
          <w:szCs w:val="24"/>
        </w:rPr>
        <w:t xml:space="preserve"> The SWOT analysis of The Seaview Resort is given below – </w:t>
      </w:r>
    </w:p>
    <w:p w14:paraId="3693B9FC" w14:textId="6E5A6876" w:rsidR="00EE3C0B" w:rsidRPr="00963450" w:rsidRDefault="00EE3C0B" w:rsidP="00AE5D97">
      <w:pPr>
        <w:rPr>
          <w:rFonts w:ascii="Times New Roman" w:hAnsi="Times New Roman" w:cs="Times New Roman"/>
          <w:sz w:val="24"/>
          <w:szCs w:val="24"/>
        </w:rPr>
      </w:pPr>
      <w:r w:rsidRPr="00963450">
        <w:rPr>
          <w:rFonts w:ascii="Times New Roman" w:hAnsi="Times New Roman" w:cs="Times New Roman"/>
          <w:sz w:val="24"/>
          <w:szCs w:val="24"/>
        </w:rPr>
        <w:t>Strengths</w:t>
      </w:r>
    </w:p>
    <w:p w14:paraId="7DA26E7D" w14:textId="77EF1A27" w:rsidR="00BF2FAD" w:rsidRPr="00963450" w:rsidRDefault="00BF2FAD" w:rsidP="00BF2FAD">
      <w:pPr>
        <w:pStyle w:val="ListParagraph"/>
        <w:numPr>
          <w:ilvl w:val="0"/>
          <w:numId w:val="4"/>
        </w:numPr>
        <w:rPr>
          <w:rFonts w:ascii="Times New Roman" w:hAnsi="Times New Roman" w:cs="Times New Roman"/>
          <w:sz w:val="24"/>
          <w:szCs w:val="24"/>
        </w:rPr>
      </w:pPr>
      <w:r w:rsidRPr="00963450">
        <w:rPr>
          <w:rFonts w:ascii="Times New Roman" w:hAnsi="Times New Roman" w:cs="Times New Roman"/>
          <w:b/>
          <w:bCs/>
          <w:i/>
          <w:iCs/>
          <w:sz w:val="24"/>
          <w:szCs w:val="24"/>
        </w:rPr>
        <w:t>Geographical area</w:t>
      </w:r>
      <w:r w:rsidRPr="00963450">
        <w:rPr>
          <w:rFonts w:ascii="Times New Roman" w:hAnsi="Times New Roman" w:cs="Times New Roman"/>
          <w:sz w:val="24"/>
          <w:szCs w:val="24"/>
        </w:rPr>
        <w:t xml:space="preserve"> – </w:t>
      </w:r>
      <w:r w:rsidR="00123CD8" w:rsidRPr="00963450">
        <w:rPr>
          <w:rFonts w:ascii="Times New Roman" w:hAnsi="Times New Roman" w:cs="Times New Roman"/>
          <w:sz w:val="24"/>
          <w:szCs w:val="24"/>
        </w:rPr>
        <w:t xml:space="preserve">As per </w:t>
      </w:r>
      <w:r w:rsidR="00FB3961" w:rsidRPr="00963450">
        <w:rPr>
          <w:rFonts w:ascii="Times New Roman" w:hAnsi="Times New Roman" w:cs="Times New Roman"/>
          <w:color w:val="222222"/>
          <w:sz w:val="24"/>
          <w:szCs w:val="24"/>
          <w:shd w:val="clear" w:color="auto" w:fill="FFFFFF"/>
        </w:rPr>
        <w:t xml:space="preserve">Sellers-Rubio and Casado-Díaz (2018), </w:t>
      </w:r>
      <w:r w:rsidR="00123CD8" w:rsidRPr="00963450">
        <w:rPr>
          <w:rFonts w:ascii="Times New Roman" w:hAnsi="Times New Roman" w:cs="Times New Roman"/>
          <w:sz w:val="24"/>
          <w:szCs w:val="24"/>
        </w:rPr>
        <w:t>t</w:t>
      </w:r>
      <w:r w:rsidR="008835E2" w:rsidRPr="00963450">
        <w:rPr>
          <w:rFonts w:ascii="Times New Roman" w:hAnsi="Times New Roman" w:cs="Times New Roman"/>
          <w:sz w:val="24"/>
          <w:szCs w:val="24"/>
        </w:rPr>
        <w:t xml:space="preserve">he destination for the customers </w:t>
      </w:r>
      <w:r w:rsidR="00FB3961" w:rsidRPr="00963450">
        <w:rPr>
          <w:rFonts w:ascii="Times New Roman" w:hAnsi="Times New Roman" w:cs="Times New Roman"/>
          <w:sz w:val="24"/>
          <w:szCs w:val="24"/>
        </w:rPr>
        <w:t>has</w:t>
      </w:r>
      <w:r w:rsidR="008835E2" w:rsidRPr="00963450">
        <w:rPr>
          <w:rFonts w:ascii="Times New Roman" w:hAnsi="Times New Roman" w:cs="Times New Roman"/>
          <w:sz w:val="24"/>
          <w:szCs w:val="24"/>
        </w:rPr>
        <w:t xml:space="preserve"> been premium as it is residing on a photogenic beach view.</w:t>
      </w:r>
      <w:r w:rsidR="00FB3961" w:rsidRPr="00963450">
        <w:rPr>
          <w:rFonts w:ascii="Times New Roman" w:hAnsi="Times New Roman" w:cs="Times New Roman"/>
          <w:sz w:val="24"/>
          <w:szCs w:val="24"/>
        </w:rPr>
        <w:t xml:space="preserve"> </w:t>
      </w:r>
    </w:p>
    <w:p w14:paraId="2380911B" w14:textId="65A6F77E" w:rsidR="0007787A" w:rsidRPr="00963450" w:rsidRDefault="0007787A" w:rsidP="0007787A">
      <w:pPr>
        <w:pStyle w:val="ListParagraph"/>
        <w:numPr>
          <w:ilvl w:val="0"/>
          <w:numId w:val="4"/>
        </w:numPr>
        <w:rPr>
          <w:rFonts w:ascii="Times New Roman" w:hAnsi="Times New Roman" w:cs="Times New Roman"/>
          <w:sz w:val="24"/>
          <w:szCs w:val="24"/>
        </w:rPr>
      </w:pPr>
      <w:r w:rsidRPr="00963450">
        <w:rPr>
          <w:rFonts w:ascii="Times New Roman" w:hAnsi="Times New Roman" w:cs="Times New Roman"/>
          <w:b/>
          <w:bCs/>
          <w:i/>
          <w:iCs/>
          <w:sz w:val="24"/>
          <w:szCs w:val="24"/>
        </w:rPr>
        <w:t>Customer loyalty</w:t>
      </w:r>
      <w:r w:rsidRPr="00963450">
        <w:rPr>
          <w:rFonts w:ascii="Times New Roman" w:hAnsi="Times New Roman" w:cs="Times New Roman"/>
          <w:sz w:val="24"/>
          <w:szCs w:val="24"/>
        </w:rPr>
        <w:t xml:space="preserve"> – </w:t>
      </w:r>
      <w:r w:rsidR="00A816E1" w:rsidRPr="00963450">
        <w:rPr>
          <w:rFonts w:ascii="Times New Roman" w:hAnsi="Times New Roman" w:cs="Times New Roman"/>
          <w:sz w:val="24"/>
          <w:szCs w:val="24"/>
        </w:rPr>
        <w:t xml:space="preserve">As per </w:t>
      </w:r>
      <w:r w:rsidR="00A816E1" w:rsidRPr="00963450">
        <w:rPr>
          <w:rFonts w:ascii="Times New Roman" w:hAnsi="Times New Roman" w:cs="Times New Roman"/>
          <w:color w:val="222222"/>
          <w:sz w:val="24"/>
          <w:szCs w:val="24"/>
          <w:shd w:val="clear" w:color="auto" w:fill="FFFFFF"/>
        </w:rPr>
        <w:t>Hayati</w:t>
      </w:r>
      <w:r w:rsidR="00A816E1" w:rsidRPr="00963450">
        <w:rPr>
          <w:rFonts w:ascii="Times New Roman" w:hAnsi="Times New Roman" w:cs="Times New Roman"/>
          <w:sz w:val="24"/>
          <w:szCs w:val="24"/>
        </w:rPr>
        <w:t>, (2020), c</w:t>
      </w:r>
      <w:r w:rsidR="00FB3961" w:rsidRPr="00963450">
        <w:rPr>
          <w:rFonts w:ascii="Times New Roman" w:hAnsi="Times New Roman" w:cs="Times New Roman"/>
          <w:sz w:val="24"/>
          <w:szCs w:val="24"/>
        </w:rPr>
        <w:t xml:space="preserve">ustomer loyalty is identified as the customers </w:t>
      </w:r>
      <w:r w:rsidR="00056A05" w:rsidRPr="00963450">
        <w:rPr>
          <w:rFonts w:ascii="Times New Roman" w:hAnsi="Times New Roman" w:cs="Times New Roman"/>
          <w:sz w:val="24"/>
          <w:szCs w:val="24"/>
        </w:rPr>
        <w:t>can influence others in the market by reviewing</w:t>
      </w:r>
      <w:r w:rsidR="00384F36" w:rsidRPr="00963450">
        <w:rPr>
          <w:rFonts w:ascii="Times New Roman" w:hAnsi="Times New Roman" w:cs="Times New Roman"/>
          <w:sz w:val="24"/>
          <w:szCs w:val="24"/>
        </w:rPr>
        <w:t xml:space="preserve"> services</w:t>
      </w:r>
      <w:r w:rsidR="00056A05" w:rsidRPr="00963450">
        <w:rPr>
          <w:rFonts w:ascii="Times New Roman" w:hAnsi="Times New Roman" w:cs="Times New Roman"/>
          <w:sz w:val="24"/>
          <w:szCs w:val="24"/>
        </w:rPr>
        <w:t xml:space="preserve"> </w:t>
      </w:r>
      <w:r w:rsidR="00384F36" w:rsidRPr="00963450">
        <w:rPr>
          <w:rFonts w:ascii="Times New Roman" w:hAnsi="Times New Roman" w:cs="Times New Roman"/>
          <w:sz w:val="24"/>
          <w:szCs w:val="24"/>
        </w:rPr>
        <w:t xml:space="preserve">of </w:t>
      </w:r>
      <w:r w:rsidR="00056A05" w:rsidRPr="00963450">
        <w:rPr>
          <w:rFonts w:ascii="Times New Roman" w:hAnsi="Times New Roman" w:cs="Times New Roman"/>
          <w:sz w:val="24"/>
          <w:szCs w:val="24"/>
        </w:rPr>
        <w:t>the resort.</w:t>
      </w:r>
    </w:p>
    <w:p w14:paraId="61EF3DA7" w14:textId="01149FAD" w:rsidR="00BF2FAD" w:rsidRPr="00963450" w:rsidRDefault="00BF2FAD" w:rsidP="00BF2FAD">
      <w:pPr>
        <w:rPr>
          <w:rFonts w:ascii="Times New Roman" w:hAnsi="Times New Roman" w:cs="Times New Roman"/>
          <w:sz w:val="24"/>
          <w:szCs w:val="24"/>
        </w:rPr>
      </w:pPr>
      <w:r w:rsidRPr="00963450">
        <w:rPr>
          <w:rFonts w:ascii="Times New Roman" w:hAnsi="Times New Roman" w:cs="Times New Roman"/>
          <w:sz w:val="24"/>
          <w:szCs w:val="24"/>
        </w:rPr>
        <w:t>Weaknesses</w:t>
      </w:r>
    </w:p>
    <w:p w14:paraId="69D3BD89" w14:textId="4AFC7F97" w:rsidR="00BF2FAD" w:rsidRPr="00963450" w:rsidRDefault="00E01AD8" w:rsidP="00BF2FAD">
      <w:pPr>
        <w:pStyle w:val="ListParagraph"/>
        <w:numPr>
          <w:ilvl w:val="0"/>
          <w:numId w:val="4"/>
        </w:numPr>
        <w:rPr>
          <w:rFonts w:ascii="Times New Roman" w:hAnsi="Times New Roman" w:cs="Times New Roman"/>
          <w:sz w:val="24"/>
          <w:szCs w:val="24"/>
        </w:rPr>
      </w:pPr>
      <w:r w:rsidRPr="00963450">
        <w:rPr>
          <w:rFonts w:ascii="Times New Roman" w:hAnsi="Times New Roman" w:cs="Times New Roman"/>
          <w:b/>
          <w:bCs/>
          <w:i/>
          <w:iCs/>
          <w:sz w:val="24"/>
          <w:szCs w:val="24"/>
        </w:rPr>
        <w:t>Low-profit</w:t>
      </w:r>
      <w:r w:rsidR="00BF2FAD" w:rsidRPr="00963450">
        <w:rPr>
          <w:rFonts w:ascii="Times New Roman" w:hAnsi="Times New Roman" w:cs="Times New Roman"/>
          <w:b/>
          <w:bCs/>
          <w:i/>
          <w:iCs/>
          <w:sz w:val="24"/>
          <w:szCs w:val="24"/>
        </w:rPr>
        <w:t xml:space="preserve"> margin</w:t>
      </w:r>
      <w:r w:rsidR="00BF2FAD" w:rsidRPr="00963450">
        <w:rPr>
          <w:rFonts w:ascii="Times New Roman" w:hAnsi="Times New Roman" w:cs="Times New Roman"/>
          <w:sz w:val="24"/>
          <w:szCs w:val="24"/>
        </w:rPr>
        <w:t xml:space="preserve"> – </w:t>
      </w:r>
      <w:r w:rsidR="00786B4F" w:rsidRPr="00963450">
        <w:rPr>
          <w:rFonts w:ascii="Times New Roman" w:hAnsi="Times New Roman" w:cs="Times New Roman"/>
          <w:sz w:val="24"/>
          <w:szCs w:val="24"/>
        </w:rPr>
        <w:t xml:space="preserve">As discussed by </w:t>
      </w:r>
      <w:r w:rsidR="00786B4F" w:rsidRPr="00963450">
        <w:rPr>
          <w:rFonts w:ascii="Times New Roman" w:hAnsi="Times New Roman" w:cs="Times New Roman"/>
          <w:color w:val="222222"/>
          <w:sz w:val="24"/>
          <w:szCs w:val="24"/>
          <w:shd w:val="clear" w:color="auto" w:fill="FFFFFF"/>
        </w:rPr>
        <w:t>Migliaccio, (2018),</w:t>
      </w:r>
      <w:r w:rsidR="00786B4F" w:rsidRPr="00963450">
        <w:rPr>
          <w:rFonts w:ascii="Times New Roman" w:hAnsi="Times New Roman" w:cs="Times New Roman"/>
          <w:sz w:val="24"/>
          <w:szCs w:val="24"/>
        </w:rPr>
        <w:t xml:space="preserve"> t</w:t>
      </w:r>
      <w:r w:rsidR="003A3DA0" w:rsidRPr="00963450">
        <w:rPr>
          <w:rFonts w:ascii="Times New Roman" w:hAnsi="Times New Roman" w:cs="Times New Roman"/>
          <w:sz w:val="24"/>
          <w:szCs w:val="24"/>
        </w:rPr>
        <w:t xml:space="preserve">he net profit of the resort </w:t>
      </w:r>
      <w:r w:rsidR="006E1970" w:rsidRPr="00963450">
        <w:rPr>
          <w:rFonts w:ascii="Times New Roman" w:hAnsi="Times New Roman" w:cs="Times New Roman"/>
          <w:sz w:val="24"/>
          <w:szCs w:val="24"/>
        </w:rPr>
        <w:t xml:space="preserve">has been low </w:t>
      </w:r>
      <w:r w:rsidR="00462519" w:rsidRPr="00963450">
        <w:rPr>
          <w:rFonts w:ascii="Times New Roman" w:hAnsi="Times New Roman" w:cs="Times New Roman"/>
          <w:sz w:val="24"/>
          <w:szCs w:val="24"/>
        </w:rPr>
        <w:t>which</w:t>
      </w:r>
      <w:r w:rsidR="006E1970" w:rsidRPr="00963450">
        <w:rPr>
          <w:rFonts w:ascii="Times New Roman" w:hAnsi="Times New Roman" w:cs="Times New Roman"/>
          <w:sz w:val="24"/>
          <w:szCs w:val="24"/>
        </w:rPr>
        <w:t xml:space="preserve"> will affect</w:t>
      </w:r>
      <w:r w:rsidR="00786B4F" w:rsidRPr="00963450">
        <w:rPr>
          <w:rFonts w:ascii="Times New Roman" w:hAnsi="Times New Roman" w:cs="Times New Roman"/>
          <w:sz w:val="24"/>
          <w:szCs w:val="24"/>
        </w:rPr>
        <w:t xml:space="preserve"> </w:t>
      </w:r>
      <w:r w:rsidR="006E1970" w:rsidRPr="00963450">
        <w:rPr>
          <w:rFonts w:ascii="Times New Roman" w:hAnsi="Times New Roman" w:cs="Times New Roman"/>
          <w:sz w:val="24"/>
          <w:szCs w:val="24"/>
        </w:rPr>
        <w:t>the efficiency</w:t>
      </w:r>
      <w:r w:rsidR="00AA221D" w:rsidRPr="00963450">
        <w:rPr>
          <w:rFonts w:ascii="Times New Roman" w:hAnsi="Times New Roman" w:cs="Times New Roman"/>
          <w:sz w:val="24"/>
          <w:szCs w:val="24"/>
        </w:rPr>
        <w:t xml:space="preserve"> </w:t>
      </w:r>
      <w:r w:rsidR="00ED2655" w:rsidRPr="00963450">
        <w:rPr>
          <w:rFonts w:ascii="Times New Roman" w:hAnsi="Times New Roman" w:cs="Times New Roman"/>
          <w:sz w:val="24"/>
          <w:szCs w:val="24"/>
        </w:rPr>
        <w:t>as well as profitability of the resort.</w:t>
      </w:r>
    </w:p>
    <w:p w14:paraId="55F59F9D" w14:textId="28A889CF" w:rsidR="00BF2FAD" w:rsidRPr="00963450" w:rsidRDefault="00BF2FAD" w:rsidP="00BF2FAD">
      <w:pPr>
        <w:pStyle w:val="ListParagraph"/>
        <w:numPr>
          <w:ilvl w:val="0"/>
          <w:numId w:val="4"/>
        </w:numPr>
        <w:rPr>
          <w:rFonts w:ascii="Times New Roman" w:hAnsi="Times New Roman" w:cs="Times New Roman"/>
          <w:sz w:val="24"/>
          <w:szCs w:val="24"/>
        </w:rPr>
      </w:pPr>
      <w:r w:rsidRPr="00963450">
        <w:rPr>
          <w:rFonts w:ascii="Times New Roman" w:hAnsi="Times New Roman" w:cs="Times New Roman"/>
          <w:b/>
          <w:bCs/>
          <w:i/>
          <w:iCs/>
          <w:sz w:val="24"/>
          <w:szCs w:val="24"/>
        </w:rPr>
        <w:t>Lack of skilled staff</w:t>
      </w:r>
      <w:r w:rsidRPr="00963450">
        <w:rPr>
          <w:rFonts w:ascii="Times New Roman" w:hAnsi="Times New Roman" w:cs="Times New Roman"/>
          <w:sz w:val="24"/>
          <w:szCs w:val="24"/>
        </w:rPr>
        <w:t xml:space="preserve"> – </w:t>
      </w:r>
      <w:r w:rsidR="001212DF" w:rsidRPr="00963450">
        <w:rPr>
          <w:rFonts w:ascii="Times New Roman" w:hAnsi="Times New Roman" w:cs="Times New Roman"/>
          <w:sz w:val="24"/>
          <w:szCs w:val="24"/>
        </w:rPr>
        <w:t xml:space="preserve">As per </w:t>
      </w:r>
      <w:r w:rsidR="001212DF" w:rsidRPr="00963450">
        <w:rPr>
          <w:rFonts w:ascii="Times New Roman" w:hAnsi="Times New Roman" w:cs="Times New Roman"/>
          <w:color w:val="222222"/>
          <w:sz w:val="24"/>
          <w:szCs w:val="24"/>
          <w:shd w:val="clear" w:color="auto" w:fill="FFFFFF"/>
        </w:rPr>
        <w:t>Islam and Assiri (2019),</w:t>
      </w:r>
      <w:r w:rsidR="001212DF" w:rsidRPr="00963450">
        <w:rPr>
          <w:rFonts w:ascii="Times New Roman" w:hAnsi="Times New Roman" w:cs="Times New Roman"/>
          <w:sz w:val="24"/>
          <w:szCs w:val="24"/>
        </w:rPr>
        <w:t xml:space="preserve"> t</w:t>
      </w:r>
      <w:r w:rsidR="00425E4B" w:rsidRPr="00963450">
        <w:rPr>
          <w:rFonts w:ascii="Times New Roman" w:hAnsi="Times New Roman" w:cs="Times New Roman"/>
          <w:sz w:val="24"/>
          <w:szCs w:val="24"/>
        </w:rPr>
        <w:t xml:space="preserve">he skilled workers are unmotivated and untrained </w:t>
      </w:r>
      <w:r w:rsidR="001A7A92" w:rsidRPr="00963450">
        <w:rPr>
          <w:rFonts w:ascii="Times New Roman" w:hAnsi="Times New Roman" w:cs="Times New Roman"/>
          <w:sz w:val="24"/>
          <w:szCs w:val="24"/>
        </w:rPr>
        <w:t>which is</w:t>
      </w:r>
      <w:r w:rsidR="00425E4B" w:rsidRPr="00963450">
        <w:rPr>
          <w:rFonts w:ascii="Times New Roman" w:hAnsi="Times New Roman" w:cs="Times New Roman"/>
          <w:sz w:val="24"/>
          <w:szCs w:val="24"/>
        </w:rPr>
        <w:t xml:space="preserve"> why they are not giving good services to the customers</w:t>
      </w:r>
      <w:r w:rsidR="001212DF" w:rsidRPr="00963450">
        <w:rPr>
          <w:rFonts w:ascii="Times New Roman" w:hAnsi="Times New Roman" w:cs="Times New Roman"/>
          <w:sz w:val="24"/>
          <w:szCs w:val="24"/>
        </w:rPr>
        <w:t>.</w:t>
      </w:r>
    </w:p>
    <w:p w14:paraId="04533393" w14:textId="2AC679CF" w:rsidR="00BF2FAD" w:rsidRPr="00963450" w:rsidRDefault="00BF2FAD" w:rsidP="00BF2FAD">
      <w:pPr>
        <w:rPr>
          <w:rFonts w:ascii="Times New Roman" w:hAnsi="Times New Roman" w:cs="Times New Roman"/>
          <w:sz w:val="24"/>
          <w:szCs w:val="24"/>
        </w:rPr>
      </w:pPr>
      <w:r w:rsidRPr="00963450">
        <w:rPr>
          <w:rFonts w:ascii="Times New Roman" w:hAnsi="Times New Roman" w:cs="Times New Roman"/>
          <w:sz w:val="24"/>
          <w:szCs w:val="24"/>
        </w:rPr>
        <w:t>Opportunities</w:t>
      </w:r>
    </w:p>
    <w:p w14:paraId="60C35546" w14:textId="275F3D04" w:rsidR="00BF2FAD" w:rsidRPr="00963450" w:rsidRDefault="00BF2FAD" w:rsidP="00BF2FAD">
      <w:pPr>
        <w:pStyle w:val="ListParagraph"/>
        <w:numPr>
          <w:ilvl w:val="0"/>
          <w:numId w:val="4"/>
        </w:numPr>
        <w:rPr>
          <w:rFonts w:ascii="Times New Roman" w:hAnsi="Times New Roman" w:cs="Times New Roman"/>
          <w:sz w:val="24"/>
          <w:szCs w:val="24"/>
        </w:rPr>
      </w:pPr>
      <w:r w:rsidRPr="00963450">
        <w:rPr>
          <w:rFonts w:ascii="Times New Roman" w:hAnsi="Times New Roman" w:cs="Times New Roman"/>
          <w:b/>
          <w:bCs/>
          <w:i/>
          <w:iCs/>
          <w:sz w:val="24"/>
          <w:szCs w:val="24"/>
        </w:rPr>
        <w:t>Supportive government</w:t>
      </w:r>
      <w:r w:rsidRPr="00963450">
        <w:rPr>
          <w:rFonts w:ascii="Times New Roman" w:hAnsi="Times New Roman" w:cs="Times New Roman"/>
          <w:sz w:val="24"/>
          <w:szCs w:val="24"/>
        </w:rPr>
        <w:t xml:space="preserve"> – </w:t>
      </w:r>
      <w:r w:rsidR="0028349F" w:rsidRPr="00963450">
        <w:rPr>
          <w:rFonts w:ascii="Times New Roman" w:hAnsi="Times New Roman" w:cs="Times New Roman"/>
          <w:sz w:val="24"/>
          <w:szCs w:val="24"/>
        </w:rPr>
        <w:t xml:space="preserve">As per </w:t>
      </w:r>
      <w:r w:rsidR="0028349F" w:rsidRPr="00963450">
        <w:rPr>
          <w:rFonts w:ascii="Times New Roman" w:hAnsi="Times New Roman" w:cs="Times New Roman"/>
          <w:color w:val="222222"/>
          <w:sz w:val="24"/>
          <w:szCs w:val="24"/>
          <w:shd w:val="clear" w:color="auto" w:fill="FFFFFF"/>
        </w:rPr>
        <w:t>Hoang</w:t>
      </w:r>
      <w:r w:rsidR="002E1DA4" w:rsidRPr="00963450">
        <w:rPr>
          <w:rFonts w:ascii="Times New Roman" w:hAnsi="Times New Roman" w:cs="Times New Roman"/>
          <w:color w:val="222222"/>
          <w:sz w:val="24"/>
          <w:szCs w:val="24"/>
          <w:shd w:val="clear" w:color="auto" w:fill="FFFFFF"/>
        </w:rPr>
        <w:t xml:space="preserve"> et al.,</w:t>
      </w:r>
      <w:r w:rsidR="0028349F" w:rsidRPr="00963450">
        <w:rPr>
          <w:rFonts w:ascii="Times New Roman" w:hAnsi="Times New Roman" w:cs="Times New Roman"/>
          <w:color w:val="222222"/>
          <w:sz w:val="24"/>
          <w:szCs w:val="24"/>
          <w:shd w:val="clear" w:color="auto" w:fill="FFFFFF"/>
        </w:rPr>
        <w:t xml:space="preserve"> (2021),</w:t>
      </w:r>
      <w:r w:rsidR="0028349F" w:rsidRPr="00963450">
        <w:rPr>
          <w:rFonts w:ascii="Times New Roman" w:hAnsi="Times New Roman" w:cs="Times New Roman"/>
          <w:sz w:val="24"/>
          <w:szCs w:val="24"/>
        </w:rPr>
        <w:t xml:space="preserve"> t</w:t>
      </w:r>
      <w:r w:rsidR="001A7A92" w:rsidRPr="00963450">
        <w:rPr>
          <w:rFonts w:ascii="Times New Roman" w:hAnsi="Times New Roman" w:cs="Times New Roman"/>
          <w:sz w:val="24"/>
          <w:szCs w:val="24"/>
        </w:rPr>
        <w:t xml:space="preserve">he government of the UK supports the financial </w:t>
      </w:r>
      <w:r w:rsidR="004D5C58" w:rsidRPr="00963450">
        <w:rPr>
          <w:rFonts w:ascii="Times New Roman" w:hAnsi="Times New Roman" w:cs="Times New Roman"/>
          <w:sz w:val="24"/>
          <w:szCs w:val="24"/>
        </w:rPr>
        <w:t xml:space="preserve">health of the </w:t>
      </w:r>
      <w:r w:rsidR="0028349F" w:rsidRPr="00963450">
        <w:rPr>
          <w:rFonts w:ascii="Times New Roman" w:hAnsi="Times New Roman" w:cs="Times New Roman"/>
          <w:sz w:val="24"/>
          <w:szCs w:val="24"/>
        </w:rPr>
        <w:t>hospitality</w:t>
      </w:r>
      <w:r w:rsidR="004D5C58" w:rsidRPr="00963450">
        <w:rPr>
          <w:rFonts w:ascii="Times New Roman" w:hAnsi="Times New Roman" w:cs="Times New Roman"/>
          <w:sz w:val="24"/>
          <w:szCs w:val="24"/>
        </w:rPr>
        <w:t xml:space="preserve"> sector</w:t>
      </w:r>
      <w:r w:rsidR="0028349F" w:rsidRPr="00963450">
        <w:rPr>
          <w:rFonts w:ascii="Times New Roman" w:hAnsi="Times New Roman" w:cs="Times New Roman"/>
          <w:sz w:val="24"/>
          <w:szCs w:val="24"/>
        </w:rPr>
        <w:t xml:space="preserve"> in terms of taxes, charges, and many other services.</w:t>
      </w:r>
    </w:p>
    <w:p w14:paraId="25FFDDD8" w14:textId="087A6740" w:rsidR="0007787A" w:rsidRPr="00963450" w:rsidRDefault="00001F40" w:rsidP="0007787A">
      <w:pPr>
        <w:pStyle w:val="ListParagraph"/>
        <w:numPr>
          <w:ilvl w:val="0"/>
          <w:numId w:val="4"/>
        </w:numPr>
        <w:rPr>
          <w:rFonts w:ascii="Times New Roman" w:hAnsi="Times New Roman" w:cs="Times New Roman"/>
          <w:sz w:val="24"/>
          <w:szCs w:val="24"/>
        </w:rPr>
      </w:pPr>
      <w:r w:rsidRPr="00963450">
        <w:rPr>
          <w:rFonts w:ascii="Times New Roman" w:hAnsi="Times New Roman" w:cs="Times New Roman"/>
          <w:b/>
          <w:bCs/>
          <w:i/>
          <w:iCs/>
          <w:sz w:val="24"/>
          <w:szCs w:val="24"/>
        </w:rPr>
        <w:t>Updated technology</w:t>
      </w:r>
      <w:r w:rsidRPr="00963450">
        <w:rPr>
          <w:rFonts w:ascii="Times New Roman" w:hAnsi="Times New Roman" w:cs="Times New Roman"/>
          <w:sz w:val="24"/>
          <w:szCs w:val="24"/>
        </w:rPr>
        <w:t xml:space="preserve"> </w:t>
      </w:r>
      <w:r w:rsidR="0007787A" w:rsidRPr="00963450">
        <w:rPr>
          <w:rFonts w:ascii="Times New Roman" w:hAnsi="Times New Roman" w:cs="Times New Roman"/>
          <w:sz w:val="24"/>
          <w:szCs w:val="24"/>
        </w:rPr>
        <w:t xml:space="preserve">– </w:t>
      </w:r>
      <w:r w:rsidR="00417F51" w:rsidRPr="00963450">
        <w:rPr>
          <w:rFonts w:ascii="Times New Roman" w:hAnsi="Times New Roman" w:cs="Times New Roman"/>
          <w:sz w:val="24"/>
          <w:szCs w:val="24"/>
        </w:rPr>
        <w:t xml:space="preserve">According to </w:t>
      </w:r>
      <w:r w:rsidR="00417F51" w:rsidRPr="00963450">
        <w:rPr>
          <w:rFonts w:ascii="Times New Roman" w:hAnsi="Times New Roman" w:cs="Times New Roman"/>
          <w:color w:val="222222"/>
          <w:sz w:val="24"/>
          <w:szCs w:val="24"/>
          <w:shd w:val="clear" w:color="auto" w:fill="FFFFFF"/>
        </w:rPr>
        <w:t>Giousmpasoglou and Hua (2020),</w:t>
      </w:r>
      <w:r w:rsidR="00417F51" w:rsidRPr="00963450">
        <w:rPr>
          <w:rFonts w:ascii="Times New Roman" w:hAnsi="Times New Roman" w:cs="Times New Roman"/>
          <w:sz w:val="24"/>
          <w:szCs w:val="24"/>
        </w:rPr>
        <w:t xml:space="preserve"> the technologies in the UK have grown as this will help the guest experience.</w:t>
      </w:r>
    </w:p>
    <w:p w14:paraId="51A66364" w14:textId="2FB71171" w:rsidR="00001F40" w:rsidRPr="00963450" w:rsidRDefault="00001F40" w:rsidP="00001F40">
      <w:pPr>
        <w:rPr>
          <w:rFonts w:ascii="Times New Roman" w:hAnsi="Times New Roman" w:cs="Times New Roman"/>
          <w:sz w:val="24"/>
          <w:szCs w:val="24"/>
        </w:rPr>
      </w:pPr>
      <w:r w:rsidRPr="00963450">
        <w:rPr>
          <w:rFonts w:ascii="Times New Roman" w:hAnsi="Times New Roman" w:cs="Times New Roman"/>
          <w:sz w:val="24"/>
          <w:szCs w:val="24"/>
        </w:rPr>
        <w:t>Threats</w:t>
      </w:r>
    </w:p>
    <w:p w14:paraId="67E192C1" w14:textId="3FA78E58" w:rsidR="00BF2FAD" w:rsidRPr="00963450" w:rsidRDefault="00001F40" w:rsidP="00BF2FAD">
      <w:pPr>
        <w:pStyle w:val="ListParagraph"/>
        <w:numPr>
          <w:ilvl w:val="0"/>
          <w:numId w:val="4"/>
        </w:numPr>
        <w:rPr>
          <w:rFonts w:ascii="Times New Roman" w:hAnsi="Times New Roman" w:cs="Times New Roman"/>
          <w:sz w:val="24"/>
          <w:szCs w:val="24"/>
        </w:rPr>
      </w:pPr>
      <w:r w:rsidRPr="00963450">
        <w:rPr>
          <w:rFonts w:ascii="Times New Roman" w:hAnsi="Times New Roman" w:cs="Times New Roman"/>
          <w:b/>
          <w:bCs/>
          <w:i/>
          <w:iCs/>
          <w:sz w:val="24"/>
          <w:szCs w:val="24"/>
        </w:rPr>
        <w:t>New entrants</w:t>
      </w:r>
      <w:r w:rsidRPr="00963450">
        <w:rPr>
          <w:rFonts w:ascii="Times New Roman" w:hAnsi="Times New Roman" w:cs="Times New Roman"/>
          <w:sz w:val="24"/>
          <w:szCs w:val="24"/>
        </w:rPr>
        <w:t xml:space="preserve"> – </w:t>
      </w:r>
      <w:r w:rsidR="00D72F11" w:rsidRPr="00963450">
        <w:rPr>
          <w:rFonts w:ascii="Times New Roman" w:hAnsi="Times New Roman" w:cs="Times New Roman"/>
          <w:sz w:val="24"/>
          <w:szCs w:val="24"/>
        </w:rPr>
        <w:t xml:space="preserve">As per </w:t>
      </w:r>
      <w:r w:rsidR="00D72F11" w:rsidRPr="00963450">
        <w:rPr>
          <w:rFonts w:ascii="Times New Roman" w:hAnsi="Times New Roman" w:cs="Times New Roman"/>
          <w:color w:val="222222"/>
          <w:sz w:val="24"/>
          <w:szCs w:val="24"/>
          <w:shd w:val="clear" w:color="auto" w:fill="FFFFFF"/>
        </w:rPr>
        <w:t>Sánchez-Pérez, (2020),</w:t>
      </w:r>
      <w:r w:rsidR="00D72F11" w:rsidRPr="00963450">
        <w:rPr>
          <w:rFonts w:ascii="Times New Roman" w:hAnsi="Times New Roman" w:cs="Times New Roman"/>
          <w:sz w:val="24"/>
          <w:szCs w:val="24"/>
        </w:rPr>
        <w:t xml:space="preserve"> i</w:t>
      </w:r>
      <w:r w:rsidR="001034C4" w:rsidRPr="00963450">
        <w:rPr>
          <w:rFonts w:ascii="Times New Roman" w:hAnsi="Times New Roman" w:cs="Times New Roman"/>
          <w:sz w:val="24"/>
          <w:szCs w:val="24"/>
        </w:rPr>
        <w:t xml:space="preserve">t is difficult to deal with the high competition in the UK with the nearby </w:t>
      </w:r>
      <w:r w:rsidR="00D72F11" w:rsidRPr="00963450">
        <w:rPr>
          <w:rFonts w:ascii="Times New Roman" w:hAnsi="Times New Roman" w:cs="Times New Roman"/>
          <w:sz w:val="24"/>
          <w:szCs w:val="24"/>
        </w:rPr>
        <w:t>competitors</w:t>
      </w:r>
      <w:r w:rsidR="001034C4" w:rsidRPr="00963450">
        <w:rPr>
          <w:rFonts w:ascii="Times New Roman" w:hAnsi="Times New Roman" w:cs="Times New Roman"/>
          <w:sz w:val="24"/>
          <w:szCs w:val="24"/>
        </w:rPr>
        <w:t>.</w:t>
      </w:r>
    </w:p>
    <w:p w14:paraId="2D254712" w14:textId="13234E42" w:rsidR="00001F40" w:rsidRPr="00963450" w:rsidRDefault="00001F40" w:rsidP="00BF2FAD">
      <w:pPr>
        <w:pStyle w:val="ListParagraph"/>
        <w:numPr>
          <w:ilvl w:val="0"/>
          <w:numId w:val="4"/>
        </w:numPr>
        <w:rPr>
          <w:rFonts w:ascii="Times New Roman" w:hAnsi="Times New Roman" w:cs="Times New Roman"/>
          <w:sz w:val="24"/>
          <w:szCs w:val="24"/>
        </w:rPr>
      </w:pPr>
      <w:r w:rsidRPr="00963450">
        <w:rPr>
          <w:rFonts w:ascii="Times New Roman" w:hAnsi="Times New Roman" w:cs="Times New Roman"/>
          <w:b/>
          <w:bCs/>
          <w:i/>
          <w:iCs/>
          <w:sz w:val="24"/>
          <w:szCs w:val="24"/>
        </w:rPr>
        <w:t xml:space="preserve">Customer choices </w:t>
      </w:r>
      <w:r w:rsidRPr="00963450">
        <w:rPr>
          <w:rFonts w:ascii="Times New Roman" w:hAnsi="Times New Roman" w:cs="Times New Roman"/>
          <w:sz w:val="24"/>
          <w:szCs w:val="24"/>
        </w:rPr>
        <w:t xml:space="preserve">– </w:t>
      </w:r>
      <w:r w:rsidR="0002198B" w:rsidRPr="00963450">
        <w:rPr>
          <w:rFonts w:ascii="Times New Roman" w:hAnsi="Times New Roman" w:cs="Times New Roman"/>
          <w:sz w:val="24"/>
          <w:szCs w:val="24"/>
        </w:rPr>
        <w:t xml:space="preserve">As per </w:t>
      </w:r>
      <w:r w:rsidR="0002198B" w:rsidRPr="00963450">
        <w:rPr>
          <w:rFonts w:ascii="Times New Roman" w:hAnsi="Times New Roman" w:cs="Times New Roman"/>
          <w:color w:val="222222"/>
          <w:sz w:val="24"/>
          <w:szCs w:val="24"/>
          <w:shd w:val="clear" w:color="auto" w:fill="FFFFFF"/>
        </w:rPr>
        <w:t xml:space="preserve">Quan et al., (2022), </w:t>
      </w:r>
      <w:r w:rsidR="0002198B" w:rsidRPr="00963450">
        <w:rPr>
          <w:rFonts w:ascii="Times New Roman" w:hAnsi="Times New Roman" w:cs="Times New Roman"/>
          <w:sz w:val="24"/>
          <w:szCs w:val="24"/>
        </w:rPr>
        <w:t>t</w:t>
      </w:r>
      <w:r w:rsidR="00334979" w:rsidRPr="00963450">
        <w:rPr>
          <w:rFonts w:ascii="Times New Roman" w:hAnsi="Times New Roman" w:cs="Times New Roman"/>
          <w:sz w:val="24"/>
          <w:szCs w:val="24"/>
        </w:rPr>
        <w:t>he customers have their choices in the modern resorts and the Seaview Resort has been settled for many years before the new entrants.</w:t>
      </w:r>
    </w:p>
    <w:p w14:paraId="694E12AE" w14:textId="077390D9" w:rsidR="003C27AD" w:rsidRPr="00963450" w:rsidRDefault="003C27AD" w:rsidP="00445C58">
      <w:pPr>
        <w:pStyle w:val="Heading1"/>
        <w:rPr>
          <w:rFonts w:cs="Times New Roman"/>
        </w:rPr>
      </w:pPr>
      <w:r w:rsidRPr="00963450">
        <w:rPr>
          <w:rFonts w:cs="Times New Roman"/>
        </w:rPr>
        <w:br w:type="page"/>
      </w:r>
      <w:bookmarkStart w:id="6" w:name="_Toc150251980"/>
      <w:r w:rsidRPr="00963450">
        <w:rPr>
          <w:rFonts w:cs="Times New Roman"/>
        </w:rPr>
        <w:t>Market Analysis</w:t>
      </w:r>
      <w:bookmarkEnd w:id="6"/>
    </w:p>
    <w:p w14:paraId="5899E79E" w14:textId="6F07547F" w:rsidR="00223F4E" w:rsidRPr="00963450" w:rsidRDefault="00E2691D">
      <w:pPr>
        <w:rPr>
          <w:rFonts w:ascii="Times New Roman" w:hAnsi="Times New Roman" w:cs="Times New Roman"/>
          <w:sz w:val="24"/>
          <w:szCs w:val="24"/>
        </w:rPr>
      </w:pPr>
      <w:r w:rsidRPr="00963450">
        <w:rPr>
          <w:rFonts w:ascii="Times New Roman" w:hAnsi="Times New Roman" w:cs="Times New Roman"/>
          <w:sz w:val="24"/>
          <w:szCs w:val="24"/>
        </w:rPr>
        <w:t xml:space="preserve">The market analysis is done by the </w:t>
      </w:r>
      <w:r w:rsidRPr="00963450">
        <w:rPr>
          <w:rFonts w:ascii="Times New Roman" w:hAnsi="Times New Roman" w:cs="Times New Roman"/>
          <w:b/>
          <w:bCs/>
          <w:i/>
          <w:iCs/>
          <w:sz w:val="24"/>
          <w:szCs w:val="24"/>
        </w:rPr>
        <w:t>high competition geographical area</w:t>
      </w:r>
      <w:r w:rsidRPr="00963450">
        <w:rPr>
          <w:rFonts w:ascii="Times New Roman" w:hAnsi="Times New Roman" w:cs="Times New Roman"/>
          <w:sz w:val="24"/>
          <w:szCs w:val="24"/>
        </w:rPr>
        <w:t xml:space="preserve"> of the resort</w:t>
      </w:r>
      <w:r w:rsidR="00165F1E" w:rsidRPr="00963450">
        <w:rPr>
          <w:rFonts w:ascii="Times New Roman" w:hAnsi="Times New Roman" w:cs="Times New Roman"/>
          <w:sz w:val="24"/>
          <w:szCs w:val="24"/>
        </w:rPr>
        <w:t xml:space="preserve"> as it resides </w:t>
      </w:r>
      <w:r w:rsidR="004D59AA" w:rsidRPr="00963450">
        <w:rPr>
          <w:rFonts w:ascii="Times New Roman" w:hAnsi="Times New Roman" w:cs="Times New Roman"/>
          <w:sz w:val="24"/>
          <w:szCs w:val="24"/>
        </w:rPr>
        <w:t>in</w:t>
      </w:r>
      <w:r w:rsidR="00165F1E" w:rsidRPr="00963450">
        <w:rPr>
          <w:rFonts w:ascii="Times New Roman" w:hAnsi="Times New Roman" w:cs="Times New Roman"/>
          <w:sz w:val="24"/>
          <w:szCs w:val="24"/>
        </w:rPr>
        <w:t xml:space="preserve"> a photogenic location near </w:t>
      </w:r>
      <w:r w:rsidR="004D59AA" w:rsidRPr="00963450">
        <w:rPr>
          <w:rFonts w:ascii="Times New Roman" w:hAnsi="Times New Roman" w:cs="Times New Roman"/>
          <w:sz w:val="24"/>
          <w:szCs w:val="24"/>
        </w:rPr>
        <w:t xml:space="preserve">the </w:t>
      </w:r>
      <w:r w:rsidR="00165F1E" w:rsidRPr="00963450">
        <w:rPr>
          <w:rFonts w:ascii="Times New Roman" w:hAnsi="Times New Roman" w:cs="Times New Roman"/>
          <w:sz w:val="24"/>
          <w:szCs w:val="24"/>
        </w:rPr>
        <w:t xml:space="preserve">beach. </w:t>
      </w:r>
      <w:r w:rsidR="004D59AA" w:rsidRPr="00963450">
        <w:rPr>
          <w:rFonts w:ascii="Times New Roman" w:hAnsi="Times New Roman" w:cs="Times New Roman"/>
          <w:sz w:val="24"/>
          <w:szCs w:val="24"/>
        </w:rPr>
        <w:t xml:space="preserve">As per </w:t>
      </w:r>
      <w:r w:rsidR="004D59AA" w:rsidRPr="00963450">
        <w:rPr>
          <w:rFonts w:ascii="Times New Roman" w:hAnsi="Times New Roman" w:cs="Times New Roman"/>
          <w:color w:val="222222"/>
          <w:sz w:val="24"/>
          <w:szCs w:val="24"/>
          <w:shd w:val="clear" w:color="auto" w:fill="FFFFFF"/>
        </w:rPr>
        <w:t xml:space="preserve">Sellers-Rubio and Casado-Díaz (2018), the geographical location will lead to </w:t>
      </w:r>
      <w:r w:rsidR="00223F4E" w:rsidRPr="00963450">
        <w:rPr>
          <w:rFonts w:ascii="Times New Roman" w:hAnsi="Times New Roman" w:cs="Times New Roman"/>
          <w:color w:val="222222"/>
          <w:sz w:val="24"/>
          <w:szCs w:val="24"/>
          <w:shd w:val="clear" w:color="auto" w:fill="FFFFFF"/>
        </w:rPr>
        <w:t xml:space="preserve">an </w:t>
      </w:r>
      <w:r w:rsidR="004D59AA" w:rsidRPr="00963450">
        <w:rPr>
          <w:rFonts w:ascii="Times New Roman" w:hAnsi="Times New Roman" w:cs="Times New Roman"/>
          <w:color w:val="222222"/>
          <w:sz w:val="24"/>
          <w:szCs w:val="24"/>
          <w:shd w:val="clear" w:color="auto" w:fill="FFFFFF"/>
        </w:rPr>
        <w:t xml:space="preserve">increase </w:t>
      </w:r>
      <w:r w:rsidR="00223F4E" w:rsidRPr="00963450">
        <w:rPr>
          <w:rFonts w:ascii="Times New Roman" w:hAnsi="Times New Roman" w:cs="Times New Roman"/>
          <w:color w:val="222222"/>
          <w:sz w:val="24"/>
          <w:szCs w:val="24"/>
          <w:shd w:val="clear" w:color="auto" w:fill="FFFFFF"/>
        </w:rPr>
        <w:t xml:space="preserve">in </w:t>
      </w:r>
      <w:r w:rsidR="004D59AA" w:rsidRPr="00963450">
        <w:rPr>
          <w:rFonts w:ascii="Times New Roman" w:hAnsi="Times New Roman" w:cs="Times New Roman"/>
          <w:color w:val="222222"/>
          <w:sz w:val="24"/>
          <w:szCs w:val="24"/>
          <w:shd w:val="clear" w:color="auto" w:fill="FFFFFF"/>
        </w:rPr>
        <w:t xml:space="preserve">the price of the rooms of </w:t>
      </w:r>
      <w:r w:rsidR="00223F4E" w:rsidRPr="00963450">
        <w:rPr>
          <w:rFonts w:ascii="Times New Roman" w:hAnsi="Times New Roman" w:cs="Times New Roman"/>
          <w:color w:val="222222"/>
          <w:sz w:val="24"/>
          <w:szCs w:val="24"/>
          <w:shd w:val="clear" w:color="auto" w:fill="FFFFFF"/>
        </w:rPr>
        <w:t xml:space="preserve">the </w:t>
      </w:r>
      <w:r w:rsidR="004D59AA" w:rsidRPr="00963450">
        <w:rPr>
          <w:rFonts w:ascii="Times New Roman" w:hAnsi="Times New Roman" w:cs="Times New Roman"/>
          <w:color w:val="222222"/>
          <w:sz w:val="24"/>
          <w:szCs w:val="24"/>
          <w:shd w:val="clear" w:color="auto" w:fill="FFFFFF"/>
        </w:rPr>
        <w:t>resort.</w:t>
      </w:r>
      <w:r w:rsidR="00223F4E" w:rsidRPr="00963450">
        <w:rPr>
          <w:rFonts w:ascii="Times New Roman" w:hAnsi="Times New Roman" w:cs="Times New Roman"/>
          <w:color w:val="222222"/>
          <w:sz w:val="24"/>
          <w:szCs w:val="24"/>
          <w:shd w:val="clear" w:color="auto" w:fill="FFFFFF"/>
        </w:rPr>
        <w:t xml:space="preserve"> The </w:t>
      </w:r>
      <w:r w:rsidR="00223F4E" w:rsidRPr="00963450">
        <w:rPr>
          <w:rFonts w:ascii="Times New Roman" w:hAnsi="Times New Roman" w:cs="Times New Roman"/>
          <w:b/>
          <w:bCs/>
          <w:i/>
          <w:iCs/>
          <w:color w:val="222222"/>
          <w:sz w:val="24"/>
          <w:szCs w:val="24"/>
          <w:shd w:val="clear" w:color="auto" w:fill="FFFFFF"/>
        </w:rPr>
        <w:t>aimed customers</w:t>
      </w:r>
      <w:r w:rsidR="00223F4E" w:rsidRPr="00963450">
        <w:rPr>
          <w:rFonts w:ascii="Times New Roman" w:hAnsi="Times New Roman" w:cs="Times New Roman"/>
          <w:color w:val="222222"/>
          <w:sz w:val="24"/>
          <w:szCs w:val="24"/>
          <w:shd w:val="clear" w:color="auto" w:fill="FFFFFF"/>
        </w:rPr>
        <w:t xml:space="preserve"> have their priorities for environmentally friendly places which will</w:t>
      </w:r>
      <w:r w:rsidR="00223F4E" w:rsidRPr="00963450">
        <w:rPr>
          <w:rFonts w:ascii="Times New Roman" w:hAnsi="Times New Roman" w:cs="Times New Roman"/>
          <w:sz w:val="24"/>
          <w:szCs w:val="24"/>
        </w:rPr>
        <w:t xml:space="preserve"> increase the </w:t>
      </w:r>
      <w:r w:rsidR="00223F4E" w:rsidRPr="00963450">
        <w:rPr>
          <w:rFonts w:ascii="Times New Roman" w:hAnsi="Times New Roman" w:cs="Times New Roman"/>
          <w:b/>
          <w:bCs/>
          <w:i/>
          <w:iCs/>
          <w:sz w:val="24"/>
          <w:szCs w:val="24"/>
        </w:rPr>
        <w:t>customer’s satisfaction</w:t>
      </w:r>
      <w:r w:rsidR="00223F4E" w:rsidRPr="00963450">
        <w:rPr>
          <w:rFonts w:ascii="Times New Roman" w:hAnsi="Times New Roman" w:cs="Times New Roman"/>
          <w:sz w:val="24"/>
          <w:szCs w:val="24"/>
        </w:rPr>
        <w:t xml:space="preserve"> as well as their experience</w:t>
      </w:r>
      <w:r w:rsidR="00171E65" w:rsidRPr="00963450">
        <w:rPr>
          <w:rFonts w:ascii="Times New Roman" w:hAnsi="Times New Roman" w:cs="Times New Roman"/>
          <w:sz w:val="24"/>
          <w:szCs w:val="24"/>
        </w:rPr>
        <w:t xml:space="preserve"> which is considered as the </w:t>
      </w:r>
      <w:r w:rsidR="00171E65" w:rsidRPr="00963450">
        <w:rPr>
          <w:rFonts w:ascii="Times New Roman" w:hAnsi="Times New Roman" w:cs="Times New Roman"/>
          <w:b/>
          <w:bCs/>
          <w:i/>
          <w:iCs/>
          <w:sz w:val="24"/>
          <w:szCs w:val="24"/>
        </w:rPr>
        <w:t>market trends</w:t>
      </w:r>
      <w:r w:rsidR="00171E65" w:rsidRPr="00963450">
        <w:rPr>
          <w:rFonts w:ascii="Times New Roman" w:hAnsi="Times New Roman" w:cs="Times New Roman"/>
          <w:sz w:val="24"/>
          <w:szCs w:val="24"/>
        </w:rPr>
        <w:t>.</w:t>
      </w:r>
    </w:p>
    <w:p w14:paraId="49AEA9B8" w14:textId="11887F89" w:rsidR="003C27AD" w:rsidRPr="00963450" w:rsidRDefault="00223F4E">
      <w:pPr>
        <w:rPr>
          <w:rFonts w:ascii="Times New Roman" w:hAnsi="Times New Roman" w:cs="Times New Roman"/>
          <w:sz w:val="24"/>
          <w:szCs w:val="24"/>
        </w:rPr>
      </w:pPr>
      <w:r w:rsidRPr="00963450">
        <w:rPr>
          <w:rFonts w:ascii="Times New Roman" w:hAnsi="Times New Roman" w:cs="Times New Roman"/>
          <w:sz w:val="24"/>
          <w:szCs w:val="24"/>
        </w:rPr>
        <w:t xml:space="preserve">The resort has a </w:t>
      </w:r>
      <w:r w:rsidRPr="00963450">
        <w:rPr>
          <w:rFonts w:ascii="Times New Roman" w:hAnsi="Times New Roman" w:cs="Times New Roman"/>
          <w:b/>
          <w:bCs/>
          <w:i/>
          <w:iCs/>
          <w:sz w:val="24"/>
          <w:szCs w:val="24"/>
        </w:rPr>
        <w:t>potential growth opportunity</w:t>
      </w:r>
      <w:r w:rsidRPr="00963450">
        <w:rPr>
          <w:rFonts w:ascii="Times New Roman" w:hAnsi="Times New Roman" w:cs="Times New Roman"/>
          <w:sz w:val="24"/>
          <w:szCs w:val="24"/>
        </w:rPr>
        <w:t xml:space="preserve"> for proceeding with its investments in the short-term assets which will lead to the high capability of the resort in their efficiency of business.</w:t>
      </w:r>
      <w:r w:rsidR="001673BC" w:rsidRPr="00963450">
        <w:rPr>
          <w:rFonts w:ascii="Times New Roman" w:hAnsi="Times New Roman" w:cs="Times New Roman"/>
          <w:sz w:val="24"/>
          <w:szCs w:val="24"/>
        </w:rPr>
        <w:t xml:space="preserve"> </w:t>
      </w:r>
      <w:r w:rsidR="003C27AD" w:rsidRPr="00963450">
        <w:rPr>
          <w:rFonts w:ascii="Times New Roman" w:hAnsi="Times New Roman" w:cs="Times New Roman"/>
          <w:sz w:val="24"/>
          <w:szCs w:val="24"/>
        </w:rPr>
        <w:br w:type="page"/>
      </w:r>
    </w:p>
    <w:p w14:paraId="5D0AF524" w14:textId="1083BFFB" w:rsidR="003C27AD" w:rsidRPr="00963450" w:rsidRDefault="003C27AD" w:rsidP="00445C58">
      <w:pPr>
        <w:pStyle w:val="Heading1"/>
        <w:rPr>
          <w:rFonts w:cs="Times New Roman"/>
        </w:rPr>
      </w:pPr>
      <w:bookmarkStart w:id="7" w:name="_Toc150251981"/>
      <w:r w:rsidRPr="00963450">
        <w:rPr>
          <w:rFonts w:cs="Times New Roman"/>
        </w:rPr>
        <w:t>Turnaround Strategy</w:t>
      </w:r>
      <w:bookmarkEnd w:id="7"/>
    </w:p>
    <w:p w14:paraId="4A13310B" w14:textId="0588CE7E" w:rsidR="00E562FC" w:rsidRPr="00963450" w:rsidRDefault="00E562FC" w:rsidP="00E562FC">
      <w:pPr>
        <w:rPr>
          <w:rFonts w:ascii="Times New Roman" w:hAnsi="Times New Roman" w:cs="Times New Roman"/>
          <w:b/>
          <w:bCs/>
          <w:sz w:val="24"/>
          <w:szCs w:val="24"/>
        </w:rPr>
      </w:pPr>
      <w:r w:rsidRPr="00963450">
        <w:rPr>
          <w:rFonts w:ascii="Times New Roman" w:hAnsi="Times New Roman" w:cs="Times New Roman"/>
          <w:b/>
          <w:bCs/>
          <w:sz w:val="24"/>
          <w:szCs w:val="24"/>
        </w:rPr>
        <w:t>Non-Financial Strategies</w:t>
      </w:r>
    </w:p>
    <w:p w14:paraId="6204EBDF" w14:textId="1F8F2E2C" w:rsidR="009D678C" w:rsidRPr="00963450" w:rsidRDefault="001C2F46" w:rsidP="00E562FC">
      <w:pPr>
        <w:rPr>
          <w:rFonts w:ascii="Times New Roman" w:hAnsi="Times New Roman" w:cs="Times New Roman"/>
          <w:sz w:val="24"/>
          <w:szCs w:val="24"/>
        </w:rPr>
      </w:pPr>
      <w:r w:rsidRPr="00963450">
        <w:rPr>
          <w:rFonts w:ascii="Times New Roman" w:hAnsi="Times New Roman" w:cs="Times New Roman"/>
          <w:b/>
          <w:bCs/>
          <w:sz w:val="24"/>
          <w:szCs w:val="24"/>
        </w:rPr>
        <w:t>Training</w:t>
      </w:r>
      <w:r w:rsidR="009D678C" w:rsidRPr="00963450">
        <w:rPr>
          <w:rFonts w:ascii="Times New Roman" w:hAnsi="Times New Roman" w:cs="Times New Roman"/>
          <w:sz w:val="24"/>
          <w:szCs w:val="24"/>
        </w:rPr>
        <w:t xml:space="preserve"> -</w:t>
      </w:r>
      <w:r w:rsidR="00E57459" w:rsidRPr="00963450">
        <w:rPr>
          <w:rFonts w:ascii="Times New Roman" w:hAnsi="Times New Roman" w:cs="Times New Roman"/>
          <w:sz w:val="24"/>
          <w:szCs w:val="24"/>
        </w:rPr>
        <w:t xml:space="preserve"> As per BBC. Co. UK (2023), t</w:t>
      </w:r>
      <w:r w:rsidR="009D678C" w:rsidRPr="00963450">
        <w:rPr>
          <w:rFonts w:ascii="Times New Roman" w:hAnsi="Times New Roman" w:cs="Times New Roman"/>
          <w:sz w:val="24"/>
          <w:szCs w:val="24"/>
        </w:rPr>
        <w:t xml:space="preserve">he </w:t>
      </w:r>
      <w:r w:rsidRPr="00963450">
        <w:rPr>
          <w:rFonts w:ascii="Times New Roman" w:hAnsi="Times New Roman" w:cs="Times New Roman"/>
          <w:sz w:val="24"/>
          <w:szCs w:val="24"/>
        </w:rPr>
        <w:t>training</w:t>
      </w:r>
      <w:r w:rsidR="009D678C" w:rsidRPr="00963450">
        <w:rPr>
          <w:rFonts w:ascii="Times New Roman" w:hAnsi="Times New Roman" w:cs="Times New Roman"/>
          <w:sz w:val="24"/>
          <w:szCs w:val="24"/>
        </w:rPr>
        <w:t xml:space="preserve"> is provided to the workers </w:t>
      </w:r>
      <w:r w:rsidRPr="00963450">
        <w:rPr>
          <w:rFonts w:ascii="Times New Roman" w:hAnsi="Times New Roman" w:cs="Times New Roman"/>
          <w:sz w:val="24"/>
          <w:szCs w:val="24"/>
        </w:rPr>
        <w:t xml:space="preserve">as they </w:t>
      </w:r>
      <w:r w:rsidR="001D5A78" w:rsidRPr="00963450">
        <w:rPr>
          <w:rFonts w:ascii="Times New Roman" w:hAnsi="Times New Roman" w:cs="Times New Roman"/>
          <w:sz w:val="24"/>
          <w:szCs w:val="24"/>
        </w:rPr>
        <w:t>must</w:t>
      </w:r>
      <w:r w:rsidRPr="00963450">
        <w:rPr>
          <w:rFonts w:ascii="Times New Roman" w:hAnsi="Times New Roman" w:cs="Times New Roman"/>
          <w:sz w:val="24"/>
          <w:szCs w:val="24"/>
        </w:rPr>
        <w:t xml:space="preserve"> bui</w:t>
      </w:r>
      <w:r w:rsidR="001D5A78" w:rsidRPr="00963450">
        <w:rPr>
          <w:rFonts w:ascii="Times New Roman" w:hAnsi="Times New Roman" w:cs="Times New Roman"/>
          <w:sz w:val="24"/>
          <w:szCs w:val="24"/>
        </w:rPr>
        <w:t>l</w:t>
      </w:r>
      <w:r w:rsidRPr="00963450">
        <w:rPr>
          <w:rFonts w:ascii="Times New Roman" w:hAnsi="Times New Roman" w:cs="Times New Roman"/>
          <w:sz w:val="24"/>
          <w:szCs w:val="24"/>
        </w:rPr>
        <w:t xml:space="preserve">d their skills, </w:t>
      </w:r>
      <w:r w:rsidR="00F80651" w:rsidRPr="00963450">
        <w:rPr>
          <w:rFonts w:ascii="Times New Roman" w:hAnsi="Times New Roman" w:cs="Times New Roman"/>
          <w:sz w:val="24"/>
          <w:szCs w:val="24"/>
        </w:rPr>
        <w:t>knowledge,</w:t>
      </w:r>
      <w:r w:rsidRPr="00963450">
        <w:rPr>
          <w:rFonts w:ascii="Times New Roman" w:hAnsi="Times New Roman" w:cs="Times New Roman"/>
          <w:sz w:val="24"/>
          <w:szCs w:val="24"/>
        </w:rPr>
        <w:t xml:space="preserve"> and </w:t>
      </w:r>
      <w:r w:rsidR="001D5A78" w:rsidRPr="00963450">
        <w:rPr>
          <w:rFonts w:ascii="Times New Roman" w:hAnsi="Times New Roman" w:cs="Times New Roman"/>
          <w:sz w:val="24"/>
          <w:szCs w:val="24"/>
        </w:rPr>
        <w:t>experience</w:t>
      </w:r>
      <w:r w:rsidR="009D678C" w:rsidRPr="00963450">
        <w:rPr>
          <w:rFonts w:ascii="Times New Roman" w:hAnsi="Times New Roman" w:cs="Times New Roman"/>
          <w:sz w:val="24"/>
          <w:szCs w:val="24"/>
        </w:rPr>
        <w:t xml:space="preserve"> to perform </w:t>
      </w:r>
      <w:r w:rsidR="001D5A78" w:rsidRPr="00963450">
        <w:rPr>
          <w:rFonts w:ascii="Times New Roman" w:hAnsi="Times New Roman" w:cs="Times New Roman"/>
          <w:sz w:val="24"/>
          <w:szCs w:val="24"/>
        </w:rPr>
        <w:t>better</w:t>
      </w:r>
      <w:r w:rsidR="009D678C" w:rsidRPr="00963450">
        <w:rPr>
          <w:rFonts w:ascii="Times New Roman" w:hAnsi="Times New Roman" w:cs="Times New Roman"/>
          <w:sz w:val="24"/>
          <w:szCs w:val="24"/>
        </w:rPr>
        <w:t xml:space="preserve">. </w:t>
      </w:r>
      <w:r w:rsidR="009A49B6" w:rsidRPr="00963450">
        <w:rPr>
          <w:rFonts w:ascii="Times New Roman" w:hAnsi="Times New Roman" w:cs="Times New Roman"/>
          <w:sz w:val="24"/>
          <w:szCs w:val="24"/>
        </w:rPr>
        <w:t xml:space="preserve">This </w:t>
      </w:r>
      <w:r w:rsidR="001D5A78" w:rsidRPr="00963450">
        <w:rPr>
          <w:rFonts w:ascii="Times New Roman" w:hAnsi="Times New Roman" w:cs="Times New Roman"/>
          <w:sz w:val="24"/>
          <w:szCs w:val="24"/>
        </w:rPr>
        <w:t xml:space="preserve">can increase their </w:t>
      </w:r>
      <w:r w:rsidR="00676337" w:rsidRPr="00963450">
        <w:rPr>
          <w:rFonts w:ascii="Times New Roman" w:hAnsi="Times New Roman" w:cs="Times New Roman"/>
          <w:sz w:val="24"/>
          <w:szCs w:val="24"/>
        </w:rPr>
        <w:t>confidence</w:t>
      </w:r>
      <w:r w:rsidR="009A49B6" w:rsidRPr="00963450">
        <w:rPr>
          <w:rFonts w:ascii="Times New Roman" w:hAnsi="Times New Roman" w:cs="Times New Roman"/>
          <w:sz w:val="24"/>
          <w:szCs w:val="24"/>
        </w:rPr>
        <w:t xml:space="preserve"> which can result </w:t>
      </w:r>
      <w:r w:rsidR="00676337" w:rsidRPr="00963450">
        <w:rPr>
          <w:rFonts w:ascii="Times New Roman" w:hAnsi="Times New Roman" w:cs="Times New Roman"/>
          <w:sz w:val="24"/>
          <w:szCs w:val="24"/>
        </w:rPr>
        <w:t>in</w:t>
      </w:r>
      <w:r w:rsidR="009A49B6" w:rsidRPr="00963450">
        <w:rPr>
          <w:rFonts w:ascii="Times New Roman" w:hAnsi="Times New Roman" w:cs="Times New Roman"/>
          <w:sz w:val="24"/>
          <w:szCs w:val="24"/>
        </w:rPr>
        <w:t xml:space="preserve"> a growth of motivation among the employees. In reference to The Seaview Resort, the employees </w:t>
      </w:r>
      <w:r w:rsidR="001D5A78" w:rsidRPr="00963450">
        <w:rPr>
          <w:rFonts w:ascii="Times New Roman" w:hAnsi="Times New Roman" w:cs="Times New Roman"/>
          <w:sz w:val="24"/>
          <w:szCs w:val="24"/>
        </w:rPr>
        <w:t xml:space="preserve">are valuable to the firm </w:t>
      </w:r>
      <w:r w:rsidR="009A49B6" w:rsidRPr="00963450">
        <w:rPr>
          <w:rFonts w:ascii="Times New Roman" w:hAnsi="Times New Roman" w:cs="Times New Roman"/>
          <w:sz w:val="24"/>
          <w:szCs w:val="24"/>
        </w:rPr>
        <w:t xml:space="preserve">as they are able, skilled, and willing to take responsibility </w:t>
      </w:r>
      <w:r w:rsidR="00676337" w:rsidRPr="00963450">
        <w:rPr>
          <w:rFonts w:ascii="Times New Roman" w:hAnsi="Times New Roman" w:cs="Times New Roman"/>
          <w:sz w:val="24"/>
          <w:szCs w:val="24"/>
        </w:rPr>
        <w:t>for</w:t>
      </w:r>
      <w:r w:rsidR="009A49B6" w:rsidRPr="00963450">
        <w:rPr>
          <w:rFonts w:ascii="Times New Roman" w:hAnsi="Times New Roman" w:cs="Times New Roman"/>
          <w:sz w:val="24"/>
          <w:szCs w:val="24"/>
        </w:rPr>
        <w:t xml:space="preserve"> the work.</w:t>
      </w:r>
    </w:p>
    <w:p w14:paraId="27BAD3E2" w14:textId="278D6D86" w:rsidR="009A49B6" w:rsidRPr="00963450" w:rsidRDefault="00805F7A" w:rsidP="00E562FC">
      <w:pPr>
        <w:rPr>
          <w:rFonts w:ascii="Times New Roman" w:hAnsi="Times New Roman" w:cs="Times New Roman"/>
          <w:sz w:val="24"/>
          <w:szCs w:val="24"/>
        </w:rPr>
      </w:pPr>
      <w:r w:rsidRPr="00963450">
        <w:rPr>
          <w:rFonts w:ascii="Times New Roman" w:hAnsi="Times New Roman" w:cs="Times New Roman"/>
          <w:b/>
          <w:bCs/>
          <w:sz w:val="24"/>
          <w:szCs w:val="24"/>
        </w:rPr>
        <w:t>Empowerment</w:t>
      </w:r>
      <w:r w:rsidR="009A49B6" w:rsidRPr="00963450">
        <w:rPr>
          <w:rFonts w:ascii="Times New Roman" w:hAnsi="Times New Roman" w:cs="Times New Roman"/>
          <w:sz w:val="24"/>
          <w:szCs w:val="24"/>
        </w:rPr>
        <w:t xml:space="preserve"> – </w:t>
      </w:r>
      <w:r w:rsidRPr="00963450">
        <w:rPr>
          <w:rFonts w:ascii="Times New Roman" w:hAnsi="Times New Roman" w:cs="Times New Roman"/>
          <w:sz w:val="24"/>
          <w:szCs w:val="24"/>
        </w:rPr>
        <w:t>As per BBC. Co. UK (2023), t</w:t>
      </w:r>
      <w:r w:rsidR="009A49B6" w:rsidRPr="00963450">
        <w:rPr>
          <w:rFonts w:ascii="Times New Roman" w:hAnsi="Times New Roman" w:cs="Times New Roman"/>
          <w:sz w:val="24"/>
          <w:szCs w:val="24"/>
        </w:rPr>
        <w:t xml:space="preserve">he employees should </w:t>
      </w:r>
      <w:r w:rsidRPr="00963450">
        <w:rPr>
          <w:rFonts w:ascii="Times New Roman" w:hAnsi="Times New Roman" w:cs="Times New Roman"/>
          <w:sz w:val="24"/>
          <w:szCs w:val="24"/>
        </w:rPr>
        <w:t>complete day-to-day roles</w:t>
      </w:r>
      <w:r w:rsidR="009A49B6" w:rsidRPr="00963450">
        <w:rPr>
          <w:rFonts w:ascii="Times New Roman" w:hAnsi="Times New Roman" w:cs="Times New Roman"/>
          <w:sz w:val="24"/>
          <w:szCs w:val="24"/>
        </w:rPr>
        <w:t xml:space="preserve"> in the work as they are </w:t>
      </w:r>
      <w:r w:rsidR="00676337" w:rsidRPr="00963450">
        <w:rPr>
          <w:rFonts w:ascii="Times New Roman" w:hAnsi="Times New Roman" w:cs="Times New Roman"/>
          <w:sz w:val="24"/>
          <w:szCs w:val="24"/>
        </w:rPr>
        <w:t xml:space="preserve">a </w:t>
      </w:r>
      <w:r w:rsidR="009A49B6" w:rsidRPr="00963450">
        <w:rPr>
          <w:rFonts w:ascii="Times New Roman" w:hAnsi="Times New Roman" w:cs="Times New Roman"/>
          <w:sz w:val="24"/>
          <w:szCs w:val="24"/>
        </w:rPr>
        <w:t>multi-skilled workforce</w:t>
      </w:r>
      <w:r w:rsidR="00195C89" w:rsidRPr="00963450">
        <w:rPr>
          <w:rFonts w:ascii="Times New Roman" w:hAnsi="Times New Roman" w:cs="Times New Roman"/>
          <w:sz w:val="24"/>
          <w:szCs w:val="24"/>
        </w:rPr>
        <w:t xml:space="preserve"> </w:t>
      </w:r>
      <w:r w:rsidRPr="00963450">
        <w:rPr>
          <w:rFonts w:ascii="Times New Roman" w:hAnsi="Times New Roman" w:cs="Times New Roman"/>
          <w:sz w:val="24"/>
          <w:szCs w:val="24"/>
        </w:rPr>
        <w:t>and, in this way,</w:t>
      </w:r>
      <w:r w:rsidR="00195C89" w:rsidRPr="00963450">
        <w:rPr>
          <w:rFonts w:ascii="Times New Roman" w:hAnsi="Times New Roman" w:cs="Times New Roman"/>
          <w:sz w:val="24"/>
          <w:szCs w:val="24"/>
        </w:rPr>
        <w:t xml:space="preserve"> they can advantage </w:t>
      </w:r>
      <w:r w:rsidR="00676337" w:rsidRPr="00963450">
        <w:rPr>
          <w:rFonts w:ascii="Times New Roman" w:hAnsi="Times New Roman" w:cs="Times New Roman"/>
          <w:sz w:val="24"/>
          <w:szCs w:val="24"/>
        </w:rPr>
        <w:t>of</w:t>
      </w:r>
      <w:r w:rsidR="00195C89" w:rsidRPr="00963450">
        <w:rPr>
          <w:rFonts w:ascii="Times New Roman" w:hAnsi="Times New Roman" w:cs="Times New Roman"/>
          <w:sz w:val="24"/>
          <w:szCs w:val="24"/>
        </w:rPr>
        <w:t xml:space="preserve"> the employee motivation. </w:t>
      </w:r>
      <w:r w:rsidR="00A916BA" w:rsidRPr="00963450">
        <w:rPr>
          <w:rFonts w:ascii="Times New Roman" w:hAnsi="Times New Roman" w:cs="Times New Roman"/>
          <w:sz w:val="24"/>
          <w:szCs w:val="24"/>
        </w:rPr>
        <w:t>In reference to The Seaview Resort</w:t>
      </w:r>
      <w:r w:rsidR="00963450" w:rsidRPr="00963450">
        <w:rPr>
          <w:rFonts w:ascii="Times New Roman" w:hAnsi="Times New Roman" w:cs="Times New Roman"/>
          <w:sz w:val="24"/>
          <w:szCs w:val="24"/>
        </w:rPr>
        <w:t>,</w:t>
      </w:r>
      <w:r w:rsidR="00A916BA" w:rsidRPr="00963450">
        <w:rPr>
          <w:rFonts w:ascii="Times New Roman" w:hAnsi="Times New Roman" w:cs="Times New Roman"/>
          <w:sz w:val="24"/>
          <w:szCs w:val="24"/>
        </w:rPr>
        <w:t xml:space="preserve"> the </w:t>
      </w:r>
      <w:r w:rsidRPr="00963450">
        <w:rPr>
          <w:rFonts w:ascii="Times New Roman" w:hAnsi="Times New Roman" w:cs="Times New Roman"/>
          <w:sz w:val="24"/>
          <w:szCs w:val="24"/>
        </w:rPr>
        <w:t xml:space="preserve">team members are free to express their work </w:t>
      </w:r>
      <w:r w:rsidR="00676337" w:rsidRPr="00963450">
        <w:rPr>
          <w:rFonts w:ascii="Times New Roman" w:hAnsi="Times New Roman" w:cs="Times New Roman"/>
          <w:sz w:val="24"/>
          <w:szCs w:val="24"/>
        </w:rPr>
        <w:t>issues</w:t>
      </w:r>
      <w:r w:rsidRPr="00963450">
        <w:rPr>
          <w:rFonts w:ascii="Times New Roman" w:hAnsi="Times New Roman" w:cs="Times New Roman"/>
          <w:sz w:val="24"/>
          <w:szCs w:val="24"/>
        </w:rPr>
        <w:t xml:space="preserve"> in the team so that the firm can solve their problems as per their concern.</w:t>
      </w:r>
    </w:p>
    <w:p w14:paraId="0E9C2291" w14:textId="3950C125" w:rsidR="00E562FC" w:rsidRPr="00963450" w:rsidRDefault="00E562FC" w:rsidP="00E562FC">
      <w:pPr>
        <w:rPr>
          <w:rFonts w:ascii="Times New Roman" w:hAnsi="Times New Roman" w:cs="Times New Roman"/>
          <w:b/>
          <w:bCs/>
          <w:sz w:val="24"/>
          <w:szCs w:val="24"/>
        </w:rPr>
      </w:pPr>
      <w:r w:rsidRPr="00963450">
        <w:rPr>
          <w:rFonts w:ascii="Times New Roman" w:hAnsi="Times New Roman" w:cs="Times New Roman"/>
          <w:b/>
          <w:bCs/>
          <w:sz w:val="24"/>
          <w:szCs w:val="24"/>
        </w:rPr>
        <w:t>Financial Strategies</w:t>
      </w:r>
    </w:p>
    <w:p w14:paraId="05FAA933" w14:textId="61EA8FAF" w:rsidR="00574703" w:rsidRPr="00963450" w:rsidRDefault="00CE506C">
      <w:pPr>
        <w:rPr>
          <w:rFonts w:ascii="Times New Roman" w:hAnsi="Times New Roman" w:cs="Times New Roman"/>
          <w:sz w:val="24"/>
          <w:szCs w:val="24"/>
        </w:rPr>
      </w:pPr>
      <w:r w:rsidRPr="00963450">
        <w:rPr>
          <w:rFonts w:ascii="Times New Roman" w:hAnsi="Times New Roman" w:cs="Times New Roman"/>
          <w:sz w:val="24"/>
          <w:szCs w:val="24"/>
        </w:rPr>
        <w:t xml:space="preserve">The </w:t>
      </w:r>
      <w:r w:rsidRPr="00963450">
        <w:rPr>
          <w:rFonts w:ascii="Times New Roman" w:hAnsi="Times New Roman" w:cs="Times New Roman"/>
          <w:b/>
          <w:bCs/>
          <w:i/>
          <w:iCs/>
          <w:sz w:val="24"/>
          <w:szCs w:val="24"/>
        </w:rPr>
        <w:t xml:space="preserve">sales growth </w:t>
      </w:r>
      <w:r w:rsidRPr="00963450">
        <w:rPr>
          <w:rFonts w:ascii="Times New Roman" w:hAnsi="Times New Roman" w:cs="Times New Roman"/>
          <w:sz w:val="24"/>
          <w:szCs w:val="24"/>
        </w:rPr>
        <w:t xml:space="preserve">of the firm has been estimated to increase by </w:t>
      </w:r>
      <w:r w:rsidR="00E562FC" w:rsidRPr="00963450">
        <w:rPr>
          <w:rFonts w:ascii="Times New Roman" w:hAnsi="Times New Roman" w:cs="Times New Roman"/>
          <w:sz w:val="24"/>
          <w:szCs w:val="24"/>
        </w:rPr>
        <w:t>15</w:t>
      </w:r>
      <w:r w:rsidRPr="00963450">
        <w:rPr>
          <w:rFonts w:ascii="Times New Roman" w:hAnsi="Times New Roman" w:cs="Times New Roman"/>
          <w:sz w:val="24"/>
          <w:szCs w:val="24"/>
        </w:rPr>
        <w:t>% in the upcoming four years.</w:t>
      </w:r>
      <w:r w:rsidR="00624263" w:rsidRPr="00963450">
        <w:rPr>
          <w:rFonts w:ascii="Times New Roman" w:hAnsi="Times New Roman" w:cs="Times New Roman"/>
          <w:sz w:val="24"/>
          <w:szCs w:val="24"/>
        </w:rPr>
        <w:t xml:space="preserve"> The sales achieved by The Seaview Resort </w:t>
      </w:r>
      <w:r w:rsidR="006C0A79" w:rsidRPr="00963450">
        <w:rPr>
          <w:rFonts w:ascii="Times New Roman" w:hAnsi="Times New Roman" w:cs="Times New Roman"/>
          <w:sz w:val="24"/>
          <w:szCs w:val="24"/>
        </w:rPr>
        <w:t>have</w:t>
      </w:r>
      <w:r w:rsidR="00624263" w:rsidRPr="00963450">
        <w:rPr>
          <w:rFonts w:ascii="Times New Roman" w:hAnsi="Times New Roman" w:cs="Times New Roman"/>
          <w:sz w:val="24"/>
          <w:szCs w:val="24"/>
        </w:rPr>
        <w:t xml:space="preserve"> been £430,000 in the year 2022 which has </w:t>
      </w:r>
      <w:r w:rsidR="00574703" w:rsidRPr="00963450">
        <w:rPr>
          <w:rFonts w:ascii="Times New Roman" w:hAnsi="Times New Roman" w:cs="Times New Roman"/>
          <w:sz w:val="24"/>
          <w:szCs w:val="24"/>
        </w:rPr>
        <w:t>led</w:t>
      </w:r>
      <w:r w:rsidR="00624263" w:rsidRPr="00963450">
        <w:rPr>
          <w:rFonts w:ascii="Times New Roman" w:hAnsi="Times New Roman" w:cs="Times New Roman"/>
          <w:sz w:val="24"/>
          <w:szCs w:val="24"/>
        </w:rPr>
        <w:t xml:space="preserve"> to </w:t>
      </w:r>
      <w:r w:rsidR="006C0A79" w:rsidRPr="00963450">
        <w:rPr>
          <w:rFonts w:ascii="Times New Roman" w:hAnsi="Times New Roman" w:cs="Times New Roman"/>
          <w:sz w:val="24"/>
          <w:szCs w:val="24"/>
        </w:rPr>
        <w:t>a</w:t>
      </w:r>
      <w:r w:rsidR="00624263" w:rsidRPr="00963450">
        <w:rPr>
          <w:rFonts w:ascii="Times New Roman" w:hAnsi="Times New Roman" w:cs="Times New Roman"/>
          <w:sz w:val="24"/>
          <w:szCs w:val="24"/>
        </w:rPr>
        <w:t xml:space="preserve"> decline in revenue till this year.</w:t>
      </w:r>
      <w:r w:rsidR="006C0A79" w:rsidRPr="00963450">
        <w:rPr>
          <w:rFonts w:ascii="Times New Roman" w:hAnsi="Times New Roman" w:cs="Times New Roman"/>
          <w:sz w:val="24"/>
          <w:szCs w:val="24"/>
        </w:rPr>
        <w:t xml:space="preserve"> </w:t>
      </w:r>
      <w:r w:rsidR="0078213A" w:rsidRPr="00963450">
        <w:rPr>
          <w:rFonts w:ascii="Times New Roman" w:hAnsi="Times New Roman" w:cs="Times New Roman"/>
          <w:sz w:val="24"/>
          <w:szCs w:val="24"/>
        </w:rPr>
        <w:t xml:space="preserve">As per </w:t>
      </w:r>
      <w:r w:rsidR="0078213A" w:rsidRPr="00963450">
        <w:rPr>
          <w:rFonts w:ascii="Times New Roman" w:hAnsi="Times New Roman" w:cs="Times New Roman"/>
          <w:color w:val="222222"/>
          <w:sz w:val="24"/>
          <w:szCs w:val="24"/>
          <w:shd w:val="clear" w:color="auto" w:fill="FFFFFF"/>
        </w:rPr>
        <w:t>Ajmi et al., (2019), t</w:t>
      </w:r>
      <w:r w:rsidR="006C0A79" w:rsidRPr="00963450">
        <w:rPr>
          <w:rFonts w:ascii="Times New Roman" w:hAnsi="Times New Roman" w:cs="Times New Roman"/>
          <w:sz w:val="24"/>
          <w:szCs w:val="24"/>
        </w:rPr>
        <w:t xml:space="preserve">he resort must increase the sales price </w:t>
      </w:r>
      <w:r w:rsidR="00574703" w:rsidRPr="00963450">
        <w:rPr>
          <w:rFonts w:ascii="Times New Roman" w:hAnsi="Times New Roman" w:cs="Times New Roman"/>
          <w:sz w:val="24"/>
          <w:szCs w:val="24"/>
        </w:rPr>
        <w:t>to</w:t>
      </w:r>
      <w:r w:rsidR="006C0A79" w:rsidRPr="00963450">
        <w:rPr>
          <w:rFonts w:ascii="Times New Roman" w:hAnsi="Times New Roman" w:cs="Times New Roman"/>
          <w:sz w:val="24"/>
          <w:szCs w:val="24"/>
        </w:rPr>
        <w:t xml:space="preserve"> achieve profitability</w:t>
      </w:r>
      <w:r w:rsidR="00574703" w:rsidRPr="00963450">
        <w:rPr>
          <w:rFonts w:ascii="Times New Roman" w:hAnsi="Times New Roman" w:cs="Times New Roman"/>
          <w:sz w:val="24"/>
          <w:szCs w:val="24"/>
        </w:rPr>
        <w:t>.</w:t>
      </w:r>
    </w:p>
    <w:p w14:paraId="114AD699" w14:textId="4A012DBC" w:rsidR="00574703" w:rsidRPr="00963450" w:rsidRDefault="00574703">
      <w:pPr>
        <w:rPr>
          <w:rFonts w:ascii="Times New Roman" w:hAnsi="Times New Roman" w:cs="Times New Roman"/>
          <w:sz w:val="24"/>
          <w:szCs w:val="24"/>
        </w:rPr>
      </w:pPr>
      <w:r w:rsidRPr="00963450">
        <w:rPr>
          <w:rFonts w:ascii="Times New Roman" w:hAnsi="Times New Roman" w:cs="Times New Roman"/>
          <w:sz w:val="24"/>
          <w:szCs w:val="24"/>
        </w:rPr>
        <w:t xml:space="preserve">The </w:t>
      </w:r>
      <w:r w:rsidRPr="00963450">
        <w:rPr>
          <w:rFonts w:ascii="Times New Roman" w:hAnsi="Times New Roman" w:cs="Times New Roman"/>
          <w:b/>
          <w:bCs/>
          <w:i/>
          <w:iCs/>
          <w:sz w:val="24"/>
          <w:szCs w:val="24"/>
        </w:rPr>
        <w:t>cash flow break-even</w:t>
      </w:r>
      <w:r w:rsidRPr="00963450">
        <w:rPr>
          <w:rFonts w:ascii="Times New Roman" w:hAnsi="Times New Roman" w:cs="Times New Roman"/>
          <w:sz w:val="24"/>
          <w:szCs w:val="24"/>
        </w:rPr>
        <w:t xml:space="preserve"> of the resort has been analyzed as the net cash flow of £-110,000 in the year 2022. The firm must improve its cash flow from the operational activities by improving its strategies. It is assumed that the firm will increase its net cash flow by 2</w:t>
      </w:r>
      <w:r w:rsidR="00CE3B00" w:rsidRPr="00963450">
        <w:rPr>
          <w:rFonts w:ascii="Times New Roman" w:hAnsi="Times New Roman" w:cs="Times New Roman"/>
          <w:sz w:val="24"/>
          <w:szCs w:val="24"/>
        </w:rPr>
        <w:t>5</w:t>
      </w:r>
      <w:r w:rsidRPr="00963450">
        <w:rPr>
          <w:rFonts w:ascii="Times New Roman" w:hAnsi="Times New Roman" w:cs="Times New Roman"/>
          <w:sz w:val="24"/>
          <w:szCs w:val="24"/>
        </w:rPr>
        <w:t xml:space="preserve">% </w:t>
      </w:r>
      <w:r w:rsidR="00293A87" w:rsidRPr="00963450">
        <w:rPr>
          <w:rFonts w:ascii="Times New Roman" w:hAnsi="Times New Roman" w:cs="Times New Roman"/>
          <w:sz w:val="24"/>
          <w:szCs w:val="24"/>
        </w:rPr>
        <w:t>in</w:t>
      </w:r>
      <w:r w:rsidRPr="00963450">
        <w:rPr>
          <w:rFonts w:ascii="Times New Roman" w:hAnsi="Times New Roman" w:cs="Times New Roman"/>
          <w:sz w:val="24"/>
          <w:szCs w:val="24"/>
        </w:rPr>
        <w:t xml:space="preserve"> the next years by application of new strategies.</w:t>
      </w:r>
    </w:p>
    <w:p w14:paraId="33EBC799" w14:textId="05EBBF02" w:rsidR="003C27AD" w:rsidRPr="00963450" w:rsidRDefault="005B1EE0">
      <w:pPr>
        <w:rPr>
          <w:rFonts w:ascii="Times New Roman" w:hAnsi="Times New Roman" w:cs="Times New Roman"/>
          <w:sz w:val="24"/>
          <w:szCs w:val="24"/>
        </w:rPr>
      </w:pPr>
      <w:r w:rsidRPr="00963450">
        <w:rPr>
          <w:rFonts w:ascii="Times New Roman" w:hAnsi="Times New Roman" w:cs="Times New Roman"/>
          <w:sz w:val="24"/>
          <w:szCs w:val="24"/>
        </w:rPr>
        <w:t xml:space="preserve">As discussed by </w:t>
      </w:r>
      <w:r w:rsidRPr="00963450">
        <w:rPr>
          <w:rFonts w:ascii="Times New Roman" w:hAnsi="Times New Roman" w:cs="Times New Roman"/>
          <w:color w:val="222222"/>
          <w:sz w:val="24"/>
          <w:szCs w:val="24"/>
          <w:shd w:val="clear" w:color="auto" w:fill="FFFFFF"/>
        </w:rPr>
        <w:t>Migliaccio, (2018),</w:t>
      </w:r>
      <w:r w:rsidRPr="00963450">
        <w:rPr>
          <w:rFonts w:ascii="Times New Roman" w:hAnsi="Times New Roman" w:cs="Times New Roman"/>
          <w:sz w:val="24"/>
          <w:szCs w:val="24"/>
        </w:rPr>
        <w:t xml:space="preserve"> t</w:t>
      </w:r>
      <w:r w:rsidR="00293A87" w:rsidRPr="00963450">
        <w:rPr>
          <w:rFonts w:ascii="Times New Roman" w:hAnsi="Times New Roman" w:cs="Times New Roman"/>
          <w:sz w:val="24"/>
          <w:szCs w:val="24"/>
        </w:rPr>
        <w:t xml:space="preserve">he </w:t>
      </w:r>
      <w:r w:rsidR="00293A87" w:rsidRPr="00963450">
        <w:rPr>
          <w:rFonts w:ascii="Times New Roman" w:hAnsi="Times New Roman" w:cs="Times New Roman"/>
          <w:b/>
          <w:bCs/>
          <w:i/>
          <w:iCs/>
          <w:sz w:val="24"/>
          <w:szCs w:val="24"/>
        </w:rPr>
        <w:t>net profit margin</w:t>
      </w:r>
      <w:r w:rsidR="00293A87" w:rsidRPr="00963450">
        <w:rPr>
          <w:rFonts w:ascii="Times New Roman" w:hAnsi="Times New Roman" w:cs="Times New Roman"/>
          <w:sz w:val="24"/>
          <w:szCs w:val="24"/>
        </w:rPr>
        <w:t xml:space="preserve"> of the resort has been recorded low but it is projected to increase its profit in the upcoming four years by </w:t>
      </w:r>
      <w:r w:rsidR="00E562FC" w:rsidRPr="00963450">
        <w:rPr>
          <w:rFonts w:ascii="Times New Roman" w:hAnsi="Times New Roman" w:cs="Times New Roman"/>
          <w:sz w:val="24"/>
          <w:szCs w:val="24"/>
        </w:rPr>
        <w:t>7</w:t>
      </w:r>
      <w:r w:rsidR="00293A87" w:rsidRPr="00963450">
        <w:rPr>
          <w:rFonts w:ascii="Times New Roman" w:hAnsi="Times New Roman" w:cs="Times New Roman"/>
          <w:sz w:val="24"/>
          <w:szCs w:val="24"/>
        </w:rPr>
        <w:t xml:space="preserve">%. This will </w:t>
      </w:r>
      <w:r w:rsidR="001F5AC5" w:rsidRPr="00963450">
        <w:rPr>
          <w:rFonts w:ascii="Times New Roman" w:hAnsi="Times New Roman" w:cs="Times New Roman"/>
          <w:sz w:val="24"/>
          <w:szCs w:val="24"/>
        </w:rPr>
        <w:t xml:space="preserve">be done by </w:t>
      </w:r>
      <w:r w:rsidRPr="00963450">
        <w:rPr>
          <w:rFonts w:ascii="Times New Roman" w:hAnsi="Times New Roman" w:cs="Times New Roman"/>
          <w:sz w:val="24"/>
          <w:szCs w:val="24"/>
        </w:rPr>
        <w:t>increasing</w:t>
      </w:r>
      <w:r w:rsidR="001F5AC5" w:rsidRPr="00963450">
        <w:rPr>
          <w:rFonts w:ascii="Times New Roman" w:hAnsi="Times New Roman" w:cs="Times New Roman"/>
          <w:sz w:val="24"/>
          <w:szCs w:val="24"/>
        </w:rPr>
        <w:t xml:space="preserve"> the customer satisfaction and price of the rooms.</w:t>
      </w:r>
      <w:r w:rsidR="003C27AD" w:rsidRPr="00963450">
        <w:rPr>
          <w:rFonts w:ascii="Times New Roman" w:hAnsi="Times New Roman" w:cs="Times New Roman"/>
          <w:sz w:val="24"/>
          <w:szCs w:val="24"/>
        </w:rPr>
        <w:br w:type="page"/>
      </w:r>
    </w:p>
    <w:p w14:paraId="13F01F16" w14:textId="31F7FA81" w:rsidR="003C27AD" w:rsidRPr="00963450" w:rsidRDefault="003C27AD" w:rsidP="00445C58">
      <w:pPr>
        <w:pStyle w:val="Heading1"/>
        <w:rPr>
          <w:rFonts w:cs="Times New Roman"/>
        </w:rPr>
      </w:pPr>
      <w:bookmarkStart w:id="8" w:name="_Toc150251982"/>
      <w:r w:rsidRPr="00963450">
        <w:rPr>
          <w:rFonts w:cs="Times New Roman"/>
        </w:rPr>
        <w:t>Financial Projections</w:t>
      </w:r>
      <w:bookmarkEnd w:id="8"/>
    </w:p>
    <w:p w14:paraId="3A59F81D" w14:textId="76B47D6A" w:rsidR="005819DE" w:rsidRPr="00963450" w:rsidRDefault="005819DE" w:rsidP="005819DE">
      <w:pPr>
        <w:pStyle w:val="Caption"/>
        <w:keepNext/>
        <w:rPr>
          <w:rFonts w:ascii="Times New Roman" w:hAnsi="Times New Roman" w:cs="Times New Roman"/>
        </w:rPr>
      </w:pPr>
      <w:r w:rsidRPr="00963450">
        <w:rPr>
          <w:rFonts w:ascii="Times New Roman" w:hAnsi="Times New Roman" w:cs="Times New Roman"/>
        </w:rPr>
        <w:t xml:space="preserve">Table </w:t>
      </w:r>
      <w:r w:rsidR="00DD6E32">
        <w:rPr>
          <w:rFonts w:ascii="Times New Roman" w:hAnsi="Times New Roman" w:cs="Times New Roman"/>
        </w:rPr>
        <w:t>1</w:t>
      </w:r>
      <w:r w:rsidRPr="00963450">
        <w:rPr>
          <w:rFonts w:ascii="Times New Roman" w:hAnsi="Times New Roman" w:cs="Times New Roman"/>
        </w:rPr>
        <w:t>: Financial projections from 2023 to 2026</w:t>
      </w:r>
    </w:p>
    <w:tbl>
      <w:tblPr>
        <w:tblStyle w:val="TableGrid"/>
        <w:tblW w:w="5000" w:type="pct"/>
        <w:tblLook w:val="04A0" w:firstRow="1" w:lastRow="0" w:firstColumn="1" w:lastColumn="0" w:noHBand="0" w:noVBand="1"/>
      </w:tblPr>
      <w:tblGrid>
        <w:gridCol w:w="4428"/>
        <w:gridCol w:w="1210"/>
        <w:gridCol w:w="1272"/>
        <w:gridCol w:w="1394"/>
        <w:gridCol w:w="1272"/>
      </w:tblGrid>
      <w:tr w:rsidR="003B7FB0" w:rsidRPr="003B7FB0" w14:paraId="58B439C9" w14:textId="77777777" w:rsidTr="003B7FB0">
        <w:trPr>
          <w:trHeight w:val="315"/>
        </w:trPr>
        <w:tc>
          <w:tcPr>
            <w:tcW w:w="5000" w:type="pct"/>
            <w:gridSpan w:val="5"/>
            <w:noWrap/>
            <w:hideMark/>
          </w:tcPr>
          <w:p w14:paraId="6BAFF76E"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Income Statement (2023-2026)</w:t>
            </w:r>
          </w:p>
        </w:tc>
      </w:tr>
      <w:tr w:rsidR="003B7FB0" w:rsidRPr="003B7FB0" w14:paraId="36E6D0C1" w14:textId="77777777" w:rsidTr="003B7FB0">
        <w:trPr>
          <w:trHeight w:val="312"/>
        </w:trPr>
        <w:tc>
          <w:tcPr>
            <w:tcW w:w="2312" w:type="pct"/>
            <w:noWrap/>
            <w:hideMark/>
          </w:tcPr>
          <w:p w14:paraId="1519B368"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Item</w:t>
            </w:r>
          </w:p>
        </w:tc>
        <w:tc>
          <w:tcPr>
            <w:tcW w:w="632" w:type="pct"/>
            <w:noWrap/>
            <w:hideMark/>
          </w:tcPr>
          <w:p w14:paraId="16045907"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2023</w:t>
            </w:r>
          </w:p>
        </w:tc>
        <w:tc>
          <w:tcPr>
            <w:tcW w:w="664" w:type="pct"/>
            <w:noWrap/>
            <w:hideMark/>
          </w:tcPr>
          <w:p w14:paraId="3FD81685"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2024</w:t>
            </w:r>
          </w:p>
        </w:tc>
        <w:tc>
          <w:tcPr>
            <w:tcW w:w="728" w:type="pct"/>
            <w:noWrap/>
            <w:hideMark/>
          </w:tcPr>
          <w:p w14:paraId="5FE4AFE6"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2025</w:t>
            </w:r>
          </w:p>
        </w:tc>
        <w:tc>
          <w:tcPr>
            <w:tcW w:w="664" w:type="pct"/>
            <w:noWrap/>
            <w:hideMark/>
          </w:tcPr>
          <w:p w14:paraId="633D049C"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2026</w:t>
            </w:r>
          </w:p>
        </w:tc>
      </w:tr>
      <w:tr w:rsidR="003B7FB0" w:rsidRPr="003B7FB0" w14:paraId="3C3E89B3" w14:textId="77777777" w:rsidTr="003B7FB0">
        <w:trPr>
          <w:trHeight w:val="312"/>
        </w:trPr>
        <w:tc>
          <w:tcPr>
            <w:tcW w:w="2312" w:type="pct"/>
            <w:noWrap/>
            <w:hideMark/>
          </w:tcPr>
          <w:p w14:paraId="4FE34E29"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Total Revenue</w:t>
            </w:r>
          </w:p>
        </w:tc>
        <w:tc>
          <w:tcPr>
            <w:tcW w:w="632" w:type="pct"/>
            <w:noWrap/>
            <w:hideMark/>
          </w:tcPr>
          <w:p w14:paraId="5E3A50C3"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430,000</w:t>
            </w:r>
          </w:p>
        </w:tc>
        <w:tc>
          <w:tcPr>
            <w:tcW w:w="664" w:type="pct"/>
            <w:noWrap/>
            <w:hideMark/>
          </w:tcPr>
          <w:p w14:paraId="7E3928D2"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494,500</w:t>
            </w:r>
          </w:p>
        </w:tc>
        <w:tc>
          <w:tcPr>
            <w:tcW w:w="728" w:type="pct"/>
            <w:noWrap/>
            <w:hideMark/>
          </w:tcPr>
          <w:p w14:paraId="71DFF446"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568,675</w:t>
            </w:r>
          </w:p>
        </w:tc>
        <w:tc>
          <w:tcPr>
            <w:tcW w:w="664" w:type="pct"/>
            <w:noWrap/>
            <w:hideMark/>
          </w:tcPr>
          <w:p w14:paraId="37AB2887"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653,976</w:t>
            </w:r>
          </w:p>
        </w:tc>
      </w:tr>
      <w:tr w:rsidR="003B7FB0" w:rsidRPr="003B7FB0" w14:paraId="7211D2C6" w14:textId="77777777" w:rsidTr="003B7FB0">
        <w:trPr>
          <w:trHeight w:val="312"/>
        </w:trPr>
        <w:tc>
          <w:tcPr>
            <w:tcW w:w="2312" w:type="pct"/>
            <w:noWrap/>
            <w:hideMark/>
          </w:tcPr>
          <w:p w14:paraId="46357CE1"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Operating Expenses</w:t>
            </w:r>
          </w:p>
        </w:tc>
        <w:tc>
          <w:tcPr>
            <w:tcW w:w="632" w:type="pct"/>
            <w:noWrap/>
            <w:hideMark/>
          </w:tcPr>
          <w:p w14:paraId="0D04B050"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483,750</w:t>
            </w:r>
          </w:p>
        </w:tc>
        <w:tc>
          <w:tcPr>
            <w:tcW w:w="664" w:type="pct"/>
            <w:noWrap/>
            <w:hideMark/>
          </w:tcPr>
          <w:p w14:paraId="07ECA81C"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520031.25</w:t>
            </w:r>
          </w:p>
        </w:tc>
        <w:tc>
          <w:tcPr>
            <w:tcW w:w="728" w:type="pct"/>
            <w:noWrap/>
            <w:hideMark/>
          </w:tcPr>
          <w:p w14:paraId="1CF9F2BF"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559033.594</w:t>
            </w:r>
          </w:p>
        </w:tc>
        <w:tc>
          <w:tcPr>
            <w:tcW w:w="664" w:type="pct"/>
            <w:noWrap/>
            <w:hideMark/>
          </w:tcPr>
          <w:p w14:paraId="3BE2422F"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600961.11</w:t>
            </w:r>
          </w:p>
        </w:tc>
      </w:tr>
      <w:tr w:rsidR="003B7FB0" w:rsidRPr="003B7FB0" w14:paraId="39205414" w14:textId="77777777" w:rsidTr="003B7FB0">
        <w:trPr>
          <w:trHeight w:val="312"/>
        </w:trPr>
        <w:tc>
          <w:tcPr>
            <w:tcW w:w="2312" w:type="pct"/>
            <w:noWrap/>
            <w:hideMark/>
          </w:tcPr>
          <w:p w14:paraId="30CFDDA2"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Gross Profit</w:t>
            </w:r>
          </w:p>
        </w:tc>
        <w:tc>
          <w:tcPr>
            <w:tcW w:w="632" w:type="pct"/>
            <w:noWrap/>
            <w:hideMark/>
          </w:tcPr>
          <w:p w14:paraId="31765250"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110,400</w:t>
            </w:r>
          </w:p>
        </w:tc>
        <w:tc>
          <w:tcPr>
            <w:tcW w:w="664" w:type="pct"/>
            <w:noWrap/>
            <w:hideMark/>
          </w:tcPr>
          <w:p w14:paraId="2340A553"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152352</w:t>
            </w:r>
          </w:p>
        </w:tc>
        <w:tc>
          <w:tcPr>
            <w:tcW w:w="728" w:type="pct"/>
            <w:noWrap/>
            <w:hideMark/>
          </w:tcPr>
          <w:p w14:paraId="021327F7"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210245.76</w:t>
            </w:r>
          </w:p>
        </w:tc>
        <w:tc>
          <w:tcPr>
            <w:tcW w:w="664" w:type="pct"/>
            <w:noWrap/>
            <w:hideMark/>
          </w:tcPr>
          <w:p w14:paraId="33F0D4CC"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290139.15</w:t>
            </w:r>
          </w:p>
        </w:tc>
      </w:tr>
      <w:tr w:rsidR="003B7FB0" w:rsidRPr="003B7FB0" w14:paraId="60AD69CB" w14:textId="77777777" w:rsidTr="003B7FB0">
        <w:trPr>
          <w:trHeight w:val="312"/>
        </w:trPr>
        <w:tc>
          <w:tcPr>
            <w:tcW w:w="2312" w:type="pct"/>
            <w:noWrap/>
            <w:hideMark/>
          </w:tcPr>
          <w:p w14:paraId="28465610"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Net Profit</w:t>
            </w:r>
          </w:p>
        </w:tc>
        <w:tc>
          <w:tcPr>
            <w:tcW w:w="632" w:type="pct"/>
            <w:noWrap/>
            <w:hideMark/>
          </w:tcPr>
          <w:p w14:paraId="2D6072A3"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18,200</w:t>
            </w:r>
          </w:p>
        </w:tc>
        <w:tc>
          <w:tcPr>
            <w:tcW w:w="664" w:type="pct"/>
            <w:noWrap/>
            <w:hideMark/>
          </w:tcPr>
          <w:p w14:paraId="681AB459"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18,928</w:t>
            </w:r>
          </w:p>
        </w:tc>
        <w:tc>
          <w:tcPr>
            <w:tcW w:w="728" w:type="pct"/>
            <w:noWrap/>
            <w:hideMark/>
          </w:tcPr>
          <w:p w14:paraId="6385B211"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19,685</w:t>
            </w:r>
          </w:p>
        </w:tc>
        <w:tc>
          <w:tcPr>
            <w:tcW w:w="664" w:type="pct"/>
            <w:noWrap/>
            <w:hideMark/>
          </w:tcPr>
          <w:p w14:paraId="1B0D1A0F"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20,473</w:t>
            </w:r>
          </w:p>
        </w:tc>
      </w:tr>
      <w:tr w:rsidR="003B7FB0" w:rsidRPr="003B7FB0" w14:paraId="0A283D6F" w14:textId="77777777" w:rsidTr="003B7FB0">
        <w:trPr>
          <w:trHeight w:val="312"/>
        </w:trPr>
        <w:tc>
          <w:tcPr>
            <w:tcW w:w="2312" w:type="pct"/>
            <w:noWrap/>
            <w:hideMark/>
          </w:tcPr>
          <w:p w14:paraId="77C0815C"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Net Profit Margin</w:t>
            </w:r>
          </w:p>
        </w:tc>
        <w:tc>
          <w:tcPr>
            <w:tcW w:w="632" w:type="pct"/>
            <w:noWrap/>
            <w:hideMark/>
          </w:tcPr>
          <w:p w14:paraId="2F2FA6DA"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7%</w:t>
            </w:r>
          </w:p>
        </w:tc>
        <w:tc>
          <w:tcPr>
            <w:tcW w:w="664" w:type="pct"/>
            <w:noWrap/>
            <w:hideMark/>
          </w:tcPr>
          <w:p w14:paraId="5220B968"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7.5%</w:t>
            </w:r>
          </w:p>
        </w:tc>
        <w:tc>
          <w:tcPr>
            <w:tcW w:w="728" w:type="pct"/>
            <w:noWrap/>
            <w:hideMark/>
          </w:tcPr>
          <w:p w14:paraId="4C75BE2C"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8.0%</w:t>
            </w:r>
          </w:p>
        </w:tc>
        <w:tc>
          <w:tcPr>
            <w:tcW w:w="664" w:type="pct"/>
            <w:noWrap/>
            <w:hideMark/>
          </w:tcPr>
          <w:p w14:paraId="5C0D6D55"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8.6%</w:t>
            </w:r>
          </w:p>
        </w:tc>
      </w:tr>
      <w:tr w:rsidR="003B7FB0" w:rsidRPr="003B7FB0" w14:paraId="38AA59B2" w14:textId="77777777" w:rsidTr="003B7FB0">
        <w:trPr>
          <w:trHeight w:val="312"/>
        </w:trPr>
        <w:tc>
          <w:tcPr>
            <w:tcW w:w="2312" w:type="pct"/>
            <w:noWrap/>
            <w:hideMark/>
          </w:tcPr>
          <w:p w14:paraId="44C97FD9" w14:textId="77777777" w:rsidR="003B7FB0" w:rsidRPr="003B7FB0" w:rsidRDefault="003B7FB0" w:rsidP="003B7FB0">
            <w:pPr>
              <w:spacing w:line="360" w:lineRule="auto"/>
              <w:rPr>
                <w:rFonts w:ascii="Times New Roman" w:hAnsi="Times New Roman" w:cs="Times New Roman"/>
                <w:sz w:val="24"/>
                <w:szCs w:val="24"/>
              </w:rPr>
            </w:pPr>
          </w:p>
        </w:tc>
        <w:tc>
          <w:tcPr>
            <w:tcW w:w="632" w:type="pct"/>
            <w:noWrap/>
            <w:hideMark/>
          </w:tcPr>
          <w:p w14:paraId="013A8E57" w14:textId="77777777" w:rsidR="003B7FB0" w:rsidRPr="003B7FB0" w:rsidRDefault="003B7FB0" w:rsidP="003B7FB0">
            <w:pPr>
              <w:spacing w:line="360" w:lineRule="auto"/>
              <w:rPr>
                <w:rFonts w:ascii="Times New Roman" w:hAnsi="Times New Roman" w:cs="Times New Roman"/>
                <w:sz w:val="24"/>
                <w:szCs w:val="24"/>
              </w:rPr>
            </w:pPr>
          </w:p>
        </w:tc>
        <w:tc>
          <w:tcPr>
            <w:tcW w:w="664" w:type="pct"/>
            <w:noWrap/>
            <w:hideMark/>
          </w:tcPr>
          <w:p w14:paraId="3E733F4D" w14:textId="77777777" w:rsidR="003B7FB0" w:rsidRPr="003B7FB0" w:rsidRDefault="003B7FB0" w:rsidP="003B7FB0">
            <w:pPr>
              <w:spacing w:line="360" w:lineRule="auto"/>
              <w:rPr>
                <w:rFonts w:ascii="Times New Roman" w:hAnsi="Times New Roman" w:cs="Times New Roman"/>
                <w:sz w:val="24"/>
                <w:szCs w:val="24"/>
              </w:rPr>
            </w:pPr>
          </w:p>
        </w:tc>
        <w:tc>
          <w:tcPr>
            <w:tcW w:w="728" w:type="pct"/>
            <w:noWrap/>
            <w:hideMark/>
          </w:tcPr>
          <w:p w14:paraId="66504071" w14:textId="77777777" w:rsidR="003B7FB0" w:rsidRPr="003B7FB0" w:rsidRDefault="003B7FB0" w:rsidP="003B7FB0">
            <w:pPr>
              <w:spacing w:line="360" w:lineRule="auto"/>
              <w:rPr>
                <w:rFonts w:ascii="Times New Roman" w:hAnsi="Times New Roman" w:cs="Times New Roman"/>
                <w:sz w:val="24"/>
                <w:szCs w:val="24"/>
              </w:rPr>
            </w:pPr>
          </w:p>
        </w:tc>
        <w:tc>
          <w:tcPr>
            <w:tcW w:w="664" w:type="pct"/>
            <w:noWrap/>
            <w:hideMark/>
          </w:tcPr>
          <w:p w14:paraId="2FC521B1" w14:textId="77777777" w:rsidR="003B7FB0" w:rsidRPr="003B7FB0" w:rsidRDefault="003B7FB0" w:rsidP="003B7FB0">
            <w:pPr>
              <w:spacing w:line="360" w:lineRule="auto"/>
              <w:rPr>
                <w:rFonts w:ascii="Times New Roman" w:hAnsi="Times New Roman" w:cs="Times New Roman"/>
                <w:sz w:val="24"/>
                <w:szCs w:val="24"/>
              </w:rPr>
            </w:pPr>
          </w:p>
        </w:tc>
      </w:tr>
      <w:tr w:rsidR="003B7FB0" w:rsidRPr="003B7FB0" w14:paraId="7B903B2A" w14:textId="77777777" w:rsidTr="003B7FB0">
        <w:trPr>
          <w:trHeight w:val="312"/>
        </w:trPr>
        <w:tc>
          <w:tcPr>
            <w:tcW w:w="5000" w:type="pct"/>
            <w:gridSpan w:val="5"/>
            <w:noWrap/>
            <w:hideMark/>
          </w:tcPr>
          <w:p w14:paraId="7A3FC5B2"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Balance Sheet (2023-2026)</w:t>
            </w:r>
          </w:p>
        </w:tc>
      </w:tr>
      <w:tr w:rsidR="003B7FB0" w:rsidRPr="003B7FB0" w14:paraId="7B9F87A3" w14:textId="77777777" w:rsidTr="003B7FB0">
        <w:trPr>
          <w:trHeight w:val="312"/>
        </w:trPr>
        <w:tc>
          <w:tcPr>
            <w:tcW w:w="2312" w:type="pct"/>
            <w:noWrap/>
            <w:hideMark/>
          </w:tcPr>
          <w:p w14:paraId="673AC40D"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Item</w:t>
            </w:r>
          </w:p>
        </w:tc>
        <w:tc>
          <w:tcPr>
            <w:tcW w:w="632" w:type="pct"/>
            <w:noWrap/>
            <w:hideMark/>
          </w:tcPr>
          <w:p w14:paraId="5480020F"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2023</w:t>
            </w:r>
          </w:p>
        </w:tc>
        <w:tc>
          <w:tcPr>
            <w:tcW w:w="664" w:type="pct"/>
            <w:noWrap/>
            <w:hideMark/>
          </w:tcPr>
          <w:p w14:paraId="4DDBE366"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2024</w:t>
            </w:r>
          </w:p>
        </w:tc>
        <w:tc>
          <w:tcPr>
            <w:tcW w:w="728" w:type="pct"/>
            <w:noWrap/>
            <w:hideMark/>
          </w:tcPr>
          <w:p w14:paraId="07AF93C1"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2025</w:t>
            </w:r>
          </w:p>
        </w:tc>
        <w:tc>
          <w:tcPr>
            <w:tcW w:w="664" w:type="pct"/>
            <w:noWrap/>
            <w:hideMark/>
          </w:tcPr>
          <w:p w14:paraId="75C40277"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2026</w:t>
            </w:r>
          </w:p>
        </w:tc>
      </w:tr>
      <w:tr w:rsidR="003B7FB0" w:rsidRPr="003B7FB0" w14:paraId="2A39242B" w14:textId="77777777" w:rsidTr="003B7FB0">
        <w:trPr>
          <w:trHeight w:val="312"/>
        </w:trPr>
        <w:tc>
          <w:tcPr>
            <w:tcW w:w="2312" w:type="pct"/>
            <w:noWrap/>
            <w:hideMark/>
          </w:tcPr>
          <w:p w14:paraId="32237486"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Total Assets</w:t>
            </w:r>
          </w:p>
        </w:tc>
        <w:tc>
          <w:tcPr>
            <w:tcW w:w="632" w:type="pct"/>
            <w:noWrap/>
            <w:hideMark/>
          </w:tcPr>
          <w:p w14:paraId="1539F959"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1,320,000</w:t>
            </w:r>
          </w:p>
        </w:tc>
        <w:tc>
          <w:tcPr>
            <w:tcW w:w="664" w:type="pct"/>
            <w:noWrap/>
            <w:hideMark/>
          </w:tcPr>
          <w:p w14:paraId="6C1F7570"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1,452,000</w:t>
            </w:r>
          </w:p>
        </w:tc>
        <w:tc>
          <w:tcPr>
            <w:tcW w:w="728" w:type="pct"/>
            <w:noWrap/>
            <w:hideMark/>
          </w:tcPr>
          <w:p w14:paraId="0DE94D0A"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1,597,200</w:t>
            </w:r>
          </w:p>
        </w:tc>
        <w:tc>
          <w:tcPr>
            <w:tcW w:w="664" w:type="pct"/>
            <w:noWrap/>
            <w:hideMark/>
          </w:tcPr>
          <w:p w14:paraId="4A3D3C25"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1,756,920</w:t>
            </w:r>
          </w:p>
        </w:tc>
      </w:tr>
      <w:tr w:rsidR="003B7FB0" w:rsidRPr="003B7FB0" w14:paraId="1C653966" w14:textId="77777777" w:rsidTr="003B7FB0">
        <w:trPr>
          <w:trHeight w:val="312"/>
        </w:trPr>
        <w:tc>
          <w:tcPr>
            <w:tcW w:w="2312" w:type="pct"/>
            <w:noWrap/>
            <w:hideMark/>
          </w:tcPr>
          <w:p w14:paraId="6D2D5F75"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Current Assets</w:t>
            </w:r>
          </w:p>
        </w:tc>
        <w:tc>
          <w:tcPr>
            <w:tcW w:w="632" w:type="pct"/>
            <w:noWrap/>
            <w:hideMark/>
          </w:tcPr>
          <w:p w14:paraId="00B4038B"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275,000</w:t>
            </w:r>
          </w:p>
        </w:tc>
        <w:tc>
          <w:tcPr>
            <w:tcW w:w="664" w:type="pct"/>
            <w:noWrap/>
            <w:hideMark/>
          </w:tcPr>
          <w:p w14:paraId="14F89E86"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302,500</w:t>
            </w:r>
          </w:p>
        </w:tc>
        <w:tc>
          <w:tcPr>
            <w:tcW w:w="728" w:type="pct"/>
            <w:noWrap/>
            <w:hideMark/>
          </w:tcPr>
          <w:p w14:paraId="20E648E9"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332,750</w:t>
            </w:r>
          </w:p>
        </w:tc>
        <w:tc>
          <w:tcPr>
            <w:tcW w:w="664" w:type="pct"/>
            <w:noWrap/>
            <w:hideMark/>
          </w:tcPr>
          <w:p w14:paraId="3D87C389"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366,025</w:t>
            </w:r>
          </w:p>
        </w:tc>
      </w:tr>
      <w:tr w:rsidR="003B7FB0" w:rsidRPr="003B7FB0" w14:paraId="194D528F" w14:textId="77777777" w:rsidTr="003B7FB0">
        <w:trPr>
          <w:trHeight w:val="312"/>
        </w:trPr>
        <w:tc>
          <w:tcPr>
            <w:tcW w:w="2312" w:type="pct"/>
            <w:noWrap/>
            <w:hideMark/>
          </w:tcPr>
          <w:p w14:paraId="7257B905"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Property &amp; Equip.</w:t>
            </w:r>
          </w:p>
        </w:tc>
        <w:tc>
          <w:tcPr>
            <w:tcW w:w="632" w:type="pct"/>
            <w:noWrap/>
            <w:hideMark/>
          </w:tcPr>
          <w:p w14:paraId="2A61F326"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880,000</w:t>
            </w:r>
          </w:p>
        </w:tc>
        <w:tc>
          <w:tcPr>
            <w:tcW w:w="664" w:type="pct"/>
            <w:noWrap/>
            <w:hideMark/>
          </w:tcPr>
          <w:p w14:paraId="0AB9B5BA"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968,000</w:t>
            </w:r>
          </w:p>
        </w:tc>
        <w:tc>
          <w:tcPr>
            <w:tcW w:w="728" w:type="pct"/>
            <w:noWrap/>
            <w:hideMark/>
          </w:tcPr>
          <w:p w14:paraId="117D4789"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1,064,800</w:t>
            </w:r>
          </w:p>
        </w:tc>
        <w:tc>
          <w:tcPr>
            <w:tcW w:w="664" w:type="pct"/>
            <w:noWrap/>
            <w:hideMark/>
          </w:tcPr>
          <w:p w14:paraId="0E2E17A2"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1,171,280</w:t>
            </w:r>
          </w:p>
        </w:tc>
      </w:tr>
      <w:tr w:rsidR="003B7FB0" w:rsidRPr="003B7FB0" w14:paraId="7458D7BB" w14:textId="77777777" w:rsidTr="003B7FB0">
        <w:trPr>
          <w:trHeight w:val="312"/>
        </w:trPr>
        <w:tc>
          <w:tcPr>
            <w:tcW w:w="2312" w:type="pct"/>
            <w:noWrap/>
            <w:hideMark/>
          </w:tcPr>
          <w:p w14:paraId="4664EDF9"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Other Assets</w:t>
            </w:r>
          </w:p>
        </w:tc>
        <w:tc>
          <w:tcPr>
            <w:tcW w:w="632" w:type="pct"/>
            <w:noWrap/>
            <w:hideMark/>
          </w:tcPr>
          <w:p w14:paraId="290A41E0"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165,000</w:t>
            </w:r>
          </w:p>
        </w:tc>
        <w:tc>
          <w:tcPr>
            <w:tcW w:w="664" w:type="pct"/>
            <w:noWrap/>
            <w:hideMark/>
          </w:tcPr>
          <w:p w14:paraId="098DEEBE"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181,500</w:t>
            </w:r>
          </w:p>
        </w:tc>
        <w:tc>
          <w:tcPr>
            <w:tcW w:w="728" w:type="pct"/>
            <w:noWrap/>
            <w:hideMark/>
          </w:tcPr>
          <w:p w14:paraId="250CA3A0"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199,650</w:t>
            </w:r>
          </w:p>
        </w:tc>
        <w:tc>
          <w:tcPr>
            <w:tcW w:w="664" w:type="pct"/>
            <w:noWrap/>
            <w:hideMark/>
          </w:tcPr>
          <w:p w14:paraId="70EDF83B"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219,615</w:t>
            </w:r>
          </w:p>
        </w:tc>
      </w:tr>
      <w:tr w:rsidR="003B7FB0" w:rsidRPr="003B7FB0" w14:paraId="56AB4542" w14:textId="77777777" w:rsidTr="003B7FB0">
        <w:trPr>
          <w:trHeight w:val="312"/>
        </w:trPr>
        <w:tc>
          <w:tcPr>
            <w:tcW w:w="2312" w:type="pct"/>
            <w:noWrap/>
            <w:hideMark/>
          </w:tcPr>
          <w:p w14:paraId="0F591B25"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Total Liabilities</w:t>
            </w:r>
          </w:p>
        </w:tc>
        <w:tc>
          <w:tcPr>
            <w:tcW w:w="632" w:type="pct"/>
            <w:noWrap/>
            <w:hideMark/>
          </w:tcPr>
          <w:p w14:paraId="687317CE"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825,000</w:t>
            </w:r>
          </w:p>
        </w:tc>
        <w:tc>
          <w:tcPr>
            <w:tcW w:w="664" w:type="pct"/>
            <w:noWrap/>
            <w:hideMark/>
          </w:tcPr>
          <w:p w14:paraId="226530F9"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907,500</w:t>
            </w:r>
          </w:p>
        </w:tc>
        <w:tc>
          <w:tcPr>
            <w:tcW w:w="728" w:type="pct"/>
            <w:noWrap/>
            <w:hideMark/>
          </w:tcPr>
          <w:p w14:paraId="1F1492F5"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998,250</w:t>
            </w:r>
          </w:p>
        </w:tc>
        <w:tc>
          <w:tcPr>
            <w:tcW w:w="664" w:type="pct"/>
            <w:noWrap/>
            <w:hideMark/>
          </w:tcPr>
          <w:p w14:paraId="735673F4"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1,098,075</w:t>
            </w:r>
          </w:p>
        </w:tc>
      </w:tr>
      <w:tr w:rsidR="003B7FB0" w:rsidRPr="003B7FB0" w14:paraId="297238F1" w14:textId="77777777" w:rsidTr="003B7FB0">
        <w:trPr>
          <w:trHeight w:val="312"/>
        </w:trPr>
        <w:tc>
          <w:tcPr>
            <w:tcW w:w="2312" w:type="pct"/>
            <w:noWrap/>
            <w:hideMark/>
          </w:tcPr>
          <w:p w14:paraId="038CEB4B"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Current Liabilities</w:t>
            </w:r>
          </w:p>
        </w:tc>
        <w:tc>
          <w:tcPr>
            <w:tcW w:w="632" w:type="pct"/>
            <w:noWrap/>
            <w:hideMark/>
          </w:tcPr>
          <w:p w14:paraId="502B4874"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198,000</w:t>
            </w:r>
          </w:p>
        </w:tc>
        <w:tc>
          <w:tcPr>
            <w:tcW w:w="664" w:type="pct"/>
            <w:noWrap/>
            <w:hideMark/>
          </w:tcPr>
          <w:p w14:paraId="27876A6D"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217,800</w:t>
            </w:r>
          </w:p>
        </w:tc>
        <w:tc>
          <w:tcPr>
            <w:tcW w:w="728" w:type="pct"/>
            <w:noWrap/>
            <w:hideMark/>
          </w:tcPr>
          <w:p w14:paraId="110A9ABD"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239,580</w:t>
            </w:r>
          </w:p>
        </w:tc>
        <w:tc>
          <w:tcPr>
            <w:tcW w:w="664" w:type="pct"/>
            <w:noWrap/>
            <w:hideMark/>
          </w:tcPr>
          <w:p w14:paraId="5EDEEE8B"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263,538</w:t>
            </w:r>
          </w:p>
        </w:tc>
      </w:tr>
      <w:tr w:rsidR="003B7FB0" w:rsidRPr="003B7FB0" w14:paraId="1576DF1F" w14:textId="77777777" w:rsidTr="003B7FB0">
        <w:trPr>
          <w:trHeight w:val="312"/>
        </w:trPr>
        <w:tc>
          <w:tcPr>
            <w:tcW w:w="2312" w:type="pct"/>
            <w:noWrap/>
            <w:hideMark/>
          </w:tcPr>
          <w:p w14:paraId="1DFF455A"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Long-term Debt</w:t>
            </w:r>
          </w:p>
        </w:tc>
        <w:tc>
          <w:tcPr>
            <w:tcW w:w="632" w:type="pct"/>
            <w:noWrap/>
            <w:hideMark/>
          </w:tcPr>
          <w:p w14:paraId="65145254"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550,000</w:t>
            </w:r>
          </w:p>
        </w:tc>
        <w:tc>
          <w:tcPr>
            <w:tcW w:w="664" w:type="pct"/>
            <w:noWrap/>
            <w:hideMark/>
          </w:tcPr>
          <w:p w14:paraId="57A7490A"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605,000</w:t>
            </w:r>
          </w:p>
        </w:tc>
        <w:tc>
          <w:tcPr>
            <w:tcW w:w="728" w:type="pct"/>
            <w:noWrap/>
            <w:hideMark/>
          </w:tcPr>
          <w:p w14:paraId="47A9ED62"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665,500</w:t>
            </w:r>
          </w:p>
        </w:tc>
        <w:tc>
          <w:tcPr>
            <w:tcW w:w="664" w:type="pct"/>
            <w:noWrap/>
            <w:hideMark/>
          </w:tcPr>
          <w:p w14:paraId="5D049FE4"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732,050</w:t>
            </w:r>
          </w:p>
        </w:tc>
      </w:tr>
      <w:tr w:rsidR="003B7FB0" w:rsidRPr="003B7FB0" w14:paraId="42DD684A" w14:textId="77777777" w:rsidTr="003B7FB0">
        <w:trPr>
          <w:trHeight w:val="312"/>
        </w:trPr>
        <w:tc>
          <w:tcPr>
            <w:tcW w:w="2312" w:type="pct"/>
            <w:noWrap/>
            <w:hideMark/>
          </w:tcPr>
          <w:p w14:paraId="0C5A7451"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Equity</w:t>
            </w:r>
          </w:p>
        </w:tc>
        <w:tc>
          <w:tcPr>
            <w:tcW w:w="632" w:type="pct"/>
            <w:noWrap/>
            <w:hideMark/>
          </w:tcPr>
          <w:p w14:paraId="052D08EB"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495,000</w:t>
            </w:r>
          </w:p>
        </w:tc>
        <w:tc>
          <w:tcPr>
            <w:tcW w:w="664" w:type="pct"/>
            <w:noWrap/>
            <w:hideMark/>
          </w:tcPr>
          <w:p w14:paraId="2BBBC968"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544,500</w:t>
            </w:r>
          </w:p>
        </w:tc>
        <w:tc>
          <w:tcPr>
            <w:tcW w:w="728" w:type="pct"/>
            <w:noWrap/>
            <w:hideMark/>
          </w:tcPr>
          <w:p w14:paraId="5E2A70CC"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598,950</w:t>
            </w:r>
          </w:p>
        </w:tc>
        <w:tc>
          <w:tcPr>
            <w:tcW w:w="664" w:type="pct"/>
            <w:noWrap/>
            <w:hideMark/>
          </w:tcPr>
          <w:p w14:paraId="1D363008"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658,845</w:t>
            </w:r>
          </w:p>
        </w:tc>
      </w:tr>
      <w:tr w:rsidR="003B7FB0" w:rsidRPr="003B7FB0" w14:paraId="6AE97CBB" w14:textId="77777777" w:rsidTr="003B7FB0">
        <w:trPr>
          <w:trHeight w:val="312"/>
        </w:trPr>
        <w:tc>
          <w:tcPr>
            <w:tcW w:w="2312" w:type="pct"/>
            <w:noWrap/>
            <w:hideMark/>
          </w:tcPr>
          <w:p w14:paraId="42F6C05D" w14:textId="77777777" w:rsidR="003B7FB0" w:rsidRPr="003B7FB0" w:rsidRDefault="003B7FB0" w:rsidP="003B7FB0">
            <w:pPr>
              <w:spacing w:line="360" w:lineRule="auto"/>
              <w:rPr>
                <w:rFonts w:ascii="Times New Roman" w:hAnsi="Times New Roman" w:cs="Times New Roman"/>
                <w:sz w:val="24"/>
                <w:szCs w:val="24"/>
              </w:rPr>
            </w:pPr>
          </w:p>
        </w:tc>
        <w:tc>
          <w:tcPr>
            <w:tcW w:w="632" w:type="pct"/>
            <w:noWrap/>
            <w:hideMark/>
          </w:tcPr>
          <w:p w14:paraId="0F3E95B1" w14:textId="77777777" w:rsidR="003B7FB0" w:rsidRPr="003B7FB0" w:rsidRDefault="003B7FB0" w:rsidP="003B7FB0">
            <w:pPr>
              <w:spacing w:line="360" w:lineRule="auto"/>
              <w:rPr>
                <w:rFonts w:ascii="Times New Roman" w:hAnsi="Times New Roman" w:cs="Times New Roman"/>
                <w:sz w:val="24"/>
                <w:szCs w:val="24"/>
              </w:rPr>
            </w:pPr>
          </w:p>
        </w:tc>
        <w:tc>
          <w:tcPr>
            <w:tcW w:w="664" w:type="pct"/>
            <w:noWrap/>
            <w:hideMark/>
          </w:tcPr>
          <w:p w14:paraId="6F015BF9" w14:textId="77777777" w:rsidR="003B7FB0" w:rsidRPr="003B7FB0" w:rsidRDefault="003B7FB0" w:rsidP="003B7FB0">
            <w:pPr>
              <w:spacing w:line="360" w:lineRule="auto"/>
              <w:rPr>
                <w:rFonts w:ascii="Times New Roman" w:hAnsi="Times New Roman" w:cs="Times New Roman"/>
                <w:sz w:val="24"/>
                <w:szCs w:val="24"/>
              </w:rPr>
            </w:pPr>
          </w:p>
        </w:tc>
        <w:tc>
          <w:tcPr>
            <w:tcW w:w="728" w:type="pct"/>
            <w:noWrap/>
            <w:hideMark/>
          </w:tcPr>
          <w:p w14:paraId="223253E6" w14:textId="77777777" w:rsidR="003B7FB0" w:rsidRPr="003B7FB0" w:rsidRDefault="003B7FB0" w:rsidP="003B7FB0">
            <w:pPr>
              <w:spacing w:line="360" w:lineRule="auto"/>
              <w:rPr>
                <w:rFonts w:ascii="Times New Roman" w:hAnsi="Times New Roman" w:cs="Times New Roman"/>
                <w:sz w:val="24"/>
                <w:szCs w:val="24"/>
              </w:rPr>
            </w:pPr>
          </w:p>
        </w:tc>
        <w:tc>
          <w:tcPr>
            <w:tcW w:w="664" w:type="pct"/>
            <w:noWrap/>
            <w:hideMark/>
          </w:tcPr>
          <w:p w14:paraId="7FC95C5E" w14:textId="77777777" w:rsidR="003B7FB0" w:rsidRPr="003B7FB0" w:rsidRDefault="003B7FB0" w:rsidP="003B7FB0">
            <w:pPr>
              <w:spacing w:line="360" w:lineRule="auto"/>
              <w:rPr>
                <w:rFonts w:ascii="Times New Roman" w:hAnsi="Times New Roman" w:cs="Times New Roman"/>
                <w:sz w:val="24"/>
                <w:szCs w:val="24"/>
              </w:rPr>
            </w:pPr>
          </w:p>
        </w:tc>
      </w:tr>
      <w:tr w:rsidR="003B7FB0" w:rsidRPr="003B7FB0" w14:paraId="60ED51D0" w14:textId="77777777" w:rsidTr="003B7FB0">
        <w:trPr>
          <w:trHeight w:val="312"/>
        </w:trPr>
        <w:tc>
          <w:tcPr>
            <w:tcW w:w="5000" w:type="pct"/>
            <w:gridSpan w:val="5"/>
            <w:noWrap/>
            <w:hideMark/>
          </w:tcPr>
          <w:p w14:paraId="1A62F212"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Cash Flow (2023-2026)</w:t>
            </w:r>
          </w:p>
        </w:tc>
      </w:tr>
      <w:tr w:rsidR="003B7FB0" w:rsidRPr="003B7FB0" w14:paraId="40091C58" w14:textId="77777777" w:rsidTr="003B7FB0">
        <w:trPr>
          <w:trHeight w:val="312"/>
        </w:trPr>
        <w:tc>
          <w:tcPr>
            <w:tcW w:w="2312" w:type="pct"/>
            <w:noWrap/>
            <w:hideMark/>
          </w:tcPr>
          <w:p w14:paraId="0B687806"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Item</w:t>
            </w:r>
          </w:p>
        </w:tc>
        <w:tc>
          <w:tcPr>
            <w:tcW w:w="632" w:type="pct"/>
            <w:noWrap/>
            <w:hideMark/>
          </w:tcPr>
          <w:p w14:paraId="41D14164"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2023</w:t>
            </w:r>
          </w:p>
        </w:tc>
        <w:tc>
          <w:tcPr>
            <w:tcW w:w="664" w:type="pct"/>
            <w:noWrap/>
            <w:hideMark/>
          </w:tcPr>
          <w:p w14:paraId="13C6708C"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2024</w:t>
            </w:r>
          </w:p>
        </w:tc>
        <w:tc>
          <w:tcPr>
            <w:tcW w:w="728" w:type="pct"/>
            <w:noWrap/>
            <w:hideMark/>
          </w:tcPr>
          <w:p w14:paraId="3ED86ED2"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2025</w:t>
            </w:r>
          </w:p>
        </w:tc>
        <w:tc>
          <w:tcPr>
            <w:tcW w:w="664" w:type="pct"/>
            <w:noWrap/>
            <w:hideMark/>
          </w:tcPr>
          <w:p w14:paraId="10203E77"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2026</w:t>
            </w:r>
          </w:p>
        </w:tc>
      </w:tr>
      <w:tr w:rsidR="003B7FB0" w:rsidRPr="003B7FB0" w14:paraId="29722409" w14:textId="77777777" w:rsidTr="003B7FB0">
        <w:trPr>
          <w:trHeight w:val="312"/>
        </w:trPr>
        <w:tc>
          <w:tcPr>
            <w:tcW w:w="2312" w:type="pct"/>
            <w:noWrap/>
            <w:hideMark/>
          </w:tcPr>
          <w:p w14:paraId="38912FE4"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Net Cash Flow from Operations</w:t>
            </w:r>
          </w:p>
        </w:tc>
        <w:tc>
          <w:tcPr>
            <w:tcW w:w="632" w:type="pct"/>
            <w:noWrap/>
            <w:hideMark/>
          </w:tcPr>
          <w:p w14:paraId="34E70217"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100,000</w:t>
            </w:r>
          </w:p>
        </w:tc>
        <w:tc>
          <w:tcPr>
            <w:tcW w:w="664" w:type="pct"/>
            <w:noWrap/>
            <w:hideMark/>
          </w:tcPr>
          <w:p w14:paraId="1D47F20B"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125000</w:t>
            </w:r>
          </w:p>
        </w:tc>
        <w:tc>
          <w:tcPr>
            <w:tcW w:w="728" w:type="pct"/>
            <w:noWrap/>
            <w:hideMark/>
          </w:tcPr>
          <w:p w14:paraId="6C1D409F"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156250</w:t>
            </w:r>
          </w:p>
        </w:tc>
        <w:tc>
          <w:tcPr>
            <w:tcW w:w="664" w:type="pct"/>
            <w:noWrap/>
            <w:hideMark/>
          </w:tcPr>
          <w:p w14:paraId="39450F8B"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195312.5</w:t>
            </w:r>
          </w:p>
        </w:tc>
      </w:tr>
      <w:tr w:rsidR="003B7FB0" w:rsidRPr="003B7FB0" w14:paraId="1BA72F35" w14:textId="77777777" w:rsidTr="003B7FB0">
        <w:trPr>
          <w:trHeight w:val="312"/>
        </w:trPr>
        <w:tc>
          <w:tcPr>
            <w:tcW w:w="2312" w:type="pct"/>
            <w:noWrap/>
            <w:hideMark/>
          </w:tcPr>
          <w:p w14:paraId="1ADD2D43"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Capital Expenditures</w:t>
            </w:r>
          </w:p>
        </w:tc>
        <w:tc>
          <w:tcPr>
            <w:tcW w:w="632" w:type="pct"/>
            <w:noWrap/>
            <w:hideMark/>
          </w:tcPr>
          <w:p w14:paraId="321E1B76"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30,000</w:t>
            </w:r>
          </w:p>
        </w:tc>
        <w:tc>
          <w:tcPr>
            <w:tcW w:w="664" w:type="pct"/>
            <w:noWrap/>
            <w:hideMark/>
          </w:tcPr>
          <w:p w14:paraId="48105994"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30,000</w:t>
            </w:r>
          </w:p>
        </w:tc>
        <w:tc>
          <w:tcPr>
            <w:tcW w:w="728" w:type="pct"/>
            <w:noWrap/>
            <w:hideMark/>
          </w:tcPr>
          <w:p w14:paraId="36496932"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30,000</w:t>
            </w:r>
          </w:p>
        </w:tc>
        <w:tc>
          <w:tcPr>
            <w:tcW w:w="664" w:type="pct"/>
            <w:noWrap/>
            <w:hideMark/>
          </w:tcPr>
          <w:p w14:paraId="39556241"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30,000</w:t>
            </w:r>
          </w:p>
        </w:tc>
      </w:tr>
      <w:tr w:rsidR="003B7FB0" w:rsidRPr="003B7FB0" w14:paraId="6F76E837" w14:textId="77777777" w:rsidTr="003B7FB0">
        <w:trPr>
          <w:trHeight w:val="312"/>
        </w:trPr>
        <w:tc>
          <w:tcPr>
            <w:tcW w:w="2312" w:type="pct"/>
            <w:noWrap/>
            <w:hideMark/>
          </w:tcPr>
          <w:p w14:paraId="77CAC4B0"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Net Cash Flow (Change in Cash Balance)</w:t>
            </w:r>
          </w:p>
        </w:tc>
        <w:tc>
          <w:tcPr>
            <w:tcW w:w="632" w:type="pct"/>
            <w:noWrap/>
            <w:hideMark/>
          </w:tcPr>
          <w:p w14:paraId="38E89C3C"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70,000</w:t>
            </w:r>
          </w:p>
        </w:tc>
        <w:tc>
          <w:tcPr>
            <w:tcW w:w="664" w:type="pct"/>
            <w:noWrap/>
            <w:hideMark/>
          </w:tcPr>
          <w:p w14:paraId="4EBE6CDB"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95,000</w:t>
            </w:r>
          </w:p>
        </w:tc>
        <w:tc>
          <w:tcPr>
            <w:tcW w:w="728" w:type="pct"/>
            <w:noWrap/>
            <w:hideMark/>
          </w:tcPr>
          <w:p w14:paraId="7A62FD33"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126,250</w:t>
            </w:r>
          </w:p>
        </w:tc>
        <w:tc>
          <w:tcPr>
            <w:tcW w:w="664" w:type="pct"/>
            <w:noWrap/>
            <w:hideMark/>
          </w:tcPr>
          <w:p w14:paraId="42988018" w14:textId="77777777" w:rsidR="003B7FB0" w:rsidRPr="003B7FB0" w:rsidRDefault="003B7FB0" w:rsidP="003B7FB0">
            <w:pPr>
              <w:spacing w:line="360" w:lineRule="auto"/>
              <w:rPr>
                <w:rFonts w:ascii="Times New Roman" w:hAnsi="Times New Roman" w:cs="Times New Roman"/>
                <w:sz w:val="24"/>
                <w:szCs w:val="24"/>
              </w:rPr>
            </w:pPr>
            <w:r w:rsidRPr="003B7FB0">
              <w:rPr>
                <w:rFonts w:ascii="Times New Roman" w:hAnsi="Times New Roman" w:cs="Times New Roman"/>
                <w:sz w:val="24"/>
                <w:szCs w:val="24"/>
              </w:rPr>
              <w:t>165,313</w:t>
            </w:r>
          </w:p>
        </w:tc>
      </w:tr>
    </w:tbl>
    <w:p w14:paraId="1E762956" w14:textId="77777777" w:rsidR="00E30292" w:rsidRPr="00963450" w:rsidRDefault="00E30292">
      <w:pPr>
        <w:rPr>
          <w:rFonts w:ascii="Times New Roman" w:hAnsi="Times New Roman" w:cs="Times New Roman"/>
          <w:sz w:val="24"/>
          <w:szCs w:val="24"/>
        </w:rPr>
      </w:pPr>
    </w:p>
    <w:p w14:paraId="479F4FFD" w14:textId="5E001129" w:rsidR="00E30292" w:rsidRPr="00963450" w:rsidRDefault="00AC5683">
      <w:pPr>
        <w:rPr>
          <w:rFonts w:ascii="Times New Roman" w:hAnsi="Times New Roman" w:cs="Times New Roman"/>
          <w:sz w:val="24"/>
          <w:szCs w:val="24"/>
        </w:rPr>
      </w:pPr>
      <w:r w:rsidRPr="00963450">
        <w:rPr>
          <w:rFonts w:ascii="Times New Roman" w:hAnsi="Times New Roman" w:cs="Times New Roman"/>
          <w:sz w:val="24"/>
          <w:szCs w:val="24"/>
        </w:rPr>
        <w:t xml:space="preserve">As per </w:t>
      </w:r>
      <w:r w:rsidRPr="00963450">
        <w:rPr>
          <w:rFonts w:ascii="Times New Roman" w:hAnsi="Times New Roman" w:cs="Times New Roman"/>
          <w:color w:val="222222"/>
          <w:sz w:val="24"/>
          <w:szCs w:val="24"/>
          <w:shd w:val="clear" w:color="auto" w:fill="FFFFFF"/>
        </w:rPr>
        <w:t xml:space="preserve">Ajmi et al., (2019), </w:t>
      </w:r>
      <w:r w:rsidRPr="00963450">
        <w:rPr>
          <w:rFonts w:ascii="Times New Roman" w:hAnsi="Times New Roman" w:cs="Times New Roman"/>
          <w:sz w:val="24"/>
          <w:szCs w:val="24"/>
        </w:rPr>
        <w:t>t</w:t>
      </w:r>
      <w:r w:rsidR="00E30292" w:rsidRPr="00963450">
        <w:rPr>
          <w:rFonts w:ascii="Times New Roman" w:hAnsi="Times New Roman" w:cs="Times New Roman"/>
          <w:sz w:val="24"/>
          <w:szCs w:val="24"/>
        </w:rPr>
        <w:t xml:space="preserve">he </w:t>
      </w:r>
      <w:r w:rsidR="00E30292" w:rsidRPr="00963450">
        <w:rPr>
          <w:rFonts w:ascii="Times New Roman" w:hAnsi="Times New Roman" w:cs="Times New Roman"/>
          <w:b/>
          <w:bCs/>
          <w:i/>
          <w:iCs/>
          <w:sz w:val="24"/>
          <w:szCs w:val="24"/>
        </w:rPr>
        <w:t>Income Statement</w:t>
      </w:r>
      <w:r w:rsidR="00E30292" w:rsidRPr="00963450">
        <w:rPr>
          <w:rFonts w:ascii="Times New Roman" w:hAnsi="Times New Roman" w:cs="Times New Roman"/>
          <w:sz w:val="24"/>
          <w:szCs w:val="24"/>
        </w:rPr>
        <w:t xml:space="preserve"> has been analyzed as the revenue will grow by 30% in the year from 2023 to 2026. The resort has its net profit margin to be increased by 4% in these years.</w:t>
      </w:r>
    </w:p>
    <w:p w14:paraId="0A673747" w14:textId="44E33DA4" w:rsidR="00E30292" w:rsidRPr="00963450" w:rsidRDefault="000F4480">
      <w:pPr>
        <w:rPr>
          <w:rFonts w:ascii="Times New Roman" w:hAnsi="Times New Roman" w:cs="Times New Roman"/>
          <w:sz w:val="24"/>
          <w:szCs w:val="24"/>
        </w:rPr>
      </w:pPr>
      <w:r w:rsidRPr="00963450">
        <w:rPr>
          <w:rFonts w:ascii="Times New Roman" w:hAnsi="Times New Roman" w:cs="Times New Roman"/>
          <w:color w:val="222222"/>
          <w:sz w:val="24"/>
          <w:szCs w:val="24"/>
          <w:shd w:val="clear" w:color="auto" w:fill="FFFFFF"/>
        </w:rPr>
        <w:t>As discussed by (Kumhof and Noone 2018) t</w:t>
      </w:r>
      <w:r w:rsidR="00E30292" w:rsidRPr="00963450">
        <w:rPr>
          <w:rFonts w:ascii="Times New Roman" w:hAnsi="Times New Roman" w:cs="Times New Roman"/>
          <w:sz w:val="24"/>
          <w:szCs w:val="24"/>
        </w:rPr>
        <w:t xml:space="preserve">he </w:t>
      </w:r>
      <w:r w:rsidR="00E30292" w:rsidRPr="00963450">
        <w:rPr>
          <w:rFonts w:ascii="Times New Roman" w:hAnsi="Times New Roman" w:cs="Times New Roman"/>
          <w:b/>
          <w:bCs/>
          <w:i/>
          <w:iCs/>
          <w:sz w:val="24"/>
          <w:szCs w:val="24"/>
        </w:rPr>
        <w:t>balance sheet</w:t>
      </w:r>
      <w:r w:rsidR="00E30292" w:rsidRPr="00963450">
        <w:rPr>
          <w:rFonts w:ascii="Times New Roman" w:hAnsi="Times New Roman" w:cs="Times New Roman"/>
          <w:sz w:val="24"/>
          <w:szCs w:val="24"/>
        </w:rPr>
        <w:t xml:space="preserve"> will </w:t>
      </w:r>
      <w:r w:rsidR="00755301" w:rsidRPr="00963450">
        <w:rPr>
          <w:rFonts w:ascii="Times New Roman" w:hAnsi="Times New Roman" w:cs="Times New Roman"/>
          <w:sz w:val="24"/>
          <w:szCs w:val="24"/>
        </w:rPr>
        <w:t>have</w:t>
      </w:r>
      <w:r w:rsidR="00E30292" w:rsidRPr="00963450">
        <w:rPr>
          <w:rFonts w:ascii="Times New Roman" w:hAnsi="Times New Roman" w:cs="Times New Roman"/>
          <w:sz w:val="24"/>
          <w:szCs w:val="24"/>
        </w:rPr>
        <w:t xml:space="preserve"> a growth of the assets by 10% in the year from 2023 to 2026 which will increase the potential of the resort to pay its liabilities from the assets in </w:t>
      </w:r>
      <w:r w:rsidR="00755301" w:rsidRPr="00963450">
        <w:rPr>
          <w:rFonts w:ascii="Times New Roman" w:hAnsi="Times New Roman" w:cs="Times New Roman"/>
          <w:sz w:val="24"/>
          <w:szCs w:val="24"/>
        </w:rPr>
        <w:t xml:space="preserve">the </w:t>
      </w:r>
      <w:r w:rsidR="00E30292" w:rsidRPr="00963450">
        <w:rPr>
          <w:rFonts w:ascii="Times New Roman" w:hAnsi="Times New Roman" w:cs="Times New Roman"/>
          <w:sz w:val="24"/>
          <w:szCs w:val="24"/>
        </w:rPr>
        <w:t>future.</w:t>
      </w:r>
    </w:p>
    <w:p w14:paraId="10CF7821" w14:textId="4F1D46E9" w:rsidR="003C27AD" w:rsidRPr="00963450" w:rsidRDefault="00F1305E">
      <w:pPr>
        <w:rPr>
          <w:rFonts w:ascii="Times New Roman" w:hAnsi="Times New Roman" w:cs="Times New Roman"/>
          <w:sz w:val="24"/>
          <w:szCs w:val="24"/>
        </w:rPr>
      </w:pPr>
      <w:r w:rsidRPr="00963450">
        <w:rPr>
          <w:rFonts w:ascii="Times New Roman" w:hAnsi="Times New Roman" w:cs="Times New Roman"/>
          <w:sz w:val="24"/>
          <w:szCs w:val="24"/>
        </w:rPr>
        <w:t xml:space="preserve">According to </w:t>
      </w:r>
      <w:r w:rsidRPr="00963450">
        <w:rPr>
          <w:rFonts w:ascii="Times New Roman" w:hAnsi="Times New Roman" w:cs="Times New Roman"/>
          <w:color w:val="222222"/>
          <w:sz w:val="24"/>
          <w:szCs w:val="24"/>
          <w:shd w:val="clear" w:color="auto" w:fill="FFFFFF"/>
        </w:rPr>
        <w:t>Dirman, (2020),</w:t>
      </w:r>
      <w:r w:rsidRPr="00963450">
        <w:rPr>
          <w:rFonts w:ascii="Times New Roman" w:hAnsi="Times New Roman" w:cs="Times New Roman"/>
          <w:sz w:val="24"/>
          <w:szCs w:val="24"/>
        </w:rPr>
        <w:t xml:space="preserve"> t</w:t>
      </w:r>
      <w:r w:rsidR="00755301" w:rsidRPr="00963450">
        <w:rPr>
          <w:rFonts w:ascii="Times New Roman" w:hAnsi="Times New Roman" w:cs="Times New Roman"/>
          <w:sz w:val="24"/>
          <w:szCs w:val="24"/>
        </w:rPr>
        <w:t xml:space="preserve">he </w:t>
      </w:r>
      <w:r w:rsidR="00755301" w:rsidRPr="00963450">
        <w:rPr>
          <w:rFonts w:ascii="Times New Roman" w:hAnsi="Times New Roman" w:cs="Times New Roman"/>
          <w:b/>
          <w:bCs/>
          <w:i/>
          <w:iCs/>
          <w:sz w:val="24"/>
          <w:szCs w:val="24"/>
        </w:rPr>
        <w:t>cash flow statement</w:t>
      </w:r>
      <w:r w:rsidR="00755301" w:rsidRPr="00963450">
        <w:rPr>
          <w:rFonts w:ascii="Times New Roman" w:hAnsi="Times New Roman" w:cs="Times New Roman"/>
          <w:sz w:val="24"/>
          <w:szCs w:val="24"/>
        </w:rPr>
        <w:t xml:space="preserve"> will have a growth of 20% in the net cash flow as compared to the past years which will increase the profitability of the resort.</w:t>
      </w:r>
      <w:r w:rsidR="003C27AD" w:rsidRPr="00963450">
        <w:rPr>
          <w:rFonts w:ascii="Times New Roman" w:hAnsi="Times New Roman" w:cs="Times New Roman"/>
          <w:sz w:val="24"/>
          <w:szCs w:val="24"/>
        </w:rPr>
        <w:br w:type="page"/>
      </w:r>
    </w:p>
    <w:p w14:paraId="74943AA2" w14:textId="45801DB3" w:rsidR="003C27AD" w:rsidRPr="00963450" w:rsidRDefault="003C27AD" w:rsidP="00445C58">
      <w:pPr>
        <w:pStyle w:val="Heading1"/>
        <w:rPr>
          <w:rFonts w:cs="Times New Roman"/>
        </w:rPr>
      </w:pPr>
      <w:bookmarkStart w:id="9" w:name="_Toc150251983"/>
      <w:r w:rsidRPr="00963450">
        <w:rPr>
          <w:rFonts w:cs="Times New Roman"/>
        </w:rPr>
        <w:t>Risk Assessment</w:t>
      </w:r>
      <w:bookmarkEnd w:id="9"/>
    </w:p>
    <w:tbl>
      <w:tblPr>
        <w:tblStyle w:val="TableGrid"/>
        <w:tblW w:w="0" w:type="auto"/>
        <w:tblLook w:val="04A0" w:firstRow="1" w:lastRow="0" w:firstColumn="1" w:lastColumn="0" w:noHBand="0" w:noVBand="1"/>
      </w:tblPr>
      <w:tblGrid>
        <w:gridCol w:w="4675"/>
        <w:gridCol w:w="4675"/>
      </w:tblGrid>
      <w:tr w:rsidR="00BB455D" w:rsidRPr="00963450" w14:paraId="0E7BE564" w14:textId="77777777" w:rsidTr="00BB455D">
        <w:tc>
          <w:tcPr>
            <w:tcW w:w="4675" w:type="dxa"/>
          </w:tcPr>
          <w:p w14:paraId="4FA929BB" w14:textId="156BDFCA" w:rsidR="00BB455D" w:rsidRPr="00963450" w:rsidRDefault="00BB455D" w:rsidP="00A1377F">
            <w:pPr>
              <w:spacing w:line="360" w:lineRule="auto"/>
              <w:rPr>
                <w:rFonts w:ascii="Times New Roman" w:hAnsi="Times New Roman" w:cs="Times New Roman"/>
                <w:b/>
                <w:bCs/>
                <w:i/>
                <w:iCs/>
                <w:sz w:val="24"/>
                <w:szCs w:val="24"/>
              </w:rPr>
            </w:pPr>
            <w:r w:rsidRPr="00963450">
              <w:rPr>
                <w:rFonts w:ascii="Times New Roman" w:hAnsi="Times New Roman" w:cs="Times New Roman"/>
                <w:b/>
                <w:bCs/>
                <w:i/>
                <w:iCs/>
                <w:sz w:val="24"/>
                <w:szCs w:val="24"/>
              </w:rPr>
              <w:t>Risk - Operating costs</w:t>
            </w:r>
          </w:p>
        </w:tc>
        <w:tc>
          <w:tcPr>
            <w:tcW w:w="4675" w:type="dxa"/>
          </w:tcPr>
          <w:p w14:paraId="27B2B94F" w14:textId="4C6D54DD" w:rsidR="00BB455D" w:rsidRPr="00963450" w:rsidRDefault="00BB455D" w:rsidP="00A1377F">
            <w:pPr>
              <w:spacing w:line="360" w:lineRule="auto"/>
              <w:rPr>
                <w:rFonts w:ascii="Times New Roman" w:hAnsi="Times New Roman" w:cs="Times New Roman"/>
                <w:b/>
                <w:bCs/>
                <w:i/>
                <w:iCs/>
                <w:sz w:val="24"/>
                <w:szCs w:val="24"/>
              </w:rPr>
            </w:pPr>
            <w:r w:rsidRPr="00963450">
              <w:rPr>
                <w:rFonts w:ascii="Times New Roman" w:hAnsi="Times New Roman" w:cs="Times New Roman"/>
                <w:b/>
                <w:bCs/>
                <w:i/>
                <w:iCs/>
                <w:sz w:val="24"/>
                <w:szCs w:val="24"/>
              </w:rPr>
              <w:t>Mitigation Plan</w:t>
            </w:r>
          </w:p>
        </w:tc>
      </w:tr>
      <w:tr w:rsidR="00BB455D" w:rsidRPr="00963450" w14:paraId="0C11E6E5" w14:textId="77777777" w:rsidTr="00BB455D">
        <w:tc>
          <w:tcPr>
            <w:tcW w:w="4675" w:type="dxa"/>
          </w:tcPr>
          <w:p w14:paraId="421BF110" w14:textId="7E70B315" w:rsidR="009B24CF" w:rsidRPr="002F6CFD" w:rsidRDefault="009B24CF" w:rsidP="002F6CFD">
            <w:pPr>
              <w:pStyle w:val="ListParagraph"/>
              <w:numPr>
                <w:ilvl w:val="0"/>
                <w:numId w:val="5"/>
              </w:numPr>
              <w:spacing w:line="360" w:lineRule="auto"/>
              <w:rPr>
                <w:rFonts w:ascii="Times New Roman" w:hAnsi="Times New Roman" w:cs="Times New Roman"/>
                <w:sz w:val="24"/>
                <w:szCs w:val="24"/>
              </w:rPr>
            </w:pPr>
            <w:r w:rsidRPr="00963450">
              <w:rPr>
                <w:rFonts w:ascii="Times New Roman" w:hAnsi="Times New Roman" w:cs="Times New Roman"/>
                <w:sz w:val="24"/>
                <w:szCs w:val="24"/>
              </w:rPr>
              <w:t xml:space="preserve">As per </w:t>
            </w:r>
            <w:r w:rsidRPr="00963450">
              <w:rPr>
                <w:rFonts w:ascii="Times New Roman" w:hAnsi="Times New Roman" w:cs="Times New Roman"/>
                <w:color w:val="222222"/>
                <w:sz w:val="24"/>
                <w:szCs w:val="24"/>
                <w:shd w:val="clear" w:color="auto" w:fill="FFFFFF"/>
              </w:rPr>
              <w:t>Peng and Chen (2019),</w:t>
            </w:r>
            <w:r w:rsidRPr="00963450">
              <w:rPr>
                <w:rFonts w:ascii="Times New Roman" w:hAnsi="Times New Roman" w:cs="Times New Roman"/>
                <w:sz w:val="24"/>
                <w:szCs w:val="24"/>
              </w:rPr>
              <w:t xml:space="preserve"> t</w:t>
            </w:r>
            <w:r w:rsidR="00BB455D" w:rsidRPr="00963450">
              <w:rPr>
                <w:rFonts w:ascii="Times New Roman" w:hAnsi="Times New Roman" w:cs="Times New Roman"/>
                <w:sz w:val="24"/>
                <w:szCs w:val="24"/>
              </w:rPr>
              <w:t xml:space="preserve">he resort </w:t>
            </w:r>
            <w:r w:rsidR="00A55476" w:rsidRPr="00963450">
              <w:rPr>
                <w:rFonts w:ascii="Times New Roman" w:hAnsi="Times New Roman" w:cs="Times New Roman"/>
                <w:sz w:val="24"/>
                <w:szCs w:val="24"/>
              </w:rPr>
              <w:t>must</w:t>
            </w:r>
            <w:r w:rsidR="00BB455D" w:rsidRPr="00963450">
              <w:rPr>
                <w:rFonts w:ascii="Times New Roman" w:hAnsi="Times New Roman" w:cs="Times New Roman"/>
                <w:sz w:val="24"/>
                <w:szCs w:val="24"/>
              </w:rPr>
              <w:t xml:space="preserve"> reduce operating costs as there is a risk in </w:t>
            </w:r>
            <w:r w:rsidR="002F6CFD">
              <w:rPr>
                <w:rFonts w:ascii="Times New Roman" w:hAnsi="Times New Roman" w:cs="Times New Roman"/>
                <w:sz w:val="24"/>
                <w:szCs w:val="24"/>
              </w:rPr>
              <w:t>generating sales in the future.</w:t>
            </w:r>
          </w:p>
        </w:tc>
        <w:tc>
          <w:tcPr>
            <w:tcW w:w="4675" w:type="dxa"/>
          </w:tcPr>
          <w:p w14:paraId="44FBD472" w14:textId="7BDFD081" w:rsidR="00A80ACF" w:rsidRPr="002F6CFD" w:rsidRDefault="00451A0A" w:rsidP="002F6CFD">
            <w:pPr>
              <w:pStyle w:val="ListParagraph"/>
              <w:numPr>
                <w:ilvl w:val="0"/>
                <w:numId w:val="5"/>
              </w:numPr>
              <w:spacing w:line="360" w:lineRule="auto"/>
              <w:rPr>
                <w:rFonts w:ascii="Times New Roman" w:hAnsi="Times New Roman" w:cs="Times New Roman"/>
                <w:sz w:val="24"/>
                <w:szCs w:val="24"/>
              </w:rPr>
            </w:pPr>
            <w:r w:rsidRPr="00963450">
              <w:rPr>
                <w:rFonts w:ascii="Times New Roman" w:hAnsi="Times New Roman" w:cs="Times New Roman"/>
                <w:sz w:val="24"/>
                <w:szCs w:val="24"/>
              </w:rPr>
              <w:t xml:space="preserve">As per </w:t>
            </w:r>
            <w:r w:rsidRPr="00963450">
              <w:rPr>
                <w:rFonts w:ascii="Times New Roman" w:hAnsi="Times New Roman" w:cs="Times New Roman"/>
                <w:color w:val="222222"/>
                <w:sz w:val="24"/>
                <w:szCs w:val="24"/>
                <w:shd w:val="clear" w:color="auto" w:fill="FFFFFF"/>
              </w:rPr>
              <w:t>Yacoub and ElHajjar (2021), t</w:t>
            </w:r>
            <w:r w:rsidR="009B24CF" w:rsidRPr="00963450">
              <w:rPr>
                <w:rFonts w:ascii="Times New Roman" w:hAnsi="Times New Roman" w:cs="Times New Roman"/>
                <w:sz w:val="24"/>
                <w:szCs w:val="24"/>
              </w:rPr>
              <w:t>he risk of operating costs</w:t>
            </w:r>
            <w:r w:rsidR="00CA2536" w:rsidRPr="00963450">
              <w:rPr>
                <w:rFonts w:ascii="Times New Roman" w:hAnsi="Times New Roman" w:cs="Times New Roman"/>
                <w:sz w:val="24"/>
                <w:szCs w:val="24"/>
              </w:rPr>
              <w:t xml:space="preserve"> can be reduced by unnecessary expenses such as renovation</w:t>
            </w:r>
            <w:r w:rsidR="00A80ACF" w:rsidRPr="00963450">
              <w:rPr>
                <w:rFonts w:ascii="Times New Roman" w:hAnsi="Times New Roman" w:cs="Times New Roman"/>
                <w:sz w:val="24"/>
                <w:szCs w:val="24"/>
              </w:rPr>
              <w:t>.</w:t>
            </w:r>
          </w:p>
        </w:tc>
      </w:tr>
      <w:tr w:rsidR="00BB455D" w:rsidRPr="00963450" w14:paraId="02F5126B" w14:textId="77777777" w:rsidTr="00BB455D">
        <w:tc>
          <w:tcPr>
            <w:tcW w:w="4675" w:type="dxa"/>
          </w:tcPr>
          <w:p w14:paraId="25D38BA0" w14:textId="4240DA1C" w:rsidR="00BB455D" w:rsidRPr="00963450" w:rsidRDefault="00BB455D" w:rsidP="00A1377F">
            <w:pPr>
              <w:spacing w:line="360" w:lineRule="auto"/>
              <w:rPr>
                <w:rFonts w:ascii="Times New Roman" w:hAnsi="Times New Roman" w:cs="Times New Roman"/>
                <w:b/>
                <w:bCs/>
                <w:i/>
                <w:iCs/>
                <w:sz w:val="24"/>
                <w:szCs w:val="24"/>
              </w:rPr>
            </w:pPr>
            <w:r w:rsidRPr="00963450">
              <w:rPr>
                <w:rFonts w:ascii="Times New Roman" w:hAnsi="Times New Roman" w:cs="Times New Roman"/>
                <w:b/>
                <w:bCs/>
                <w:i/>
                <w:iCs/>
                <w:sz w:val="24"/>
                <w:szCs w:val="24"/>
              </w:rPr>
              <w:t>Risk - Advertising costs</w:t>
            </w:r>
          </w:p>
        </w:tc>
        <w:tc>
          <w:tcPr>
            <w:tcW w:w="4675" w:type="dxa"/>
          </w:tcPr>
          <w:p w14:paraId="3FA047F3" w14:textId="420826CC" w:rsidR="00BB455D" w:rsidRPr="00963450" w:rsidRDefault="00BB455D" w:rsidP="00A1377F">
            <w:pPr>
              <w:spacing w:line="360" w:lineRule="auto"/>
              <w:rPr>
                <w:rFonts w:ascii="Times New Roman" w:hAnsi="Times New Roman" w:cs="Times New Roman"/>
                <w:b/>
                <w:bCs/>
                <w:i/>
                <w:iCs/>
                <w:sz w:val="24"/>
                <w:szCs w:val="24"/>
              </w:rPr>
            </w:pPr>
            <w:r w:rsidRPr="00963450">
              <w:rPr>
                <w:rFonts w:ascii="Times New Roman" w:hAnsi="Times New Roman" w:cs="Times New Roman"/>
                <w:b/>
                <w:bCs/>
                <w:i/>
                <w:iCs/>
                <w:sz w:val="24"/>
                <w:szCs w:val="24"/>
              </w:rPr>
              <w:t>Mitigation Plan</w:t>
            </w:r>
          </w:p>
        </w:tc>
      </w:tr>
      <w:tr w:rsidR="00BB455D" w:rsidRPr="00963450" w14:paraId="479DD71C" w14:textId="77777777" w:rsidTr="00BB455D">
        <w:tc>
          <w:tcPr>
            <w:tcW w:w="4675" w:type="dxa"/>
          </w:tcPr>
          <w:p w14:paraId="0ED03DE2" w14:textId="567578C1" w:rsidR="002A3AC6" w:rsidRPr="002F6CFD" w:rsidRDefault="00CF031F" w:rsidP="002F6CFD">
            <w:pPr>
              <w:pStyle w:val="ListParagraph"/>
              <w:numPr>
                <w:ilvl w:val="0"/>
                <w:numId w:val="6"/>
              </w:numPr>
              <w:spacing w:line="360" w:lineRule="auto"/>
              <w:rPr>
                <w:rFonts w:ascii="Times New Roman" w:hAnsi="Times New Roman" w:cs="Times New Roman"/>
                <w:sz w:val="24"/>
                <w:szCs w:val="24"/>
              </w:rPr>
            </w:pPr>
            <w:r w:rsidRPr="00963450">
              <w:rPr>
                <w:rFonts w:ascii="Times New Roman" w:hAnsi="Times New Roman" w:cs="Times New Roman"/>
                <w:sz w:val="24"/>
                <w:szCs w:val="24"/>
              </w:rPr>
              <w:t>As per</w:t>
            </w:r>
            <w:r w:rsidR="002A3AC6" w:rsidRPr="00963450">
              <w:rPr>
                <w:rFonts w:ascii="Times New Roman" w:hAnsi="Times New Roman" w:cs="Times New Roman"/>
                <w:sz w:val="24"/>
                <w:szCs w:val="24"/>
              </w:rPr>
              <w:t xml:space="preserve"> </w:t>
            </w:r>
            <w:r w:rsidR="002A3AC6" w:rsidRPr="00963450">
              <w:rPr>
                <w:rFonts w:ascii="Times New Roman" w:hAnsi="Times New Roman" w:cs="Times New Roman"/>
                <w:color w:val="222222"/>
                <w:sz w:val="24"/>
                <w:szCs w:val="24"/>
                <w:shd w:val="clear" w:color="auto" w:fill="FFFFFF"/>
              </w:rPr>
              <w:t>Arabadzhyan et al., (2021),</w:t>
            </w:r>
            <w:r w:rsidRPr="00963450">
              <w:rPr>
                <w:rFonts w:ascii="Times New Roman" w:hAnsi="Times New Roman" w:cs="Times New Roman"/>
                <w:sz w:val="24"/>
                <w:szCs w:val="24"/>
              </w:rPr>
              <w:t xml:space="preserve"> t</w:t>
            </w:r>
            <w:r w:rsidR="00584C18" w:rsidRPr="00963450">
              <w:rPr>
                <w:rFonts w:ascii="Times New Roman" w:hAnsi="Times New Roman" w:cs="Times New Roman"/>
                <w:sz w:val="24"/>
                <w:szCs w:val="24"/>
              </w:rPr>
              <w:t xml:space="preserve">he resort has to offer some discounts </w:t>
            </w:r>
            <w:r w:rsidRPr="00963450">
              <w:rPr>
                <w:rFonts w:ascii="Times New Roman" w:hAnsi="Times New Roman" w:cs="Times New Roman"/>
                <w:sz w:val="24"/>
                <w:szCs w:val="24"/>
              </w:rPr>
              <w:t xml:space="preserve">for the customers </w:t>
            </w:r>
            <w:r w:rsidR="00584C18" w:rsidRPr="00963450">
              <w:rPr>
                <w:rFonts w:ascii="Times New Roman" w:hAnsi="Times New Roman" w:cs="Times New Roman"/>
                <w:sz w:val="24"/>
                <w:szCs w:val="24"/>
              </w:rPr>
              <w:t xml:space="preserve">which will incur more expenses </w:t>
            </w:r>
            <w:r w:rsidRPr="00963450">
              <w:rPr>
                <w:rFonts w:ascii="Times New Roman" w:hAnsi="Times New Roman" w:cs="Times New Roman"/>
                <w:sz w:val="24"/>
                <w:szCs w:val="24"/>
              </w:rPr>
              <w:t>and less income</w:t>
            </w:r>
            <w:r w:rsidR="002A3AC6" w:rsidRPr="00963450">
              <w:rPr>
                <w:rFonts w:ascii="Times New Roman" w:hAnsi="Times New Roman" w:cs="Times New Roman"/>
                <w:sz w:val="24"/>
                <w:szCs w:val="24"/>
              </w:rPr>
              <w:t>.</w:t>
            </w:r>
          </w:p>
        </w:tc>
        <w:tc>
          <w:tcPr>
            <w:tcW w:w="4675" w:type="dxa"/>
          </w:tcPr>
          <w:p w14:paraId="65E2C49E" w14:textId="012EECEF" w:rsidR="00AB41D0" w:rsidRPr="002F6CFD" w:rsidRDefault="00185BCB" w:rsidP="002F6CFD">
            <w:pPr>
              <w:pStyle w:val="ListParagraph"/>
              <w:numPr>
                <w:ilvl w:val="0"/>
                <w:numId w:val="6"/>
              </w:numPr>
              <w:spacing w:line="360" w:lineRule="auto"/>
              <w:rPr>
                <w:rFonts w:ascii="Times New Roman" w:hAnsi="Times New Roman" w:cs="Times New Roman"/>
                <w:sz w:val="24"/>
                <w:szCs w:val="24"/>
              </w:rPr>
            </w:pPr>
            <w:r w:rsidRPr="00963450">
              <w:rPr>
                <w:rFonts w:ascii="Times New Roman" w:hAnsi="Times New Roman" w:cs="Times New Roman"/>
                <w:color w:val="222222"/>
                <w:sz w:val="24"/>
                <w:szCs w:val="24"/>
                <w:shd w:val="clear" w:color="auto" w:fill="FFFFFF"/>
              </w:rPr>
              <w:t>Li and Srinivasan (2019</w:t>
            </w:r>
            <w:r w:rsidR="00A1377F" w:rsidRPr="00963450">
              <w:rPr>
                <w:rFonts w:ascii="Times New Roman" w:hAnsi="Times New Roman" w:cs="Times New Roman"/>
                <w:color w:val="222222"/>
                <w:sz w:val="24"/>
                <w:szCs w:val="24"/>
                <w:shd w:val="clear" w:color="auto" w:fill="FFFFFF"/>
              </w:rPr>
              <w:t xml:space="preserve">) have said that </w:t>
            </w:r>
            <w:r w:rsidRPr="00963450">
              <w:rPr>
                <w:rFonts w:ascii="Times New Roman" w:hAnsi="Times New Roman" w:cs="Times New Roman"/>
                <w:color w:val="222222"/>
                <w:sz w:val="24"/>
                <w:szCs w:val="24"/>
                <w:shd w:val="clear" w:color="auto" w:fill="FFFFFF"/>
              </w:rPr>
              <w:t>t</w:t>
            </w:r>
            <w:r w:rsidR="00AB41D0" w:rsidRPr="00963450">
              <w:rPr>
                <w:rFonts w:ascii="Times New Roman" w:hAnsi="Times New Roman" w:cs="Times New Roman"/>
                <w:sz w:val="24"/>
                <w:szCs w:val="24"/>
              </w:rPr>
              <w:t>he resort can achieve profit by adjusting the seasonal prices to cover the profitability.</w:t>
            </w:r>
          </w:p>
        </w:tc>
      </w:tr>
    </w:tbl>
    <w:p w14:paraId="27448A22" w14:textId="778C75F9" w:rsidR="003C27AD" w:rsidRPr="00963450" w:rsidRDefault="003C27AD">
      <w:pPr>
        <w:rPr>
          <w:rFonts w:ascii="Times New Roman" w:hAnsi="Times New Roman" w:cs="Times New Roman"/>
          <w:sz w:val="24"/>
          <w:szCs w:val="24"/>
        </w:rPr>
      </w:pPr>
      <w:r w:rsidRPr="00963450">
        <w:rPr>
          <w:rFonts w:ascii="Times New Roman" w:hAnsi="Times New Roman" w:cs="Times New Roman"/>
          <w:sz w:val="24"/>
          <w:szCs w:val="24"/>
        </w:rPr>
        <w:br w:type="page"/>
      </w:r>
    </w:p>
    <w:p w14:paraId="79A5AD9D" w14:textId="6B6D1C56" w:rsidR="003C27AD" w:rsidRPr="00963450" w:rsidRDefault="003C27AD" w:rsidP="00445C58">
      <w:pPr>
        <w:pStyle w:val="Heading1"/>
        <w:rPr>
          <w:rFonts w:cs="Times New Roman"/>
        </w:rPr>
      </w:pPr>
      <w:bookmarkStart w:id="10" w:name="_Toc150251984"/>
      <w:r w:rsidRPr="00963450">
        <w:rPr>
          <w:rFonts w:cs="Times New Roman"/>
        </w:rPr>
        <w:t>Conclusion</w:t>
      </w:r>
      <w:bookmarkEnd w:id="10"/>
    </w:p>
    <w:p w14:paraId="15018093" w14:textId="16DEF787" w:rsidR="003C27AD" w:rsidRPr="00963450" w:rsidRDefault="001120A3">
      <w:pPr>
        <w:rPr>
          <w:rFonts w:ascii="Times New Roman" w:hAnsi="Times New Roman" w:cs="Times New Roman"/>
          <w:sz w:val="24"/>
          <w:szCs w:val="24"/>
        </w:rPr>
      </w:pPr>
      <w:r w:rsidRPr="00963450">
        <w:rPr>
          <w:rFonts w:ascii="Times New Roman" w:hAnsi="Times New Roman" w:cs="Times New Roman"/>
          <w:sz w:val="24"/>
          <w:szCs w:val="24"/>
        </w:rPr>
        <w:t xml:space="preserve">This report has concluded that the resort has </w:t>
      </w:r>
      <w:r w:rsidR="00134A5C" w:rsidRPr="00963450">
        <w:rPr>
          <w:rFonts w:ascii="Times New Roman" w:hAnsi="Times New Roman" w:cs="Times New Roman"/>
          <w:sz w:val="24"/>
          <w:szCs w:val="24"/>
        </w:rPr>
        <w:t>declined</w:t>
      </w:r>
      <w:r w:rsidRPr="00963450">
        <w:rPr>
          <w:rFonts w:ascii="Times New Roman" w:hAnsi="Times New Roman" w:cs="Times New Roman"/>
          <w:sz w:val="24"/>
          <w:szCs w:val="24"/>
        </w:rPr>
        <w:t xml:space="preserve"> </w:t>
      </w:r>
      <w:r w:rsidR="00134A5C" w:rsidRPr="00963450">
        <w:rPr>
          <w:rFonts w:ascii="Times New Roman" w:hAnsi="Times New Roman" w:cs="Times New Roman"/>
          <w:sz w:val="24"/>
          <w:szCs w:val="24"/>
        </w:rPr>
        <w:t>its</w:t>
      </w:r>
      <w:r w:rsidRPr="00963450">
        <w:rPr>
          <w:rFonts w:ascii="Times New Roman" w:hAnsi="Times New Roman" w:cs="Times New Roman"/>
          <w:sz w:val="24"/>
          <w:szCs w:val="24"/>
        </w:rPr>
        <w:t xml:space="preserve"> profitability in 2022 for which it has developed a turnover strategy. </w:t>
      </w:r>
      <w:r w:rsidR="00134A5C" w:rsidRPr="00963450">
        <w:rPr>
          <w:rFonts w:ascii="Times New Roman" w:hAnsi="Times New Roman" w:cs="Times New Roman"/>
          <w:sz w:val="24"/>
          <w:szCs w:val="24"/>
        </w:rPr>
        <w:t>The strategy was based on the increment of the revenue, increment of the cash flow, and the increment of the profit margin for the year 2023 – 2026.</w:t>
      </w:r>
      <w:r w:rsidR="00020D37" w:rsidRPr="00963450">
        <w:rPr>
          <w:rFonts w:ascii="Times New Roman" w:hAnsi="Times New Roman" w:cs="Times New Roman"/>
          <w:sz w:val="24"/>
          <w:szCs w:val="24"/>
        </w:rPr>
        <w:t xml:space="preserve"> The resort has lacked some skills such as </w:t>
      </w:r>
      <w:r w:rsidR="00E62337" w:rsidRPr="00963450">
        <w:rPr>
          <w:rFonts w:ascii="Times New Roman" w:hAnsi="Times New Roman" w:cs="Times New Roman"/>
          <w:sz w:val="24"/>
          <w:szCs w:val="24"/>
        </w:rPr>
        <w:t xml:space="preserve">customer </w:t>
      </w:r>
      <w:r w:rsidR="00564527" w:rsidRPr="00963450">
        <w:rPr>
          <w:rFonts w:ascii="Times New Roman" w:hAnsi="Times New Roman" w:cs="Times New Roman"/>
          <w:sz w:val="24"/>
          <w:szCs w:val="24"/>
        </w:rPr>
        <w:t>service</w:t>
      </w:r>
      <w:r w:rsidR="00E62337" w:rsidRPr="00963450">
        <w:rPr>
          <w:rFonts w:ascii="Times New Roman" w:hAnsi="Times New Roman" w:cs="Times New Roman"/>
          <w:sz w:val="24"/>
          <w:szCs w:val="24"/>
        </w:rPr>
        <w:t xml:space="preserve"> and outdated </w:t>
      </w:r>
      <w:r w:rsidR="00A959CE" w:rsidRPr="00963450">
        <w:rPr>
          <w:rFonts w:ascii="Times New Roman" w:hAnsi="Times New Roman" w:cs="Times New Roman"/>
          <w:sz w:val="24"/>
          <w:szCs w:val="24"/>
        </w:rPr>
        <w:t>amenities</w:t>
      </w:r>
      <w:r w:rsidR="00E62337" w:rsidRPr="00963450">
        <w:rPr>
          <w:rFonts w:ascii="Times New Roman" w:hAnsi="Times New Roman" w:cs="Times New Roman"/>
          <w:sz w:val="24"/>
          <w:szCs w:val="24"/>
        </w:rPr>
        <w:t xml:space="preserve"> which need to be improved.</w:t>
      </w:r>
      <w:r w:rsidR="00564527" w:rsidRPr="00963450">
        <w:rPr>
          <w:rFonts w:ascii="Times New Roman" w:hAnsi="Times New Roman" w:cs="Times New Roman"/>
          <w:sz w:val="24"/>
          <w:szCs w:val="24"/>
        </w:rPr>
        <w:t xml:space="preserve"> The firm has worked on analyzing the risks </w:t>
      </w:r>
      <w:r w:rsidR="00F275F2" w:rsidRPr="00963450">
        <w:rPr>
          <w:rFonts w:ascii="Times New Roman" w:hAnsi="Times New Roman" w:cs="Times New Roman"/>
          <w:sz w:val="24"/>
          <w:szCs w:val="24"/>
        </w:rPr>
        <w:t>that</w:t>
      </w:r>
      <w:r w:rsidR="00564527" w:rsidRPr="00963450">
        <w:rPr>
          <w:rFonts w:ascii="Times New Roman" w:hAnsi="Times New Roman" w:cs="Times New Roman"/>
          <w:sz w:val="24"/>
          <w:szCs w:val="24"/>
        </w:rPr>
        <w:t xml:space="preserve"> need to be mitigated such as operating costs and </w:t>
      </w:r>
      <w:r w:rsidR="00F275F2" w:rsidRPr="00963450">
        <w:rPr>
          <w:rFonts w:ascii="Times New Roman" w:hAnsi="Times New Roman" w:cs="Times New Roman"/>
          <w:sz w:val="24"/>
          <w:szCs w:val="24"/>
        </w:rPr>
        <w:t>advertising costs.</w:t>
      </w:r>
      <w:r w:rsidR="003C27AD" w:rsidRPr="00963450">
        <w:rPr>
          <w:rFonts w:ascii="Times New Roman" w:hAnsi="Times New Roman" w:cs="Times New Roman"/>
          <w:sz w:val="24"/>
          <w:szCs w:val="24"/>
        </w:rPr>
        <w:br w:type="page"/>
      </w:r>
    </w:p>
    <w:p w14:paraId="3B9F12AC" w14:textId="3C79C026" w:rsidR="003C27AD" w:rsidRPr="00963450" w:rsidRDefault="003C27AD" w:rsidP="00445C58">
      <w:pPr>
        <w:pStyle w:val="Heading1"/>
        <w:rPr>
          <w:rFonts w:cs="Times New Roman"/>
        </w:rPr>
      </w:pPr>
      <w:bookmarkStart w:id="11" w:name="_Toc150251985"/>
      <w:r w:rsidRPr="00963450">
        <w:rPr>
          <w:rFonts w:cs="Times New Roman"/>
        </w:rPr>
        <w:t>Recommendations</w:t>
      </w:r>
      <w:bookmarkEnd w:id="11"/>
    </w:p>
    <w:p w14:paraId="4C71F1EE" w14:textId="3C96500E" w:rsidR="003C27AD" w:rsidRPr="00963450" w:rsidRDefault="001D0E64">
      <w:pPr>
        <w:rPr>
          <w:rFonts w:ascii="Times New Roman" w:hAnsi="Times New Roman" w:cs="Times New Roman"/>
          <w:sz w:val="24"/>
          <w:szCs w:val="24"/>
        </w:rPr>
      </w:pPr>
      <w:r w:rsidRPr="00963450">
        <w:rPr>
          <w:rFonts w:ascii="Times New Roman" w:hAnsi="Times New Roman" w:cs="Times New Roman"/>
          <w:sz w:val="24"/>
          <w:szCs w:val="24"/>
        </w:rPr>
        <w:t xml:space="preserve">It is recommended </w:t>
      </w:r>
      <w:r w:rsidR="00C511FA" w:rsidRPr="00963450">
        <w:rPr>
          <w:rFonts w:ascii="Times New Roman" w:hAnsi="Times New Roman" w:cs="Times New Roman"/>
          <w:sz w:val="24"/>
          <w:szCs w:val="24"/>
        </w:rPr>
        <w:t>that</w:t>
      </w:r>
      <w:r w:rsidRPr="00963450">
        <w:rPr>
          <w:rFonts w:ascii="Times New Roman" w:hAnsi="Times New Roman" w:cs="Times New Roman"/>
          <w:sz w:val="24"/>
          <w:szCs w:val="24"/>
        </w:rPr>
        <w:t xml:space="preserve"> the firm work on </w:t>
      </w:r>
      <w:r w:rsidR="0086712D" w:rsidRPr="00963450">
        <w:rPr>
          <w:rFonts w:ascii="Times New Roman" w:hAnsi="Times New Roman" w:cs="Times New Roman"/>
          <w:sz w:val="24"/>
          <w:szCs w:val="24"/>
        </w:rPr>
        <w:t>its</w:t>
      </w:r>
      <w:r w:rsidRPr="00963450">
        <w:rPr>
          <w:rFonts w:ascii="Times New Roman" w:hAnsi="Times New Roman" w:cs="Times New Roman"/>
          <w:sz w:val="24"/>
          <w:szCs w:val="24"/>
        </w:rPr>
        <w:t xml:space="preserve"> risks which </w:t>
      </w:r>
      <w:r w:rsidR="00025124" w:rsidRPr="00963450">
        <w:rPr>
          <w:rFonts w:ascii="Times New Roman" w:hAnsi="Times New Roman" w:cs="Times New Roman"/>
          <w:sz w:val="24"/>
          <w:szCs w:val="24"/>
        </w:rPr>
        <w:t>are</w:t>
      </w:r>
      <w:r w:rsidRPr="00963450">
        <w:rPr>
          <w:rFonts w:ascii="Times New Roman" w:hAnsi="Times New Roman" w:cs="Times New Roman"/>
          <w:sz w:val="24"/>
          <w:szCs w:val="24"/>
        </w:rPr>
        <w:t xml:space="preserve"> minimizing the operating costs and minimizing the marketing costs</w:t>
      </w:r>
      <w:r w:rsidR="00025124" w:rsidRPr="00963450">
        <w:rPr>
          <w:rFonts w:ascii="Times New Roman" w:hAnsi="Times New Roman" w:cs="Times New Roman"/>
          <w:sz w:val="24"/>
          <w:szCs w:val="24"/>
        </w:rPr>
        <w:t xml:space="preserve">. The Seaview Resort must use its potential in </w:t>
      </w:r>
      <w:r w:rsidR="00B81FEC" w:rsidRPr="00963450">
        <w:rPr>
          <w:rFonts w:ascii="Times New Roman" w:hAnsi="Times New Roman" w:cs="Times New Roman"/>
          <w:sz w:val="24"/>
          <w:szCs w:val="24"/>
        </w:rPr>
        <w:t>its</w:t>
      </w:r>
      <w:r w:rsidR="00025124" w:rsidRPr="00963450">
        <w:rPr>
          <w:rFonts w:ascii="Times New Roman" w:hAnsi="Times New Roman" w:cs="Times New Roman"/>
          <w:sz w:val="24"/>
          <w:szCs w:val="24"/>
        </w:rPr>
        <w:t xml:space="preserve"> strengths to attract customers</w:t>
      </w:r>
      <w:r w:rsidR="00AD3447" w:rsidRPr="00963450">
        <w:rPr>
          <w:rFonts w:ascii="Times New Roman" w:hAnsi="Times New Roman" w:cs="Times New Roman"/>
          <w:sz w:val="24"/>
          <w:szCs w:val="24"/>
        </w:rPr>
        <w:t xml:space="preserve">. </w:t>
      </w:r>
      <w:r w:rsidR="002F086C" w:rsidRPr="00963450">
        <w:rPr>
          <w:rFonts w:ascii="Times New Roman" w:hAnsi="Times New Roman" w:cs="Times New Roman"/>
          <w:sz w:val="24"/>
          <w:szCs w:val="24"/>
        </w:rPr>
        <w:t xml:space="preserve">The </w:t>
      </w:r>
      <w:r w:rsidR="0086712D" w:rsidRPr="00963450">
        <w:rPr>
          <w:rFonts w:ascii="Times New Roman" w:hAnsi="Times New Roman" w:cs="Times New Roman"/>
          <w:sz w:val="24"/>
          <w:szCs w:val="24"/>
        </w:rPr>
        <w:t>customer</w:t>
      </w:r>
      <w:r w:rsidR="002F086C" w:rsidRPr="00963450">
        <w:rPr>
          <w:rFonts w:ascii="Times New Roman" w:hAnsi="Times New Roman" w:cs="Times New Roman"/>
          <w:sz w:val="24"/>
          <w:szCs w:val="24"/>
        </w:rPr>
        <w:t xml:space="preserve"> </w:t>
      </w:r>
      <w:r w:rsidR="00895370" w:rsidRPr="00963450">
        <w:rPr>
          <w:rFonts w:ascii="Times New Roman" w:hAnsi="Times New Roman" w:cs="Times New Roman"/>
          <w:sz w:val="24"/>
          <w:szCs w:val="24"/>
        </w:rPr>
        <w:t xml:space="preserve">review must be improved </w:t>
      </w:r>
      <w:r w:rsidR="00060FEF" w:rsidRPr="00963450">
        <w:rPr>
          <w:rFonts w:ascii="Times New Roman" w:hAnsi="Times New Roman" w:cs="Times New Roman"/>
          <w:sz w:val="24"/>
          <w:szCs w:val="24"/>
        </w:rPr>
        <w:t>to increase</w:t>
      </w:r>
      <w:r w:rsidR="0086712D" w:rsidRPr="00963450">
        <w:rPr>
          <w:rFonts w:ascii="Times New Roman" w:hAnsi="Times New Roman" w:cs="Times New Roman"/>
          <w:sz w:val="24"/>
          <w:szCs w:val="24"/>
        </w:rPr>
        <w:t xml:space="preserve"> the profitability and efficiency of the firm.</w:t>
      </w:r>
      <w:r w:rsidR="00060FEF" w:rsidRPr="00963450">
        <w:rPr>
          <w:rFonts w:ascii="Times New Roman" w:hAnsi="Times New Roman" w:cs="Times New Roman"/>
          <w:sz w:val="24"/>
          <w:szCs w:val="24"/>
        </w:rPr>
        <w:t xml:space="preserve"> The turnover strategy implemented must be achieved by increasing the </w:t>
      </w:r>
      <w:r w:rsidR="00752662" w:rsidRPr="00963450">
        <w:rPr>
          <w:rFonts w:ascii="Times New Roman" w:hAnsi="Times New Roman" w:cs="Times New Roman"/>
          <w:sz w:val="24"/>
          <w:szCs w:val="24"/>
        </w:rPr>
        <w:t>occupancy rates and price margin which will help the firm to recover the previous year's losses. The firm should</w:t>
      </w:r>
      <w:r w:rsidR="000F0B22" w:rsidRPr="00963450">
        <w:rPr>
          <w:rFonts w:ascii="Times New Roman" w:hAnsi="Times New Roman" w:cs="Times New Roman"/>
          <w:sz w:val="24"/>
          <w:szCs w:val="24"/>
        </w:rPr>
        <w:t xml:space="preserve"> </w:t>
      </w:r>
      <w:r w:rsidR="00676337" w:rsidRPr="00963450">
        <w:rPr>
          <w:rFonts w:ascii="Times New Roman" w:hAnsi="Times New Roman" w:cs="Times New Roman"/>
          <w:sz w:val="24"/>
          <w:szCs w:val="24"/>
        </w:rPr>
        <w:t>effectively maintain its assets and liabilities</w:t>
      </w:r>
      <w:r w:rsidR="000F0B22" w:rsidRPr="00963450">
        <w:rPr>
          <w:rFonts w:ascii="Times New Roman" w:hAnsi="Times New Roman" w:cs="Times New Roman"/>
          <w:sz w:val="24"/>
          <w:szCs w:val="24"/>
        </w:rPr>
        <w:t xml:space="preserve"> to grow in the future. </w:t>
      </w:r>
      <w:r w:rsidR="003C27AD" w:rsidRPr="00963450">
        <w:rPr>
          <w:rFonts w:ascii="Times New Roman" w:hAnsi="Times New Roman" w:cs="Times New Roman"/>
          <w:sz w:val="24"/>
          <w:szCs w:val="24"/>
        </w:rPr>
        <w:br w:type="page"/>
      </w:r>
    </w:p>
    <w:p w14:paraId="20A8602F" w14:textId="1E52B37A" w:rsidR="003C27AD" w:rsidRPr="00963450" w:rsidRDefault="003C27AD" w:rsidP="00445C58">
      <w:pPr>
        <w:pStyle w:val="Heading1"/>
        <w:rPr>
          <w:rFonts w:cs="Times New Roman"/>
        </w:rPr>
      </w:pPr>
      <w:bookmarkStart w:id="12" w:name="_Toc150251986"/>
      <w:r w:rsidRPr="00963450">
        <w:rPr>
          <w:rFonts w:cs="Times New Roman"/>
        </w:rPr>
        <w:t>Appendices</w:t>
      </w:r>
      <w:bookmarkEnd w:id="12"/>
    </w:p>
    <w:p w14:paraId="4D645778" w14:textId="4CA6E4D4" w:rsidR="007F7312" w:rsidRPr="00963450" w:rsidRDefault="007F7312" w:rsidP="007F7312">
      <w:pPr>
        <w:pStyle w:val="Heading2"/>
        <w:rPr>
          <w:rFonts w:cs="Times New Roman"/>
        </w:rPr>
      </w:pPr>
      <w:bookmarkStart w:id="13" w:name="_Toc150251987"/>
      <w:r w:rsidRPr="00963450">
        <w:rPr>
          <w:rFonts w:cs="Times New Roman"/>
        </w:rPr>
        <w:t>Appendix A</w:t>
      </w:r>
      <w:bookmarkEnd w:id="13"/>
    </w:p>
    <w:p w14:paraId="033D0FFF" w14:textId="11F5EA6A" w:rsidR="007F7312" w:rsidRPr="00963450" w:rsidRDefault="007F7312" w:rsidP="007F7312">
      <w:pPr>
        <w:rPr>
          <w:rFonts w:ascii="Times New Roman" w:hAnsi="Times New Roman" w:cs="Times New Roman"/>
        </w:rPr>
      </w:pPr>
      <w:r w:rsidRPr="00963450">
        <w:rPr>
          <w:rFonts w:ascii="Times New Roman" w:hAnsi="Times New Roman" w:cs="Times New Roman"/>
          <w:noProof/>
          <w:lang w:val="en-GB" w:eastAsia="en-GB"/>
        </w:rPr>
        <w:drawing>
          <wp:inline distT="0" distB="0" distL="0" distR="0" wp14:anchorId="222E949D" wp14:editId="70081609">
            <wp:extent cx="4572000" cy="2743200"/>
            <wp:effectExtent l="0" t="0" r="0" b="0"/>
            <wp:docPr id="1324848817"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E1EC4E67-4848-40F9-B6B9-B5D7FF2707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DC60471" w14:textId="5F27B3AE" w:rsidR="007F7312" w:rsidRPr="00963450" w:rsidRDefault="007F7312" w:rsidP="007F7312">
      <w:pPr>
        <w:pStyle w:val="Heading2"/>
        <w:rPr>
          <w:rFonts w:cs="Times New Roman"/>
        </w:rPr>
      </w:pPr>
      <w:bookmarkStart w:id="14" w:name="_Toc150251988"/>
      <w:r w:rsidRPr="00963450">
        <w:rPr>
          <w:rFonts w:cs="Times New Roman"/>
        </w:rPr>
        <w:t>Appendix B</w:t>
      </w:r>
      <w:bookmarkEnd w:id="14"/>
    </w:p>
    <w:p w14:paraId="505D139B" w14:textId="049B7296" w:rsidR="007F7312" w:rsidRPr="00963450" w:rsidRDefault="007F7312" w:rsidP="007F7312">
      <w:pPr>
        <w:rPr>
          <w:rFonts w:ascii="Times New Roman" w:hAnsi="Times New Roman" w:cs="Times New Roman"/>
        </w:rPr>
      </w:pPr>
      <w:r w:rsidRPr="00963450">
        <w:rPr>
          <w:rFonts w:ascii="Times New Roman" w:hAnsi="Times New Roman" w:cs="Times New Roman"/>
          <w:noProof/>
          <w:lang w:val="en-GB" w:eastAsia="en-GB"/>
        </w:rPr>
        <w:drawing>
          <wp:inline distT="0" distB="0" distL="0" distR="0" wp14:anchorId="5A8786F5" wp14:editId="1C515420">
            <wp:extent cx="4572000" cy="2743200"/>
            <wp:effectExtent l="0" t="0" r="0" b="0"/>
            <wp:docPr id="1357598612"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16DE248-7FE8-2F2C-AD72-E26D035313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D71C7A9" w14:textId="5567FDB7" w:rsidR="007F7312" w:rsidRPr="00963450" w:rsidRDefault="007F7312" w:rsidP="007F7312">
      <w:pPr>
        <w:pStyle w:val="Heading2"/>
        <w:rPr>
          <w:rFonts w:cs="Times New Roman"/>
        </w:rPr>
      </w:pPr>
      <w:bookmarkStart w:id="15" w:name="_Toc150251989"/>
      <w:r w:rsidRPr="00963450">
        <w:rPr>
          <w:rFonts w:cs="Times New Roman"/>
        </w:rPr>
        <w:t>Appendix C</w:t>
      </w:r>
      <w:bookmarkEnd w:id="15"/>
    </w:p>
    <w:p w14:paraId="54AAF47A" w14:textId="2453CFE8" w:rsidR="007F7312" w:rsidRPr="00963450" w:rsidRDefault="007F7312" w:rsidP="007F7312">
      <w:pPr>
        <w:rPr>
          <w:rFonts w:ascii="Times New Roman" w:hAnsi="Times New Roman" w:cs="Times New Roman"/>
        </w:rPr>
      </w:pPr>
      <w:r w:rsidRPr="00963450">
        <w:rPr>
          <w:rFonts w:ascii="Times New Roman" w:hAnsi="Times New Roman" w:cs="Times New Roman"/>
          <w:noProof/>
          <w:lang w:val="en-GB" w:eastAsia="en-GB"/>
        </w:rPr>
        <w:drawing>
          <wp:inline distT="0" distB="0" distL="0" distR="0" wp14:anchorId="3E5BB805" wp14:editId="5FAF6F42">
            <wp:extent cx="4572000" cy="2743200"/>
            <wp:effectExtent l="0" t="0" r="0" b="0"/>
            <wp:docPr id="162352665"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98EC778-D8DF-6D22-B78D-D548CAA30F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E11BF2B" w14:textId="6173B02A" w:rsidR="007F7312" w:rsidRPr="00963450" w:rsidRDefault="007F7312" w:rsidP="007F7312">
      <w:pPr>
        <w:pStyle w:val="Heading2"/>
        <w:rPr>
          <w:rFonts w:cs="Times New Roman"/>
        </w:rPr>
      </w:pPr>
      <w:bookmarkStart w:id="16" w:name="_Toc150251990"/>
      <w:r w:rsidRPr="00963450">
        <w:rPr>
          <w:rFonts w:cs="Times New Roman"/>
        </w:rPr>
        <w:t>Appendix D</w:t>
      </w:r>
      <w:bookmarkEnd w:id="16"/>
    </w:p>
    <w:p w14:paraId="4722688D" w14:textId="206A35D7" w:rsidR="007F7312" w:rsidRPr="00963450" w:rsidRDefault="007F7312" w:rsidP="007F7312">
      <w:pPr>
        <w:rPr>
          <w:rFonts w:ascii="Times New Roman" w:hAnsi="Times New Roman" w:cs="Times New Roman"/>
        </w:rPr>
      </w:pPr>
      <w:r w:rsidRPr="00963450">
        <w:rPr>
          <w:rFonts w:ascii="Times New Roman" w:hAnsi="Times New Roman" w:cs="Times New Roman"/>
          <w:noProof/>
          <w:lang w:val="en-GB" w:eastAsia="en-GB"/>
        </w:rPr>
        <w:drawing>
          <wp:inline distT="0" distB="0" distL="0" distR="0" wp14:anchorId="25A04ADB" wp14:editId="11646D8E">
            <wp:extent cx="4572000" cy="2743200"/>
            <wp:effectExtent l="0" t="0" r="0" b="0"/>
            <wp:docPr id="493641201"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F7A39FE-399A-D0A8-7434-EB7E557209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79A405E" w14:textId="06FD1E1A" w:rsidR="007F7312" w:rsidRPr="00963450" w:rsidRDefault="007F7312" w:rsidP="007F7312">
      <w:pPr>
        <w:pStyle w:val="Heading2"/>
        <w:rPr>
          <w:rFonts w:cs="Times New Roman"/>
        </w:rPr>
      </w:pPr>
      <w:bookmarkStart w:id="17" w:name="_Toc150251991"/>
      <w:r w:rsidRPr="00963450">
        <w:rPr>
          <w:rFonts w:cs="Times New Roman"/>
        </w:rPr>
        <w:t>Appendix E</w:t>
      </w:r>
      <w:bookmarkEnd w:id="17"/>
    </w:p>
    <w:p w14:paraId="716C021F" w14:textId="45D7CDFB" w:rsidR="007F7312" w:rsidRPr="00963450" w:rsidRDefault="007F7312" w:rsidP="007F7312">
      <w:pPr>
        <w:rPr>
          <w:rFonts w:ascii="Times New Roman" w:hAnsi="Times New Roman" w:cs="Times New Roman"/>
        </w:rPr>
      </w:pPr>
      <w:r w:rsidRPr="00963450">
        <w:rPr>
          <w:rFonts w:ascii="Times New Roman" w:hAnsi="Times New Roman" w:cs="Times New Roman"/>
          <w:noProof/>
          <w:lang w:val="en-GB" w:eastAsia="en-GB"/>
        </w:rPr>
        <w:drawing>
          <wp:inline distT="0" distB="0" distL="0" distR="0" wp14:anchorId="0305DF78" wp14:editId="135AA470">
            <wp:extent cx="4572000" cy="2743200"/>
            <wp:effectExtent l="0" t="0" r="0" b="0"/>
            <wp:docPr id="346219653"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0F56402-9D97-BF3C-E27E-594C28DC36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8B9F460" w14:textId="77777777" w:rsidR="00DD6E32" w:rsidRDefault="00DD6E32">
      <w:pPr>
        <w:rPr>
          <w:rFonts w:ascii="Times New Roman" w:hAnsi="Times New Roman" w:cs="Times New Roman"/>
          <w:sz w:val="24"/>
          <w:szCs w:val="24"/>
        </w:rPr>
      </w:pPr>
    </w:p>
    <w:p w14:paraId="60E0A931" w14:textId="70CFD609" w:rsidR="00DD6E32" w:rsidRPr="00DD6E32" w:rsidRDefault="00DD6E32" w:rsidP="00DD6E32">
      <w:pPr>
        <w:pStyle w:val="Heading2"/>
        <w:rPr>
          <w:rFonts w:cs="Times New Roman"/>
        </w:rPr>
      </w:pPr>
      <w:bookmarkStart w:id="18" w:name="_Toc150251992"/>
      <w:r>
        <w:rPr>
          <w:rFonts w:cs="Times New Roman"/>
        </w:rPr>
        <w:t>Appendix F</w:t>
      </w:r>
      <w:bookmarkEnd w:id="18"/>
    </w:p>
    <w:tbl>
      <w:tblPr>
        <w:tblW w:w="5000" w:type="pct"/>
        <w:tblLook w:val="04A0" w:firstRow="1" w:lastRow="0" w:firstColumn="1" w:lastColumn="0" w:noHBand="0" w:noVBand="1"/>
      </w:tblPr>
      <w:tblGrid>
        <w:gridCol w:w="1544"/>
        <w:gridCol w:w="6728"/>
        <w:gridCol w:w="1304"/>
      </w:tblGrid>
      <w:tr w:rsidR="00DD6E32" w:rsidRPr="00963450" w14:paraId="1D2600C0" w14:textId="77777777" w:rsidTr="00147C02">
        <w:trPr>
          <w:trHeight w:val="310"/>
        </w:trPr>
        <w:tc>
          <w:tcPr>
            <w:tcW w:w="806"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C79DFC"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c>
          <w:tcPr>
            <w:tcW w:w="3513" w:type="pct"/>
            <w:tcBorders>
              <w:top w:val="single" w:sz="4" w:space="0" w:color="auto"/>
              <w:left w:val="nil"/>
              <w:bottom w:val="single" w:sz="4" w:space="0" w:color="auto"/>
              <w:right w:val="single" w:sz="4" w:space="0" w:color="auto"/>
            </w:tcBorders>
            <w:shd w:val="clear" w:color="auto" w:fill="auto"/>
            <w:noWrap/>
            <w:vAlign w:val="bottom"/>
            <w:hideMark/>
          </w:tcPr>
          <w:p w14:paraId="76049693"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Particulars</w:t>
            </w:r>
          </w:p>
        </w:tc>
        <w:tc>
          <w:tcPr>
            <w:tcW w:w="681" w:type="pct"/>
            <w:tcBorders>
              <w:top w:val="single" w:sz="4" w:space="0" w:color="auto"/>
              <w:left w:val="nil"/>
              <w:bottom w:val="single" w:sz="4" w:space="0" w:color="auto"/>
              <w:right w:val="single" w:sz="4" w:space="0" w:color="auto"/>
            </w:tcBorders>
            <w:shd w:val="clear" w:color="auto" w:fill="auto"/>
            <w:noWrap/>
            <w:vAlign w:val="bottom"/>
            <w:hideMark/>
          </w:tcPr>
          <w:p w14:paraId="291170ED"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2022 (£)</w:t>
            </w:r>
          </w:p>
        </w:tc>
      </w:tr>
      <w:tr w:rsidR="00DD6E32" w:rsidRPr="00963450" w14:paraId="636D2EB1"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55F7989F"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Items</w:t>
            </w:r>
          </w:p>
        </w:tc>
        <w:tc>
          <w:tcPr>
            <w:tcW w:w="3513" w:type="pct"/>
            <w:tcBorders>
              <w:top w:val="nil"/>
              <w:left w:val="nil"/>
              <w:bottom w:val="single" w:sz="4" w:space="0" w:color="auto"/>
              <w:right w:val="single" w:sz="4" w:space="0" w:color="auto"/>
            </w:tcBorders>
            <w:shd w:val="clear" w:color="auto" w:fill="auto"/>
            <w:noWrap/>
            <w:vAlign w:val="bottom"/>
            <w:hideMark/>
          </w:tcPr>
          <w:p w14:paraId="16A6E18F"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Current Assets</w:t>
            </w:r>
          </w:p>
        </w:tc>
        <w:tc>
          <w:tcPr>
            <w:tcW w:w="681" w:type="pct"/>
            <w:tcBorders>
              <w:top w:val="nil"/>
              <w:left w:val="nil"/>
              <w:bottom w:val="single" w:sz="4" w:space="0" w:color="auto"/>
              <w:right w:val="single" w:sz="4" w:space="0" w:color="auto"/>
            </w:tcBorders>
            <w:shd w:val="clear" w:color="auto" w:fill="auto"/>
            <w:noWrap/>
            <w:vAlign w:val="bottom"/>
            <w:hideMark/>
          </w:tcPr>
          <w:p w14:paraId="1B27DD9A" w14:textId="77777777" w:rsidR="00DD6E32" w:rsidRPr="00963450" w:rsidRDefault="00DD6E32" w:rsidP="00147C02">
            <w:pPr>
              <w:spacing w:after="0"/>
              <w:jc w:val="righ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250,000</w:t>
            </w:r>
          </w:p>
        </w:tc>
      </w:tr>
      <w:tr w:rsidR="00DD6E32" w:rsidRPr="00963450" w14:paraId="0750EBD2"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6EA51CA8"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Items</w:t>
            </w:r>
          </w:p>
        </w:tc>
        <w:tc>
          <w:tcPr>
            <w:tcW w:w="3513" w:type="pct"/>
            <w:tcBorders>
              <w:top w:val="nil"/>
              <w:left w:val="nil"/>
              <w:bottom w:val="single" w:sz="4" w:space="0" w:color="auto"/>
              <w:right w:val="single" w:sz="4" w:space="0" w:color="auto"/>
            </w:tcBorders>
            <w:shd w:val="clear" w:color="auto" w:fill="auto"/>
            <w:noWrap/>
            <w:vAlign w:val="bottom"/>
            <w:hideMark/>
          </w:tcPr>
          <w:p w14:paraId="4F49497F"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Current Liabilities</w:t>
            </w:r>
          </w:p>
        </w:tc>
        <w:tc>
          <w:tcPr>
            <w:tcW w:w="681" w:type="pct"/>
            <w:tcBorders>
              <w:top w:val="nil"/>
              <w:left w:val="nil"/>
              <w:bottom w:val="single" w:sz="4" w:space="0" w:color="auto"/>
              <w:right w:val="single" w:sz="4" w:space="0" w:color="auto"/>
            </w:tcBorders>
            <w:shd w:val="clear" w:color="auto" w:fill="auto"/>
            <w:noWrap/>
            <w:vAlign w:val="bottom"/>
            <w:hideMark/>
          </w:tcPr>
          <w:p w14:paraId="49957FB4" w14:textId="77777777" w:rsidR="00DD6E32" w:rsidRPr="00963450" w:rsidRDefault="00DD6E32" w:rsidP="00147C02">
            <w:pPr>
              <w:spacing w:after="0"/>
              <w:jc w:val="righ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180,000</w:t>
            </w:r>
          </w:p>
        </w:tc>
      </w:tr>
      <w:tr w:rsidR="00DD6E32" w:rsidRPr="00963450" w14:paraId="000A2194"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46737915"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Formula:</w:t>
            </w:r>
          </w:p>
        </w:tc>
        <w:tc>
          <w:tcPr>
            <w:tcW w:w="3513" w:type="pct"/>
            <w:tcBorders>
              <w:top w:val="nil"/>
              <w:left w:val="nil"/>
              <w:bottom w:val="single" w:sz="4" w:space="0" w:color="auto"/>
              <w:right w:val="single" w:sz="4" w:space="0" w:color="auto"/>
            </w:tcBorders>
            <w:shd w:val="clear" w:color="auto" w:fill="auto"/>
            <w:noWrap/>
            <w:vAlign w:val="bottom"/>
            <w:hideMark/>
          </w:tcPr>
          <w:p w14:paraId="56F8F165"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Current Ratio = Current Assets/ Current Liabilities</w:t>
            </w:r>
          </w:p>
        </w:tc>
        <w:tc>
          <w:tcPr>
            <w:tcW w:w="681" w:type="pct"/>
            <w:tcBorders>
              <w:top w:val="nil"/>
              <w:left w:val="nil"/>
              <w:bottom w:val="single" w:sz="4" w:space="0" w:color="auto"/>
              <w:right w:val="single" w:sz="4" w:space="0" w:color="auto"/>
            </w:tcBorders>
            <w:shd w:val="clear" w:color="auto" w:fill="auto"/>
            <w:noWrap/>
            <w:vAlign w:val="bottom"/>
            <w:hideMark/>
          </w:tcPr>
          <w:p w14:paraId="27519692"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r>
      <w:tr w:rsidR="00DD6E32" w:rsidRPr="00963450" w14:paraId="5ED4CA18"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1FB6E9A2"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Calculation:</w:t>
            </w:r>
          </w:p>
        </w:tc>
        <w:tc>
          <w:tcPr>
            <w:tcW w:w="3513" w:type="pct"/>
            <w:tcBorders>
              <w:top w:val="nil"/>
              <w:left w:val="nil"/>
              <w:bottom w:val="single" w:sz="4" w:space="0" w:color="auto"/>
              <w:right w:val="single" w:sz="4" w:space="0" w:color="auto"/>
            </w:tcBorders>
            <w:shd w:val="clear" w:color="auto" w:fill="auto"/>
            <w:noWrap/>
            <w:vAlign w:val="bottom"/>
            <w:hideMark/>
          </w:tcPr>
          <w:p w14:paraId="472DAE8A" w14:textId="77777777" w:rsidR="00DD6E32" w:rsidRPr="00963450" w:rsidRDefault="00DD6E32" w:rsidP="00147C02">
            <w:pPr>
              <w:spacing w:after="0"/>
              <w:jc w:val="left"/>
              <w:rPr>
                <w:rFonts w:ascii="Times New Roman" w:eastAsia="Times New Roman" w:hAnsi="Times New Roman" w:cs="Times New Roman"/>
                <w:b/>
                <w:color w:val="000000"/>
                <w:kern w:val="0"/>
                <w:sz w:val="24"/>
                <w:szCs w:val="24"/>
                <w14:ligatures w14:val="none"/>
              </w:rPr>
            </w:pPr>
            <w:r w:rsidRPr="00963450">
              <w:rPr>
                <w:rFonts w:ascii="Times New Roman" w:eastAsia="Times New Roman" w:hAnsi="Times New Roman" w:cs="Times New Roman"/>
                <w:b/>
                <w:color w:val="000000"/>
                <w:kern w:val="0"/>
                <w:sz w:val="24"/>
                <w:szCs w:val="24"/>
                <w14:ligatures w14:val="none"/>
              </w:rPr>
              <w:t>Current Ratio</w:t>
            </w:r>
          </w:p>
        </w:tc>
        <w:tc>
          <w:tcPr>
            <w:tcW w:w="681" w:type="pct"/>
            <w:tcBorders>
              <w:top w:val="nil"/>
              <w:left w:val="nil"/>
              <w:bottom w:val="single" w:sz="4" w:space="0" w:color="auto"/>
              <w:right w:val="single" w:sz="4" w:space="0" w:color="auto"/>
            </w:tcBorders>
            <w:shd w:val="clear" w:color="auto" w:fill="auto"/>
            <w:noWrap/>
            <w:vAlign w:val="bottom"/>
            <w:hideMark/>
          </w:tcPr>
          <w:p w14:paraId="3E8DBE92" w14:textId="77777777" w:rsidR="00DD6E32" w:rsidRPr="00963450" w:rsidRDefault="00DD6E32" w:rsidP="00147C02">
            <w:pPr>
              <w:spacing w:after="0"/>
              <w:jc w:val="righ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1.39</w:t>
            </w:r>
          </w:p>
        </w:tc>
      </w:tr>
      <w:tr w:rsidR="00DD6E32" w:rsidRPr="00963450" w14:paraId="7987C7C6"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2459D981"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c>
          <w:tcPr>
            <w:tcW w:w="3513" w:type="pct"/>
            <w:tcBorders>
              <w:top w:val="nil"/>
              <w:left w:val="nil"/>
              <w:bottom w:val="single" w:sz="4" w:space="0" w:color="auto"/>
              <w:right w:val="single" w:sz="4" w:space="0" w:color="auto"/>
            </w:tcBorders>
            <w:shd w:val="clear" w:color="auto" w:fill="auto"/>
            <w:noWrap/>
            <w:vAlign w:val="bottom"/>
            <w:hideMark/>
          </w:tcPr>
          <w:p w14:paraId="25F9FB16"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c>
          <w:tcPr>
            <w:tcW w:w="681" w:type="pct"/>
            <w:tcBorders>
              <w:top w:val="nil"/>
              <w:left w:val="nil"/>
              <w:bottom w:val="single" w:sz="4" w:space="0" w:color="auto"/>
              <w:right w:val="single" w:sz="4" w:space="0" w:color="auto"/>
            </w:tcBorders>
            <w:shd w:val="clear" w:color="auto" w:fill="auto"/>
            <w:noWrap/>
            <w:vAlign w:val="bottom"/>
            <w:hideMark/>
          </w:tcPr>
          <w:p w14:paraId="022250F0"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r>
      <w:tr w:rsidR="00DD6E32" w:rsidRPr="00963450" w14:paraId="54E24F7E"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6907E6CC"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c>
          <w:tcPr>
            <w:tcW w:w="3513" w:type="pct"/>
            <w:tcBorders>
              <w:top w:val="nil"/>
              <w:left w:val="nil"/>
              <w:bottom w:val="single" w:sz="4" w:space="0" w:color="auto"/>
              <w:right w:val="single" w:sz="4" w:space="0" w:color="auto"/>
            </w:tcBorders>
            <w:shd w:val="clear" w:color="auto" w:fill="auto"/>
            <w:noWrap/>
            <w:vAlign w:val="bottom"/>
            <w:hideMark/>
          </w:tcPr>
          <w:p w14:paraId="6F2E1838"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c>
          <w:tcPr>
            <w:tcW w:w="681" w:type="pct"/>
            <w:tcBorders>
              <w:top w:val="nil"/>
              <w:left w:val="nil"/>
              <w:bottom w:val="single" w:sz="4" w:space="0" w:color="auto"/>
              <w:right w:val="single" w:sz="4" w:space="0" w:color="auto"/>
            </w:tcBorders>
            <w:shd w:val="clear" w:color="auto" w:fill="auto"/>
            <w:noWrap/>
            <w:vAlign w:val="bottom"/>
            <w:hideMark/>
          </w:tcPr>
          <w:p w14:paraId="5663FCB3"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r>
      <w:tr w:rsidR="00DD6E32" w:rsidRPr="00963450" w14:paraId="1E641F61"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09108744"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Items</w:t>
            </w:r>
          </w:p>
        </w:tc>
        <w:tc>
          <w:tcPr>
            <w:tcW w:w="3513" w:type="pct"/>
            <w:tcBorders>
              <w:top w:val="nil"/>
              <w:left w:val="nil"/>
              <w:bottom w:val="single" w:sz="4" w:space="0" w:color="auto"/>
              <w:right w:val="single" w:sz="4" w:space="0" w:color="auto"/>
            </w:tcBorders>
            <w:shd w:val="clear" w:color="auto" w:fill="auto"/>
            <w:noWrap/>
            <w:vAlign w:val="bottom"/>
            <w:hideMark/>
          </w:tcPr>
          <w:p w14:paraId="5A220428"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Current Assets</w:t>
            </w:r>
          </w:p>
        </w:tc>
        <w:tc>
          <w:tcPr>
            <w:tcW w:w="681" w:type="pct"/>
            <w:tcBorders>
              <w:top w:val="nil"/>
              <w:left w:val="nil"/>
              <w:bottom w:val="single" w:sz="4" w:space="0" w:color="auto"/>
              <w:right w:val="single" w:sz="4" w:space="0" w:color="auto"/>
            </w:tcBorders>
            <w:shd w:val="clear" w:color="auto" w:fill="auto"/>
            <w:noWrap/>
            <w:vAlign w:val="bottom"/>
            <w:hideMark/>
          </w:tcPr>
          <w:p w14:paraId="6606652B" w14:textId="77777777" w:rsidR="00DD6E32" w:rsidRPr="00963450" w:rsidRDefault="00DD6E32" w:rsidP="00147C02">
            <w:pPr>
              <w:spacing w:after="0"/>
              <w:jc w:val="righ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250,000</w:t>
            </w:r>
          </w:p>
        </w:tc>
      </w:tr>
      <w:tr w:rsidR="00DD6E32" w:rsidRPr="00963450" w14:paraId="151105FE"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02149047"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Items</w:t>
            </w:r>
          </w:p>
        </w:tc>
        <w:tc>
          <w:tcPr>
            <w:tcW w:w="3513" w:type="pct"/>
            <w:tcBorders>
              <w:top w:val="nil"/>
              <w:left w:val="nil"/>
              <w:bottom w:val="single" w:sz="4" w:space="0" w:color="auto"/>
              <w:right w:val="single" w:sz="4" w:space="0" w:color="auto"/>
            </w:tcBorders>
            <w:shd w:val="clear" w:color="auto" w:fill="auto"/>
            <w:noWrap/>
            <w:vAlign w:val="bottom"/>
            <w:hideMark/>
          </w:tcPr>
          <w:p w14:paraId="69EFA492"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Inventory</w:t>
            </w:r>
          </w:p>
        </w:tc>
        <w:tc>
          <w:tcPr>
            <w:tcW w:w="681" w:type="pct"/>
            <w:tcBorders>
              <w:top w:val="nil"/>
              <w:left w:val="nil"/>
              <w:bottom w:val="single" w:sz="4" w:space="0" w:color="auto"/>
              <w:right w:val="single" w:sz="4" w:space="0" w:color="auto"/>
            </w:tcBorders>
            <w:shd w:val="clear" w:color="auto" w:fill="auto"/>
            <w:noWrap/>
            <w:vAlign w:val="bottom"/>
            <w:hideMark/>
          </w:tcPr>
          <w:p w14:paraId="29895866" w14:textId="77777777" w:rsidR="00DD6E32" w:rsidRPr="00963450" w:rsidRDefault="00DD6E32" w:rsidP="00147C02">
            <w:pPr>
              <w:spacing w:after="0"/>
              <w:jc w:val="righ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100,000</w:t>
            </w:r>
          </w:p>
        </w:tc>
      </w:tr>
      <w:tr w:rsidR="00DD6E32" w:rsidRPr="00963450" w14:paraId="42F2AEB5"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491F98F2"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Items</w:t>
            </w:r>
          </w:p>
        </w:tc>
        <w:tc>
          <w:tcPr>
            <w:tcW w:w="3513" w:type="pct"/>
            <w:tcBorders>
              <w:top w:val="nil"/>
              <w:left w:val="nil"/>
              <w:bottom w:val="single" w:sz="4" w:space="0" w:color="auto"/>
              <w:right w:val="single" w:sz="4" w:space="0" w:color="auto"/>
            </w:tcBorders>
            <w:shd w:val="clear" w:color="auto" w:fill="auto"/>
            <w:noWrap/>
            <w:vAlign w:val="bottom"/>
            <w:hideMark/>
          </w:tcPr>
          <w:p w14:paraId="5C3B542E"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Current Liabilities</w:t>
            </w:r>
          </w:p>
        </w:tc>
        <w:tc>
          <w:tcPr>
            <w:tcW w:w="681" w:type="pct"/>
            <w:tcBorders>
              <w:top w:val="nil"/>
              <w:left w:val="nil"/>
              <w:bottom w:val="single" w:sz="4" w:space="0" w:color="auto"/>
              <w:right w:val="single" w:sz="4" w:space="0" w:color="auto"/>
            </w:tcBorders>
            <w:shd w:val="clear" w:color="auto" w:fill="auto"/>
            <w:noWrap/>
            <w:vAlign w:val="bottom"/>
            <w:hideMark/>
          </w:tcPr>
          <w:p w14:paraId="6B194180" w14:textId="77777777" w:rsidR="00DD6E32" w:rsidRPr="00963450" w:rsidRDefault="00DD6E32" w:rsidP="00147C02">
            <w:pPr>
              <w:spacing w:after="0"/>
              <w:jc w:val="righ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180,000</w:t>
            </w:r>
          </w:p>
        </w:tc>
      </w:tr>
      <w:tr w:rsidR="00DD6E32" w:rsidRPr="00963450" w14:paraId="23DC74ED"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73251C1C"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Formula:</w:t>
            </w:r>
          </w:p>
        </w:tc>
        <w:tc>
          <w:tcPr>
            <w:tcW w:w="3513" w:type="pct"/>
            <w:tcBorders>
              <w:top w:val="nil"/>
              <w:left w:val="nil"/>
              <w:bottom w:val="single" w:sz="4" w:space="0" w:color="auto"/>
              <w:right w:val="single" w:sz="4" w:space="0" w:color="auto"/>
            </w:tcBorders>
            <w:shd w:val="clear" w:color="auto" w:fill="auto"/>
            <w:noWrap/>
            <w:vAlign w:val="bottom"/>
            <w:hideMark/>
          </w:tcPr>
          <w:p w14:paraId="71B44D83"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Quick Ratio= Current Assets - Inventory / Current Liabilities</w:t>
            </w:r>
          </w:p>
        </w:tc>
        <w:tc>
          <w:tcPr>
            <w:tcW w:w="681" w:type="pct"/>
            <w:tcBorders>
              <w:top w:val="nil"/>
              <w:left w:val="nil"/>
              <w:bottom w:val="single" w:sz="4" w:space="0" w:color="auto"/>
              <w:right w:val="single" w:sz="4" w:space="0" w:color="auto"/>
            </w:tcBorders>
            <w:shd w:val="clear" w:color="auto" w:fill="auto"/>
            <w:noWrap/>
            <w:vAlign w:val="bottom"/>
            <w:hideMark/>
          </w:tcPr>
          <w:p w14:paraId="2D0E97A6"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r>
      <w:tr w:rsidR="00DD6E32" w:rsidRPr="00963450" w14:paraId="3462343D"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5B7E75B9"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Calculation:</w:t>
            </w:r>
          </w:p>
        </w:tc>
        <w:tc>
          <w:tcPr>
            <w:tcW w:w="3513" w:type="pct"/>
            <w:tcBorders>
              <w:top w:val="nil"/>
              <w:left w:val="nil"/>
              <w:bottom w:val="single" w:sz="4" w:space="0" w:color="auto"/>
              <w:right w:val="single" w:sz="4" w:space="0" w:color="auto"/>
            </w:tcBorders>
            <w:shd w:val="clear" w:color="auto" w:fill="auto"/>
            <w:noWrap/>
            <w:vAlign w:val="bottom"/>
            <w:hideMark/>
          </w:tcPr>
          <w:p w14:paraId="1D771AF1" w14:textId="77777777" w:rsidR="00DD6E32" w:rsidRPr="00963450" w:rsidRDefault="00DD6E32" w:rsidP="00147C02">
            <w:pPr>
              <w:spacing w:after="0"/>
              <w:jc w:val="left"/>
              <w:rPr>
                <w:rFonts w:ascii="Times New Roman" w:eastAsia="Times New Roman" w:hAnsi="Times New Roman" w:cs="Times New Roman"/>
                <w:b/>
                <w:color w:val="000000"/>
                <w:kern w:val="0"/>
                <w:sz w:val="24"/>
                <w:szCs w:val="24"/>
                <w14:ligatures w14:val="none"/>
              </w:rPr>
            </w:pPr>
            <w:r w:rsidRPr="00963450">
              <w:rPr>
                <w:rFonts w:ascii="Times New Roman" w:eastAsia="Times New Roman" w:hAnsi="Times New Roman" w:cs="Times New Roman"/>
                <w:b/>
                <w:color w:val="000000"/>
                <w:kern w:val="0"/>
                <w:sz w:val="24"/>
                <w:szCs w:val="24"/>
                <w14:ligatures w14:val="none"/>
              </w:rPr>
              <w:t>Quick Ratio</w:t>
            </w:r>
          </w:p>
        </w:tc>
        <w:tc>
          <w:tcPr>
            <w:tcW w:w="681" w:type="pct"/>
            <w:tcBorders>
              <w:top w:val="nil"/>
              <w:left w:val="nil"/>
              <w:bottom w:val="single" w:sz="4" w:space="0" w:color="auto"/>
              <w:right w:val="single" w:sz="4" w:space="0" w:color="auto"/>
            </w:tcBorders>
            <w:shd w:val="clear" w:color="auto" w:fill="auto"/>
            <w:noWrap/>
            <w:vAlign w:val="bottom"/>
            <w:hideMark/>
          </w:tcPr>
          <w:p w14:paraId="7D515621" w14:textId="77777777" w:rsidR="00DD6E32" w:rsidRPr="00963450" w:rsidRDefault="00DD6E32" w:rsidP="00147C02">
            <w:pPr>
              <w:spacing w:after="0"/>
              <w:jc w:val="righ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0.83</w:t>
            </w:r>
          </w:p>
        </w:tc>
      </w:tr>
      <w:tr w:rsidR="00DD6E32" w:rsidRPr="00963450" w14:paraId="05BB1BD6"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367AD291"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c>
          <w:tcPr>
            <w:tcW w:w="3513" w:type="pct"/>
            <w:tcBorders>
              <w:top w:val="nil"/>
              <w:left w:val="nil"/>
              <w:bottom w:val="single" w:sz="4" w:space="0" w:color="auto"/>
              <w:right w:val="single" w:sz="4" w:space="0" w:color="auto"/>
            </w:tcBorders>
            <w:shd w:val="clear" w:color="auto" w:fill="auto"/>
            <w:noWrap/>
            <w:vAlign w:val="bottom"/>
            <w:hideMark/>
          </w:tcPr>
          <w:p w14:paraId="20ECC651"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c>
          <w:tcPr>
            <w:tcW w:w="681" w:type="pct"/>
            <w:tcBorders>
              <w:top w:val="nil"/>
              <w:left w:val="nil"/>
              <w:bottom w:val="single" w:sz="4" w:space="0" w:color="auto"/>
              <w:right w:val="single" w:sz="4" w:space="0" w:color="auto"/>
            </w:tcBorders>
            <w:shd w:val="clear" w:color="auto" w:fill="auto"/>
            <w:noWrap/>
            <w:vAlign w:val="bottom"/>
            <w:hideMark/>
          </w:tcPr>
          <w:p w14:paraId="3680C966"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r>
      <w:tr w:rsidR="00DD6E32" w:rsidRPr="00963450" w14:paraId="5725913F"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762782AF"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c>
          <w:tcPr>
            <w:tcW w:w="3513" w:type="pct"/>
            <w:tcBorders>
              <w:top w:val="nil"/>
              <w:left w:val="nil"/>
              <w:bottom w:val="single" w:sz="4" w:space="0" w:color="auto"/>
              <w:right w:val="single" w:sz="4" w:space="0" w:color="auto"/>
            </w:tcBorders>
            <w:shd w:val="clear" w:color="auto" w:fill="auto"/>
            <w:noWrap/>
            <w:vAlign w:val="bottom"/>
            <w:hideMark/>
          </w:tcPr>
          <w:p w14:paraId="64CD5847"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c>
          <w:tcPr>
            <w:tcW w:w="681" w:type="pct"/>
            <w:tcBorders>
              <w:top w:val="nil"/>
              <w:left w:val="nil"/>
              <w:bottom w:val="single" w:sz="4" w:space="0" w:color="auto"/>
              <w:right w:val="single" w:sz="4" w:space="0" w:color="auto"/>
            </w:tcBorders>
            <w:shd w:val="clear" w:color="auto" w:fill="auto"/>
            <w:noWrap/>
            <w:vAlign w:val="bottom"/>
            <w:hideMark/>
          </w:tcPr>
          <w:p w14:paraId="34C07A6E"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r>
      <w:tr w:rsidR="00DD6E32" w:rsidRPr="00963450" w14:paraId="39988DFE"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5741FC12"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Items</w:t>
            </w:r>
          </w:p>
        </w:tc>
        <w:tc>
          <w:tcPr>
            <w:tcW w:w="3513" w:type="pct"/>
            <w:tcBorders>
              <w:top w:val="nil"/>
              <w:left w:val="nil"/>
              <w:bottom w:val="single" w:sz="4" w:space="0" w:color="auto"/>
              <w:right w:val="single" w:sz="4" w:space="0" w:color="auto"/>
            </w:tcBorders>
            <w:shd w:val="clear" w:color="auto" w:fill="auto"/>
            <w:noWrap/>
            <w:vAlign w:val="bottom"/>
            <w:hideMark/>
          </w:tcPr>
          <w:p w14:paraId="197024BE"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Debt</w:t>
            </w:r>
          </w:p>
        </w:tc>
        <w:tc>
          <w:tcPr>
            <w:tcW w:w="681" w:type="pct"/>
            <w:tcBorders>
              <w:top w:val="nil"/>
              <w:left w:val="nil"/>
              <w:bottom w:val="single" w:sz="4" w:space="0" w:color="auto"/>
              <w:right w:val="single" w:sz="4" w:space="0" w:color="auto"/>
            </w:tcBorders>
            <w:shd w:val="clear" w:color="auto" w:fill="auto"/>
            <w:noWrap/>
            <w:vAlign w:val="bottom"/>
            <w:hideMark/>
          </w:tcPr>
          <w:p w14:paraId="7E3E5D91" w14:textId="77777777" w:rsidR="00DD6E32" w:rsidRPr="00963450" w:rsidRDefault="00DD6E32" w:rsidP="00147C02">
            <w:pPr>
              <w:spacing w:after="0"/>
              <w:jc w:val="righ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750,000</w:t>
            </w:r>
          </w:p>
        </w:tc>
      </w:tr>
      <w:tr w:rsidR="00DD6E32" w:rsidRPr="00963450" w14:paraId="06591335"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2C8C2EF4"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Items</w:t>
            </w:r>
          </w:p>
        </w:tc>
        <w:tc>
          <w:tcPr>
            <w:tcW w:w="3513" w:type="pct"/>
            <w:tcBorders>
              <w:top w:val="nil"/>
              <w:left w:val="nil"/>
              <w:bottom w:val="single" w:sz="4" w:space="0" w:color="auto"/>
              <w:right w:val="single" w:sz="4" w:space="0" w:color="auto"/>
            </w:tcBorders>
            <w:shd w:val="clear" w:color="auto" w:fill="auto"/>
            <w:noWrap/>
            <w:vAlign w:val="bottom"/>
            <w:hideMark/>
          </w:tcPr>
          <w:p w14:paraId="18F20CC7"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Equity</w:t>
            </w:r>
          </w:p>
        </w:tc>
        <w:tc>
          <w:tcPr>
            <w:tcW w:w="681" w:type="pct"/>
            <w:tcBorders>
              <w:top w:val="nil"/>
              <w:left w:val="nil"/>
              <w:bottom w:val="single" w:sz="4" w:space="0" w:color="auto"/>
              <w:right w:val="single" w:sz="4" w:space="0" w:color="auto"/>
            </w:tcBorders>
            <w:shd w:val="clear" w:color="auto" w:fill="auto"/>
            <w:noWrap/>
            <w:vAlign w:val="bottom"/>
            <w:hideMark/>
          </w:tcPr>
          <w:p w14:paraId="18E0E25F" w14:textId="77777777" w:rsidR="00DD6E32" w:rsidRPr="00963450" w:rsidRDefault="00DD6E32" w:rsidP="00147C02">
            <w:pPr>
              <w:spacing w:after="0"/>
              <w:jc w:val="righ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450,000</w:t>
            </w:r>
          </w:p>
        </w:tc>
      </w:tr>
      <w:tr w:rsidR="00DD6E32" w:rsidRPr="00963450" w14:paraId="4771BBB6"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224290AD"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Formula:</w:t>
            </w:r>
          </w:p>
        </w:tc>
        <w:tc>
          <w:tcPr>
            <w:tcW w:w="3513" w:type="pct"/>
            <w:tcBorders>
              <w:top w:val="nil"/>
              <w:left w:val="nil"/>
              <w:bottom w:val="single" w:sz="4" w:space="0" w:color="auto"/>
              <w:right w:val="single" w:sz="4" w:space="0" w:color="auto"/>
            </w:tcBorders>
            <w:shd w:val="clear" w:color="auto" w:fill="auto"/>
            <w:noWrap/>
            <w:vAlign w:val="bottom"/>
            <w:hideMark/>
          </w:tcPr>
          <w:p w14:paraId="6EB50E11"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Debt-to-Equity Ratio = Debt / Equity</w:t>
            </w:r>
          </w:p>
        </w:tc>
        <w:tc>
          <w:tcPr>
            <w:tcW w:w="681" w:type="pct"/>
            <w:tcBorders>
              <w:top w:val="nil"/>
              <w:left w:val="nil"/>
              <w:bottom w:val="single" w:sz="4" w:space="0" w:color="auto"/>
              <w:right w:val="single" w:sz="4" w:space="0" w:color="auto"/>
            </w:tcBorders>
            <w:shd w:val="clear" w:color="auto" w:fill="auto"/>
            <w:noWrap/>
            <w:vAlign w:val="bottom"/>
            <w:hideMark/>
          </w:tcPr>
          <w:p w14:paraId="32E99E7C"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r>
      <w:tr w:rsidR="00DD6E32" w:rsidRPr="00963450" w14:paraId="63B2A4E9"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713B0596"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Calculation:</w:t>
            </w:r>
          </w:p>
        </w:tc>
        <w:tc>
          <w:tcPr>
            <w:tcW w:w="3513" w:type="pct"/>
            <w:tcBorders>
              <w:top w:val="nil"/>
              <w:left w:val="nil"/>
              <w:bottom w:val="single" w:sz="4" w:space="0" w:color="auto"/>
              <w:right w:val="single" w:sz="4" w:space="0" w:color="auto"/>
            </w:tcBorders>
            <w:shd w:val="clear" w:color="auto" w:fill="auto"/>
            <w:noWrap/>
            <w:vAlign w:val="bottom"/>
            <w:hideMark/>
          </w:tcPr>
          <w:p w14:paraId="00524ED8" w14:textId="77777777" w:rsidR="00DD6E32" w:rsidRPr="00963450" w:rsidRDefault="00DD6E32" w:rsidP="00147C02">
            <w:pPr>
              <w:spacing w:after="0"/>
              <w:jc w:val="left"/>
              <w:rPr>
                <w:rFonts w:ascii="Times New Roman" w:eastAsia="Times New Roman" w:hAnsi="Times New Roman" w:cs="Times New Roman"/>
                <w:b/>
                <w:color w:val="000000"/>
                <w:kern w:val="0"/>
                <w:sz w:val="24"/>
                <w:szCs w:val="24"/>
                <w14:ligatures w14:val="none"/>
              </w:rPr>
            </w:pPr>
            <w:r w:rsidRPr="00963450">
              <w:rPr>
                <w:rFonts w:ascii="Times New Roman" w:eastAsia="Times New Roman" w:hAnsi="Times New Roman" w:cs="Times New Roman"/>
                <w:b/>
                <w:color w:val="000000"/>
                <w:kern w:val="0"/>
                <w:sz w:val="24"/>
                <w:szCs w:val="24"/>
                <w14:ligatures w14:val="none"/>
              </w:rPr>
              <w:t>Debt-to-Equity Ratio</w:t>
            </w:r>
          </w:p>
        </w:tc>
        <w:tc>
          <w:tcPr>
            <w:tcW w:w="681" w:type="pct"/>
            <w:tcBorders>
              <w:top w:val="nil"/>
              <w:left w:val="nil"/>
              <w:bottom w:val="single" w:sz="4" w:space="0" w:color="auto"/>
              <w:right w:val="single" w:sz="4" w:space="0" w:color="auto"/>
            </w:tcBorders>
            <w:shd w:val="clear" w:color="auto" w:fill="auto"/>
            <w:noWrap/>
            <w:vAlign w:val="bottom"/>
            <w:hideMark/>
          </w:tcPr>
          <w:p w14:paraId="70A777FA" w14:textId="77777777" w:rsidR="00DD6E32" w:rsidRPr="00963450" w:rsidRDefault="00DD6E32" w:rsidP="00147C02">
            <w:pPr>
              <w:spacing w:after="0"/>
              <w:jc w:val="righ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1.67</w:t>
            </w:r>
          </w:p>
        </w:tc>
      </w:tr>
      <w:tr w:rsidR="00DD6E32" w:rsidRPr="00963450" w14:paraId="2FE0FCF4"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576D66DE"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c>
          <w:tcPr>
            <w:tcW w:w="3513" w:type="pct"/>
            <w:tcBorders>
              <w:top w:val="nil"/>
              <w:left w:val="nil"/>
              <w:bottom w:val="single" w:sz="4" w:space="0" w:color="auto"/>
              <w:right w:val="single" w:sz="4" w:space="0" w:color="auto"/>
            </w:tcBorders>
            <w:shd w:val="clear" w:color="auto" w:fill="auto"/>
            <w:noWrap/>
            <w:vAlign w:val="bottom"/>
            <w:hideMark/>
          </w:tcPr>
          <w:p w14:paraId="1B1045E4"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c>
          <w:tcPr>
            <w:tcW w:w="681" w:type="pct"/>
            <w:tcBorders>
              <w:top w:val="nil"/>
              <w:left w:val="nil"/>
              <w:bottom w:val="single" w:sz="4" w:space="0" w:color="auto"/>
              <w:right w:val="single" w:sz="4" w:space="0" w:color="auto"/>
            </w:tcBorders>
            <w:shd w:val="clear" w:color="auto" w:fill="auto"/>
            <w:noWrap/>
            <w:vAlign w:val="bottom"/>
            <w:hideMark/>
          </w:tcPr>
          <w:p w14:paraId="5A55FD3D"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r>
      <w:tr w:rsidR="00DD6E32" w:rsidRPr="00963450" w14:paraId="29F864D1"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6554F6C7"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c>
          <w:tcPr>
            <w:tcW w:w="3513" w:type="pct"/>
            <w:tcBorders>
              <w:top w:val="nil"/>
              <w:left w:val="nil"/>
              <w:bottom w:val="single" w:sz="4" w:space="0" w:color="auto"/>
              <w:right w:val="single" w:sz="4" w:space="0" w:color="auto"/>
            </w:tcBorders>
            <w:shd w:val="clear" w:color="auto" w:fill="auto"/>
            <w:noWrap/>
            <w:vAlign w:val="bottom"/>
            <w:hideMark/>
          </w:tcPr>
          <w:p w14:paraId="078C1DD8"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c>
          <w:tcPr>
            <w:tcW w:w="681" w:type="pct"/>
            <w:tcBorders>
              <w:top w:val="nil"/>
              <w:left w:val="nil"/>
              <w:bottom w:val="single" w:sz="4" w:space="0" w:color="auto"/>
              <w:right w:val="single" w:sz="4" w:space="0" w:color="auto"/>
            </w:tcBorders>
            <w:shd w:val="clear" w:color="auto" w:fill="auto"/>
            <w:noWrap/>
            <w:vAlign w:val="bottom"/>
            <w:hideMark/>
          </w:tcPr>
          <w:p w14:paraId="25618A03"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r>
      <w:tr w:rsidR="00DD6E32" w:rsidRPr="00963450" w14:paraId="7EB70E42"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39406398"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Items</w:t>
            </w:r>
          </w:p>
        </w:tc>
        <w:tc>
          <w:tcPr>
            <w:tcW w:w="3513" w:type="pct"/>
            <w:tcBorders>
              <w:top w:val="nil"/>
              <w:left w:val="nil"/>
              <w:bottom w:val="single" w:sz="4" w:space="0" w:color="auto"/>
              <w:right w:val="single" w:sz="4" w:space="0" w:color="auto"/>
            </w:tcBorders>
            <w:shd w:val="clear" w:color="auto" w:fill="auto"/>
            <w:noWrap/>
            <w:vAlign w:val="bottom"/>
            <w:hideMark/>
          </w:tcPr>
          <w:p w14:paraId="76398480"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Net Profit</w:t>
            </w:r>
          </w:p>
        </w:tc>
        <w:tc>
          <w:tcPr>
            <w:tcW w:w="681" w:type="pct"/>
            <w:tcBorders>
              <w:top w:val="nil"/>
              <w:left w:val="nil"/>
              <w:bottom w:val="single" w:sz="4" w:space="0" w:color="auto"/>
              <w:right w:val="single" w:sz="4" w:space="0" w:color="auto"/>
            </w:tcBorders>
            <w:shd w:val="clear" w:color="auto" w:fill="auto"/>
            <w:noWrap/>
            <w:vAlign w:val="bottom"/>
            <w:hideMark/>
          </w:tcPr>
          <w:p w14:paraId="179D0AE1" w14:textId="77777777" w:rsidR="00DD6E32" w:rsidRPr="00963450" w:rsidRDefault="00DD6E32" w:rsidP="00147C02">
            <w:pPr>
              <w:spacing w:after="0"/>
              <w:jc w:val="righ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-17,500</w:t>
            </w:r>
          </w:p>
        </w:tc>
      </w:tr>
      <w:tr w:rsidR="00DD6E32" w:rsidRPr="00963450" w14:paraId="014300C5"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4FAB06D7"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Items</w:t>
            </w:r>
          </w:p>
        </w:tc>
        <w:tc>
          <w:tcPr>
            <w:tcW w:w="3513" w:type="pct"/>
            <w:tcBorders>
              <w:top w:val="nil"/>
              <w:left w:val="nil"/>
              <w:bottom w:val="single" w:sz="4" w:space="0" w:color="auto"/>
              <w:right w:val="single" w:sz="4" w:space="0" w:color="auto"/>
            </w:tcBorders>
            <w:shd w:val="clear" w:color="auto" w:fill="auto"/>
            <w:noWrap/>
            <w:vAlign w:val="bottom"/>
            <w:hideMark/>
          </w:tcPr>
          <w:p w14:paraId="6F325286"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Total Assets</w:t>
            </w:r>
          </w:p>
        </w:tc>
        <w:tc>
          <w:tcPr>
            <w:tcW w:w="681" w:type="pct"/>
            <w:tcBorders>
              <w:top w:val="nil"/>
              <w:left w:val="nil"/>
              <w:bottom w:val="single" w:sz="4" w:space="0" w:color="auto"/>
              <w:right w:val="single" w:sz="4" w:space="0" w:color="auto"/>
            </w:tcBorders>
            <w:shd w:val="clear" w:color="auto" w:fill="auto"/>
            <w:noWrap/>
            <w:vAlign w:val="bottom"/>
            <w:hideMark/>
          </w:tcPr>
          <w:p w14:paraId="7894D883" w14:textId="77777777" w:rsidR="00DD6E32" w:rsidRPr="00963450" w:rsidRDefault="00DD6E32" w:rsidP="00147C02">
            <w:pPr>
              <w:spacing w:after="0"/>
              <w:jc w:val="righ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1,200,000</w:t>
            </w:r>
          </w:p>
        </w:tc>
      </w:tr>
      <w:tr w:rsidR="00DD6E32" w:rsidRPr="00963450" w14:paraId="2D898289"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02813DB1"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Formula:</w:t>
            </w:r>
          </w:p>
        </w:tc>
        <w:tc>
          <w:tcPr>
            <w:tcW w:w="3513" w:type="pct"/>
            <w:tcBorders>
              <w:top w:val="nil"/>
              <w:left w:val="nil"/>
              <w:bottom w:val="single" w:sz="4" w:space="0" w:color="auto"/>
              <w:right w:val="single" w:sz="4" w:space="0" w:color="auto"/>
            </w:tcBorders>
            <w:shd w:val="clear" w:color="auto" w:fill="auto"/>
            <w:noWrap/>
            <w:vAlign w:val="bottom"/>
            <w:hideMark/>
          </w:tcPr>
          <w:p w14:paraId="332864A7"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Return on Assets = Net Profit (Loss) / Total Assets</w:t>
            </w:r>
          </w:p>
        </w:tc>
        <w:tc>
          <w:tcPr>
            <w:tcW w:w="681" w:type="pct"/>
            <w:tcBorders>
              <w:top w:val="nil"/>
              <w:left w:val="nil"/>
              <w:bottom w:val="single" w:sz="4" w:space="0" w:color="auto"/>
              <w:right w:val="single" w:sz="4" w:space="0" w:color="auto"/>
            </w:tcBorders>
            <w:shd w:val="clear" w:color="auto" w:fill="auto"/>
            <w:noWrap/>
            <w:vAlign w:val="bottom"/>
            <w:hideMark/>
          </w:tcPr>
          <w:p w14:paraId="2FAA263B"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r>
      <w:tr w:rsidR="00DD6E32" w:rsidRPr="00963450" w14:paraId="5BDEF965"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0F617C7B"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Calculation:</w:t>
            </w:r>
          </w:p>
        </w:tc>
        <w:tc>
          <w:tcPr>
            <w:tcW w:w="3513" w:type="pct"/>
            <w:tcBorders>
              <w:top w:val="nil"/>
              <w:left w:val="nil"/>
              <w:bottom w:val="single" w:sz="4" w:space="0" w:color="auto"/>
              <w:right w:val="single" w:sz="4" w:space="0" w:color="auto"/>
            </w:tcBorders>
            <w:shd w:val="clear" w:color="auto" w:fill="auto"/>
            <w:noWrap/>
            <w:vAlign w:val="bottom"/>
            <w:hideMark/>
          </w:tcPr>
          <w:p w14:paraId="29F12715" w14:textId="77777777" w:rsidR="00DD6E32" w:rsidRPr="00963450" w:rsidRDefault="00DD6E32" w:rsidP="00147C02">
            <w:pPr>
              <w:spacing w:after="0"/>
              <w:jc w:val="left"/>
              <w:rPr>
                <w:rFonts w:ascii="Times New Roman" w:eastAsia="Times New Roman" w:hAnsi="Times New Roman" w:cs="Times New Roman"/>
                <w:b/>
                <w:color w:val="000000"/>
                <w:kern w:val="0"/>
                <w:sz w:val="24"/>
                <w:szCs w:val="24"/>
                <w14:ligatures w14:val="none"/>
              </w:rPr>
            </w:pPr>
            <w:r w:rsidRPr="00963450">
              <w:rPr>
                <w:rFonts w:ascii="Times New Roman" w:eastAsia="Times New Roman" w:hAnsi="Times New Roman" w:cs="Times New Roman"/>
                <w:b/>
                <w:color w:val="000000"/>
                <w:kern w:val="0"/>
                <w:sz w:val="24"/>
                <w:szCs w:val="24"/>
                <w14:ligatures w14:val="none"/>
              </w:rPr>
              <w:t>Return on Assets</w:t>
            </w:r>
          </w:p>
        </w:tc>
        <w:tc>
          <w:tcPr>
            <w:tcW w:w="681" w:type="pct"/>
            <w:tcBorders>
              <w:top w:val="nil"/>
              <w:left w:val="nil"/>
              <w:bottom w:val="single" w:sz="4" w:space="0" w:color="auto"/>
              <w:right w:val="single" w:sz="4" w:space="0" w:color="auto"/>
            </w:tcBorders>
            <w:shd w:val="clear" w:color="auto" w:fill="auto"/>
            <w:noWrap/>
            <w:vAlign w:val="bottom"/>
            <w:hideMark/>
          </w:tcPr>
          <w:p w14:paraId="237508CA" w14:textId="77777777" w:rsidR="00DD6E32" w:rsidRPr="00963450" w:rsidRDefault="00DD6E32" w:rsidP="00147C02">
            <w:pPr>
              <w:spacing w:after="0"/>
              <w:jc w:val="righ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-1%</w:t>
            </w:r>
          </w:p>
        </w:tc>
      </w:tr>
      <w:tr w:rsidR="00DD6E32" w:rsidRPr="00963450" w14:paraId="2929209A"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14128F3E"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c>
          <w:tcPr>
            <w:tcW w:w="3513" w:type="pct"/>
            <w:tcBorders>
              <w:top w:val="nil"/>
              <w:left w:val="nil"/>
              <w:bottom w:val="single" w:sz="4" w:space="0" w:color="auto"/>
              <w:right w:val="single" w:sz="4" w:space="0" w:color="auto"/>
            </w:tcBorders>
            <w:shd w:val="clear" w:color="auto" w:fill="auto"/>
            <w:noWrap/>
            <w:vAlign w:val="bottom"/>
            <w:hideMark/>
          </w:tcPr>
          <w:p w14:paraId="270DFCD7"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c>
          <w:tcPr>
            <w:tcW w:w="681" w:type="pct"/>
            <w:tcBorders>
              <w:top w:val="nil"/>
              <w:left w:val="nil"/>
              <w:bottom w:val="single" w:sz="4" w:space="0" w:color="auto"/>
              <w:right w:val="single" w:sz="4" w:space="0" w:color="auto"/>
            </w:tcBorders>
            <w:shd w:val="clear" w:color="auto" w:fill="auto"/>
            <w:noWrap/>
            <w:vAlign w:val="bottom"/>
            <w:hideMark/>
          </w:tcPr>
          <w:p w14:paraId="5EA98A3D"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r>
      <w:tr w:rsidR="00DD6E32" w:rsidRPr="00963450" w14:paraId="7BCE29A5"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29D470A4"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c>
          <w:tcPr>
            <w:tcW w:w="3513" w:type="pct"/>
            <w:tcBorders>
              <w:top w:val="nil"/>
              <w:left w:val="nil"/>
              <w:bottom w:val="single" w:sz="4" w:space="0" w:color="auto"/>
              <w:right w:val="single" w:sz="4" w:space="0" w:color="auto"/>
            </w:tcBorders>
            <w:shd w:val="clear" w:color="auto" w:fill="auto"/>
            <w:noWrap/>
            <w:vAlign w:val="bottom"/>
            <w:hideMark/>
          </w:tcPr>
          <w:p w14:paraId="55F1FC00"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c>
          <w:tcPr>
            <w:tcW w:w="681" w:type="pct"/>
            <w:tcBorders>
              <w:top w:val="nil"/>
              <w:left w:val="nil"/>
              <w:bottom w:val="single" w:sz="4" w:space="0" w:color="auto"/>
              <w:right w:val="single" w:sz="4" w:space="0" w:color="auto"/>
            </w:tcBorders>
            <w:shd w:val="clear" w:color="auto" w:fill="auto"/>
            <w:noWrap/>
            <w:vAlign w:val="bottom"/>
            <w:hideMark/>
          </w:tcPr>
          <w:p w14:paraId="3F5D5D39"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r>
      <w:tr w:rsidR="00DD6E32" w:rsidRPr="00963450" w14:paraId="66CF12CE"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2F20AC42"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Items</w:t>
            </w:r>
          </w:p>
        </w:tc>
        <w:tc>
          <w:tcPr>
            <w:tcW w:w="3513" w:type="pct"/>
            <w:tcBorders>
              <w:top w:val="nil"/>
              <w:left w:val="nil"/>
              <w:bottom w:val="single" w:sz="4" w:space="0" w:color="auto"/>
              <w:right w:val="single" w:sz="4" w:space="0" w:color="auto"/>
            </w:tcBorders>
            <w:shd w:val="clear" w:color="auto" w:fill="auto"/>
            <w:noWrap/>
            <w:vAlign w:val="bottom"/>
            <w:hideMark/>
          </w:tcPr>
          <w:p w14:paraId="137D297C"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Net profit</w:t>
            </w:r>
          </w:p>
        </w:tc>
        <w:tc>
          <w:tcPr>
            <w:tcW w:w="681" w:type="pct"/>
            <w:tcBorders>
              <w:top w:val="nil"/>
              <w:left w:val="nil"/>
              <w:bottom w:val="single" w:sz="4" w:space="0" w:color="auto"/>
              <w:right w:val="single" w:sz="4" w:space="0" w:color="auto"/>
            </w:tcBorders>
            <w:shd w:val="clear" w:color="auto" w:fill="auto"/>
            <w:noWrap/>
            <w:vAlign w:val="bottom"/>
            <w:hideMark/>
          </w:tcPr>
          <w:p w14:paraId="43AD34CA" w14:textId="77777777" w:rsidR="00DD6E32" w:rsidRPr="00963450" w:rsidRDefault="00DD6E32" w:rsidP="00147C02">
            <w:pPr>
              <w:spacing w:after="0"/>
              <w:jc w:val="righ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-17,500</w:t>
            </w:r>
          </w:p>
        </w:tc>
      </w:tr>
      <w:tr w:rsidR="00DD6E32" w:rsidRPr="00963450" w14:paraId="17F0DBFD"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3111587B"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Items</w:t>
            </w:r>
          </w:p>
        </w:tc>
        <w:tc>
          <w:tcPr>
            <w:tcW w:w="3513" w:type="pct"/>
            <w:tcBorders>
              <w:top w:val="nil"/>
              <w:left w:val="nil"/>
              <w:bottom w:val="single" w:sz="4" w:space="0" w:color="auto"/>
              <w:right w:val="single" w:sz="4" w:space="0" w:color="auto"/>
            </w:tcBorders>
            <w:shd w:val="clear" w:color="auto" w:fill="auto"/>
            <w:noWrap/>
            <w:vAlign w:val="bottom"/>
            <w:hideMark/>
          </w:tcPr>
          <w:p w14:paraId="017C32E4"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Total Equity</w:t>
            </w:r>
          </w:p>
        </w:tc>
        <w:tc>
          <w:tcPr>
            <w:tcW w:w="681" w:type="pct"/>
            <w:tcBorders>
              <w:top w:val="nil"/>
              <w:left w:val="nil"/>
              <w:bottom w:val="single" w:sz="4" w:space="0" w:color="auto"/>
              <w:right w:val="single" w:sz="4" w:space="0" w:color="auto"/>
            </w:tcBorders>
            <w:shd w:val="clear" w:color="auto" w:fill="auto"/>
            <w:noWrap/>
            <w:vAlign w:val="bottom"/>
            <w:hideMark/>
          </w:tcPr>
          <w:p w14:paraId="14B8FDE4" w14:textId="77777777" w:rsidR="00DD6E32" w:rsidRPr="00963450" w:rsidRDefault="00DD6E32" w:rsidP="00147C02">
            <w:pPr>
              <w:spacing w:after="0"/>
              <w:jc w:val="righ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450,000</w:t>
            </w:r>
          </w:p>
        </w:tc>
      </w:tr>
      <w:tr w:rsidR="00DD6E32" w:rsidRPr="00963450" w14:paraId="4C81B058"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0E3434D2"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Formula:</w:t>
            </w:r>
          </w:p>
        </w:tc>
        <w:tc>
          <w:tcPr>
            <w:tcW w:w="3513" w:type="pct"/>
            <w:tcBorders>
              <w:top w:val="nil"/>
              <w:left w:val="nil"/>
              <w:bottom w:val="single" w:sz="4" w:space="0" w:color="auto"/>
              <w:right w:val="single" w:sz="4" w:space="0" w:color="auto"/>
            </w:tcBorders>
            <w:shd w:val="clear" w:color="auto" w:fill="auto"/>
            <w:noWrap/>
            <w:vAlign w:val="bottom"/>
            <w:hideMark/>
          </w:tcPr>
          <w:p w14:paraId="03DB0517"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Return on Equity = Net Profit (Loss) / Total Equity</w:t>
            </w:r>
          </w:p>
        </w:tc>
        <w:tc>
          <w:tcPr>
            <w:tcW w:w="681" w:type="pct"/>
            <w:tcBorders>
              <w:top w:val="nil"/>
              <w:left w:val="nil"/>
              <w:bottom w:val="single" w:sz="4" w:space="0" w:color="auto"/>
              <w:right w:val="single" w:sz="4" w:space="0" w:color="auto"/>
            </w:tcBorders>
            <w:shd w:val="clear" w:color="auto" w:fill="auto"/>
            <w:noWrap/>
            <w:vAlign w:val="bottom"/>
            <w:hideMark/>
          </w:tcPr>
          <w:p w14:paraId="045F064F"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 </w:t>
            </w:r>
          </w:p>
        </w:tc>
      </w:tr>
      <w:tr w:rsidR="00DD6E32" w:rsidRPr="00963450" w14:paraId="1DF11153" w14:textId="77777777" w:rsidTr="00147C02">
        <w:trPr>
          <w:trHeight w:val="310"/>
        </w:trPr>
        <w:tc>
          <w:tcPr>
            <w:tcW w:w="806" w:type="pct"/>
            <w:tcBorders>
              <w:top w:val="nil"/>
              <w:left w:val="single" w:sz="4" w:space="0" w:color="auto"/>
              <w:bottom w:val="single" w:sz="4" w:space="0" w:color="auto"/>
              <w:right w:val="single" w:sz="4" w:space="0" w:color="auto"/>
            </w:tcBorders>
            <w:shd w:val="clear" w:color="auto" w:fill="auto"/>
            <w:noWrap/>
            <w:vAlign w:val="bottom"/>
            <w:hideMark/>
          </w:tcPr>
          <w:p w14:paraId="26570589" w14:textId="77777777" w:rsidR="00DD6E32" w:rsidRPr="00963450" w:rsidRDefault="00DD6E32" w:rsidP="00147C02">
            <w:pPr>
              <w:spacing w:after="0"/>
              <w:jc w:val="lef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Calculation:</w:t>
            </w:r>
          </w:p>
        </w:tc>
        <w:tc>
          <w:tcPr>
            <w:tcW w:w="3513" w:type="pct"/>
            <w:tcBorders>
              <w:top w:val="nil"/>
              <w:left w:val="nil"/>
              <w:bottom w:val="single" w:sz="4" w:space="0" w:color="auto"/>
              <w:right w:val="single" w:sz="4" w:space="0" w:color="auto"/>
            </w:tcBorders>
            <w:shd w:val="clear" w:color="auto" w:fill="auto"/>
            <w:noWrap/>
            <w:vAlign w:val="bottom"/>
            <w:hideMark/>
          </w:tcPr>
          <w:p w14:paraId="737C27AB" w14:textId="77777777" w:rsidR="00DD6E32" w:rsidRPr="00963450" w:rsidRDefault="00DD6E32" w:rsidP="00147C02">
            <w:pPr>
              <w:spacing w:after="0"/>
              <w:jc w:val="left"/>
              <w:rPr>
                <w:rFonts w:ascii="Times New Roman" w:eastAsia="Times New Roman" w:hAnsi="Times New Roman" w:cs="Times New Roman"/>
                <w:b/>
                <w:color w:val="000000"/>
                <w:kern w:val="0"/>
                <w:sz w:val="24"/>
                <w:szCs w:val="24"/>
                <w14:ligatures w14:val="none"/>
              </w:rPr>
            </w:pPr>
            <w:r w:rsidRPr="00963450">
              <w:rPr>
                <w:rFonts w:ascii="Times New Roman" w:eastAsia="Times New Roman" w:hAnsi="Times New Roman" w:cs="Times New Roman"/>
                <w:b/>
                <w:color w:val="000000"/>
                <w:kern w:val="0"/>
                <w:sz w:val="24"/>
                <w:szCs w:val="24"/>
                <w14:ligatures w14:val="none"/>
              </w:rPr>
              <w:t>Return on Equity</w:t>
            </w:r>
          </w:p>
        </w:tc>
        <w:tc>
          <w:tcPr>
            <w:tcW w:w="681" w:type="pct"/>
            <w:tcBorders>
              <w:top w:val="nil"/>
              <w:left w:val="nil"/>
              <w:bottom w:val="single" w:sz="4" w:space="0" w:color="auto"/>
              <w:right w:val="single" w:sz="4" w:space="0" w:color="auto"/>
            </w:tcBorders>
            <w:shd w:val="clear" w:color="auto" w:fill="auto"/>
            <w:noWrap/>
            <w:vAlign w:val="bottom"/>
            <w:hideMark/>
          </w:tcPr>
          <w:p w14:paraId="7D0AAF39" w14:textId="77777777" w:rsidR="00DD6E32" w:rsidRPr="00963450" w:rsidRDefault="00DD6E32" w:rsidP="00147C02">
            <w:pPr>
              <w:spacing w:after="0"/>
              <w:jc w:val="right"/>
              <w:rPr>
                <w:rFonts w:ascii="Times New Roman" w:eastAsia="Times New Roman" w:hAnsi="Times New Roman" w:cs="Times New Roman"/>
                <w:color w:val="000000"/>
                <w:kern w:val="0"/>
                <w:sz w:val="24"/>
                <w:szCs w:val="24"/>
                <w14:ligatures w14:val="none"/>
              </w:rPr>
            </w:pPr>
            <w:r w:rsidRPr="00963450">
              <w:rPr>
                <w:rFonts w:ascii="Times New Roman" w:eastAsia="Times New Roman" w:hAnsi="Times New Roman" w:cs="Times New Roman"/>
                <w:color w:val="000000"/>
                <w:kern w:val="0"/>
                <w:sz w:val="24"/>
                <w:szCs w:val="24"/>
                <w14:ligatures w14:val="none"/>
              </w:rPr>
              <w:t>-4%</w:t>
            </w:r>
          </w:p>
        </w:tc>
      </w:tr>
    </w:tbl>
    <w:p w14:paraId="7CCC0F5A" w14:textId="66079ECF" w:rsidR="003C27AD" w:rsidRPr="00963450" w:rsidRDefault="003C27AD">
      <w:pPr>
        <w:rPr>
          <w:rFonts w:ascii="Times New Roman" w:hAnsi="Times New Roman" w:cs="Times New Roman"/>
          <w:sz w:val="24"/>
          <w:szCs w:val="24"/>
        </w:rPr>
      </w:pPr>
      <w:r w:rsidRPr="00963450">
        <w:rPr>
          <w:rFonts w:ascii="Times New Roman" w:hAnsi="Times New Roman" w:cs="Times New Roman"/>
          <w:sz w:val="24"/>
          <w:szCs w:val="24"/>
        </w:rPr>
        <w:br w:type="page"/>
      </w:r>
    </w:p>
    <w:p w14:paraId="58EAB178" w14:textId="73BA2BDF" w:rsidR="00A1377F" w:rsidRPr="00963450" w:rsidRDefault="003C27AD" w:rsidP="00210747">
      <w:pPr>
        <w:pStyle w:val="Heading1"/>
        <w:rPr>
          <w:rFonts w:cs="Times New Roman"/>
        </w:rPr>
      </w:pPr>
      <w:bookmarkStart w:id="19" w:name="_Toc150251993"/>
      <w:r w:rsidRPr="00963450">
        <w:rPr>
          <w:rFonts w:cs="Times New Roman"/>
        </w:rPr>
        <w:t>References</w:t>
      </w:r>
      <w:bookmarkEnd w:id="19"/>
    </w:p>
    <w:p w14:paraId="3EA73A7D" w14:textId="19271C6E" w:rsidR="00A1377F" w:rsidRPr="00963450" w:rsidRDefault="00A1377F"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Ajmi, H., Abd Aziz, H., Kassim, S. and Mansour, W., </w:t>
      </w:r>
      <w:r w:rsidR="00255774"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2019</w:t>
      </w:r>
      <w:r w:rsidR="00255774"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255774"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Adverse selection analysis for profit and loss sharing contract</w:t>
      </w:r>
      <w:r w:rsidR="00255774"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International Journal of Islamic and Middle Eastern Finance and Management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12</w:t>
      </w:r>
      <w:r w:rsidRPr="00963450">
        <w:rPr>
          <w:rFonts w:ascii="Times New Roman" w:hAnsi="Times New Roman" w:cs="Times New Roman"/>
          <w:color w:val="222222"/>
          <w:sz w:val="24"/>
          <w:szCs w:val="24"/>
          <w:shd w:val="clear" w:color="auto" w:fill="FFFFFF"/>
        </w:rPr>
        <w:t xml:space="preserve">(4), pp.532-552. Available at: https://www.researchgate.net/profile/Hechem-Ajmi-2/publication/335998581_Adverse_selection_analysis_for_profit_and_loss_sharing_contracts/links/5d96ab04458515c1d391be97/Adverse-selection-analysis-for-profit-and-loss-sharing-contracts.pdf </w:t>
      </w:r>
      <w:r w:rsidR="00583AC3" w:rsidRPr="00963450">
        <w:rPr>
          <w:rFonts w:ascii="Times New Roman" w:hAnsi="Times New Roman" w:cs="Times New Roman"/>
          <w:color w:val="222222"/>
          <w:sz w:val="24"/>
          <w:szCs w:val="24"/>
          <w:shd w:val="clear" w:color="auto" w:fill="FFFFFF"/>
        </w:rPr>
        <w:t>(Accessed: 1 November 2023)</w:t>
      </w:r>
    </w:p>
    <w:p w14:paraId="307B92DF" w14:textId="737F9B22" w:rsidR="00A1377F" w:rsidRPr="00963450" w:rsidRDefault="00A1377F"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Arabadzhyan, A., Figini, P. and Zirulia, L., </w:t>
      </w:r>
      <w:r w:rsidR="00255774"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2021</w:t>
      </w:r>
      <w:r w:rsidR="00255774"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255774"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Hotels, prices and risk premium in exceptional times: The case of Milan hotels during the first COVID-19 outbreak</w:t>
      </w:r>
      <w:r w:rsidR="00255774"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Annals of Tourism Research Empirical Insights</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2</w:t>
      </w:r>
      <w:r w:rsidRPr="00963450">
        <w:rPr>
          <w:rFonts w:ascii="Times New Roman" w:hAnsi="Times New Roman" w:cs="Times New Roman"/>
          <w:color w:val="222222"/>
          <w:sz w:val="24"/>
          <w:szCs w:val="24"/>
          <w:shd w:val="clear" w:color="auto" w:fill="FFFFFF"/>
        </w:rPr>
        <w:t>(2), p.100023.</w:t>
      </w:r>
      <w:r w:rsidR="00583AC3" w:rsidRPr="00963450">
        <w:rPr>
          <w:rFonts w:ascii="Times New Roman" w:hAnsi="Times New Roman" w:cs="Times New Roman"/>
          <w:color w:val="222222"/>
          <w:sz w:val="24"/>
          <w:szCs w:val="24"/>
          <w:shd w:val="clear" w:color="auto" w:fill="FFFFFF"/>
        </w:rPr>
        <w:t xml:space="preserve"> Available at: https://doi.org/10.1016/j.annale.2021.100023 </w:t>
      </w:r>
      <w:r w:rsidR="00575806" w:rsidRPr="00963450">
        <w:rPr>
          <w:rFonts w:ascii="Times New Roman" w:hAnsi="Times New Roman" w:cs="Times New Roman"/>
          <w:color w:val="222222"/>
          <w:sz w:val="24"/>
          <w:szCs w:val="24"/>
          <w:shd w:val="clear" w:color="auto" w:fill="FFFFFF"/>
        </w:rPr>
        <w:t>(Accessed: 4 November 2023)</w:t>
      </w:r>
    </w:p>
    <w:p w14:paraId="32602029" w14:textId="179952ED" w:rsidR="00C82EC1" w:rsidRPr="00963450" w:rsidRDefault="00C82EC1"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BBC. Co. UK (2023) </w:t>
      </w:r>
      <w:r w:rsidRPr="00963450">
        <w:rPr>
          <w:rFonts w:ascii="Times New Roman" w:hAnsi="Times New Roman" w:cs="Times New Roman"/>
          <w:i/>
          <w:iCs/>
          <w:color w:val="222222"/>
          <w:sz w:val="24"/>
          <w:szCs w:val="24"/>
          <w:shd w:val="clear" w:color="auto" w:fill="FFFFFF"/>
        </w:rPr>
        <w:t>Motivation – Eduqas: Non-fnancial methods of motivation</w:t>
      </w:r>
      <w:r w:rsidR="00017FCA" w:rsidRPr="00963450">
        <w:rPr>
          <w:rFonts w:ascii="Times New Roman" w:hAnsi="Times New Roman" w:cs="Times New Roman"/>
          <w:color w:val="222222"/>
          <w:sz w:val="24"/>
          <w:szCs w:val="24"/>
          <w:shd w:val="clear" w:color="auto" w:fill="FFFFFF"/>
        </w:rPr>
        <w:t>.</w:t>
      </w:r>
      <w:r w:rsidR="00575806" w:rsidRPr="00963450">
        <w:rPr>
          <w:rFonts w:ascii="Times New Roman" w:hAnsi="Times New Roman" w:cs="Times New Roman"/>
          <w:color w:val="222222"/>
          <w:sz w:val="24"/>
          <w:szCs w:val="24"/>
          <w:shd w:val="clear" w:color="auto" w:fill="FFFFFF"/>
        </w:rPr>
        <w:t xml:space="preserve"> Available at: https://www.bbc.co.uk/bitesize/guides/zdn992p/revision/3 (Accessed: 3 November 2023)</w:t>
      </w:r>
    </w:p>
    <w:p w14:paraId="3044D8B7" w14:textId="7E9C6D16" w:rsidR="00583AC3" w:rsidRPr="00963450" w:rsidRDefault="00A1377F"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Dirman, A.,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2020</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Financial distress: the impacts of profitability, liquidity, leverage, firm size, and free cash flow</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International Journal of Business, Economics and Law</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22</w:t>
      </w:r>
      <w:r w:rsidRPr="00963450">
        <w:rPr>
          <w:rFonts w:ascii="Times New Roman" w:hAnsi="Times New Roman" w:cs="Times New Roman"/>
          <w:color w:val="222222"/>
          <w:sz w:val="24"/>
          <w:szCs w:val="24"/>
          <w:shd w:val="clear" w:color="auto" w:fill="FFFFFF"/>
        </w:rPr>
        <w:t>(1), pp.17-25.</w:t>
      </w:r>
      <w:r w:rsidR="00583AC3" w:rsidRPr="00963450">
        <w:rPr>
          <w:rFonts w:ascii="Times New Roman" w:hAnsi="Times New Roman" w:cs="Times New Roman"/>
          <w:color w:val="222222"/>
          <w:sz w:val="24"/>
          <w:szCs w:val="24"/>
          <w:shd w:val="clear" w:color="auto" w:fill="FFFFFF"/>
        </w:rPr>
        <w:t xml:space="preserve"> Available at: https://www.ijbel.com/wp-content/uploads/2020/08/IJBEL22_205.pdf </w:t>
      </w:r>
      <w:r w:rsidR="00575806" w:rsidRPr="00963450">
        <w:rPr>
          <w:rFonts w:ascii="Times New Roman" w:hAnsi="Times New Roman" w:cs="Times New Roman"/>
          <w:color w:val="222222"/>
          <w:sz w:val="24"/>
          <w:szCs w:val="24"/>
          <w:shd w:val="clear" w:color="auto" w:fill="FFFFFF"/>
        </w:rPr>
        <w:t>(Accessed: 5 November 2023)</w:t>
      </w:r>
    </w:p>
    <w:p w14:paraId="0F549BDE" w14:textId="0EEF9774" w:rsidR="00A1377F" w:rsidRPr="00963450" w:rsidRDefault="00A1377F"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Giousmpasoglou, C. and Hua, T.T.,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2020</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The use of self-service technologies in budget hotels: the case of Bournemouth</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European Journal of Tourism, Hospitality and Recreation</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10</w:t>
      </w:r>
      <w:r w:rsidRPr="00963450">
        <w:rPr>
          <w:rFonts w:ascii="Times New Roman" w:hAnsi="Times New Roman" w:cs="Times New Roman"/>
          <w:color w:val="222222"/>
          <w:sz w:val="24"/>
          <w:szCs w:val="24"/>
          <w:shd w:val="clear" w:color="auto" w:fill="FFFFFF"/>
        </w:rPr>
        <w:t>(3), pp.251-261.</w:t>
      </w:r>
      <w:r w:rsidR="00583AC3" w:rsidRPr="00963450">
        <w:rPr>
          <w:rFonts w:ascii="Times New Roman" w:hAnsi="Times New Roman" w:cs="Times New Roman"/>
          <w:color w:val="222222"/>
          <w:sz w:val="24"/>
          <w:szCs w:val="24"/>
          <w:shd w:val="clear" w:color="auto" w:fill="FFFFFF"/>
        </w:rPr>
        <w:t xml:space="preserve"> Available at: https://doi.org/10.2478/ejthr-2020-0022 </w:t>
      </w:r>
      <w:r w:rsidR="00575806" w:rsidRPr="00963450">
        <w:rPr>
          <w:rFonts w:ascii="Times New Roman" w:hAnsi="Times New Roman" w:cs="Times New Roman"/>
          <w:color w:val="222222"/>
          <w:sz w:val="24"/>
          <w:szCs w:val="24"/>
          <w:shd w:val="clear" w:color="auto" w:fill="FFFFFF"/>
        </w:rPr>
        <w:t>(Accessed: 3 November 2023)</w:t>
      </w:r>
    </w:p>
    <w:p w14:paraId="3BEC48B3" w14:textId="2E3CA818" w:rsidR="00A1377F" w:rsidRPr="00963450" w:rsidRDefault="00A1377F"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Hayati, S., Suroso, A., Suliyanto, S. and Kaukab, M.,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2020</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Customer satisfaction as a mediation between micro banking image, customer relationship and customer loyalty</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Management Science Letters</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10</w:t>
      </w:r>
      <w:r w:rsidRPr="00963450">
        <w:rPr>
          <w:rFonts w:ascii="Times New Roman" w:hAnsi="Times New Roman" w:cs="Times New Roman"/>
          <w:color w:val="222222"/>
          <w:sz w:val="24"/>
          <w:szCs w:val="24"/>
          <w:shd w:val="clear" w:color="auto" w:fill="FFFFFF"/>
        </w:rPr>
        <w:t>(11), pp.2561-2570.</w:t>
      </w:r>
      <w:r w:rsidR="00583AC3" w:rsidRPr="00963450">
        <w:rPr>
          <w:rFonts w:ascii="Times New Roman" w:hAnsi="Times New Roman" w:cs="Times New Roman"/>
          <w:color w:val="222222"/>
          <w:sz w:val="24"/>
          <w:szCs w:val="24"/>
          <w:shd w:val="clear" w:color="auto" w:fill="FFFFFF"/>
        </w:rPr>
        <w:t xml:space="preserve"> Available at: </w:t>
      </w:r>
      <w:r w:rsidR="00583AC3" w:rsidRPr="00963450">
        <w:rPr>
          <w:rFonts w:ascii="Times New Roman" w:hAnsi="Times New Roman" w:cs="Times New Roman"/>
          <w:sz w:val="24"/>
          <w:szCs w:val="24"/>
        </w:rPr>
        <w:t xml:space="preserve">doi: 10.5267/j.msl.2020.3.039 </w:t>
      </w:r>
      <w:r w:rsidR="00575806" w:rsidRPr="00963450">
        <w:rPr>
          <w:rFonts w:ascii="Times New Roman" w:hAnsi="Times New Roman" w:cs="Times New Roman"/>
          <w:color w:val="222222"/>
          <w:sz w:val="24"/>
          <w:szCs w:val="24"/>
          <w:shd w:val="clear" w:color="auto" w:fill="FFFFFF"/>
        </w:rPr>
        <w:t>(Accessed: 1 November 2023)</w:t>
      </w:r>
    </w:p>
    <w:p w14:paraId="72ADC594" w14:textId="108232F3" w:rsidR="00A1377F" w:rsidRPr="00963450" w:rsidRDefault="00A1377F"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Hoang, T.G., Truong, N.T. and Nguyen, T.M.,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2021</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The survival of hotels during the COVID-19 pandemic: a critical case study in Vietnam</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Service Business</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15</w:t>
      </w:r>
      <w:r w:rsidRPr="00963450">
        <w:rPr>
          <w:rFonts w:ascii="Times New Roman" w:hAnsi="Times New Roman" w:cs="Times New Roman"/>
          <w:color w:val="222222"/>
          <w:sz w:val="24"/>
          <w:szCs w:val="24"/>
          <w:shd w:val="clear" w:color="auto" w:fill="FFFFFF"/>
        </w:rPr>
        <w:t>(2), pp.209-229.</w:t>
      </w:r>
      <w:r w:rsidR="00583AC3" w:rsidRPr="00963450">
        <w:rPr>
          <w:rFonts w:ascii="Times New Roman" w:hAnsi="Times New Roman" w:cs="Times New Roman"/>
          <w:color w:val="222222"/>
          <w:sz w:val="24"/>
          <w:szCs w:val="24"/>
          <w:shd w:val="clear" w:color="auto" w:fill="FFFFFF"/>
        </w:rPr>
        <w:t xml:space="preserve"> Available at: </w:t>
      </w:r>
      <w:r w:rsidR="00583AC3" w:rsidRPr="00963450">
        <w:rPr>
          <w:rFonts w:ascii="Times New Roman" w:hAnsi="Times New Roman" w:cs="Times New Roman"/>
          <w:color w:val="333333"/>
          <w:sz w:val="24"/>
          <w:szCs w:val="24"/>
          <w:shd w:val="clear" w:color="auto" w:fill="FCFCFC"/>
        </w:rPr>
        <w:t>https://doi.org/10.1007/s11628-021-00441-0</w:t>
      </w:r>
      <w:r w:rsidR="00583AC3" w:rsidRPr="00963450">
        <w:rPr>
          <w:rFonts w:ascii="Times New Roman" w:hAnsi="Times New Roman" w:cs="Times New Roman"/>
          <w:color w:val="222222"/>
          <w:sz w:val="24"/>
          <w:szCs w:val="24"/>
          <w:shd w:val="clear" w:color="auto" w:fill="FFFFFF"/>
        </w:rPr>
        <w:t xml:space="preserve"> </w:t>
      </w:r>
      <w:r w:rsidR="00575806" w:rsidRPr="00963450">
        <w:rPr>
          <w:rFonts w:ascii="Times New Roman" w:hAnsi="Times New Roman" w:cs="Times New Roman"/>
          <w:color w:val="222222"/>
          <w:sz w:val="24"/>
          <w:szCs w:val="24"/>
          <w:shd w:val="clear" w:color="auto" w:fill="FFFFFF"/>
        </w:rPr>
        <w:t>(Accessed: 2 November 2023)</w:t>
      </w:r>
    </w:p>
    <w:p w14:paraId="0F81B4B5" w14:textId="37F4D96D" w:rsidR="00A1377F" w:rsidRPr="00963450" w:rsidRDefault="00A1377F" w:rsidP="00A1377F">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Islam, Q. and Assiri, S.,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2019</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Staff turnover crisis in hotel industry of Saudi Arabia: Challenges and projections of employees and employers</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Saudi J. Bus. Manag. Stud</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4</w:t>
      </w:r>
      <w:r w:rsidRPr="00963450">
        <w:rPr>
          <w:rFonts w:ascii="Times New Roman" w:hAnsi="Times New Roman" w:cs="Times New Roman"/>
          <w:color w:val="222222"/>
          <w:sz w:val="24"/>
          <w:szCs w:val="24"/>
          <w:shd w:val="clear" w:color="auto" w:fill="FFFFFF"/>
        </w:rPr>
        <w:t>, pp.548-555.</w:t>
      </w:r>
      <w:r w:rsidR="00583AC3" w:rsidRPr="00963450">
        <w:rPr>
          <w:rFonts w:ascii="Times New Roman" w:hAnsi="Times New Roman" w:cs="Times New Roman"/>
          <w:color w:val="222222"/>
          <w:sz w:val="24"/>
          <w:szCs w:val="24"/>
          <w:shd w:val="clear" w:color="auto" w:fill="FFFFFF"/>
        </w:rPr>
        <w:t xml:space="preserve"> Available at:</w:t>
      </w:r>
      <w:r w:rsidR="00575806" w:rsidRPr="00963450">
        <w:rPr>
          <w:rFonts w:ascii="Times New Roman" w:hAnsi="Times New Roman" w:cs="Times New Roman"/>
          <w:sz w:val="24"/>
          <w:szCs w:val="24"/>
        </w:rPr>
        <w:t xml:space="preserve"> 10.36348/sjbms.2019.v04i06.010</w:t>
      </w:r>
      <w:r w:rsidR="00583AC3" w:rsidRPr="00963450">
        <w:rPr>
          <w:rFonts w:ascii="Times New Roman" w:hAnsi="Times New Roman" w:cs="Times New Roman"/>
          <w:color w:val="222222"/>
          <w:sz w:val="24"/>
          <w:szCs w:val="24"/>
          <w:shd w:val="clear" w:color="auto" w:fill="FFFFFF"/>
        </w:rPr>
        <w:t xml:space="preserve"> </w:t>
      </w:r>
      <w:r w:rsidR="00575806" w:rsidRPr="00963450">
        <w:rPr>
          <w:rFonts w:ascii="Times New Roman" w:hAnsi="Times New Roman" w:cs="Times New Roman"/>
          <w:color w:val="222222"/>
          <w:sz w:val="24"/>
          <w:szCs w:val="24"/>
          <w:shd w:val="clear" w:color="auto" w:fill="FFFFFF"/>
        </w:rPr>
        <w:t>(Accessed: 6 November 2023)</w:t>
      </w:r>
    </w:p>
    <w:p w14:paraId="7DFE337B" w14:textId="13935FDE" w:rsidR="00A1377F" w:rsidRPr="00963450" w:rsidRDefault="00A1377F" w:rsidP="001E4370">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Jenčo, M. and Lysá, Ľ.,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2018</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Evaluation of a work team strategy by using the SWOT analysis</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Calitatea</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19</w:t>
      </w:r>
      <w:r w:rsidRPr="00963450">
        <w:rPr>
          <w:rFonts w:ascii="Times New Roman" w:hAnsi="Times New Roman" w:cs="Times New Roman"/>
          <w:color w:val="222222"/>
          <w:sz w:val="24"/>
          <w:szCs w:val="24"/>
          <w:shd w:val="clear" w:color="auto" w:fill="FFFFFF"/>
        </w:rPr>
        <w:t>(165), pp.39-42.</w:t>
      </w:r>
      <w:r w:rsidR="00583AC3" w:rsidRPr="00963450">
        <w:rPr>
          <w:rFonts w:ascii="Times New Roman" w:hAnsi="Times New Roman" w:cs="Times New Roman"/>
          <w:color w:val="222222"/>
          <w:sz w:val="24"/>
          <w:szCs w:val="24"/>
          <w:shd w:val="clear" w:color="auto" w:fill="FFFFFF"/>
        </w:rPr>
        <w:t xml:space="preserve"> Available at:</w:t>
      </w:r>
      <w:r w:rsidR="00575806" w:rsidRPr="00963450">
        <w:rPr>
          <w:rFonts w:ascii="Times New Roman" w:hAnsi="Times New Roman" w:cs="Times New Roman"/>
          <w:color w:val="222222"/>
          <w:sz w:val="24"/>
          <w:szCs w:val="24"/>
          <w:shd w:val="clear" w:color="auto" w:fill="FFFFFF"/>
        </w:rPr>
        <w:t xml:space="preserve"> https://www.researchgate.net/profile/Michal-Jenco/publication/326849406_Evaluation_of_a_work_team_strategy_by_using_the_SWOT_analysis/links/5bbe4ae792851c4efd5620d1/Evaluation-of-a-work-team-strategy-by-using-the-SWOT-analysis.pdf (Accessed: 3Novmeber 2023)</w:t>
      </w:r>
    </w:p>
    <w:p w14:paraId="1C09EA93" w14:textId="459868C9" w:rsidR="00A1377F" w:rsidRPr="00963450" w:rsidRDefault="00A1377F"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Jihadi, M., Vilantika, E., Hashemi, S.M., Arifin, Z., Bachtiar, Y. and Sholichah, F.,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2021</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The effect of liquidity, leverage, and profitability on firm value: Empirical evidence from Indonesia</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The Journal of Asian Finance, Economics and Business</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8</w:t>
      </w:r>
      <w:r w:rsidRPr="00963450">
        <w:rPr>
          <w:rFonts w:ascii="Times New Roman" w:hAnsi="Times New Roman" w:cs="Times New Roman"/>
          <w:color w:val="222222"/>
          <w:sz w:val="24"/>
          <w:szCs w:val="24"/>
          <w:shd w:val="clear" w:color="auto" w:fill="FFFFFF"/>
        </w:rPr>
        <w:t>(3), pp.423-431.</w:t>
      </w:r>
      <w:r w:rsidR="00583AC3" w:rsidRPr="00963450">
        <w:rPr>
          <w:rFonts w:ascii="Times New Roman" w:hAnsi="Times New Roman" w:cs="Times New Roman"/>
          <w:color w:val="222222"/>
          <w:sz w:val="24"/>
          <w:szCs w:val="24"/>
          <w:shd w:val="clear" w:color="auto" w:fill="FFFFFF"/>
        </w:rPr>
        <w:t xml:space="preserve"> Available at:</w:t>
      </w:r>
      <w:r w:rsidR="00575806" w:rsidRPr="00963450">
        <w:rPr>
          <w:rFonts w:ascii="Times New Roman" w:hAnsi="Times New Roman" w:cs="Times New Roman"/>
          <w:color w:val="222222"/>
          <w:sz w:val="24"/>
          <w:szCs w:val="24"/>
          <w:shd w:val="clear" w:color="auto" w:fill="FFFFFF"/>
        </w:rPr>
        <w:t xml:space="preserve"> </w:t>
      </w:r>
      <w:r w:rsidR="00575806" w:rsidRPr="00963450">
        <w:rPr>
          <w:rFonts w:ascii="Times New Roman" w:hAnsi="Times New Roman" w:cs="Times New Roman"/>
          <w:sz w:val="24"/>
          <w:szCs w:val="24"/>
        </w:rPr>
        <w:t>doi:10.13106/jafeb.2021.vol8.no3.0423</w:t>
      </w:r>
      <w:r w:rsidR="00575806" w:rsidRPr="00963450">
        <w:rPr>
          <w:rFonts w:ascii="Times New Roman" w:hAnsi="Times New Roman" w:cs="Times New Roman"/>
          <w:color w:val="222222"/>
          <w:sz w:val="24"/>
          <w:szCs w:val="24"/>
          <w:shd w:val="clear" w:color="auto" w:fill="FFFFFF"/>
        </w:rPr>
        <w:t xml:space="preserve"> (Accessed: 5 Novmeber 2023)</w:t>
      </w:r>
    </w:p>
    <w:p w14:paraId="4378CAAA" w14:textId="573E8B44" w:rsidR="00A1377F" w:rsidRPr="00963450" w:rsidRDefault="00A1377F"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Kumhof, M. and Noone, C.,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2018</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Central bank digital currencies-design principles and balance sheet implications</w:t>
      </w:r>
      <w:r w:rsidR="00017FCA" w:rsidRPr="00963450">
        <w:rPr>
          <w:rFonts w:ascii="Times New Roman" w:hAnsi="Times New Roman" w:cs="Times New Roman"/>
          <w:color w:val="222222"/>
          <w:sz w:val="24"/>
          <w:szCs w:val="24"/>
          <w:shd w:val="clear" w:color="auto" w:fill="FFFFFF"/>
        </w:rPr>
        <w:t>’,</w:t>
      </w:r>
      <w:r w:rsidR="00583AC3" w:rsidRPr="00963450">
        <w:rPr>
          <w:rFonts w:ascii="Times New Roman" w:hAnsi="Times New Roman" w:cs="Times New Roman"/>
          <w:color w:val="222222"/>
          <w:sz w:val="24"/>
          <w:szCs w:val="24"/>
          <w:shd w:val="clear" w:color="auto" w:fill="FFFFFF"/>
        </w:rPr>
        <w:t xml:space="preserve"> Available at:</w:t>
      </w:r>
      <w:r w:rsidR="00575806" w:rsidRPr="00963450">
        <w:rPr>
          <w:rFonts w:ascii="Times New Roman" w:hAnsi="Times New Roman" w:cs="Times New Roman"/>
          <w:color w:val="222222"/>
          <w:sz w:val="24"/>
          <w:szCs w:val="24"/>
          <w:shd w:val="clear" w:color="auto" w:fill="FFFFFF"/>
        </w:rPr>
        <w:t xml:space="preserve"> https://www.bankofengland.co.uk/-/media/boe/files/working-paper/2018/central-bank-digital-currencies-design-principles-and-balance-sheet-implications.pdf (Accessed: 6 November 2023)</w:t>
      </w:r>
    </w:p>
    <w:p w14:paraId="0C03BD9E" w14:textId="003C59BC" w:rsidR="00A1377F" w:rsidRPr="00963450" w:rsidRDefault="00A1377F"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Kumoro, D.F.C., Novitasari, D., Yuwono, T. and Asbari, M.,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2020</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Analysis of the Effect of Quick Ratio (QR), Total Assets Turn Over (TATO), and Debt To Equity Ratio (DER) on Return On Equity (ROE) at PT. XYZ</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Journal of Industrial Engineering &amp; Management Research</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1</w:t>
      </w:r>
      <w:r w:rsidRPr="00963450">
        <w:rPr>
          <w:rFonts w:ascii="Times New Roman" w:hAnsi="Times New Roman" w:cs="Times New Roman"/>
          <w:color w:val="222222"/>
          <w:sz w:val="24"/>
          <w:szCs w:val="24"/>
          <w:shd w:val="clear" w:color="auto" w:fill="FFFFFF"/>
        </w:rPr>
        <w:t>(3), pp.166-183.</w:t>
      </w:r>
      <w:r w:rsidR="00583AC3" w:rsidRPr="00963450">
        <w:rPr>
          <w:rFonts w:ascii="Times New Roman" w:hAnsi="Times New Roman" w:cs="Times New Roman"/>
          <w:color w:val="222222"/>
          <w:sz w:val="24"/>
          <w:szCs w:val="24"/>
          <w:shd w:val="clear" w:color="auto" w:fill="FFFFFF"/>
        </w:rPr>
        <w:t xml:space="preserve"> Available at: </w:t>
      </w:r>
      <w:r w:rsidR="00575806" w:rsidRPr="00963450">
        <w:rPr>
          <w:rFonts w:ascii="Times New Roman" w:hAnsi="Times New Roman" w:cs="Times New Roman"/>
          <w:color w:val="222222"/>
          <w:sz w:val="24"/>
          <w:szCs w:val="24"/>
          <w:shd w:val="clear" w:color="auto" w:fill="FFFFFF"/>
        </w:rPr>
        <w:t xml:space="preserve"> </w:t>
      </w:r>
    </w:p>
    <w:p w14:paraId="068E126B" w14:textId="7B5AC49A" w:rsidR="00A1377F" w:rsidRPr="00963450" w:rsidRDefault="00A1377F"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Kurniawan, A.,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2021</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Analysis of the effect of return on asset, debt to equity ratio, and total asset turnover on share return</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Journal of Industrial Engineering &amp; Management Research</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2</w:t>
      </w:r>
      <w:r w:rsidRPr="00963450">
        <w:rPr>
          <w:rFonts w:ascii="Times New Roman" w:hAnsi="Times New Roman" w:cs="Times New Roman"/>
          <w:color w:val="222222"/>
          <w:sz w:val="24"/>
          <w:szCs w:val="24"/>
          <w:shd w:val="clear" w:color="auto" w:fill="FFFFFF"/>
        </w:rPr>
        <w:t>(1), pp.64-72.</w:t>
      </w:r>
      <w:r w:rsidR="00583AC3" w:rsidRPr="00963450">
        <w:rPr>
          <w:rFonts w:ascii="Times New Roman" w:hAnsi="Times New Roman" w:cs="Times New Roman"/>
          <w:color w:val="222222"/>
          <w:sz w:val="24"/>
          <w:szCs w:val="24"/>
          <w:shd w:val="clear" w:color="auto" w:fill="FFFFFF"/>
        </w:rPr>
        <w:t xml:space="preserve"> Available at: </w:t>
      </w:r>
      <w:r w:rsidR="00255774" w:rsidRPr="00963450">
        <w:rPr>
          <w:rFonts w:ascii="Times New Roman" w:hAnsi="Times New Roman" w:cs="Times New Roman"/>
          <w:sz w:val="24"/>
          <w:szCs w:val="24"/>
        </w:rPr>
        <w:t xml:space="preserve">https://doi.org/10.7777/jiemar.v1i2 </w:t>
      </w:r>
      <w:r w:rsidR="00255774" w:rsidRPr="00963450">
        <w:rPr>
          <w:rFonts w:ascii="Times New Roman" w:hAnsi="Times New Roman" w:cs="Times New Roman"/>
          <w:color w:val="222222"/>
          <w:sz w:val="24"/>
          <w:szCs w:val="24"/>
          <w:shd w:val="clear" w:color="auto" w:fill="FFFFFF"/>
        </w:rPr>
        <w:t xml:space="preserve"> (Accessed: 7 November 2023)</w:t>
      </w:r>
    </w:p>
    <w:p w14:paraId="1365594F" w14:textId="69920A08" w:rsidR="00A1377F" w:rsidRPr="00963450" w:rsidRDefault="00A1377F"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Li, H. and Srinivasan, K.,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2019</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Competitive dynamics in the sharing economy: An analysis in the context of Airbnb and hotels</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Marketing Science</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38</w:t>
      </w:r>
      <w:r w:rsidRPr="00963450">
        <w:rPr>
          <w:rFonts w:ascii="Times New Roman" w:hAnsi="Times New Roman" w:cs="Times New Roman"/>
          <w:color w:val="222222"/>
          <w:sz w:val="24"/>
          <w:szCs w:val="24"/>
          <w:shd w:val="clear" w:color="auto" w:fill="FFFFFF"/>
        </w:rPr>
        <w:t>(3), pp.365-391.</w:t>
      </w:r>
      <w:r w:rsidR="00583AC3" w:rsidRPr="00963450">
        <w:rPr>
          <w:rFonts w:ascii="Times New Roman" w:hAnsi="Times New Roman" w:cs="Times New Roman"/>
          <w:color w:val="222222"/>
          <w:sz w:val="24"/>
          <w:szCs w:val="24"/>
          <w:shd w:val="clear" w:color="auto" w:fill="FFFFFF"/>
        </w:rPr>
        <w:t xml:space="preserve"> Available at: </w:t>
      </w:r>
      <w:r w:rsidR="00255774" w:rsidRPr="00963450">
        <w:rPr>
          <w:rFonts w:ascii="Times New Roman" w:hAnsi="Times New Roman" w:cs="Times New Roman"/>
          <w:color w:val="222222"/>
          <w:sz w:val="24"/>
          <w:szCs w:val="24"/>
          <w:shd w:val="clear" w:color="auto" w:fill="FFFFFF"/>
        </w:rPr>
        <w:t>https://hub.hku.hk/bitstream/10722/315301/1/content.pdf?accept=1 (Accessed: 7 November 2023)</w:t>
      </w:r>
    </w:p>
    <w:p w14:paraId="321FD549" w14:textId="16C615EB" w:rsidR="00A1377F" w:rsidRPr="00963450" w:rsidRDefault="00A1377F"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Migliaccio, G.,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2018</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The profitability of Italian hotels during and after the 2008 Economic Crisis</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African Journal of Hospitality, Tourism and Leisure</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7</w:t>
      </w:r>
      <w:r w:rsidRPr="00963450">
        <w:rPr>
          <w:rFonts w:ascii="Times New Roman" w:hAnsi="Times New Roman" w:cs="Times New Roman"/>
          <w:color w:val="222222"/>
          <w:sz w:val="24"/>
          <w:szCs w:val="24"/>
          <w:shd w:val="clear" w:color="auto" w:fill="FFFFFF"/>
        </w:rPr>
        <w:t>(6), pp.1-21.</w:t>
      </w:r>
      <w:r w:rsidR="00583AC3" w:rsidRPr="00963450">
        <w:rPr>
          <w:rFonts w:ascii="Times New Roman" w:hAnsi="Times New Roman" w:cs="Times New Roman"/>
          <w:color w:val="222222"/>
          <w:sz w:val="24"/>
          <w:szCs w:val="24"/>
          <w:shd w:val="clear" w:color="auto" w:fill="FFFFFF"/>
        </w:rPr>
        <w:t xml:space="preserve"> Available at:</w:t>
      </w:r>
      <w:r w:rsidR="00255774" w:rsidRPr="00963450">
        <w:rPr>
          <w:rFonts w:ascii="Times New Roman" w:hAnsi="Times New Roman" w:cs="Times New Roman"/>
          <w:color w:val="222222"/>
          <w:sz w:val="24"/>
          <w:szCs w:val="24"/>
          <w:shd w:val="clear" w:color="auto" w:fill="FFFFFF"/>
        </w:rPr>
        <w:t xml:space="preserve"> https://www.ajhtl.com/uploads/7/1/6/3/7163688/article_2_vol_7_6__2018.pdf (Accessed: 6 November 2023)</w:t>
      </w:r>
    </w:p>
    <w:p w14:paraId="0A462418" w14:textId="21DEC652" w:rsidR="00A1377F" w:rsidRPr="00963450" w:rsidRDefault="00A1377F"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Panigrahi, C.M.A. and Vachhani, K.,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2021</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Financial analysis by return on equity (ROE) and return on asset (ROA)-A comparative study of HUL and ITC</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Panigrahi AK, Vachhani K, Financial analysis by return on equity (ROE) and return on asset (ROA)-A comparative study of HUL and ITC. J Manag Res Anal</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8</w:t>
      </w:r>
      <w:r w:rsidRPr="00963450">
        <w:rPr>
          <w:rFonts w:ascii="Times New Roman" w:hAnsi="Times New Roman" w:cs="Times New Roman"/>
          <w:color w:val="222222"/>
          <w:sz w:val="24"/>
          <w:szCs w:val="24"/>
          <w:shd w:val="clear" w:color="auto" w:fill="FFFFFF"/>
        </w:rPr>
        <w:t>(3), pp.131-138.</w:t>
      </w:r>
      <w:r w:rsidR="00583AC3" w:rsidRPr="00963450">
        <w:rPr>
          <w:rFonts w:ascii="Times New Roman" w:hAnsi="Times New Roman" w:cs="Times New Roman"/>
          <w:color w:val="222222"/>
          <w:sz w:val="24"/>
          <w:szCs w:val="24"/>
          <w:shd w:val="clear" w:color="auto" w:fill="FFFFFF"/>
        </w:rPr>
        <w:t xml:space="preserve"> Available at:</w:t>
      </w:r>
      <w:r w:rsidR="00255774" w:rsidRPr="00963450">
        <w:rPr>
          <w:rFonts w:ascii="Times New Roman" w:hAnsi="Times New Roman" w:cs="Times New Roman"/>
          <w:color w:val="222222"/>
          <w:sz w:val="24"/>
          <w:szCs w:val="24"/>
          <w:shd w:val="clear" w:color="auto" w:fill="FFFFFF"/>
        </w:rPr>
        <w:t xml:space="preserve"> https://doi.org/10.18231/j.jmra.2021.027 (Accessed: 4 November 2023)</w:t>
      </w:r>
    </w:p>
    <w:p w14:paraId="3FE366A3" w14:textId="2D347968" w:rsidR="00A1377F" w:rsidRPr="00963450" w:rsidRDefault="00A1377F"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Peng, N. and Chen, A.,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2019</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Luxury hotels going green–the antecedents and consequences of consumer hesitation</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Journal of sustainable tourism</w:t>
      </w:r>
      <w:r w:rsidRPr="00963450">
        <w:rPr>
          <w:rFonts w:ascii="Times New Roman" w:hAnsi="Times New Roman" w:cs="Times New Roman"/>
          <w:color w:val="222222"/>
          <w:sz w:val="24"/>
          <w:szCs w:val="24"/>
          <w:shd w:val="clear" w:color="auto" w:fill="FFFFFF"/>
        </w:rPr>
        <w:t>.</w:t>
      </w:r>
      <w:r w:rsidR="00583AC3" w:rsidRPr="00963450">
        <w:rPr>
          <w:rFonts w:ascii="Times New Roman" w:hAnsi="Times New Roman" w:cs="Times New Roman"/>
          <w:color w:val="222222"/>
          <w:sz w:val="24"/>
          <w:szCs w:val="24"/>
          <w:shd w:val="clear" w:color="auto" w:fill="FFFFFF"/>
        </w:rPr>
        <w:t xml:space="preserve"> Available at:</w:t>
      </w:r>
      <w:r w:rsidR="00255774" w:rsidRPr="00963450">
        <w:rPr>
          <w:rFonts w:ascii="Times New Roman" w:hAnsi="Times New Roman" w:cs="Times New Roman"/>
          <w:color w:val="222222"/>
          <w:sz w:val="24"/>
          <w:szCs w:val="24"/>
          <w:shd w:val="clear" w:color="auto" w:fill="FFFFFF"/>
        </w:rPr>
        <w:t xml:space="preserve"> https://doi.org/10.1080/09669582.2019.1622710 (Accessed: 5 November 2023)</w:t>
      </w:r>
    </w:p>
    <w:p w14:paraId="11E564B8" w14:textId="3C5A541A" w:rsidR="00A1377F" w:rsidRPr="00963450" w:rsidRDefault="00A1377F" w:rsidP="0002198B">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Quan, L., Al-Ansi, A. and Han, H.,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2022</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Assessing customer financial risk perception and attitude in the hotel industry: Exploring the role of protective measures against COVID-19</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International Journal of Hospitality Management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101</w:t>
      </w:r>
      <w:r w:rsidRPr="00963450">
        <w:rPr>
          <w:rFonts w:ascii="Times New Roman" w:hAnsi="Times New Roman" w:cs="Times New Roman"/>
          <w:color w:val="222222"/>
          <w:sz w:val="24"/>
          <w:szCs w:val="24"/>
          <w:shd w:val="clear" w:color="auto" w:fill="FFFFFF"/>
        </w:rPr>
        <w:t>, p.103123.</w:t>
      </w:r>
      <w:r w:rsidR="00583AC3" w:rsidRPr="00963450">
        <w:rPr>
          <w:rFonts w:ascii="Times New Roman" w:hAnsi="Times New Roman" w:cs="Times New Roman"/>
          <w:color w:val="222222"/>
          <w:sz w:val="24"/>
          <w:szCs w:val="24"/>
          <w:shd w:val="clear" w:color="auto" w:fill="FFFFFF"/>
        </w:rPr>
        <w:t xml:space="preserve"> Available at: </w:t>
      </w:r>
      <w:r w:rsidR="00255774" w:rsidRPr="00963450">
        <w:rPr>
          <w:rFonts w:ascii="Times New Roman" w:hAnsi="Times New Roman" w:cs="Times New Roman"/>
          <w:color w:val="222222"/>
          <w:sz w:val="24"/>
          <w:szCs w:val="24"/>
          <w:shd w:val="clear" w:color="auto" w:fill="FFFFFF"/>
        </w:rPr>
        <w:t>https://doi.org/10.1016%2Fj.ijhm.2021.103123 (Accessed: 3 November 2023)</w:t>
      </w:r>
    </w:p>
    <w:p w14:paraId="285590BB" w14:textId="6991E261" w:rsidR="00A1377F" w:rsidRPr="00963450" w:rsidRDefault="00A1377F"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Sánchez-Pérez, M., Illescas-Manzano, M.D. and Martínez-Puertas, S.,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2020</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You’re the only one, or simply the best. Hotels differentiation, competition, agglomeration, and pricing</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International Journal of Hospitality Management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85</w:t>
      </w:r>
      <w:r w:rsidRPr="00963450">
        <w:rPr>
          <w:rFonts w:ascii="Times New Roman" w:hAnsi="Times New Roman" w:cs="Times New Roman"/>
          <w:color w:val="222222"/>
          <w:sz w:val="24"/>
          <w:szCs w:val="24"/>
          <w:shd w:val="clear" w:color="auto" w:fill="FFFFFF"/>
        </w:rPr>
        <w:t>, p.102362.</w:t>
      </w:r>
      <w:r w:rsidR="00583AC3" w:rsidRPr="00963450">
        <w:rPr>
          <w:rFonts w:ascii="Times New Roman" w:hAnsi="Times New Roman" w:cs="Times New Roman"/>
          <w:color w:val="222222"/>
          <w:sz w:val="24"/>
          <w:szCs w:val="24"/>
          <w:shd w:val="clear" w:color="auto" w:fill="FFFFFF"/>
        </w:rPr>
        <w:t xml:space="preserve"> Available at: </w:t>
      </w:r>
      <w:r w:rsidR="00255774" w:rsidRPr="00963450">
        <w:rPr>
          <w:rFonts w:ascii="Times New Roman" w:hAnsi="Times New Roman" w:cs="Times New Roman"/>
          <w:color w:val="222222"/>
          <w:sz w:val="24"/>
          <w:szCs w:val="24"/>
          <w:shd w:val="clear" w:color="auto" w:fill="FFFFFF"/>
        </w:rPr>
        <w:t>https://doi.org/10.1016/j.ijhm.2019.102362 (Accessed: 2 November 2023)</w:t>
      </w:r>
    </w:p>
    <w:p w14:paraId="759E1E03" w14:textId="0B6199D7" w:rsidR="00A1377F" w:rsidRPr="00963450" w:rsidRDefault="00A1377F"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Saputra, F.,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2022</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Analysis Effect Return on Assets (ROA), Return on Equity (ROE) and Price Earning Ratio (PER) on Stock Prices of Coal Companies in the Indonesia Stock Exchange (IDX) Period 2018-2021</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Dinasti International Journal of Economics, Finance &amp; Accounting</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3</w:t>
      </w:r>
      <w:r w:rsidRPr="00963450">
        <w:rPr>
          <w:rFonts w:ascii="Times New Roman" w:hAnsi="Times New Roman" w:cs="Times New Roman"/>
          <w:color w:val="222222"/>
          <w:sz w:val="24"/>
          <w:szCs w:val="24"/>
          <w:shd w:val="clear" w:color="auto" w:fill="FFFFFF"/>
        </w:rPr>
        <w:t>(1), pp.82-94.</w:t>
      </w:r>
      <w:r w:rsidR="00583AC3" w:rsidRPr="00963450">
        <w:rPr>
          <w:rFonts w:ascii="Times New Roman" w:hAnsi="Times New Roman" w:cs="Times New Roman"/>
          <w:color w:val="222222"/>
          <w:sz w:val="24"/>
          <w:szCs w:val="24"/>
          <w:shd w:val="clear" w:color="auto" w:fill="FFFFFF"/>
        </w:rPr>
        <w:t xml:space="preserve"> Available at: </w:t>
      </w:r>
      <w:r w:rsidR="00255774" w:rsidRPr="00963450">
        <w:rPr>
          <w:rFonts w:ascii="Times New Roman" w:hAnsi="Times New Roman" w:cs="Times New Roman"/>
          <w:color w:val="222222"/>
          <w:sz w:val="24"/>
          <w:szCs w:val="24"/>
          <w:shd w:val="clear" w:color="auto" w:fill="FFFFFF"/>
        </w:rPr>
        <w:t>https://doi.org/10.38035/dijefa.v3i1 (Accessed: 1 November 2023)</w:t>
      </w:r>
    </w:p>
    <w:p w14:paraId="4DF24F40" w14:textId="1C33FF78" w:rsidR="00A1377F" w:rsidRPr="00963450" w:rsidRDefault="00A1377F"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Sellers-Rubio, R. and Casado-Díaz, A.B.,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2018</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Analyzing hotel efficiency from a regional perspective: The role of environmental determinants</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International Journal of Hospitality Management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75</w:t>
      </w:r>
      <w:r w:rsidRPr="00963450">
        <w:rPr>
          <w:rFonts w:ascii="Times New Roman" w:hAnsi="Times New Roman" w:cs="Times New Roman"/>
          <w:color w:val="222222"/>
          <w:sz w:val="24"/>
          <w:szCs w:val="24"/>
          <w:shd w:val="clear" w:color="auto" w:fill="FFFFFF"/>
        </w:rPr>
        <w:t>, pp.75-85.</w:t>
      </w:r>
      <w:r w:rsidR="00583AC3" w:rsidRPr="00963450">
        <w:rPr>
          <w:rFonts w:ascii="Times New Roman" w:hAnsi="Times New Roman" w:cs="Times New Roman"/>
          <w:color w:val="222222"/>
          <w:sz w:val="24"/>
          <w:szCs w:val="24"/>
          <w:shd w:val="clear" w:color="auto" w:fill="FFFFFF"/>
        </w:rPr>
        <w:t xml:space="preserve"> Available at: </w:t>
      </w:r>
      <w:r w:rsidR="00255774" w:rsidRPr="00963450">
        <w:t xml:space="preserve">10.1016/j.ijhm.2018.03.015 </w:t>
      </w:r>
      <w:r w:rsidR="00255774" w:rsidRPr="00963450">
        <w:rPr>
          <w:rFonts w:ascii="Times New Roman" w:hAnsi="Times New Roman" w:cs="Times New Roman"/>
          <w:color w:val="222222"/>
          <w:sz w:val="24"/>
          <w:szCs w:val="24"/>
          <w:shd w:val="clear" w:color="auto" w:fill="FFFFFF"/>
        </w:rPr>
        <w:t>(Accessed: 1 November 2023)</w:t>
      </w:r>
    </w:p>
    <w:p w14:paraId="63D73552" w14:textId="2F234FB0" w:rsidR="00583AC3" w:rsidRPr="00963450" w:rsidRDefault="00A1377F"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t xml:space="preserve">Yacoub, L. and ElHajjar, S.,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2021</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xml:space="preserve"> </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How do hotels in developing countries manage the impact of COVID-19? The case of Lebanese hotels</w:t>
      </w:r>
      <w:r w:rsidR="00017FCA" w:rsidRPr="00963450">
        <w:rPr>
          <w:rFonts w:ascii="Times New Roman" w:hAnsi="Times New Roman" w:cs="Times New Roman"/>
          <w:color w:val="222222"/>
          <w:sz w:val="24"/>
          <w:szCs w:val="24"/>
          <w:shd w:val="clear" w:color="auto" w:fill="FFFFFF"/>
        </w:rPr>
        <w: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International Journal of Contemporary Hospitality Management</w:t>
      </w:r>
      <w:r w:rsidRPr="00963450">
        <w:rPr>
          <w:rFonts w:ascii="Times New Roman" w:hAnsi="Times New Roman" w:cs="Times New Roman"/>
          <w:color w:val="222222"/>
          <w:sz w:val="24"/>
          <w:szCs w:val="24"/>
          <w:shd w:val="clear" w:color="auto" w:fill="FFFFFF"/>
        </w:rPr>
        <w:t>, </w:t>
      </w:r>
      <w:r w:rsidRPr="00963450">
        <w:rPr>
          <w:rFonts w:ascii="Times New Roman" w:hAnsi="Times New Roman" w:cs="Times New Roman"/>
          <w:i/>
          <w:iCs/>
          <w:color w:val="222222"/>
          <w:sz w:val="24"/>
          <w:szCs w:val="24"/>
          <w:shd w:val="clear" w:color="auto" w:fill="FFFFFF"/>
        </w:rPr>
        <w:t>33</w:t>
      </w:r>
      <w:r w:rsidRPr="00963450">
        <w:rPr>
          <w:rFonts w:ascii="Times New Roman" w:hAnsi="Times New Roman" w:cs="Times New Roman"/>
          <w:color w:val="222222"/>
          <w:sz w:val="24"/>
          <w:szCs w:val="24"/>
          <w:shd w:val="clear" w:color="auto" w:fill="FFFFFF"/>
        </w:rPr>
        <w:t>(3), pp.929-948.</w:t>
      </w:r>
      <w:r w:rsidR="00583AC3" w:rsidRPr="00963450">
        <w:rPr>
          <w:rFonts w:ascii="Times New Roman" w:hAnsi="Times New Roman" w:cs="Times New Roman"/>
          <w:color w:val="222222"/>
          <w:sz w:val="24"/>
          <w:szCs w:val="24"/>
          <w:shd w:val="clear" w:color="auto" w:fill="FFFFFF"/>
        </w:rPr>
        <w:t xml:space="preserve"> Available at: </w:t>
      </w:r>
      <w:r w:rsidR="00255774" w:rsidRPr="00963450">
        <w:rPr>
          <w:rFonts w:ascii="Times New Roman" w:hAnsi="Times New Roman" w:cs="Times New Roman"/>
          <w:color w:val="222222"/>
          <w:sz w:val="24"/>
          <w:szCs w:val="24"/>
          <w:shd w:val="clear" w:color="auto" w:fill="FFFFFF"/>
        </w:rPr>
        <w:t>http://dx.doi.org/10.1108/IJCHM-08-2020-0814 (Accessed: 2 November 2023)</w:t>
      </w:r>
    </w:p>
    <w:p w14:paraId="1388B340" w14:textId="4A181801" w:rsidR="00A1377F" w:rsidRPr="00963450" w:rsidRDefault="00583AC3" w:rsidP="00D5439C">
      <w:pPr>
        <w:rPr>
          <w:rFonts w:ascii="Times New Roman" w:hAnsi="Times New Roman" w:cs="Times New Roman"/>
          <w:color w:val="222222"/>
          <w:sz w:val="24"/>
          <w:szCs w:val="24"/>
          <w:shd w:val="clear" w:color="auto" w:fill="FFFFFF"/>
        </w:rPr>
      </w:pPr>
      <w:r w:rsidRPr="00963450">
        <w:rPr>
          <w:rFonts w:ascii="Times New Roman" w:hAnsi="Times New Roman" w:cs="Times New Roman"/>
          <w:color w:val="222222"/>
          <w:sz w:val="24"/>
          <w:szCs w:val="24"/>
          <w:shd w:val="clear" w:color="auto" w:fill="FFFFFF"/>
        </w:rPr>
        <w:br w:type="page"/>
      </w:r>
    </w:p>
    <w:p w14:paraId="32FCFDC9" w14:textId="77777777" w:rsidR="005E4673" w:rsidRPr="00963450" w:rsidRDefault="005E4673" w:rsidP="005E4673">
      <w:pPr>
        <w:pStyle w:val="Heading1"/>
        <w:rPr>
          <w:rFonts w:cs="Times New Roman"/>
        </w:rPr>
      </w:pPr>
      <w:bookmarkStart w:id="20" w:name="_Toc150251994"/>
      <w:r w:rsidRPr="00963450">
        <w:rPr>
          <w:rFonts w:cs="Times New Roman"/>
        </w:rPr>
        <w:t>Executive Summary</w:t>
      </w:r>
      <w:bookmarkEnd w:id="20"/>
    </w:p>
    <w:p w14:paraId="6743E6E0" w14:textId="6D89FAE8" w:rsidR="0002198B" w:rsidRPr="00583AC3" w:rsidRDefault="005E4673" w:rsidP="005E4673">
      <w:pPr>
        <w:rPr>
          <w:rFonts w:ascii="Times New Roman" w:hAnsi="Times New Roman" w:cs="Times New Roman"/>
          <w:sz w:val="24"/>
          <w:szCs w:val="24"/>
        </w:rPr>
      </w:pPr>
      <w:r w:rsidRPr="00963450">
        <w:rPr>
          <w:rFonts w:ascii="Times New Roman" w:hAnsi="Times New Roman" w:cs="Times New Roman"/>
          <w:sz w:val="24"/>
          <w:szCs w:val="24"/>
        </w:rPr>
        <w:t xml:space="preserve">Based on the report, the firm will be managing its turnover strategies from 2023 to 2026 which are such as an increase in revenue by </w:t>
      </w:r>
      <w:r w:rsidR="00871AF4" w:rsidRPr="00963450">
        <w:rPr>
          <w:rFonts w:ascii="Times New Roman" w:hAnsi="Times New Roman" w:cs="Times New Roman"/>
          <w:sz w:val="24"/>
          <w:szCs w:val="24"/>
        </w:rPr>
        <w:t>15</w:t>
      </w:r>
      <w:r w:rsidRPr="00963450">
        <w:rPr>
          <w:rFonts w:ascii="Times New Roman" w:hAnsi="Times New Roman" w:cs="Times New Roman"/>
          <w:sz w:val="24"/>
          <w:szCs w:val="24"/>
        </w:rPr>
        <w:t>%, an increase in net cash flow by 2</w:t>
      </w:r>
      <w:r w:rsidR="00871AF4" w:rsidRPr="00963450">
        <w:rPr>
          <w:rFonts w:ascii="Times New Roman" w:hAnsi="Times New Roman" w:cs="Times New Roman"/>
          <w:sz w:val="24"/>
          <w:szCs w:val="24"/>
        </w:rPr>
        <w:t>5</w:t>
      </w:r>
      <w:r w:rsidRPr="00963450">
        <w:rPr>
          <w:rFonts w:ascii="Times New Roman" w:hAnsi="Times New Roman" w:cs="Times New Roman"/>
          <w:sz w:val="24"/>
          <w:szCs w:val="24"/>
        </w:rPr>
        <w:t xml:space="preserve">%, and an increment in the net profit margin by </w:t>
      </w:r>
      <w:r w:rsidR="00871AF4" w:rsidRPr="00963450">
        <w:rPr>
          <w:rFonts w:ascii="Times New Roman" w:hAnsi="Times New Roman" w:cs="Times New Roman"/>
          <w:sz w:val="24"/>
          <w:szCs w:val="24"/>
        </w:rPr>
        <w:t>7</w:t>
      </w:r>
      <w:r w:rsidRPr="00963450">
        <w:rPr>
          <w:rFonts w:ascii="Times New Roman" w:hAnsi="Times New Roman" w:cs="Times New Roman"/>
          <w:sz w:val="24"/>
          <w:szCs w:val="24"/>
        </w:rPr>
        <w:t>%. The operational activities were managed badly as there was a loss in the net cash flow from operations so they are suggested to improve their strategies to manage the operational activities. The firm will be assessing its risks such as operating costs and advertising costs. The occupancy rate and rate of the average room must be increased to implement the turnover strategy. The firm will be utilizing its strengths such as geographical location and customer loyalty to gain profitability.</w:t>
      </w:r>
    </w:p>
    <w:sectPr w:rsidR="0002198B" w:rsidRPr="00583AC3">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1528EA7" w16cid:durableId="5CC42305"/>
  <w16cid:commentId w16cid:paraId="379B2BC5" w16cid:durableId="6AE01E01"/>
  <w16cid:commentId w16cid:paraId="0D71F4ED" w16cid:durableId="64B28734"/>
  <w16cid:commentId w16cid:paraId="612AF407" w16cid:durableId="206B6A76"/>
  <w16cid:commentId w16cid:paraId="6C420F63" w16cid:durableId="755A8641"/>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BCADC6" w14:textId="77777777" w:rsidR="00762A93" w:rsidRDefault="00762A93" w:rsidP="005D4D0F">
      <w:pPr>
        <w:spacing w:after="0" w:line="240" w:lineRule="auto"/>
      </w:pPr>
      <w:r>
        <w:separator/>
      </w:r>
    </w:p>
  </w:endnote>
  <w:endnote w:type="continuationSeparator" w:id="0">
    <w:p w14:paraId="10F66547" w14:textId="77777777" w:rsidR="00762A93" w:rsidRDefault="00762A93" w:rsidP="005D4D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B0FB98" w14:textId="77777777" w:rsidR="001F5813" w:rsidRDefault="001F581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89914391"/>
      <w:docPartObj>
        <w:docPartGallery w:val="Page Numbers (Bottom of Page)"/>
        <w:docPartUnique/>
      </w:docPartObj>
    </w:sdtPr>
    <w:sdtEndPr>
      <w:rPr>
        <w:noProof/>
      </w:rPr>
    </w:sdtEndPr>
    <w:sdtContent>
      <w:p w14:paraId="30B4E2EF" w14:textId="1156F841" w:rsidR="005D4D0F" w:rsidRDefault="005D4D0F">
        <w:pPr>
          <w:pStyle w:val="Footer"/>
          <w:jc w:val="center"/>
        </w:pPr>
        <w:r>
          <w:fldChar w:fldCharType="begin"/>
        </w:r>
        <w:r>
          <w:instrText xml:space="preserve"> PAGE   \* MERGEFORMAT </w:instrText>
        </w:r>
        <w:r>
          <w:fldChar w:fldCharType="separate"/>
        </w:r>
        <w:r w:rsidR="00762A93">
          <w:rPr>
            <w:noProof/>
          </w:rPr>
          <w:t>1</w:t>
        </w:r>
        <w:r>
          <w:rPr>
            <w:noProof/>
          </w:rPr>
          <w:fldChar w:fldCharType="end"/>
        </w:r>
      </w:p>
    </w:sdtContent>
  </w:sdt>
  <w:p w14:paraId="02E41CA3" w14:textId="77777777" w:rsidR="005D4D0F" w:rsidRDefault="005D4D0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CBE2012" w14:textId="77777777" w:rsidR="001F5813" w:rsidRDefault="001F58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8BCCA6" w14:textId="77777777" w:rsidR="00762A93" w:rsidRDefault="00762A93" w:rsidP="005D4D0F">
      <w:pPr>
        <w:spacing w:after="0" w:line="240" w:lineRule="auto"/>
      </w:pPr>
      <w:r>
        <w:separator/>
      </w:r>
    </w:p>
  </w:footnote>
  <w:footnote w:type="continuationSeparator" w:id="0">
    <w:p w14:paraId="0613710C" w14:textId="77777777" w:rsidR="00762A93" w:rsidRDefault="00762A93" w:rsidP="005D4D0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7BDAFF" w14:textId="77777777" w:rsidR="001F5813" w:rsidRDefault="001F581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A9A61A" w14:textId="77777777" w:rsidR="001F5813" w:rsidRDefault="001F5813">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F38120" w14:textId="77777777" w:rsidR="001F5813" w:rsidRDefault="001F581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8A0270"/>
    <w:multiLevelType w:val="hybridMultilevel"/>
    <w:tmpl w:val="8144728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B95855"/>
    <w:multiLevelType w:val="hybridMultilevel"/>
    <w:tmpl w:val="FA3ECF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187011"/>
    <w:multiLevelType w:val="hybridMultilevel"/>
    <w:tmpl w:val="008EADD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F213F9"/>
    <w:multiLevelType w:val="hybridMultilevel"/>
    <w:tmpl w:val="0690FE6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2C4675"/>
    <w:multiLevelType w:val="hybridMultilevel"/>
    <w:tmpl w:val="7916DF7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5862DEC"/>
    <w:multiLevelType w:val="hybridMultilevel"/>
    <w:tmpl w:val="D742C200"/>
    <w:lvl w:ilvl="0" w:tplc="04090009">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6" w15:restartNumberingAfterBreak="0">
    <w:nsid w:val="78BE6C19"/>
    <w:multiLevelType w:val="hybridMultilevel"/>
    <w:tmpl w:val="5ADAD7F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4"/>
  </w:num>
  <w:num w:numId="4">
    <w:abstractNumId w:val="0"/>
  </w:num>
  <w:num w:numId="5">
    <w:abstractNumId w:val="6"/>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bYwNDY3NDc0NjQxNDNU0lEKTi0uzszPAykwrAUAZqsOOCwAAAA="/>
  </w:docVars>
  <w:rsids>
    <w:rsidRoot w:val="007700E2"/>
    <w:rsid w:val="000018F6"/>
    <w:rsid w:val="00001F40"/>
    <w:rsid w:val="000021ED"/>
    <w:rsid w:val="00015DFF"/>
    <w:rsid w:val="00017FCA"/>
    <w:rsid w:val="00020D37"/>
    <w:rsid w:val="0002198B"/>
    <w:rsid w:val="00025124"/>
    <w:rsid w:val="00032045"/>
    <w:rsid w:val="000326F9"/>
    <w:rsid w:val="00042242"/>
    <w:rsid w:val="0005590E"/>
    <w:rsid w:val="00056A05"/>
    <w:rsid w:val="0005743A"/>
    <w:rsid w:val="00060FEF"/>
    <w:rsid w:val="000621B3"/>
    <w:rsid w:val="00063E64"/>
    <w:rsid w:val="000703CB"/>
    <w:rsid w:val="00076583"/>
    <w:rsid w:val="0007787A"/>
    <w:rsid w:val="00080F21"/>
    <w:rsid w:val="000820CD"/>
    <w:rsid w:val="000D2303"/>
    <w:rsid w:val="000E6275"/>
    <w:rsid w:val="000F0B22"/>
    <w:rsid w:val="000F0ED7"/>
    <w:rsid w:val="000F4480"/>
    <w:rsid w:val="001034C4"/>
    <w:rsid w:val="001120A3"/>
    <w:rsid w:val="00116A99"/>
    <w:rsid w:val="001212DF"/>
    <w:rsid w:val="00123CD8"/>
    <w:rsid w:val="00134A5C"/>
    <w:rsid w:val="00137349"/>
    <w:rsid w:val="001408B2"/>
    <w:rsid w:val="001522D9"/>
    <w:rsid w:val="00157591"/>
    <w:rsid w:val="00165F1E"/>
    <w:rsid w:val="001673BC"/>
    <w:rsid w:val="00170CA1"/>
    <w:rsid w:val="00171E65"/>
    <w:rsid w:val="00173555"/>
    <w:rsid w:val="00175CFB"/>
    <w:rsid w:val="00185BCB"/>
    <w:rsid w:val="00195C89"/>
    <w:rsid w:val="001A7A92"/>
    <w:rsid w:val="001B5404"/>
    <w:rsid w:val="001C2F46"/>
    <w:rsid w:val="001C6D0D"/>
    <w:rsid w:val="001D0E64"/>
    <w:rsid w:val="001D1D16"/>
    <w:rsid w:val="001D3808"/>
    <w:rsid w:val="001D5A78"/>
    <w:rsid w:val="001E4370"/>
    <w:rsid w:val="001F5813"/>
    <w:rsid w:val="001F5AC5"/>
    <w:rsid w:val="00207178"/>
    <w:rsid w:val="00210747"/>
    <w:rsid w:val="002109F9"/>
    <w:rsid w:val="00221EE6"/>
    <w:rsid w:val="00223F4E"/>
    <w:rsid w:val="00226CB9"/>
    <w:rsid w:val="0022705A"/>
    <w:rsid w:val="002324AA"/>
    <w:rsid w:val="00241517"/>
    <w:rsid w:val="00247D08"/>
    <w:rsid w:val="00255774"/>
    <w:rsid w:val="0027273D"/>
    <w:rsid w:val="00272873"/>
    <w:rsid w:val="00277E2B"/>
    <w:rsid w:val="0028349F"/>
    <w:rsid w:val="00284578"/>
    <w:rsid w:val="002911C7"/>
    <w:rsid w:val="00293A87"/>
    <w:rsid w:val="002A3AC6"/>
    <w:rsid w:val="002A6587"/>
    <w:rsid w:val="002A6D0B"/>
    <w:rsid w:val="002C2F5F"/>
    <w:rsid w:val="002E1101"/>
    <w:rsid w:val="002E1DA4"/>
    <w:rsid w:val="002E58A3"/>
    <w:rsid w:val="002F086C"/>
    <w:rsid w:val="002F2CC7"/>
    <w:rsid w:val="002F6CFD"/>
    <w:rsid w:val="00305066"/>
    <w:rsid w:val="00324027"/>
    <w:rsid w:val="00325911"/>
    <w:rsid w:val="00334979"/>
    <w:rsid w:val="00335365"/>
    <w:rsid w:val="003407FC"/>
    <w:rsid w:val="00360780"/>
    <w:rsid w:val="003628B3"/>
    <w:rsid w:val="003758AF"/>
    <w:rsid w:val="00384F36"/>
    <w:rsid w:val="003A3DA0"/>
    <w:rsid w:val="003A627F"/>
    <w:rsid w:val="003B7FB0"/>
    <w:rsid w:val="003C15D6"/>
    <w:rsid w:val="003C27AD"/>
    <w:rsid w:val="003D3DB4"/>
    <w:rsid w:val="003E406D"/>
    <w:rsid w:val="00406EC7"/>
    <w:rsid w:val="004131DE"/>
    <w:rsid w:val="00417F51"/>
    <w:rsid w:val="00417F73"/>
    <w:rsid w:val="0042382E"/>
    <w:rsid w:val="00425E4B"/>
    <w:rsid w:val="00431E40"/>
    <w:rsid w:val="00434E1A"/>
    <w:rsid w:val="00445C58"/>
    <w:rsid w:val="00451A0A"/>
    <w:rsid w:val="00460569"/>
    <w:rsid w:val="00462519"/>
    <w:rsid w:val="00462F33"/>
    <w:rsid w:val="00480DFC"/>
    <w:rsid w:val="00493690"/>
    <w:rsid w:val="00497DD8"/>
    <w:rsid w:val="004A3F54"/>
    <w:rsid w:val="004D505A"/>
    <w:rsid w:val="004D59AA"/>
    <w:rsid w:val="004D5C58"/>
    <w:rsid w:val="00513FB2"/>
    <w:rsid w:val="00514DD7"/>
    <w:rsid w:val="00564527"/>
    <w:rsid w:val="00570E49"/>
    <w:rsid w:val="00574703"/>
    <w:rsid w:val="00575806"/>
    <w:rsid w:val="005819DE"/>
    <w:rsid w:val="005821FE"/>
    <w:rsid w:val="00583AC3"/>
    <w:rsid w:val="00584C18"/>
    <w:rsid w:val="00584E99"/>
    <w:rsid w:val="00587403"/>
    <w:rsid w:val="005B1EE0"/>
    <w:rsid w:val="005D3077"/>
    <w:rsid w:val="005D4D0F"/>
    <w:rsid w:val="005E4673"/>
    <w:rsid w:val="00624263"/>
    <w:rsid w:val="00654F4D"/>
    <w:rsid w:val="00660648"/>
    <w:rsid w:val="006711E0"/>
    <w:rsid w:val="00676337"/>
    <w:rsid w:val="006A55C4"/>
    <w:rsid w:val="006C0A79"/>
    <w:rsid w:val="006D0A35"/>
    <w:rsid w:val="006D6CCD"/>
    <w:rsid w:val="006E1970"/>
    <w:rsid w:val="00745A34"/>
    <w:rsid w:val="00747158"/>
    <w:rsid w:val="0074754A"/>
    <w:rsid w:val="00752662"/>
    <w:rsid w:val="00755301"/>
    <w:rsid w:val="00762A93"/>
    <w:rsid w:val="007700E2"/>
    <w:rsid w:val="00777EFE"/>
    <w:rsid w:val="0078213A"/>
    <w:rsid w:val="00784EAE"/>
    <w:rsid w:val="00786B4F"/>
    <w:rsid w:val="0079495D"/>
    <w:rsid w:val="007F3FAD"/>
    <w:rsid w:val="007F4320"/>
    <w:rsid w:val="007F7312"/>
    <w:rsid w:val="00805F7A"/>
    <w:rsid w:val="00807C35"/>
    <w:rsid w:val="00807D71"/>
    <w:rsid w:val="008102E4"/>
    <w:rsid w:val="0082200C"/>
    <w:rsid w:val="00824935"/>
    <w:rsid w:val="00846299"/>
    <w:rsid w:val="0085038E"/>
    <w:rsid w:val="00854F8F"/>
    <w:rsid w:val="008564E1"/>
    <w:rsid w:val="0086712D"/>
    <w:rsid w:val="00871AF4"/>
    <w:rsid w:val="00876BD5"/>
    <w:rsid w:val="00883497"/>
    <w:rsid w:val="008835E2"/>
    <w:rsid w:val="00883F99"/>
    <w:rsid w:val="00895370"/>
    <w:rsid w:val="008A258F"/>
    <w:rsid w:val="008B41FF"/>
    <w:rsid w:val="008B4E9A"/>
    <w:rsid w:val="008C0F2C"/>
    <w:rsid w:val="008D3B22"/>
    <w:rsid w:val="008D4236"/>
    <w:rsid w:val="008F0C95"/>
    <w:rsid w:val="00902BDE"/>
    <w:rsid w:val="009116DB"/>
    <w:rsid w:val="00914917"/>
    <w:rsid w:val="00920FE9"/>
    <w:rsid w:val="009354D1"/>
    <w:rsid w:val="00944D4B"/>
    <w:rsid w:val="0095419D"/>
    <w:rsid w:val="00963127"/>
    <w:rsid w:val="00963450"/>
    <w:rsid w:val="0097369A"/>
    <w:rsid w:val="00985079"/>
    <w:rsid w:val="009A49B6"/>
    <w:rsid w:val="009B141F"/>
    <w:rsid w:val="009B24CF"/>
    <w:rsid w:val="009D678C"/>
    <w:rsid w:val="009E72E9"/>
    <w:rsid w:val="009F21F9"/>
    <w:rsid w:val="00A1377F"/>
    <w:rsid w:val="00A32CCA"/>
    <w:rsid w:val="00A36BF7"/>
    <w:rsid w:val="00A55476"/>
    <w:rsid w:val="00A707DD"/>
    <w:rsid w:val="00A70802"/>
    <w:rsid w:val="00A71D12"/>
    <w:rsid w:val="00A73CB7"/>
    <w:rsid w:val="00A80ACF"/>
    <w:rsid w:val="00A816E1"/>
    <w:rsid w:val="00A911E4"/>
    <w:rsid w:val="00A91301"/>
    <w:rsid w:val="00A91502"/>
    <w:rsid w:val="00A916BA"/>
    <w:rsid w:val="00A9487A"/>
    <w:rsid w:val="00A959CE"/>
    <w:rsid w:val="00AA221D"/>
    <w:rsid w:val="00AB41D0"/>
    <w:rsid w:val="00AC559F"/>
    <w:rsid w:val="00AC5683"/>
    <w:rsid w:val="00AD3447"/>
    <w:rsid w:val="00AE5D97"/>
    <w:rsid w:val="00B14C67"/>
    <w:rsid w:val="00B16579"/>
    <w:rsid w:val="00B26645"/>
    <w:rsid w:val="00B4413D"/>
    <w:rsid w:val="00B5686A"/>
    <w:rsid w:val="00B6177E"/>
    <w:rsid w:val="00B81FEC"/>
    <w:rsid w:val="00BB0B54"/>
    <w:rsid w:val="00BB455D"/>
    <w:rsid w:val="00BF2FAD"/>
    <w:rsid w:val="00C12C2B"/>
    <w:rsid w:val="00C21060"/>
    <w:rsid w:val="00C35AB1"/>
    <w:rsid w:val="00C4140A"/>
    <w:rsid w:val="00C451DD"/>
    <w:rsid w:val="00C511FA"/>
    <w:rsid w:val="00C82EC1"/>
    <w:rsid w:val="00C87B32"/>
    <w:rsid w:val="00CA2536"/>
    <w:rsid w:val="00CB70D0"/>
    <w:rsid w:val="00CB7430"/>
    <w:rsid w:val="00CE2F63"/>
    <w:rsid w:val="00CE3B00"/>
    <w:rsid w:val="00CE3F77"/>
    <w:rsid w:val="00CE506C"/>
    <w:rsid w:val="00CF031F"/>
    <w:rsid w:val="00CF3B32"/>
    <w:rsid w:val="00D010EE"/>
    <w:rsid w:val="00D11965"/>
    <w:rsid w:val="00D30BB3"/>
    <w:rsid w:val="00D51093"/>
    <w:rsid w:val="00D5439C"/>
    <w:rsid w:val="00D55F3E"/>
    <w:rsid w:val="00D6562F"/>
    <w:rsid w:val="00D6768D"/>
    <w:rsid w:val="00D72F11"/>
    <w:rsid w:val="00D75A49"/>
    <w:rsid w:val="00D85DA1"/>
    <w:rsid w:val="00D947CF"/>
    <w:rsid w:val="00DD62A4"/>
    <w:rsid w:val="00DD6E32"/>
    <w:rsid w:val="00E01AD8"/>
    <w:rsid w:val="00E14FBB"/>
    <w:rsid w:val="00E2691D"/>
    <w:rsid w:val="00E30292"/>
    <w:rsid w:val="00E4171B"/>
    <w:rsid w:val="00E47349"/>
    <w:rsid w:val="00E556C2"/>
    <w:rsid w:val="00E562FC"/>
    <w:rsid w:val="00E57459"/>
    <w:rsid w:val="00E611D0"/>
    <w:rsid w:val="00E62337"/>
    <w:rsid w:val="00E875FF"/>
    <w:rsid w:val="00E904A6"/>
    <w:rsid w:val="00E97994"/>
    <w:rsid w:val="00EA1AF4"/>
    <w:rsid w:val="00EA619A"/>
    <w:rsid w:val="00ED0913"/>
    <w:rsid w:val="00ED2655"/>
    <w:rsid w:val="00EE3C0B"/>
    <w:rsid w:val="00EF2B58"/>
    <w:rsid w:val="00EF50BE"/>
    <w:rsid w:val="00F05153"/>
    <w:rsid w:val="00F1305E"/>
    <w:rsid w:val="00F275F2"/>
    <w:rsid w:val="00F30EB0"/>
    <w:rsid w:val="00F373F0"/>
    <w:rsid w:val="00F425C8"/>
    <w:rsid w:val="00F80651"/>
    <w:rsid w:val="00F9120F"/>
    <w:rsid w:val="00FA6161"/>
    <w:rsid w:val="00FB3961"/>
    <w:rsid w:val="00FF79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95BC89"/>
  <w15:docId w15:val="{6F9F434D-B9DD-40FE-9F57-B7B79B5E1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02BDE"/>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406EC7"/>
    <w:pPr>
      <w:keepNext/>
      <w:keepLines/>
      <w:spacing w:before="40" w:after="0" w:line="259" w:lineRule="auto"/>
      <w:jc w:val="left"/>
      <w:outlineLvl w:val="1"/>
    </w:pPr>
    <w:rPr>
      <w:rFonts w:ascii="Times New Roman" w:eastAsiaTheme="majorEastAsia" w:hAnsi="Times New Roman" w:cstheme="majorBidi"/>
      <w:b/>
      <w:sz w:val="26"/>
      <w:szCs w:val="26"/>
      <w:u w:val="single"/>
    </w:rPr>
  </w:style>
  <w:style w:type="paragraph" w:styleId="Heading3">
    <w:name w:val="heading 3"/>
    <w:basedOn w:val="Normal"/>
    <w:next w:val="Normal"/>
    <w:link w:val="Heading3Char"/>
    <w:uiPriority w:val="9"/>
    <w:unhideWhenUsed/>
    <w:qFormat/>
    <w:rsid w:val="00F30EB0"/>
    <w:pPr>
      <w:keepNext/>
      <w:keepLines/>
      <w:spacing w:before="40" w:after="0"/>
      <w:jc w:val="left"/>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06EC7"/>
    <w:rPr>
      <w:rFonts w:ascii="Times New Roman" w:eastAsiaTheme="majorEastAsia" w:hAnsi="Times New Roman" w:cstheme="majorBidi"/>
      <w:b/>
      <w:sz w:val="26"/>
      <w:szCs w:val="26"/>
      <w:u w:val="single"/>
    </w:rPr>
  </w:style>
  <w:style w:type="character" w:customStyle="1" w:styleId="Heading1Char">
    <w:name w:val="Heading 1 Char"/>
    <w:basedOn w:val="DefaultParagraphFont"/>
    <w:link w:val="Heading1"/>
    <w:uiPriority w:val="9"/>
    <w:rsid w:val="00902BDE"/>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rsid w:val="00F30EB0"/>
    <w:rPr>
      <w:rFonts w:ascii="Times New Roman" w:eastAsiaTheme="majorEastAsia" w:hAnsi="Times New Roman" w:cstheme="majorBidi"/>
      <w:b/>
      <w:sz w:val="24"/>
      <w:szCs w:val="24"/>
    </w:rPr>
  </w:style>
  <w:style w:type="paragraph" w:styleId="Title">
    <w:name w:val="Title"/>
    <w:basedOn w:val="Normal"/>
    <w:next w:val="Normal"/>
    <w:link w:val="TitleChar"/>
    <w:uiPriority w:val="10"/>
    <w:qFormat/>
    <w:rsid w:val="00445C5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5C5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497DD8"/>
    <w:pPr>
      <w:ind w:left="720"/>
      <w:contextualSpacing/>
    </w:pPr>
  </w:style>
  <w:style w:type="character" w:styleId="CommentReference">
    <w:name w:val="annotation reference"/>
    <w:basedOn w:val="DefaultParagraphFont"/>
    <w:uiPriority w:val="99"/>
    <w:semiHidden/>
    <w:unhideWhenUsed/>
    <w:rsid w:val="00A91301"/>
    <w:rPr>
      <w:sz w:val="16"/>
      <w:szCs w:val="16"/>
    </w:rPr>
  </w:style>
  <w:style w:type="paragraph" w:styleId="CommentText">
    <w:name w:val="annotation text"/>
    <w:basedOn w:val="Normal"/>
    <w:link w:val="CommentTextChar"/>
    <w:uiPriority w:val="99"/>
    <w:unhideWhenUsed/>
    <w:rsid w:val="00A91301"/>
    <w:pPr>
      <w:spacing w:line="240" w:lineRule="auto"/>
    </w:pPr>
    <w:rPr>
      <w:sz w:val="20"/>
      <w:szCs w:val="20"/>
    </w:rPr>
  </w:style>
  <w:style w:type="character" w:customStyle="1" w:styleId="CommentTextChar">
    <w:name w:val="Comment Text Char"/>
    <w:basedOn w:val="DefaultParagraphFont"/>
    <w:link w:val="CommentText"/>
    <w:uiPriority w:val="99"/>
    <w:rsid w:val="00A91301"/>
    <w:rPr>
      <w:sz w:val="20"/>
      <w:szCs w:val="20"/>
    </w:rPr>
  </w:style>
  <w:style w:type="paragraph" w:styleId="CommentSubject">
    <w:name w:val="annotation subject"/>
    <w:basedOn w:val="CommentText"/>
    <w:next w:val="CommentText"/>
    <w:link w:val="CommentSubjectChar"/>
    <w:uiPriority w:val="99"/>
    <w:semiHidden/>
    <w:unhideWhenUsed/>
    <w:rsid w:val="00A91301"/>
    <w:rPr>
      <w:b/>
      <w:bCs/>
    </w:rPr>
  </w:style>
  <w:style w:type="character" w:customStyle="1" w:styleId="CommentSubjectChar">
    <w:name w:val="Comment Subject Char"/>
    <w:basedOn w:val="CommentTextChar"/>
    <w:link w:val="CommentSubject"/>
    <w:uiPriority w:val="99"/>
    <w:semiHidden/>
    <w:rsid w:val="00A91301"/>
    <w:rPr>
      <w:b/>
      <w:bCs/>
      <w:sz w:val="20"/>
      <w:szCs w:val="20"/>
    </w:rPr>
  </w:style>
  <w:style w:type="paragraph" w:styleId="Caption">
    <w:name w:val="caption"/>
    <w:basedOn w:val="Normal"/>
    <w:next w:val="Normal"/>
    <w:uiPriority w:val="35"/>
    <w:unhideWhenUsed/>
    <w:qFormat/>
    <w:rsid w:val="0097369A"/>
    <w:pPr>
      <w:spacing w:after="200" w:line="240" w:lineRule="auto"/>
    </w:pPr>
    <w:rPr>
      <w:i/>
      <w:iCs/>
      <w:color w:val="44546A" w:themeColor="text2"/>
      <w:sz w:val="18"/>
      <w:szCs w:val="18"/>
    </w:rPr>
  </w:style>
  <w:style w:type="table" w:styleId="TableGrid">
    <w:name w:val="Table Grid"/>
    <w:basedOn w:val="TableNormal"/>
    <w:uiPriority w:val="39"/>
    <w:rsid w:val="00BB45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D4D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4D0F"/>
  </w:style>
  <w:style w:type="paragraph" w:styleId="Footer">
    <w:name w:val="footer"/>
    <w:basedOn w:val="Normal"/>
    <w:link w:val="FooterChar"/>
    <w:uiPriority w:val="99"/>
    <w:unhideWhenUsed/>
    <w:rsid w:val="005D4D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4D0F"/>
  </w:style>
  <w:style w:type="paragraph" w:styleId="TOCHeading">
    <w:name w:val="TOC Heading"/>
    <w:basedOn w:val="Heading1"/>
    <w:next w:val="Normal"/>
    <w:uiPriority w:val="39"/>
    <w:unhideWhenUsed/>
    <w:qFormat/>
    <w:rsid w:val="005D4D0F"/>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5D4D0F"/>
    <w:pPr>
      <w:spacing w:after="100"/>
    </w:pPr>
  </w:style>
  <w:style w:type="paragraph" w:styleId="TOC2">
    <w:name w:val="toc 2"/>
    <w:basedOn w:val="Normal"/>
    <w:next w:val="Normal"/>
    <w:autoRedefine/>
    <w:uiPriority w:val="39"/>
    <w:unhideWhenUsed/>
    <w:rsid w:val="005D4D0F"/>
    <w:pPr>
      <w:spacing w:after="100"/>
      <w:ind w:left="220"/>
    </w:pPr>
  </w:style>
  <w:style w:type="character" w:styleId="Hyperlink">
    <w:name w:val="Hyperlink"/>
    <w:basedOn w:val="DefaultParagraphFont"/>
    <w:uiPriority w:val="99"/>
    <w:unhideWhenUsed/>
    <w:rsid w:val="005D4D0F"/>
    <w:rPr>
      <w:color w:val="0563C1" w:themeColor="hyperlink"/>
      <w:u w:val="single"/>
    </w:rPr>
  </w:style>
  <w:style w:type="paragraph" w:styleId="BalloonText">
    <w:name w:val="Balloon Text"/>
    <w:basedOn w:val="Normal"/>
    <w:link w:val="BalloonTextChar"/>
    <w:uiPriority w:val="99"/>
    <w:semiHidden/>
    <w:unhideWhenUsed/>
    <w:rsid w:val="005E46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467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716295">
      <w:bodyDiv w:val="1"/>
      <w:marLeft w:val="0"/>
      <w:marRight w:val="0"/>
      <w:marTop w:val="0"/>
      <w:marBottom w:val="0"/>
      <w:divBdr>
        <w:top w:val="none" w:sz="0" w:space="0" w:color="auto"/>
        <w:left w:val="none" w:sz="0" w:space="0" w:color="auto"/>
        <w:bottom w:val="none" w:sz="0" w:space="0" w:color="auto"/>
        <w:right w:val="none" w:sz="0" w:space="0" w:color="auto"/>
      </w:divBdr>
    </w:div>
    <w:div w:id="591475668">
      <w:bodyDiv w:val="1"/>
      <w:marLeft w:val="0"/>
      <w:marRight w:val="0"/>
      <w:marTop w:val="0"/>
      <w:marBottom w:val="0"/>
      <w:divBdr>
        <w:top w:val="none" w:sz="0" w:space="0" w:color="auto"/>
        <w:left w:val="none" w:sz="0" w:space="0" w:color="auto"/>
        <w:bottom w:val="none" w:sz="0" w:space="0" w:color="auto"/>
        <w:right w:val="none" w:sz="0" w:space="0" w:color="auto"/>
      </w:divBdr>
    </w:div>
    <w:div w:id="709721785">
      <w:bodyDiv w:val="1"/>
      <w:marLeft w:val="0"/>
      <w:marRight w:val="0"/>
      <w:marTop w:val="0"/>
      <w:marBottom w:val="0"/>
      <w:divBdr>
        <w:top w:val="none" w:sz="0" w:space="0" w:color="auto"/>
        <w:left w:val="none" w:sz="0" w:space="0" w:color="auto"/>
        <w:bottom w:val="none" w:sz="0" w:space="0" w:color="auto"/>
        <w:right w:val="none" w:sz="0" w:space="0" w:color="auto"/>
      </w:divBdr>
    </w:div>
    <w:div w:id="899246011">
      <w:bodyDiv w:val="1"/>
      <w:marLeft w:val="0"/>
      <w:marRight w:val="0"/>
      <w:marTop w:val="0"/>
      <w:marBottom w:val="0"/>
      <w:divBdr>
        <w:top w:val="none" w:sz="0" w:space="0" w:color="auto"/>
        <w:left w:val="none" w:sz="0" w:space="0" w:color="auto"/>
        <w:bottom w:val="none" w:sz="0" w:space="0" w:color="auto"/>
        <w:right w:val="none" w:sz="0" w:space="0" w:color="auto"/>
      </w:divBdr>
    </w:div>
    <w:div w:id="1312901741">
      <w:bodyDiv w:val="1"/>
      <w:marLeft w:val="0"/>
      <w:marRight w:val="0"/>
      <w:marTop w:val="0"/>
      <w:marBottom w:val="0"/>
      <w:divBdr>
        <w:top w:val="none" w:sz="0" w:space="0" w:color="auto"/>
        <w:left w:val="none" w:sz="0" w:space="0" w:color="auto"/>
        <w:bottom w:val="none" w:sz="0" w:space="0" w:color="auto"/>
        <w:right w:val="none" w:sz="0" w:space="0" w:color="auto"/>
      </w:divBdr>
    </w:div>
    <w:div w:id="1376661700">
      <w:bodyDiv w:val="1"/>
      <w:marLeft w:val="0"/>
      <w:marRight w:val="0"/>
      <w:marTop w:val="0"/>
      <w:marBottom w:val="0"/>
      <w:divBdr>
        <w:top w:val="none" w:sz="0" w:space="0" w:color="auto"/>
        <w:left w:val="none" w:sz="0" w:space="0" w:color="auto"/>
        <w:bottom w:val="none" w:sz="0" w:space="0" w:color="auto"/>
        <w:right w:val="none" w:sz="0" w:space="0" w:color="auto"/>
      </w:divBdr>
    </w:div>
    <w:div w:id="1633167159">
      <w:bodyDiv w:val="1"/>
      <w:marLeft w:val="0"/>
      <w:marRight w:val="0"/>
      <w:marTop w:val="0"/>
      <w:marBottom w:val="0"/>
      <w:divBdr>
        <w:top w:val="none" w:sz="0" w:space="0" w:color="auto"/>
        <w:left w:val="none" w:sz="0" w:space="0" w:color="auto"/>
        <w:bottom w:val="none" w:sz="0" w:space="0" w:color="auto"/>
        <w:right w:val="none" w:sz="0" w:space="0" w:color="auto"/>
      </w:divBdr>
    </w:div>
    <w:div w:id="1779375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eader" Target="header2.xml"/><Relationship Id="rId22" Type="http://schemas.microsoft.com/office/2016/09/relationships/commentsIds" Target="commentsIds.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Ekta\Documents\Zucol\BMIH5007%20FINANCIAL%20MANAGEMENT%20FOR%20THE%20HOTEL%20INDUSTRY%20A2%20(UOW)_QDKHHYXLHO\Financial%20Ratios_QDKHHYXLHO.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Ekta\Documents\Zucol\BMIH5007%20FINANCIAL%20MANAGEMENT%20FOR%20THE%20HOTEL%20INDUSTRY%20A2%20(UOW)_QDKHHYXLHO\Financial%20Ratios_QDKHHYXLHO.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Ekta\Documents\Zucol\BMIH5007%20FINANCIAL%20MANAGEMENT%20FOR%20THE%20HOTEL%20INDUSTRY%20A2%20(UOW)_QDKHHYXLHO\Financial%20Ratios_QDKHHYXLHO.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Ekta\Documents\Zucol\BMIH5007%20FINANCIAL%20MANAGEMENT%20FOR%20THE%20HOTEL%20INDUSTRY%20A2%20(UOW)_QDKHHYXLHO\Financial%20Ratios_QDKHHYXLHO.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Ekta\Documents\Zucol\BMIH5007%20FINANCIAL%20MANAGEMENT%20FOR%20THE%20HOTEL%20INDUSTRY%20A2%20(UOW)_QDKHHYXLHO\Financial%20Ratios_QDKHHYXLHO.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Ratios!$H$5</c:f>
              <c:strCache>
                <c:ptCount val="1"/>
                <c:pt idx="0">
                  <c:v>Current Ratio</c:v>
                </c:pt>
              </c:strCache>
            </c:strRef>
          </c:tx>
          <c:spPr>
            <a:solidFill>
              <a:srgbClr val="FFC000"/>
            </a:solidFill>
            <a:ln>
              <a:noFill/>
            </a:ln>
            <a:effectLst/>
            <a:sp3d/>
          </c:spPr>
          <c:invertIfNegative val="0"/>
          <c:val>
            <c:numRef>
              <c:f>Ratios!$I$5</c:f>
              <c:numCache>
                <c:formatCode>0.00</c:formatCode>
                <c:ptCount val="1"/>
                <c:pt idx="0">
                  <c:v>1.3888888888888888</c:v>
                </c:pt>
              </c:numCache>
            </c:numRef>
          </c:val>
          <c:extLst xmlns:c16r2="http://schemas.microsoft.com/office/drawing/2015/06/chart">
            <c:ext xmlns:c16="http://schemas.microsoft.com/office/drawing/2014/chart" uri="{C3380CC4-5D6E-409C-BE32-E72D297353CC}">
              <c16:uniqueId val="{00000000-972F-42A7-B92A-A8DE0B42BB46}"/>
            </c:ext>
          </c:extLst>
        </c:ser>
        <c:dLbls>
          <c:showLegendKey val="0"/>
          <c:showVal val="0"/>
          <c:showCatName val="0"/>
          <c:showSerName val="0"/>
          <c:showPercent val="0"/>
          <c:showBubbleSize val="0"/>
        </c:dLbls>
        <c:gapWidth val="150"/>
        <c:shape val="box"/>
        <c:axId val="408446896"/>
        <c:axId val="408440624"/>
        <c:axId val="397996616"/>
      </c:bar3DChart>
      <c:catAx>
        <c:axId val="408446896"/>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2022</a:t>
                </a:r>
              </a:p>
            </c:rich>
          </c:tx>
          <c:overlay val="0"/>
          <c:spPr>
            <a:noFill/>
            <a:ln>
              <a:noFill/>
            </a:ln>
            <a:effectLst/>
          </c:spPr>
        </c:title>
        <c:majorTickMark val="none"/>
        <c:minorTickMark val="none"/>
        <c:tickLblPos val="nextTo"/>
        <c:crossAx val="408440624"/>
        <c:crosses val="autoZero"/>
        <c:auto val="1"/>
        <c:lblAlgn val="ctr"/>
        <c:lblOffset val="100"/>
        <c:noMultiLvlLbl val="0"/>
      </c:catAx>
      <c:valAx>
        <c:axId val="408440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Ratio</a:t>
                </a:r>
                <a:r>
                  <a:rPr lang="en-US" baseline="0"/>
                  <a:t> in times</a:t>
                </a:r>
              </a:p>
            </c:rich>
          </c:tx>
          <c:overlay val="0"/>
          <c:spPr>
            <a:noFill/>
            <a:ln>
              <a:noFill/>
            </a:ln>
            <a:effectLst/>
          </c:sp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446896"/>
        <c:crosses val="autoZero"/>
        <c:crossBetween val="between"/>
      </c:valAx>
      <c:serAx>
        <c:axId val="397996616"/>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440624"/>
        <c:crosses val="autoZero"/>
      </c:ser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Ratios!$H$12</c:f>
              <c:strCache>
                <c:ptCount val="1"/>
                <c:pt idx="0">
                  <c:v>Quick Ratio</c:v>
                </c:pt>
              </c:strCache>
            </c:strRef>
          </c:tx>
          <c:spPr>
            <a:solidFill>
              <a:srgbClr val="FFFF00"/>
            </a:solidFill>
            <a:ln>
              <a:noFill/>
            </a:ln>
            <a:effectLst/>
            <a:sp3d/>
          </c:spPr>
          <c:invertIfNegative val="0"/>
          <c:val>
            <c:numRef>
              <c:f>Ratios!$I$12</c:f>
              <c:numCache>
                <c:formatCode>0.00</c:formatCode>
                <c:ptCount val="1"/>
                <c:pt idx="0">
                  <c:v>0.83333333333333337</c:v>
                </c:pt>
              </c:numCache>
            </c:numRef>
          </c:val>
          <c:extLst xmlns:c16r2="http://schemas.microsoft.com/office/drawing/2015/06/chart">
            <c:ext xmlns:c16="http://schemas.microsoft.com/office/drawing/2014/chart" uri="{C3380CC4-5D6E-409C-BE32-E72D297353CC}">
              <c16:uniqueId val="{00000000-6113-4E89-AD36-8DEBD4D5B8EA}"/>
            </c:ext>
          </c:extLst>
        </c:ser>
        <c:dLbls>
          <c:showLegendKey val="0"/>
          <c:showVal val="0"/>
          <c:showCatName val="0"/>
          <c:showSerName val="0"/>
          <c:showPercent val="0"/>
          <c:showBubbleSize val="0"/>
        </c:dLbls>
        <c:gapWidth val="150"/>
        <c:shape val="box"/>
        <c:axId val="408443760"/>
        <c:axId val="408444152"/>
        <c:axId val="405596208"/>
      </c:bar3DChart>
      <c:catAx>
        <c:axId val="408443760"/>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2022</a:t>
                </a:r>
              </a:p>
            </c:rich>
          </c:tx>
          <c:overlay val="0"/>
          <c:spPr>
            <a:noFill/>
            <a:ln>
              <a:noFill/>
            </a:ln>
            <a:effectLst/>
          </c:spPr>
        </c:title>
        <c:majorTickMark val="none"/>
        <c:minorTickMark val="none"/>
        <c:tickLblPos val="nextTo"/>
        <c:crossAx val="408444152"/>
        <c:crosses val="autoZero"/>
        <c:auto val="1"/>
        <c:lblAlgn val="ctr"/>
        <c:lblOffset val="100"/>
        <c:noMultiLvlLbl val="0"/>
      </c:catAx>
      <c:valAx>
        <c:axId val="4084441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Ratio in times</a:t>
                </a:r>
              </a:p>
            </c:rich>
          </c:tx>
          <c:overlay val="0"/>
          <c:spPr>
            <a:noFill/>
            <a:ln>
              <a:noFill/>
            </a:ln>
            <a:effectLst/>
          </c:sp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443760"/>
        <c:crosses val="autoZero"/>
        <c:crossBetween val="between"/>
      </c:valAx>
      <c:serAx>
        <c:axId val="405596208"/>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444152"/>
        <c:crosses val="autoZero"/>
      </c:ser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percentStacked"/>
        <c:varyColors val="0"/>
        <c:ser>
          <c:idx val="0"/>
          <c:order val="0"/>
          <c:tx>
            <c:strRef>
              <c:f>Ratios!$H$18</c:f>
              <c:strCache>
                <c:ptCount val="1"/>
                <c:pt idx="0">
                  <c:v>Debt-to-Equity Ratio</c:v>
                </c:pt>
              </c:strCache>
            </c:strRef>
          </c:tx>
          <c:spPr>
            <a:solidFill>
              <a:srgbClr val="92D050"/>
            </a:solidFill>
            <a:ln>
              <a:noFill/>
            </a:ln>
            <a:effectLst/>
            <a:sp3d/>
          </c:spPr>
          <c:invertIfNegative val="0"/>
          <c:val>
            <c:numRef>
              <c:f>Ratios!$I$18</c:f>
              <c:numCache>
                <c:formatCode>0.00</c:formatCode>
                <c:ptCount val="1"/>
                <c:pt idx="0">
                  <c:v>1.6666666666666667</c:v>
                </c:pt>
              </c:numCache>
            </c:numRef>
          </c:val>
          <c:extLst xmlns:c16r2="http://schemas.microsoft.com/office/drawing/2015/06/chart">
            <c:ext xmlns:c16="http://schemas.microsoft.com/office/drawing/2014/chart" uri="{C3380CC4-5D6E-409C-BE32-E72D297353CC}">
              <c16:uniqueId val="{00000000-B0CC-4AFB-A199-CE1C35431175}"/>
            </c:ext>
          </c:extLst>
        </c:ser>
        <c:dLbls>
          <c:showLegendKey val="0"/>
          <c:showVal val="0"/>
          <c:showCatName val="0"/>
          <c:showSerName val="0"/>
          <c:showPercent val="0"/>
          <c:showBubbleSize val="0"/>
        </c:dLbls>
        <c:gapWidth val="150"/>
        <c:shape val="box"/>
        <c:axId val="408445720"/>
        <c:axId val="408446112"/>
        <c:axId val="0"/>
      </c:bar3DChart>
      <c:catAx>
        <c:axId val="4084457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2022</a:t>
                </a:r>
              </a:p>
            </c:rich>
          </c:tx>
          <c:overlay val="0"/>
          <c:spPr>
            <a:noFill/>
            <a:ln>
              <a:noFill/>
            </a:ln>
            <a:effectLst/>
          </c:sp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446112"/>
        <c:crosses val="autoZero"/>
        <c:auto val="1"/>
        <c:lblAlgn val="ctr"/>
        <c:lblOffset val="100"/>
        <c:noMultiLvlLbl val="0"/>
      </c:catAx>
      <c:valAx>
        <c:axId val="408446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Ratio in times</a:t>
                </a:r>
              </a:p>
            </c:rich>
          </c:tx>
          <c:overlay val="0"/>
          <c:spPr>
            <a:noFill/>
            <a:ln>
              <a:noFill/>
            </a:ln>
            <a:effectLst/>
          </c:sp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445720"/>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percentStacked"/>
        <c:varyColors val="0"/>
        <c:ser>
          <c:idx val="0"/>
          <c:order val="0"/>
          <c:tx>
            <c:strRef>
              <c:f>Ratios!$H$24</c:f>
              <c:strCache>
                <c:ptCount val="1"/>
                <c:pt idx="0">
                  <c:v>Return on Assets</c:v>
                </c:pt>
              </c:strCache>
            </c:strRef>
          </c:tx>
          <c:spPr>
            <a:solidFill>
              <a:srgbClr val="C00000"/>
            </a:solidFill>
            <a:ln>
              <a:noFill/>
            </a:ln>
            <a:effectLst/>
            <a:sp3d/>
          </c:spPr>
          <c:invertIfNegative val="0"/>
          <c:val>
            <c:numRef>
              <c:f>Ratios!$I$24</c:f>
              <c:numCache>
                <c:formatCode>0%</c:formatCode>
                <c:ptCount val="1"/>
                <c:pt idx="0">
                  <c:v>-1.4583333333333334E-2</c:v>
                </c:pt>
              </c:numCache>
            </c:numRef>
          </c:val>
          <c:extLst xmlns:c16r2="http://schemas.microsoft.com/office/drawing/2015/06/chart">
            <c:ext xmlns:c16="http://schemas.microsoft.com/office/drawing/2014/chart" uri="{C3380CC4-5D6E-409C-BE32-E72D297353CC}">
              <c16:uniqueId val="{00000000-758B-4381-B89D-26C1EB164308}"/>
            </c:ext>
          </c:extLst>
        </c:ser>
        <c:dLbls>
          <c:showLegendKey val="0"/>
          <c:showVal val="0"/>
          <c:showCatName val="0"/>
          <c:showSerName val="0"/>
          <c:showPercent val="0"/>
          <c:showBubbleSize val="0"/>
        </c:dLbls>
        <c:gapWidth val="95"/>
        <c:gapDepth val="95"/>
        <c:shape val="box"/>
        <c:axId val="408446504"/>
        <c:axId val="408447288"/>
        <c:axId val="0"/>
      </c:bar3DChart>
      <c:catAx>
        <c:axId val="4084465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2022</a:t>
                </a:r>
              </a:p>
            </c:rich>
          </c:tx>
          <c:overlay val="0"/>
          <c:spPr>
            <a:noFill/>
            <a:ln>
              <a:noFill/>
            </a:ln>
            <a:effectLst/>
          </c:sp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447288"/>
        <c:crosses val="autoZero"/>
        <c:auto val="1"/>
        <c:lblAlgn val="ctr"/>
        <c:lblOffset val="100"/>
        <c:noMultiLvlLbl val="0"/>
      </c:catAx>
      <c:valAx>
        <c:axId val="408447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Ratio in %</a:t>
                </a:r>
              </a:p>
            </c:rich>
          </c:tx>
          <c:overlay val="0"/>
          <c:spPr>
            <a:noFill/>
            <a:ln>
              <a:noFill/>
            </a:ln>
            <a:effectLst/>
          </c:sp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44650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percentStacked"/>
        <c:varyColors val="0"/>
        <c:ser>
          <c:idx val="0"/>
          <c:order val="0"/>
          <c:tx>
            <c:strRef>
              <c:f>Ratios!$H$30</c:f>
              <c:strCache>
                <c:ptCount val="1"/>
                <c:pt idx="0">
                  <c:v>Return on Equity</c:v>
                </c:pt>
              </c:strCache>
            </c:strRef>
          </c:tx>
          <c:spPr>
            <a:solidFill>
              <a:srgbClr val="00B0F0"/>
            </a:solidFill>
            <a:ln>
              <a:noFill/>
            </a:ln>
            <a:effectLst/>
            <a:sp3d/>
          </c:spPr>
          <c:invertIfNegative val="0"/>
          <c:val>
            <c:numRef>
              <c:f>Ratios!$I$30</c:f>
              <c:numCache>
                <c:formatCode>0%</c:formatCode>
                <c:ptCount val="1"/>
                <c:pt idx="0">
                  <c:v>-3.888888888888889E-2</c:v>
                </c:pt>
              </c:numCache>
            </c:numRef>
          </c:val>
          <c:extLst xmlns:c16r2="http://schemas.microsoft.com/office/drawing/2015/06/chart">
            <c:ext xmlns:c16="http://schemas.microsoft.com/office/drawing/2014/chart" uri="{C3380CC4-5D6E-409C-BE32-E72D297353CC}">
              <c16:uniqueId val="{00000000-AC6C-4CD1-A951-B933722954DF}"/>
            </c:ext>
          </c:extLst>
        </c:ser>
        <c:dLbls>
          <c:showLegendKey val="0"/>
          <c:showVal val="0"/>
          <c:showCatName val="0"/>
          <c:showSerName val="0"/>
          <c:showPercent val="0"/>
          <c:showBubbleSize val="0"/>
        </c:dLbls>
        <c:gapWidth val="95"/>
        <c:gapDepth val="95"/>
        <c:shape val="box"/>
        <c:axId val="408448856"/>
        <c:axId val="408450032"/>
        <c:axId val="0"/>
      </c:bar3DChart>
      <c:catAx>
        <c:axId val="408448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2022</a:t>
                </a:r>
              </a:p>
            </c:rich>
          </c:tx>
          <c:overlay val="0"/>
          <c:spPr>
            <a:noFill/>
            <a:ln>
              <a:noFill/>
            </a:ln>
            <a:effectLst/>
          </c:sp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450032"/>
        <c:crosses val="autoZero"/>
        <c:auto val="1"/>
        <c:lblAlgn val="ctr"/>
        <c:lblOffset val="100"/>
        <c:noMultiLvlLbl val="0"/>
      </c:catAx>
      <c:valAx>
        <c:axId val="4084500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Ratio in</a:t>
                </a:r>
                <a:r>
                  <a:rPr lang="en-US" baseline="0"/>
                  <a:t> %</a:t>
                </a:r>
                <a:endParaRPr lang="en-US"/>
              </a:p>
            </c:rich>
          </c:tx>
          <c:overlay val="0"/>
          <c:spPr>
            <a:noFill/>
            <a:ln>
              <a:noFill/>
            </a:ln>
            <a:effectLst/>
          </c:sp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44885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1F5EBF-E2B4-4C84-B404-A9D05D805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24</Pages>
  <Words>3566</Words>
  <Characters>20329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dc:creator>
  <cp:keywords/>
  <dc:description/>
  <cp:lastModifiedBy>Marius</cp:lastModifiedBy>
  <cp:revision>2</cp:revision>
  <dcterms:created xsi:type="dcterms:W3CDTF">2023-11-15T07:00:00Z</dcterms:created>
  <dcterms:modified xsi:type="dcterms:W3CDTF">2023-11-15T07:00:00Z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b7ac48b2-7779-4d2a-a01a-1069f2d20839</vt:lpwstr>
  </property>
</Properties>
</file>