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0442" w:rsidRDefault="00992FC1">
      <w:pPr>
        <w:spacing w:after="0"/>
      </w:pPr>
      <w:bookmarkStart w:id="0" w:name="_GoBack"/>
      <w:bookmarkEnd w:id="0"/>
      <w:r>
        <w:t>Name:</w:t>
      </w:r>
      <w:r>
        <w:tab/>
      </w:r>
      <w:r>
        <w:tab/>
      </w:r>
      <w:r>
        <w:tab/>
        <w:t>Tim Kirk</w:t>
      </w:r>
    </w:p>
    <w:p w:rsidR="00A80442" w:rsidRDefault="00992FC1">
      <w:pPr>
        <w:spacing w:after="0"/>
      </w:pPr>
      <w:r>
        <w:t>Student Number:</w:t>
      </w:r>
      <w:r>
        <w:tab/>
        <w:t>1710839</w:t>
      </w:r>
    </w:p>
    <w:p w:rsidR="00A80442" w:rsidRDefault="00992FC1">
      <w:pPr>
        <w:spacing w:after="0"/>
      </w:pPr>
      <w:r>
        <w:t>Module:</w:t>
      </w:r>
      <w:r>
        <w:tab/>
      </w:r>
      <w:r>
        <w:tab/>
        <w:t>HPAR4004</w:t>
      </w:r>
    </w:p>
    <w:p w:rsidR="00A80442" w:rsidRDefault="00A80442">
      <w:pPr>
        <w:spacing w:after="0"/>
      </w:pPr>
    </w:p>
    <w:p w:rsidR="00A80442" w:rsidRDefault="00A80442">
      <w:pPr>
        <w:spacing w:after="0"/>
      </w:pPr>
    </w:p>
    <w:p w:rsidR="00A80442" w:rsidRDefault="00A80442">
      <w:pPr>
        <w:spacing w:after="0"/>
        <w:rPr>
          <w:rFonts w:ascii="Times New Roman" w:hAnsi="Times New Roman"/>
          <w:sz w:val="36"/>
          <w:szCs w:val="36"/>
        </w:rPr>
      </w:pPr>
    </w:p>
    <w:p w:rsidR="00A80442" w:rsidRDefault="00992FC1">
      <w:pPr>
        <w:spacing w:after="0"/>
        <w:rPr>
          <w:rFonts w:ascii="Times New Roman" w:hAnsi="Times New Roman"/>
          <w:sz w:val="36"/>
          <w:szCs w:val="36"/>
        </w:rPr>
      </w:pPr>
      <w:r>
        <w:rPr>
          <w:rFonts w:ascii="Times New Roman" w:hAnsi="Times New Roman"/>
          <w:sz w:val="36"/>
          <w:szCs w:val="36"/>
        </w:rPr>
        <w:tab/>
      </w:r>
      <w:r>
        <w:rPr>
          <w:rFonts w:ascii="Times New Roman" w:hAnsi="Times New Roman"/>
          <w:sz w:val="36"/>
          <w:szCs w:val="36"/>
        </w:rPr>
        <w:tab/>
      </w:r>
      <w:r>
        <w:rPr>
          <w:rFonts w:ascii="Times New Roman" w:hAnsi="Times New Roman"/>
          <w:sz w:val="36"/>
          <w:szCs w:val="36"/>
        </w:rPr>
        <w:tab/>
        <w:t>The Landscape Archaeology of</w:t>
      </w:r>
    </w:p>
    <w:p w:rsidR="00A80442" w:rsidRDefault="00992FC1">
      <w:pPr>
        <w:spacing w:after="0"/>
        <w:ind w:left="1440"/>
        <w:rPr>
          <w:rFonts w:ascii="Times New Roman" w:hAnsi="Times New Roman"/>
          <w:sz w:val="36"/>
          <w:szCs w:val="36"/>
        </w:rPr>
      </w:pPr>
      <w:r>
        <w:rPr>
          <w:rFonts w:ascii="Times New Roman" w:hAnsi="Times New Roman"/>
          <w:sz w:val="36"/>
          <w:szCs w:val="36"/>
        </w:rPr>
        <w:t xml:space="preserve">   Bryn </w:t>
      </w:r>
      <w:proofErr w:type="spellStart"/>
      <w:r>
        <w:rPr>
          <w:rFonts w:ascii="Times New Roman" w:hAnsi="Times New Roman"/>
          <w:sz w:val="36"/>
          <w:szCs w:val="36"/>
        </w:rPr>
        <w:t>Eglwys</w:t>
      </w:r>
      <w:proofErr w:type="spellEnd"/>
      <w:r>
        <w:rPr>
          <w:rFonts w:ascii="Times New Roman" w:hAnsi="Times New Roman"/>
          <w:sz w:val="36"/>
          <w:szCs w:val="36"/>
        </w:rPr>
        <w:t xml:space="preserve"> Quarry, </w:t>
      </w:r>
      <w:proofErr w:type="spellStart"/>
      <w:r>
        <w:rPr>
          <w:rFonts w:ascii="Times New Roman" w:hAnsi="Times New Roman"/>
          <w:sz w:val="36"/>
          <w:szCs w:val="36"/>
        </w:rPr>
        <w:t>Meirionethshire</w:t>
      </w:r>
      <w:proofErr w:type="spellEnd"/>
      <w:r>
        <w:rPr>
          <w:rFonts w:ascii="Times New Roman" w:hAnsi="Times New Roman"/>
          <w:sz w:val="36"/>
          <w:szCs w:val="36"/>
        </w:rPr>
        <w:t>.</w:t>
      </w:r>
    </w:p>
    <w:p w:rsidR="00A80442" w:rsidRDefault="00992FC1">
      <w:pPr>
        <w:spacing w:after="0"/>
        <w:ind w:left="1440"/>
      </w:pPr>
      <w:r>
        <w:rPr>
          <w:rFonts w:ascii="Times New Roman" w:hAnsi="Times New Roman"/>
          <w:sz w:val="36"/>
          <w:szCs w:val="36"/>
        </w:rPr>
        <w:t>(52</w:t>
      </w:r>
      <w:r>
        <w:rPr>
          <w:rFonts w:ascii="Times New Roman" w:hAnsi="Times New Roman"/>
          <w:sz w:val="36"/>
          <w:szCs w:val="36"/>
          <w:vertAlign w:val="superscript"/>
        </w:rPr>
        <w:t>o</w:t>
      </w:r>
      <w:r>
        <w:rPr>
          <w:rFonts w:ascii="Times New Roman" w:hAnsi="Times New Roman"/>
          <w:sz w:val="36"/>
          <w:szCs w:val="36"/>
        </w:rPr>
        <w:t>38’N, 003</w:t>
      </w:r>
      <w:r>
        <w:rPr>
          <w:rFonts w:ascii="Times New Roman" w:hAnsi="Times New Roman"/>
          <w:sz w:val="36"/>
          <w:szCs w:val="36"/>
          <w:vertAlign w:val="superscript"/>
        </w:rPr>
        <w:t>o</w:t>
      </w:r>
      <w:r>
        <w:rPr>
          <w:rFonts w:ascii="Times New Roman" w:hAnsi="Times New Roman"/>
          <w:sz w:val="36"/>
          <w:szCs w:val="36"/>
        </w:rPr>
        <w:t>55’53’’W) (NGR SH700060)</w:t>
      </w: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 xml:space="preserve">The North-western quadrant of Wales in the modern county of </w:t>
      </w:r>
      <w:r>
        <w:rPr>
          <w:rFonts w:ascii="Times New Roman" w:hAnsi="Times New Roman"/>
          <w:sz w:val="28"/>
          <w:szCs w:val="28"/>
        </w:rPr>
        <w:t>Gwynedd is administered by the Snowdonia National Park Authority and for the past one hundred and eighty years has been dominated by two industries – Hill Farming and Slate Quarrying. The geology that has enabled this is dominated by the “Harlech Dome”. At</w:t>
      </w:r>
      <w:r>
        <w:rPr>
          <w:rFonts w:ascii="Times New Roman" w:hAnsi="Times New Roman"/>
          <w:sz w:val="28"/>
          <w:szCs w:val="28"/>
        </w:rPr>
        <w:t xml:space="preserve"> the southern end of this feature, bordered by the </w:t>
      </w:r>
      <w:proofErr w:type="spellStart"/>
      <w:r>
        <w:rPr>
          <w:rFonts w:ascii="Times New Roman" w:hAnsi="Times New Roman"/>
          <w:sz w:val="28"/>
          <w:szCs w:val="28"/>
        </w:rPr>
        <w:t>Dyfi</w:t>
      </w:r>
      <w:proofErr w:type="spellEnd"/>
      <w:r>
        <w:rPr>
          <w:rFonts w:ascii="Times New Roman" w:hAnsi="Times New Roman"/>
          <w:sz w:val="28"/>
          <w:szCs w:val="28"/>
        </w:rPr>
        <w:t xml:space="preserve"> Basin is the </w:t>
      </w:r>
      <w:proofErr w:type="spellStart"/>
      <w:r>
        <w:rPr>
          <w:rFonts w:ascii="Times New Roman" w:hAnsi="Times New Roman"/>
          <w:sz w:val="28"/>
          <w:szCs w:val="28"/>
        </w:rPr>
        <w:t>Cadair</w:t>
      </w:r>
      <w:proofErr w:type="spellEnd"/>
      <w:r>
        <w:rPr>
          <w:rFonts w:ascii="Times New Roman" w:hAnsi="Times New Roman"/>
          <w:sz w:val="28"/>
          <w:szCs w:val="28"/>
        </w:rPr>
        <w:t xml:space="preserve"> Idris mountain range and the Tal-y-Llyn Valley in the old County of </w:t>
      </w:r>
      <w:proofErr w:type="spellStart"/>
      <w:r>
        <w:rPr>
          <w:rFonts w:ascii="Times New Roman" w:hAnsi="Times New Roman"/>
          <w:sz w:val="28"/>
          <w:szCs w:val="28"/>
        </w:rPr>
        <w:t>Meirioneth</w:t>
      </w:r>
      <w:proofErr w:type="spellEnd"/>
      <w:r>
        <w:rPr>
          <w:rFonts w:ascii="Times New Roman" w:hAnsi="Times New Roman"/>
          <w:sz w:val="28"/>
          <w:szCs w:val="28"/>
        </w:rPr>
        <w:t xml:space="preserve"> (Watson, 1962:16).</w:t>
      </w:r>
    </w:p>
    <w:p w:rsidR="00A80442" w:rsidRDefault="00A80442">
      <w:pPr>
        <w:spacing w:after="0"/>
        <w:rPr>
          <w:rFonts w:ascii="Times New Roman" w:hAnsi="Times New Roman"/>
          <w:sz w:val="28"/>
          <w:szCs w:val="28"/>
        </w:rPr>
      </w:pPr>
    </w:p>
    <w:p w:rsidR="00A80442" w:rsidRDefault="00992FC1">
      <w:pPr>
        <w:spacing w:after="0"/>
      </w:pPr>
      <w:r>
        <w:rPr>
          <w:rFonts w:ascii="Times New Roman" w:hAnsi="Times New Roman"/>
          <w:sz w:val="28"/>
          <w:szCs w:val="28"/>
        </w:rPr>
        <w:t xml:space="preserve"> </w:t>
      </w:r>
      <w:r>
        <w:rPr>
          <w:rFonts w:ascii="Times New Roman" w:hAnsi="Times New Roman"/>
          <w:noProof/>
          <w:sz w:val="28"/>
          <w:szCs w:val="28"/>
        </w:rPr>
        <w:drawing>
          <wp:inline distT="0" distB="0" distL="0" distR="0">
            <wp:extent cx="2591629" cy="2599053"/>
            <wp:effectExtent l="0" t="0" r="0" b="0"/>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591629" cy="2599053"/>
                    </a:xfrm>
                    <a:prstGeom prst="rect">
                      <a:avLst/>
                    </a:prstGeom>
                    <a:noFill/>
                    <a:ln>
                      <a:noFill/>
                      <a:prstDash/>
                    </a:ln>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extent cx="2654146" cy="2552062"/>
            <wp:effectExtent l="0" t="0" r="0" b="638"/>
            <wp:docPr id="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54146" cy="2552062"/>
                    </a:xfrm>
                    <a:prstGeom prst="rect">
                      <a:avLst/>
                    </a:prstGeom>
                    <a:noFill/>
                    <a:ln>
                      <a:noFill/>
                      <a:prstDash/>
                    </a:ln>
                  </pic:spPr>
                </pic:pic>
              </a:graphicData>
            </a:graphic>
          </wp:inline>
        </w:drawing>
      </w:r>
    </w:p>
    <w:p w:rsidR="00A80442" w:rsidRDefault="00992FC1">
      <w:pPr>
        <w:spacing w:after="0"/>
        <w:ind w:left="720" w:hanging="720"/>
        <w:rPr>
          <w:rFonts w:ascii="Times New Roman" w:hAnsi="Times New Roman"/>
        </w:rPr>
      </w:pPr>
      <w:r>
        <w:rPr>
          <w:rFonts w:ascii="Times New Roman" w:hAnsi="Times New Roman"/>
        </w:rPr>
        <w:t xml:space="preserve">  Slate bands within the Harlech Dome</w:t>
      </w:r>
      <w:r>
        <w:rPr>
          <w:rFonts w:ascii="Times New Roman" w:hAnsi="Times New Roman"/>
        </w:rPr>
        <w:tab/>
      </w:r>
      <w:r>
        <w:rPr>
          <w:rFonts w:ascii="Times New Roman" w:hAnsi="Times New Roman"/>
        </w:rPr>
        <w:tab/>
        <w:t xml:space="preserve">  The Southern Slate Band showing</w:t>
      </w:r>
      <w:r>
        <w:rPr>
          <w:rFonts w:ascii="Times New Roman" w:hAnsi="Times New Roman"/>
        </w:rPr>
        <w:t xml:space="preserve"> </w:t>
      </w:r>
      <w:proofErr w:type="spellStart"/>
      <w:r>
        <w:rPr>
          <w:rFonts w:ascii="Times New Roman" w:hAnsi="Times New Roman"/>
        </w:rPr>
        <w:t>Bryneglwys</w:t>
      </w:r>
      <w:proofErr w:type="spellEnd"/>
      <w:r>
        <w:rPr>
          <w:rFonts w:ascii="Times New Roman" w:hAnsi="Times New Roman"/>
        </w:rPr>
        <w:t xml:space="preserve">   (Source: grantonline.com)</w:t>
      </w:r>
      <w:r>
        <w:rPr>
          <w:rFonts w:ascii="Times New Roman" w:hAnsi="Times New Roman"/>
        </w:rPr>
        <w:tab/>
      </w:r>
      <w:r>
        <w:rPr>
          <w:rFonts w:ascii="Times New Roman" w:hAnsi="Times New Roman"/>
        </w:rPr>
        <w:tab/>
      </w:r>
      <w:r>
        <w:rPr>
          <w:rFonts w:ascii="Times New Roman" w:hAnsi="Times New Roman"/>
        </w:rPr>
        <w:tab/>
        <w:t xml:space="preserve">   (Source: grantonline.com)</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The Glacial Morphology which gave access to the slate in this area is beyond the scope of this examination, but is described by Watson (1962). The Southernmost of the slate bands withi</w:t>
      </w:r>
      <w:r>
        <w:rPr>
          <w:rFonts w:ascii="Times New Roman" w:hAnsi="Times New Roman"/>
          <w:sz w:val="28"/>
          <w:szCs w:val="28"/>
        </w:rPr>
        <w:t xml:space="preserve">n the Harlech Dome encompasses </w:t>
      </w:r>
      <w:proofErr w:type="spellStart"/>
      <w:r>
        <w:rPr>
          <w:rFonts w:ascii="Times New Roman" w:hAnsi="Times New Roman"/>
          <w:sz w:val="28"/>
          <w:szCs w:val="28"/>
        </w:rPr>
        <w:t>Bryneglwys</w:t>
      </w:r>
      <w:proofErr w:type="spellEnd"/>
      <w:r>
        <w:rPr>
          <w:rFonts w:ascii="Times New Roman" w:hAnsi="Times New Roman"/>
          <w:sz w:val="28"/>
          <w:szCs w:val="28"/>
        </w:rPr>
        <w:t xml:space="preserve"> (above the village of Abergynolwyn) and, further East, the quarries at Corris and </w:t>
      </w:r>
      <w:proofErr w:type="spellStart"/>
      <w:r>
        <w:rPr>
          <w:rFonts w:ascii="Times New Roman" w:hAnsi="Times New Roman"/>
          <w:sz w:val="28"/>
          <w:szCs w:val="28"/>
        </w:rPr>
        <w:t>Aberllefenni</w:t>
      </w:r>
      <w:proofErr w:type="spellEnd"/>
      <w:r>
        <w:rPr>
          <w:rFonts w:ascii="Times New Roman" w:hAnsi="Times New Roman"/>
          <w:sz w:val="28"/>
          <w:szCs w:val="28"/>
        </w:rPr>
        <w:t xml:space="preserve"> (Holmes,1999).</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lastRenderedPageBreak/>
        <w:t xml:space="preserve">These quarries are important not for their great output or profitability, but for their </w:t>
      </w:r>
      <w:r>
        <w:rPr>
          <w:rFonts w:ascii="Times New Roman" w:hAnsi="Times New Roman"/>
          <w:sz w:val="28"/>
          <w:szCs w:val="28"/>
        </w:rPr>
        <w:t xml:space="preserve">technical innovation including their use of water-powered inclines to raise the slate from the quarry to the workshops and, further down the valley, the use of narrow-gauge steam railways to move the finished product to the coast and the newly-constructed </w:t>
      </w:r>
      <w:r>
        <w:rPr>
          <w:rFonts w:ascii="Times New Roman" w:hAnsi="Times New Roman"/>
          <w:sz w:val="28"/>
          <w:szCs w:val="28"/>
        </w:rPr>
        <w:t xml:space="preserve">mainline at </w:t>
      </w:r>
      <w:proofErr w:type="spellStart"/>
      <w:r>
        <w:rPr>
          <w:rFonts w:ascii="Times New Roman" w:hAnsi="Times New Roman"/>
          <w:sz w:val="28"/>
          <w:szCs w:val="28"/>
        </w:rPr>
        <w:t>Towyn</w:t>
      </w:r>
      <w:proofErr w:type="spellEnd"/>
      <w:r>
        <w:rPr>
          <w:rFonts w:ascii="Times New Roman" w:hAnsi="Times New Roman"/>
          <w:sz w:val="28"/>
          <w:szCs w:val="28"/>
        </w:rPr>
        <w:t xml:space="preserve"> (now </w:t>
      </w:r>
      <w:proofErr w:type="spellStart"/>
      <w:r>
        <w:rPr>
          <w:rFonts w:ascii="Times New Roman" w:hAnsi="Times New Roman"/>
          <w:sz w:val="28"/>
          <w:szCs w:val="28"/>
        </w:rPr>
        <w:t>Tywyn</w:t>
      </w:r>
      <w:proofErr w:type="spellEnd"/>
      <w:r>
        <w:rPr>
          <w:rFonts w:ascii="Times New Roman" w:hAnsi="Times New Roman"/>
          <w:sz w:val="28"/>
          <w:szCs w:val="28"/>
        </w:rPr>
        <w:t>) (</w:t>
      </w:r>
      <w:proofErr w:type="spellStart"/>
      <w:r>
        <w:rPr>
          <w:rFonts w:ascii="Times New Roman" w:hAnsi="Times New Roman"/>
          <w:sz w:val="28"/>
          <w:szCs w:val="28"/>
        </w:rPr>
        <w:t>Llechi</w:t>
      </w:r>
      <w:proofErr w:type="spellEnd"/>
      <w:r>
        <w:rPr>
          <w:rFonts w:ascii="Times New Roman" w:hAnsi="Times New Roman"/>
          <w:sz w:val="28"/>
          <w:szCs w:val="28"/>
        </w:rPr>
        <w:t xml:space="preserve"> Cymru, 2016).</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 xml:space="preserve">As such, </w:t>
      </w:r>
      <w:proofErr w:type="spellStart"/>
      <w:r>
        <w:rPr>
          <w:rFonts w:ascii="Times New Roman" w:hAnsi="Times New Roman"/>
          <w:sz w:val="28"/>
          <w:szCs w:val="28"/>
        </w:rPr>
        <w:t>Bryneglwys</w:t>
      </w:r>
      <w:proofErr w:type="spellEnd"/>
      <w:r>
        <w:rPr>
          <w:rFonts w:ascii="Times New Roman" w:hAnsi="Times New Roman"/>
          <w:sz w:val="28"/>
          <w:szCs w:val="28"/>
        </w:rPr>
        <w:t xml:space="preserve">, the inclines and the </w:t>
      </w:r>
      <w:proofErr w:type="spellStart"/>
      <w:r>
        <w:rPr>
          <w:rFonts w:ascii="Times New Roman" w:hAnsi="Times New Roman"/>
          <w:sz w:val="28"/>
          <w:szCs w:val="28"/>
        </w:rPr>
        <w:t>Talyllyn</w:t>
      </w:r>
      <w:proofErr w:type="spellEnd"/>
      <w:r>
        <w:rPr>
          <w:rFonts w:ascii="Times New Roman" w:hAnsi="Times New Roman"/>
          <w:sz w:val="28"/>
          <w:szCs w:val="28"/>
        </w:rPr>
        <w:t xml:space="preserve"> Railway were included in the 2012 bid by Gwynedd County Council for the Slate Landscape of Northwest Wales to be inscribed as a UNESCO World Heritage Si</w:t>
      </w:r>
      <w:r>
        <w:rPr>
          <w:rFonts w:ascii="Times New Roman" w:hAnsi="Times New Roman"/>
          <w:sz w:val="28"/>
          <w:szCs w:val="28"/>
        </w:rPr>
        <w:t>te under Criteria (ii), (iv) and (v) (Gwyn, 2018:8).</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 xml:space="preserve">Prior to, and separately from this application, Forest Enterprise Wales who have (post-1945) planted and harvested timber across Snowdonia conducted a “comprehensive archaeological survey” of the site, </w:t>
      </w:r>
      <w:r>
        <w:rPr>
          <w:rFonts w:ascii="Times New Roman" w:hAnsi="Times New Roman"/>
          <w:sz w:val="28"/>
          <w:szCs w:val="28"/>
        </w:rPr>
        <w:t xml:space="preserve">in partnership with The Woodland Trust and the </w:t>
      </w:r>
      <w:proofErr w:type="spellStart"/>
      <w:r>
        <w:rPr>
          <w:rFonts w:ascii="Times New Roman" w:hAnsi="Times New Roman"/>
          <w:sz w:val="28"/>
          <w:szCs w:val="28"/>
        </w:rPr>
        <w:t>Tallyllyn</w:t>
      </w:r>
      <w:proofErr w:type="spellEnd"/>
      <w:r>
        <w:rPr>
          <w:rFonts w:ascii="Times New Roman" w:hAnsi="Times New Roman"/>
          <w:sz w:val="28"/>
          <w:szCs w:val="28"/>
        </w:rPr>
        <w:t xml:space="preserve"> Railway Company, as part of their Welsh Heritage Assets Project (Farmer and Eastwood, 2001:1). This led to the creation of a full Geographical Information System (GIS) developed in collaboration with</w:t>
      </w:r>
      <w:r>
        <w:rPr>
          <w:rFonts w:ascii="Times New Roman" w:hAnsi="Times New Roman"/>
          <w:sz w:val="28"/>
          <w:szCs w:val="28"/>
        </w:rPr>
        <w:t xml:space="preserve">  the </w:t>
      </w:r>
      <w:proofErr w:type="spellStart"/>
      <w:r>
        <w:rPr>
          <w:rFonts w:ascii="Times New Roman" w:hAnsi="Times New Roman"/>
          <w:sz w:val="28"/>
          <w:szCs w:val="28"/>
        </w:rPr>
        <w:t>GeoData</w:t>
      </w:r>
      <w:proofErr w:type="spellEnd"/>
      <w:r>
        <w:rPr>
          <w:rFonts w:ascii="Times New Roman" w:hAnsi="Times New Roman"/>
          <w:sz w:val="28"/>
          <w:szCs w:val="28"/>
        </w:rPr>
        <w:t xml:space="preserve"> Institute of the University of Southampton. The GIS includes many of the buildings and structures associated with the quarry and it’s transport systems.</w:t>
      </w:r>
    </w:p>
    <w:p w:rsidR="00A80442" w:rsidRDefault="00A80442">
      <w:pPr>
        <w:spacing w:after="0"/>
        <w:rPr>
          <w:rFonts w:ascii="Times New Roman" w:hAnsi="Times New Roman"/>
          <w:sz w:val="28"/>
          <w:szCs w:val="28"/>
        </w:rPr>
      </w:pPr>
    </w:p>
    <w:p w:rsidR="00A80442" w:rsidRDefault="00992FC1">
      <w:pPr>
        <w:spacing w:after="0"/>
      </w:pPr>
      <w:r>
        <w:rPr>
          <w:rFonts w:ascii="Times New Roman" w:hAnsi="Times New Roman"/>
          <w:noProof/>
          <w:sz w:val="28"/>
          <w:szCs w:val="28"/>
        </w:rPr>
        <w:drawing>
          <wp:inline distT="0" distB="0" distL="0" distR="0">
            <wp:extent cx="1978670" cy="2638290"/>
            <wp:effectExtent l="0" t="0" r="2530" b="0"/>
            <wp:docPr id="3"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978670" cy="2638290"/>
                    </a:xfrm>
                    <a:prstGeom prst="rect">
                      <a:avLst/>
                    </a:prstGeom>
                    <a:noFill/>
                    <a:ln>
                      <a:noFill/>
                      <a:prstDash/>
                    </a:ln>
                  </pic:spPr>
                </pic:pic>
              </a:graphicData>
            </a:graphic>
          </wp:inline>
        </w:drawing>
      </w:r>
      <w:r>
        <w:rPr>
          <w:rFonts w:ascii="Times New Roman" w:hAnsi="Times New Roman"/>
        </w:rPr>
        <w:tab/>
      </w:r>
      <w:r>
        <w:rPr>
          <w:rFonts w:ascii="Times New Roman" w:hAnsi="Times New Roman"/>
          <w:noProof/>
          <w:sz w:val="28"/>
          <w:szCs w:val="28"/>
        </w:rPr>
        <w:drawing>
          <wp:inline distT="0" distB="0" distL="0" distR="0">
            <wp:extent cx="3397069" cy="2615741"/>
            <wp:effectExtent l="0" t="0" r="0" b="0"/>
            <wp:docPr id="4"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397069" cy="2615741"/>
                    </a:xfrm>
                    <a:prstGeom prst="rect">
                      <a:avLst/>
                    </a:prstGeom>
                    <a:noFill/>
                    <a:ln>
                      <a:noFill/>
                      <a:prstDash/>
                    </a:ln>
                  </pic:spPr>
                </pic:pic>
              </a:graphicData>
            </a:graphic>
          </wp:inline>
        </w:drawing>
      </w:r>
      <w:r>
        <w:rPr>
          <w:rFonts w:ascii="Times New Roman" w:hAnsi="Times New Roman"/>
          <w:sz w:val="28"/>
          <w:szCs w:val="28"/>
        </w:rPr>
        <w:br/>
      </w:r>
      <w:proofErr w:type="spellStart"/>
      <w:r>
        <w:rPr>
          <w:rFonts w:ascii="Times New Roman" w:hAnsi="Times New Roman"/>
        </w:rPr>
        <w:t>Alltyllwyd</w:t>
      </w:r>
      <w:proofErr w:type="spellEnd"/>
      <w:r>
        <w:rPr>
          <w:rFonts w:ascii="Times New Roman" w:hAnsi="Times New Roman"/>
        </w:rPr>
        <w:t xml:space="preserve"> incline and winding house</w:t>
      </w:r>
      <w:r>
        <w:rPr>
          <w:rFonts w:ascii="Times New Roman" w:hAnsi="Times New Roman"/>
        </w:rPr>
        <w:tab/>
        <w:t>Managers House ca. 1979</w:t>
      </w:r>
    </w:p>
    <w:p w:rsidR="00A80442" w:rsidRDefault="00992FC1">
      <w:pPr>
        <w:spacing w:after="0"/>
        <w:rPr>
          <w:rFonts w:ascii="Times New Roman" w:hAnsi="Times New Roman"/>
          <w:sz w:val="20"/>
          <w:szCs w:val="20"/>
        </w:rPr>
      </w:pPr>
      <w:r>
        <w:rPr>
          <w:rFonts w:ascii="Times New Roman" w:hAnsi="Times New Roman"/>
          <w:sz w:val="20"/>
          <w:szCs w:val="20"/>
        </w:rPr>
        <w:t xml:space="preserve">(Source: Janine </w:t>
      </w:r>
      <w:r>
        <w:rPr>
          <w:rFonts w:ascii="Times New Roman" w:hAnsi="Times New Roman"/>
          <w:sz w:val="20"/>
          <w:szCs w:val="20"/>
        </w:rPr>
        <w:t>Forbes CC BY-SA2.0)</w:t>
      </w:r>
      <w:r>
        <w:rPr>
          <w:rFonts w:ascii="Times New Roman" w:hAnsi="Times New Roman"/>
          <w:sz w:val="20"/>
          <w:szCs w:val="20"/>
        </w:rPr>
        <w:tab/>
        <w:t>(Source: jgd.org.uk)</w:t>
      </w:r>
    </w:p>
    <w:p w:rsidR="00A80442" w:rsidRDefault="00A80442">
      <w:pPr>
        <w:spacing w:after="0"/>
        <w:rPr>
          <w:rFonts w:ascii="Times New Roman" w:hAnsi="Times New Roman"/>
          <w:sz w:val="20"/>
          <w:szCs w:val="20"/>
        </w:rPr>
      </w:pP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Unfortunately, much of this historic site - the above-ground parts of which have open access - were reduced to rubble by the Forestry Commission (predecessor to Forest Enterprise Wales) on the grounds of Health an</w:t>
      </w:r>
      <w:r>
        <w:rPr>
          <w:rFonts w:ascii="Times New Roman" w:hAnsi="Times New Roman"/>
          <w:sz w:val="28"/>
          <w:szCs w:val="28"/>
        </w:rPr>
        <w:t>d Safety in the 1980’s (Robinson, 2010).</w:t>
      </w:r>
    </w:p>
    <w:p w:rsidR="00A80442" w:rsidRDefault="00992FC1">
      <w:pPr>
        <w:spacing w:after="0"/>
        <w:rPr>
          <w:rFonts w:ascii="Times New Roman" w:hAnsi="Times New Roman"/>
          <w:sz w:val="28"/>
          <w:szCs w:val="28"/>
        </w:rPr>
      </w:pPr>
      <w:r>
        <w:rPr>
          <w:rFonts w:ascii="Times New Roman" w:hAnsi="Times New Roman"/>
          <w:sz w:val="28"/>
          <w:szCs w:val="28"/>
        </w:rPr>
        <w:lastRenderedPageBreak/>
        <w:t>Other organisations which have catalogued this area include Historic Wales, Gwynedd Archaeological Trust and CADW. Through Historic Wales, The Royal Commission on the Ancient and Historic Monuments of Wales (RCAHMW)</w:t>
      </w:r>
      <w:r>
        <w:rPr>
          <w:rFonts w:ascii="Times New Roman" w:hAnsi="Times New Roman"/>
          <w:sz w:val="28"/>
          <w:szCs w:val="28"/>
        </w:rPr>
        <w:t xml:space="preserve"> have set up a navigable map-based website which details all the sites surveyed by the other organisations and gives details of National Monument Records, Historic Environment Records (HER), and Scheduled Ancient Monument Records. For </w:t>
      </w:r>
      <w:proofErr w:type="spellStart"/>
      <w:r>
        <w:rPr>
          <w:rFonts w:ascii="Times New Roman" w:hAnsi="Times New Roman"/>
          <w:sz w:val="28"/>
          <w:szCs w:val="28"/>
        </w:rPr>
        <w:t>Bryneglwys</w:t>
      </w:r>
      <w:proofErr w:type="spellEnd"/>
      <w:r>
        <w:rPr>
          <w:rFonts w:ascii="Times New Roman" w:hAnsi="Times New Roman"/>
          <w:sz w:val="28"/>
          <w:szCs w:val="28"/>
        </w:rPr>
        <w:t>, these are</w:t>
      </w:r>
      <w:r>
        <w:rPr>
          <w:rFonts w:ascii="Times New Roman" w:hAnsi="Times New Roman"/>
          <w:sz w:val="28"/>
          <w:szCs w:val="28"/>
        </w:rPr>
        <w:t xml:space="preserve"> summarised as follows: </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u w:val="single"/>
        </w:rPr>
      </w:pPr>
      <w:r>
        <w:rPr>
          <w:rFonts w:ascii="Times New Roman" w:hAnsi="Times New Roman"/>
          <w:sz w:val="28"/>
          <w:szCs w:val="28"/>
          <w:u w:val="single"/>
        </w:rPr>
        <w:t>National Monument Record for Wales</w:t>
      </w:r>
    </w:p>
    <w:p w:rsidR="00A80442" w:rsidRDefault="00A80442">
      <w:pPr>
        <w:spacing w:after="0"/>
        <w:rPr>
          <w:rFonts w:ascii="Times New Roman" w:hAnsi="Times New Roman"/>
          <w:sz w:val="28"/>
          <w:szCs w:val="28"/>
          <w:u w:val="single"/>
        </w:rPr>
      </w:pPr>
    </w:p>
    <w:p w:rsidR="00A80442" w:rsidRDefault="00992FC1">
      <w:pPr>
        <w:spacing w:after="0"/>
        <w:rPr>
          <w:rFonts w:ascii="Times New Roman" w:hAnsi="Times New Roman"/>
          <w:sz w:val="28"/>
          <w:szCs w:val="28"/>
        </w:rPr>
      </w:pPr>
      <w:r>
        <w:rPr>
          <w:rFonts w:ascii="Times New Roman" w:hAnsi="Times New Roman"/>
          <w:sz w:val="28"/>
          <w:szCs w:val="28"/>
        </w:rPr>
        <w:t>Type</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NPRN</w:t>
      </w:r>
      <w:r>
        <w:rPr>
          <w:rFonts w:ascii="Times New Roman" w:hAnsi="Times New Roman"/>
          <w:sz w:val="28"/>
          <w:szCs w:val="28"/>
        </w:rPr>
        <w:tab/>
        <w:t>Description</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Slate Quarry</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  40589</w:t>
      </w:r>
      <w:r>
        <w:rPr>
          <w:rFonts w:ascii="Times New Roman" w:hAnsi="Times New Roman"/>
          <w:sz w:val="28"/>
          <w:szCs w:val="28"/>
        </w:rPr>
        <w:tab/>
      </w:r>
      <w:proofErr w:type="spellStart"/>
      <w:r>
        <w:rPr>
          <w:rFonts w:ascii="Times New Roman" w:hAnsi="Times New Roman"/>
          <w:sz w:val="28"/>
          <w:szCs w:val="28"/>
        </w:rPr>
        <w:t>Bryneglwys</w:t>
      </w:r>
      <w:proofErr w:type="spellEnd"/>
      <w:r>
        <w:rPr>
          <w:rFonts w:ascii="Times New Roman" w:hAnsi="Times New Roman"/>
          <w:sz w:val="28"/>
          <w:szCs w:val="28"/>
        </w:rPr>
        <w:t xml:space="preserve"> Slate Quarry</w:t>
      </w:r>
    </w:p>
    <w:p w:rsidR="00A80442" w:rsidRDefault="00992FC1">
      <w:pPr>
        <w:spacing w:after="0"/>
        <w:rPr>
          <w:rFonts w:ascii="Times New Roman" w:hAnsi="Times New Roman"/>
          <w:sz w:val="28"/>
          <w:szCs w:val="28"/>
        </w:rPr>
      </w:pPr>
      <w:r>
        <w:rPr>
          <w:rFonts w:ascii="Times New Roman" w:hAnsi="Times New Roman"/>
          <w:sz w:val="28"/>
          <w:szCs w:val="28"/>
        </w:rPr>
        <w:t>Dwelling</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  28212</w:t>
      </w:r>
      <w:r>
        <w:rPr>
          <w:rFonts w:ascii="Times New Roman" w:hAnsi="Times New Roman"/>
          <w:sz w:val="28"/>
          <w:szCs w:val="28"/>
        </w:rPr>
        <w:tab/>
        <w:t>Manager’s House</w:t>
      </w:r>
    </w:p>
    <w:p w:rsidR="00A80442" w:rsidRDefault="00992FC1">
      <w:pPr>
        <w:spacing w:after="0"/>
        <w:rPr>
          <w:rFonts w:ascii="Times New Roman" w:hAnsi="Times New Roman"/>
          <w:sz w:val="28"/>
          <w:szCs w:val="28"/>
        </w:rPr>
      </w:pPr>
      <w:r>
        <w:rPr>
          <w:rFonts w:ascii="Times New Roman" w:hAnsi="Times New Roman"/>
          <w:sz w:val="28"/>
          <w:szCs w:val="28"/>
        </w:rPr>
        <w:t>Cemetery</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  43826</w:t>
      </w:r>
      <w:r>
        <w:rPr>
          <w:rFonts w:ascii="Times New Roman" w:hAnsi="Times New Roman"/>
          <w:sz w:val="28"/>
          <w:szCs w:val="28"/>
        </w:rPr>
        <w:tab/>
      </w:r>
      <w:proofErr w:type="spellStart"/>
      <w:r>
        <w:rPr>
          <w:rFonts w:ascii="Times New Roman" w:hAnsi="Times New Roman"/>
          <w:sz w:val="28"/>
          <w:szCs w:val="28"/>
        </w:rPr>
        <w:t>Bryneglwys</w:t>
      </w:r>
      <w:proofErr w:type="spellEnd"/>
      <w:r>
        <w:rPr>
          <w:rFonts w:ascii="Times New Roman" w:hAnsi="Times New Roman"/>
          <w:sz w:val="28"/>
          <w:szCs w:val="28"/>
        </w:rPr>
        <w:t xml:space="preserve"> Burial Ground</w:t>
      </w:r>
    </w:p>
    <w:p w:rsidR="00A80442" w:rsidRDefault="00992FC1">
      <w:pPr>
        <w:spacing w:after="0"/>
        <w:rPr>
          <w:rFonts w:ascii="Times New Roman" w:hAnsi="Times New Roman"/>
          <w:sz w:val="28"/>
          <w:szCs w:val="28"/>
        </w:rPr>
      </w:pPr>
      <w:r>
        <w:rPr>
          <w:rFonts w:ascii="Times New Roman" w:hAnsi="Times New Roman"/>
          <w:sz w:val="28"/>
          <w:szCs w:val="28"/>
        </w:rPr>
        <w:t>Inclined Plane</w:t>
      </w:r>
      <w:r>
        <w:rPr>
          <w:rFonts w:ascii="Times New Roman" w:hAnsi="Times New Roman"/>
          <w:sz w:val="28"/>
          <w:szCs w:val="28"/>
        </w:rPr>
        <w:tab/>
      </w:r>
      <w:r>
        <w:rPr>
          <w:rFonts w:ascii="Times New Roman" w:hAnsi="Times New Roman"/>
          <w:sz w:val="28"/>
          <w:szCs w:val="28"/>
        </w:rPr>
        <w:tab/>
        <w:t>275918</w:t>
      </w:r>
      <w:r>
        <w:rPr>
          <w:rFonts w:ascii="Times New Roman" w:hAnsi="Times New Roman"/>
          <w:sz w:val="28"/>
          <w:szCs w:val="28"/>
        </w:rPr>
        <w:tab/>
        <w:t xml:space="preserve">Water Powered </w:t>
      </w:r>
      <w:r>
        <w:rPr>
          <w:rFonts w:ascii="Times New Roman" w:hAnsi="Times New Roman"/>
          <w:sz w:val="28"/>
          <w:szCs w:val="28"/>
        </w:rPr>
        <w:t>Chain Incline</w:t>
      </w: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u w:val="single"/>
        </w:rPr>
      </w:pPr>
      <w:r>
        <w:rPr>
          <w:rFonts w:ascii="Times New Roman" w:hAnsi="Times New Roman"/>
          <w:sz w:val="28"/>
          <w:szCs w:val="28"/>
          <w:u w:val="single"/>
        </w:rPr>
        <w:t>Welsh Archaeological Trusts’ - Historic Environment Records</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 xml:space="preserve">There are many of these, covering such sites as quarry buildings, tram-yards, bridges, inclines, spoil tips, airshafts, </w:t>
      </w:r>
      <w:proofErr w:type="spellStart"/>
      <w:r>
        <w:rPr>
          <w:rFonts w:ascii="Times New Roman" w:hAnsi="Times New Roman"/>
          <w:sz w:val="28"/>
          <w:szCs w:val="28"/>
        </w:rPr>
        <w:t>aquaducts</w:t>
      </w:r>
      <w:proofErr w:type="spellEnd"/>
      <w:r>
        <w:rPr>
          <w:rFonts w:ascii="Times New Roman" w:hAnsi="Times New Roman"/>
          <w:sz w:val="28"/>
          <w:szCs w:val="28"/>
        </w:rPr>
        <w:t xml:space="preserve">, reservoirs and sluice-gates. Most of these have </w:t>
      </w:r>
      <w:r>
        <w:rPr>
          <w:rFonts w:ascii="Times New Roman" w:hAnsi="Times New Roman"/>
          <w:sz w:val="28"/>
          <w:szCs w:val="28"/>
        </w:rPr>
        <w:t xml:space="preserve">been at least partially destroyed but the Record give a detailed account of each individual site and allows an overall picture of the wider site to be compiled. </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u w:val="single"/>
        </w:rPr>
      </w:pPr>
      <w:r>
        <w:rPr>
          <w:rFonts w:ascii="Times New Roman" w:hAnsi="Times New Roman"/>
          <w:sz w:val="28"/>
          <w:szCs w:val="28"/>
          <w:u w:val="single"/>
        </w:rPr>
        <w:t>CADW - Scheduled Ancient Monument</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Type</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I.D.</w:t>
      </w:r>
      <w:r>
        <w:rPr>
          <w:rFonts w:ascii="Times New Roman" w:hAnsi="Times New Roman"/>
          <w:sz w:val="28"/>
          <w:szCs w:val="28"/>
        </w:rPr>
        <w:tab/>
      </w:r>
      <w:r>
        <w:rPr>
          <w:rFonts w:ascii="Times New Roman" w:hAnsi="Times New Roman"/>
          <w:sz w:val="28"/>
          <w:szCs w:val="28"/>
        </w:rPr>
        <w:tab/>
        <w:t>Description</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Water Power System</w:t>
      </w:r>
      <w:r>
        <w:rPr>
          <w:rFonts w:ascii="Times New Roman" w:hAnsi="Times New Roman"/>
          <w:sz w:val="28"/>
          <w:szCs w:val="28"/>
        </w:rPr>
        <w:tab/>
        <w:t>ME186</w:t>
      </w:r>
      <w:r>
        <w:rPr>
          <w:rFonts w:ascii="Times New Roman" w:hAnsi="Times New Roman"/>
          <w:sz w:val="28"/>
          <w:szCs w:val="28"/>
        </w:rPr>
        <w:tab/>
      </w:r>
      <w:r>
        <w:rPr>
          <w:rFonts w:ascii="Times New Roman" w:hAnsi="Times New Roman"/>
          <w:sz w:val="28"/>
          <w:szCs w:val="28"/>
        </w:rPr>
        <w:t>Water Power System</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(Source: Historic Wales, 2019).</w:t>
      </w: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The detailed record for ME186 states this as “the only surviving chain incline in Wales” and “of national importance for it’s potential to enhance our knowledge of  water management systems”. How</w:t>
      </w:r>
      <w:r>
        <w:rPr>
          <w:rFonts w:ascii="Times New Roman" w:hAnsi="Times New Roman"/>
          <w:sz w:val="28"/>
          <w:szCs w:val="28"/>
        </w:rPr>
        <w:t xml:space="preserve">ever, the lofty descriptions of these artefacts often do not match up to what is seen on the ground; on this writer’s last visit in Summer 2017, most were just piles of slate, some through natural </w:t>
      </w:r>
      <w:r>
        <w:rPr>
          <w:rFonts w:ascii="Times New Roman" w:hAnsi="Times New Roman"/>
          <w:sz w:val="28"/>
          <w:szCs w:val="28"/>
        </w:rPr>
        <w:lastRenderedPageBreak/>
        <w:t>causes – as in the case of the quarry chambers themselves (</w:t>
      </w:r>
      <w:r>
        <w:rPr>
          <w:rFonts w:ascii="Times New Roman" w:hAnsi="Times New Roman"/>
          <w:sz w:val="28"/>
          <w:szCs w:val="28"/>
        </w:rPr>
        <w:t>see Robinson, 2010:4) – but some through deliberate destruction (Robinson, 2010:3).</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 xml:space="preserve">The great benefit of the Historic Wales site is that it is </w:t>
      </w:r>
      <w:proofErr w:type="spellStart"/>
      <w:r>
        <w:rPr>
          <w:rFonts w:ascii="Times New Roman" w:hAnsi="Times New Roman"/>
          <w:sz w:val="28"/>
          <w:szCs w:val="28"/>
        </w:rPr>
        <w:t>scaleable</w:t>
      </w:r>
      <w:proofErr w:type="spellEnd"/>
      <w:r>
        <w:rPr>
          <w:rFonts w:ascii="Times New Roman" w:hAnsi="Times New Roman"/>
          <w:sz w:val="28"/>
          <w:szCs w:val="28"/>
        </w:rPr>
        <w:t>, allowing the user to zoom in and out. In this mode it allows the user to place this site, which has b</w:t>
      </w:r>
      <w:r>
        <w:rPr>
          <w:rFonts w:ascii="Times New Roman" w:hAnsi="Times New Roman"/>
          <w:sz w:val="28"/>
          <w:szCs w:val="28"/>
        </w:rPr>
        <w:t>een used in only a short, modern period, within the wider context of all discovered human activity within the wider locale. In doing so, we see that humans have acted upon the site and the surrounding area since the Neolithic period – with remains of barro</w:t>
      </w:r>
      <w:r>
        <w:rPr>
          <w:rFonts w:ascii="Times New Roman" w:hAnsi="Times New Roman"/>
          <w:sz w:val="28"/>
          <w:szCs w:val="28"/>
        </w:rPr>
        <w:t xml:space="preserve">ws and cists on mountain peaks, Bronze-age </w:t>
      </w:r>
      <w:proofErr w:type="spellStart"/>
      <w:r>
        <w:rPr>
          <w:rFonts w:ascii="Times New Roman" w:hAnsi="Times New Roman"/>
          <w:sz w:val="28"/>
          <w:szCs w:val="28"/>
        </w:rPr>
        <w:t>hoards</w:t>
      </w:r>
      <w:proofErr w:type="spellEnd"/>
      <w:r>
        <w:rPr>
          <w:rFonts w:ascii="Times New Roman" w:hAnsi="Times New Roman"/>
          <w:sz w:val="28"/>
          <w:szCs w:val="28"/>
        </w:rPr>
        <w:t xml:space="preserve"> of copper and bronze placed in local natural features, major Roman roads and even modern wartime air crashes.</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Since the 1920’s, aerial photography has become an important tool in identifying archaeological</w:t>
      </w:r>
      <w:r>
        <w:rPr>
          <w:rFonts w:ascii="Times New Roman" w:hAnsi="Times New Roman"/>
          <w:sz w:val="28"/>
          <w:szCs w:val="28"/>
        </w:rPr>
        <w:t xml:space="preserve"> sites. </w:t>
      </w:r>
      <w:proofErr w:type="spellStart"/>
      <w:r>
        <w:rPr>
          <w:rFonts w:ascii="Times New Roman" w:hAnsi="Times New Roman"/>
          <w:sz w:val="28"/>
          <w:szCs w:val="28"/>
        </w:rPr>
        <w:t>Coflein</w:t>
      </w:r>
      <w:proofErr w:type="spellEnd"/>
      <w:r>
        <w:rPr>
          <w:rFonts w:ascii="Times New Roman" w:hAnsi="Times New Roman"/>
          <w:sz w:val="28"/>
          <w:szCs w:val="28"/>
        </w:rPr>
        <w:t>, which is “…the online mapping system and to create distribution maps based on searches” (</w:t>
      </w:r>
      <w:proofErr w:type="spellStart"/>
      <w:r>
        <w:rPr>
          <w:rFonts w:ascii="Times New Roman" w:hAnsi="Times New Roman"/>
          <w:sz w:val="28"/>
          <w:szCs w:val="28"/>
        </w:rPr>
        <w:t>Coflein</w:t>
      </w:r>
      <w:proofErr w:type="spellEnd"/>
      <w:r>
        <w:rPr>
          <w:rFonts w:ascii="Times New Roman" w:hAnsi="Times New Roman"/>
          <w:sz w:val="28"/>
          <w:szCs w:val="28"/>
        </w:rPr>
        <w:t xml:space="preserve">, 2019) is linked directly to the above organisations’ websites or can be reached independently and allows interrogation and interpretation of </w:t>
      </w:r>
      <w:r>
        <w:rPr>
          <w:rFonts w:ascii="Times New Roman" w:hAnsi="Times New Roman"/>
          <w:sz w:val="28"/>
          <w:szCs w:val="28"/>
        </w:rPr>
        <w:t xml:space="preserve">a site, often enabling features to be identified, possibly due to low light angle or wet/dry ground conditions, which could not be identified at ground-level. Below is the associated aerial photograph of </w:t>
      </w:r>
      <w:proofErr w:type="spellStart"/>
      <w:r>
        <w:rPr>
          <w:rFonts w:ascii="Times New Roman" w:hAnsi="Times New Roman"/>
          <w:sz w:val="28"/>
          <w:szCs w:val="28"/>
        </w:rPr>
        <w:t>Bryneglwys</w:t>
      </w:r>
      <w:proofErr w:type="spellEnd"/>
      <w:r>
        <w:rPr>
          <w:rFonts w:ascii="Times New Roman" w:hAnsi="Times New Roman"/>
          <w:sz w:val="28"/>
          <w:szCs w:val="28"/>
        </w:rPr>
        <w:t>:</w:t>
      </w:r>
    </w:p>
    <w:p w:rsidR="00A80442" w:rsidRDefault="00A80442">
      <w:pPr>
        <w:spacing w:after="0"/>
        <w:ind w:left="720" w:firstLine="720"/>
        <w:rPr>
          <w:rFonts w:ascii="Times New Roman" w:hAnsi="Times New Roman"/>
          <w:sz w:val="28"/>
          <w:szCs w:val="28"/>
        </w:rPr>
      </w:pPr>
    </w:p>
    <w:p w:rsidR="00A80442" w:rsidRDefault="00992FC1">
      <w:pPr>
        <w:spacing w:after="0"/>
        <w:ind w:left="720" w:firstLine="720"/>
      </w:pPr>
      <w:r>
        <w:rPr>
          <w:rFonts w:ascii="Times New Roman" w:hAnsi="Times New Roman"/>
          <w:noProof/>
          <w:sz w:val="28"/>
          <w:szCs w:val="28"/>
        </w:rPr>
        <w:drawing>
          <wp:inline distT="0" distB="0" distL="0" distR="0">
            <wp:extent cx="2623569" cy="3935358"/>
            <wp:effectExtent l="0" t="0" r="5331" b="7992"/>
            <wp:docPr id="5"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23569" cy="3935358"/>
                    </a:xfrm>
                    <a:prstGeom prst="rect">
                      <a:avLst/>
                    </a:prstGeom>
                    <a:noFill/>
                    <a:ln>
                      <a:noFill/>
                      <a:prstDash/>
                    </a:ln>
                  </pic:spPr>
                </pic:pic>
              </a:graphicData>
            </a:graphic>
          </wp:inline>
        </w:drawing>
      </w:r>
      <w:r>
        <w:rPr>
          <w:rFonts w:ascii="Times New Roman" w:hAnsi="Times New Roman"/>
          <w:sz w:val="28"/>
          <w:szCs w:val="28"/>
        </w:rPr>
        <w:tab/>
      </w:r>
      <w:r>
        <w:rPr>
          <w:rFonts w:ascii="Times New Roman" w:hAnsi="Times New Roman"/>
        </w:rPr>
        <w:t xml:space="preserve">(Source: </w:t>
      </w:r>
      <w:proofErr w:type="spellStart"/>
      <w:r>
        <w:rPr>
          <w:rFonts w:ascii="Times New Roman" w:hAnsi="Times New Roman"/>
        </w:rPr>
        <w:t>Coflein</w:t>
      </w:r>
      <w:proofErr w:type="spellEnd"/>
      <w:r>
        <w:rPr>
          <w:rFonts w:ascii="Times New Roman" w:hAnsi="Times New Roman"/>
        </w:rPr>
        <w:t>, 2019)</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lastRenderedPageBreak/>
        <w:t>In this part</w:t>
      </w:r>
      <w:r>
        <w:rPr>
          <w:rFonts w:ascii="Times New Roman" w:hAnsi="Times New Roman"/>
          <w:sz w:val="28"/>
          <w:szCs w:val="28"/>
        </w:rPr>
        <w:t>icular photograph (taken in 2010) it is not possible to see a great amount of detail due to the scale. However, it is clearly possible to identify the spoil heaps and (top left) the general track of the tramways and inclines as they make their way down the</w:t>
      </w:r>
      <w:r>
        <w:rPr>
          <w:rFonts w:ascii="Times New Roman" w:hAnsi="Times New Roman"/>
          <w:sz w:val="28"/>
          <w:szCs w:val="28"/>
        </w:rPr>
        <w:t xml:space="preserve"> valley.</w:t>
      </w:r>
    </w:p>
    <w:p w:rsidR="00A80442" w:rsidRDefault="00A80442">
      <w:pPr>
        <w:spacing w:after="0"/>
        <w:rPr>
          <w:rFonts w:ascii="Times New Roman" w:hAnsi="Times New Roman"/>
          <w:sz w:val="28"/>
          <w:szCs w:val="28"/>
        </w:rPr>
      </w:pPr>
    </w:p>
    <w:p w:rsidR="00A80442" w:rsidRDefault="00992FC1">
      <w:pPr>
        <w:spacing w:after="0"/>
        <w:rPr>
          <w:rFonts w:ascii="Times New Roman" w:hAnsi="Times New Roman"/>
          <w:sz w:val="28"/>
          <w:szCs w:val="28"/>
        </w:rPr>
      </w:pPr>
      <w:r>
        <w:rPr>
          <w:rFonts w:ascii="Times New Roman" w:hAnsi="Times New Roman"/>
          <w:sz w:val="28"/>
          <w:szCs w:val="28"/>
        </w:rPr>
        <w:t>Given the importance of this site, as outlined in the above, and its possible designation as part of a World Heritage Site, it is to be hoped that further investigation will be carried out in the near future in order that the important industrial</w:t>
      </w:r>
      <w:r>
        <w:rPr>
          <w:rFonts w:ascii="Times New Roman" w:hAnsi="Times New Roman"/>
          <w:sz w:val="28"/>
          <w:szCs w:val="28"/>
        </w:rPr>
        <w:t xml:space="preserve"> heritage that it holds might be secured for future generations.</w:t>
      </w: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sz w:val="28"/>
          <w:szCs w:val="28"/>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A80442">
      <w:pPr>
        <w:spacing w:after="0"/>
        <w:rPr>
          <w:rFonts w:ascii="Times New Roman" w:hAnsi="Times New Roman"/>
          <w:b/>
          <w:sz w:val="28"/>
          <w:szCs w:val="28"/>
          <w:u w:val="single"/>
        </w:rPr>
      </w:pPr>
    </w:p>
    <w:p w:rsidR="00A80442" w:rsidRDefault="00992FC1">
      <w:pPr>
        <w:spacing w:after="0"/>
      </w:pPr>
      <w:r>
        <w:rPr>
          <w:rFonts w:ascii="Times New Roman" w:hAnsi="Times New Roman"/>
          <w:b/>
          <w:sz w:val="28"/>
          <w:szCs w:val="28"/>
          <w:u w:val="single"/>
        </w:rPr>
        <w:t>Bibliography</w:t>
      </w:r>
    </w:p>
    <w:p w:rsidR="00A80442" w:rsidRDefault="00A80442">
      <w:pPr>
        <w:spacing w:after="0"/>
        <w:rPr>
          <w:rFonts w:ascii="Times New Roman" w:hAnsi="Times New Roman"/>
          <w:sz w:val="28"/>
          <w:szCs w:val="28"/>
        </w:rPr>
      </w:pPr>
    </w:p>
    <w:p w:rsidR="00A80442" w:rsidRDefault="00992FC1">
      <w:pPr>
        <w:spacing w:after="0"/>
      </w:pPr>
      <w:proofErr w:type="spellStart"/>
      <w:r>
        <w:rPr>
          <w:rFonts w:ascii="Times New Roman" w:hAnsi="Times New Roman"/>
          <w:sz w:val="28"/>
          <w:szCs w:val="28"/>
        </w:rPr>
        <w:t>Coflein</w:t>
      </w:r>
      <w:proofErr w:type="spellEnd"/>
      <w:r>
        <w:rPr>
          <w:rFonts w:ascii="Times New Roman" w:hAnsi="Times New Roman"/>
          <w:sz w:val="28"/>
          <w:szCs w:val="28"/>
        </w:rPr>
        <w:t xml:space="preserve"> (2019). Available at: </w:t>
      </w:r>
      <w:hyperlink r:id="rId11" w:history="1">
        <w:r>
          <w:rPr>
            <w:rStyle w:val="Hyperlink"/>
            <w:rFonts w:ascii="Times New Roman" w:hAnsi="Times New Roman"/>
            <w:sz w:val="28"/>
            <w:szCs w:val="28"/>
          </w:rPr>
          <w:t>https://coflein.gov.uk</w:t>
        </w:r>
      </w:hyperlink>
      <w:r>
        <w:rPr>
          <w:rFonts w:ascii="Times New Roman" w:hAnsi="Times New Roman"/>
          <w:sz w:val="28"/>
          <w:szCs w:val="28"/>
        </w:rPr>
        <w:t xml:space="preserve"> (last accessed 24.03.2019).</w:t>
      </w:r>
    </w:p>
    <w:p w:rsidR="00A80442" w:rsidRDefault="00A80442">
      <w:pPr>
        <w:spacing w:after="0"/>
        <w:rPr>
          <w:rFonts w:ascii="Times New Roman" w:hAnsi="Times New Roman"/>
          <w:b/>
          <w:sz w:val="28"/>
          <w:szCs w:val="28"/>
          <w:u w:val="single"/>
        </w:rPr>
      </w:pPr>
    </w:p>
    <w:p w:rsidR="00A80442" w:rsidRDefault="00992FC1">
      <w:pPr>
        <w:spacing w:after="0"/>
      </w:pPr>
      <w:r>
        <w:rPr>
          <w:rFonts w:ascii="Times New Roman" w:hAnsi="Times New Roman"/>
          <w:sz w:val="28"/>
          <w:szCs w:val="28"/>
        </w:rPr>
        <w:t xml:space="preserve">Farmer, R. and </w:t>
      </w:r>
      <w:r>
        <w:rPr>
          <w:rFonts w:ascii="Times New Roman" w:hAnsi="Times New Roman"/>
          <w:sz w:val="28"/>
          <w:szCs w:val="28"/>
        </w:rPr>
        <w:t xml:space="preserve">Earwood, C. (2001). ‘Heritage Management in Multi-purpose Forestry’ in </w:t>
      </w:r>
      <w:r>
        <w:rPr>
          <w:rFonts w:ascii="Times New Roman" w:hAnsi="Times New Roman"/>
          <w:i/>
          <w:sz w:val="28"/>
          <w:szCs w:val="28"/>
        </w:rPr>
        <w:t xml:space="preserve">Forestry and British Timber, Dec. 2001. </w:t>
      </w:r>
      <w:r>
        <w:rPr>
          <w:rFonts w:ascii="Times New Roman" w:hAnsi="Times New Roman"/>
          <w:sz w:val="28"/>
          <w:szCs w:val="28"/>
        </w:rPr>
        <w:t xml:space="preserve">Available at: </w:t>
      </w:r>
      <w:hyperlink r:id="rId12" w:history="1">
        <w:r>
          <w:rPr>
            <w:rStyle w:val="Hyperlink"/>
            <w:rFonts w:ascii="Times New Roman" w:hAnsi="Times New Roman"/>
            <w:sz w:val="28"/>
            <w:szCs w:val="28"/>
          </w:rPr>
          <w:t>https://www.search.proquest.com/docview/223795578</w:t>
        </w:r>
      </w:hyperlink>
      <w:r>
        <w:rPr>
          <w:rFonts w:ascii="Times New Roman" w:hAnsi="Times New Roman"/>
          <w:sz w:val="28"/>
          <w:szCs w:val="28"/>
        </w:rPr>
        <w:t xml:space="preserve"> (last accessed</w:t>
      </w:r>
      <w:r>
        <w:rPr>
          <w:rFonts w:ascii="Times New Roman" w:hAnsi="Times New Roman"/>
          <w:sz w:val="28"/>
          <w:szCs w:val="28"/>
        </w:rPr>
        <w:t>: 24.03.2019)</w:t>
      </w:r>
    </w:p>
    <w:p w:rsidR="00A80442" w:rsidRDefault="00A80442">
      <w:pPr>
        <w:spacing w:after="0"/>
        <w:rPr>
          <w:rFonts w:ascii="Times New Roman" w:hAnsi="Times New Roman"/>
          <w:b/>
          <w:sz w:val="28"/>
          <w:szCs w:val="28"/>
          <w:u w:val="single"/>
        </w:rPr>
      </w:pPr>
    </w:p>
    <w:p w:rsidR="00A80442" w:rsidRDefault="00992FC1">
      <w:pPr>
        <w:spacing w:after="0"/>
      </w:pPr>
      <w:r>
        <w:rPr>
          <w:rFonts w:ascii="Times New Roman" w:hAnsi="Times New Roman"/>
          <w:sz w:val="28"/>
          <w:szCs w:val="28"/>
        </w:rPr>
        <w:t xml:space="preserve">Grant, D. (no date) </w:t>
      </w:r>
      <w:proofErr w:type="spellStart"/>
      <w:r>
        <w:rPr>
          <w:rFonts w:ascii="Times New Roman" w:hAnsi="Times New Roman"/>
          <w:i/>
          <w:sz w:val="28"/>
          <w:szCs w:val="28"/>
        </w:rPr>
        <w:t>Bryneglwys</w:t>
      </w:r>
      <w:proofErr w:type="spellEnd"/>
      <w:r>
        <w:rPr>
          <w:rFonts w:ascii="Times New Roman" w:hAnsi="Times New Roman"/>
          <w:i/>
          <w:sz w:val="28"/>
          <w:szCs w:val="28"/>
        </w:rPr>
        <w:t xml:space="preserve"> Slate Quarry.</w:t>
      </w:r>
      <w:r>
        <w:rPr>
          <w:rFonts w:ascii="Times New Roman" w:hAnsi="Times New Roman"/>
          <w:sz w:val="28"/>
          <w:szCs w:val="28"/>
        </w:rPr>
        <w:t xml:space="preserve"> Available at: </w:t>
      </w:r>
      <w:hyperlink r:id="rId13" w:history="1">
        <w:r>
          <w:rPr>
            <w:rStyle w:val="Hyperlink"/>
            <w:rFonts w:ascii="Times New Roman" w:hAnsi="Times New Roman"/>
            <w:sz w:val="28"/>
            <w:szCs w:val="28"/>
          </w:rPr>
          <w:t>https://www.grantonline.com</w:t>
        </w:r>
      </w:hyperlink>
      <w:r>
        <w:rPr>
          <w:rFonts w:ascii="Times New Roman" w:hAnsi="Times New Roman"/>
          <w:sz w:val="28"/>
          <w:szCs w:val="28"/>
        </w:rPr>
        <w:t xml:space="preserve"> (last accessed 23.03.2019)</w:t>
      </w:r>
    </w:p>
    <w:p w:rsidR="00A80442" w:rsidRDefault="00A80442">
      <w:pPr>
        <w:spacing w:after="0"/>
        <w:rPr>
          <w:rFonts w:ascii="Times New Roman" w:hAnsi="Times New Roman"/>
          <w:sz w:val="28"/>
          <w:szCs w:val="28"/>
        </w:rPr>
      </w:pPr>
    </w:p>
    <w:p w:rsidR="00A80442" w:rsidRDefault="00992FC1">
      <w:pPr>
        <w:spacing w:after="0"/>
      </w:pPr>
      <w:r>
        <w:rPr>
          <w:rFonts w:ascii="Times New Roman" w:hAnsi="Times New Roman"/>
          <w:sz w:val="28"/>
          <w:szCs w:val="28"/>
        </w:rPr>
        <w:t xml:space="preserve">Gwyn, D. (2018). ‘The </w:t>
      </w:r>
      <w:proofErr w:type="spellStart"/>
      <w:r>
        <w:rPr>
          <w:rFonts w:ascii="Times New Roman" w:hAnsi="Times New Roman"/>
          <w:sz w:val="28"/>
          <w:szCs w:val="28"/>
        </w:rPr>
        <w:t>Talyllyn</w:t>
      </w:r>
      <w:proofErr w:type="spellEnd"/>
      <w:r>
        <w:rPr>
          <w:rFonts w:ascii="Times New Roman" w:hAnsi="Times New Roman"/>
          <w:sz w:val="28"/>
          <w:szCs w:val="28"/>
        </w:rPr>
        <w:t xml:space="preserve"> Railway - World Heritage Site?’ in </w:t>
      </w:r>
      <w:proofErr w:type="spellStart"/>
      <w:r>
        <w:rPr>
          <w:rFonts w:ascii="Times New Roman" w:hAnsi="Times New Roman"/>
          <w:i/>
          <w:sz w:val="28"/>
          <w:szCs w:val="28"/>
        </w:rPr>
        <w:t>Talyllyn</w:t>
      </w:r>
      <w:proofErr w:type="spellEnd"/>
      <w:r>
        <w:rPr>
          <w:rFonts w:ascii="Times New Roman" w:hAnsi="Times New Roman"/>
          <w:i/>
          <w:sz w:val="28"/>
          <w:szCs w:val="28"/>
        </w:rPr>
        <w:t xml:space="preserve"> News</w:t>
      </w:r>
      <w:r>
        <w:rPr>
          <w:rFonts w:ascii="Times New Roman" w:hAnsi="Times New Roman"/>
          <w:sz w:val="28"/>
          <w:szCs w:val="28"/>
        </w:rPr>
        <w:t xml:space="preserve">, 259:8. Sept. 2018. </w:t>
      </w:r>
      <w:proofErr w:type="spellStart"/>
      <w:r>
        <w:rPr>
          <w:rFonts w:ascii="Times New Roman" w:hAnsi="Times New Roman"/>
          <w:sz w:val="28"/>
          <w:szCs w:val="28"/>
        </w:rPr>
        <w:t>Tywyn</w:t>
      </w:r>
      <w:proofErr w:type="spellEnd"/>
      <w:r>
        <w:rPr>
          <w:rFonts w:ascii="Times New Roman" w:hAnsi="Times New Roman"/>
          <w:sz w:val="28"/>
          <w:szCs w:val="28"/>
        </w:rPr>
        <w:t xml:space="preserve">: </w:t>
      </w:r>
      <w:proofErr w:type="spellStart"/>
      <w:r>
        <w:rPr>
          <w:rFonts w:ascii="Times New Roman" w:hAnsi="Times New Roman"/>
          <w:sz w:val="28"/>
          <w:szCs w:val="28"/>
        </w:rPr>
        <w:t>Talyllyn</w:t>
      </w:r>
      <w:proofErr w:type="spellEnd"/>
      <w:r>
        <w:rPr>
          <w:rFonts w:ascii="Times New Roman" w:hAnsi="Times New Roman"/>
          <w:sz w:val="28"/>
          <w:szCs w:val="28"/>
        </w:rPr>
        <w:t xml:space="preserve"> Railway Preservation Society. </w:t>
      </w:r>
    </w:p>
    <w:p w:rsidR="00A80442" w:rsidRDefault="00A80442">
      <w:pPr>
        <w:spacing w:after="0"/>
        <w:rPr>
          <w:rFonts w:ascii="Times New Roman" w:hAnsi="Times New Roman"/>
          <w:sz w:val="28"/>
          <w:szCs w:val="28"/>
        </w:rPr>
      </w:pPr>
    </w:p>
    <w:p w:rsidR="00A80442" w:rsidRDefault="00992FC1">
      <w:pPr>
        <w:spacing w:after="0"/>
      </w:pPr>
      <w:r>
        <w:rPr>
          <w:rFonts w:ascii="Times New Roman" w:hAnsi="Times New Roman"/>
          <w:sz w:val="28"/>
          <w:szCs w:val="28"/>
        </w:rPr>
        <w:t xml:space="preserve">Historic Wales (2019). Available at: </w:t>
      </w:r>
      <w:hyperlink r:id="rId14" w:history="1">
        <w:r>
          <w:rPr>
            <w:rStyle w:val="Hyperlink"/>
            <w:rFonts w:ascii="Times New Roman" w:hAnsi="Times New Roman"/>
            <w:sz w:val="28"/>
            <w:szCs w:val="28"/>
          </w:rPr>
          <w:t>https://historicwales.gov.uk</w:t>
        </w:r>
      </w:hyperlink>
      <w:r>
        <w:rPr>
          <w:rFonts w:ascii="Times New Roman" w:hAnsi="Times New Roman"/>
          <w:sz w:val="28"/>
          <w:szCs w:val="28"/>
        </w:rPr>
        <w:t xml:space="preserve"> (last accessed 24.03.2019).</w:t>
      </w:r>
    </w:p>
    <w:p w:rsidR="00A80442" w:rsidRDefault="00A80442">
      <w:pPr>
        <w:spacing w:after="0"/>
        <w:rPr>
          <w:rFonts w:ascii="Times New Roman" w:hAnsi="Times New Roman"/>
          <w:sz w:val="28"/>
          <w:szCs w:val="28"/>
        </w:rPr>
      </w:pPr>
    </w:p>
    <w:p w:rsidR="00A80442" w:rsidRDefault="00992FC1">
      <w:pPr>
        <w:spacing w:after="0"/>
      </w:pPr>
      <w:r>
        <w:rPr>
          <w:rFonts w:ascii="Times New Roman" w:hAnsi="Times New Roman"/>
          <w:sz w:val="28"/>
          <w:szCs w:val="28"/>
        </w:rPr>
        <w:t xml:space="preserve">Holmes, A. (1999). </w:t>
      </w:r>
      <w:r>
        <w:rPr>
          <w:rFonts w:ascii="Times New Roman" w:hAnsi="Times New Roman"/>
          <w:i/>
          <w:sz w:val="28"/>
          <w:szCs w:val="28"/>
        </w:rPr>
        <w:t>Slates from Ab</w:t>
      </w:r>
      <w:r>
        <w:rPr>
          <w:rFonts w:ascii="Times New Roman" w:hAnsi="Times New Roman"/>
          <w:i/>
          <w:sz w:val="28"/>
          <w:szCs w:val="28"/>
        </w:rPr>
        <w:t>ergynolwyn</w:t>
      </w:r>
      <w:r>
        <w:rPr>
          <w:rFonts w:ascii="Times New Roman" w:hAnsi="Times New Roman"/>
          <w:sz w:val="28"/>
          <w:szCs w:val="28"/>
        </w:rPr>
        <w:t>. Caernarfon: Gwynedd Archives Service.</w:t>
      </w:r>
    </w:p>
    <w:p w:rsidR="00A80442" w:rsidRDefault="00A80442">
      <w:pPr>
        <w:spacing w:after="0"/>
        <w:rPr>
          <w:rFonts w:ascii="Times New Roman" w:hAnsi="Times New Roman"/>
          <w:sz w:val="28"/>
          <w:szCs w:val="28"/>
        </w:rPr>
      </w:pPr>
    </w:p>
    <w:p w:rsidR="00A80442" w:rsidRDefault="00992FC1">
      <w:pPr>
        <w:spacing w:after="0"/>
      </w:pPr>
      <w:proofErr w:type="spellStart"/>
      <w:r>
        <w:rPr>
          <w:rFonts w:ascii="Times New Roman" w:hAnsi="Times New Roman"/>
          <w:sz w:val="28"/>
          <w:szCs w:val="28"/>
        </w:rPr>
        <w:t>Llechi</w:t>
      </w:r>
      <w:proofErr w:type="spellEnd"/>
      <w:r>
        <w:rPr>
          <w:rFonts w:ascii="Times New Roman" w:hAnsi="Times New Roman"/>
          <w:sz w:val="28"/>
          <w:szCs w:val="28"/>
        </w:rPr>
        <w:t xml:space="preserve"> Cymru (2016). </w:t>
      </w:r>
      <w:proofErr w:type="spellStart"/>
      <w:r>
        <w:rPr>
          <w:rFonts w:ascii="Times New Roman" w:hAnsi="Times New Roman"/>
          <w:i/>
          <w:sz w:val="28"/>
          <w:szCs w:val="28"/>
        </w:rPr>
        <w:t>Bryneglwys</w:t>
      </w:r>
      <w:proofErr w:type="spellEnd"/>
      <w:r>
        <w:rPr>
          <w:rFonts w:ascii="Times New Roman" w:hAnsi="Times New Roman"/>
          <w:i/>
          <w:sz w:val="28"/>
          <w:szCs w:val="28"/>
        </w:rPr>
        <w:t xml:space="preserve">, Abergynolwyn and the </w:t>
      </w:r>
      <w:proofErr w:type="spellStart"/>
      <w:r>
        <w:rPr>
          <w:rFonts w:ascii="Times New Roman" w:hAnsi="Times New Roman"/>
          <w:i/>
          <w:sz w:val="28"/>
          <w:szCs w:val="28"/>
        </w:rPr>
        <w:t>Talyllyn</w:t>
      </w:r>
      <w:proofErr w:type="spellEnd"/>
      <w:r>
        <w:rPr>
          <w:rFonts w:ascii="Times New Roman" w:hAnsi="Times New Roman"/>
          <w:i/>
          <w:sz w:val="28"/>
          <w:szCs w:val="28"/>
        </w:rPr>
        <w:t xml:space="preserve"> Railway: The Nomination</w:t>
      </w:r>
      <w:r>
        <w:rPr>
          <w:rFonts w:ascii="Times New Roman" w:hAnsi="Times New Roman"/>
          <w:sz w:val="28"/>
          <w:szCs w:val="28"/>
        </w:rPr>
        <w:t xml:space="preserve">. Available at: </w:t>
      </w:r>
      <w:hyperlink r:id="rId15" w:history="1">
        <w:r>
          <w:rPr>
            <w:rStyle w:val="Hyperlink"/>
            <w:rFonts w:ascii="Times New Roman" w:hAnsi="Times New Roman"/>
            <w:sz w:val="28"/>
            <w:szCs w:val="28"/>
          </w:rPr>
          <w:t>https://www.llechicymru/en/Slate-A</w:t>
        </w:r>
        <w:r>
          <w:rPr>
            <w:rStyle w:val="Hyperlink"/>
            <w:rFonts w:ascii="Times New Roman" w:hAnsi="Times New Roman"/>
            <w:sz w:val="28"/>
            <w:szCs w:val="28"/>
          </w:rPr>
          <w:t>reas/DeMeirionydd</w:t>
        </w:r>
      </w:hyperlink>
      <w:r>
        <w:rPr>
          <w:rFonts w:ascii="Times New Roman" w:hAnsi="Times New Roman"/>
          <w:sz w:val="28"/>
          <w:szCs w:val="28"/>
        </w:rPr>
        <w:t xml:space="preserve"> (last accessed 24.03.2019). </w:t>
      </w:r>
    </w:p>
    <w:p w:rsidR="00A80442" w:rsidRDefault="00A80442">
      <w:pPr>
        <w:spacing w:after="0"/>
        <w:rPr>
          <w:rFonts w:ascii="Times New Roman" w:hAnsi="Times New Roman"/>
          <w:sz w:val="28"/>
          <w:szCs w:val="28"/>
        </w:rPr>
      </w:pPr>
    </w:p>
    <w:p w:rsidR="00A80442" w:rsidRDefault="00992FC1">
      <w:pPr>
        <w:spacing w:after="0"/>
      </w:pPr>
      <w:r>
        <w:rPr>
          <w:rFonts w:ascii="Times New Roman" w:hAnsi="Times New Roman"/>
          <w:sz w:val="28"/>
          <w:szCs w:val="28"/>
        </w:rPr>
        <w:t xml:space="preserve">Robinson, I. (2010). </w:t>
      </w:r>
      <w:r>
        <w:rPr>
          <w:rFonts w:ascii="Times New Roman" w:hAnsi="Times New Roman"/>
          <w:i/>
          <w:sz w:val="28"/>
          <w:szCs w:val="28"/>
        </w:rPr>
        <w:t xml:space="preserve">The Road to Bryn </w:t>
      </w:r>
      <w:proofErr w:type="spellStart"/>
      <w:r>
        <w:rPr>
          <w:rFonts w:ascii="Times New Roman" w:hAnsi="Times New Roman"/>
          <w:i/>
          <w:sz w:val="28"/>
          <w:szCs w:val="28"/>
        </w:rPr>
        <w:t>Eglwys</w:t>
      </w:r>
      <w:proofErr w:type="spellEnd"/>
      <w:r>
        <w:rPr>
          <w:rFonts w:ascii="Times New Roman" w:hAnsi="Times New Roman"/>
          <w:sz w:val="28"/>
          <w:szCs w:val="28"/>
        </w:rPr>
        <w:t xml:space="preserve">. Available at: </w:t>
      </w:r>
      <w:hyperlink r:id="rId16" w:history="1">
        <w:r>
          <w:rPr>
            <w:rStyle w:val="Hyperlink"/>
            <w:rFonts w:ascii="Times New Roman" w:hAnsi="Times New Roman"/>
            <w:sz w:val="28"/>
            <w:szCs w:val="28"/>
          </w:rPr>
          <w:t>https://www.robinsonmaps.blogspot.com/2010/road-to-bryneglwys</w:t>
        </w:r>
      </w:hyperlink>
      <w:r>
        <w:rPr>
          <w:rFonts w:ascii="Times New Roman" w:hAnsi="Times New Roman"/>
          <w:sz w:val="28"/>
          <w:szCs w:val="28"/>
        </w:rPr>
        <w:t xml:space="preserve"> </w:t>
      </w:r>
      <w:r>
        <w:rPr>
          <w:rFonts w:ascii="Times New Roman" w:hAnsi="Times New Roman"/>
          <w:sz w:val="28"/>
          <w:szCs w:val="28"/>
        </w:rPr>
        <w:t>(last accessed 24.03.19).</w:t>
      </w:r>
    </w:p>
    <w:p w:rsidR="00A80442" w:rsidRDefault="00A80442">
      <w:pPr>
        <w:spacing w:after="0"/>
        <w:rPr>
          <w:rFonts w:ascii="Times New Roman" w:hAnsi="Times New Roman"/>
          <w:sz w:val="28"/>
          <w:szCs w:val="28"/>
        </w:rPr>
      </w:pPr>
    </w:p>
    <w:p w:rsidR="00A80442" w:rsidRDefault="00992FC1">
      <w:pPr>
        <w:spacing w:after="0"/>
      </w:pPr>
      <w:r>
        <w:rPr>
          <w:rFonts w:ascii="Times New Roman" w:hAnsi="Times New Roman"/>
          <w:sz w:val="28"/>
          <w:szCs w:val="28"/>
        </w:rPr>
        <w:t xml:space="preserve">Watson, E. (1962). ‘The Glacial Morphology of the Tal-y-llyn Valley, Merionethshire’ in </w:t>
      </w:r>
      <w:r>
        <w:rPr>
          <w:rFonts w:ascii="Times New Roman" w:hAnsi="Times New Roman"/>
          <w:i/>
          <w:sz w:val="28"/>
          <w:szCs w:val="28"/>
        </w:rPr>
        <w:t>Transactions and Papers (Institute of British Geographers),</w:t>
      </w:r>
      <w:r>
        <w:rPr>
          <w:rFonts w:ascii="Times New Roman" w:hAnsi="Times New Roman"/>
          <w:sz w:val="28"/>
          <w:szCs w:val="28"/>
        </w:rPr>
        <w:t xml:space="preserve"> 30:1962, pp.15-31. Available at: </w:t>
      </w:r>
      <w:hyperlink r:id="rId17" w:history="1">
        <w:r>
          <w:rPr>
            <w:rStyle w:val="Hyperlink"/>
            <w:rFonts w:ascii="Times New Roman" w:hAnsi="Times New Roman"/>
            <w:sz w:val="28"/>
            <w:szCs w:val="28"/>
          </w:rPr>
          <w:t>https://www.jstor.org/stable/621299</w:t>
        </w:r>
      </w:hyperlink>
      <w:r>
        <w:rPr>
          <w:rFonts w:ascii="Times New Roman" w:hAnsi="Times New Roman"/>
          <w:sz w:val="28"/>
          <w:szCs w:val="28"/>
        </w:rPr>
        <w:t>. (last accessed 22.03.2019).</w:t>
      </w:r>
    </w:p>
    <w:sectPr w:rsidR="00A8044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2FC1" w:rsidRDefault="00992FC1">
      <w:pPr>
        <w:spacing w:after="0" w:line="240" w:lineRule="auto"/>
      </w:pPr>
      <w:r>
        <w:separator/>
      </w:r>
    </w:p>
  </w:endnote>
  <w:endnote w:type="continuationSeparator" w:id="0">
    <w:p w:rsidR="00992FC1" w:rsidRDefault="00992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2FC1" w:rsidRDefault="00992FC1">
      <w:pPr>
        <w:spacing w:after="0" w:line="240" w:lineRule="auto"/>
      </w:pPr>
      <w:r>
        <w:rPr>
          <w:color w:val="000000"/>
        </w:rPr>
        <w:separator/>
      </w:r>
    </w:p>
  </w:footnote>
  <w:footnote w:type="continuationSeparator" w:id="0">
    <w:p w:rsidR="00992FC1" w:rsidRDefault="00992F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80442"/>
    <w:rsid w:val="003172F4"/>
    <w:rsid w:val="00992FC1"/>
    <w:rsid w:val="00A80442"/>
    <w:rsid w:val="00C01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74B336-9EB3-4D89-A994-BE28D74D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grantonline.co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hyperlink" Target="https://www.search.proquest.com/docview/223795578" TargetMode="External"/><Relationship Id="rId17" Type="http://schemas.openxmlformats.org/officeDocument/2006/relationships/hyperlink" Target="https://www.jstor.org/stable/621299" TargetMode="External"/><Relationship Id="rId2" Type="http://schemas.openxmlformats.org/officeDocument/2006/relationships/settings" Target="settings.xml"/><Relationship Id="rId16" Type="http://schemas.openxmlformats.org/officeDocument/2006/relationships/hyperlink" Target="https://www.robinsonmaps.blogspot.com/2010/road-to-bryneglwy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coflein.gov.uk" TargetMode="External"/><Relationship Id="rId5" Type="http://schemas.openxmlformats.org/officeDocument/2006/relationships/endnotes" Target="endnotes.xml"/><Relationship Id="rId15" Type="http://schemas.openxmlformats.org/officeDocument/2006/relationships/hyperlink" Target="https://www.llechicymru/en/Slate-Areas/DeMeirionydd"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historicwales.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1221</Words>
  <Characters>6961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 (1710839)</dc:creator>
  <dc:description/>
  <cp:lastModifiedBy>Timothy Kirk (1710839)</cp:lastModifiedBy>
  <cp:revision>2</cp:revision>
  <dcterms:created xsi:type="dcterms:W3CDTF">2019-03-25T10:17:00Z</dcterms:created>
  <dcterms:modified xsi:type="dcterms:W3CDTF">2019-03-25T10:17:00Z</dcterms:modified>
</cp:coreProperties>
</file>