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83B0A6" w14:textId="5C88FB87" w:rsidR="000F1D58" w:rsidRPr="000F1D58" w:rsidRDefault="000F1D58" w:rsidP="000F1D58">
      <w:pPr>
        <w:rPr>
          <w:b/>
          <w:bCs/>
          <w:lang w:val="en-GB"/>
        </w:rPr>
      </w:pPr>
      <w:r w:rsidRPr="000F1D58">
        <w:rPr>
          <w:noProof/>
        </w:rPr>
        <w:drawing>
          <wp:anchor distT="0" distB="0" distL="114300" distR="114300" simplePos="0" relativeHeight="251659264" behindDoc="0" locked="0" layoutInCell="1" allowOverlap="1" wp14:anchorId="4D1C08A0" wp14:editId="66CCDEB7">
            <wp:simplePos x="0" y="0"/>
            <wp:positionH relativeFrom="margin">
              <wp:align>center</wp:align>
            </wp:positionH>
            <wp:positionV relativeFrom="paragraph">
              <wp:posOffset>0</wp:posOffset>
            </wp:positionV>
            <wp:extent cx="3454400" cy="1145540"/>
            <wp:effectExtent l="0" t="0" r="0" b="0"/>
            <wp:wrapTopAndBottom/>
            <wp:docPr id="3832736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84354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221CB7EF" w14:textId="77777777" w:rsidR="000F1D58" w:rsidRPr="000F1D58" w:rsidRDefault="000F1D58" w:rsidP="000F1D58">
      <w:pPr>
        <w:jc w:val="center"/>
        <w:rPr>
          <w:rFonts w:ascii="Arial" w:hAnsi="Arial" w:cs="Arial"/>
          <w:b/>
          <w:bCs/>
          <w:sz w:val="28"/>
          <w:szCs w:val="28"/>
          <w:lang w:val="en-GB"/>
        </w:rPr>
      </w:pPr>
      <w:r w:rsidRPr="000F1D58">
        <w:rPr>
          <w:rFonts w:ascii="Arial" w:hAnsi="Arial" w:cs="Arial"/>
          <w:b/>
          <w:bCs/>
          <w:sz w:val="28"/>
          <w:szCs w:val="28"/>
          <w:lang w:val="en-GB"/>
        </w:rPr>
        <w:t>Master of Business Administration</w:t>
      </w:r>
    </w:p>
    <w:p w14:paraId="42C90751" w14:textId="3037D08C" w:rsidR="000F1D58" w:rsidRPr="000F1D58" w:rsidRDefault="000F1D58" w:rsidP="000F1D58">
      <w:pPr>
        <w:jc w:val="center"/>
        <w:rPr>
          <w:rFonts w:ascii="Arial" w:hAnsi="Arial" w:cs="Arial"/>
          <w:b/>
          <w:bCs/>
          <w:sz w:val="28"/>
          <w:szCs w:val="28"/>
          <w:lang w:val="en-GB"/>
        </w:rPr>
      </w:pPr>
      <w:r w:rsidRPr="000F1D58">
        <w:rPr>
          <w:rFonts w:ascii="Arial" w:hAnsi="Arial" w:cs="Arial"/>
          <w:b/>
          <w:bCs/>
          <w:sz w:val="28"/>
          <w:szCs w:val="28"/>
          <w:lang w:val="en-GB"/>
        </w:rPr>
        <w:t>Student Name: Supria Alam</w:t>
      </w:r>
    </w:p>
    <w:p w14:paraId="352A90CF" w14:textId="669F1663" w:rsidR="000F1D58" w:rsidRPr="000F1D58" w:rsidRDefault="000F1D58" w:rsidP="000F1D58">
      <w:pPr>
        <w:jc w:val="center"/>
        <w:rPr>
          <w:rFonts w:ascii="Arial" w:hAnsi="Arial" w:cs="Arial"/>
          <w:b/>
          <w:bCs/>
          <w:sz w:val="28"/>
          <w:szCs w:val="28"/>
          <w:lang w:val="en-GB"/>
        </w:rPr>
      </w:pPr>
      <w:r w:rsidRPr="000F1D58">
        <w:rPr>
          <w:rFonts w:ascii="Arial" w:hAnsi="Arial" w:cs="Arial"/>
          <w:b/>
          <w:bCs/>
          <w:sz w:val="28"/>
          <w:szCs w:val="28"/>
          <w:lang w:val="en-GB"/>
        </w:rPr>
        <w:t>Student Number:</w:t>
      </w:r>
      <w:r w:rsidRPr="000F1D58">
        <w:rPr>
          <w:rFonts w:ascii="Arial" w:hAnsi="Arial" w:cs="Arial"/>
          <w:sz w:val="28"/>
          <w:szCs w:val="28"/>
          <w:lang w:val="en-GB"/>
        </w:rPr>
        <w:t xml:space="preserve"> </w:t>
      </w:r>
      <w:r w:rsidRPr="000F1D58">
        <w:rPr>
          <w:rFonts w:ascii="Arial" w:hAnsi="Arial" w:cs="Arial"/>
          <w:b/>
          <w:bCs/>
          <w:sz w:val="28"/>
          <w:szCs w:val="28"/>
          <w:lang w:val="en-GB"/>
        </w:rPr>
        <w:t>2435898</w:t>
      </w:r>
    </w:p>
    <w:p w14:paraId="3D021BA2" w14:textId="77777777" w:rsidR="000F1D58" w:rsidRPr="000F1D58" w:rsidRDefault="000F1D58" w:rsidP="000F1D58">
      <w:pPr>
        <w:jc w:val="center"/>
        <w:rPr>
          <w:rFonts w:ascii="Arial" w:hAnsi="Arial" w:cs="Arial"/>
          <w:b/>
          <w:bCs/>
          <w:sz w:val="28"/>
          <w:szCs w:val="28"/>
          <w:lang w:val="en-GB"/>
        </w:rPr>
      </w:pPr>
      <w:r w:rsidRPr="000F1D58">
        <w:rPr>
          <w:rFonts w:ascii="Arial" w:hAnsi="Arial" w:cs="Arial"/>
          <w:b/>
          <w:bCs/>
          <w:sz w:val="28"/>
          <w:szCs w:val="28"/>
          <w:lang w:val="en-GB"/>
        </w:rPr>
        <w:t>Module Code: LCMB7035</w:t>
      </w:r>
    </w:p>
    <w:p w14:paraId="14EAE5CE" w14:textId="77777777" w:rsidR="000F1D58" w:rsidRDefault="000F1D58" w:rsidP="000F1D58">
      <w:pPr>
        <w:jc w:val="center"/>
        <w:rPr>
          <w:rFonts w:ascii="Arial" w:hAnsi="Arial" w:cs="Arial"/>
          <w:b/>
          <w:bCs/>
          <w:sz w:val="28"/>
          <w:szCs w:val="28"/>
          <w:lang w:val="en-GB"/>
        </w:rPr>
      </w:pPr>
      <w:r w:rsidRPr="000F1D58">
        <w:rPr>
          <w:rFonts w:ascii="Arial" w:hAnsi="Arial" w:cs="Arial"/>
          <w:b/>
          <w:bCs/>
          <w:sz w:val="28"/>
          <w:szCs w:val="28"/>
          <w:lang w:val="en-GB"/>
        </w:rPr>
        <w:t>Module Name: Dissertation Proposal</w:t>
      </w:r>
    </w:p>
    <w:p w14:paraId="3A48616E" w14:textId="382D1FCD" w:rsidR="00B00170" w:rsidRPr="000F1D58" w:rsidRDefault="00B00170" w:rsidP="000F1D58">
      <w:pPr>
        <w:jc w:val="center"/>
        <w:rPr>
          <w:rFonts w:ascii="Arial" w:hAnsi="Arial" w:cs="Arial"/>
          <w:b/>
          <w:bCs/>
          <w:sz w:val="28"/>
          <w:szCs w:val="28"/>
          <w:lang w:val="en-GB"/>
        </w:rPr>
      </w:pPr>
      <w:r>
        <w:rPr>
          <w:rFonts w:ascii="Arial" w:hAnsi="Arial" w:cs="Arial"/>
          <w:b/>
          <w:bCs/>
          <w:sz w:val="28"/>
          <w:szCs w:val="28"/>
          <w:lang w:val="en-GB"/>
        </w:rPr>
        <w:t xml:space="preserve">Supervisor Name: Taonga Kaonga </w:t>
      </w:r>
      <w:proofErr w:type="spellStart"/>
      <w:r>
        <w:rPr>
          <w:rFonts w:ascii="Arial" w:hAnsi="Arial" w:cs="Arial"/>
          <w:b/>
          <w:bCs/>
          <w:sz w:val="28"/>
          <w:szCs w:val="28"/>
          <w:lang w:val="en-GB"/>
        </w:rPr>
        <w:t>Sobere-Snithers</w:t>
      </w:r>
      <w:proofErr w:type="spellEnd"/>
    </w:p>
    <w:p w14:paraId="47197132" w14:textId="5F91A7A6" w:rsidR="000F1D58" w:rsidRPr="000F1D58" w:rsidRDefault="000F1D58" w:rsidP="000F1D58">
      <w:pPr>
        <w:jc w:val="center"/>
        <w:rPr>
          <w:rFonts w:ascii="Arial" w:hAnsi="Arial" w:cs="Arial"/>
          <w:b/>
          <w:bCs/>
          <w:sz w:val="28"/>
          <w:szCs w:val="28"/>
        </w:rPr>
      </w:pPr>
      <w:r w:rsidRPr="000F1D58">
        <w:rPr>
          <w:rFonts w:ascii="Arial" w:hAnsi="Arial" w:cs="Arial"/>
          <w:b/>
          <w:bCs/>
          <w:sz w:val="28"/>
          <w:szCs w:val="28"/>
          <w:lang w:val="en-GB"/>
        </w:rPr>
        <w:t xml:space="preserve">Title: </w:t>
      </w:r>
      <w:r w:rsidRPr="000F1D58">
        <w:rPr>
          <w:rFonts w:ascii="Arial" w:hAnsi="Arial" w:cs="Arial"/>
          <w:b/>
          <w:bCs/>
          <w:sz w:val="28"/>
          <w:szCs w:val="28"/>
        </w:rPr>
        <w:t xml:space="preserve">Strategic Human Capital Management as a </w:t>
      </w:r>
      <w:r w:rsidR="00777D9B">
        <w:rPr>
          <w:rFonts w:ascii="Arial" w:hAnsi="Arial" w:cs="Arial"/>
          <w:b/>
          <w:bCs/>
          <w:sz w:val="28"/>
          <w:szCs w:val="28"/>
        </w:rPr>
        <w:t>tool</w:t>
      </w:r>
      <w:r w:rsidRPr="000F1D58">
        <w:rPr>
          <w:rFonts w:ascii="Arial" w:hAnsi="Arial" w:cs="Arial"/>
          <w:b/>
          <w:bCs/>
          <w:sz w:val="28"/>
          <w:szCs w:val="28"/>
        </w:rPr>
        <w:t xml:space="preserve"> to Manage </w:t>
      </w:r>
      <w:proofErr w:type="spellStart"/>
      <w:r w:rsidRPr="000F1D58">
        <w:rPr>
          <w:rFonts w:ascii="Arial" w:hAnsi="Arial" w:cs="Arial"/>
          <w:b/>
          <w:bCs/>
          <w:sz w:val="28"/>
          <w:szCs w:val="28"/>
        </w:rPr>
        <w:t>Organisational</w:t>
      </w:r>
      <w:proofErr w:type="spellEnd"/>
      <w:r w:rsidRPr="000F1D58">
        <w:rPr>
          <w:rFonts w:ascii="Arial" w:hAnsi="Arial" w:cs="Arial"/>
          <w:b/>
          <w:bCs/>
          <w:sz w:val="28"/>
          <w:szCs w:val="28"/>
        </w:rPr>
        <w:t xml:space="preserve"> Risk and Enhancing Performance in UK </w:t>
      </w:r>
      <w:proofErr w:type="spellStart"/>
      <w:r w:rsidRPr="000F1D58">
        <w:rPr>
          <w:rFonts w:ascii="Arial" w:hAnsi="Arial" w:cs="Arial"/>
          <w:b/>
          <w:bCs/>
          <w:sz w:val="28"/>
          <w:szCs w:val="28"/>
        </w:rPr>
        <w:t>Organisations</w:t>
      </w:r>
      <w:proofErr w:type="spellEnd"/>
      <w:r w:rsidR="00777D9B">
        <w:rPr>
          <w:rFonts w:ascii="Arial" w:hAnsi="Arial" w:cs="Arial"/>
          <w:b/>
          <w:bCs/>
          <w:sz w:val="28"/>
          <w:szCs w:val="28"/>
        </w:rPr>
        <w:t>.</w:t>
      </w:r>
    </w:p>
    <w:p w14:paraId="2300D248" w14:textId="502A956D" w:rsidR="000F1D58" w:rsidRPr="000F1D58" w:rsidRDefault="000F1D58" w:rsidP="000F1D58">
      <w:pPr>
        <w:jc w:val="center"/>
        <w:rPr>
          <w:rFonts w:ascii="Arial" w:hAnsi="Arial" w:cs="Arial"/>
          <w:b/>
          <w:bCs/>
          <w:i/>
          <w:iCs/>
          <w:sz w:val="28"/>
          <w:szCs w:val="28"/>
          <w:lang w:val="en-GB"/>
        </w:rPr>
      </w:pPr>
      <w:r w:rsidRPr="000F1D58">
        <w:rPr>
          <w:rFonts w:ascii="Arial" w:hAnsi="Arial" w:cs="Arial"/>
          <w:b/>
          <w:bCs/>
          <w:sz w:val="28"/>
          <w:szCs w:val="28"/>
          <w:lang w:val="en-GB"/>
        </w:rPr>
        <w:t>Word Count: 2658</w:t>
      </w:r>
    </w:p>
    <w:p w14:paraId="718FD74A" w14:textId="3AF844A9" w:rsidR="000F1D58" w:rsidRPr="000F1D58" w:rsidRDefault="000F1D58" w:rsidP="000F1D58">
      <w:pPr>
        <w:jc w:val="center"/>
        <w:rPr>
          <w:rFonts w:ascii="Arial" w:hAnsi="Arial" w:cs="Arial"/>
          <w:b/>
          <w:bCs/>
          <w:sz w:val="28"/>
          <w:szCs w:val="28"/>
          <w:lang w:val="en-GB"/>
        </w:rPr>
      </w:pPr>
      <w:r w:rsidRPr="000F1D58">
        <w:rPr>
          <w:rFonts w:ascii="Arial" w:hAnsi="Arial" w:cs="Arial"/>
          <w:b/>
          <w:bCs/>
          <w:sz w:val="28"/>
          <w:szCs w:val="28"/>
          <w:lang w:val="en-GB"/>
        </w:rPr>
        <w:t>Submission Deadline: 18.02.2026</w:t>
      </w:r>
    </w:p>
    <w:p w14:paraId="65D18C27" w14:textId="77777777" w:rsidR="00CD61C7" w:rsidRDefault="00CD61C7"/>
    <w:p w14:paraId="72E831BD" w14:textId="77777777" w:rsidR="000F1D58" w:rsidRDefault="000F1D58"/>
    <w:p w14:paraId="4BE1552C" w14:textId="77777777" w:rsidR="000F1D58" w:rsidRDefault="000F1D58"/>
    <w:p w14:paraId="31BA3747" w14:textId="77777777" w:rsidR="000F1D58" w:rsidRDefault="000F1D58"/>
    <w:p w14:paraId="7D5698AB" w14:textId="77777777" w:rsidR="000F1D58" w:rsidRDefault="000F1D58"/>
    <w:p w14:paraId="71AF6A23" w14:textId="77777777" w:rsidR="000F1D58" w:rsidRDefault="000F1D58"/>
    <w:p w14:paraId="7EBED799" w14:textId="77777777" w:rsidR="000F1D58" w:rsidRDefault="000F1D58"/>
    <w:p w14:paraId="1F22CB52" w14:textId="77777777" w:rsidR="000F1D58" w:rsidRDefault="000F1D58"/>
    <w:p w14:paraId="3FE94E60" w14:textId="77777777" w:rsidR="000F1D58" w:rsidRDefault="000F1D58"/>
    <w:p w14:paraId="1DA808EE" w14:textId="77777777" w:rsidR="000F1D58" w:rsidRDefault="000F1D58"/>
    <w:p w14:paraId="7C0A2FF4" w14:textId="77777777" w:rsidR="000F1D58" w:rsidRDefault="000F1D58"/>
    <w:p w14:paraId="524E9B0F" w14:textId="3DBC5C42" w:rsidR="000F1D58" w:rsidRPr="00B00170" w:rsidRDefault="000F1D58">
      <w:pPr>
        <w:rPr>
          <w:rFonts w:ascii="Arial" w:hAnsi="Arial" w:cs="Arial"/>
          <w:b/>
          <w:bCs/>
          <w:sz w:val="28"/>
          <w:szCs w:val="28"/>
        </w:rPr>
      </w:pPr>
      <w:r w:rsidRPr="00B00170">
        <w:rPr>
          <w:rFonts w:ascii="Arial" w:hAnsi="Arial" w:cs="Arial"/>
          <w:b/>
          <w:bCs/>
          <w:sz w:val="28"/>
          <w:szCs w:val="28"/>
        </w:rPr>
        <w:lastRenderedPageBreak/>
        <w:t>Table of Contents</w:t>
      </w:r>
    </w:p>
    <w:p w14:paraId="7EB1CF94" w14:textId="45E56649" w:rsidR="000F1D58" w:rsidRDefault="000F1D58">
      <w:pPr>
        <w:rPr>
          <w:rFonts w:ascii="Arial" w:hAnsi="Arial" w:cs="Arial"/>
          <w:b/>
          <w:bCs/>
          <w:sz w:val="22"/>
          <w:szCs w:val="22"/>
        </w:rPr>
      </w:pPr>
      <w:r>
        <w:rPr>
          <w:rFonts w:ascii="Arial" w:hAnsi="Arial" w:cs="Arial"/>
          <w:b/>
          <w:bCs/>
          <w:sz w:val="22"/>
          <w:szCs w:val="22"/>
        </w:rPr>
        <w:t>Title</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t>Page no.</w:t>
      </w:r>
    </w:p>
    <w:p w14:paraId="51851A56" w14:textId="77D5974F" w:rsidR="000F1D58" w:rsidRPr="000F1D58" w:rsidRDefault="000F1D58">
      <w:pPr>
        <w:rPr>
          <w:rFonts w:ascii="Arial" w:hAnsi="Arial" w:cs="Arial"/>
          <w:b/>
          <w:bCs/>
          <w:sz w:val="22"/>
          <w:szCs w:val="22"/>
        </w:rPr>
      </w:pPr>
      <w:r w:rsidRPr="000F1D58">
        <w:rPr>
          <w:rFonts w:ascii="Arial" w:hAnsi="Arial" w:cs="Arial"/>
          <w:b/>
          <w:bCs/>
          <w:sz w:val="22"/>
          <w:szCs w:val="22"/>
        </w:rPr>
        <w:t>Introduction and Background</w:t>
      </w:r>
      <w:r w:rsidRPr="000F1D58">
        <w:rPr>
          <w:rFonts w:ascii="Arial" w:hAnsi="Arial" w:cs="Arial"/>
          <w:b/>
          <w:bCs/>
          <w:sz w:val="22"/>
          <w:szCs w:val="22"/>
        </w:rPr>
        <w:tab/>
      </w:r>
      <w:r w:rsidRPr="000F1D58">
        <w:rPr>
          <w:rFonts w:ascii="Arial" w:hAnsi="Arial" w:cs="Arial"/>
          <w:b/>
          <w:bCs/>
          <w:sz w:val="22"/>
          <w:szCs w:val="22"/>
        </w:rPr>
        <w:tab/>
      </w:r>
      <w:r w:rsidRPr="000F1D58">
        <w:rPr>
          <w:rFonts w:ascii="Arial" w:hAnsi="Arial" w:cs="Arial"/>
          <w:b/>
          <w:bCs/>
          <w:sz w:val="22"/>
          <w:szCs w:val="22"/>
        </w:rPr>
        <w:tab/>
      </w:r>
      <w:r w:rsidRPr="000F1D58">
        <w:rPr>
          <w:rFonts w:ascii="Arial" w:hAnsi="Arial" w:cs="Arial"/>
          <w:b/>
          <w:bCs/>
          <w:sz w:val="22"/>
          <w:szCs w:val="22"/>
        </w:rPr>
        <w:tab/>
      </w:r>
      <w:r w:rsidRPr="000F1D58">
        <w:rPr>
          <w:rFonts w:ascii="Arial" w:hAnsi="Arial" w:cs="Arial"/>
          <w:b/>
          <w:bCs/>
          <w:sz w:val="22"/>
          <w:szCs w:val="22"/>
        </w:rPr>
        <w:tab/>
      </w:r>
      <w:r w:rsidRPr="000F1D58">
        <w:rPr>
          <w:rFonts w:ascii="Arial" w:hAnsi="Arial" w:cs="Arial"/>
          <w:b/>
          <w:bCs/>
          <w:sz w:val="22"/>
          <w:szCs w:val="22"/>
        </w:rPr>
        <w:tab/>
      </w:r>
      <w:r w:rsidRPr="000F1D58">
        <w:rPr>
          <w:rFonts w:ascii="Arial" w:hAnsi="Arial" w:cs="Arial"/>
          <w:b/>
          <w:bCs/>
          <w:sz w:val="22"/>
          <w:szCs w:val="22"/>
        </w:rPr>
        <w:tab/>
      </w:r>
      <w:r w:rsidRPr="000F1D58">
        <w:rPr>
          <w:rFonts w:ascii="Arial" w:hAnsi="Arial" w:cs="Arial"/>
          <w:b/>
          <w:bCs/>
          <w:sz w:val="22"/>
          <w:szCs w:val="22"/>
        </w:rPr>
        <w:tab/>
        <w:t>0</w:t>
      </w:r>
      <w:r w:rsidR="00702ACD">
        <w:rPr>
          <w:rFonts w:ascii="Arial" w:hAnsi="Arial" w:cs="Arial"/>
          <w:b/>
          <w:bCs/>
          <w:sz w:val="22"/>
          <w:szCs w:val="22"/>
        </w:rPr>
        <w:t>2</w:t>
      </w:r>
    </w:p>
    <w:p w14:paraId="139FC9A1" w14:textId="1253063D" w:rsidR="000F1D58" w:rsidRDefault="000F1D58">
      <w:pPr>
        <w:rPr>
          <w:rFonts w:ascii="Arial" w:hAnsi="Arial" w:cs="Arial"/>
          <w:sz w:val="22"/>
          <w:szCs w:val="22"/>
        </w:rPr>
      </w:pPr>
      <w:r>
        <w:rPr>
          <w:rFonts w:ascii="Arial" w:hAnsi="Arial" w:cs="Arial"/>
          <w:sz w:val="22"/>
          <w:szCs w:val="22"/>
        </w:rPr>
        <w:t>Research Aim</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0</w:t>
      </w:r>
      <w:r w:rsidR="00702ACD">
        <w:rPr>
          <w:rFonts w:ascii="Arial" w:hAnsi="Arial" w:cs="Arial"/>
          <w:sz w:val="22"/>
          <w:szCs w:val="22"/>
        </w:rPr>
        <w:t>3</w:t>
      </w:r>
    </w:p>
    <w:p w14:paraId="7507ED4B" w14:textId="594B67FF" w:rsidR="000F1D58" w:rsidRDefault="000F1D58">
      <w:pPr>
        <w:rPr>
          <w:rFonts w:ascii="Arial" w:hAnsi="Arial" w:cs="Arial"/>
          <w:sz w:val="22"/>
          <w:szCs w:val="22"/>
        </w:rPr>
      </w:pPr>
      <w:r>
        <w:rPr>
          <w:rFonts w:ascii="Arial" w:hAnsi="Arial" w:cs="Arial"/>
          <w:sz w:val="22"/>
          <w:szCs w:val="22"/>
        </w:rPr>
        <w:t>Research Objectives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0</w:t>
      </w:r>
      <w:r w:rsidR="00702ACD">
        <w:rPr>
          <w:rFonts w:ascii="Arial" w:hAnsi="Arial" w:cs="Arial"/>
          <w:sz w:val="22"/>
          <w:szCs w:val="22"/>
        </w:rPr>
        <w:t>3</w:t>
      </w:r>
    </w:p>
    <w:p w14:paraId="6DB60D78" w14:textId="33CBCC27" w:rsidR="000F1D58" w:rsidRDefault="000F1D58">
      <w:pPr>
        <w:rPr>
          <w:rFonts w:ascii="Arial" w:hAnsi="Arial" w:cs="Arial"/>
          <w:sz w:val="22"/>
          <w:szCs w:val="22"/>
        </w:rPr>
      </w:pPr>
      <w:r>
        <w:rPr>
          <w:rFonts w:ascii="Arial" w:hAnsi="Arial" w:cs="Arial"/>
          <w:sz w:val="22"/>
          <w:szCs w:val="22"/>
        </w:rPr>
        <w:t>Research Questions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0</w:t>
      </w:r>
      <w:r w:rsidR="00702ACD">
        <w:rPr>
          <w:rFonts w:ascii="Arial" w:hAnsi="Arial" w:cs="Arial"/>
          <w:sz w:val="22"/>
          <w:szCs w:val="22"/>
        </w:rPr>
        <w:t>3</w:t>
      </w:r>
    </w:p>
    <w:p w14:paraId="7D6185EA" w14:textId="0C13D234" w:rsidR="000F1D58" w:rsidRDefault="000F1D58">
      <w:pPr>
        <w:rPr>
          <w:rFonts w:ascii="Arial" w:hAnsi="Arial" w:cs="Arial"/>
          <w:b/>
          <w:bCs/>
          <w:sz w:val="22"/>
          <w:szCs w:val="22"/>
        </w:rPr>
      </w:pPr>
      <w:r w:rsidRPr="000F1D58">
        <w:rPr>
          <w:rFonts w:ascii="Arial" w:hAnsi="Arial" w:cs="Arial"/>
          <w:b/>
          <w:bCs/>
          <w:sz w:val="22"/>
          <w:szCs w:val="22"/>
        </w:rPr>
        <w:t>Preliminary Literature Review Overview</w:t>
      </w:r>
      <w:r w:rsidRPr="000F1D58">
        <w:rPr>
          <w:rFonts w:ascii="Arial" w:hAnsi="Arial" w:cs="Arial"/>
          <w:b/>
          <w:bCs/>
          <w:sz w:val="22"/>
          <w:szCs w:val="22"/>
        </w:rPr>
        <w:tab/>
      </w:r>
      <w:r w:rsidRPr="000F1D58">
        <w:rPr>
          <w:rFonts w:ascii="Arial" w:hAnsi="Arial" w:cs="Arial"/>
          <w:b/>
          <w:bCs/>
          <w:sz w:val="22"/>
          <w:szCs w:val="22"/>
        </w:rPr>
        <w:tab/>
      </w:r>
      <w:r w:rsidRPr="000F1D58">
        <w:rPr>
          <w:rFonts w:ascii="Arial" w:hAnsi="Arial" w:cs="Arial"/>
          <w:b/>
          <w:bCs/>
          <w:sz w:val="22"/>
          <w:szCs w:val="22"/>
        </w:rPr>
        <w:tab/>
      </w:r>
      <w:r w:rsidRPr="000F1D58">
        <w:rPr>
          <w:rFonts w:ascii="Arial" w:hAnsi="Arial" w:cs="Arial"/>
          <w:b/>
          <w:bCs/>
          <w:sz w:val="22"/>
          <w:szCs w:val="22"/>
        </w:rPr>
        <w:tab/>
      </w:r>
      <w:r w:rsidRPr="000F1D58">
        <w:rPr>
          <w:rFonts w:ascii="Arial" w:hAnsi="Arial" w:cs="Arial"/>
          <w:b/>
          <w:bCs/>
          <w:sz w:val="22"/>
          <w:szCs w:val="22"/>
        </w:rPr>
        <w:tab/>
      </w:r>
      <w:r w:rsidRPr="000F1D58">
        <w:rPr>
          <w:rFonts w:ascii="Arial" w:hAnsi="Arial" w:cs="Arial"/>
          <w:b/>
          <w:bCs/>
          <w:sz w:val="22"/>
          <w:szCs w:val="22"/>
        </w:rPr>
        <w:tab/>
      </w:r>
      <w:r w:rsidRPr="000F1D58">
        <w:rPr>
          <w:rFonts w:ascii="Arial" w:hAnsi="Arial" w:cs="Arial"/>
          <w:b/>
          <w:bCs/>
          <w:sz w:val="22"/>
          <w:szCs w:val="22"/>
        </w:rPr>
        <w:tab/>
        <w:t>0</w:t>
      </w:r>
      <w:r w:rsidR="00702ACD">
        <w:rPr>
          <w:rFonts w:ascii="Arial" w:hAnsi="Arial" w:cs="Arial"/>
          <w:b/>
          <w:bCs/>
          <w:sz w:val="22"/>
          <w:szCs w:val="22"/>
        </w:rPr>
        <w:t>3</w:t>
      </w:r>
    </w:p>
    <w:p w14:paraId="73AA0B7B" w14:textId="48C92516" w:rsidR="000F1D58" w:rsidRDefault="000F1D58">
      <w:pPr>
        <w:rPr>
          <w:rFonts w:ascii="Arial" w:hAnsi="Arial" w:cs="Arial"/>
          <w:b/>
          <w:bCs/>
          <w:sz w:val="22"/>
          <w:szCs w:val="22"/>
        </w:rPr>
      </w:pPr>
      <w:r w:rsidRPr="000F1D58">
        <w:rPr>
          <w:rFonts w:ascii="Arial" w:hAnsi="Arial" w:cs="Arial"/>
          <w:b/>
          <w:bCs/>
          <w:sz w:val="22"/>
          <w:szCs w:val="22"/>
        </w:rPr>
        <w:t>Literature Gap</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t>0</w:t>
      </w:r>
      <w:r w:rsidR="00702ACD">
        <w:rPr>
          <w:rFonts w:ascii="Arial" w:hAnsi="Arial" w:cs="Arial"/>
          <w:b/>
          <w:bCs/>
          <w:sz w:val="22"/>
          <w:szCs w:val="22"/>
        </w:rPr>
        <w:t>4</w:t>
      </w:r>
    </w:p>
    <w:p w14:paraId="177C804B" w14:textId="17347624" w:rsidR="000F1D58" w:rsidRDefault="000F1D58">
      <w:pPr>
        <w:rPr>
          <w:rFonts w:ascii="Arial" w:hAnsi="Arial" w:cs="Arial"/>
          <w:b/>
          <w:bCs/>
          <w:sz w:val="22"/>
          <w:szCs w:val="22"/>
        </w:rPr>
      </w:pPr>
      <w:r>
        <w:rPr>
          <w:rFonts w:ascii="Arial" w:hAnsi="Arial" w:cs="Arial"/>
          <w:b/>
          <w:bCs/>
          <w:sz w:val="22"/>
          <w:szCs w:val="22"/>
        </w:rPr>
        <w:t>Research Methodology</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t>0</w:t>
      </w:r>
      <w:r w:rsidR="00702ACD">
        <w:rPr>
          <w:rFonts w:ascii="Arial" w:hAnsi="Arial" w:cs="Arial"/>
          <w:b/>
          <w:bCs/>
          <w:sz w:val="22"/>
          <w:szCs w:val="22"/>
        </w:rPr>
        <w:t>5</w:t>
      </w:r>
    </w:p>
    <w:p w14:paraId="3EDDC9B6" w14:textId="1D097D78" w:rsidR="000F1D58" w:rsidRDefault="000F1D58">
      <w:pPr>
        <w:rPr>
          <w:rFonts w:ascii="Arial" w:hAnsi="Arial" w:cs="Arial"/>
          <w:sz w:val="22"/>
          <w:szCs w:val="22"/>
        </w:rPr>
      </w:pPr>
      <w:r>
        <w:rPr>
          <w:rFonts w:ascii="Arial" w:hAnsi="Arial" w:cs="Arial"/>
          <w:sz w:val="22"/>
          <w:szCs w:val="22"/>
        </w:rPr>
        <w:t>Research Design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0</w:t>
      </w:r>
      <w:r w:rsidR="00702ACD">
        <w:rPr>
          <w:rFonts w:ascii="Arial" w:hAnsi="Arial" w:cs="Arial"/>
          <w:sz w:val="22"/>
          <w:szCs w:val="22"/>
        </w:rPr>
        <w:t>5</w:t>
      </w:r>
    </w:p>
    <w:p w14:paraId="702B7B85" w14:textId="14BFF2A5" w:rsidR="000F1D58" w:rsidRDefault="000F1D58">
      <w:pPr>
        <w:rPr>
          <w:rFonts w:ascii="Arial" w:hAnsi="Arial" w:cs="Arial"/>
          <w:sz w:val="22"/>
          <w:szCs w:val="22"/>
        </w:rPr>
      </w:pPr>
      <w:r>
        <w:rPr>
          <w:rFonts w:ascii="Arial" w:hAnsi="Arial" w:cs="Arial"/>
          <w:sz w:val="22"/>
          <w:szCs w:val="22"/>
        </w:rPr>
        <w:t>Data Sources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0</w:t>
      </w:r>
      <w:r w:rsidR="00702ACD">
        <w:rPr>
          <w:rFonts w:ascii="Arial" w:hAnsi="Arial" w:cs="Arial"/>
          <w:sz w:val="22"/>
          <w:szCs w:val="22"/>
        </w:rPr>
        <w:t>5</w:t>
      </w:r>
    </w:p>
    <w:p w14:paraId="72345EB8" w14:textId="147BF2F6" w:rsidR="000F1D58" w:rsidRDefault="000F1D58">
      <w:pPr>
        <w:rPr>
          <w:rFonts w:ascii="Arial" w:hAnsi="Arial" w:cs="Arial"/>
          <w:sz w:val="22"/>
          <w:szCs w:val="22"/>
        </w:rPr>
      </w:pPr>
      <w:r>
        <w:rPr>
          <w:rFonts w:ascii="Arial" w:hAnsi="Arial" w:cs="Arial"/>
          <w:sz w:val="22"/>
          <w:szCs w:val="22"/>
        </w:rPr>
        <w:t>Methodological Rationale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0</w:t>
      </w:r>
      <w:r w:rsidR="00702ACD">
        <w:rPr>
          <w:rFonts w:ascii="Arial" w:hAnsi="Arial" w:cs="Arial"/>
          <w:sz w:val="22"/>
          <w:szCs w:val="22"/>
        </w:rPr>
        <w:t>5</w:t>
      </w:r>
    </w:p>
    <w:p w14:paraId="3C2DECC1" w14:textId="10AA7EE6" w:rsidR="000F1D58" w:rsidRDefault="000F1D58">
      <w:pPr>
        <w:rPr>
          <w:rFonts w:ascii="Arial" w:hAnsi="Arial" w:cs="Arial"/>
          <w:sz w:val="22"/>
          <w:szCs w:val="22"/>
        </w:rPr>
      </w:pPr>
      <w:r>
        <w:rPr>
          <w:rFonts w:ascii="Arial" w:hAnsi="Arial" w:cs="Arial"/>
          <w:sz w:val="22"/>
          <w:szCs w:val="22"/>
        </w:rPr>
        <w:t>Data Analysis Technique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0</w:t>
      </w:r>
      <w:r w:rsidR="00DF41AA">
        <w:rPr>
          <w:rFonts w:ascii="Arial" w:hAnsi="Arial" w:cs="Arial"/>
          <w:sz w:val="22"/>
          <w:szCs w:val="22"/>
        </w:rPr>
        <w:t>5</w:t>
      </w:r>
    </w:p>
    <w:p w14:paraId="5E417A0D" w14:textId="71DA588F" w:rsidR="000F1D58" w:rsidRDefault="00B00170">
      <w:pPr>
        <w:rPr>
          <w:rFonts w:ascii="Arial" w:hAnsi="Arial" w:cs="Arial"/>
          <w:sz w:val="22"/>
          <w:szCs w:val="22"/>
        </w:rPr>
      </w:pPr>
      <w:r>
        <w:rPr>
          <w:rFonts w:ascii="Arial" w:hAnsi="Arial" w:cs="Arial"/>
          <w:sz w:val="22"/>
          <w:szCs w:val="22"/>
        </w:rPr>
        <w:t>Ethical Considerations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0</w:t>
      </w:r>
      <w:r w:rsidR="00DF41AA">
        <w:rPr>
          <w:rFonts w:ascii="Arial" w:hAnsi="Arial" w:cs="Arial"/>
          <w:sz w:val="22"/>
          <w:szCs w:val="22"/>
        </w:rPr>
        <w:t>5</w:t>
      </w:r>
    </w:p>
    <w:p w14:paraId="53B9D7C2" w14:textId="6783470F" w:rsidR="00B00170" w:rsidRDefault="00B00170">
      <w:pPr>
        <w:rPr>
          <w:rFonts w:ascii="Arial" w:hAnsi="Arial" w:cs="Arial"/>
          <w:b/>
          <w:bCs/>
          <w:sz w:val="22"/>
          <w:szCs w:val="22"/>
        </w:rPr>
      </w:pPr>
      <w:r>
        <w:rPr>
          <w:rFonts w:ascii="Arial" w:hAnsi="Arial" w:cs="Arial"/>
          <w:b/>
          <w:bCs/>
          <w:sz w:val="22"/>
          <w:szCs w:val="22"/>
        </w:rPr>
        <w:t>Risk and Mitigation</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t>0</w:t>
      </w:r>
      <w:r w:rsidR="00DF41AA">
        <w:rPr>
          <w:rFonts w:ascii="Arial" w:hAnsi="Arial" w:cs="Arial"/>
          <w:b/>
          <w:bCs/>
          <w:sz w:val="22"/>
          <w:szCs w:val="22"/>
        </w:rPr>
        <w:t>6</w:t>
      </w:r>
    </w:p>
    <w:p w14:paraId="3E8D8390" w14:textId="511945E2" w:rsidR="00B00170" w:rsidRDefault="00B00170">
      <w:pPr>
        <w:rPr>
          <w:rFonts w:ascii="Arial" w:hAnsi="Arial" w:cs="Arial"/>
          <w:b/>
          <w:bCs/>
          <w:sz w:val="22"/>
          <w:szCs w:val="22"/>
        </w:rPr>
      </w:pPr>
      <w:r>
        <w:rPr>
          <w:rFonts w:ascii="Arial" w:hAnsi="Arial" w:cs="Arial"/>
          <w:b/>
          <w:bCs/>
          <w:sz w:val="22"/>
          <w:szCs w:val="22"/>
        </w:rPr>
        <w:t>Project Timeline</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t>0</w:t>
      </w:r>
      <w:r w:rsidR="00DF41AA">
        <w:rPr>
          <w:rFonts w:ascii="Arial" w:hAnsi="Arial" w:cs="Arial"/>
          <w:b/>
          <w:bCs/>
          <w:sz w:val="22"/>
          <w:szCs w:val="22"/>
        </w:rPr>
        <w:t>6</w:t>
      </w:r>
    </w:p>
    <w:p w14:paraId="44F4E4CA" w14:textId="5ABB732D" w:rsidR="00B00170" w:rsidRDefault="00B00170">
      <w:pPr>
        <w:rPr>
          <w:rFonts w:ascii="Arial" w:hAnsi="Arial" w:cs="Arial"/>
          <w:b/>
          <w:bCs/>
          <w:sz w:val="22"/>
          <w:szCs w:val="22"/>
        </w:rPr>
      </w:pPr>
      <w:r>
        <w:rPr>
          <w:rFonts w:ascii="Arial" w:hAnsi="Arial" w:cs="Arial"/>
          <w:b/>
          <w:bCs/>
          <w:sz w:val="22"/>
          <w:szCs w:val="22"/>
        </w:rPr>
        <w:t>Significance of the study</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t>0</w:t>
      </w:r>
      <w:r w:rsidR="00DF41AA">
        <w:rPr>
          <w:rFonts w:ascii="Arial" w:hAnsi="Arial" w:cs="Arial"/>
          <w:b/>
          <w:bCs/>
          <w:sz w:val="22"/>
          <w:szCs w:val="22"/>
        </w:rPr>
        <w:t>7</w:t>
      </w:r>
    </w:p>
    <w:p w14:paraId="14C0991A" w14:textId="126844F5" w:rsidR="00B00170" w:rsidRDefault="00B00170">
      <w:pPr>
        <w:rPr>
          <w:rFonts w:ascii="Arial" w:hAnsi="Arial" w:cs="Arial"/>
          <w:b/>
          <w:bCs/>
          <w:sz w:val="22"/>
          <w:szCs w:val="22"/>
        </w:rPr>
      </w:pPr>
      <w:r>
        <w:rPr>
          <w:rFonts w:ascii="Arial" w:hAnsi="Arial" w:cs="Arial"/>
          <w:b/>
          <w:bCs/>
          <w:sz w:val="22"/>
          <w:szCs w:val="22"/>
        </w:rPr>
        <w:t>Conclusion</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t>0</w:t>
      </w:r>
      <w:r w:rsidR="00DF41AA">
        <w:rPr>
          <w:rFonts w:ascii="Arial" w:hAnsi="Arial" w:cs="Arial"/>
          <w:b/>
          <w:bCs/>
          <w:sz w:val="22"/>
          <w:szCs w:val="22"/>
        </w:rPr>
        <w:t>7</w:t>
      </w:r>
    </w:p>
    <w:p w14:paraId="7A537833" w14:textId="77777777" w:rsidR="00777D9B" w:rsidRDefault="00777D9B">
      <w:pPr>
        <w:rPr>
          <w:rFonts w:ascii="Arial" w:hAnsi="Arial" w:cs="Arial"/>
          <w:b/>
          <w:bCs/>
          <w:sz w:val="22"/>
          <w:szCs w:val="22"/>
        </w:rPr>
      </w:pPr>
    </w:p>
    <w:p w14:paraId="359F3F21" w14:textId="77777777" w:rsidR="00602AB6" w:rsidRDefault="00602AB6">
      <w:pPr>
        <w:rPr>
          <w:rFonts w:ascii="Arial" w:hAnsi="Arial" w:cs="Arial"/>
          <w:b/>
          <w:bCs/>
          <w:sz w:val="22"/>
          <w:szCs w:val="22"/>
        </w:rPr>
      </w:pPr>
    </w:p>
    <w:p w14:paraId="3DB8F612" w14:textId="77777777" w:rsidR="00602AB6" w:rsidRDefault="00602AB6">
      <w:pPr>
        <w:rPr>
          <w:rFonts w:ascii="Arial" w:hAnsi="Arial" w:cs="Arial"/>
          <w:b/>
          <w:bCs/>
          <w:sz w:val="22"/>
          <w:szCs w:val="22"/>
        </w:rPr>
      </w:pPr>
    </w:p>
    <w:p w14:paraId="4E7704DB" w14:textId="77777777" w:rsidR="00602AB6" w:rsidRDefault="00602AB6">
      <w:pPr>
        <w:rPr>
          <w:rFonts w:ascii="Arial" w:hAnsi="Arial" w:cs="Arial"/>
          <w:b/>
          <w:bCs/>
          <w:sz w:val="22"/>
          <w:szCs w:val="22"/>
        </w:rPr>
      </w:pPr>
    </w:p>
    <w:p w14:paraId="3786DD36" w14:textId="77777777" w:rsidR="00602AB6" w:rsidRDefault="00602AB6">
      <w:pPr>
        <w:rPr>
          <w:rFonts w:ascii="Arial" w:hAnsi="Arial" w:cs="Arial"/>
          <w:b/>
          <w:bCs/>
          <w:sz w:val="22"/>
          <w:szCs w:val="22"/>
        </w:rPr>
      </w:pPr>
    </w:p>
    <w:p w14:paraId="1802C968" w14:textId="77777777" w:rsidR="00602AB6" w:rsidRDefault="00602AB6">
      <w:pPr>
        <w:rPr>
          <w:rFonts w:ascii="Arial" w:hAnsi="Arial" w:cs="Arial"/>
          <w:b/>
          <w:bCs/>
          <w:sz w:val="22"/>
          <w:szCs w:val="22"/>
        </w:rPr>
      </w:pPr>
    </w:p>
    <w:p w14:paraId="084EFA10" w14:textId="77777777" w:rsidR="00602AB6" w:rsidRDefault="00602AB6">
      <w:pPr>
        <w:rPr>
          <w:rFonts w:ascii="Arial" w:hAnsi="Arial" w:cs="Arial"/>
          <w:b/>
          <w:bCs/>
          <w:sz w:val="22"/>
          <w:szCs w:val="22"/>
        </w:rPr>
      </w:pPr>
    </w:p>
    <w:p w14:paraId="0A0BEE78" w14:textId="77777777" w:rsidR="00602AB6" w:rsidRDefault="00602AB6">
      <w:pPr>
        <w:rPr>
          <w:rFonts w:ascii="Arial" w:hAnsi="Arial" w:cs="Arial"/>
          <w:b/>
          <w:bCs/>
          <w:sz w:val="22"/>
          <w:szCs w:val="22"/>
        </w:rPr>
      </w:pPr>
    </w:p>
    <w:p w14:paraId="62775B8E" w14:textId="77777777" w:rsidR="00602AB6" w:rsidRDefault="00602AB6">
      <w:pPr>
        <w:rPr>
          <w:rFonts w:ascii="Arial" w:hAnsi="Arial" w:cs="Arial"/>
          <w:b/>
          <w:bCs/>
          <w:sz w:val="22"/>
          <w:szCs w:val="22"/>
        </w:rPr>
      </w:pPr>
    </w:p>
    <w:p w14:paraId="72BD76BE" w14:textId="77777777" w:rsidR="00602AB6" w:rsidRDefault="00602AB6" w:rsidP="00602AB6">
      <w:pPr>
        <w:rPr>
          <w:rFonts w:ascii="Arial" w:hAnsi="Arial" w:cs="Arial"/>
          <w:b/>
          <w:bCs/>
          <w:noProof/>
          <w:sz w:val="22"/>
          <w:szCs w:val="22"/>
        </w:rPr>
        <w:sectPr w:rsidR="00602AB6" w:rsidSect="00602AB6">
          <w:footerReference w:type="default" r:id="rId8"/>
          <w:pgSz w:w="12240" w:h="15840"/>
          <w:pgMar w:top="1440" w:right="1440" w:bottom="1440" w:left="1440" w:header="720" w:footer="720" w:gutter="0"/>
          <w:pgNumType w:start="1"/>
          <w:cols w:space="720"/>
          <w:docGrid w:linePitch="360"/>
        </w:sectPr>
      </w:pPr>
    </w:p>
    <w:p w14:paraId="1713B087" w14:textId="77777777" w:rsidR="00777D9B" w:rsidRDefault="00777D9B" w:rsidP="00777D9B">
      <w:pPr>
        <w:pStyle w:val="NoSpacing"/>
        <w:spacing w:line="360" w:lineRule="auto"/>
        <w:rPr>
          <w:rFonts w:ascii="Arial" w:hAnsi="Arial" w:cs="Arial"/>
          <w:b/>
          <w:bCs/>
          <w:sz w:val="22"/>
          <w:szCs w:val="22"/>
        </w:rPr>
      </w:pPr>
    </w:p>
    <w:p w14:paraId="2C118D00" w14:textId="2504F5D6" w:rsidR="00777D9B" w:rsidRDefault="00602AB6" w:rsidP="00777D9B">
      <w:pPr>
        <w:pStyle w:val="NoSpacing"/>
        <w:spacing w:line="360" w:lineRule="auto"/>
        <w:rPr>
          <w:rFonts w:ascii="Arial" w:hAnsi="Arial" w:cs="Arial"/>
          <w:b/>
          <w:bCs/>
          <w:noProof/>
          <w:sz w:val="22"/>
          <w:szCs w:val="22"/>
        </w:rPr>
      </w:pPr>
      <w:r w:rsidRPr="00777D9B">
        <w:rPr>
          <w:rFonts w:ascii="Arial" w:hAnsi="Arial" w:cs="Arial"/>
          <w:b/>
          <w:bCs/>
          <w:sz w:val="22"/>
          <w:szCs w:val="22"/>
        </w:rPr>
        <w:lastRenderedPageBreak/>
        <w:t xml:space="preserve">Strategic Human Capital Management as a </w:t>
      </w:r>
      <w:r w:rsidR="00777D9B">
        <w:rPr>
          <w:rFonts w:ascii="Arial" w:hAnsi="Arial" w:cs="Arial"/>
          <w:b/>
          <w:bCs/>
          <w:sz w:val="22"/>
          <w:szCs w:val="22"/>
        </w:rPr>
        <w:t>tool</w:t>
      </w:r>
      <w:r w:rsidRPr="00777D9B">
        <w:rPr>
          <w:rFonts w:ascii="Arial" w:hAnsi="Arial" w:cs="Arial"/>
          <w:b/>
          <w:bCs/>
          <w:sz w:val="22"/>
          <w:szCs w:val="22"/>
        </w:rPr>
        <w:t xml:space="preserve"> to Manage </w:t>
      </w:r>
      <w:proofErr w:type="spellStart"/>
      <w:r w:rsidRPr="00777D9B">
        <w:rPr>
          <w:rFonts w:ascii="Arial" w:hAnsi="Arial" w:cs="Arial"/>
          <w:b/>
          <w:bCs/>
          <w:sz w:val="22"/>
          <w:szCs w:val="22"/>
        </w:rPr>
        <w:t>Organisational</w:t>
      </w:r>
      <w:proofErr w:type="spellEnd"/>
      <w:r w:rsidRPr="00777D9B">
        <w:rPr>
          <w:rFonts w:ascii="Arial" w:hAnsi="Arial" w:cs="Arial"/>
          <w:b/>
          <w:bCs/>
          <w:sz w:val="22"/>
          <w:szCs w:val="22"/>
        </w:rPr>
        <w:t xml:space="preserve"> Risk and Enhancing Performance in UK </w:t>
      </w:r>
      <w:proofErr w:type="spellStart"/>
      <w:r w:rsidRPr="00777D9B">
        <w:rPr>
          <w:rFonts w:ascii="Arial" w:hAnsi="Arial" w:cs="Arial"/>
          <w:b/>
          <w:bCs/>
          <w:sz w:val="22"/>
          <w:szCs w:val="22"/>
        </w:rPr>
        <w:t>Organisations</w:t>
      </w:r>
      <w:proofErr w:type="spellEnd"/>
      <w:r w:rsidRPr="00777D9B">
        <w:rPr>
          <w:rFonts w:ascii="Arial" w:hAnsi="Arial" w:cs="Arial"/>
          <w:b/>
          <w:bCs/>
          <w:sz w:val="22"/>
          <w:szCs w:val="22"/>
        </w:rPr>
        <w:t>.</w:t>
      </w:r>
    </w:p>
    <w:p w14:paraId="195CFB95" w14:textId="77777777" w:rsidR="00777D9B" w:rsidRPr="00777D9B" w:rsidRDefault="00777D9B" w:rsidP="00777D9B">
      <w:pPr>
        <w:pStyle w:val="NoSpacing"/>
        <w:spacing w:line="360" w:lineRule="auto"/>
        <w:rPr>
          <w:rFonts w:ascii="Arial" w:hAnsi="Arial" w:cs="Arial"/>
          <w:b/>
          <w:bCs/>
          <w:noProof/>
          <w:sz w:val="22"/>
          <w:szCs w:val="22"/>
        </w:rPr>
      </w:pPr>
    </w:p>
    <w:p w14:paraId="57228910" w14:textId="77777777" w:rsidR="00602AB6" w:rsidRPr="00C25990" w:rsidRDefault="00602AB6" w:rsidP="00777D9B">
      <w:pPr>
        <w:spacing w:line="360" w:lineRule="auto"/>
        <w:jc w:val="both"/>
        <w:rPr>
          <w:rFonts w:ascii="Arial" w:hAnsi="Arial" w:cs="Arial"/>
          <w:b/>
          <w:bCs/>
          <w:sz w:val="22"/>
          <w:szCs w:val="22"/>
        </w:rPr>
      </w:pPr>
      <w:r w:rsidRPr="00C25990">
        <w:rPr>
          <w:rFonts w:ascii="Arial" w:hAnsi="Arial" w:cs="Arial"/>
          <w:b/>
          <w:bCs/>
          <w:sz w:val="22"/>
          <w:szCs w:val="22"/>
        </w:rPr>
        <w:t>Introduction and Background</w:t>
      </w:r>
    </w:p>
    <w:p w14:paraId="62F119A1" w14:textId="77777777" w:rsidR="00602AB6" w:rsidRPr="00C25990" w:rsidRDefault="00602AB6" w:rsidP="00777D9B">
      <w:pPr>
        <w:spacing w:line="360" w:lineRule="auto"/>
        <w:jc w:val="both"/>
        <w:rPr>
          <w:rFonts w:ascii="Arial" w:hAnsi="Arial" w:cs="Arial"/>
          <w:sz w:val="22"/>
          <w:szCs w:val="22"/>
        </w:rPr>
      </w:pPr>
      <w:r w:rsidRPr="00C25990">
        <w:rPr>
          <w:rFonts w:ascii="Arial" w:hAnsi="Arial" w:cs="Arial"/>
          <w:sz w:val="22"/>
          <w:szCs w:val="22"/>
        </w:rPr>
        <w:t xml:space="preserve">Human Capital Management (HCM) has increasingly emerged as a key consideration in </w:t>
      </w:r>
      <w:proofErr w:type="spellStart"/>
      <w:r w:rsidRPr="00C25990">
        <w:rPr>
          <w:rFonts w:ascii="Arial" w:hAnsi="Arial" w:cs="Arial"/>
          <w:sz w:val="22"/>
          <w:szCs w:val="22"/>
        </w:rPr>
        <w:t>organisational</w:t>
      </w:r>
      <w:proofErr w:type="spellEnd"/>
      <w:r w:rsidRPr="00C25990">
        <w:rPr>
          <w:rFonts w:ascii="Arial" w:hAnsi="Arial" w:cs="Arial"/>
          <w:sz w:val="22"/>
          <w:szCs w:val="22"/>
        </w:rPr>
        <w:t xml:space="preserve"> strategy, underpinning the growing recognition of employees as strategic assets rather than mere operational assets. HCM draws on Human Capital Theory and the Resource-Based View, considering the knowledge, skills, and capabilities of the workforce as capital that can be invested in and leveraged to create sustainable </w:t>
      </w:r>
      <w:proofErr w:type="spellStart"/>
      <w:r w:rsidRPr="00C25990">
        <w:rPr>
          <w:rFonts w:ascii="Arial" w:hAnsi="Arial" w:cs="Arial"/>
          <w:sz w:val="22"/>
          <w:szCs w:val="22"/>
        </w:rPr>
        <w:t>organisational</w:t>
      </w:r>
      <w:proofErr w:type="spellEnd"/>
      <w:r w:rsidRPr="00C25990">
        <w:rPr>
          <w:rFonts w:ascii="Arial" w:hAnsi="Arial" w:cs="Arial"/>
          <w:sz w:val="22"/>
          <w:szCs w:val="22"/>
        </w:rPr>
        <w:t xml:space="preserve"> performance (Becker, 1993; Barney, 1991).</w:t>
      </w:r>
    </w:p>
    <w:p w14:paraId="56712821" w14:textId="77777777" w:rsidR="00602AB6" w:rsidRPr="00C25990" w:rsidRDefault="00602AB6" w:rsidP="00777D9B">
      <w:pPr>
        <w:spacing w:line="360" w:lineRule="auto"/>
        <w:jc w:val="both"/>
        <w:rPr>
          <w:rFonts w:ascii="Arial" w:hAnsi="Arial" w:cs="Arial"/>
          <w:sz w:val="22"/>
          <w:szCs w:val="22"/>
        </w:rPr>
      </w:pPr>
      <w:r w:rsidRPr="00C25990">
        <w:rPr>
          <w:rFonts w:ascii="Arial" w:hAnsi="Arial" w:cs="Arial"/>
          <w:sz w:val="22"/>
          <w:szCs w:val="22"/>
        </w:rPr>
        <w:t xml:space="preserve">More recent studies over the last five years support these traditional claims. For example, Leema Christina, Alamelu, and Nigama (2025) emphasizes that sustainable HRM practices leave a positive impact on </w:t>
      </w:r>
      <w:proofErr w:type="spellStart"/>
      <w:r w:rsidRPr="00C25990">
        <w:rPr>
          <w:rFonts w:ascii="Arial" w:hAnsi="Arial" w:cs="Arial"/>
          <w:sz w:val="22"/>
          <w:szCs w:val="22"/>
        </w:rPr>
        <w:t>organisational</w:t>
      </w:r>
      <w:proofErr w:type="spellEnd"/>
      <w:r w:rsidRPr="00C25990">
        <w:rPr>
          <w:rFonts w:ascii="Arial" w:hAnsi="Arial" w:cs="Arial"/>
          <w:sz w:val="22"/>
          <w:szCs w:val="22"/>
        </w:rPr>
        <w:t xml:space="preserve"> resilience and sustainability, tailing up the RBV theory into modern uncertainty environments. In a similar manner, research conducted in Frontiers in Psychology (2025) illustrates that strategic HRM practices positively influence </w:t>
      </w:r>
      <w:proofErr w:type="spellStart"/>
      <w:r w:rsidRPr="00C25990">
        <w:rPr>
          <w:rFonts w:ascii="Arial" w:hAnsi="Arial" w:cs="Arial"/>
          <w:sz w:val="22"/>
          <w:szCs w:val="22"/>
        </w:rPr>
        <w:t>organisational</w:t>
      </w:r>
      <w:proofErr w:type="spellEnd"/>
      <w:r w:rsidRPr="00C25990">
        <w:rPr>
          <w:rFonts w:ascii="Arial" w:hAnsi="Arial" w:cs="Arial"/>
          <w:sz w:val="22"/>
          <w:szCs w:val="22"/>
        </w:rPr>
        <w:t xml:space="preserve"> adaptability and learning-based resilience, supporting the dynamic capabilities claim that </w:t>
      </w:r>
      <w:proofErr w:type="spellStart"/>
      <w:r w:rsidRPr="00C25990">
        <w:rPr>
          <w:rFonts w:ascii="Arial" w:hAnsi="Arial" w:cs="Arial"/>
          <w:sz w:val="22"/>
          <w:szCs w:val="22"/>
        </w:rPr>
        <w:t>organisations</w:t>
      </w:r>
      <w:proofErr w:type="spellEnd"/>
      <w:r w:rsidRPr="00C25990">
        <w:rPr>
          <w:rFonts w:ascii="Arial" w:hAnsi="Arial" w:cs="Arial"/>
          <w:sz w:val="22"/>
          <w:szCs w:val="22"/>
        </w:rPr>
        <w:t xml:space="preserve"> use human capital to cope with environmental volatility</w:t>
      </w:r>
    </w:p>
    <w:p w14:paraId="4E1D5061" w14:textId="77777777" w:rsidR="00602AB6" w:rsidRPr="00C25990" w:rsidRDefault="00602AB6" w:rsidP="00602AB6">
      <w:pPr>
        <w:spacing w:line="360" w:lineRule="auto"/>
        <w:jc w:val="both"/>
        <w:rPr>
          <w:rFonts w:ascii="Arial" w:hAnsi="Arial" w:cs="Arial"/>
          <w:sz w:val="22"/>
          <w:szCs w:val="22"/>
        </w:rPr>
      </w:pPr>
      <w:r w:rsidRPr="00C25990">
        <w:rPr>
          <w:rFonts w:ascii="Arial" w:hAnsi="Arial" w:cs="Arial"/>
          <w:sz w:val="22"/>
          <w:szCs w:val="22"/>
        </w:rPr>
        <w:t xml:space="preserve">The </w:t>
      </w:r>
      <w:proofErr w:type="spellStart"/>
      <w:r w:rsidRPr="00C25990">
        <w:rPr>
          <w:rFonts w:ascii="Arial" w:hAnsi="Arial" w:cs="Arial"/>
          <w:sz w:val="22"/>
          <w:szCs w:val="22"/>
        </w:rPr>
        <w:t>organisations</w:t>
      </w:r>
      <w:proofErr w:type="spellEnd"/>
      <w:r w:rsidRPr="00C25990">
        <w:rPr>
          <w:rFonts w:ascii="Arial" w:hAnsi="Arial" w:cs="Arial"/>
          <w:sz w:val="22"/>
          <w:szCs w:val="22"/>
        </w:rPr>
        <w:t xml:space="preserve"> in UK </w:t>
      </w:r>
      <w:proofErr w:type="gramStart"/>
      <w:r w:rsidRPr="00C25990">
        <w:rPr>
          <w:rFonts w:ascii="Arial" w:hAnsi="Arial" w:cs="Arial"/>
          <w:sz w:val="22"/>
          <w:szCs w:val="22"/>
        </w:rPr>
        <w:t>have to</w:t>
      </w:r>
      <w:proofErr w:type="gramEnd"/>
      <w:r w:rsidRPr="00C25990">
        <w:rPr>
          <w:rFonts w:ascii="Arial" w:hAnsi="Arial" w:cs="Arial"/>
          <w:sz w:val="22"/>
          <w:szCs w:val="22"/>
        </w:rPr>
        <w:t xml:space="preserve"> deal with a range of people-related challenges, such as skill shortages, high employee turnover, compliance with employment legislation, and growing concerns around employee wellbeing. More recently, changes brought in by the COVID-19 pandemic, such as remote and hybrid working, have further heightened the level of complexity in workforce management. If these issues are not resolved, they give rise to </w:t>
      </w:r>
      <w:proofErr w:type="gramStart"/>
      <w:r w:rsidRPr="00C25990">
        <w:rPr>
          <w:rFonts w:ascii="Arial" w:hAnsi="Arial" w:cs="Arial"/>
          <w:sz w:val="22"/>
          <w:szCs w:val="22"/>
        </w:rPr>
        <w:t>a number of</w:t>
      </w:r>
      <w:proofErr w:type="gramEnd"/>
      <w:r w:rsidRPr="00C25990">
        <w:rPr>
          <w:rFonts w:ascii="Arial" w:hAnsi="Arial" w:cs="Arial"/>
          <w:sz w:val="22"/>
          <w:szCs w:val="22"/>
        </w:rPr>
        <w:t xml:space="preserve"> risks for </w:t>
      </w:r>
      <w:proofErr w:type="gramStart"/>
      <w:r w:rsidRPr="00C25990">
        <w:rPr>
          <w:rFonts w:ascii="Arial" w:hAnsi="Arial" w:cs="Arial"/>
          <w:sz w:val="22"/>
          <w:szCs w:val="22"/>
        </w:rPr>
        <w:t xml:space="preserve">the </w:t>
      </w:r>
      <w:proofErr w:type="spellStart"/>
      <w:r w:rsidRPr="00C25990">
        <w:rPr>
          <w:rFonts w:ascii="Arial" w:hAnsi="Arial" w:cs="Arial"/>
          <w:sz w:val="22"/>
          <w:szCs w:val="22"/>
        </w:rPr>
        <w:t>organisations</w:t>
      </w:r>
      <w:proofErr w:type="spellEnd"/>
      <w:proofErr w:type="gramEnd"/>
      <w:r w:rsidRPr="00C25990">
        <w:rPr>
          <w:rFonts w:ascii="Arial" w:hAnsi="Arial" w:cs="Arial"/>
          <w:sz w:val="22"/>
          <w:szCs w:val="22"/>
        </w:rPr>
        <w:t>, where productivity and reputation may be impacted, along with overall performance (ONS,2023; PwC,2023)</w:t>
      </w:r>
    </w:p>
    <w:p w14:paraId="55A183A3" w14:textId="77777777" w:rsidR="00602AB6" w:rsidRPr="00C25990" w:rsidRDefault="00602AB6" w:rsidP="00602AB6">
      <w:pPr>
        <w:spacing w:line="360" w:lineRule="auto"/>
        <w:jc w:val="both"/>
        <w:rPr>
          <w:rFonts w:ascii="Arial" w:hAnsi="Arial" w:cs="Arial"/>
          <w:sz w:val="22"/>
          <w:szCs w:val="22"/>
        </w:rPr>
      </w:pPr>
      <w:r w:rsidRPr="00C25990">
        <w:rPr>
          <w:rFonts w:ascii="Arial" w:hAnsi="Arial" w:cs="Arial"/>
          <w:sz w:val="22"/>
          <w:szCs w:val="22"/>
        </w:rPr>
        <w:t xml:space="preserve">While the connecting bridge between the use of HR practices and the performance of the </w:t>
      </w:r>
      <w:proofErr w:type="spellStart"/>
      <w:r w:rsidRPr="00C25990">
        <w:rPr>
          <w:rFonts w:ascii="Arial" w:hAnsi="Arial" w:cs="Arial"/>
          <w:sz w:val="22"/>
          <w:szCs w:val="22"/>
        </w:rPr>
        <w:t>organisation</w:t>
      </w:r>
      <w:proofErr w:type="spellEnd"/>
      <w:r w:rsidRPr="00C25990">
        <w:rPr>
          <w:rFonts w:ascii="Arial" w:hAnsi="Arial" w:cs="Arial"/>
          <w:sz w:val="22"/>
          <w:szCs w:val="22"/>
        </w:rPr>
        <w:t xml:space="preserve"> has been well established in the past, there is relatively little research on the topic of managing risk </w:t>
      </w:r>
      <w:proofErr w:type="gramStart"/>
      <w:r w:rsidRPr="00C25990">
        <w:rPr>
          <w:rFonts w:ascii="Arial" w:hAnsi="Arial" w:cs="Arial"/>
          <w:sz w:val="22"/>
          <w:szCs w:val="22"/>
        </w:rPr>
        <w:t>through the use of</w:t>
      </w:r>
      <w:proofErr w:type="gramEnd"/>
      <w:r w:rsidRPr="00C25990">
        <w:rPr>
          <w:rFonts w:ascii="Arial" w:hAnsi="Arial" w:cs="Arial"/>
          <w:sz w:val="22"/>
          <w:szCs w:val="22"/>
        </w:rPr>
        <w:t xml:space="preserve"> human capital management as a means of managing risk in the </w:t>
      </w:r>
      <w:proofErr w:type="spellStart"/>
      <w:r w:rsidRPr="00C25990">
        <w:rPr>
          <w:rFonts w:ascii="Arial" w:hAnsi="Arial" w:cs="Arial"/>
          <w:sz w:val="22"/>
          <w:szCs w:val="22"/>
        </w:rPr>
        <w:t>organisation</w:t>
      </w:r>
      <w:proofErr w:type="spellEnd"/>
      <w:r w:rsidRPr="00C25990">
        <w:rPr>
          <w:rFonts w:ascii="Arial" w:hAnsi="Arial" w:cs="Arial"/>
          <w:sz w:val="22"/>
          <w:szCs w:val="22"/>
        </w:rPr>
        <w:t xml:space="preserve">. </w:t>
      </w:r>
      <w:proofErr w:type="gramStart"/>
      <w:r w:rsidRPr="00C25990">
        <w:rPr>
          <w:rFonts w:ascii="Arial" w:hAnsi="Arial" w:cs="Arial"/>
          <w:sz w:val="22"/>
          <w:szCs w:val="22"/>
        </w:rPr>
        <w:t>In particular, little</w:t>
      </w:r>
      <w:proofErr w:type="gramEnd"/>
      <w:r w:rsidRPr="00C25990">
        <w:rPr>
          <w:rFonts w:ascii="Arial" w:hAnsi="Arial" w:cs="Arial"/>
          <w:sz w:val="22"/>
          <w:szCs w:val="22"/>
        </w:rPr>
        <w:t xml:space="preserve"> attention to date has been paid to the relationship in the UK. This paper intends to address this </w:t>
      </w:r>
      <w:proofErr w:type="gramStart"/>
      <w:r w:rsidRPr="00C25990">
        <w:rPr>
          <w:rFonts w:ascii="Arial" w:hAnsi="Arial" w:cs="Arial"/>
          <w:sz w:val="22"/>
          <w:szCs w:val="22"/>
        </w:rPr>
        <w:t>particular issue</w:t>
      </w:r>
      <w:proofErr w:type="gramEnd"/>
      <w:r w:rsidRPr="00C25990">
        <w:rPr>
          <w:rFonts w:ascii="Arial" w:hAnsi="Arial" w:cs="Arial"/>
          <w:sz w:val="22"/>
          <w:szCs w:val="22"/>
        </w:rPr>
        <w:t xml:space="preserve"> (kpmg,2022; Emerald Insight, 2023)</w:t>
      </w:r>
    </w:p>
    <w:p w14:paraId="4EDA6F54" w14:textId="77777777" w:rsidR="00777D9B" w:rsidRDefault="00777D9B" w:rsidP="00777D9B">
      <w:pPr>
        <w:spacing w:line="360" w:lineRule="auto"/>
        <w:jc w:val="both"/>
        <w:rPr>
          <w:rFonts w:ascii="Arial" w:hAnsi="Arial" w:cs="Arial"/>
          <w:b/>
          <w:bCs/>
          <w:sz w:val="22"/>
          <w:szCs w:val="22"/>
        </w:rPr>
      </w:pPr>
    </w:p>
    <w:p w14:paraId="6485072D" w14:textId="77777777" w:rsidR="00777D9B" w:rsidRDefault="00777D9B" w:rsidP="00777D9B">
      <w:pPr>
        <w:spacing w:line="360" w:lineRule="auto"/>
        <w:jc w:val="both"/>
        <w:rPr>
          <w:rFonts w:ascii="Arial" w:hAnsi="Arial" w:cs="Arial"/>
          <w:b/>
          <w:bCs/>
          <w:sz w:val="22"/>
          <w:szCs w:val="22"/>
        </w:rPr>
      </w:pPr>
    </w:p>
    <w:p w14:paraId="36CE5E5B" w14:textId="26068E12" w:rsidR="00777D9B" w:rsidRDefault="00602AB6" w:rsidP="00777D9B">
      <w:pPr>
        <w:spacing w:line="360" w:lineRule="auto"/>
        <w:jc w:val="both"/>
        <w:rPr>
          <w:rFonts w:ascii="Arial" w:hAnsi="Arial" w:cs="Arial"/>
          <w:b/>
          <w:bCs/>
          <w:sz w:val="22"/>
          <w:szCs w:val="22"/>
        </w:rPr>
      </w:pPr>
      <w:r w:rsidRPr="00C25990">
        <w:rPr>
          <w:rFonts w:ascii="Arial" w:hAnsi="Arial" w:cs="Arial"/>
          <w:b/>
          <w:bCs/>
          <w:sz w:val="22"/>
          <w:szCs w:val="22"/>
        </w:rPr>
        <w:lastRenderedPageBreak/>
        <w:t>Research Aim</w:t>
      </w:r>
    </w:p>
    <w:p w14:paraId="03CA3A94" w14:textId="2CEDB891" w:rsidR="00602AB6" w:rsidRPr="00777D9B" w:rsidRDefault="00602AB6" w:rsidP="00777D9B">
      <w:pPr>
        <w:spacing w:line="360" w:lineRule="auto"/>
        <w:jc w:val="both"/>
        <w:rPr>
          <w:rFonts w:ascii="Arial" w:hAnsi="Arial" w:cs="Arial"/>
          <w:b/>
          <w:bCs/>
          <w:sz w:val="22"/>
          <w:szCs w:val="22"/>
        </w:rPr>
      </w:pPr>
      <w:r w:rsidRPr="00C25990">
        <w:rPr>
          <w:rFonts w:ascii="Arial" w:hAnsi="Arial" w:cs="Arial"/>
          <w:sz w:val="22"/>
          <w:szCs w:val="22"/>
        </w:rPr>
        <w:t xml:space="preserve">The aim of this research is to thoroughly explore the way strategic human capital management contributes to managing organizational risk and improving organizational performance in UK </w:t>
      </w:r>
      <w:proofErr w:type="spellStart"/>
      <w:r w:rsidRPr="00C25990">
        <w:rPr>
          <w:rFonts w:ascii="Arial" w:hAnsi="Arial" w:cs="Arial"/>
          <w:sz w:val="22"/>
          <w:szCs w:val="22"/>
        </w:rPr>
        <w:t>organisation</w:t>
      </w:r>
      <w:proofErr w:type="spellEnd"/>
      <w:r w:rsidRPr="00C25990">
        <w:rPr>
          <w:rFonts w:ascii="Arial" w:hAnsi="Arial" w:cs="Arial"/>
          <w:sz w:val="22"/>
          <w:szCs w:val="22"/>
        </w:rPr>
        <w:t xml:space="preserve"> world and create a conceptual framework connecting human capital strategy with risk governance and sustainable competitive advantage.</w:t>
      </w:r>
    </w:p>
    <w:p w14:paraId="0035F0D9" w14:textId="77777777" w:rsidR="00602AB6" w:rsidRPr="00C25990" w:rsidRDefault="00602AB6" w:rsidP="00777D9B">
      <w:pPr>
        <w:spacing w:line="360" w:lineRule="auto"/>
        <w:jc w:val="both"/>
        <w:rPr>
          <w:rFonts w:ascii="Arial" w:hAnsi="Arial" w:cs="Arial"/>
          <w:b/>
          <w:bCs/>
          <w:sz w:val="22"/>
          <w:szCs w:val="22"/>
        </w:rPr>
      </w:pPr>
      <w:r w:rsidRPr="00C25990">
        <w:rPr>
          <w:rFonts w:ascii="Arial" w:hAnsi="Arial" w:cs="Arial"/>
          <w:b/>
          <w:bCs/>
          <w:sz w:val="22"/>
          <w:szCs w:val="22"/>
        </w:rPr>
        <w:t>Research objectives</w:t>
      </w:r>
    </w:p>
    <w:p w14:paraId="30656756" w14:textId="77777777" w:rsidR="00602AB6" w:rsidRPr="00C25990" w:rsidRDefault="00602AB6" w:rsidP="00777D9B">
      <w:pPr>
        <w:spacing w:line="360" w:lineRule="auto"/>
        <w:jc w:val="both"/>
        <w:rPr>
          <w:rFonts w:ascii="Arial" w:hAnsi="Arial" w:cs="Arial"/>
          <w:sz w:val="22"/>
          <w:szCs w:val="22"/>
        </w:rPr>
      </w:pPr>
      <w:r w:rsidRPr="00C25990">
        <w:rPr>
          <w:rFonts w:ascii="Arial" w:hAnsi="Arial" w:cs="Arial"/>
          <w:sz w:val="22"/>
          <w:szCs w:val="22"/>
        </w:rPr>
        <w:t>1. Examining the concept of strategic human capital management and how it has developed over time.</w:t>
      </w:r>
    </w:p>
    <w:p w14:paraId="3D3A120E" w14:textId="77777777" w:rsidR="00602AB6" w:rsidRPr="00C25990" w:rsidRDefault="00602AB6" w:rsidP="00602AB6">
      <w:pPr>
        <w:spacing w:line="360" w:lineRule="auto"/>
        <w:jc w:val="both"/>
        <w:rPr>
          <w:rFonts w:ascii="Arial" w:hAnsi="Arial" w:cs="Arial"/>
          <w:sz w:val="22"/>
          <w:szCs w:val="22"/>
        </w:rPr>
      </w:pPr>
      <w:r w:rsidRPr="00C25990">
        <w:rPr>
          <w:rFonts w:ascii="Arial" w:hAnsi="Arial" w:cs="Arial"/>
          <w:sz w:val="22"/>
          <w:szCs w:val="22"/>
        </w:rPr>
        <w:t xml:space="preserve">2. Identifying the main human capital-related risks faced by </w:t>
      </w:r>
      <w:proofErr w:type="spellStart"/>
      <w:r w:rsidRPr="00C25990">
        <w:rPr>
          <w:rFonts w:ascii="Arial" w:hAnsi="Arial" w:cs="Arial"/>
          <w:sz w:val="22"/>
          <w:szCs w:val="22"/>
        </w:rPr>
        <w:t>organisations</w:t>
      </w:r>
      <w:proofErr w:type="spellEnd"/>
      <w:r w:rsidRPr="00C25990">
        <w:rPr>
          <w:rFonts w:ascii="Arial" w:hAnsi="Arial" w:cs="Arial"/>
          <w:sz w:val="22"/>
          <w:szCs w:val="22"/>
        </w:rPr>
        <w:t xml:space="preserve"> in the UK.</w:t>
      </w:r>
    </w:p>
    <w:p w14:paraId="77D373B5" w14:textId="77777777" w:rsidR="00602AB6" w:rsidRPr="00C25990" w:rsidRDefault="00602AB6" w:rsidP="00602AB6">
      <w:pPr>
        <w:spacing w:line="360" w:lineRule="auto"/>
        <w:jc w:val="both"/>
        <w:rPr>
          <w:rFonts w:ascii="Arial" w:hAnsi="Arial" w:cs="Arial"/>
          <w:sz w:val="22"/>
          <w:szCs w:val="22"/>
        </w:rPr>
      </w:pPr>
      <w:r w:rsidRPr="00C25990">
        <w:rPr>
          <w:rFonts w:ascii="Arial" w:hAnsi="Arial" w:cs="Arial"/>
          <w:sz w:val="22"/>
          <w:szCs w:val="22"/>
        </w:rPr>
        <w:t>3. Exploring how strategic HR practices can help to reduce people-related risks.</w:t>
      </w:r>
    </w:p>
    <w:p w14:paraId="060AD1AE" w14:textId="77777777" w:rsidR="00602AB6" w:rsidRPr="00C25990" w:rsidRDefault="00602AB6" w:rsidP="00602AB6">
      <w:pPr>
        <w:spacing w:line="360" w:lineRule="auto"/>
        <w:jc w:val="both"/>
        <w:rPr>
          <w:rFonts w:ascii="Arial" w:hAnsi="Arial" w:cs="Arial"/>
          <w:sz w:val="22"/>
          <w:szCs w:val="22"/>
        </w:rPr>
      </w:pPr>
      <w:r w:rsidRPr="00C25990">
        <w:rPr>
          <w:rFonts w:ascii="Arial" w:hAnsi="Arial" w:cs="Arial"/>
          <w:sz w:val="22"/>
          <w:szCs w:val="22"/>
        </w:rPr>
        <w:t xml:space="preserve">4. Covering the gap between strategic human capital management and </w:t>
      </w:r>
      <w:proofErr w:type="spellStart"/>
      <w:r w:rsidRPr="00C25990">
        <w:rPr>
          <w:rFonts w:ascii="Arial" w:hAnsi="Arial" w:cs="Arial"/>
          <w:sz w:val="22"/>
          <w:szCs w:val="22"/>
        </w:rPr>
        <w:t>organisational</w:t>
      </w:r>
      <w:proofErr w:type="spellEnd"/>
      <w:r w:rsidRPr="00C25990">
        <w:rPr>
          <w:rFonts w:ascii="Arial" w:hAnsi="Arial" w:cs="Arial"/>
          <w:sz w:val="22"/>
          <w:szCs w:val="22"/>
        </w:rPr>
        <w:t xml:space="preserve"> performance.</w:t>
      </w:r>
    </w:p>
    <w:p w14:paraId="41120CC5" w14:textId="77777777" w:rsidR="00777D9B" w:rsidRDefault="00602AB6" w:rsidP="00602AB6">
      <w:pPr>
        <w:spacing w:line="360" w:lineRule="auto"/>
        <w:jc w:val="both"/>
        <w:rPr>
          <w:rFonts w:ascii="Arial" w:hAnsi="Arial" w:cs="Arial"/>
          <w:sz w:val="22"/>
          <w:szCs w:val="22"/>
        </w:rPr>
      </w:pPr>
      <w:r w:rsidRPr="00C25990">
        <w:rPr>
          <w:rFonts w:ascii="Arial" w:hAnsi="Arial" w:cs="Arial"/>
          <w:sz w:val="22"/>
          <w:szCs w:val="22"/>
        </w:rPr>
        <w:t>5. Developing a framework that explains how SHCM can be used as a strategic meaning to manage risk and bring about a positive change in performance.</w:t>
      </w:r>
    </w:p>
    <w:p w14:paraId="165F96B1" w14:textId="2B218C59" w:rsidR="00602AB6" w:rsidRPr="00777D9B" w:rsidRDefault="00602AB6" w:rsidP="00602AB6">
      <w:pPr>
        <w:spacing w:line="360" w:lineRule="auto"/>
        <w:jc w:val="both"/>
        <w:rPr>
          <w:rFonts w:ascii="Arial" w:hAnsi="Arial" w:cs="Arial"/>
          <w:sz w:val="22"/>
          <w:szCs w:val="22"/>
        </w:rPr>
      </w:pPr>
      <w:r w:rsidRPr="00C25990">
        <w:rPr>
          <w:rFonts w:ascii="Arial" w:hAnsi="Arial" w:cs="Arial"/>
          <w:b/>
          <w:bCs/>
          <w:sz w:val="22"/>
          <w:szCs w:val="22"/>
        </w:rPr>
        <w:t>Research Questions</w:t>
      </w:r>
    </w:p>
    <w:p w14:paraId="6C24D31F" w14:textId="77777777" w:rsidR="00602AB6" w:rsidRPr="00C25990" w:rsidRDefault="00602AB6" w:rsidP="00702ACD">
      <w:pPr>
        <w:spacing w:line="360" w:lineRule="auto"/>
        <w:jc w:val="both"/>
        <w:rPr>
          <w:rFonts w:ascii="Arial" w:hAnsi="Arial" w:cs="Arial"/>
          <w:sz w:val="22"/>
          <w:szCs w:val="22"/>
        </w:rPr>
      </w:pPr>
      <w:r w:rsidRPr="00C25990">
        <w:rPr>
          <w:rFonts w:ascii="Arial" w:hAnsi="Arial" w:cs="Arial"/>
          <w:sz w:val="22"/>
          <w:szCs w:val="22"/>
        </w:rPr>
        <w:t xml:space="preserve">1. What is meant by strategic human capital management, and why is it important for </w:t>
      </w:r>
      <w:proofErr w:type="spellStart"/>
      <w:r w:rsidRPr="00C25990">
        <w:rPr>
          <w:rFonts w:ascii="Arial" w:hAnsi="Arial" w:cs="Arial"/>
          <w:sz w:val="22"/>
          <w:szCs w:val="22"/>
        </w:rPr>
        <w:t>organisations</w:t>
      </w:r>
      <w:proofErr w:type="spellEnd"/>
      <w:r w:rsidRPr="00C25990">
        <w:rPr>
          <w:rFonts w:ascii="Arial" w:hAnsi="Arial" w:cs="Arial"/>
          <w:sz w:val="22"/>
          <w:szCs w:val="22"/>
        </w:rPr>
        <w:t>?</w:t>
      </w:r>
    </w:p>
    <w:p w14:paraId="5BC44FC2" w14:textId="77777777" w:rsidR="00602AB6" w:rsidRPr="00C25990" w:rsidRDefault="00602AB6" w:rsidP="00702ACD">
      <w:pPr>
        <w:spacing w:line="360" w:lineRule="auto"/>
        <w:jc w:val="both"/>
        <w:rPr>
          <w:rFonts w:ascii="Arial" w:hAnsi="Arial" w:cs="Arial"/>
          <w:sz w:val="22"/>
          <w:szCs w:val="22"/>
        </w:rPr>
      </w:pPr>
      <w:r w:rsidRPr="00C25990">
        <w:rPr>
          <w:rFonts w:ascii="Arial" w:hAnsi="Arial" w:cs="Arial"/>
          <w:sz w:val="22"/>
          <w:szCs w:val="22"/>
        </w:rPr>
        <w:t xml:space="preserve">2. What types of human capital risks do UK </w:t>
      </w:r>
      <w:proofErr w:type="spellStart"/>
      <w:r w:rsidRPr="00C25990">
        <w:rPr>
          <w:rFonts w:ascii="Arial" w:hAnsi="Arial" w:cs="Arial"/>
          <w:sz w:val="22"/>
          <w:szCs w:val="22"/>
        </w:rPr>
        <w:t>organisations</w:t>
      </w:r>
      <w:proofErr w:type="spellEnd"/>
      <w:r w:rsidRPr="00C25990">
        <w:rPr>
          <w:rFonts w:ascii="Arial" w:hAnsi="Arial" w:cs="Arial"/>
          <w:sz w:val="22"/>
          <w:szCs w:val="22"/>
        </w:rPr>
        <w:t xml:space="preserve"> commonly face?</w:t>
      </w:r>
    </w:p>
    <w:p w14:paraId="1534BD4A" w14:textId="77777777" w:rsidR="00602AB6" w:rsidRPr="00C25990" w:rsidRDefault="00602AB6" w:rsidP="00702ACD">
      <w:pPr>
        <w:spacing w:line="360" w:lineRule="auto"/>
        <w:jc w:val="both"/>
        <w:rPr>
          <w:rFonts w:ascii="Arial" w:hAnsi="Arial" w:cs="Arial"/>
          <w:sz w:val="22"/>
          <w:szCs w:val="22"/>
        </w:rPr>
      </w:pPr>
      <w:r w:rsidRPr="00C25990">
        <w:rPr>
          <w:rFonts w:ascii="Arial" w:hAnsi="Arial" w:cs="Arial"/>
          <w:sz w:val="22"/>
          <w:szCs w:val="22"/>
        </w:rPr>
        <w:t xml:space="preserve">3. How do strategic HR practices help </w:t>
      </w:r>
      <w:proofErr w:type="spellStart"/>
      <w:r w:rsidRPr="00C25990">
        <w:rPr>
          <w:rFonts w:ascii="Arial" w:hAnsi="Arial" w:cs="Arial"/>
          <w:sz w:val="22"/>
          <w:szCs w:val="22"/>
        </w:rPr>
        <w:t>organisations</w:t>
      </w:r>
      <w:proofErr w:type="spellEnd"/>
      <w:r w:rsidRPr="00C25990">
        <w:rPr>
          <w:rFonts w:ascii="Arial" w:hAnsi="Arial" w:cs="Arial"/>
          <w:sz w:val="22"/>
          <w:szCs w:val="22"/>
        </w:rPr>
        <w:t xml:space="preserve"> manage people-related risks?</w:t>
      </w:r>
    </w:p>
    <w:p w14:paraId="234E845F" w14:textId="77777777" w:rsidR="00602AB6" w:rsidRPr="00C25990" w:rsidRDefault="00602AB6" w:rsidP="00702ACD">
      <w:pPr>
        <w:spacing w:line="360" w:lineRule="auto"/>
        <w:jc w:val="both"/>
        <w:rPr>
          <w:rFonts w:ascii="Arial" w:hAnsi="Arial" w:cs="Arial"/>
          <w:sz w:val="22"/>
          <w:szCs w:val="22"/>
        </w:rPr>
      </w:pPr>
      <w:r w:rsidRPr="00C25990">
        <w:rPr>
          <w:rFonts w:ascii="Arial" w:hAnsi="Arial" w:cs="Arial"/>
          <w:sz w:val="22"/>
          <w:szCs w:val="22"/>
        </w:rPr>
        <w:t xml:space="preserve">4. How does strategic human capital management contribute to improved </w:t>
      </w:r>
      <w:proofErr w:type="spellStart"/>
      <w:r w:rsidRPr="00C25990">
        <w:rPr>
          <w:rFonts w:ascii="Arial" w:hAnsi="Arial" w:cs="Arial"/>
          <w:sz w:val="22"/>
          <w:szCs w:val="22"/>
        </w:rPr>
        <w:t>organisational</w:t>
      </w:r>
      <w:proofErr w:type="spellEnd"/>
      <w:r w:rsidRPr="00C25990">
        <w:rPr>
          <w:rFonts w:ascii="Arial" w:hAnsi="Arial" w:cs="Arial"/>
          <w:sz w:val="22"/>
          <w:szCs w:val="22"/>
        </w:rPr>
        <w:t xml:space="preserve"> performance?</w:t>
      </w:r>
    </w:p>
    <w:p w14:paraId="1638E4BD" w14:textId="77777777" w:rsidR="00602AB6" w:rsidRPr="00C25990" w:rsidRDefault="00602AB6" w:rsidP="00702ACD">
      <w:pPr>
        <w:spacing w:line="360" w:lineRule="auto"/>
        <w:jc w:val="both"/>
        <w:rPr>
          <w:rFonts w:ascii="Arial" w:hAnsi="Arial" w:cs="Arial"/>
          <w:sz w:val="22"/>
          <w:szCs w:val="22"/>
        </w:rPr>
      </w:pPr>
      <w:r w:rsidRPr="00C25990">
        <w:rPr>
          <w:rFonts w:ascii="Arial" w:hAnsi="Arial" w:cs="Arial"/>
          <w:sz w:val="22"/>
          <w:szCs w:val="22"/>
        </w:rPr>
        <w:t xml:space="preserve">5. In what ways can SHCM be viewed as part of an </w:t>
      </w:r>
      <w:proofErr w:type="spellStart"/>
      <w:r w:rsidRPr="00C25990">
        <w:rPr>
          <w:rFonts w:ascii="Arial" w:hAnsi="Arial" w:cs="Arial"/>
          <w:sz w:val="22"/>
          <w:szCs w:val="22"/>
        </w:rPr>
        <w:t>organisation’s</w:t>
      </w:r>
      <w:proofErr w:type="spellEnd"/>
      <w:r w:rsidRPr="00C25990">
        <w:rPr>
          <w:rFonts w:ascii="Arial" w:hAnsi="Arial" w:cs="Arial"/>
          <w:sz w:val="22"/>
          <w:szCs w:val="22"/>
        </w:rPr>
        <w:t xml:space="preserve"> wider risk management approach?</w:t>
      </w:r>
    </w:p>
    <w:p w14:paraId="22547A6D" w14:textId="77777777" w:rsidR="00602AB6" w:rsidRPr="00C25990" w:rsidRDefault="00602AB6" w:rsidP="00602AB6">
      <w:pPr>
        <w:spacing w:line="360" w:lineRule="auto"/>
        <w:jc w:val="both"/>
        <w:rPr>
          <w:rFonts w:ascii="Arial" w:hAnsi="Arial" w:cs="Arial"/>
          <w:b/>
          <w:bCs/>
          <w:sz w:val="22"/>
          <w:szCs w:val="22"/>
        </w:rPr>
      </w:pPr>
      <w:r w:rsidRPr="00C25990">
        <w:rPr>
          <w:rFonts w:ascii="Arial" w:hAnsi="Arial" w:cs="Arial"/>
          <w:b/>
          <w:bCs/>
          <w:sz w:val="22"/>
          <w:szCs w:val="22"/>
        </w:rPr>
        <w:t>Preliminary Literature Review Overview</w:t>
      </w:r>
    </w:p>
    <w:p w14:paraId="67B05A28" w14:textId="77777777" w:rsidR="00777D9B" w:rsidRDefault="00602AB6" w:rsidP="00602AB6">
      <w:pPr>
        <w:spacing w:line="360" w:lineRule="auto"/>
        <w:jc w:val="both"/>
        <w:rPr>
          <w:rFonts w:ascii="Arial" w:hAnsi="Arial" w:cs="Arial"/>
          <w:sz w:val="22"/>
          <w:szCs w:val="22"/>
        </w:rPr>
      </w:pPr>
      <w:r w:rsidRPr="00C25990">
        <w:rPr>
          <w:rFonts w:ascii="Arial" w:hAnsi="Arial" w:cs="Arial"/>
          <w:sz w:val="22"/>
          <w:szCs w:val="22"/>
        </w:rPr>
        <w:t xml:space="preserve">Initially, we see that strategic human capital management is related to concepts like Human Capital Theory and the Resource-Based View, which emphasize the importance of employees as resources to the organization (Barney,1991). Various </w:t>
      </w:r>
      <w:proofErr w:type="gramStart"/>
      <w:r w:rsidRPr="00C25990">
        <w:rPr>
          <w:rFonts w:ascii="Arial" w:hAnsi="Arial" w:cs="Arial"/>
          <w:sz w:val="22"/>
          <w:szCs w:val="22"/>
        </w:rPr>
        <w:t>researches</w:t>
      </w:r>
      <w:proofErr w:type="gramEnd"/>
      <w:r w:rsidRPr="00C25990">
        <w:rPr>
          <w:rFonts w:ascii="Arial" w:hAnsi="Arial" w:cs="Arial"/>
          <w:sz w:val="22"/>
          <w:szCs w:val="22"/>
        </w:rPr>
        <w:t xml:space="preserve"> indicate that human resource practices involving recruitment and selection, training and development, performance </w:t>
      </w:r>
      <w:r w:rsidRPr="00C25990">
        <w:rPr>
          <w:rFonts w:ascii="Arial" w:hAnsi="Arial" w:cs="Arial"/>
          <w:sz w:val="22"/>
          <w:szCs w:val="22"/>
        </w:rPr>
        <w:lastRenderedPageBreak/>
        <w:t>management, and employee engagement are positively related to organizational outcomes like productivity and competitiveness.(Becker,1993)</w:t>
      </w:r>
    </w:p>
    <w:p w14:paraId="6F484A0E" w14:textId="77777777" w:rsidR="00777D9B" w:rsidRDefault="00602AB6" w:rsidP="00602AB6">
      <w:pPr>
        <w:spacing w:line="360" w:lineRule="auto"/>
        <w:jc w:val="both"/>
        <w:rPr>
          <w:rFonts w:ascii="Arial" w:hAnsi="Arial" w:cs="Arial"/>
          <w:sz w:val="22"/>
          <w:szCs w:val="22"/>
        </w:rPr>
      </w:pPr>
      <w:r w:rsidRPr="00C25990">
        <w:rPr>
          <w:rFonts w:ascii="Arial" w:hAnsi="Arial" w:cs="Arial"/>
          <w:sz w:val="22"/>
          <w:szCs w:val="22"/>
        </w:rPr>
        <w:t>In recent times, literature has started to emphasize the importance of “people-related risk,” which can include issues such as talent shortages, employee turnover, legal risk, and employee well-</w:t>
      </w:r>
      <w:proofErr w:type="gramStart"/>
      <w:r w:rsidRPr="00C25990">
        <w:rPr>
          <w:rFonts w:ascii="Arial" w:hAnsi="Arial" w:cs="Arial"/>
          <w:sz w:val="22"/>
          <w:szCs w:val="22"/>
        </w:rPr>
        <w:t>being.(</w:t>
      </w:r>
      <w:proofErr w:type="gramEnd"/>
      <w:r w:rsidRPr="00C25990">
        <w:rPr>
          <w:rFonts w:ascii="Arial" w:hAnsi="Arial" w:cs="Arial"/>
          <w:sz w:val="22"/>
          <w:szCs w:val="22"/>
        </w:rPr>
        <w:t>CIPD,2023; HRM Journal,2022). According to Kramar (2022), sustainable HRM practices need to be aligned with risk management models. HR analytics and workforce planning eliminate risks associated with talent supply and business continuity (Marler &amp; Boudreau, 2017). However, the majority of HRM studies are constructed to improve performance rather than manage risk.</w:t>
      </w:r>
    </w:p>
    <w:p w14:paraId="6DDF5D7F" w14:textId="7F620AE1" w:rsidR="00602AB6" w:rsidRPr="00C25990" w:rsidRDefault="00602AB6" w:rsidP="00602AB6">
      <w:pPr>
        <w:spacing w:line="360" w:lineRule="auto"/>
        <w:jc w:val="both"/>
        <w:rPr>
          <w:rFonts w:ascii="Arial" w:hAnsi="Arial" w:cs="Arial"/>
          <w:sz w:val="22"/>
          <w:szCs w:val="22"/>
        </w:rPr>
      </w:pPr>
      <w:r w:rsidRPr="00C25990">
        <w:rPr>
          <w:rFonts w:ascii="Arial" w:hAnsi="Arial" w:cs="Arial"/>
          <w:sz w:val="22"/>
          <w:szCs w:val="22"/>
        </w:rPr>
        <w:t xml:space="preserve">Financial outcomes were clearly seen in early SHCM research. However, contemporary literature points in a different </w:t>
      </w:r>
      <w:proofErr w:type="spellStart"/>
      <w:proofErr w:type="gramStart"/>
      <w:r w:rsidRPr="00C25990">
        <w:rPr>
          <w:rFonts w:ascii="Arial" w:hAnsi="Arial" w:cs="Arial"/>
          <w:sz w:val="22"/>
          <w:szCs w:val="22"/>
        </w:rPr>
        <w:t>direction..</w:t>
      </w:r>
      <w:proofErr w:type="gramEnd"/>
      <w:r w:rsidRPr="00C25990">
        <w:rPr>
          <w:rFonts w:ascii="Arial" w:hAnsi="Arial" w:cs="Arial"/>
          <w:sz w:val="22"/>
          <w:szCs w:val="22"/>
        </w:rPr>
        <w:t>Guest</w:t>
      </w:r>
      <w:proofErr w:type="spellEnd"/>
      <w:r w:rsidRPr="00C25990">
        <w:rPr>
          <w:rFonts w:ascii="Arial" w:hAnsi="Arial" w:cs="Arial"/>
          <w:sz w:val="22"/>
          <w:szCs w:val="22"/>
        </w:rPr>
        <w:t xml:space="preserve"> (2017) proposes employee well-being as a mediator between HR practices and performance. Chowdhury et al. (2023) establish the connection between green HRM and sustainability. Rana and Sharma (2023) illustrate the positive effect of knowledge-sharing HR systems on innovation capability. All </w:t>
      </w:r>
      <w:proofErr w:type="gramStart"/>
      <w:r w:rsidRPr="00C25990">
        <w:rPr>
          <w:rFonts w:ascii="Arial" w:hAnsi="Arial" w:cs="Arial"/>
          <w:sz w:val="22"/>
          <w:szCs w:val="22"/>
        </w:rPr>
        <w:t>these time</w:t>
      </w:r>
      <w:proofErr w:type="gramEnd"/>
      <w:r w:rsidRPr="00C25990">
        <w:rPr>
          <w:rFonts w:ascii="Arial" w:hAnsi="Arial" w:cs="Arial"/>
          <w:sz w:val="22"/>
          <w:szCs w:val="22"/>
        </w:rPr>
        <w:t>, inconsistencies persist in performance measurement and risk frameworks. This leads the systematic synthesis being a dire need.</w:t>
      </w:r>
    </w:p>
    <w:p w14:paraId="2D12B564" w14:textId="77777777" w:rsidR="00602AB6" w:rsidRPr="00C25990" w:rsidRDefault="00602AB6" w:rsidP="00602AB6">
      <w:pPr>
        <w:spacing w:line="360" w:lineRule="auto"/>
        <w:jc w:val="both"/>
        <w:rPr>
          <w:rFonts w:ascii="Arial" w:hAnsi="Arial" w:cs="Arial"/>
          <w:sz w:val="22"/>
          <w:szCs w:val="22"/>
        </w:rPr>
      </w:pPr>
      <w:r w:rsidRPr="00C25990">
        <w:rPr>
          <w:rFonts w:ascii="Arial" w:hAnsi="Arial" w:cs="Arial"/>
          <w:sz w:val="22"/>
          <w:szCs w:val="22"/>
        </w:rPr>
        <w:t xml:space="preserve">Nonetheless, a good deal of the literature on the above issues appears to examine each one in isolation, without considering the </w:t>
      </w:r>
      <w:proofErr w:type="gramStart"/>
      <w:r w:rsidRPr="00C25990">
        <w:rPr>
          <w:rFonts w:ascii="Arial" w:hAnsi="Arial" w:cs="Arial"/>
          <w:sz w:val="22"/>
          <w:szCs w:val="22"/>
        </w:rPr>
        <w:t>manner in which</w:t>
      </w:r>
      <w:proofErr w:type="gramEnd"/>
      <w:r w:rsidRPr="00C25990">
        <w:rPr>
          <w:rFonts w:ascii="Arial" w:hAnsi="Arial" w:cs="Arial"/>
          <w:sz w:val="22"/>
          <w:szCs w:val="22"/>
        </w:rPr>
        <w:t xml:space="preserve"> each of these risks might be addressed through a strategic HR perspective. This current study will attempt to integrate the literature on the above issues leaning towards RBV, dynamic capabilities and resilience theory.</w:t>
      </w:r>
    </w:p>
    <w:p w14:paraId="41C598AA" w14:textId="77777777" w:rsidR="00602AB6" w:rsidRPr="00C25990" w:rsidRDefault="00602AB6" w:rsidP="00602AB6">
      <w:pPr>
        <w:spacing w:line="360" w:lineRule="auto"/>
        <w:jc w:val="both"/>
        <w:rPr>
          <w:rFonts w:ascii="Arial" w:hAnsi="Arial" w:cs="Arial"/>
          <w:b/>
          <w:bCs/>
          <w:sz w:val="22"/>
          <w:szCs w:val="22"/>
        </w:rPr>
      </w:pPr>
      <w:r w:rsidRPr="00C25990">
        <w:rPr>
          <w:rFonts w:ascii="Arial" w:hAnsi="Arial" w:cs="Arial"/>
          <w:b/>
          <w:bCs/>
          <w:sz w:val="22"/>
          <w:szCs w:val="22"/>
        </w:rPr>
        <w:t>Literature Gap</w:t>
      </w:r>
    </w:p>
    <w:p w14:paraId="547E9BB5" w14:textId="77777777" w:rsidR="00602AB6" w:rsidRPr="00C25990" w:rsidRDefault="00602AB6" w:rsidP="00602AB6">
      <w:pPr>
        <w:spacing w:line="360" w:lineRule="auto"/>
        <w:jc w:val="both"/>
        <w:rPr>
          <w:rFonts w:ascii="Arial" w:hAnsi="Arial" w:cs="Arial"/>
          <w:sz w:val="22"/>
          <w:szCs w:val="22"/>
        </w:rPr>
      </w:pPr>
      <w:r w:rsidRPr="00C25990">
        <w:rPr>
          <w:rFonts w:ascii="Arial" w:hAnsi="Arial" w:cs="Arial"/>
          <w:sz w:val="22"/>
          <w:szCs w:val="22"/>
        </w:rPr>
        <w:t xml:space="preserve">Given the number of studies on Strategic Human Capital Management (SHCM), there are still some gaps in the literature on the integration of SHCM with frameworks of risk management in </w:t>
      </w:r>
      <w:proofErr w:type="spellStart"/>
      <w:r w:rsidRPr="00C25990">
        <w:rPr>
          <w:rFonts w:ascii="Arial" w:hAnsi="Arial" w:cs="Arial"/>
          <w:sz w:val="22"/>
          <w:szCs w:val="22"/>
        </w:rPr>
        <w:t>organisations</w:t>
      </w:r>
      <w:proofErr w:type="spellEnd"/>
      <w:r w:rsidRPr="00C25990">
        <w:rPr>
          <w:rFonts w:ascii="Arial" w:hAnsi="Arial" w:cs="Arial"/>
          <w:sz w:val="22"/>
          <w:szCs w:val="22"/>
        </w:rPr>
        <w:t>. Most of the existing studies on SHCM are conducted from a performance perspective, such as financial performance, innovation, or employee engagement, while studies on enterprise risk management rarely include human capital as a strategically managed risk category. Moreover, the literature on resilience and sustainable HRM has evolved independently in the last five years (2020-2025), with no theoretical integration of the Resource-Based View, dynamic capabilities theory, and risk governance approaches. There is also a lack of integrative analysis specific to the UK and a lack of conceptual clarity on the definition and measurement of the construct of “human capital risk.”</w:t>
      </w:r>
    </w:p>
    <w:p w14:paraId="18284274" w14:textId="77777777" w:rsidR="00602AB6" w:rsidRPr="00C25990" w:rsidRDefault="00602AB6" w:rsidP="00602AB6">
      <w:pPr>
        <w:spacing w:line="360" w:lineRule="auto"/>
        <w:jc w:val="both"/>
        <w:rPr>
          <w:rFonts w:ascii="Arial" w:hAnsi="Arial" w:cs="Arial"/>
          <w:sz w:val="22"/>
          <w:szCs w:val="22"/>
        </w:rPr>
      </w:pPr>
      <w:r w:rsidRPr="00C25990">
        <w:rPr>
          <w:rFonts w:ascii="Arial" w:hAnsi="Arial" w:cs="Arial"/>
          <w:sz w:val="22"/>
          <w:szCs w:val="22"/>
        </w:rPr>
        <w:lastRenderedPageBreak/>
        <w:t xml:space="preserve">Moreover, most empirical </w:t>
      </w:r>
      <w:proofErr w:type="gramStart"/>
      <w:r w:rsidRPr="00C25990">
        <w:rPr>
          <w:rFonts w:ascii="Arial" w:hAnsi="Arial" w:cs="Arial"/>
          <w:sz w:val="22"/>
          <w:szCs w:val="22"/>
        </w:rPr>
        <w:t>research works</w:t>
      </w:r>
      <w:proofErr w:type="gramEnd"/>
      <w:r w:rsidRPr="00C25990">
        <w:rPr>
          <w:rFonts w:ascii="Arial" w:hAnsi="Arial" w:cs="Arial"/>
          <w:sz w:val="22"/>
          <w:szCs w:val="22"/>
        </w:rPr>
        <w:t xml:space="preserve"> involve cross-sectional quantitative approaches, which restrict in-depth theoretical integration and longitudinal insights into the function of SHCM in risk management. As a result, there is a need for a systematic integration of </w:t>
      </w:r>
      <w:proofErr w:type="gramStart"/>
      <w:r w:rsidRPr="00C25990">
        <w:rPr>
          <w:rFonts w:ascii="Arial" w:hAnsi="Arial" w:cs="Arial"/>
          <w:sz w:val="22"/>
          <w:szCs w:val="22"/>
        </w:rPr>
        <w:t>the current</w:t>
      </w:r>
      <w:proofErr w:type="gramEnd"/>
      <w:r w:rsidRPr="00C25990">
        <w:rPr>
          <w:rFonts w:ascii="Arial" w:hAnsi="Arial" w:cs="Arial"/>
          <w:sz w:val="22"/>
          <w:szCs w:val="22"/>
        </w:rPr>
        <w:t xml:space="preserve"> literature to fill the gaps in </w:t>
      </w:r>
      <w:proofErr w:type="gramStart"/>
      <w:r w:rsidRPr="00C25990">
        <w:rPr>
          <w:rFonts w:ascii="Arial" w:hAnsi="Arial" w:cs="Arial"/>
          <w:sz w:val="22"/>
          <w:szCs w:val="22"/>
        </w:rPr>
        <w:t>the disparate</w:t>
      </w:r>
      <w:proofErr w:type="gramEnd"/>
      <w:r w:rsidRPr="00C25990">
        <w:rPr>
          <w:rFonts w:ascii="Arial" w:hAnsi="Arial" w:cs="Arial"/>
          <w:sz w:val="22"/>
          <w:szCs w:val="22"/>
        </w:rPr>
        <w:t xml:space="preserve"> fields and build a cohesive framework that integrates SHCM, </w:t>
      </w:r>
      <w:proofErr w:type="spellStart"/>
      <w:r w:rsidRPr="00C25990">
        <w:rPr>
          <w:rFonts w:ascii="Arial" w:hAnsi="Arial" w:cs="Arial"/>
          <w:sz w:val="22"/>
          <w:szCs w:val="22"/>
        </w:rPr>
        <w:t>organisational</w:t>
      </w:r>
      <w:proofErr w:type="spellEnd"/>
      <w:r w:rsidRPr="00C25990">
        <w:rPr>
          <w:rFonts w:ascii="Arial" w:hAnsi="Arial" w:cs="Arial"/>
          <w:sz w:val="22"/>
          <w:szCs w:val="22"/>
        </w:rPr>
        <w:t xml:space="preserve"> risk management, and performance outcomes.</w:t>
      </w:r>
    </w:p>
    <w:p w14:paraId="59E7D92F" w14:textId="77777777" w:rsidR="00602AB6" w:rsidRPr="00C25990" w:rsidRDefault="00602AB6" w:rsidP="00602AB6">
      <w:pPr>
        <w:spacing w:line="360" w:lineRule="auto"/>
        <w:jc w:val="both"/>
        <w:rPr>
          <w:rFonts w:ascii="Arial" w:hAnsi="Arial" w:cs="Arial"/>
          <w:b/>
          <w:bCs/>
          <w:sz w:val="22"/>
          <w:szCs w:val="22"/>
        </w:rPr>
      </w:pPr>
      <w:r w:rsidRPr="00C25990">
        <w:rPr>
          <w:rFonts w:ascii="Arial" w:hAnsi="Arial" w:cs="Arial"/>
          <w:b/>
          <w:bCs/>
          <w:sz w:val="22"/>
          <w:szCs w:val="22"/>
        </w:rPr>
        <w:t>Research Methodology</w:t>
      </w:r>
    </w:p>
    <w:p w14:paraId="2E83B5F2" w14:textId="77777777" w:rsidR="00602AB6" w:rsidRPr="00C25990" w:rsidRDefault="00602AB6" w:rsidP="00602AB6">
      <w:pPr>
        <w:spacing w:line="360" w:lineRule="auto"/>
        <w:jc w:val="both"/>
        <w:rPr>
          <w:rFonts w:ascii="Arial" w:hAnsi="Arial" w:cs="Arial"/>
          <w:sz w:val="22"/>
          <w:szCs w:val="22"/>
        </w:rPr>
      </w:pPr>
      <w:r w:rsidRPr="00C25990">
        <w:rPr>
          <w:rFonts w:ascii="Arial" w:hAnsi="Arial" w:cs="Arial"/>
          <w:sz w:val="22"/>
          <w:szCs w:val="22"/>
        </w:rPr>
        <w:t>Research Design</w:t>
      </w:r>
    </w:p>
    <w:p w14:paraId="0DE7BE8A" w14:textId="77777777" w:rsidR="00602AB6" w:rsidRPr="00C25990" w:rsidRDefault="00602AB6" w:rsidP="00602AB6">
      <w:pPr>
        <w:spacing w:line="360" w:lineRule="auto"/>
        <w:jc w:val="both"/>
        <w:rPr>
          <w:rFonts w:ascii="Arial" w:hAnsi="Arial" w:cs="Arial"/>
          <w:sz w:val="22"/>
          <w:szCs w:val="22"/>
        </w:rPr>
      </w:pPr>
      <w:r w:rsidRPr="00C25990">
        <w:rPr>
          <w:rFonts w:ascii="Arial" w:hAnsi="Arial" w:cs="Arial"/>
          <w:sz w:val="22"/>
          <w:szCs w:val="22"/>
        </w:rPr>
        <w:t xml:space="preserve">This dissertation will use an inductive qualitative research design, based on a systematic literature review </w:t>
      </w:r>
      <w:proofErr w:type="gramStart"/>
      <w:r w:rsidRPr="00C25990">
        <w:rPr>
          <w:rFonts w:ascii="Arial" w:hAnsi="Arial" w:cs="Arial"/>
          <w:sz w:val="22"/>
          <w:szCs w:val="22"/>
        </w:rPr>
        <w:t>involving an interpretivist</w:t>
      </w:r>
      <w:proofErr w:type="gramEnd"/>
      <w:r w:rsidRPr="00C25990">
        <w:rPr>
          <w:rFonts w:ascii="Arial" w:hAnsi="Arial" w:cs="Arial"/>
          <w:sz w:val="22"/>
          <w:szCs w:val="22"/>
        </w:rPr>
        <w:t xml:space="preserve"> philosophy (Saunders, Lewis &amp; Thornhill, 2019). Interpretivism believes that </w:t>
      </w:r>
      <w:proofErr w:type="spellStart"/>
      <w:r w:rsidRPr="00C25990">
        <w:rPr>
          <w:rFonts w:ascii="Arial" w:hAnsi="Arial" w:cs="Arial"/>
          <w:sz w:val="22"/>
          <w:szCs w:val="22"/>
        </w:rPr>
        <w:t>organisational</w:t>
      </w:r>
      <w:proofErr w:type="spellEnd"/>
      <w:r w:rsidRPr="00C25990">
        <w:rPr>
          <w:rFonts w:ascii="Arial" w:hAnsi="Arial" w:cs="Arial"/>
          <w:sz w:val="22"/>
          <w:szCs w:val="22"/>
        </w:rPr>
        <w:t xml:space="preserve"> realities such as risk and performance are socially constructed. Since SHCM is a strategic and </w:t>
      </w:r>
      <w:proofErr w:type="spellStart"/>
      <w:r w:rsidRPr="00C25990">
        <w:rPr>
          <w:rFonts w:ascii="Arial" w:hAnsi="Arial" w:cs="Arial"/>
          <w:sz w:val="22"/>
          <w:szCs w:val="22"/>
        </w:rPr>
        <w:t>behavioural</w:t>
      </w:r>
      <w:proofErr w:type="spellEnd"/>
      <w:r w:rsidRPr="00C25990">
        <w:rPr>
          <w:rFonts w:ascii="Arial" w:hAnsi="Arial" w:cs="Arial"/>
          <w:sz w:val="22"/>
          <w:szCs w:val="22"/>
        </w:rPr>
        <w:t xml:space="preserve"> process, interpretivism helps in critical interpretation of existing literature instead of testing </w:t>
      </w:r>
      <w:proofErr w:type="gramStart"/>
      <w:r w:rsidRPr="00C25990">
        <w:rPr>
          <w:rFonts w:ascii="Arial" w:hAnsi="Arial" w:cs="Arial"/>
          <w:sz w:val="22"/>
          <w:szCs w:val="22"/>
        </w:rPr>
        <w:t>hypotheses..</w:t>
      </w:r>
      <w:proofErr w:type="gramEnd"/>
      <w:r w:rsidRPr="00C25990">
        <w:rPr>
          <w:rFonts w:ascii="Arial" w:hAnsi="Arial" w:cs="Arial"/>
          <w:sz w:val="22"/>
          <w:szCs w:val="22"/>
        </w:rPr>
        <w:t xml:space="preserve"> No primary data will be collected. This method is suitable as it will allow the paper to include a structured and critical review of existing research on strategic human capital management, </w:t>
      </w:r>
      <w:proofErr w:type="spellStart"/>
      <w:r w:rsidRPr="00C25990">
        <w:rPr>
          <w:rFonts w:ascii="Arial" w:hAnsi="Arial" w:cs="Arial"/>
          <w:sz w:val="22"/>
          <w:szCs w:val="22"/>
        </w:rPr>
        <w:t>organisational</w:t>
      </w:r>
      <w:proofErr w:type="spellEnd"/>
      <w:r w:rsidRPr="00C25990">
        <w:rPr>
          <w:rFonts w:ascii="Arial" w:hAnsi="Arial" w:cs="Arial"/>
          <w:sz w:val="22"/>
          <w:szCs w:val="22"/>
        </w:rPr>
        <w:t xml:space="preserve"> risk, and performance.</w:t>
      </w:r>
    </w:p>
    <w:p w14:paraId="2D10126D" w14:textId="77777777" w:rsidR="00602AB6" w:rsidRPr="00C25990" w:rsidRDefault="00602AB6" w:rsidP="00602AB6">
      <w:pPr>
        <w:spacing w:line="360" w:lineRule="auto"/>
        <w:jc w:val="both"/>
        <w:rPr>
          <w:rFonts w:ascii="Arial" w:hAnsi="Arial" w:cs="Arial"/>
          <w:sz w:val="22"/>
          <w:szCs w:val="22"/>
        </w:rPr>
      </w:pPr>
      <w:r w:rsidRPr="00C25990">
        <w:rPr>
          <w:rFonts w:ascii="Arial" w:hAnsi="Arial" w:cs="Arial"/>
          <w:sz w:val="22"/>
          <w:szCs w:val="22"/>
        </w:rPr>
        <w:t>Data Sources</w:t>
      </w:r>
    </w:p>
    <w:p w14:paraId="05A231D3" w14:textId="63AC3D2C" w:rsidR="00602AB6" w:rsidRPr="00C25990" w:rsidRDefault="00602AB6" w:rsidP="00777D9B">
      <w:pPr>
        <w:spacing w:line="360" w:lineRule="auto"/>
        <w:jc w:val="both"/>
        <w:rPr>
          <w:rFonts w:ascii="Arial" w:hAnsi="Arial" w:cs="Arial"/>
          <w:sz w:val="22"/>
          <w:szCs w:val="22"/>
        </w:rPr>
      </w:pPr>
      <w:r w:rsidRPr="00C25990">
        <w:rPr>
          <w:rFonts w:ascii="Arial" w:hAnsi="Arial" w:cs="Arial"/>
          <w:sz w:val="22"/>
          <w:szCs w:val="22"/>
        </w:rPr>
        <w:t xml:space="preserve">The study will review at least 50 peer-reviewed academic journal articles, along with a small number of professional and policy reports where appropriate. </w:t>
      </w:r>
    </w:p>
    <w:p w14:paraId="471F4F32" w14:textId="434DDFB7" w:rsidR="00602AB6" w:rsidRPr="00C25990" w:rsidRDefault="00602AB6" w:rsidP="00602AB6">
      <w:pPr>
        <w:spacing w:line="360" w:lineRule="auto"/>
        <w:jc w:val="both"/>
        <w:rPr>
          <w:rFonts w:ascii="Arial" w:hAnsi="Arial" w:cs="Arial"/>
          <w:sz w:val="22"/>
          <w:szCs w:val="22"/>
        </w:rPr>
      </w:pPr>
      <w:r w:rsidRPr="00C25990">
        <w:rPr>
          <w:rFonts w:ascii="Arial" w:hAnsi="Arial" w:cs="Arial"/>
          <w:sz w:val="22"/>
          <w:szCs w:val="22"/>
        </w:rPr>
        <w:t>Data Analysis Technique</w:t>
      </w:r>
    </w:p>
    <w:p w14:paraId="172E0E01" w14:textId="77777777" w:rsidR="00602AB6" w:rsidRPr="00C25990" w:rsidRDefault="00602AB6" w:rsidP="00602AB6">
      <w:pPr>
        <w:spacing w:line="360" w:lineRule="auto"/>
        <w:jc w:val="both"/>
        <w:rPr>
          <w:rFonts w:ascii="Arial" w:hAnsi="Arial" w:cs="Arial"/>
          <w:sz w:val="22"/>
          <w:szCs w:val="22"/>
        </w:rPr>
      </w:pPr>
      <w:r w:rsidRPr="00C25990">
        <w:rPr>
          <w:rFonts w:ascii="Arial" w:hAnsi="Arial" w:cs="Arial"/>
          <w:sz w:val="22"/>
          <w:szCs w:val="22"/>
        </w:rPr>
        <w:t xml:space="preserve">The selected studies will be going through thematic </w:t>
      </w:r>
      <w:proofErr w:type="gramStart"/>
      <w:r w:rsidRPr="00C25990">
        <w:rPr>
          <w:rFonts w:ascii="Arial" w:hAnsi="Arial" w:cs="Arial"/>
          <w:sz w:val="22"/>
          <w:szCs w:val="22"/>
        </w:rPr>
        <w:t>analysis(</w:t>
      </w:r>
      <w:proofErr w:type="gramEnd"/>
      <w:r w:rsidRPr="00C25990">
        <w:rPr>
          <w:rFonts w:ascii="Arial" w:hAnsi="Arial" w:cs="Arial"/>
          <w:sz w:val="22"/>
          <w:szCs w:val="22"/>
        </w:rPr>
        <w:t xml:space="preserve">Braun &amp; Clarke,2006) to identify key themes and patterns across </w:t>
      </w:r>
      <w:proofErr w:type="gramStart"/>
      <w:r w:rsidRPr="00C25990">
        <w:rPr>
          <w:rFonts w:ascii="Arial" w:hAnsi="Arial" w:cs="Arial"/>
          <w:sz w:val="22"/>
          <w:szCs w:val="22"/>
        </w:rPr>
        <w:t>the literature</w:t>
      </w:r>
      <w:proofErr w:type="gramEnd"/>
      <w:r w:rsidRPr="00C25990">
        <w:rPr>
          <w:rFonts w:ascii="Arial" w:hAnsi="Arial" w:cs="Arial"/>
          <w:sz w:val="22"/>
          <w:szCs w:val="22"/>
        </w:rPr>
        <w:t>. Like,</w:t>
      </w:r>
    </w:p>
    <w:p w14:paraId="5CDBF1DC" w14:textId="77777777" w:rsidR="00602AB6" w:rsidRPr="00C25990" w:rsidRDefault="00602AB6" w:rsidP="00602AB6">
      <w:pPr>
        <w:pStyle w:val="ListParagraph"/>
        <w:numPr>
          <w:ilvl w:val="0"/>
          <w:numId w:val="1"/>
        </w:numPr>
        <w:spacing w:line="360" w:lineRule="auto"/>
        <w:jc w:val="both"/>
        <w:rPr>
          <w:rFonts w:ascii="Arial" w:hAnsi="Arial" w:cs="Arial"/>
          <w:sz w:val="22"/>
          <w:szCs w:val="22"/>
        </w:rPr>
      </w:pPr>
      <w:proofErr w:type="spellStart"/>
      <w:r w:rsidRPr="00C25990">
        <w:rPr>
          <w:rFonts w:ascii="Arial" w:hAnsi="Arial" w:cs="Arial"/>
          <w:sz w:val="22"/>
          <w:szCs w:val="22"/>
        </w:rPr>
        <w:t>Familiarisation</w:t>
      </w:r>
      <w:proofErr w:type="spellEnd"/>
      <w:r w:rsidRPr="00C25990">
        <w:rPr>
          <w:rFonts w:ascii="Arial" w:hAnsi="Arial" w:cs="Arial"/>
          <w:sz w:val="22"/>
          <w:szCs w:val="22"/>
        </w:rPr>
        <w:t xml:space="preserve"> with selected studies</w:t>
      </w:r>
    </w:p>
    <w:p w14:paraId="7CDA7948" w14:textId="77777777" w:rsidR="00602AB6" w:rsidRPr="00C25990" w:rsidRDefault="00602AB6" w:rsidP="00602AB6">
      <w:pPr>
        <w:pStyle w:val="ListParagraph"/>
        <w:numPr>
          <w:ilvl w:val="0"/>
          <w:numId w:val="1"/>
        </w:numPr>
        <w:spacing w:line="360" w:lineRule="auto"/>
        <w:jc w:val="both"/>
        <w:rPr>
          <w:rFonts w:ascii="Arial" w:hAnsi="Arial" w:cs="Arial"/>
          <w:sz w:val="22"/>
          <w:szCs w:val="22"/>
        </w:rPr>
      </w:pPr>
      <w:r w:rsidRPr="00C25990">
        <w:rPr>
          <w:rFonts w:ascii="Arial" w:hAnsi="Arial" w:cs="Arial"/>
          <w:sz w:val="22"/>
          <w:szCs w:val="22"/>
        </w:rPr>
        <w:t>Systematic installation of SHCM practices, risk mechanisms and outputs</w:t>
      </w:r>
    </w:p>
    <w:p w14:paraId="646BC2BA" w14:textId="77777777" w:rsidR="00602AB6" w:rsidRPr="00C25990" w:rsidRDefault="00602AB6" w:rsidP="00602AB6">
      <w:pPr>
        <w:pStyle w:val="ListParagraph"/>
        <w:numPr>
          <w:ilvl w:val="0"/>
          <w:numId w:val="1"/>
        </w:numPr>
        <w:spacing w:line="360" w:lineRule="auto"/>
        <w:jc w:val="both"/>
        <w:rPr>
          <w:rFonts w:ascii="Arial" w:hAnsi="Arial" w:cs="Arial"/>
          <w:sz w:val="22"/>
          <w:szCs w:val="22"/>
        </w:rPr>
      </w:pPr>
      <w:r w:rsidRPr="00C25990">
        <w:rPr>
          <w:rFonts w:ascii="Arial" w:hAnsi="Arial" w:cs="Arial"/>
          <w:sz w:val="22"/>
          <w:szCs w:val="22"/>
        </w:rPr>
        <w:t>Development of thematic structures</w:t>
      </w:r>
    </w:p>
    <w:p w14:paraId="151A5847" w14:textId="77777777" w:rsidR="00602AB6" w:rsidRPr="00C25990" w:rsidRDefault="00602AB6" w:rsidP="00602AB6">
      <w:pPr>
        <w:spacing w:line="360" w:lineRule="auto"/>
        <w:jc w:val="both"/>
        <w:rPr>
          <w:rFonts w:ascii="Arial" w:hAnsi="Arial" w:cs="Arial"/>
          <w:sz w:val="22"/>
          <w:szCs w:val="22"/>
        </w:rPr>
      </w:pPr>
      <w:r w:rsidRPr="00C25990">
        <w:rPr>
          <w:rFonts w:ascii="Arial" w:hAnsi="Arial" w:cs="Arial"/>
          <w:sz w:val="22"/>
          <w:szCs w:val="22"/>
        </w:rPr>
        <w:t>Ethical Considerations</w:t>
      </w:r>
    </w:p>
    <w:p w14:paraId="2EB95530" w14:textId="77777777" w:rsidR="00602AB6" w:rsidRPr="00C25990" w:rsidRDefault="00602AB6" w:rsidP="00602AB6">
      <w:pPr>
        <w:spacing w:line="360" w:lineRule="auto"/>
        <w:jc w:val="both"/>
        <w:rPr>
          <w:rFonts w:ascii="Arial" w:hAnsi="Arial" w:cs="Arial"/>
          <w:sz w:val="22"/>
          <w:szCs w:val="22"/>
        </w:rPr>
      </w:pPr>
      <w:r w:rsidRPr="00C25990">
        <w:rPr>
          <w:rFonts w:ascii="Arial" w:hAnsi="Arial" w:cs="Arial"/>
          <w:sz w:val="22"/>
          <w:szCs w:val="22"/>
        </w:rPr>
        <w:t>As this research is based entirely on existing literature and does not involve human participants, formal ethical approval will not be mandatory. All sources will be properly referenced, and academic ethics will be maintained throughout the study. As follows,</w:t>
      </w:r>
    </w:p>
    <w:p w14:paraId="1705F186" w14:textId="77777777" w:rsidR="00602AB6" w:rsidRPr="00C25990" w:rsidRDefault="00602AB6" w:rsidP="00602AB6">
      <w:pPr>
        <w:spacing w:line="360" w:lineRule="auto"/>
        <w:jc w:val="both"/>
        <w:rPr>
          <w:rFonts w:ascii="Arial" w:hAnsi="Arial" w:cs="Arial"/>
          <w:sz w:val="22"/>
          <w:szCs w:val="22"/>
        </w:rPr>
      </w:pPr>
      <w:r w:rsidRPr="00C25990">
        <w:rPr>
          <w:rFonts w:ascii="Arial" w:hAnsi="Arial" w:cs="Arial"/>
          <w:sz w:val="22"/>
          <w:szCs w:val="22"/>
        </w:rPr>
        <w:t xml:space="preserve"> - Accurate citation and avoidance of plagiarism</w:t>
      </w:r>
    </w:p>
    <w:p w14:paraId="5A0F6869" w14:textId="77777777" w:rsidR="00602AB6" w:rsidRPr="00C25990" w:rsidRDefault="00602AB6" w:rsidP="00602AB6">
      <w:pPr>
        <w:spacing w:line="360" w:lineRule="auto"/>
        <w:jc w:val="both"/>
        <w:rPr>
          <w:rFonts w:ascii="Arial" w:hAnsi="Arial" w:cs="Arial"/>
          <w:sz w:val="22"/>
          <w:szCs w:val="22"/>
        </w:rPr>
      </w:pPr>
      <w:r w:rsidRPr="00C25990">
        <w:rPr>
          <w:rFonts w:ascii="Arial" w:hAnsi="Arial" w:cs="Arial"/>
          <w:sz w:val="22"/>
          <w:szCs w:val="22"/>
        </w:rPr>
        <w:t xml:space="preserve"> -Use of credible and verifiable data sources</w:t>
      </w:r>
    </w:p>
    <w:p w14:paraId="1C256FF8" w14:textId="77777777" w:rsidR="00602AB6" w:rsidRPr="00C25990" w:rsidRDefault="00602AB6" w:rsidP="00602AB6">
      <w:pPr>
        <w:spacing w:line="360" w:lineRule="auto"/>
        <w:jc w:val="both"/>
        <w:rPr>
          <w:rFonts w:ascii="Arial" w:hAnsi="Arial" w:cs="Arial"/>
          <w:sz w:val="22"/>
          <w:szCs w:val="22"/>
        </w:rPr>
      </w:pPr>
      <w:r w:rsidRPr="00C25990">
        <w:rPr>
          <w:rFonts w:ascii="Arial" w:hAnsi="Arial" w:cs="Arial"/>
          <w:sz w:val="22"/>
          <w:szCs w:val="22"/>
        </w:rPr>
        <w:lastRenderedPageBreak/>
        <w:t xml:space="preserve"> -Transparent documentation of the review process</w:t>
      </w:r>
    </w:p>
    <w:p w14:paraId="6D6FF486" w14:textId="77777777" w:rsidR="00777D9B" w:rsidRDefault="00602AB6" w:rsidP="00602AB6">
      <w:pPr>
        <w:spacing w:line="360" w:lineRule="auto"/>
        <w:jc w:val="both"/>
        <w:rPr>
          <w:rFonts w:ascii="Arial" w:hAnsi="Arial" w:cs="Arial"/>
          <w:sz w:val="22"/>
          <w:szCs w:val="22"/>
        </w:rPr>
      </w:pPr>
      <w:r w:rsidRPr="00C25990">
        <w:rPr>
          <w:rFonts w:ascii="Arial" w:hAnsi="Arial" w:cs="Arial"/>
          <w:sz w:val="22"/>
          <w:szCs w:val="22"/>
        </w:rPr>
        <w:t xml:space="preserve"> -Reflexive consideration of researcher bias during thematic analysis</w:t>
      </w:r>
    </w:p>
    <w:p w14:paraId="5A56BF93" w14:textId="59961351" w:rsidR="00602AB6" w:rsidRPr="00777D9B" w:rsidRDefault="00602AB6" w:rsidP="00602AB6">
      <w:pPr>
        <w:spacing w:line="360" w:lineRule="auto"/>
        <w:jc w:val="both"/>
        <w:rPr>
          <w:rFonts w:ascii="Arial" w:hAnsi="Arial" w:cs="Arial"/>
          <w:sz w:val="22"/>
          <w:szCs w:val="22"/>
        </w:rPr>
      </w:pPr>
      <w:r w:rsidRPr="00C25990">
        <w:rPr>
          <w:rFonts w:ascii="Arial" w:hAnsi="Arial" w:cs="Arial"/>
          <w:b/>
          <w:bCs/>
          <w:sz w:val="22"/>
          <w:szCs w:val="22"/>
        </w:rPr>
        <w:t>Risks and Mitigation</w:t>
      </w:r>
    </w:p>
    <w:tbl>
      <w:tblPr>
        <w:tblStyle w:val="TableGrid"/>
        <w:tblW w:w="0" w:type="auto"/>
        <w:tblLook w:val="04A0" w:firstRow="1" w:lastRow="0" w:firstColumn="1" w:lastColumn="0" w:noHBand="0" w:noVBand="1"/>
      </w:tblPr>
      <w:tblGrid>
        <w:gridCol w:w="3116"/>
        <w:gridCol w:w="3117"/>
        <w:gridCol w:w="3117"/>
      </w:tblGrid>
      <w:tr w:rsidR="00602AB6" w:rsidRPr="00C25990" w14:paraId="4878192E" w14:textId="77777777" w:rsidTr="00B052CD">
        <w:tc>
          <w:tcPr>
            <w:tcW w:w="3116" w:type="dxa"/>
          </w:tcPr>
          <w:p w14:paraId="4D005912" w14:textId="77777777" w:rsidR="00602AB6" w:rsidRPr="00C25990" w:rsidRDefault="00602AB6" w:rsidP="00B052CD">
            <w:pPr>
              <w:spacing w:line="360" w:lineRule="auto"/>
              <w:jc w:val="both"/>
              <w:rPr>
                <w:rFonts w:ascii="Arial" w:hAnsi="Arial" w:cs="Arial"/>
                <w:b/>
                <w:bCs/>
                <w:sz w:val="22"/>
                <w:szCs w:val="22"/>
              </w:rPr>
            </w:pPr>
            <w:r w:rsidRPr="00C25990">
              <w:rPr>
                <w:rFonts w:ascii="Arial" w:hAnsi="Arial" w:cs="Arial"/>
                <w:b/>
                <w:bCs/>
                <w:sz w:val="22"/>
                <w:szCs w:val="22"/>
              </w:rPr>
              <w:t>Risk</w:t>
            </w:r>
          </w:p>
        </w:tc>
        <w:tc>
          <w:tcPr>
            <w:tcW w:w="3117" w:type="dxa"/>
          </w:tcPr>
          <w:p w14:paraId="2165EC3F" w14:textId="77777777" w:rsidR="00602AB6" w:rsidRPr="00C25990" w:rsidRDefault="00602AB6" w:rsidP="00B052CD">
            <w:pPr>
              <w:spacing w:line="360" w:lineRule="auto"/>
              <w:jc w:val="both"/>
              <w:rPr>
                <w:rFonts w:ascii="Arial" w:hAnsi="Arial" w:cs="Arial"/>
                <w:b/>
                <w:bCs/>
                <w:sz w:val="22"/>
                <w:szCs w:val="22"/>
              </w:rPr>
            </w:pPr>
            <w:r w:rsidRPr="00C25990">
              <w:rPr>
                <w:rFonts w:ascii="Arial" w:hAnsi="Arial" w:cs="Arial"/>
                <w:b/>
                <w:bCs/>
                <w:sz w:val="22"/>
                <w:szCs w:val="22"/>
              </w:rPr>
              <w:t>Potential Impact</w:t>
            </w:r>
          </w:p>
        </w:tc>
        <w:tc>
          <w:tcPr>
            <w:tcW w:w="3117" w:type="dxa"/>
          </w:tcPr>
          <w:p w14:paraId="5E24E528" w14:textId="77777777" w:rsidR="00602AB6" w:rsidRPr="00C25990" w:rsidRDefault="00602AB6" w:rsidP="00B052CD">
            <w:pPr>
              <w:spacing w:line="360" w:lineRule="auto"/>
              <w:jc w:val="both"/>
              <w:rPr>
                <w:rFonts w:ascii="Arial" w:hAnsi="Arial" w:cs="Arial"/>
                <w:b/>
                <w:bCs/>
                <w:sz w:val="22"/>
                <w:szCs w:val="22"/>
              </w:rPr>
            </w:pPr>
            <w:r w:rsidRPr="00C25990">
              <w:rPr>
                <w:rFonts w:ascii="Arial" w:hAnsi="Arial" w:cs="Arial"/>
                <w:b/>
                <w:bCs/>
                <w:sz w:val="22"/>
                <w:szCs w:val="22"/>
              </w:rPr>
              <w:t>Mitigation</w:t>
            </w:r>
          </w:p>
        </w:tc>
      </w:tr>
      <w:tr w:rsidR="00602AB6" w:rsidRPr="00C25990" w14:paraId="500AB11D" w14:textId="77777777" w:rsidTr="00B052CD">
        <w:tc>
          <w:tcPr>
            <w:tcW w:w="3116" w:type="dxa"/>
          </w:tcPr>
          <w:p w14:paraId="426AD7E5" w14:textId="77777777" w:rsidR="00602AB6" w:rsidRPr="00C25990" w:rsidRDefault="00602AB6" w:rsidP="00B052CD">
            <w:pPr>
              <w:spacing w:line="360" w:lineRule="auto"/>
              <w:jc w:val="both"/>
              <w:rPr>
                <w:rFonts w:ascii="Arial" w:hAnsi="Arial" w:cs="Arial"/>
                <w:b/>
                <w:bCs/>
                <w:sz w:val="22"/>
                <w:szCs w:val="22"/>
              </w:rPr>
            </w:pPr>
            <w:r w:rsidRPr="00C25990">
              <w:rPr>
                <w:rFonts w:ascii="Arial" w:hAnsi="Arial" w:cs="Arial"/>
                <w:sz w:val="22"/>
                <w:szCs w:val="22"/>
              </w:rPr>
              <w:t>Limited availability of directly relevant studies</w:t>
            </w:r>
          </w:p>
        </w:tc>
        <w:tc>
          <w:tcPr>
            <w:tcW w:w="3117" w:type="dxa"/>
          </w:tcPr>
          <w:p w14:paraId="17E95265" w14:textId="77777777" w:rsidR="00602AB6" w:rsidRPr="00C25990" w:rsidRDefault="00602AB6" w:rsidP="00B052CD">
            <w:pPr>
              <w:spacing w:line="360" w:lineRule="auto"/>
              <w:jc w:val="both"/>
              <w:rPr>
                <w:rFonts w:ascii="Arial" w:hAnsi="Arial" w:cs="Arial"/>
                <w:sz w:val="22"/>
                <w:szCs w:val="22"/>
              </w:rPr>
            </w:pPr>
            <w:proofErr w:type="spellStart"/>
            <w:r w:rsidRPr="00C25990">
              <w:rPr>
                <w:rFonts w:ascii="Arial" w:hAnsi="Arial" w:cs="Arial"/>
                <w:sz w:val="22"/>
                <w:szCs w:val="22"/>
              </w:rPr>
              <w:t>Comperatively</w:t>
            </w:r>
            <w:proofErr w:type="spellEnd"/>
            <w:r w:rsidRPr="00C25990">
              <w:rPr>
                <w:rFonts w:ascii="Arial" w:hAnsi="Arial" w:cs="Arial"/>
                <w:sz w:val="22"/>
                <w:szCs w:val="22"/>
              </w:rPr>
              <w:t xml:space="preserve"> Weaker analysis</w:t>
            </w:r>
          </w:p>
        </w:tc>
        <w:tc>
          <w:tcPr>
            <w:tcW w:w="3117" w:type="dxa"/>
          </w:tcPr>
          <w:p w14:paraId="6D0ABD3D" w14:textId="77777777" w:rsidR="00602AB6" w:rsidRPr="00C25990" w:rsidRDefault="00602AB6" w:rsidP="00B052CD">
            <w:pPr>
              <w:spacing w:line="360" w:lineRule="auto"/>
              <w:jc w:val="both"/>
              <w:rPr>
                <w:rFonts w:ascii="Arial" w:hAnsi="Arial" w:cs="Arial"/>
                <w:sz w:val="22"/>
                <w:szCs w:val="22"/>
              </w:rPr>
            </w:pPr>
            <w:r w:rsidRPr="00C25990">
              <w:rPr>
                <w:rFonts w:ascii="Arial" w:hAnsi="Arial" w:cs="Arial"/>
                <w:sz w:val="22"/>
                <w:szCs w:val="22"/>
              </w:rPr>
              <w:t>Using broad but strictly focused search strategy</w:t>
            </w:r>
          </w:p>
        </w:tc>
      </w:tr>
      <w:tr w:rsidR="00602AB6" w:rsidRPr="00C25990" w14:paraId="27A1D8EB" w14:textId="77777777" w:rsidTr="00B052CD">
        <w:tc>
          <w:tcPr>
            <w:tcW w:w="3116" w:type="dxa"/>
          </w:tcPr>
          <w:p w14:paraId="45398B5D" w14:textId="77777777" w:rsidR="00602AB6" w:rsidRPr="00C25990" w:rsidRDefault="00602AB6" w:rsidP="00B052CD">
            <w:pPr>
              <w:spacing w:line="360" w:lineRule="auto"/>
              <w:jc w:val="both"/>
              <w:rPr>
                <w:rFonts w:ascii="Arial" w:hAnsi="Arial" w:cs="Arial"/>
                <w:b/>
                <w:bCs/>
                <w:sz w:val="22"/>
                <w:szCs w:val="22"/>
              </w:rPr>
            </w:pPr>
            <w:r w:rsidRPr="00C25990">
              <w:rPr>
                <w:rFonts w:ascii="Arial" w:hAnsi="Arial" w:cs="Arial"/>
                <w:sz w:val="22"/>
                <w:szCs w:val="22"/>
              </w:rPr>
              <w:t xml:space="preserve">Overlap with general management literature        </w:t>
            </w:r>
          </w:p>
        </w:tc>
        <w:tc>
          <w:tcPr>
            <w:tcW w:w="3117" w:type="dxa"/>
          </w:tcPr>
          <w:p w14:paraId="4BA442DB" w14:textId="77777777" w:rsidR="00602AB6" w:rsidRPr="00C25990" w:rsidRDefault="00602AB6" w:rsidP="00B052CD">
            <w:pPr>
              <w:spacing w:line="360" w:lineRule="auto"/>
              <w:jc w:val="both"/>
              <w:rPr>
                <w:rFonts w:ascii="Arial" w:hAnsi="Arial" w:cs="Arial"/>
                <w:sz w:val="22"/>
                <w:szCs w:val="22"/>
              </w:rPr>
            </w:pPr>
            <w:r w:rsidRPr="00C25990">
              <w:rPr>
                <w:rFonts w:ascii="Arial" w:hAnsi="Arial" w:cs="Arial"/>
                <w:sz w:val="22"/>
                <w:szCs w:val="22"/>
              </w:rPr>
              <w:t>Loss of focus on HR</w:t>
            </w:r>
          </w:p>
        </w:tc>
        <w:tc>
          <w:tcPr>
            <w:tcW w:w="3117" w:type="dxa"/>
          </w:tcPr>
          <w:p w14:paraId="77A59DC0" w14:textId="77777777" w:rsidR="00602AB6" w:rsidRPr="00C25990" w:rsidRDefault="00602AB6" w:rsidP="00B052CD">
            <w:pPr>
              <w:spacing w:line="360" w:lineRule="auto"/>
              <w:jc w:val="both"/>
              <w:rPr>
                <w:rFonts w:ascii="Arial" w:hAnsi="Arial" w:cs="Arial"/>
                <w:sz w:val="22"/>
                <w:szCs w:val="22"/>
              </w:rPr>
            </w:pPr>
            <w:r w:rsidRPr="00C25990">
              <w:rPr>
                <w:rFonts w:ascii="Arial" w:hAnsi="Arial" w:cs="Arial"/>
                <w:sz w:val="22"/>
                <w:szCs w:val="22"/>
              </w:rPr>
              <w:t>Application of clear intentions</w:t>
            </w:r>
          </w:p>
        </w:tc>
      </w:tr>
      <w:tr w:rsidR="00602AB6" w:rsidRPr="00C25990" w14:paraId="3FC253FA" w14:textId="77777777" w:rsidTr="00B052CD">
        <w:tc>
          <w:tcPr>
            <w:tcW w:w="3116" w:type="dxa"/>
          </w:tcPr>
          <w:p w14:paraId="070B871E" w14:textId="77777777" w:rsidR="00602AB6" w:rsidRPr="00C25990" w:rsidRDefault="00602AB6" w:rsidP="00B052CD">
            <w:pPr>
              <w:spacing w:line="360" w:lineRule="auto"/>
              <w:jc w:val="both"/>
              <w:rPr>
                <w:rFonts w:ascii="Arial" w:hAnsi="Arial" w:cs="Arial"/>
                <w:sz w:val="22"/>
                <w:szCs w:val="22"/>
              </w:rPr>
            </w:pPr>
            <w:r w:rsidRPr="00C25990">
              <w:rPr>
                <w:rFonts w:ascii="Arial" w:hAnsi="Arial" w:cs="Arial"/>
                <w:sz w:val="22"/>
                <w:szCs w:val="22"/>
              </w:rPr>
              <w:t>Shortage of enough time</w:t>
            </w:r>
          </w:p>
        </w:tc>
        <w:tc>
          <w:tcPr>
            <w:tcW w:w="3117" w:type="dxa"/>
          </w:tcPr>
          <w:p w14:paraId="604B31E9" w14:textId="77777777" w:rsidR="00602AB6" w:rsidRPr="00C25990" w:rsidRDefault="00602AB6" w:rsidP="00B052CD">
            <w:pPr>
              <w:spacing w:line="360" w:lineRule="auto"/>
              <w:jc w:val="both"/>
              <w:rPr>
                <w:rFonts w:ascii="Arial" w:hAnsi="Arial" w:cs="Arial"/>
                <w:sz w:val="22"/>
                <w:szCs w:val="22"/>
              </w:rPr>
            </w:pPr>
            <w:r w:rsidRPr="00C25990">
              <w:rPr>
                <w:rFonts w:ascii="Arial" w:hAnsi="Arial" w:cs="Arial"/>
                <w:sz w:val="22"/>
                <w:szCs w:val="22"/>
              </w:rPr>
              <w:t>Delays in completion</w:t>
            </w:r>
          </w:p>
        </w:tc>
        <w:tc>
          <w:tcPr>
            <w:tcW w:w="3117" w:type="dxa"/>
          </w:tcPr>
          <w:p w14:paraId="3FC69156" w14:textId="77777777" w:rsidR="00602AB6" w:rsidRPr="00C25990" w:rsidRDefault="00602AB6" w:rsidP="00B052CD">
            <w:pPr>
              <w:spacing w:line="360" w:lineRule="auto"/>
              <w:jc w:val="both"/>
              <w:rPr>
                <w:rFonts w:ascii="Arial" w:hAnsi="Arial" w:cs="Arial"/>
                <w:sz w:val="22"/>
                <w:szCs w:val="22"/>
              </w:rPr>
            </w:pPr>
            <w:r w:rsidRPr="00C25990">
              <w:rPr>
                <w:rFonts w:ascii="Arial" w:hAnsi="Arial" w:cs="Arial"/>
                <w:sz w:val="22"/>
                <w:szCs w:val="22"/>
              </w:rPr>
              <w:t>Follow the timeline</w:t>
            </w:r>
          </w:p>
        </w:tc>
      </w:tr>
      <w:tr w:rsidR="00602AB6" w:rsidRPr="00C25990" w14:paraId="08832EFE" w14:textId="77777777" w:rsidTr="00B052CD">
        <w:tc>
          <w:tcPr>
            <w:tcW w:w="3116" w:type="dxa"/>
          </w:tcPr>
          <w:p w14:paraId="1D1C7F74" w14:textId="77777777" w:rsidR="00602AB6" w:rsidRPr="00C25990" w:rsidRDefault="00602AB6" w:rsidP="00B052CD">
            <w:pPr>
              <w:spacing w:line="360" w:lineRule="auto"/>
              <w:jc w:val="both"/>
              <w:rPr>
                <w:rFonts w:ascii="Arial" w:hAnsi="Arial" w:cs="Arial"/>
                <w:sz w:val="22"/>
                <w:szCs w:val="22"/>
              </w:rPr>
            </w:pPr>
            <w:r w:rsidRPr="00C25990">
              <w:rPr>
                <w:rFonts w:ascii="Arial" w:hAnsi="Arial" w:cs="Arial"/>
                <w:sz w:val="22"/>
                <w:szCs w:val="22"/>
              </w:rPr>
              <w:t>Inconsistent definitions of “performance” across studies</w:t>
            </w:r>
          </w:p>
        </w:tc>
        <w:tc>
          <w:tcPr>
            <w:tcW w:w="3117" w:type="dxa"/>
          </w:tcPr>
          <w:p w14:paraId="6952529D" w14:textId="77777777" w:rsidR="00602AB6" w:rsidRPr="00C25990" w:rsidRDefault="00602AB6" w:rsidP="00B052CD">
            <w:pPr>
              <w:spacing w:line="360" w:lineRule="auto"/>
              <w:jc w:val="both"/>
              <w:rPr>
                <w:rFonts w:ascii="Arial" w:hAnsi="Arial" w:cs="Arial"/>
                <w:sz w:val="22"/>
                <w:szCs w:val="22"/>
              </w:rPr>
            </w:pPr>
            <w:r w:rsidRPr="00C25990">
              <w:rPr>
                <w:rFonts w:ascii="Arial" w:hAnsi="Arial" w:cs="Arial"/>
                <w:sz w:val="22"/>
                <w:szCs w:val="22"/>
              </w:rPr>
              <w:t xml:space="preserve">Difficulty in </w:t>
            </w:r>
            <w:proofErr w:type="spellStart"/>
            <w:r w:rsidRPr="00C25990">
              <w:rPr>
                <w:rFonts w:ascii="Arial" w:hAnsi="Arial" w:cs="Arial"/>
                <w:sz w:val="22"/>
                <w:szCs w:val="22"/>
              </w:rPr>
              <w:t>synthesising</w:t>
            </w:r>
            <w:proofErr w:type="spellEnd"/>
            <w:r w:rsidRPr="00C25990">
              <w:rPr>
                <w:rFonts w:ascii="Arial" w:hAnsi="Arial" w:cs="Arial"/>
                <w:sz w:val="22"/>
                <w:szCs w:val="22"/>
              </w:rPr>
              <w:t xml:space="preserve"> outcomes</w:t>
            </w:r>
          </w:p>
        </w:tc>
        <w:tc>
          <w:tcPr>
            <w:tcW w:w="3117" w:type="dxa"/>
          </w:tcPr>
          <w:p w14:paraId="16384A32" w14:textId="77777777" w:rsidR="00602AB6" w:rsidRPr="00C25990" w:rsidRDefault="00602AB6" w:rsidP="00B052CD">
            <w:pPr>
              <w:spacing w:line="360" w:lineRule="auto"/>
              <w:jc w:val="both"/>
              <w:rPr>
                <w:rFonts w:ascii="Arial" w:hAnsi="Arial" w:cs="Arial"/>
                <w:sz w:val="22"/>
                <w:szCs w:val="22"/>
              </w:rPr>
            </w:pPr>
            <w:proofErr w:type="spellStart"/>
            <w:r w:rsidRPr="00C25990">
              <w:rPr>
                <w:rFonts w:ascii="Arial" w:hAnsi="Arial" w:cs="Arial"/>
                <w:sz w:val="22"/>
                <w:szCs w:val="22"/>
              </w:rPr>
              <w:t>Categorisation</w:t>
            </w:r>
            <w:proofErr w:type="spellEnd"/>
            <w:r w:rsidRPr="00C25990">
              <w:rPr>
                <w:rFonts w:ascii="Arial" w:hAnsi="Arial" w:cs="Arial"/>
                <w:sz w:val="22"/>
                <w:szCs w:val="22"/>
              </w:rPr>
              <w:t xml:space="preserve"> of performance measures (financial, operational, </w:t>
            </w:r>
            <w:proofErr w:type="spellStart"/>
            <w:r w:rsidRPr="00C25990">
              <w:rPr>
                <w:rFonts w:ascii="Arial" w:hAnsi="Arial" w:cs="Arial"/>
                <w:sz w:val="22"/>
                <w:szCs w:val="22"/>
              </w:rPr>
              <w:t>behavioural</w:t>
            </w:r>
            <w:proofErr w:type="spellEnd"/>
            <w:r w:rsidRPr="00C25990">
              <w:rPr>
                <w:rFonts w:ascii="Arial" w:hAnsi="Arial" w:cs="Arial"/>
                <w:sz w:val="22"/>
                <w:szCs w:val="22"/>
              </w:rPr>
              <w:t>) during data extraction</w:t>
            </w:r>
          </w:p>
        </w:tc>
      </w:tr>
      <w:tr w:rsidR="00602AB6" w:rsidRPr="00C25990" w14:paraId="6A116545" w14:textId="77777777" w:rsidTr="00B052CD">
        <w:tc>
          <w:tcPr>
            <w:tcW w:w="3116" w:type="dxa"/>
          </w:tcPr>
          <w:p w14:paraId="2BAE7D0C" w14:textId="77777777" w:rsidR="00602AB6" w:rsidRPr="00C25990" w:rsidRDefault="00602AB6" w:rsidP="00B052CD">
            <w:pPr>
              <w:spacing w:line="360" w:lineRule="auto"/>
              <w:jc w:val="both"/>
              <w:rPr>
                <w:rFonts w:ascii="Arial" w:hAnsi="Arial" w:cs="Arial"/>
                <w:sz w:val="22"/>
                <w:szCs w:val="22"/>
              </w:rPr>
            </w:pPr>
            <w:r w:rsidRPr="00C25990">
              <w:rPr>
                <w:rFonts w:ascii="Arial" w:hAnsi="Arial" w:cs="Arial"/>
                <w:sz w:val="22"/>
                <w:szCs w:val="22"/>
              </w:rPr>
              <w:t>Rapid evolution of people-related risks (e.g. hybrid work, AI)</w:t>
            </w:r>
          </w:p>
        </w:tc>
        <w:tc>
          <w:tcPr>
            <w:tcW w:w="3117" w:type="dxa"/>
          </w:tcPr>
          <w:p w14:paraId="600006BB" w14:textId="77777777" w:rsidR="00602AB6" w:rsidRPr="00C25990" w:rsidRDefault="00602AB6" w:rsidP="00B052CD">
            <w:pPr>
              <w:spacing w:line="360" w:lineRule="auto"/>
              <w:jc w:val="both"/>
              <w:rPr>
                <w:rFonts w:ascii="Arial" w:hAnsi="Arial" w:cs="Arial"/>
                <w:sz w:val="22"/>
                <w:szCs w:val="22"/>
              </w:rPr>
            </w:pPr>
            <w:r w:rsidRPr="00C25990">
              <w:rPr>
                <w:rFonts w:ascii="Arial" w:hAnsi="Arial" w:cs="Arial"/>
                <w:sz w:val="22"/>
                <w:szCs w:val="22"/>
              </w:rPr>
              <w:t>Reduced relevance of findings over time</w:t>
            </w:r>
          </w:p>
        </w:tc>
        <w:tc>
          <w:tcPr>
            <w:tcW w:w="3117" w:type="dxa"/>
          </w:tcPr>
          <w:p w14:paraId="7C0F17CF" w14:textId="77777777" w:rsidR="00602AB6" w:rsidRPr="00C25990" w:rsidRDefault="00602AB6" w:rsidP="00B052CD">
            <w:pPr>
              <w:spacing w:line="360" w:lineRule="auto"/>
              <w:jc w:val="both"/>
              <w:rPr>
                <w:rFonts w:ascii="Arial" w:hAnsi="Arial" w:cs="Arial"/>
                <w:sz w:val="22"/>
                <w:szCs w:val="22"/>
              </w:rPr>
            </w:pPr>
            <w:proofErr w:type="spellStart"/>
            <w:r w:rsidRPr="00C25990">
              <w:rPr>
                <w:rFonts w:ascii="Arial" w:hAnsi="Arial" w:cs="Arial"/>
                <w:sz w:val="22"/>
                <w:szCs w:val="22"/>
              </w:rPr>
              <w:t>Prioritisation</w:t>
            </w:r>
            <w:proofErr w:type="spellEnd"/>
            <w:r w:rsidRPr="00C25990">
              <w:rPr>
                <w:rFonts w:ascii="Arial" w:hAnsi="Arial" w:cs="Arial"/>
                <w:sz w:val="22"/>
                <w:szCs w:val="22"/>
              </w:rPr>
              <w:t xml:space="preserve"> of recent studies (2015–2024) and contextual discussion of emerging risks</w:t>
            </w:r>
          </w:p>
        </w:tc>
      </w:tr>
      <w:tr w:rsidR="00602AB6" w:rsidRPr="00C25990" w14:paraId="4D8422C6" w14:textId="77777777" w:rsidTr="00B052CD">
        <w:tc>
          <w:tcPr>
            <w:tcW w:w="3116" w:type="dxa"/>
          </w:tcPr>
          <w:p w14:paraId="3866F8AF" w14:textId="77777777" w:rsidR="00602AB6" w:rsidRPr="00C25990" w:rsidRDefault="00602AB6" w:rsidP="00B052CD">
            <w:pPr>
              <w:spacing w:line="360" w:lineRule="auto"/>
              <w:jc w:val="both"/>
              <w:rPr>
                <w:rFonts w:ascii="Arial" w:hAnsi="Arial" w:cs="Arial"/>
                <w:sz w:val="22"/>
                <w:szCs w:val="22"/>
              </w:rPr>
            </w:pPr>
            <w:r w:rsidRPr="00C25990">
              <w:rPr>
                <w:rFonts w:ascii="Arial" w:hAnsi="Arial" w:cs="Arial"/>
                <w:sz w:val="22"/>
                <w:szCs w:val="22"/>
              </w:rPr>
              <w:t>Data quality variation across journals</w:t>
            </w:r>
          </w:p>
        </w:tc>
        <w:tc>
          <w:tcPr>
            <w:tcW w:w="3117" w:type="dxa"/>
          </w:tcPr>
          <w:p w14:paraId="615F2BA3" w14:textId="77777777" w:rsidR="00602AB6" w:rsidRPr="00C25990" w:rsidRDefault="00602AB6" w:rsidP="00B052CD">
            <w:pPr>
              <w:spacing w:line="360" w:lineRule="auto"/>
              <w:jc w:val="both"/>
              <w:rPr>
                <w:rFonts w:ascii="Arial" w:hAnsi="Arial" w:cs="Arial"/>
                <w:sz w:val="22"/>
                <w:szCs w:val="22"/>
              </w:rPr>
            </w:pPr>
            <w:r w:rsidRPr="00C25990">
              <w:rPr>
                <w:rFonts w:ascii="Arial" w:hAnsi="Arial" w:cs="Arial"/>
                <w:sz w:val="22"/>
                <w:szCs w:val="22"/>
              </w:rPr>
              <w:t xml:space="preserve">Threats to methodological </w:t>
            </w:r>
            <w:proofErr w:type="spellStart"/>
            <w:r w:rsidRPr="00C25990">
              <w:rPr>
                <w:rFonts w:ascii="Arial" w:hAnsi="Arial" w:cs="Arial"/>
                <w:sz w:val="22"/>
                <w:szCs w:val="22"/>
              </w:rPr>
              <w:t>rigour</w:t>
            </w:r>
            <w:proofErr w:type="spellEnd"/>
          </w:p>
        </w:tc>
        <w:tc>
          <w:tcPr>
            <w:tcW w:w="3117" w:type="dxa"/>
          </w:tcPr>
          <w:p w14:paraId="1B19F2CB" w14:textId="77777777" w:rsidR="00602AB6" w:rsidRPr="00C25990" w:rsidRDefault="00602AB6" w:rsidP="00B052CD">
            <w:pPr>
              <w:spacing w:line="360" w:lineRule="auto"/>
              <w:jc w:val="both"/>
              <w:rPr>
                <w:rFonts w:ascii="Arial" w:hAnsi="Arial" w:cs="Arial"/>
                <w:sz w:val="22"/>
                <w:szCs w:val="22"/>
              </w:rPr>
            </w:pPr>
            <w:r w:rsidRPr="00C25990">
              <w:rPr>
                <w:rFonts w:ascii="Arial" w:hAnsi="Arial" w:cs="Arial"/>
                <w:sz w:val="22"/>
                <w:szCs w:val="22"/>
              </w:rPr>
              <w:t>Quality appraisal of studies based on journal ranking and research design</w:t>
            </w:r>
          </w:p>
        </w:tc>
      </w:tr>
    </w:tbl>
    <w:p w14:paraId="7AA0BC9C" w14:textId="77777777" w:rsidR="00777D9B" w:rsidRDefault="00777D9B" w:rsidP="00602AB6">
      <w:pPr>
        <w:spacing w:line="360" w:lineRule="auto"/>
        <w:jc w:val="both"/>
        <w:rPr>
          <w:rFonts w:ascii="Arial" w:hAnsi="Arial" w:cs="Arial"/>
          <w:b/>
          <w:bCs/>
          <w:sz w:val="22"/>
          <w:szCs w:val="22"/>
        </w:rPr>
      </w:pPr>
    </w:p>
    <w:p w14:paraId="2B97C6DC" w14:textId="7B049A4F" w:rsidR="00602AB6" w:rsidRPr="00C25990" w:rsidRDefault="00602AB6" w:rsidP="00602AB6">
      <w:pPr>
        <w:spacing w:line="360" w:lineRule="auto"/>
        <w:jc w:val="both"/>
        <w:rPr>
          <w:rFonts w:ascii="Arial" w:hAnsi="Arial" w:cs="Arial"/>
          <w:b/>
          <w:bCs/>
          <w:sz w:val="22"/>
          <w:szCs w:val="22"/>
        </w:rPr>
      </w:pPr>
      <w:r w:rsidRPr="00C25990">
        <w:rPr>
          <w:rFonts w:ascii="Arial" w:hAnsi="Arial" w:cs="Arial"/>
          <w:b/>
          <w:bCs/>
          <w:sz w:val="22"/>
          <w:szCs w:val="22"/>
        </w:rPr>
        <w:t>Project Timeline</w:t>
      </w:r>
    </w:p>
    <w:tbl>
      <w:tblPr>
        <w:tblStyle w:val="TableGrid"/>
        <w:tblW w:w="0" w:type="auto"/>
        <w:tblLook w:val="04A0" w:firstRow="1" w:lastRow="0" w:firstColumn="1" w:lastColumn="0" w:noHBand="0" w:noVBand="1"/>
      </w:tblPr>
      <w:tblGrid>
        <w:gridCol w:w="5125"/>
        <w:gridCol w:w="720"/>
        <w:gridCol w:w="630"/>
        <w:gridCol w:w="720"/>
        <w:gridCol w:w="540"/>
        <w:gridCol w:w="505"/>
        <w:gridCol w:w="555"/>
        <w:gridCol w:w="555"/>
      </w:tblGrid>
      <w:tr w:rsidR="00602AB6" w:rsidRPr="00C25990" w14:paraId="77EBC1B5" w14:textId="77777777" w:rsidTr="00B052CD">
        <w:tc>
          <w:tcPr>
            <w:tcW w:w="5125" w:type="dxa"/>
          </w:tcPr>
          <w:p w14:paraId="78B4A60F" w14:textId="77777777" w:rsidR="00602AB6" w:rsidRPr="00C25990" w:rsidRDefault="00602AB6" w:rsidP="00B052CD">
            <w:pPr>
              <w:spacing w:line="360" w:lineRule="auto"/>
              <w:jc w:val="both"/>
              <w:rPr>
                <w:rFonts w:ascii="Arial" w:hAnsi="Arial" w:cs="Arial"/>
                <w:b/>
                <w:bCs/>
                <w:sz w:val="22"/>
                <w:szCs w:val="22"/>
              </w:rPr>
            </w:pPr>
            <w:r w:rsidRPr="00C25990">
              <w:rPr>
                <w:rFonts w:ascii="Arial" w:hAnsi="Arial" w:cs="Arial"/>
                <w:b/>
                <w:bCs/>
                <w:sz w:val="22"/>
                <w:szCs w:val="22"/>
              </w:rPr>
              <w:t>Activity</w:t>
            </w:r>
          </w:p>
        </w:tc>
        <w:tc>
          <w:tcPr>
            <w:tcW w:w="720" w:type="dxa"/>
          </w:tcPr>
          <w:p w14:paraId="455379DF" w14:textId="77777777" w:rsidR="00602AB6" w:rsidRPr="00C25990" w:rsidRDefault="00602AB6" w:rsidP="00B052CD">
            <w:pPr>
              <w:spacing w:line="360" w:lineRule="auto"/>
              <w:jc w:val="both"/>
              <w:rPr>
                <w:rFonts w:ascii="Arial" w:hAnsi="Arial" w:cs="Arial"/>
                <w:b/>
                <w:bCs/>
                <w:sz w:val="22"/>
                <w:szCs w:val="22"/>
              </w:rPr>
            </w:pPr>
            <w:r w:rsidRPr="00C25990">
              <w:rPr>
                <w:rFonts w:ascii="Arial" w:hAnsi="Arial" w:cs="Arial"/>
                <w:b/>
                <w:bCs/>
                <w:sz w:val="22"/>
                <w:szCs w:val="22"/>
              </w:rPr>
              <w:t>W 1-2</w:t>
            </w:r>
          </w:p>
        </w:tc>
        <w:tc>
          <w:tcPr>
            <w:tcW w:w="630" w:type="dxa"/>
          </w:tcPr>
          <w:p w14:paraId="2E77338F" w14:textId="77777777" w:rsidR="00602AB6" w:rsidRPr="00C25990" w:rsidRDefault="00602AB6" w:rsidP="00B052CD">
            <w:pPr>
              <w:spacing w:line="360" w:lineRule="auto"/>
              <w:jc w:val="both"/>
              <w:rPr>
                <w:rFonts w:ascii="Arial" w:hAnsi="Arial" w:cs="Arial"/>
                <w:b/>
                <w:bCs/>
                <w:sz w:val="22"/>
                <w:szCs w:val="22"/>
              </w:rPr>
            </w:pPr>
            <w:r w:rsidRPr="00C25990">
              <w:rPr>
                <w:rFonts w:ascii="Arial" w:hAnsi="Arial" w:cs="Arial"/>
                <w:b/>
                <w:bCs/>
                <w:sz w:val="22"/>
                <w:szCs w:val="22"/>
              </w:rPr>
              <w:t>3-4</w:t>
            </w:r>
          </w:p>
        </w:tc>
        <w:tc>
          <w:tcPr>
            <w:tcW w:w="720" w:type="dxa"/>
          </w:tcPr>
          <w:p w14:paraId="2E01BCBB" w14:textId="77777777" w:rsidR="00602AB6" w:rsidRPr="00C25990" w:rsidRDefault="00602AB6" w:rsidP="00B052CD">
            <w:pPr>
              <w:spacing w:line="360" w:lineRule="auto"/>
              <w:jc w:val="both"/>
              <w:rPr>
                <w:rFonts w:ascii="Arial" w:hAnsi="Arial" w:cs="Arial"/>
                <w:b/>
                <w:bCs/>
                <w:sz w:val="22"/>
                <w:szCs w:val="22"/>
              </w:rPr>
            </w:pPr>
            <w:r w:rsidRPr="00C25990">
              <w:rPr>
                <w:rFonts w:ascii="Arial" w:hAnsi="Arial" w:cs="Arial"/>
                <w:b/>
                <w:bCs/>
                <w:sz w:val="22"/>
                <w:szCs w:val="22"/>
              </w:rPr>
              <w:t>5</w:t>
            </w:r>
          </w:p>
        </w:tc>
        <w:tc>
          <w:tcPr>
            <w:tcW w:w="540" w:type="dxa"/>
          </w:tcPr>
          <w:p w14:paraId="13B22C3A" w14:textId="77777777" w:rsidR="00602AB6" w:rsidRPr="00C25990" w:rsidRDefault="00602AB6" w:rsidP="00B052CD">
            <w:pPr>
              <w:spacing w:line="360" w:lineRule="auto"/>
              <w:jc w:val="both"/>
              <w:rPr>
                <w:rFonts w:ascii="Arial" w:hAnsi="Arial" w:cs="Arial"/>
                <w:b/>
                <w:bCs/>
                <w:sz w:val="22"/>
                <w:szCs w:val="22"/>
              </w:rPr>
            </w:pPr>
            <w:r w:rsidRPr="00C25990">
              <w:rPr>
                <w:rFonts w:ascii="Arial" w:hAnsi="Arial" w:cs="Arial"/>
                <w:b/>
                <w:bCs/>
                <w:sz w:val="22"/>
                <w:szCs w:val="22"/>
              </w:rPr>
              <w:t>6-8</w:t>
            </w:r>
          </w:p>
        </w:tc>
        <w:tc>
          <w:tcPr>
            <w:tcW w:w="505" w:type="dxa"/>
          </w:tcPr>
          <w:p w14:paraId="35575BD4" w14:textId="77777777" w:rsidR="00602AB6" w:rsidRPr="00C25990" w:rsidRDefault="00602AB6" w:rsidP="00B052CD">
            <w:pPr>
              <w:spacing w:line="360" w:lineRule="auto"/>
              <w:jc w:val="both"/>
              <w:rPr>
                <w:rFonts w:ascii="Arial" w:hAnsi="Arial" w:cs="Arial"/>
                <w:b/>
                <w:bCs/>
                <w:sz w:val="22"/>
                <w:szCs w:val="22"/>
              </w:rPr>
            </w:pPr>
            <w:r w:rsidRPr="00C25990">
              <w:rPr>
                <w:rFonts w:ascii="Arial" w:hAnsi="Arial" w:cs="Arial"/>
                <w:b/>
                <w:bCs/>
                <w:sz w:val="22"/>
                <w:szCs w:val="22"/>
              </w:rPr>
              <w:t>9-11</w:t>
            </w:r>
          </w:p>
        </w:tc>
        <w:tc>
          <w:tcPr>
            <w:tcW w:w="555" w:type="dxa"/>
          </w:tcPr>
          <w:p w14:paraId="736A94AD" w14:textId="77777777" w:rsidR="00602AB6" w:rsidRPr="00C25990" w:rsidRDefault="00602AB6" w:rsidP="00B052CD">
            <w:pPr>
              <w:spacing w:line="360" w:lineRule="auto"/>
              <w:jc w:val="both"/>
              <w:rPr>
                <w:rFonts w:ascii="Arial" w:hAnsi="Arial" w:cs="Arial"/>
                <w:b/>
                <w:bCs/>
                <w:sz w:val="22"/>
                <w:szCs w:val="22"/>
              </w:rPr>
            </w:pPr>
            <w:r w:rsidRPr="00C25990">
              <w:rPr>
                <w:rFonts w:ascii="Arial" w:hAnsi="Arial" w:cs="Arial"/>
                <w:b/>
                <w:bCs/>
                <w:sz w:val="22"/>
                <w:szCs w:val="22"/>
              </w:rPr>
              <w:t>12-14</w:t>
            </w:r>
          </w:p>
        </w:tc>
        <w:tc>
          <w:tcPr>
            <w:tcW w:w="555" w:type="dxa"/>
          </w:tcPr>
          <w:p w14:paraId="5AD6A7AF" w14:textId="77777777" w:rsidR="00602AB6" w:rsidRPr="00C25990" w:rsidRDefault="00602AB6" w:rsidP="00B052CD">
            <w:pPr>
              <w:spacing w:line="360" w:lineRule="auto"/>
              <w:jc w:val="both"/>
              <w:rPr>
                <w:rFonts w:ascii="Arial" w:hAnsi="Arial" w:cs="Arial"/>
                <w:b/>
                <w:bCs/>
                <w:sz w:val="22"/>
                <w:szCs w:val="22"/>
              </w:rPr>
            </w:pPr>
            <w:r w:rsidRPr="00C25990">
              <w:rPr>
                <w:rFonts w:ascii="Arial" w:hAnsi="Arial" w:cs="Arial"/>
                <w:b/>
                <w:bCs/>
                <w:sz w:val="22"/>
                <w:szCs w:val="22"/>
              </w:rPr>
              <w:t>15-16</w:t>
            </w:r>
          </w:p>
        </w:tc>
      </w:tr>
      <w:tr w:rsidR="00602AB6" w:rsidRPr="00C25990" w14:paraId="0D3DBD34" w14:textId="77777777" w:rsidTr="00B052CD">
        <w:tc>
          <w:tcPr>
            <w:tcW w:w="5125" w:type="dxa"/>
          </w:tcPr>
          <w:p w14:paraId="2A73347E" w14:textId="77777777" w:rsidR="00602AB6" w:rsidRPr="00C25990" w:rsidRDefault="00602AB6" w:rsidP="00B052CD">
            <w:pPr>
              <w:spacing w:line="360" w:lineRule="auto"/>
              <w:jc w:val="both"/>
              <w:rPr>
                <w:rFonts w:ascii="Arial" w:hAnsi="Arial" w:cs="Arial"/>
                <w:sz w:val="22"/>
                <w:szCs w:val="22"/>
              </w:rPr>
            </w:pPr>
            <w:r w:rsidRPr="00C25990">
              <w:rPr>
                <w:rFonts w:ascii="Arial" w:hAnsi="Arial" w:cs="Arial"/>
                <w:sz w:val="22"/>
                <w:szCs w:val="22"/>
              </w:rPr>
              <w:t xml:space="preserve">Topic refinement &amp; approval                </w:t>
            </w:r>
          </w:p>
        </w:tc>
        <w:tc>
          <w:tcPr>
            <w:tcW w:w="720" w:type="dxa"/>
            <w:shd w:val="clear" w:color="auto" w:fill="215E99" w:themeFill="text2" w:themeFillTint="BF"/>
          </w:tcPr>
          <w:p w14:paraId="20B18371" w14:textId="77777777" w:rsidR="00602AB6" w:rsidRPr="00C25990" w:rsidRDefault="00602AB6" w:rsidP="00B052CD">
            <w:pPr>
              <w:spacing w:line="360" w:lineRule="auto"/>
              <w:jc w:val="both"/>
              <w:rPr>
                <w:rFonts w:ascii="Arial" w:hAnsi="Arial" w:cs="Arial"/>
                <w:b/>
                <w:bCs/>
                <w:sz w:val="22"/>
                <w:szCs w:val="22"/>
              </w:rPr>
            </w:pPr>
          </w:p>
        </w:tc>
        <w:tc>
          <w:tcPr>
            <w:tcW w:w="630" w:type="dxa"/>
          </w:tcPr>
          <w:p w14:paraId="550C4C55" w14:textId="77777777" w:rsidR="00602AB6" w:rsidRPr="00C25990" w:rsidRDefault="00602AB6" w:rsidP="00B052CD">
            <w:pPr>
              <w:spacing w:line="360" w:lineRule="auto"/>
              <w:jc w:val="both"/>
              <w:rPr>
                <w:rFonts w:ascii="Arial" w:hAnsi="Arial" w:cs="Arial"/>
                <w:b/>
                <w:bCs/>
                <w:sz w:val="22"/>
                <w:szCs w:val="22"/>
              </w:rPr>
            </w:pPr>
          </w:p>
        </w:tc>
        <w:tc>
          <w:tcPr>
            <w:tcW w:w="720" w:type="dxa"/>
          </w:tcPr>
          <w:p w14:paraId="53D94141" w14:textId="77777777" w:rsidR="00602AB6" w:rsidRPr="00C25990" w:rsidRDefault="00602AB6" w:rsidP="00B052CD">
            <w:pPr>
              <w:spacing w:line="360" w:lineRule="auto"/>
              <w:jc w:val="both"/>
              <w:rPr>
                <w:rFonts w:ascii="Arial" w:hAnsi="Arial" w:cs="Arial"/>
                <w:b/>
                <w:bCs/>
                <w:sz w:val="22"/>
                <w:szCs w:val="22"/>
              </w:rPr>
            </w:pPr>
          </w:p>
        </w:tc>
        <w:tc>
          <w:tcPr>
            <w:tcW w:w="540" w:type="dxa"/>
          </w:tcPr>
          <w:p w14:paraId="50A9356D" w14:textId="77777777" w:rsidR="00602AB6" w:rsidRPr="00C25990" w:rsidRDefault="00602AB6" w:rsidP="00B052CD">
            <w:pPr>
              <w:spacing w:line="360" w:lineRule="auto"/>
              <w:jc w:val="both"/>
              <w:rPr>
                <w:rFonts w:ascii="Arial" w:hAnsi="Arial" w:cs="Arial"/>
                <w:b/>
                <w:bCs/>
                <w:sz w:val="22"/>
                <w:szCs w:val="22"/>
              </w:rPr>
            </w:pPr>
          </w:p>
        </w:tc>
        <w:tc>
          <w:tcPr>
            <w:tcW w:w="505" w:type="dxa"/>
          </w:tcPr>
          <w:p w14:paraId="06737623" w14:textId="77777777" w:rsidR="00602AB6" w:rsidRPr="00C25990" w:rsidRDefault="00602AB6" w:rsidP="00B052CD">
            <w:pPr>
              <w:spacing w:line="360" w:lineRule="auto"/>
              <w:jc w:val="both"/>
              <w:rPr>
                <w:rFonts w:ascii="Arial" w:hAnsi="Arial" w:cs="Arial"/>
                <w:b/>
                <w:bCs/>
                <w:sz w:val="22"/>
                <w:szCs w:val="22"/>
              </w:rPr>
            </w:pPr>
          </w:p>
        </w:tc>
        <w:tc>
          <w:tcPr>
            <w:tcW w:w="555" w:type="dxa"/>
          </w:tcPr>
          <w:p w14:paraId="1687C089" w14:textId="77777777" w:rsidR="00602AB6" w:rsidRPr="00C25990" w:rsidRDefault="00602AB6" w:rsidP="00B052CD">
            <w:pPr>
              <w:spacing w:line="360" w:lineRule="auto"/>
              <w:jc w:val="both"/>
              <w:rPr>
                <w:rFonts w:ascii="Arial" w:hAnsi="Arial" w:cs="Arial"/>
                <w:b/>
                <w:bCs/>
                <w:sz w:val="22"/>
                <w:szCs w:val="22"/>
              </w:rPr>
            </w:pPr>
          </w:p>
        </w:tc>
        <w:tc>
          <w:tcPr>
            <w:tcW w:w="555" w:type="dxa"/>
          </w:tcPr>
          <w:p w14:paraId="70F1F480" w14:textId="77777777" w:rsidR="00602AB6" w:rsidRPr="00C25990" w:rsidRDefault="00602AB6" w:rsidP="00B052CD">
            <w:pPr>
              <w:spacing w:line="360" w:lineRule="auto"/>
              <w:jc w:val="both"/>
              <w:rPr>
                <w:rFonts w:ascii="Arial" w:hAnsi="Arial" w:cs="Arial"/>
                <w:b/>
                <w:bCs/>
                <w:sz w:val="22"/>
                <w:szCs w:val="22"/>
              </w:rPr>
            </w:pPr>
          </w:p>
        </w:tc>
      </w:tr>
      <w:tr w:rsidR="00602AB6" w:rsidRPr="00C25990" w14:paraId="18211D08" w14:textId="77777777" w:rsidTr="00B052CD">
        <w:tc>
          <w:tcPr>
            <w:tcW w:w="5125" w:type="dxa"/>
          </w:tcPr>
          <w:p w14:paraId="14901A2F" w14:textId="77777777" w:rsidR="00602AB6" w:rsidRPr="00C25990" w:rsidRDefault="00602AB6" w:rsidP="00B052CD">
            <w:pPr>
              <w:spacing w:line="360" w:lineRule="auto"/>
              <w:jc w:val="both"/>
              <w:rPr>
                <w:rFonts w:ascii="Arial" w:hAnsi="Arial" w:cs="Arial"/>
                <w:sz w:val="22"/>
                <w:szCs w:val="22"/>
              </w:rPr>
            </w:pPr>
            <w:r w:rsidRPr="00C25990">
              <w:rPr>
                <w:rFonts w:ascii="Arial" w:hAnsi="Arial" w:cs="Arial"/>
                <w:sz w:val="22"/>
                <w:szCs w:val="22"/>
              </w:rPr>
              <w:t>Preliminary Literature Research</w:t>
            </w:r>
          </w:p>
        </w:tc>
        <w:tc>
          <w:tcPr>
            <w:tcW w:w="720" w:type="dxa"/>
            <w:shd w:val="clear" w:color="auto" w:fill="215E99" w:themeFill="text2" w:themeFillTint="BF"/>
          </w:tcPr>
          <w:p w14:paraId="77492994" w14:textId="77777777" w:rsidR="00602AB6" w:rsidRPr="00C25990" w:rsidRDefault="00602AB6" w:rsidP="00B052CD">
            <w:pPr>
              <w:spacing w:line="360" w:lineRule="auto"/>
              <w:jc w:val="both"/>
              <w:rPr>
                <w:rFonts w:ascii="Arial" w:hAnsi="Arial" w:cs="Arial"/>
                <w:b/>
                <w:bCs/>
                <w:sz w:val="22"/>
                <w:szCs w:val="22"/>
              </w:rPr>
            </w:pPr>
          </w:p>
        </w:tc>
        <w:tc>
          <w:tcPr>
            <w:tcW w:w="630" w:type="dxa"/>
            <w:shd w:val="clear" w:color="auto" w:fill="215E99" w:themeFill="text2" w:themeFillTint="BF"/>
          </w:tcPr>
          <w:p w14:paraId="4CCD0EEC" w14:textId="77777777" w:rsidR="00602AB6" w:rsidRPr="00C25990" w:rsidRDefault="00602AB6" w:rsidP="00B052CD">
            <w:pPr>
              <w:spacing w:line="360" w:lineRule="auto"/>
              <w:jc w:val="both"/>
              <w:rPr>
                <w:rFonts w:ascii="Arial" w:hAnsi="Arial" w:cs="Arial"/>
                <w:b/>
                <w:bCs/>
                <w:sz w:val="22"/>
                <w:szCs w:val="22"/>
              </w:rPr>
            </w:pPr>
          </w:p>
        </w:tc>
        <w:tc>
          <w:tcPr>
            <w:tcW w:w="720" w:type="dxa"/>
            <w:shd w:val="clear" w:color="auto" w:fill="215E99" w:themeFill="text2" w:themeFillTint="BF"/>
          </w:tcPr>
          <w:p w14:paraId="71C24CD2" w14:textId="77777777" w:rsidR="00602AB6" w:rsidRPr="00C25990" w:rsidRDefault="00602AB6" w:rsidP="00B052CD">
            <w:pPr>
              <w:spacing w:line="360" w:lineRule="auto"/>
              <w:jc w:val="both"/>
              <w:rPr>
                <w:rFonts w:ascii="Arial" w:hAnsi="Arial" w:cs="Arial"/>
                <w:b/>
                <w:bCs/>
                <w:sz w:val="22"/>
                <w:szCs w:val="22"/>
              </w:rPr>
            </w:pPr>
          </w:p>
        </w:tc>
        <w:tc>
          <w:tcPr>
            <w:tcW w:w="540" w:type="dxa"/>
            <w:shd w:val="clear" w:color="auto" w:fill="215E99" w:themeFill="text2" w:themeFillTint="BF"/>
          </w:tcPr>
          <w:p w14:paraId="460A135E" w14:textId="77777777" w:rsidR="00602AB6" w:rsidRPr="00C25990" w:rsidRDefault="00602AB6" w:rsidP="00B052CD">
            <w:pPr>
              <w:spacing w:line="360" w:lineRule="auto"/>
              <w:jc w:val="both"/>
              <w:rPr>
                <w:rFonts w:ascii="Arial" w:hAnsi="Arial" w:cs="Arial"/>
                <w:b/>
                <w:bCs/>
                <w:sz w:val="22"/>
                <w:szCs w:val="22"/>
              </w:rPr>
            </w:pPr>
          </w:p>
        </w:tc>
        <w:tc>
          <w:tcPr>
            <w:tcW w:w="505" w:type="dxa"/>
          </w:tcPr>
          <w:p w14:paraId="0B95D964" w14:textId="77777777" w:rsidR="00602AB6" w:rsidRPr="00C25990" w:rsidRDefault="00602AB6" w:rsidP="00B052CD">
            <w:pPr>
              <w:spacing w:line="360" w:lineRule="auto"/>
              <w:jc w:val="both"/>
              <w:rPr>
                <w:rFonts w:ascii="Arial" w:hAnsi="Arial" w:cs="Arial"/>
                <w:b/>
                <w:bCs/>
                <w:sz w:val="22"/>
                <w:szCs w:val="22"/>
              </w:rPr>
            </w:pPr>
          </w:p>
        </w:tc>
        <w:tc>
          <w:tcPr>
            <w:tcW w:w="555" w:type="dxa"/>
          </w:tcPr>
          <w:p w14:paraId="0EC17572" w14:textId="77777777" w:rsidR="00602AB6" w:rsidRPr="00C25990" w:rsidRDefault="00602AB6" w:rsidP="00B052CD">
            <w:pPr>
              <w:spacing w:line="360" w:lineRule="auto"/>
              <w:jc w:val="both"/>
              <w:rPr>
                <w:rFonts w:ascii="Arial" w:hAnsi="Arial" w:cs="Arial"/>
                <w:b/>
                <w:bCs/>
                <w:sz w:val="22"/>
                <w:szCs w:val="22"/>
              </w:rPr>
            </w:pPr>
          </w:p>
        </w:tc>
        <w:tc>
          <w:tcPr>
            <w:tcW w:w="555" w:type="dxa"/>
          </w:tcPr>
          <w:p w14:paraId="2EC35F05" w14:textId="77777777" w:rsidR="00602AB6" w:rsidRPr="00C25990" w:rsidRDefault="00602AB6" w:rsidP="00B052CD">
            <w:pPr>
              <w:spacing w:line="360" w:lineRule="auto"/>
              <w:jc w:val="both"/>
              <w:rPr>
                <w:rFonts w:ascii="Arial" w:hAnsi="Arial" w:cs="Arial"/>
                <w:b/>
                <w:bCs/>
                <w:sz w:val="22"/>
                <w:szCs w:val="22"/>
              </w:rPr>
            </w:pPr>
          </w:p>
        </w:tc>
      </w:tr>
      <w:tr w:rsidR="00602AB6" w:rsidRPr="00C25990" w14:paraId="771C6149" w14:textId="77777777" w:rsidTr="00B052CD">
        <w:tc>
          <w:tcPr>
            <w:tcW w:w="5125" w:type="dxa"/>
          </w:tcPr>
          <w:p w14:paraId="49638A0E" w14:textId="77777777" w:rsidR="00602AB6" w:rsidRPr="00C25990" w:rsidRDefault="00602AB6" w:rsidP="00B052CD">
            <w:pPr>
              <w:spacing w:line="360" w:lineRule="auto"/>
              <w:jc w:val="both"/>
              <w:rPr>
                <w:rFonts w:ascii="Arial" w:hAnsi="Arial" w:cs="Arial"/>
                <w:sz w:val="22"/>
                <w:szCs w:val="22"/>
              </w:rPr>
            </w:pPr>
            <w:r w:rsidRPr="00C25990">
              <w:rPr>
                <w:rFonts w:ascii="Arial" w:hAnsi="Arial" w:cs="Arial"/>
                <w:sz w:val="22"/>
                <w:szCs w:val="22"/>
              </w:rPr>
              <w:t>Proposal and ethics submission</w:t>
            </w:r>
          </w:p>
        </w:tc>
        <w:tc>
          <w:tcPr>
            <w:tcW w:w="720" w:type="dxa"/>
          </w:tcPr>
          <w:p w14:paraId="0AB4263D" w14:textId="77777777" w:rsidR="00602AB6" w:rsidRPr="00C25990" w:rsidRDefault="00602AB6" w:rsidP="00B052CD">
            <w:pPr>
              <w:spacing w:line="360" w:lineRule="auto"/>
              <w:jc w:val="both"/>
              <w:rPr>
                <w:rFonts w:ascii="Arial" w:hAnsi="Arial" w:cs="Arial"/>
                <w:b/>
                <w:bCs/>
                <w:sz w:val="22"/>
                <w:szCs w:val="22"/>
              </w:rPr>
            </w:pPr>
          </w:p>
        </w:tc>
        <w:tc>
          <w:tcPr>
            <w:tcW w:w="630" w:type="dxa"/>
            <w:shd w:val="clear" w:color="auto" w:fill="FFFFFF" w:themeFill="background1"/>
          </w:tcPr>
          <w:p w14:paraId="3C2B9BE5" w14:textId="77777777" w:rsidR="00602AB6" w:rsidRPr="00C25990" w:rsidRDefault="00602AB6" w:rsidP="00B052CD">
            <w:pPr>
              <w:spacing w:line="360" w:lineRule="auto"/>
              <w:jc w:val="both"/>
              <w:rPr>
                <w:rFonts w:ascii="Arial" w:hAnsi="Arial" w:cs="Arial"/>
                <w:b/>
                <w:bCs/>
                <w:sz w:val="22"/>
                <w:szCs w:val="22"/>
              </w:rPr>
            </w:pPr>
          </w:p>
        </w:tc>
        <w:tc>
          <w:tcPr>
            <w:tcW w:w="720" w:type="dxa"/>
            <w:shd w:val="clear" w:color="auto" w:fill="FFFFFF" w:themeFill="background1"/>
          </w:tcPr>
          <w:p w14:paraId="700880B2" w14:textId="77777777" w:rsidR="00602AB6" w:rsidRPr="00C25990" w:rsidRDefault="00602AB6" w:rsidP="00B052CD">
            <w:pPr>
              <w:spacing w:line="360" w:lineRule="auto"/>
              <w:jc w:val="both"/>
              <w:rPr>
                <w:rFonts w:ascii="Arial" w:hAnsi="Arial" w:cs="Arial"/>
                <w:b/>
                <w:bCs/>
                <w:sz w:val="22"/>
                <w:szCs w:val="22"/>
              </w:rPr>
            </w:pPr>
          </w:p>
        </w:tc>
        <w:tc>
          <w:tcPr>
            <w:tcW w:w="540" w:type="dxa"/>
            <w:shd w:val="clear" w:color="auto" w:fill="215E99" w:themeFill="text2" w:themeFillTint="BF"/>
          </w:tcPr>
          <w:p w14:paraId="113E2B12" w14:textId="77777777" w:rsidR="00602AB6" w:rsidRPr="00C25990" w:rsidRDefault="00602AB6" w:rsidP="00B052CD">
            <w:pPr>
              <w:spacing w:line="360" w:lineRule="auto"/>
              <w:jc w:val="both"/>
              <w:rPr>
                <w:rFonts w:ascii="Arial" w:hAnsi="Arial" w:cs="Arial"/>
                <w:b/>
                <w:bCs/>
                <w:sz w:val="22"/>
                <w:szCs w:val="22"/>
              </w:rPr>
            </w:pPr>
          </w:p>
        </w:tc>
        <w:tc>
          <w:tcPr>
            <w:tcW w:w="505" w:type="dxa"/>
          </w:tcPr>
          <w:p w14:paraId="19071580" w14:textId="77777777" w:rsidR="00602AB6" w:rsidRPr="00C25990" w:rsidRDefault="00602AB6" w:rsidP="00B052CD">
            <w:pPr>
              <w:spacing w:line="360" w:lineRule="auto"/>
              <w:jc w:val="both"/>
              <w:rPr>
                <w:rFonts w:ascii="Arial" w:hAnsi="Arial" w:cs="Arial"/>
                <w:b/>
                <w:bCs/>
                <w:sz w:val="22"/>
                <w:szCs w:val="22"/>
              </w:rPr>
            </w:pPr>
          </w:p>
        </w:tc>
        <w:tc>
          <w:tcPr>
            <w:tcW w:w="555" w:type="dxa"/>
          </w:tcPr>
          <w:p w14:paraId="3FD09FAC" w14:textId="77777777" w:rsidR="00602AB6" w:rsidRPr="00C25990" w:rsidRDefault="00602AB6" w:rsidP="00B052CD">
            <w:pPr>
              <w:spacing w:line="360" w:lineRule="auto"/>
              <w:jc w:val="both"/>
              <w:rPr>
                <w:rFonts w:ascii="Arial" w:hAnsi="Arial" w:cs="Arial"/>
                <w:b/>
                <w:bCs/>
                <w:sz w:val="22"/>
                <w:szCs w:val="22"/>
              </w:rPr>
            </w:pPr>
          </w:p>
        </w:tc>
        <w:tc>
          <w:tcPr>
            <w:tcW w:w="555" w:type="dxa"/>
          </w:tcPr>
          <w:p w14:paraId="418A70F6" w14:textId="77777777" w:rsidR="00602AB6" w:rsidRPr="00C25990" w:rsidRDefault="00602AB6" w:rsidP="00B052CD">
            <w:pPr>
              <w:spacing w:line="360" w:lineRule="auto"/>
              <w:jc w:val="both"/>
              <w:rPr>
                <w:rFonts w:ascii="Arial" w:hAnsi="Arial" w:cs="Arial"/>
                <w:b/>
                <w:bCs/>
                <w:sz w:val="22"/>
                <w:szCs w:val="22"/>
              </w:rPr>
            </w:pPr>
          </w:p>
        </w:tc>
      </w:tr>
      <w:tr w:rsidR="00602AB6" w:rsidRPr="00C25990" w14:paraId="1286C4EC" w14:textId="77777777" w:rsidTr="00B052CD">
        <w:tc>
          <w:tcPr>
            <w:tcW w:w="5125" w:type="dxa"/>
          </w:tcPr>
          <w:p w14:paraId="16CD1825" w14:textId="77777777" w:rsidR="00602AB6" w:rsidRPr="00C25990" w:rsidRDefault="00602AB6" w:rsidP="00B052CD">
            <w:pPr>
              <w:spacing w:line="360" w:lineRule="auto"/>
              <w:jc w:val="both"/>
              <w:rPr>
                <w:rFonts w:ascii="Arial" w:hAnsi="Arial" w:cs="Arial"/>
                <w:sz w:val="22"/>
                <w:szCs w:val="22"/>
              </w:rPr>
            </w:pPr>
            <w:r w:rsidRPr="00C25990">
              <w:rPr>
                <w:rFonts w:ascii="Arial" w:hAnsi="Arial" w:cs="Arial"/>
                <w:sz w:val="22"/>
                <w:szCs w:val="22"/>
              </w:rPr>
              <w:t>Systematic Literature review</w:t>
            </w:r>
          </w:p>
        </w:tc>
        <w:tc>
          <w:tcPr>
            <w:tcW w:w="720" w:type="dxa"/>
            <w:shd w:val="clear" w:color="auto" w:fill="FFFFFF" w:themeFill="background1"/>
          </w:tcPr>
          <w:p w14:paraId="55240933" w14:textId="77777777" w:rsidR="00602AB6" w:rsidRPr="00C25990" w:rsidRDefault="00602AB6" w:rsidP="00B052CD">
            <w:pPr>
              <w:spacing w:line="360" w:lineRule="auto"/>
              <w:jc w:val="both"/>
              <w:rPr>
                <w:rFonts w:ascii="Arial" w:hAnsi="Arial" w:cs="Arial"/>
                <w:b/>
                <w:bCs/>
                <w:sz w:val="22"/>
                <w:szCs w:val="22"/>
              </w:rPr>
            </w:pPr>
          </w:p>
        </w:tc>
        <w:tc>
          <w:tcPr>
            <w:tcW w:w="630" w:type="dxa"/>
          </w:tcPr>
          <w:p w14:paraId="6281C77C" w14:textId="77777777" w:rsidR="00602AB6" w:rsidRPr="00C25990" w:rsidRDefault="00602AB6" w:rsidP="00B052CD">
            <w:pPr>
              <w:spacing w:line="360" w:lineRule="auto"/>
              <w:jc w:val="both"/>
              <w:rPr>
                <w:rFonts w:ascii="Arial" w:hAnsi="Arial" w:cs="Arial"/>
                <w:b/>
                <w:bCs/>
                <w:sz w:val="22"/>
                <w:szCs w:val="22"/>
              </w:rPr>
            </w:pPr>
          </w:p>
        </w:tc>
        <w:tc>
          <w:tcPr>
            <w:tcW w:w="720" w:type="dxa"/>
          </w:tcPr>
          <w:p w14:paraId="27CED7B6" w14:textId="77777777" w:rsidR="00602AB6" w:rsidRPr="00C25990" w:rsidRDefault="00602AB6" w:rsidP="00B052CD">
            <w:pPr>
              <w:spacing w:line="360" w:lineRule="auto"/>
              <w:jc w:val="both"/>
              <w:rPr>
                <w:rFonts w:ascii="Arial" w:hAnsi="Arial" w:cs="Arial"/>
                <w:b/>
                <w:bCs/>
                <w:sz w:val="22"/>
                <w:szCs w:val="22"/>
              </w:rPr>
            </w:pPr>
          </w:p>
        </w:tc>
        <w:tc>
          <w:tcPr>
            <w:tcW w:w="540" w:type="dxa"/>
            <w:shd w:val="clear" w:color="auto" w:fill="215E99" w:themeFill="text2" w:themeFillTint="BF"/>
          </w:tcPr>
          <w:p w14:paraId="453617AA" w14:textId="77777777" w:rsidR="00602AB6" w:rsidRPr="00C25990" w:rsidRDefault="00602AB6" w:rsidP="00B052CD">
            <w:pPr>
              <w:spacing w:line="360" w:lineRule="auto"/>
              <w:jc w:val="both"/>
              <w:rPr>
                <w:rFonts w:ascii="Arial" w:hAnsi="Arial" w:cs="Arial"/>
                <w:b/>
                <w:bCs/>
                <w:sz w:val="22"/>
                <w:szCs w:val="22"/>
              </w:rPr>
            </w:pPr>
          </w:p>
        </w:tc>
        <w:tc>
          <w:tcPr>
            <w:tcW w:w="505" w:type="dxa"/>
            <w:shd w:val="clear" w:color="auto" w:fill="215E99" w:themeFill="text2" w:themeFillTint="BF"/>
          </w:tcPr>
          <w:p w14:paraId="4736B797" w14:textId="77777777" w:rsidR="00602AB6" w:rsidRPr="00C25990" w:rsidRDefault="00602AB6" w:rsidP="00B052CD">
            <w:pPr>
              <w:spacing w:line="360" w:lineRule="auto"/>
              <w:jc w:val="both"/>
              <w:rPr>
                <w:rFonts w:ascii="Arial" w:hAnsi="Arial" w:cs="Arial"/>
                <w:b/>
                <w:bCs/>
                <w:sz w:val="22"/>
                <w:szCs w:val="22"/>
              </w:rPr>
            </w:pPr>
          </w:p>
        </w:tc>
        <w:tc>
          <w:tcPr>
            <w:tcW w:w="555" w:type="dxa"/>
          </w:tcPr>
          <w:p w14:paraId="192DE5BD" w14:textId="77777777" w:rsidR="00602AB6" w:rsidRPr="00C25990" w:rsidRDefault="00602AB6" w:rsidP="00B052CD">
            <w:pPr>
              <w:spacing w:line="360" w:lineRule="auto"/>
              <w:jc w:val="both"/>
              <w:rPr>
                <w:rFonts w:ascii="Arial" w:hAnsi="Arial" w:cs="Arial"/>
                <w:b/>
                <w:bCs/>
                <w:sz w:val="22"/>
                <w:szCs w:val="22"/>
              </w:rPr>
            </w:pPr>
          </w:p>
        </w:tc>
        <w:tc>
          <w:tcPr>
            <w:tcW w:w="555" w:type="dxa"/>
          </w:tcPr>
          <w:p w14:paraId="10D33AE3" w14:textId="77777777" w:rsidR="00602AB6" w:rsidRPr="00C25990" w:rsidRDefault="00602AB6" w:rsidP="00B052CD">
            <w:pPr>
              <w:spacing w:line="360" w:lineRule="auto"/>
              <w:jc w:val="both"/>
              <w:rPr>
                <w:rFonts w:ascii="Arial" w:hAnsi="Arial" w:cs="Arial"/>
                <w:b/>
                <w:bCs/>
                <w:sz w:val="22"/>
                <w:szCs w:val="22"/>
              </w:rPr>
            </w:pPr>
          </w:p>
        </w:tc>
      </w:tr>
      <w:tr w:rsidR="00602AB6" w:rsidRPr="00C25990" w14:paraId="2C224FB7" w14:textId="77777777" w:rsidTr="00B052CD">
        <w:tc>
          <w:tcPr>
            <w:tcW w:w="5125" w:type="dxa"/>
          </w:tcPr>
          <w:p w14:paraId="573D5CE3" w14:textId="77777777" w:rsidR="00602AB6" w:rsidRPr="00C25990" w:rsidRDefault="00602AB6" w:rsidP="00B052CD">
            <w:pPr>
              <w:spacing w:line="360" w:lineRule="auto"/>
              <w:jc w:val="both"/>
              <w:rPr>
                <w:rFonts w:ascii="Arial" w:hAnsi="Arial" w:cs="Arial"/>
                <w:sz w:val="22"/>
                <w:szCs w:val="22"/>
              </w:rPr>
            </w:pPr>
            <w:r w:rsidRPr="00C25990">
              <w:rPr>
                <w:rFonts w:ascii="Arial" w:hAnsi="Arial" w:cs="Arial"/>
                <w:sz w:val="22"/>
                <w:szCs w:val="22"/>
              </w:rPr>
              <w:t>Thematic analysis</w:t>
            </w:r>
          </w:p>
        </w:tc>
        <w:tc>
          <w:tcPr>
            <w:tcW w:w="720" w:type="dxa"/>
          </w:tcPr>
          <w:p w14:paraId="6821516C" w14:textId="77777777" w:rsidR="00602AB6" w:rsidRPr="00C25990" w:rsidRDefault="00602AB6" w:rsidP="00B052CD">
            <w:pPr>
              <w:spacing w:line="360" w:lineRule="auto"/>
              <w:jc w:val="both"/>
              <w:rPr>
                <w:rFonts w:ascii="Arial" w:hAnsi="Arial" w:cs="Arial"/>
                <w:b/>
                <w:bCs/>
                <w:sz w:val="22"/>
                <w:szCs w:val="22"/>
              </w:rPr>
            </w:pPr>
          </w:p>
        </w:tc>
        <w:tc>
          <w:tcPr>
            <w:tcW w:w="630" w:type="dxa"/>
          </w:tcPr>
          <w:p w14:paraId="613D77B8" w14:textId="77777777" w:rsidR="00602AB6" w:rsidRPr="00C25990" w:rsidRDefault="00602AB6" w:rsidP="00B052CD">
            <w:pPr>
              <w:spacing w:line="360" w:lineRule="auto"/>
              <w:jc w:val="both"/>
              <w:rPr>
                <w:rFonts w:ascii="Arial" w:hAnsi="Arial" w:cs="Arial"/>
                <w:b/>
                <w:bCs/>
                <w:sz w:val="22"/>
                <w:szCs w:val="22"/>
              </w:rPr>
            </w:pPr>
          </w:p>
        </w:tc>
        <w:tc>
          <w:tcPr>
            <w:tcW w:w="720" w:type="dxa"/>
          </w:tcPr>
          <w:p w14:paraId="0E26C5BB" w14:textId="77777777" w:rsidR="00602AB6" w:rsidRPr="00C25990" w:rsidRDefault="00602AB6" w:rsidP="00B052CD">
            <w:pPr>
              <w:spacing w:line="360" w:lineRule="auto"/>
              <w:jc w:val="both"/>
              <w:rPr>
                <w:rFonts w:ascii="Arial" w:hAnsi="Arial" w:cs="Arial"/>
                <w:b/>
                <w:bCs/>
                <w:sz w:val="22"/>
                <w:szCs w:val="22"/>
              </w:rPr>
            </w:pPr>
          </w:p>
        </w:tc>
        <w:tc>
          <w:tcPr>
            <w:tcW w:w="540" w:type="dxa"/>
          </w:tcPr>
          <w:p w14:paraId="007C6264" w14:textId="77777777" w:rsidR="00602AB6" w:rsidRPr="00C25990" w:rsidRDefault="00602AB6" w:rsidP="00B052CD">
            <w:pPr>
              <w:spacing w:line="360" w:lineRule="auto"/>
              <w:jc w:val="both"/>
              <w:rPr>
                <w:rFonts w:ascii="Arial" w:hAnsi="Arial" w:cs="Arial"/>
                <w:b/>
                <w:bCs/>
                <w:sz w:val="22"/>
                <w:szCs w:val="22"/>
              </w:rPr>
            </w:pPr>
          </w:p>
        </w:tc>
        <w:tc>
          <w:tcPr>
            <w:tcW w:w="505" w:type="dxa"/>
            <w:shd w:val="clear" w:color="auto" w:fill="215E99" w:themeFill="text2" w:themeFillTint="BF"/>
          </w:tcPr>
          <w:p w14:paraId="3ED7466F" w14:textId="77777777" w:rsidR="00602AB6" w:rsidRPr="00C25990" w:rsidRDefault="00602AB6" w:rsidP="00B052CD">
            <w:pPr>
              <w:spacing w:line="360" w:lineRule="auto"/>
              <w:jc w:val="both"/>
              <w:rPr>
                <w:rFonts w:ascii="Arial" w:hAnsi="Arial" w:cs="Arial"/>
                <w:b/>
                <w:bCs/>
                <w:sz w:val="22"/>
                <w:szCs w:val="22"/>
              </w:rPr>
            </w:pPr>
          </w:p>
        </w:tc>
        <w:tc>
          <w:tcPr>
            <w:tcW w:w="555" w:type="dxa"/>
            <w:shd w:val="clear" w:color="auto" w:fill="215E99" w:themeFill="text2" w:themeFillTint="BF"/>
          </w:tcPr>
          <w:p w14:paraId="63B5DB54" w14:textId="77777777" w:rsidR="00602AB6" w:rsidRPr="00C25990" w:rsidRDefault="00602AB6" w:rsidP="00B052CD">
            <w:pPr>
              <w:spacing w:line="360" w:lineRule="auto"/>
              <w:jc w:val="both"/>
              <w:rPr>
                <w:rFonts w:ascii="Arial" w:hAnsi="Arial" w:cs="Arial"/>
                <w:b/>
                <w:bCs/>
                <w:sz w:val="22"/>
                <w:szCs w:val="22"/>
              </w:rPr>
            </w:pPr>
          </w:p>
        </w:tc>
        <w:tc>
          <w:tcPr>
            <w:tcW w:w="555" w:type="dxa"/>
          </w:tcPr>
          <w:p w14:paraId="52AC0400" w14:textId="77777777" w:rsidR="00602AB6" w:rsidRPr="00C25990" w:rsidRDefault="00602AB6" w:rsidP="00B052CD">
            <w:pPr>
              <w:spacing w:line="360" w:lineRule="auto"/>
              <w:jc w:val="both"/>
              <w:rPr>
                <w:rFonts w:ascii="Arial" w:hAnsi="Arial" w:cs="Arial"/>
                <w:b/>
                <w:bCs/>
                <w:sz w:val="22"/>
                <w:szCs w:val="22"/>
              </w:rPr>
            </w:pPr>
          </w:p>
        </w:tc>
      </w:tr>
      <w:tr w:rsidR="00602AB6" w:rsidRPr="00C25990" w14:paraId="0E96CA54" w14:textId="77777777" w:rsidTr="00B052CD">
        <w:tc>
          <w:tcPr>
            <w:tcW w:w="5125" w:type="dxa"/>
          </w:tcPr>
          <w:p w14:paraId="3B58DF8B" w14:textId="77777777" w:rsidR="00602AB6" w:rsidRPr="00C25990" w:rsidRDefault="00602AB6" w:rsidP="00B052CD">
            <w:pPr>
              <w:spacing w:line="360" w:lineRule="auto"/>
              <w:jc w:val="both"/>
              <w:rPr>
                <w:rFonts w:ascii="Arial" w:hAnsi="Arial" w:cs="Arial"/>
                <w:sz w:val="22"/>
                <w:szCs w:val="22"/>
              </w:rPr>
            </w:pPr>
            <w:r w:rsidRPr="00C25990">
              <w:rPr>
                <w:rFonts w:ascii="Arial" w:hAnsi="Arial" w:cs="Arial"/>
                <w:sz w:val="22"/>
                <w:szCs w:val="22"/>
              </w:rPr>
              <w:t>Writing and revisions</w:t>
            </w:r>
          </w:p>
        </w:tc>
        <w:tc>
          <w:tcPr>
            <w:tcW w:w="720" w:type="dxa"/>
          </w:tcPr>
          <w:p w14:paraId="5B84BCF3" w14:textId="77777777" w:rsidR="00602AB6" w:rsidRPr="00C25990" w:rsidRDefault="00602AB6" w:rsidP="00B052CD">
            <w:pPr>
              <w:spacing w:line="360" w:lineRule="auto"/>
              <w:jc w:val="both"/>
              <w:rPr>
                <w:rFonts w:ascii="Arial" w:hAnsi="Arial" w:cs="Arial"/>
                <w:b/>
                <w:bCs/>
                <w:sz w:val="22"/>
                <w:szCs w:val="22"/>
              </w:rPr>
            </w:pPr>
          </w:p>
        </w:tc>
        <w:tc>
          <w:tcPr>
            <w:tcW w:w="630" w:type="dxa"/>
          </w:tcPr>
          <w:p w14:paraId="0E518DDF" w14:textId="77777777" w:rsidR="00602AB6" w:rsidRPr="00C25990" w:rsidRDefault="00602AB6" w:rsidP="00B052CD">
            <w:pPr>
              <w:spacing w:line="360" w:lineRule="auto"/>
              <w:jc w:val="both"/>
              <w:rPr>
                <w:rFonts w:ascii="Arial" w:hAnsi="Arial" w:cs="Arial"/>
                <w:b/>
                <w:bCs/>
                <w:sz w:val="22"/>
                <w:szCs w:val="22"/>
              </w:rPr>
            </w:pPr>
          </w:p>
        </w:tc>
        <w:tc>
          <w:tcPr>
            <w:tcW w:w="720" w:type="dxa"/>
          </w:tcPr>
          <w:p w14:paraId="69BC6473" w14:textId="77777777" w:rsidR="00602AB6" w:rsidRPr="00C25990" w:rsidRDefault="00602AB6" w:rsidP="00B052CD">
            <w:pPr>
              <w:spacing w:line="360" w:lineRule="auto"/>
              <w:jc w:val="both"/>
              <w:rPr>
                <w:rFonts w:ascii="Arial" w:hAnsi="Arial" w:cs="Arial"/>
                <w:b/>
                <w:bCs/>
                <w:sz w:val="22"/>
                <w:szCs w:val="22"/>
              </w:rPr>
            </w:pPr>
          </w:p>
        </w:tc>
        <w:tc>
          <w:tcPr>
            <w:tcW w:w="540" w:type="dxa"/>
          </w:tcPr>
          <w:p w14:paraId="7B6671B5" w14:textId="77777777" w:rsidR="00602AB6" w:rsidRPr="00C25990" w:rsidRDefault="00602AB6" w:rsidP="00B052CD">
            <w:pPr>
              <w:spacing w:line="360" w:lineRule="auto"/>
              <w:jc w:val="both"/>
              <w:rPr>
                <w:rFonts w:ascii="Arial" w:hAnsi="Arial" w:cs="Arial"/>
                <w:b/>
                <w:bCs/>
                <w:sz w:val="22"/>
                <w:szCs w:val="22"/>
              </w:rPr>
            </w:pPr>
          </w:p>
        </w:tc>
        <w:tc>
          <w:tcPr>
            <w:tcW w:w="505" w:type="dxa"/>
          </w:tcPr>
          <w:p w14:paraId="2425161B" w14:textId="77777777" w:rsidR="00602AB6" w:rsidRPr="00C25990" w:rsidRDefault="00602AB6" w:rsidP="00B052CD">
            <w:pPr>
              <w:spacing w:line="360" w:lineRule="auto"/>
              <w:jc w:val="both"/>
              <w:rPr>
                <w:rFonts w:ascii="Arial" w:hAnsi="Arial" w:cs="Arial"/>
                <w:b/>
                <w:bCs/>
                <w:sz w:val="22"/>
                <w:szCs w:val="22"/>
              </w:rPr>
            </w:pPr>
          </w:p>
        </w:tc>
        <w:tc>
          <w:tcPr>
            <w:tcW w:w="555" w:type="dxa"/>
            <w:shd w:val="clear" w:color="auto" w:fill="215E99" w:themeFill="text2" w:themeFillTint="BF"/>
          </w:tcPr>
          <w:p w14:paraId="3DCDCC45" w14:textId="77777777" w:rsidR="00602AB6" w:rsidRPr="00C25990" w:rsidRDefault="00602AB6" w:rsidP="00B052CD">
            <w:pPr>
              <w:spacing w:line="360" w:lineRule="auto"/>
              <w:jc w:val="both"/>
              <w:rPr>
                <w:rFonts w:ascii="Arial" w:hAnsi="Arial" w:cs="Arial"/>
                <w:b/>
                <w:bCs/>
                <w:sz w:val="22"/>
                <w:szCs w:val="22"/>
              </w:rPr>
            </w:pPr>
          </w:p>
        </w:tc>
        <w:tc>
          <w:tcPr>
            <w:tcW w:w="555" w:type="dxa"/>
            <w:shd w:val="clear" w:color="auto" w:fill="FFFFFF" w:themeFill="background1"/>
          </w:tcPr>
          <w:p w14:paraId="1B225154" w14:textId="77777777" w:rsidR="00602AB6" w:rsidRPr="00C25990" w:rsidRDefault="00602AB6" w:rsidP="00B052CD">
            <w:pPr>
              <w:spacing w:line="360" w:lineRule="auto"/>
              <w:jc w:val="both"/>
              <w:rPr>
                <w:rFonts w:ascii="Arial" w:hAnsi="Arial" w:cs="Arial"/>
                <w:b/>
                <w:bCs/>
                <w:sz w:val="22"/>
                <w:szCs w:val="22"/>
              </w:rPr>
            </w:pPr>
          </w:p>
        </w:tc>
      </w:tr>
      <w:tr w:rsidR="00602AB6" w:rsidRPr="00C25990" w14:paraId="1DEB68BA" w14:textId="77777777" w:rsidTr="00B052CD">
        <w:tc>
          <w:tcPr>
            <w:tcW w:w="5125" w:type="dxa"/>
          </w:tcPr>
          <w:p w14:paraId="49DC9E94" w14:textId="77777777" w:rsidR="00602AB6" w:rsidRPr="00C25990" w:rsidRDefault="00602AB6" w:rsidP="00B052CD">
            <w:pPr>
              <w:spacing w:line="360" w:lineRule="auto"/>
              <w:jc w:val="both"/>
              <w:rPr>
                <w:rFonts w:ascii="Arial" w:hAnsi="Arial" w:cs="Arial"/>
                <w:sz w:val="22"/>
                <w:szCs w:val="22"/>
              </w:rPr>
            </w:pPr>
            <w:r w:rsidRPr="00C25990">
              <w:rPr>
                <w:rFonts w:ascii="Arial" w:hAnsi="Arial" w:cs="Arial"/>
                <w:sz w:val="22"/>
                <w:szCs w:val="22"/>
              </w:rPr>
              <w:t>Final Submissions</w:t>
            </w:r>
          </w:p>
        </w:tc>
        <w:tc>
          <w:tcPr>
            <w:tcW w:w="720" w:type="dxa"/>
          </w:tcPr>
          <w:p w14:paraId="2FBC7819" w14:textId="77777777" w:rsidR="00602AB6" w:rsidRPr="00C25990" w:rsidRDefault="00602AB6" w:rsidP="00B052CD">
            <w:pPr>
              <w:spacing w:line="360" w:lineRule="auto"/>
              <w:jc w:val="both"/>
              <w:rPr>
                <w:rFonts w:ascii="Arial" w:hAnsi="Arial" w:cs="Arial"/>
                <w:b/>
                <w:bCs/>
                <w:sz w:val="22"/>
                <w:szCs w:val="22"/>
              </w:rPr>
            </w:pPr>
          </w:p>
        </w:tc>
        <w:tc>
          <w:tcPr>
            <w:tcW w:w="630" w:type="dxa"/>
          </w:tcPr>
          <w:p w14:paraId="6C5812DF" w14:textId="77777777" w:rsidR="00602AB6" w:rsidRPr="00C25990" w:rsidRDefault="00602AB6" w:rsidP="00B052CD">
            <w:pPr>
              <w:spacing w:line="360" w:lineRule="auto"/>
              <w:jc w:val="both"/>
              <w:rPr>
                <w:rFonts w:ascii="Arial" w:hAnsi="Arial" w:cs="Arial"/>
                <w:b/>
                <w:bCs/>
                <w:sz w:val="22"/>
                <w:szCs w:val="22"/>
              </w:rPr>
            </w:pPr>
          </w:p>
        </w:tc>
        <w:tc>
          <w:tcPr>
            <w:tcW w:w="720" w:type="dxa"/>
          </w:tcPr>
          <w:p w14:paraId="09D8F345" w14:textId="77777777" w:rsidR="00602AB6" w:rsidRPr="00C25990" w:rsidRDefault="00602AB6" w:rsidP="00B052CD">
            <w:pPr>
              <w:spacing w:line="360" w:lineRule="auto"/>
              <w:jc w:val="both"/>
              <w:rPr>
                <w:rFonts w:ascii="Arial" w:hAnsi="Arial" w:cs="Arial"/>
                <w:b/>
                <w:bCs/>
                <w:sz w:val="22"/>
                <w:szCs w:val="22"/>
              </w:rPr>
            </w:pPr>
          </w:p>
        </w:tc>
        <w:tc>
          <w:tcPr>
            <w:tcW w:w="540" w:type="dxa"/>
          </w:tcPr>
          <w:p w14:paraId="62F95417" w14:textId="77777777" w:rsidR="00602AB6" w:rsidRPr="00C25990" w:rsidRDefault="00602AB6" w:rsidP="00B052CD">
            <w:pPr>
              <w:spacing w:line="360" w:lineRule="auto"/>
              <w:jc w:val="both"/>
              <w:rPr>
                <w:rFonts w:ascii="Arial" w:hAnsi="Arial" w:cs="Arial"/>
                <w:b/>
                <w:bCs/>
                <w:sz w:val="22"/>
                <w:szCs w:val="22"/>
              </w:rPr>
            </w:pPr>
          </w:p>
        </w:tc>
        <w:tc>
          <w:tcPr>
            <w:tcW w:w="505" w:type="dxa"/>
          </w:tcPr>
          <w:p w14:paraId="121BCEC6" w14:textId="77777777" w:rsidR="00602AB6" w:rsidRPr="00C25990" w:rsidRDefault="00602AB6" w:rsidP="00B052CD">
            <w:pPr>
              <w:spacing w:line="360" w:lineRule="auto"/>
              <w:jc w:val="both"/>
              <w:rPr>
                <w:rFonts w:ascii="Arial" w:hAnsi="Arial" w:cs="Arial"/>
                <w:b/>
                <w:bCs/>
                <w:sz w:val="22"/>
                <w:szCs w:val="22"/>
              </w:rPr>
            </w:pPr>
          </w:p>
        </w:tc>
        <w:tc>
          <w:tcPr>
            <w:tcW w:w="555" w:type="dxa"/>
            <w:shd w:val="clear" w:color="auto" w:fill="215E99" w:themeFill="text2" w:themeFillTint="BF"/>
          </w:tcPr>
          <w:p w14:paraId="4FD8424B" w14:textId="77777777" w:rsidR="00602AB6" w:rsidRPr="00C25990" w:rsidRDefault="00602AB6" w:rsidP="00B052CD">
            <w:pPr>
              <w:spacing w:line="360" w:lineRule="auto"/>
              <w:jc w:val="both"/>
              <w:rPr>
                <w:rFonts w:ascii="Arial" w:hAnsi="Arial" w:cs="Arial"/>
                <w:b/>
                <w:bCs/>
                <w:sz w:val="22"/>
                <w:szCs w:val="22"/>
              </w:rPr>
            </w:pPr>
          </w:p>
        </w:tc>
        <w:tc>
          <w:tcPr>
            <w:tcW w:w="555" w:type="dxa"/>
            <w:shd w:val="clear" w:color="auto" w:fill="FFFFFF" w:themeFill="background1"/>
          </w:tcPr>
          <w:p w14:paraId="36741236" w14:textId="77777777" w:rsidR="00602AB6" w:rsidRPr="00C25990" w:rsidRDefault="00602AB6" w:rsidP="00B052CD">
            <w:pPr>
              <w:spacing w:line="360" w:lineRule="auto"/>
              <w:jc w:val="both"/>
              <w:rPr>
                <w:rFonts w:ascii="Arial" w:hAnsi="Arial" w:cs="Arial"/>
                <w:b/>
                <w:bCs/>
                <w:sz w:val="22"/>
                <w:szCs w:val="22"/>
              </w:rPr>
            </w:pPr>
          </w:p>
        </w:tc>
      </w:tr>
    </w:tbl>
    <w:p w14:paraId="7450B9D6" w14:textId="0370ACE1" w:rsidR="00602AB6" w:rsidRPr="00C25990" w:rsidRDefault="00602AB6" w:rsidP="00602AB6">
      <w:pPr>
        <w:spacing w:line="360" w:lineRule="auto"/>
        <w:jc w:val="both"/>
        <w:rPr>
          <w:rFonts w:ascii="Arial" w:hAnsi="Arial" w:cs="Arial"/>
          <w:b/>
          <w:bCs/>
          <w:sz w:val="22"/>
          <w:szCs w:val="22"/>
        </w:rPr>
      </w:pPr>
      <w:r w:rsidRPr="00C25990">
        <w:rPr>
          <w:rFonts w:ascii="Arial" w:hAnsi="Arial" w:cs="Arial"/>
          <w:b/>
          <w:bCs/>
          <w:sz w:val="22"/>
          <w:szCs w:val="22"/>
        </w:rPr>
        <w:lastRenderedPageBreak/>
        <w:t>Significance of the study</w:t>
      </w:r>
    </w:p>
    <w:p w14:paraId="57F63F9A" w14:textId="77777777" w:rsidR="00602AB6" w:rsidRPr="00C25990" w:rsidRDefault="00602AB6" w:rsidP="00602AB6">
      <w:pPr>
        <w:spacing w:line="360" w:lineRule="auto"/>
        <w:jc w:val="both"/>
        <w:rPr>
          <w:rFonts w:ascii="Arial" w:hAnsi="Arial" w:cs="Arial"/>
          <w:sz w:val="22"/>
          <w:szCs w:val="22"/>
        </w:rPr>
      </w:pPr>
      <w:r w:rsidRPr="00C25990">
        <w:rPr>
          <w:rFonts w:ascii="Arial" w:hAnsi="Arial" w:cs="Arial"/>
          <w:sz w:val="22"/>
          <w:szCs w:val="22"/>
        </w:rPr>
        <w:t xml:space="preserve">This research is important from an academic, applied, and governance perspective as it synthesizes the scattered literature of the 2020-2025 period on Strategic Human Capital Management (SHCM), organizational resilience, and enterprise risk management into a comprehensive framework that repositions the HR function from a performance optimization tool to a strategic risk governance mechanism. Current literature emphasizes the key role of HR in crisis management (Dirani et al., 2020; Ali, Pereira &amp; Hussain, 2022), the need for resilience-enhancing capabilities (Kuntz, Malinen &amp; </w:t>
      </w:r>
      <w:proofErr w:type="spellStart"/>
      <w:r w:rsidRPr="00C25990">
        <w:rPr>
          <w:rFonts w:ascii="Arial" w:hAnsi="Arial" w:cs="Arial"/>
          <w:sz w:val="22"/>
          <w:szCs w:val="22"/>
        </w:rPr>
        <w:t>Näswall</w:t>
      </w:r>
      <w:proofErr w:type="spellEnd"/>
      <w:r w:rsidRPr="00C25990">
        <w:rPr>
          <w:rFonts w:ascii="Arial" w:hAnsi="Arial" w:cs="Arial"/>
          <w:sz w:val="22"/>
          <w:szCs w:val="22"/>
        </w:rPr>
        <w:t>, 2023; Duchek, 2020), and the increasing need for sustainable HRM practices to address burnout, retention volatility, and reputation risk (Aust et al., 2020; Chowdhury, Paul &amp; Kaisar, 2023; Kramar, 2022).</w:t>
      </w:r>
    </w:p>
    <w:p w14:paraId="1CF2D056" w14:textId="77777777" w:rsidR="00602AB6" w:rsidRPr="00C25990" w:rsidRDefault="00602AB6" w:rsidP="00602AB6">
      <w:pPr>
        <w:spacing w:line="360" w:lineRule="auto"/>
        <w:jc w:val="both"/>
        <w:rPr>
          <w:rFonts w:ascii="Arial" w:hAnsi="Arial" w:cs="Arial"/>
          <w:sz w:val="22"/>
          <w:szCs w:val="22"/>
        </w:rPr>
      </w:pPr>
      <w:r w:rsidRPr="00C25990">
        <w:rPr>
          <w:rFonts w:ascii="Arial" w:hAnsi="Arial" w:cs="Arial"/>
          <w:sz w:val="22"/>
          <w:szCs w:val="22"/>
        </w:rPr>
        <w:t>In the context of the UK, where organizations are challenged by skills gaps, hybrid work restructuring, ESG challenges, and rising regulatory attention, workforce-related risks are now acknowledged as fundamental enterprise risks (PwC, 2023; WEF, 2024). Through the integration of this current scholarship, this research builds an evidence-informed conceptual framework that connects SHCM practices (such as workforce planning, talent management, HR analytics, and sustainable HRM) to human capital risk management and performance achievement, while also pointing out methodological gaps and future research avenues.</w:t>
      </w:r>
    </w:p>
    <w:p w14:paraId="2A2F4178" w14:textId="77777777" w:rsidR="00602AB6" w:rsidRPr="00C25990" w:rsidRDefault="00602AB6" w:rsidP="00602AB6">
      <w:pPr>
        <w:spacing w:line="360" w:lineRule="auto"/>
        <w:jc w:val="both"/>
        <w:rPr>
          <w:rFonts w:ascii="Arial" w:hAnsi="Arial" w:cs="Arial"/>
          <w:b/>
          <w:bCs/>
          <w:sz w:val="22"/>
          <w:szCs w:val="22"/>
        </w:rPr>
      </w:pPr>
      <w:r w:rsidRPr="00C25990">
        <w:rPr>
          <w:rFonts w:ascii="Arial" w:hAnsi="Arial" w:cs="Arial"/>
          <w:b/>
          <w:bCs/>
          <w:sz w:val="22"/>
          <w:szCs w:val="22"/>
        </w:rPr>
        <w:t>Conclusion</w:t>
      </w:r>
    </w:p>
    <w:p w14:paraId="71EF6458" w14:textId="77777777" w:rsidR="00602AB6" w:rsidRPr="00C25990" w:rsidRDefault="00602AB6" w:rsidP="00602AB6">
      <w:pPr>
        <w:spacing w:line="360" w:lineRule="auto"/>
        <w:jc w:val="both"/>
        <w:rPr>
          <w:rFonts w:ascii="Arial" w:hAnsi="Arial" w:cs="Arial"/>
          <w:sz w:val="22"/>
          <w:szCs w:val="22"/>
        </w:rPr>
      </w:pPr>
      <w:r w:rsidRPr="00C25990">
        <w:rPr>
          <w:rFonts w:ascii="Arial" w:hAnsi="Arial" w:cs="Arial"/>
          <w:sz w:val="22"/>
          <w:szCs w:val="22"/>
        </w:rPr>
        <w:t xml:space="preserve">This proposal outlines a practical and well-structured systematic literature review of existing literature on the topic. By identifying the importance of strategic human capital management as a performance driver and a risk management technique in the </w:t>
      </w:r>
      <w:proofErr w:type="spellStart"/>
      <w:r w:rsidRPr="00C25990">
        <w:rPr>
          <w:rFonts w:ascii="Arial" w:hAnsi="Arial" w:cs="Arial"/>
          <w:sz w:val="22"/>
          <w:szCs w:val="22"/>
        </w:rPr>
        <w:t>organisation</w:t>
      </w:r>
      <w:proofErr w:type="spellEnd"/>
      <w:r w:rsidRPr="00C25990">
        <w:rPr>
          <w:rFonts w:ascii="Arial" w:hAnsi="Arial" w:cs="Arial"/>
          <w:sz w:val="22"/>
          <w:szCs w:val="22"/>
        </w:rPr>
        <w:t>, the research will be of relevance to the academic and practical world.</w:t>
      </w:r>
    </w:p>
    <w:p w14:paraId="07E97650" w14:textId="1410889F" w:rsidR="00602AB6" w:rsidRPr="00C25990" w:rsidRDefault="00602AB6" w:rsidP="00602AB6">
      <w:pPr>
        <w:spacing w:line="360" w:lineRule="auto"/>
        <w:jc w:val="both"/>
        <w:rPr>
          <w:rFonts w:ascii="Arial" w:hAnsi="Arial" w:cs="Arial"/>
          <w:sz w:val="22"/>
          <w:szCs w:val="22"/>
        </w:rPr>
      </w:pPr>
    </w:p>
    <w:sectPr w:rsidR="00602AB6" w:rsidRPr="00C25990" w:rsidSect="00602AB6">
      <w:type w:val="continuous"/>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5507E" w14:textId="77777777" w:rsidR="00700A1B" w:rsidRDefault="00700A1B" w:rsidP="00602AB6">
      <w:pPr>
        <w:spacing w:after="0" w:line="240" w:lineRule="auto"/>
      </w:pPr>
      <w:r>
        <w:separator/>
      </w:r>
    </w:p>
  </w:endnote>
  <w:endnote w:type="continuationSeparator" w:id="0">
    <w:p w14:paraId="0610A39C" w14:textId="77777777" w:rsidR="00700A1B" w:rsidRDefault="00700A1B" w:rsidP="00602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2635639"/>
      <w:docPartObj>
        <w:docPartGallery w:val="Page Numbers (Bottom of Page)"/>
        <w:docPartUnique/>
      </w:docPartObj>
    </w:sdtPr>
    <w:sdtEndPr>
      <w:rPr>
        <w:noProof/>
      </w:rPr>
    </w:sdtEndPr>
    <w:sdtContent>
      <w:p w14:paraId="1BD55038" w14:textId="3DEDB741" w:rsidR="00602AB6" w:rsidRDefault="00602A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41DD20" w14:textId="77777777" w:rsidR="00602AB6" w:rsidRDefault="00602A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714DB" w14:textId="77777777" w:rsidR="00700A1B" w:rsidRDefault="00700A1B" w:rsidP="00602AB6">
      <w:pPr>
        <w:spacing w:after="0" w:line="240" w:lineRule="auto"/>
      </w:pPr>
      <w:r>
        <w:separator/>
      </w:r>
    </w:p>
  </w:footnote>
  <w:footnote w:type="continuationSeparator" w:id="0">
    <w:p w14:paraId="624CEEF3" w14:textId="77777777" w:rsidR="00700A1B" w:rsidRDefault="00700A1B" w:rsidP="00602A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CE6153"/>
    <w:multiLevelType w:val="hybridMultilevel"/>
    <w:tmpl w:val="D87A7AE4"/>
    <w:lvl w:ilvl="0" w:tplc="951E43D0">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43262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D58"/>
    <w:rsid w:val="000F1D58"/>
    <w:rsid w:val="0041382B"/>
    <w:rsid w:val="004D5053"/>
    <w:rsid w:val="00602AB6"/>
    <w:rsid w:val="00700A1B"/>
    <w:rsid w:val="00702ACD"/>
    <w:rsid w:val="00757CEE"/>
    <w:rsid w:val="00777D9B"/>
    <w:rsid w:val="009C29D4"/>
    <w:rsid w:val="00B00170"/>
    <w:rsid w:val="00BA1D67"/>
    <w:rsid w:val="00CD61C7"/>
    <w:rsid w:val="00CE7C95"/>
    <w:rsid w:val="00DF41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0796B"/>
  <w15:chartTrackingRefBased/>
  <w15:docId w15:val="{57E177A4-B4B0-4F91-AB71-4D8E86398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1D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1D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1D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1D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1D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1D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1D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1D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1D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1D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1D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1D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1D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1D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1D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1D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1D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1D58"/>
    <w:rPr>
      <w:rFonts w:eastAsiaTheme="majorEastAsia" w:cstheme="majorBidi"/>
      <w:color w:val="272727" w:themeColor="text1" w:themeTint="D8"/>
    </w:rPr>
  </w:style>
  <w:style w:type="paragraph" w:styleId="Title">
    <w:name w:val="Title"/>
    <w:basedOn w:val="Normal"/>
    <w:next w:val="Normal"/>
    <w:link w:val="TitleChar"/>
    <w:uiPriority w:val="10"/>
    <w:qFormat/>
    <w:rsid w:val="000F1D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1D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1D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1D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1D58"/>
    <w:pPr>
      <w:spacing w:before="160"/>
      <w:jc w:val="center"/>
    </w:pPr>
    <w:rPr>
      <w:i/>
      <w:iCs/>
      <w:color w:val="404040" w:themeColor="text1" w:themeTint="BF"/>
    </w:rPr>
  </w:style>
  <w:style w:type="character" w:customStyle="1" w:styleId="QuoteChar">
    <w:name w:val="Quote Char"/>
    <w:basedOn w:val="DefaultParagraphFont"/>
    <w:link w:val="Quote"/>
    <w:uiPriority w:val="29"/>
    <w:rsid w:val="000F1D58"/>
    <w:rPr>
      <w:i/>
      <w:iCs/>
      <w:color w:val="404040" w:themeColor="text1" w:themeTint="BF"/>
    </w:rPr>
  </w:style>
  <w:style w:type="paragraph" w:styleId="ListParagraph">
    <w:name w:val="List Paragraph"/>
    <w:basedOn w:val="Normal"/>
    <w:uiPriority w:val="34"/>
    <w:qFormat/>
    <w:rsid w:val="000F1D58"/>
    <w:pPr>
      <w:ind w:left="720"/>
      <w:contextualSpacing/>
    </w:pPr>
  </w:style>
  <w:style w:type="character" w:styleId="IntenseEmphasis">
    <w:name w:val="Intense Emphasis"/>
    <w:basedOn w:val="DefaultParagraphFont"/>
    <w:uiPriority w:val="21"/>
    <w:qFormat/>
    <w:rsid w:val="000F1D58"/>
    <w:rPr>
      <w:i/>
      <w:iCs/>
      <w:color w:val="0F4761" w:themeColor="accent1" w:themeShade="BF"/>
    </w:rPr>
  </w:style>
  <w:style w:type="paragraph" w:styleId="IntenseQuote">
    <w:name w:val="Intense Quote"/>
    <w:basedOn w:val="Normal"/>
    <w:next w:val="Normal"/>
    <w:link w:val="IntenseQuoteChar"/>
    <w:uiPriority w:val="30"/>
    <w:qFormat/>
    <w:rsid w:val="000F1D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1D58"/>
    <w:rPr>
      <w:i/>
      <w:iCs/>
      <w:color w:val="0F4761" w:themeColor="accent1" w:themeShade="BF"/>
    </w:rPr>
  </w:style>
  <w:style w:type="character" w:styleId="IntenseReference">
    <w:name w:val="Intense Reference"/>
    <w:basedOn w:val="DefaultParagraphFont"/>
    <w:uiPriority w:val="32"/>
    <w:qFormat/>
    <w:rsid w:val="000F1D58"/>
    <w:rPr>
      <w:b/>
      <w:bCs/>
      <w:smallCaps/>
      <w:color w:val="0F4761" w:themeColor="accent1" w:themeShade="BF"/>
      <w:spacing w:val="5"/>
    </w:rPr>
  </w:style>
  <w:style w:type="table" w:styleId="TableGrid">
    <w:name w:val="Table Grid"/>
    <w:basedOn w:val="TableNormal"/>
    <w:uiPriority w:val="39"/>
    <w:rsid w:val="00602A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02A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2AB6"/>
  </w:style>
  <w:style w:type="paragraph" w:styleId="Footer">
    <w:name w:val="footer"/>
    <w:basedOn w:val="Normal"/>
    <w:link w:val="FooterChar"/>
    <w:uiPriority w:val="99"/>
    <w:unhideWhenUsed/>
    <w:rsid w:val="00602A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2AB6"/>
  </w:style>
  <w:style w:type="paragraph" w:styleId="NoSpacing">
    <w:name w:val="No Spacing"/>
    <w:uiPriority w:val="1"/>
    <w:qFormat/>
    <w:rsid w:val="00777D9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1887</Words>
  <Characters>10759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supria alam</dc:creator>
  <cp:keywords/>
  <dc:description/>
  <cp:lastModifiedBy>supria alam</cp:lastModifiedBy>
  <cp:revision>2</cp:revision>
  <dcterms:created xsi:type="dcterms:W3CDTF">2026-02-17T23:38:00Z</dcterms:created>
  <dcterms:modified xsi:type="dcterms:W3CDTF">2026-02-17T23:38:00Z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8f4178bc-25cb-4058-aa9e-c18d8539b7fe</vt:lpwstr>
  </property>
</Properties>
</file>