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185573F" w:rsidR="00ED5964" w:rsidRDefault="00ED5964" w:rsidP="32DDAFE4">
      <w:pPr>
        <w:jc w:val="both"/>
        <w:rPr>
          <w:rFonts w:asciiTheme="minorBidi" w:hAnsiTheme="minorBidi"/>
          <w:sz w:val="28"/>
          <w:szCs w:val="28"/>
        </w:rPr>
      </w:pPr>
      <w:r w:rsidRPr="32DDAFE4">
        <w:rPr>
          <w:rFonts w:asciiTheme="minorBidi" w:hAnsiTheme="minorBidi"/>
          <w:sz w:val="28"/>
          <w:szCs w:val="28"/>
        </w:rPr>
        <w:t xml:space="preserve">Name: </w:t>
      </w:r>
      <w:r w:rsidR="20961EA2" w:rsidRPr="32DDAFE4">
        <w:rPr>
          <w:rFonts w:asciiTheme="minorBidi" w:hAnsiTheme="minorBidi"/>
          <w:sz w:val="28"/>
          <w:szCs w:val="28"/>
        </w:rPr>
        <w:t>Saman Naveed</w:t>
      </w:r>
    </w:p>
    <w:p w14:paraId="485B6F49" w14:textId="55946EC3" w:rsidR="00ED5964" w:rsidRDefault="00ED5964" w:rsidP="32DDAFE4">
      <w:pPr>
        <w:jc w:val="both"/>
        <w:rPr>
          <w:rFonts w:asciiTheme="minorBidi" w:hAnsiTheme="minorBidi"/>
          <w:sz w:val="28"/>
          <w:szCs w:val="28"/>
        </w:rPr>
      </w:pPr>
      <w:r w:rsidRPr="32DDAFE4">
        <w:rPr>
          <w:rFonts w:asciiTheme="minorBidi" w:hAnsiTheme="minorBidi"/>
          <w:sz w:val="28"/>
          <w:szCs w:val="28"/>
        </w:rPr>
        <w:t xml:space="preserve">Student ID: </w:t>
      </w:r>
      <w:r w:rsidR="6E778457" w:rsidRPr="32DDAFE4">
        <w:rPr>
          <w:rFonts w:asciiTheme="minorBidi" w:hAnsiTheme="minorBidi"/>
          <w:sz w:val="28"/>
          <w:szCs w:val="28"/>
        </w:rPr>
        <w:t>2519576</w:t>
      </w:r>
    </w:p>
    <w:p w14:paraId="3C1E7A20" w14:textId="5ADDE409" w:rsidR="00ED5964" w:rsidRDefault="00ED5964" w:rsidP="32DDAFE4">
      <w:pPr>
        <w:jc w:val="both"/>
        <w:rPr>
          <w:rFonts w:asciiTheme="minorBidi" w:hAnsiTheme="minorBidi"/>
          <w:sz w:val="28"/>
          <w:szCs w:val="28"/>
        </w:rPr>
      </w:pPr>
      <w:r w:rsidRPr="32DDAFE4">
        <w:rPr>
          <w:rFonts w:asciiTheme="minorBidi" w:hAnsiTheme="minorBidi"/>
          <w:sz w:val="28"/>
          <w:szCs w:val="28"/>
        </w:rPr>
        <w:t xml:space="preserve">Module Code: </w:t>
      </w:r>
      <w:r w:rsidR="4F6A5FF5" w:rsidRPr="32DDAFE4">
        <w:rPr>
          <w:rFonts w:asciiTheme="minorBidi" w:hAnsiTheme="minorBidi"/>
          <w:sz w:val="28"/>
          <w:szCs w:val="28"/>
        </w:rPr>
        <w:t>LCHS4001</w:t>
      </w:r>
    </w:p>
    <w:p w14:paraId="4EEB2DA3" w14:textId="65193071" w:rsidR="00ED5964" w:rsidRDefault="00ED5964" w:rsidP="32DDAFE4">
      <w:pPr>
        <w:jc w:val="both"/>
        <w:rPr>
          <w:rFonts w:asciiTheme="minorBidi" w:hAnsiTheme="minorBidi"/>
          <w:sz w:val="28"/>
          <w:szCs w:val="28"/>
        </w:rPr>
      </w:pPr>
      <w:r w:rsidRPr="32DDAFE4">
        <w:rPr>
          <w:rFonts w:asciiTheme="minorBidi" w:hAnsiTheme="minorBidi"/>
          <w:sz w:val="28"/>
          <w:szCs w:val="28"/>
        </w:rPr>
        <w:t xml:space="preserve">Module: </w:t>
      </w:r>
      <w:r w:rsidR="4803ED58" w:rsidRPr="32DDAFE4">
        <w:rPr>
          <w:rFonts w:asciiTheme="minorBidi" w:hAnsiTheme="minorBidi"/>
          <w:sz w:val="28"/>
          <w:szCs w:val="28"/>
        </w:rPr>
        <w:t>Academic and Employability Skills</w:t>
      </w:r>
    </w:p>
    <w:p w14:paraId="112342CB" w14:textId="70924AED" w:rsidR="00ED5964" w:rsidRDefault="00ED5964" w:rsidP="32DDAFE4">
      <w:pPr>
        <w:jc w:val="both"/>
        <w:rPr>
          <w:rFonts w:asciiTheme="minorBidi" w:hAnsiTheme="minorBidi"/>
          <w:sz w:val="28"/>
          <w:szCs w:val="28"/>
        </w:rPr>
      </w:pPr>
      <w:r w:rsidRPr="32DDAFE4">
        <w:rPr>
          <w:rFonts w:asciiTheme="minorBidi" w:hAnsiTheme="minorBidi"/>
          <w:sz w:val="28"/>
          <w:szCs w:val="28"/>
        </w:rPr>
        <w:t xml:space="preserve">Lecturer: </w:t>
      </w:r>
      <w:r w:rsidR="3FCB5114" w:rsidRPr="32DDAFE4">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70CD8CA" w:rsidR="00ED5964" w:rsidRDefault="00ED5964" w:rsidP="32DDAFE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32DDAFE4">
        <w:rPr>
          <w:rFonts w:asciiTheme="minorBidi" w:hAnsiTheme="minorBidi"/>
          <w:sz w:val="28"/>
          <w:szCs w:val="28"/>
        </w:rPr>
        <w:t xml:space="preserve">Submitted on:    </w:t>
      </w:r>
      <w:r w:rsidR="27831484" w:rsidRPr="32DDAFE4">
        <w:rPr>
          <w:rFonts w:asciiTheme="minorBidi" w:hAnsiTheme="minorBidi"/>
          <w:sz w:val="28"/>
          <w:szCs w:val="28"/>
        </w:rPr>
        <w:t>17.03.2026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ascii="Arial" w:eastAsiaTheme="minorEastAsia" w:hAnsi="Arial" w:cs="Arial"/>
          <w:bCs w:val="0"/>
          <w:color w:val="auto"/>
          <w:kern w:val="2"/>
          <w:sz w:val="22"/>
          <w:szCs w:val="22"/>
          <w:lang w:val="en-GB" w:eastAsia="zh-CN"/>
          <w14:ligatures w14:val="standardContextual"/>
        </w:rPr>
        <w:id w:val="100920263"/>
        <w:docPartObj>
          <w:docPartGallery w:val="Table of Contents"/>
          <w:docPartUnique/>
        </w:docPartObj>
      </w:sdtPr>
      <w:sdtEndPr>
        <w:rPr>
          <w:b/>
          <w:bCs/>
          <w:noProof/>
        </w:rPr>
      </w:sdtEndPr>
      <w:sdtContent>
        <w:p w14:paraId="69A45AB4" w14:textId="1BC22B3F" w:rsidR="00184A9A" w:rsidRPr="00E8266F" w:rsidRDefault="00184A9A">
          <w:pPr>
            <w:pStyle w:val="TOCHeading"/>
            <w:rPr>
              <w:rFonts w:ascii="Arial" w:hAnsi="Arial" w:cs="Arial"/>
              <w:b/>
              <w:color w:val="auto"/>
              <w:sz w:val="22"/>
              <w:szCs w:val="22"/>
            </w:rPr>
          </w:pPr>
          <w:r w:rsidRPr="00E8266F">
            <w:rPr>
              <w:rFonts w:ascii="Arial" w:hAnsi="Arial" w:cs="Arial"/>
              <w:b/>
              <w:color w:val="auto"/>
              <w:sz w:val="22"/>
              <w:szCs w:val="22"/>
            </w:rPr>
            <w:t>Table of Contents</w:t>
          </w:r>
        </w:p>
        <w:p w14:paraId="47836CD8" w14:textId="3C22A317" w:rsidR="00183CB9" w:rsidRPr="00E8266F" w:rsidRDefault="00184A9A" w:rsidP="00E8266F">
          <w:pPr>
            <w:pStyle w:val="TOC1"/>
            <w:rPr>
              <w:rFonts w:ascii="Arial" w:hAnsi="Arial" w:cs="Arial"/>
              <w:sz w:val="22"/>
              <w:szCs w:val="22"/>
            </w:rPr>
          </w:pPr>
          <w:r w:rsidRPr="00E8266F">
            <w:rPr>
              <w:rFonts w:ascii="Arial" w:hAnsi="Arial" w:cs="Arial"/>
              <w:noProof w:val="0"/>
              <w:sz w:val="22"/>
              <w:szCs w:val="22"/>
            </w:rPr>
            <w:fldChar w:fldCharType="begin"/>
          </w:r>
          <w:r w:rsidRPr="00E8266F">
            <w:rPr>
              <w:rFonts w:ascii="Arial" w:hAnsi="Arial" w:cs="Arial"/>
              <w:sz w:val="22"/>
              <w:szCs w:val="22"/>
            </w:rPr>
            <w:instrText xml:space="preserve"> TOC \o "1-3" \h \z \u </w:instrText>
          </w:r>
          <w:r w:rsidRPr="00E8266F">
            <w:rPr>
              <w:rFonts w:ascii="Arial" w:hAnsi="Arial" w:cs="Arial"/>
              <w:noProof w:val="0"/>
              <w:sz w:val="22"/>
              <w:szCs w:val="22"/>
            </w:rPr>
            <w:fldChar w:fldCharType="separate"/>
          </w:r>
          <w:hyperlink w:anchor="_Toc212100517" w:history="1">
            <w:r w:rsidR="00183CB9" w:rsidRPr="00E8266F">
              <w:rPr>
                <w:rStyle w:val="Hyperlink"/>
                <w:rFonts w:ascii="Arial" w:hAnsi="Arial" w:cs="Arial"/>
                <w:i/>
                <w:sz w:val="22"/>
                <w:szCs w:val="22"/>
              </w:rPr>
              <w:t>1: Written Report</w:t>
            </w:r>
            <w:r w:rsidR="00183CB9" w:rsidRPr="00E8266F">
              <w:rPr>
                <w:rFonts w:ascii="Arial" w:hAnsi="Arial" w:cs="Arial"/>
                <w:webHidden/>
                <w:sz w:val="22"/>
                <w:szCs w:val="22"/>
              </w:rPr>
              <w:tab/>
            </w:r>
            <w:r w:rsidR="00183CB9" w:rsidRPr="00E8266F">
              <w:rPr>
                <w:rFonts w:ascii="Arial" w:hAnsi="Arial" w:cs="Arial"/>
                <w:webHidden/>
                <w:sz w:val="22"/>
                <w:szCs w:val="22"/>
              </w:rPr>
              <w:fldChar w:fldCharType="begin"/>
            </w:r>
            <w:r w:rsidR="00183CB9" w:rsidRPr="00E8266F">
              <w:rPr>
                <w:rFonts w:ascii="Arial" w:hAnsi="Arial" w:cs="Arial"/>
                <w:webHidden/>
                <w:sz w:val="22"/>
                <w:szCs w:val="22"/>
              </w:rPr>
              <w:instrText xml:space="preserve"> PAGEREF _Toc212100517 \h </w:instrText>
            </w:r>
            <w:r w:rsidR="00183CB9" w:rsidRPr="00E8266F">
              <w:rPr>
                <w:rFonts w:ascii="Arial" w:hAnsi="Arial" w:cs="Arial"/>
                <w:webHidden/>
                <w:sz w:val="22"/>
                <w:szCs w:val="22"/>
              </w:rPr>
            </w:r>
            <w:r w:rsidR="00183CB9" w:rsidRPr="00E8266F">
              <w:rPr>
                <w:rFonts w:ascii="Arial" w:hAnsi="Arial" w:cs="Arial"/>
                <w:webHidden/>
                <w:sz w:val="22"/>
                <w:szCs w:val="22"/>
              </w:rPr>
              <w:fldChar w:fldCharType="separate"/>
            </w:r>
            <w:r w:rsidR="00183CB9" w:rsidRPr="00E8266F">
              <w:rPr>
                <w:rFonts w:ascii="Arial" w:hAnsi="Arial" w:cs="Arial"/>
                <w:webHidden/>
                <w:sz w:val="22"/>
                <w:szCs w:val="22"/>
              </w:rPr>
              <w:t>3</w:t>
            </w:r>
            <w:r w:rsidR="00183CB9" w:rsidRPr="00E8266F">
              <w:rPr>
                <w:rFonts w:ascii="Arial" w:hAnsi="Arial" w:cs="Arial"/>
                <w:webHidden/>
                <w:sz w:val="22"/>
                <w:szCs w:val="22"/>
              </w:rPr>
              <w:fldChar w:fldCharType="end"/>
            </w:r>
          </w:hyperlink>
        </w:p>
        <w:p w14:paraId="17F37CB4" w14:textId="41DF4631" w:rsidR="00183CB9" w:rsidRPr="00E8266F" w:rsidRDefault="00183CB9" w:rsidP="0052378B">
          <w:pPr>
            <w:pStyle w:val="TOC2"/>
            <w:tabs>
              <w:tab w:val="right" w:leader="dot" w:pos="9016"/>
            </w:tabs>
            <w:ind w:left="0"/>
            <w:rPr>
              <w:rFonts w:ascii="Arial" w:hAnsi="Arial" w:cs="Arial"/>
              <w:b w:val="0"/>
              <w:bCs w:val="0"/>
              <w:noProof/>
              <w:sz w:val="22"/>
            </w:rPr>
          </w:pPr>
          <w:hyperlink w:anchor="_Toc212100518" w:history="1">
            <w:r w:rsidRPr="00E8266F">
              <w:rPr>
                <w:rStyle w:val="Hyperlink"/>
                <w:rFonts w:ascii="Arial" w:hAnsi="Arial" w:cs="Arial"/>
                <w:noProof/>
                <w:sz w:val="22"/>
              </w:rPr>
              <w:t>1.1 Introduction</w:t>
            </w:r>
            <w:r w:rsidRPr="00E8266F">
              <w:rPr>
                <w:rFonts w:ascii="Arial" w:hAnsi="Arial" w:cs="Arial"/>
                <w:noProof/>
                <w:webHidden/>
                <w:sz w:val="22"/>
              </w:rPr>
              <w:tab/>
            </w:r>
            <w:r w:rsidRPr="00E8266F">
              <w:rPr>
                <w:rFonts w:ascii="Arial" w:hAnsi="Arial" w:cs="Arial"/>
                <w:noProof/>
                <w:webHidden/>
                <w:sz w:val="22"/>
              </w:rPr>
              <w:fldChar w:fldCharType="begin"/>
            </w:r>
            <w:r w:rsidRPr="00E8266F">
              <w:rPr>
                <w:rFonts w:ascii="Arial" w:hAnsi="Arial" w:cs="Arial"/>
                <w:noProof/>
                <w:webHidden/>
                <w:sz w:val="22"/>
              </w:rPr>
              <w:instrText xml:space="preserve"> PAGEREF _Toc212100518 \h </w:instrText>
            </w:r>
            <w:r w:rsidRPr="00E8266F">
              <w:rPr>
                <w:rFonts w:ascii="Arial" w:hAnsi="Arial" w:cs="Arial"/>
                <w:noProof/>
                <w:webHidden/>
                <w:sz w:val="22"/>
              </w:rPr>
            </w:r>
            <w:r w:rsidRPr="00E8266F">
              <w:rPr>
                <w:rFonts w:ascii="Arial" w:hAnsi="Arial" w:cs="Arial"/>
                <w:noProof/>
                <w:webHidden/>
                <w:sz w:val="22"/>
              </w:rPr>
              <w:fldChar w:fldCharType="separate"/>
            </w:r>
            <w:r w:rsidRPr="00E8266F">
              <w:rPr>
                <w:rFonts w:ascii="Arial" w:hAnsi="Arial" w:cs="Arial"/>
                <w:noProof/>
                <w:webHidden/>
                <w:sz w:val="22"/>
              </w:rPr>
              <w:t>3</w:t>
            </w:r>
            <w:r w:rsidRPr="00E8266F">
              <w:rPr>
                <w:rFonts w:ascii="Arial" w:hAnsi="Arial" w:cs="Arial"/>
                <w:noProof/>
                <w:webHidden/>
                <w:sz w:val="22"/>
              </w:rPr>
              <w:fldChar w:fldCharType="end"/>
            </w:r>
          </w:hyperlink>
        </w:p>
        <w:p w14:paraId="6D9AF206" w14:textId="74A760C9" w:rsidR="0052378B" w:rsidRPr="00E8266F" w:rsidRDefault="00E8266F" w:rsidP="0052378B">
          <w:pPr>
            <w:pStyle w:val="Heading3"/>
            <w:rPr>
              <w:rFonts w:ascii="Arial" w:hAnsi="Arial" w:cs="Arial"/>
              <w:b/>
              <w:color w:val="000000" w:themeColor="text1"/>
              <w:sz w:val="22"/>
              <w:szCs w:val="22"/>
            </w:rPr>
          </w:pPr>
          <w:r w:rsidRPr="00E8266F">
            <w:rPr>
              <w:rFonts w:ascii="Arial" w:hAnsi="Arial" w:cs="Arial"/>
              <w:b/>
              <w:color w:val="000000" w:themeColor="text1"/>
              <w:sz w:val="22"/>
              <w:szCs w:val="22"/>
            </w:rPr>
            <w:t>1.2 Role of a Dental Nurse (Description and Background)</w:t>
          </w:r>
          <w:r w:rsidR="0018159C" w:rsidRPr="00E8266F">
            <w:rPr>
              <w:rFonts w:ascii="Arial" w:hAnsi="Arial" w:cs="Arial"/>
              <w:b/>
              <w:color w:val="000000" w:themeColor="text1"/>
              <w:sz w:val="22"/>
              <w:szCs w:val="22"/>
            </w:rPr>
            <w:t>……………………</w:t>
          </w:r>
          <w:r>
            <w:rPr>
              <w:rFonts w:ascii="Arial" w:hAnsi="Arial" w:cs="Arial"/>
              <w:b/>
              <w:color w:val="000000" w:themeColor="text1"/>
              <w:sz w:val="22"/>
              <w:szCs w:val="22"/>
            </w:rPr>
            <w:t>.</w:t>
          </w:r>
          <w:r w:rsidR="0018159C" w:rsidRPr="00E8266F">
            <w:rPr>
              <w:rFonts w:ascii="Arial" w:hAnsi="Arial" w:cs="Arial"/>
              <w:b/>
              <w:color w:val="000000" w:themeColor="text1"/>
              <w:sz w:val="22"/>
              <w:szCs w:val="22"/>
            </w:rPr>
            <w:t>…</w:t>
          </w:r>
          <w:r>
            <w:rPr>
              <w:rFonts w:ascii="Arial" w:hAnsi="Arial" w:cs="Arial"/>
              <w:b/>
              <w:color w:val="000000" w:themeColor="text1"/>
              <w:sz w:val="22"/>
              <w:szCs w:val="22"/>
            </w:rPr>
            <w:t>......</w:t>
          </w:r>
          <w:r w:rsidR="0018159C" w:rsidRPr="00E8266F">
            <w:rPr>
              <w:rFonts w:ascii="Arial" w:hAnsi="Arial" w:cs="Arial"/>
              <w:b/>
              <w:color w:val="000000" w:themeColor="text1"/>
              <w:sz w:val="22"/>
              <w:szCs w:val="22"/>
            </w:rPr>
            <w:t>……</w:t>
          </w:r>
          <w:r>
            <w:rPr>
              <w:rFonts w:ascii="Arial" w:hAnsi="Arial" w:cs="Arial"/>
              <w:b/>
              <w:color w:val="000000" w:themeColor="text1"/>
              <w:sz w:val="22"/>
              <w:szCs w:val="22"/>
            </w:rPr>
            <w:t>..3</w:t>
          </w:r>
          <w:r w:rsidR="0052378B" w:rsidRPr="00E8266F">
            <w:rPr>
              <w:rFonts w:ascii="Arial" w:hAnsi="Arial" w:cs="Arial"/>
              <w:b/>
              <w:color w:val="000000" w:themeColor="text1"/>
              <w:sz w:val="22"/>
              <w:szCs w:val="22"/>
            </w:rPr>
            <w:t xml:space="preserve"> </w:t>
          </w:r>
        </w:p>
        <w:p w14:paraId="27D81EB2" w14:textId="012E7AFB" w:rsidR="00E8266F" w:rsidRPr="00E8266F" w:rsidRDefault="00E8266F" w:rsidP="00E8266F">
          <w:pPr>
            <w:pStyle w:val="Heading3"/>
            <w:rPr>
              <w:rFonts w:ascii="Arial" w:hAnsi="Arial" w:cs="Arial"/>
              <w:b/>
              <w:color w:val="auto"/>
              <w:sz w:val="22"/>
              <w:szCs w:val="22"/>
            </w:rPr>
          </w:pPr>
          <w:r w:rsidRPr="00E8266F">
            <w:rPr>
              <w:rFonts w:ascii="Arial" w:hAnsi="Arial" w:cs="Arial"/>
              <w:b/>
              <w:color w:val="auto"/>
              <w:sz w:val="22"/>
              <w:szCs w:val="22"/>
            </w:rPr>
            <w:t>1.3 Assessment of the Competencies required</w:t>
          </w:r>
          <w:r>
            <w:rPr>
              <w:rFonts w:ascii="Arial" w:hAnsi="Arial" w:cs="Arial"/>
              <w:b/>
              <w:color w:val="auto"/>
              <w:sz w:val="22"/>
              <w:szCs w:val="22"/>
            </w:rPr>
            <w:t>………………………………………………..3</w:t>
          </w:r>
        </w:p>
        <w:p w14:paraId="5285EF0A" w14:textId="73DA272C" w:rsidR="00E8266F" w:rsidRPr="00E8266F" w:rsidRDefault="00E8266F" w:rsidP="00E8266F">
          <w:pPr>
            <w:pStyle w:val="Heading3"/>
            <w:rPr>
              <w:rFonts w:ascii="Arial" w:hAnsi="Arial" w:cs="Arial"/>
              <w:b/>
              <w:color w:val="auto"/>
              <w:sz w:val="22"/>
              <w:szCs w:val="22"/>
            </w:rPr>
          </w:pPr>
          <w:r w:rsidRPr="00E8266F">
            <w:rPr>
              <w:rFonts w:ascii="Arial" w:hAnsi="Arial" w:cs="Arial"/>
              <w:b/>
              <w:color w:val="auto"/>
              <w:sz w:val="22"/>
              <w:szCs w:val="22"/>
            </w:rPr>
            <w:t>1.4 The Strategies to Enhance the Skills</w:t>
          </w:r>
          <w:r>
            <w:rPr>
              <w:rFonts w:ascii="Arial" w:hAnsi="Arial" w:cs="Arial"/>
              <w:b/>
              <w:color w:val="auto"/>
              <w:sz w:val="22"/>
              <w:szCs w:val="22"/>
            </w:rPr>
            <w:t>……………………………………………………..…4</w:t>
          </w:r>
        </w:p>
        <w:p w14:paraId="034C4FEF" w14:textId="636EF2D0" w:rsidR="00183CB9" w:rsidRPr="00E8266F" w:rsidRDefault="00E8266F" w:rsidP="00E8266F">
          <w:pPr>
            <w:pStyle w:val="Heading3"/>
            <w:rPr>
              <w:rFonts w:ascii="Arial" w:hAnsi="Arial" w:cs="Arial"/>
              <w:b/>
              <w:color w:val="auto"/>
              <w:sz w:val="22"/>
              <w:szCs w:val="22"/>
            </w:rPr>
          </w:pPr>
          <w:r w:rsidRPr="00E8266F">
            <w:rPr>
              <w:rFonts w:ascii="Arial" w:hAnsi="Arial" w:cs="Arial"/>
              <w:b/>
              <w:color w:val="auto"/>
              <w:sz w:val="22"/>
              <w:szCs w:val="22"/>
            </w:rPr>
            <w:t>1.5 Conclusion</w:t>
          </w:r>
          <w:r>
            <w:rPr>
              <w:rFonts w:ascii="Arial" w:hAnsi="Arial" w:cs="Arial"/>
              <w:b/>
              <w:color w:val="auto"/>
              <w:sz w:val="22"/>
              <w:szCs w:val="22"/>
            </w:rPr>
            <w:t>……………………………..………………………………………………………..4</w:t>
          </w:r>
        </w:p>
        <w:p w14:paraId="21A32578" w14:textId="631BFA5D" w:rsidR="00183CB9" w:rsidRPr="00E8266F" w:rsidRDefault="00E8266F" w:rsidP="0052378B">
          <w:pPr>
            <w:pStyle w:val="TOC2"/>
            <w:tabs>
              <w:tab w:val="right" w:leader="dot" w:pos="9016"/>
            </w:tabs>
            <w:ind w:left="0"/>
            <w:rPr>
              <w:rFonts w:ascii="Arial" w:hAnsi="Arial" w:cs="Arial"/>
              <w:b w:val="0"/>
              <w:bCs w:val="0"/>
              <w:noProof/>
              <w:sz w:val="22"/>
            </w:rPr>
          </w:pPr>
          <w:r>
            <w:rPr>
              <w:rFonts w:ascii="Arial" w:hAnsi="Arial" w:cs="Arial"/>
              <w:sz w:val="22"/>
            </w:rPr>
            <w:t>1.6 References……………………………………………………………………………………….5</w:t>
          </w:r>
        </w:p>
        <w:p w14:paraId="6138A55F" w14:textId="0AE1356E" w:rsidR="00184A9A" w:rsidRPr="00E8266F" w:rsidRDefault="00184A9A">
          <w:pPr>
            <w:rPr>
              <w:rFonts w:ascii="Arial" w:hAnsi="Arial" w:cs="Arial"/>
              <w:sz w:val="22"/>
            </w:rPr>
          </w:pPr>
          <w:r w:rsidRPr="00E8266F">
            <w:rPr>
              <w:rFonts w:ascii="Arial" w:hAnsi="Arial" w:cs="Arial"/>
              <w:b/>
              <w:bCs/>
              <w:noProof/>
              <w:sz w:val="22"/>
            </w:rPr>
            <w:fldChar w:fldCharType="end"/>
          </w:r>
        </w:p>
      </w:sdtContent>
    </w:sdt>
    <w:p w14:paraId="4A159F97" w14:textId="77777777" w:rsidR="00ED5964" w:rsidRPr="00E8266F" w:rsidRDefault="00ED5964" w:rsidP="00ED5964">
      <w:pPr>
        <w:jc w:val="both"/>
        <w:rPr>
          <w:rFonts w:ascii="Arial" w:hAnsi="Arial" w:cs="Arial"/>
          <w:b/>
          <w:bCs/>
          <w:sz w:val="22"/>
        </w:rPr>
      </w:pPr>
    </w:p>
    <w:p w14:paraId="09E24E55" w14:textId="77777777" w:rsidR="00ED5964" w:rsidRPr="007D2C3B" w:rsidRDefault="00ED5964" w:rsidP="00ED5964">
      <w:pPr>
        <w:jc w:val="both"/>
        <w:rPr>
          <w:rFonts w:ascii="Arial" w:hAnsi="Arial" w:cs="Arial"/>
          <w:b/>
          <w:bCs/>
          <w:sz w:val="24"/>
          <w:szCs w:val="24"/>
        </w:rPr>
      </w:pPr>
    </w:p>
    <w:p w14:paraId="40BC340F" w14:textId="77777777" w:rsidR="00ED5964" w:rsidRPr="00E8266F" w:rsidRDefault="00ED5964" w:rsidP="00ED5964">
      <w:pPr>
        <w:jc w:val="both"/>
        <w:rPr>
          <w:rFonts w:ascii="Arial" w:hAnsi="Arial" w:cs="Arial"/>
          <w:b/>
          <w:bCs/>
          <w:sz w:val="22"/>
        </w:rPr>
      </w:pPr>
    </w:p>
    <w:p w14:paraId="41A63835" w14:textId="77777777" w:rsidR="00ED5964" w:rsidRPr="00E8266F" w:rsidRDefault="00ED5964" w:rsidP="00ED5964">
      <w:pPr>
        <w:jc w:val="both"/>
        <w:rPr>
          <w:rFonts w:ascii="Arial" w:hAnsi="Arial" w:cs="Arial"/>
          <w:b/>
          <w:bCs/>
          <w:sz w:val="22"/>
        </w:rPr>
      </w:pPr>
    </w:p>
    <w:p w14:paraId="123865CA" w14:textId="77777777" w:rsidR="00ED5964" w:rsidRPr="00E8266F" w:rsidRDefault="00ED5964" w:rsidP="00ED5964">
      <w:pPr>
        <w:jc w:val="both"/>
        <w:rPr>
          <w:rFonts w:ascii="Arial" w:hAnsi="Arial" w:cs="Arial"/>
          <w:b/>
          <w:bCs/>
          <w:sz w:val="22"/>
        </w:rPr>
      </w:pPr>
    </w:p>
    <w:p w14:paraId="2A21042D" w14:textId="77777777" w:rsidR="00ED5964" w:rsidRPr="00E8266F" w:rsidRDefault="00ED5964" w:rsidP="00ED5964">
      <w:pPr>
        <w:jc w:val="both"/>
        <w:rPr>
          <w:rFonts w:ascii="Arial" w:hAnsi="Arial" w:cs="Arial"/>
          <w:b/>
          <w:bCs/>
          <w:sz w:val="22"/>
        </w:rPr>
      </w:pPr>
    </w:p>
    <w:p w14:paraId="48382F67" w14:textId="77777777" w:rsidR="00ED5964" w:rsidRPr="00E8266F" w:rsidRDefault="00ED5964" w:rsidP="00ED5964">
      <w:pPr>
        <w:jc w:val="both"/>
        <w:rPr>
          <w:rFonts w:ascii="Arial" w:hAnsi="Arial" w:cs="Arial"/>
          <w:b/>
          <w:bCs/>
          <w:sz w:val="22"/>
        </w:rPr>
      </w:pPr>
    </w:p>
    <w:p w14:paraId="6A057EFD" w14:textId="77777777" w:rsidR="00ED5964" w:rsidRPr="00E8266F" w:rsidRDefault="00ED5964" w:rsidP="00ED5964">
      <w:pPr>
        <w:jc w:val="both"/>
        <w:rPr>
          <w:rFonts w:ascii="Arial" w:hAnsi="Arial" w:cs="Arial"/>
          <w:b/>
          <w:bCs/>
          <w:sz w:val="22"/>
        </w:rPr>
      </w:pPr>
    </w:p>
    <w:p w14:paraId="55078F3B" w14:textId="77777777" w:rsidR="00ED5964" w:rsidRPr="00E8266F" w:rsidRDefault="00ED5964" w:rsidP="00ED5964">
      <w:pPr>
        <w:jc w:val="both"/>
        <w:rPr>
          <w:rFonts w:ascii="Arial" w:hAnsi="Arial" w:cs="Arial"/>
          <w:b/>
          <w:bCs/>
          <w:sz w:val="22"/>
        </w:rPr>
      </w:pPr>
    </w:p>
    <w:p w14:paraId="4CEF6B46" w14:textId="77777777" w:rsidR="005709B1" w:rsidRPr="00E8266F" w:rsidRDefault="005709B1" w:rsidP="005709B1">
      <w:pPr>
        <w:rPr>
          <w:rFonts w:ascii="Arial" w:hAnsi="Arial" w:cs="Arial"/>
          <w:sz w:val="22"/>
        </w:rPr>
      </w:pPr>
    </w:p>
    <w:p w14:paraId="3E34A5EF" w14:textId="77777777" w:rsidR="002E71BA" w:rsidRPr="00E8266F" w:rsidRDefault="002E71BA">
      <w:pPr>
        <w:rPr>
          <w:rFonts w:ascii="Arial" w:hAnsi="Arial" w:cs="Arial"/>
          <w:b/>
          <w:bCs/>
          <w:sz w:val="22"/>
        </w:rPr>
      </w:pPr>
      <w:r w:rsidRPr="00E8266F">
        <w:rPr>
          <w:rFonts w:ascii="Arial" w:hAnsi="Arial" w:cs="Arial"/>
          <w:b/>
          <w:bCs/>
          <w:sz w:val="22"/>
        </w:rPr>
        <w:br w:type="page"/>
      </w:r>
    </w:p>
    <w:p w14:paraId="77C18CB4" w14:textId="04172E19" w:rsidR="00933720" w:rsidRPr="00E8266F" w:rsidRDefault="00AA77C8" w:rsidP="00F36ADC">
      <w:pPr>
        <w:pStyle w:val="Heading1"/>
        <w:rPr>
          <w:rFonts w:ascii="Arial" w:hAnsi="Arial" w:cs="Arial"/>
          <w:color w:val="auto"/>
          <w:sz w:val="22"/>
          <w:szCs w:val="22"/>
        </w:rPr>
      </w:pPr>
      <w:bookmarkStart w:id="0" w:name="_Toc212100517"/>
      <w:r w:rsidRPr="00E8266F">
        <w:rPr>
          <w:rFonts w:ascii="Arial" w:hAnsi="Arial" w:cs="Arial"/>
          <w:color w:val="auto"/>
          <w:sz w:val="22"/>
          <w:szCs w:val="22"/>
        </w:rPr>
        <w:lastRenderedPageBreak/>
        <w:t>1</w:t>
      </w:r>
      <w:r w:rsidR="00A035CD" w:rsidRPr="00E8266F">
        <w:rPr>
          <w:rFonts w:ascii="Arial" w:hAnsi="Arial" w:cs="Arial"/>
          <w:color w:val="auto"/>
          <w:sz w:val="22"/>
          <w:szCs w:val="22"/>
        </w:rPr>
        <w:t xml:space="preserve">: </w:t>
      </w:r>
      <w:r w:rsidR="00A513B0" w:rsidRPr="00E8266F">
        <w:rPr>
          <w:rFonts w:ascii="Arial" w:hAnsi="Arial" w:cs="Arial"/>
          <w:color w:val="auto"/>
          <w:sz w:val="22"/>
          <w:szCs w:val="22"/>
        </w:rPr>
        <w:t>Written Report</w:t>
      </w:r>
      <w:bookmarkEnd w:id="0"/>
    </w:p>
    <w:p w14:paraId="2AB0D661" w14:textId="3ED04D5D" w:rsidR="00DD294C" w:rsidRPr="00E8266F" w:rsidRDefault="00DD294C" w:rsidP="00DD294C">
      <w:pPr>
        <w:pStyle w:val="Heading3"/>
        <w:rPr>
          <w:rFonts w:ascii="Arial" w:hAnsi="Arial" w:cs="Arial"/>
          <w:b/>
          <w:color w:val="000000" w:themeColor="text1"/>
          <w:sz w:val="22"/>
          <w:szCs w:val="22"/>
        </w:rPr>
      </w:pPr>
      <w:r w:rsidRPr="00E8266F">
        <w:rPr>
          <w:rFonts w:ascii="Arial" w:hAnsi="Arial" w:cs="Arial"/>
          <w:b/>
          <w:color w:val="000000" w:themeColor="text1"/>
          <w:sz w:val="22"/>
          <w:szCs w:val="22"/>
        </w:rPr>
        <w:t xml:space="preserve">1.1 Introduction </w:t>
      </w:r>
    </w:p>
    <w:p w14:paraId="5414BB6C" w14:textId="2CE87F1C" w:rsidR="0018159C" w:rsidRPr="00E8266F" w:rsidRDefault="0018159C" w:rsidP="32DDAFE4">
      <w:pPr>
        <w:pStyle w:val="Heading3"/>
        <w:rPr>
          <w:rFonts w:ascii="Arial" w:eastAsia="Times New Roman" w:hAnsi="Arial" w:cs="Arial"/>
          <w:b/>
          <w:bCs/>
          <w:color w:val="auto"/>
          <w:kern w:val="0"/>
          <w:sz w:val="22"/>
          <w:szCs w:val="22"/>
          <w:lang w:eastAsia="en-GB"/>
          <w14:ligatures w14:val="none"/>
        </w:rPr>
      </w:pPr>
      <w:r w:rsidRPr="00E8266F">
        <w:rPr>
          <w:rFonts w:ascii="Arial" w:eastAsia="Times New Roman" w:hAnsi="Arial" w:cs="Arial"/>
          <w:color w:val="auto"/>
          <w:kern w:val="0"/>
          <w:sz w:val="22"/>
          <w:szCs w:val="22"/>
          <w:lang w:eastAsia="en-GB"/>
          <w14:ligatures w14:val="none"/>
        </w:rPr>
        <w:t xml:space="preserve">The report examines the job of a Dental Nurse and the qualities and competencies necessary </w:t>
      </w:r>
      <w:proofErr w:type="gramStart"/>
      <w:r w:rsidRPr="00E8266F">
        <w:rPr>
          <w:rFonts w:ascii="Arial" w:eastAsia="Times New Roman" w:hAnsi="Arial" w:cs="Arial"/>
          <w:color w:val="auto"/>
          <w:kern w:val="0"/>
          <w:sz w:val="22"/>
          <w:szCs w:val="22"/>
          <w:lang w:eastAsia="en-GB"/>
          <w14:ligatures w14:val="none"/>
        </w:rPr>
        <w:t>in order to</w:t>
      </w:r>
      <w:proofErr w:type="gramEnd"/>
      <w:r w:rsidRPr="00E8266F">
        <w:rPr>
          <w:rFonts w:ascii="Arial" w:eastAsia="Times New Roman" w:hAnsi="Arial" w:cs="Arial"/>
          <w:color w:val="auto"/>
          <w:kern w:val="0"/>
          <w:sz w:val="22"/>
          <w:szCs w:val="22"/>
          <w:lang w:eastAsia="en-GB"/>
          <w14:ligatures w14:val="none"/>
        </w:rPr>
        <w:t xml:space="preserve"> be successful in the job. The reason I picked this position is that I am willing to work in the healthcare sector and assist patients throughout the dental procedure. Dental nurses are also significant in the practice of dentistry as they facilitate the work of dentists, prepare equipment and ensure that adequate hygiene measures are maintained, and the patients feel comfortable during the practice. The National Health Service (NHS) argued that dental nurses are critical to the dental team, and they assist in ensuring that patients are well taken care of safely and effectively. It will be presented in this report, and this report will also include the duties of a dental nurse, the main competencies needed to work in the field, the qualifications needed, and the </w:t>
      </w:r>
      <w:r w:rsidR="22774EC0" w:rsidRPr="00E8266F">
        <w:rPr>
          <w:rFonts w:ascii="Arial" w:eastAsia="Times New Roman" w:hAnsi="Arial" w:cs="Arial"/>
          <w:color w:val="auto"/>
          <w:kern w:val="0"/>
          <w:sz w:val="22"/>
          <w:szCs w:val="22"/>
          <w:lang w:eastAsia="en-GB"/>
          <w14:ligatures w14:val="none"/>
        </w:rPr>
        <w:t xml:space="preserve">strategies needed to improve the skills, </w:t>
      </w:r>
    </w:p>
    <w:p w14:paraId="68EE0756" w14:textId="6D63611B" w:rsidR="00F7376F" w:rsidRPr="00E8266F" w:rsidRDefault="00F7376F" w:rsidP="00F7376F">
      <w:pPr>
        <w:pStyle w:val="Heading3"/>
        <w:rPr>
          <w:rFonts w:ascii="Arial" w:hAnsi="Arial" w:cs="Arial"/>
          <w:b/>
          <w:color w:val="000000" w:themeColor="text1"/>
          <w:sz w:val="22"/>
          <w:szCs w:val="22"/>
        </w:rPr>
      </w:pPr>
      <w:r w:rsidRPr="00E8266F">
        <w:rPr>
          <w:rFonts w:ascii="Arial" w:hAnsi="Arial" w:cs="Arial"/>
          <w:b/>
          <w:color w:val="000000" w:themeColor="text1"/>
          <w:sz w:val="22"/>
          <w:szCs w:val="22"/>
        </w:rPr>
        <w:t>1.2 Role of a Dental Nurse (Description and Background)</w:t>
      </w:r>
    </w:p>
    <w:p w14:paraId="20D30DC5" w14:textId="4D3E359D" w:rsidR="00F7376F" w:rsidRPr="00E8266F" w:rsidRDefault="00F7376F" w:rsidP="00F7376F">
      <w:pPr>
        <w:pStyle w:val="Heading3"/>
        <w:rPr>
          <w:rFonts w:ascii="Arial" w:hAnsi="Arial" w:cs="Arial"/>
          <w:color w:val="000000" w:themeColor="text1"/>
          <w:sz w:val="22"/>
          <w:szCs w:val="22"/>
        </w:rPr>
      </w:pPr>
      <w:r w:rsidRPr="32DDAFE4">
        <w:rPr>
          <w:rFonts w:ascii="Arial" w:hAnsi="Arial" w:cs="Arial"/>
          <w:color w:val="000000" w:themeColor="text1"/>
          <w:sz w:val="22"/>
          <w:szCs w:val="22"/>
        </w:rPr>
        <w:t>The role of a Dental Nurse is crucial to assist dentists and to make sure that medical interventions in the field of dentistry are done safely and effectively. Dental nurses are members of a dental team and contribute to the high levels of patient care and infection control. They are tasked with preparing and sterilising dental equipment, aiding the dentist in his work, keeping the records of the patients, and making sure that the patients feel safe and aware of their treatment. They also assist in planning the dental surgery and ensure that all the equipment is in place ready to use every time they have an appointment. National Health Service (NHS) regards dental nurses as significant components of the dental team since they contribute to making sure that the treatment process proceeds without issues and patients obtain effective and safe care (NHS, 2024).</w:t>
      </w:r>
    </w:p>
    <w:p w14:paraId="0C0609AC" w14:textId="138CAF9F" w:rsidR="00F7376F" w:rsidRPr="00E8266F" w:rsidRDefault="00F7376F" w:rsidP="32DDAFE4">
      <w:pPr>
        <w:pStyle w:val="Heading3"/>
        <w:rPr>
          <w:rFonts w:ascii="Arial" w:hAnsi="Arial" w:cs="Arial"/>
          <w:color w:val="000000" w:themeColor="text1"/>
          <w:sz w:val="22"/>
          <w:szCs w:val="22"/>
        </w:rPr>
      </w:pPr>
      <w:r w:rsidRPr="32DDAFE4">
        <w:rPr>
          <w:rFonts w:ascii="Arial" w:hAnsi="Arial" w:cs="Arial"/>
          <w:color w:val="000000" w:themeColor="text1"/>
          <w:sz w:val="22"/>
          <w:szCs w:val="22"/>
        </w:rPr>
        <w:t xml:space="preserve">Assistance to the dentist during the dental procedure is one of the most significant tasks of a dental nurse. This involves handing over instruments to the dentist, operating suction equipment to ensure that the mouth of the patient is clean and the treatment room is well-kept and tidy. Dental nurses require </w:t>
      </w:r>
      <w:proofErr w:type="gramStart"/>
      <w:r w:rsidRPr="32DDAFE4">
        <w:rPr>
          <w:rFonts w:ascii="Arial" w:hAnsi="Arial" w:cs="Arial"/>
          <w:color w:val="000000" w:themeColor="text1"/>
          <w:sz w:val="22"/>
          <w:szCs w:val="22"/>
        </w:rPr>
        <w:t>a number of</w:t>
      </w:r>
      <w:proofErr w:type="gramEnd"/>
      <w:r w:rsidRPr="32DDAFE4">
        <w:rPr>
          <w:rFonts w:ascii="Arial" w:hAnsi="Arial" w:cs="Arial"/>
          <w:color w:val="000000" w:themeColor="text1"/>
          <w:sz w:val="22"/>
          <w:szCs w:val="22"/>
        </w:rPr>
        <w:t xml:space="preserve"> skills </w:t>
      </w:r>
      <w:proofErr w:type="gramStart"/>
      <w:r w:rsidRPr="32DDAFE4">
        <w:rPr>
          <w:rFonts w:ascii="Arial" w:hAnsi="Arial" w:cs="Arial"/>
          <w:color w:val="000000" w:themeColor="text1"/>
          <w:sz w:val="22"/>
          <w:szCs w:val="22"/>
        </w:rPr>
        <w:t>in order to</w:t>
      </w:r>
      <w:proofErr w:type="gramEnd"/>
      <w:r w:rsidRPr="32DDAFE4">
        <w:rPr>
          <w:rFonts w:ascii="Arial" w:hAnsi="Arial" w:cs="Arial"/>
          <w:color w:val="000000" w:themeColor="text1"/>
          <w:sz w:val="22"/>
          <w:szCs w:val="22"/>
        </w:rPr>
        <w:t xml:space="preserve"> execute this role successfully. These will involve good communication skills to communicate with the patients and co-workers, ability to work on multiple tasks simultaneously and know</w:t>
      </w:r>
      <w:r w:rsidR="00E8266F" w:rsidRPr="32DDAFE4">
        <w:rPr>
          <w:rFonts w:ascii="Arial" w:hAnsi="Arial" w:cs="Arial"/>
          <w:color w:val="000000" w:themeColor="text1"/>
          <w:sz w:val="22"/>
          <w:szCs w:val="22"/>
        </w:rPr>
        <w:t>ing</w:t>
      </w:r>
      <w:r w:rsidRPr="32DDAFE4">
        <w:rPr>
          <w:rFonts w:ascii="Arial" w:hAnsi="Arial" w:cs="Arial"/>
          <w:color w:val="000000" w:themeColor="text1"/>
          <w:sz w:val="22"/>
          <w:szCs w:val="22"/>
        </w:rPr>
        <w:t xml:space="preserve"> dental terms and equipment. These are the abilities that assist dental nurses to support the dentist professionally and make it a positive experience to the patients (Indeed, 2024).</w:t>
      </w:r>
    </w:p>
    <w:p w14:paraId="6BFFBE4D" w14:textId="5EADD12B" w:rsidR="0018159C" w:rsidRPr="00E8266F" w:rsidRDefault="0018159C" w:rsidP="00F7376F">
      <w:pPr>
        <w:pStyle w:val="Heading3"/>
        <w:rPr>
          <w:rFonts w:ascii="Arial" w:hAnsi="Arial" w:cs="Arial"/>
          <w:b/>
          <w:color w:val="auto"/>
          <w:sz w:val="22"/>
          <w:szCs w:val="22"/>
        </w:rPr>
      </w:pPr>
      <w:r w:rsidRPr="00E8266F">
        <w:rPr>
          <w:rFonts w:ascii="Arial" w:hAnsi="Arial" w:cs="Arial"/>
          <w:b/>
          <w:color w:val="auto"/>
          <w:sz w:val="22"/>
          <w:szCs w:val="22"/>
        </w:rPr>
        <w:t>1.3 Assessment of the Competencies required.</w:t>
      </w:r>
    </w:p>
    <w:p w14:paraId="4D347A85" w14:textId="7734B463" w:rsidR="0018159C" w:rsidRPr="00E8266F" w:rsidRDefault="0018159C" w:rsidP="0018159C">
      <w:pPr>
        <w:pStyle w:val="Heading3"/>
        <w:rPr>
          <w:rFonts w:ascii="Arial" w:hAnsi="Arial" w:cs="Arial"/>
          <w:color w:val="auto"/>
          <w:sz w:val="22"/>
          <w:szCs w:val="22"/>
        </w:rPr>
      </w:pPr>
      <w:r w:rsidRPr="32DDAFE4">
        <w:rPr>
          <w:rFonts w:ascii="Arial" w:hAnsi="Arial" w:cs="Arial"/>
          <w:color w:val="auto"/>
          <w:sz w:val="22"/>
          <w:szCs w:val="22"/>
        </w:rPr>
        <w:t xml:space="preserve">As a Dental Nurse, one </w:t>
      </w:r>
      <w:proofErr w:type="gramStart"/>
      <w:r w:rsidRPr="32DDAFE4">
        <w:rPr>
          <w:rFonts w:ascii="Arial" w:hAnsi="Arial" w:cs="Arial"/>
          <w:color w:val="auto"/>
          <w:sz w:val="22"/>
          <w:szCs w:val="22"/>
        </w:rPr>
        <w:t>has to</w:t>
      </w:r>
      <w:proofErr w:type="gramEnd"/>
      <w:r w:rsidRPr="32DDAFE4">
        <w:rPr>
          <w:rFonts w:ascii="Arial" w:hAnsi="Arial" w:cs="Arial"/>
          <w:color w:val="auto"/>
          <w:sz w:val="22"/>
          <w:szCs w:val="22"/>
        </w:rPr>
        <w:t xml:space="preserve"> deal with various specific skills that could help a dentist and ensure patient safety. Communication skills, mult</w:t>
      </w:r>
      <w:r w:rsidR="00D552C6" w:rsidRPr="32DDAFE4">
        <w:rPr>
          <w:rFonts w:ascii="Arial" w:hAnsi="Arial" w:cs="Arial"/>
          <w:color w:val="auto"/>
          <w:sz w:val="22"/>
          <w:szCs w:val="22"/>
        </w:rPr>
        <w:t>itasking skills, and knowledge of</w:t>
      </w:r>
      <w:r w:rsidRPr="32DDAFE4">
        <w:rPr>
          <w:rFonts w:ascii="Arial" w:hAnsi="Arial" w:cs="Arial"/>
          <w:color w:val="auto"/>
          <w:sz w:val="22"/>
          <w:szCs w:val="22"/>
        </w:rPr>
        <w:t xml:space="preserve"> dental terms and equipment are the three most important skills.</w:t>
      </w:r>
    </w:p>
    <w:p w14:paraId="476ADF3F" w14:textId="3AC722C1" w:rsidR="0018159C" w:rsidRPr="00E8266F" w:rsidRDefault="0018159C" w:rsidP="32DDAFE4">
      <w:pPr>
        <w:pStyle w:val="Heading3"/>
        <w:rPr>
          <w:rFonts w:ascii="Arial" w:hAnsi="Arial" w:cs="Arial"/>
          <w:color w:val="auto"/>
          <w:sz w:val="22"/>
          <w:szCs w:val="22"/>
        </w:rPr>
      </w:pPr>
      <w:r w:rsidRPr="32DDAFE4">
        <w:rPr>
          <w:rFonts w:ascii="Arial" w:hAnsi="Arial" w:cs="Arial"/>
          <w:color w:val="auto"/>
          <w:sz w:val="22"/>
          <w:szCs w:val="22"/>
        </w:rPr>
        <w:t>T</w:t>
      </w:r>
      <w:r w:rsidR="495A9AA5" w:rsidRPr="32DDAFE4">
        <w:rPr>
          <w:rFonts w:ascii="Arial" w:hAnsi="Arial" w:cs="Arial"/>
          <w:color w:val="auto"/>
          <w:sz w:val="22"/>
          <w:szCs w:val="22"/>
        </w:rPr>
        <w:t>h</w:t>
      </w:r>
      <w:r w:rsidRPr="32DDAFE4">
        <w:rPr>
          <w:rFonts w:ascii="Arial" w:hAnsi="Arial" w:cs="Arial"/>
          <w:color w:val="auto"/>
          <w:sz w:val="22"/>
          <w:szCs w:val="22"/>
        </w:rPr>
        <w:t xml:space="preserve">e use of communication skills enables dental nurses to communicate with patients and collaborate with the rest of the dental team. The National Health Service (NHS) reports that effective communication is fundamental to the safety of patients in terms of healthcare (WHO, 2024). </w:t>
      </w:r>
    </w:p>
    <w:p w14:paraId="6A199527" w14:textId="7FFF1443" w:rsidR="0018159C" w:rsidRPr="00E8266F" w:rsidRDefault="0018159C" w:rsidP="32DDAFE4">
      <w:pPr>
        <w:pStyle w:val="Heading3"/>
        <w:rPr>
          <w:rFonts w:ascii="Arial" w:hAnsi="Arial" w:cs="Arial"/>
          <w:color w:val="auto"/>
          <w:sz w:val="22"/>
          <w:szCs w:val="22"/>
        </w:rPr>
      </w:pPr>
      <w:r w:rsidRPr="32DDAFE4">
        <w:rPr>
          <w:rFonts w:ascii="Arial" w:hAnsi="Arial" w:cs="Arial"/>
          <w:color w:val="auto"/>
          <w:sz w:val="22"/>
          <w:szCs w:val="22"/>
        </w:rPr>
        <w:t xml:space="preserve">The skills of multitasking enable dental nurses to help the dentist, lay the instruments ready, and keep records </w:t>
      </w:r>
      <w:proofErr w:type="spellStart"/>
      <w:proofErr w:type="gramStart"/>
      <w:r w:rsidRPr="32DDAFE4">
        <w:rPr>
          <w:rFonts w:ascii="Arial" w:hAnsi="Arial" w:cs="Arial"/>
          <w:color w:val="auto"/>
          <w:sz w:val="22"/>
          <w:szCs w:val="22"/>
        </w:rPr>
        <w:t>simultaneously.</w:t>
      </w:r>
      <w:r w:rsidR="07C0D9D2" w:rsidRPr="32DDAFE4">
        <w:rPr>
          <w:rFonts w:ascii="Arial" w:hAnsi="Arial" w:cs="Arial"/>
          <w:color w:val="auto"/>
          <w:sz w:val="22"/>
          <w:szCs w:val="22"/>
        </w:rPr>
        <w:t>A</w:t>
      </w:r>
      <w:proofErr w:type="spellEnd"/>
      <w:proofErr w:type="gramEnd"/>
      <w:r w:rsidR="07C0D9D2" w:rsidRPr="32DDAFE4">
        <w:rPr>
          <w:rFonts w:ascii="Arial" w:hAnsi="Arial" w:cs="Arial"/>
          <w:color w:val="auto"/>
          <w:sz w:val="22"/>
          <w:szCs w:val="22"/>
        </w:rPr>
        <w:t xml:space="preserve"> dental surgery sees </w:t>
      </w:r>
      <w:proofErr w:type="spellStart"/>
      <w:r w:rsidR="07C0D9D2" w:rsidRPr="32DDAFE4">
        <w:rPr>
          <w:rFonts w:ascii="Arial" w:hAnsi="Arial" w:cs="Arial"/>
          <w:color w:val="auto"/>
          <w:sz w:val="22"/>
          <w:szCs w:val="22"/>
        </w:rPr>
        <w:t>alot</w:t>
      </w:r>
      <w:proofErr w:type="spellEnd"/>
      <w:r w:rsidR="07C0D9D2" w:rsidRPr="32DDAFE4">
        <w:rPr>
          <w:rFonts w:ascii="Arial" w:hAnsi="Arial" w:cs="Arial"/>
          <w:color w:val="auto"/>
          <w:sz w:val="22"/>
          <w:szCs w:val="22"/>
        </w:rPr>
        <w:t xml:space="preserve"> of patients everyday so multitasking skills en</w:t>
      </w:r>
      <w:r w:rsidR="5A8AFBB7" w:rsidRPr="32DDAFE4">
        <w:rPr>
          <w:rFonts w:ascii="Arial" w:hAnsi="Arial" w:cs="Arial"/>
          <w:color w:val="auto"/>
          <w:sz w:val="22"/>
          <w:szCs w:val="22"/>
        </w:rPr>
        <w:t xml:space="preserve">ables nurses to welcome </w:t>
      </w:r>
      <w:r w:rsidR="754CDE18" w:rsidRPr="32DDAFE4">
        <w:rPr>
          <w:rFonts w:ascii="Arial" w:hAnsi="Arial" w:cs="Arial"/>
          <w:color w:val="auto"/>
          <w:sz w:val="22"/>
          <w:szCs w:val="22"/>
        </w:rPr>
        <w:t>patients, reviewing medical histories, and providing</w:t>
      </w:r>
      <w:r w:rsidR="24219B0A" w:rsidRPr="32DDAFE4">
        <w:rPr>
          <w:rFonts w:ascii="Arial" w:hAnsi="Arial" w:cs="Arial"/>
          <w:color w:val="auto"/>
          <w:sz w:val="22"/>
          <w:szCs w:val="22"/>
        </w:rPr>
        <w:t xml:space="preserve"> post-</w:t>
      </w:r>
      <w:proofErr w:type="spellStart"/>
      <w:r w:rsidR="24219B0A" w:rsidRPr="32DDAFE4">
        <w:rPr>
          <w:rFonts w:ascii="Arial" w:hAnsi="Arial" w:cs="Arial"/>
          <w:color w:val="auto"/>
          <w:sz w:val="22"/>
          <w:szCs w:val="22"/>
        </w:rPr>
        <w:t>opperative</w:t>
      </w:r>
      <w:proofErr w:type="spellEnd"/>
      <w:r w:rsidR="24219B0A" w:rsidRPr="32DDAFE4">
        <w:rPr>
          <w:rFonts w:ascii="Arial" w:hAnsi="Arial" w:cs="Arial"/>
          <w:color w:val="auto"/>
          <w:sz w:val="22"/>
          <w:szCs w:val="22"/>
        </w:rPr>
        <w:t xml:space="preserve"> instructions, often while simultaneously answering </w:t>
      </w:r>
      <w:r w:rsidR="3408B401" w:rsidRPr="32DDAFE4">
        <w:rPr>
          <w:rFonts w:ascii="Arial" w:hAnsi="Arial" w:cs="Arial"/>
          <w:color w:val="auto"/>
          <w:sz w:val="22"/>
          <w:szCs w:val="22"/>
        </w:rPr>
        <w:t xml:space="preserve">phones or </w:t>
      </w:r>
      <w:proofErr w:type="spellStart"/>
      <w:r w:rsidR="3408B401" w:rsidRPr="32DDAFE4">
        <w:rPr>
          <w:rFonts w:ascii="Arial" w:hAnsi="Arial" w:cs="Arial"/>
          <w:color w:val="auto"/>
          <w:sz w:val="22"/>
          <w:szCs w:val="22"/>
        </w:rPr>
        <w:t>schedulling</w:t>
      </w:r>
      <w:proofErr w:type="spellEnd"/>
      <w:r w:rsidR="3408B401" w:rsidRPr="32DDAFE4">
        <w:rPr>
          <w:rFonts w:ascii="Arial" w:hAnsi="Arial" w:cs="Arial"/>
          <w:color w:val="auto"/>
          <w:sz w:val="22"/>
          <w:szCs w:val="22"/>
        </w:rPr>
        <w:t xml:space="preserve"> follow-up appointments.</w:t>
      </w:r>
    </w:p>
    <w:p w14:paraId="37A62E8C" w14:textId="605625CD" w:rsidR="0018159C" w:rsidRPr="00E8266F" w:rsidRDefault="0018159C" w:rsidP="32DDAFE4">
      <w:pPr>
        <w:pStyle w:val="Heading3"/>
        <w:rPr>
          <w:rFonts w:ascii="Arial" w:hAnsi="Arial" w:cs="Arial"/>
          <w:color w:val="auto"/>
          <w:sz w:val="22"/>
          <w:szCs w:val="22"/>
        </w:rPr>
      </w:pPr>
      <w:r w:rsidRPr="32DDAFE4">
        <w:rPr>
          <w:rFonts w:ascii="Arial" w:hAnsi="Arial" w:cs="Arial"/>
          <w:color w:val="auto"/>
          <w:sz w:val="22"/>
          <w:szCs w:val="22"/>
        </w:rPr>
        <w:t xml:space="preserve"> The understanding of dental equipment and vocabulary enables them to secure the right tools in a timely fashion during the operations (Gardiner et al., 2024). In the absence of such skills, dental treatments can be sluggish</w:t>
      </w:r>
      <w:r w:rsidR="00D552C6" w:rsidRPr="32DDAFE4">
        <w:rPr>
          <w:rFonts w:ascii="Arial" w:hAnsi="Arial" w:cs="Arial"/>
          <w:color w:val="auto"/>
          <w:sz w:val="22"/>
          <w:szCs w:val="22"/>
        </w:rPr>
        <w:t>,</w:t>
      </w:r>
      <w:r w:rsidRPr="32DDAFE4">
        <w:rPr>
          <w:rFonts w:ascii="Arial" w:hAnsi="Arial" w:cs="Arial"/>
          <w:color w:val="auto"/>
          <w:sz w:val="22"/>
          <w:szCs w:val="22"/>
        </w:rPr>
        <w:t xml:space="preserve"> and care provision to patients can be compromised.</w:t>
      </w:r>
    </w:p>
    <w:p w14:paraId="6C679FC9" w14:textId="77777777" w:rsidR="00E8266F" w:rsidRDefault="00E8266F" w:rsidP="0018159C">
      <w:pPr>
        <w:pStyle w:val="Heading3"/>
        <w:rPr>
          <w:rFonts w:ascii="Arial" w:hAnsi="Arial" w:cs="Arial"/>
          <w:b/>
          <w:color w:val="auto"/>
          <w:sz w:val="22"/>
          <w:szCs w:val="22"/>
        </w:rPr>
      </w:pPr>
      <w:bookmarkStart w:id="1" w:name="_Toc212100522"/>
    </w:p>
    <w:p w14:paraId="5E69CF90" w14:textId="77777777" w:rsidR="00E8266F" w:rsidRDefault="00E8266F" w:rsidP="0018159C">
      <w:pPr>
        <w:pStyle w:val="Heading3"/>
        <w:rPr>
          <w:rFonts w:ascii="Arial" w:hAnsi="Arial" w:cs="Arial"/>
          <w:b/>
          <w:color w:val="auto"/>
          <w:sz w:val="22"/>
          <w:szCs w:val="22"/>
        </w:rPr>
      </w:pPr>
    </w:p>
    <w:p w14:paraId="1C4CB6BC" w14:textId="77777777" w:rsidR="00E8266F" w:rsidRDefault="00E8266F" w:rsidP="0018159C">
      <w:pPr>
        <w:pStyle w:val="Heading3"/>
        <w:rPr>
          <w:rFonts w:ascii="Arial" w:hAnsi="Arial" w:cs="Arial"/>
          <w:b/>
          <w:color w:val="auto"/>
          <w:sz w:val="22"/>
          <w:szCs w:val="22"/>
        </w:rPr>
      </w:pPr>
    </w:p>
    <w:p w14:paraId="460B0198" w14:textId="77777777" w:rsidR="00E8266F" w:rsidRDefault="00E8266F" w:rsidP="0018159C">
      <w:pPr>
        <w:pStyle w:val="Heading3"/>
        <w:rPr>
          <w:rFonts w:ascii="Arial" w:hAnsi="Arial" w:cs="Arial"/>
          <w:b/>
          <w:color w:val="auto"/>
          <w:sz w:val="22"/>
          <w:szCs w:val="22"/>
        </w:rPr>
      </w:pPr>
    </w:p>
    <w:p w14:paraId="2F490002" w14:textId="77777777" w:rsidR="00E8266F" w:rsidRDefault="00E8266F" w:rsidP="0018159C">
      <w:pPr>
        <w:pStyle w:val="Heading3"/>
        <w:rPr>
          <w:rFonts w:ascii="Arial" w:hAnsi="Arial" w:cs="Arial"/>
          <w:b/>
          <w:color w:val="auto"/>
          <w:sz w:val="22"/>
          <w:szCs w:val="22"/>
        </w:rPr>
      </w:pPr>
    </w:p>
    <w:p w14:paraId="7AFFC640" w14:textId="77777777" w:rsidR="00E8266F" w:rsidRDefault="0018159C" w:rsidP="0018159C">
      <w:pPr>
        <w:pStyle w:val="Heading3"/>
        <w:rPr>
          <w:rFonts w:ascii="Arial" w:hAnsi="Arial" w:cs="Arial"/>
          <w:b/>
          <w:color w:val="auto"/>
          <w:sz w:val="22"/>
          <w:szCs w:val="22"/>
        </w:rPr>
      </w:pPr>
      <w:r w:rsidRPr="00E8266F">
        <w:rPr>
          <w:rFonts w:ascii="Arial" w:hAnsi="Arial" w:cs="Arial"/>
          <w:b/>
          <w:color w:val="auto"/>
          <w:sz w:val="22"/>
          <w:szCs w:val="22"/>
        </w:rPr>
        <w:t>1.4 The St</w:t>
      </w:r>
      <w:r w:rsidR="00E8266F">
        <w:rPr>
          <w:rFonts w:ascii="Arial" w:hAnsi="Arial" w:cs="Arial"/>
          <w:b/>
          <w:color w:val="auto"/>
          <w:sz w:val="22"/>
          <w:szCs w:val="22"/>
        </w:rPr>
        <w:t>rategies to Enhance the Skills</w:t>
      </w:r>
    </w:p>
    <w:p w14:paraId="1212EDA5" w14:textId="416575DE" w:rsidR="0018159C" w:rsidRPr="00E8266F" w:rsidRDefault="0018159C" w:rsidP="0018159C">
      <w:pPr>
        <w:pStyle w:val="Heading3"/>
        <w:rPr>
          <w:rFonts w:ascii="Arial" w:hAnsi="Arial" w:cs="Arial"/>
          <w:b/>
          <w:color w:val="auto"/>
          <w:sz w:val="22"/>
          <w:szCs w:val="22"/>
        </w:rPr>
      </w:pPr>
      <w:r w:rsidRPr="00E8266F">
        <w:rPr>
          <w:rFonts w:ascii="Arial" w:hAnsi="Arial" w:cs="Arial"/>
          <w:color w:val="auto"/>
          <w:sz w:val="22"/>
          <w:szCs w:val="22"/>
        </w:rPr>
        <w:t xml:space="preserve">It is necessary to continue working at the level of professional skills. Professional training and courses are one of the effective measures that will allow building communication and enhancing knowledge of dental procedures. Dental terminology, patient care, and infection control </w:t>
      </w:r>
      <w:r w:rsidR="00D552C6" w:rsidRPr="00E8266F">
        <w:rPr>
          <w:rFonts w:ascii="Arial" w:hAnsi="Arial" w:cs="Arial"/>
          <w:color w:val="auto"/>
          <w:sz w:val="22"/>
          <w:szCs w:val="22"/>
        </w:rPr>
        <w:t>are</w:t>
      </w:r>
      <w:r w:rsidRPr="00E8266F">
        <w:rPr>
          <w:rFonts w:ascii="Arial" w:hAnsi="Arial" w:cs="Arial"/>
          <w:color w:val="auto"/>
          <w:sz w:val="22"/>
          <w:szCs w:val="22"/>
        </w:rPr>
        <w:t xml:space="preserve"> </w:t>
      </w:r>
      <w:r w:rsidR="00D552C6" w:rsidRPr="00E8266F">
        <w:rPr>
          <w:rFonts w:ascii="Arial" w:hAnsi="Arial" w:cs="Arial"/>
          <w:color w:val="auto"/>
          <w:sz w:val="22"/>
          <w:szCs w:val="22"/>
        </w:rPr>
        <w:t>taught during training program</w:t>
      </w:r>
      <w:r w:rsidRPr="00E8266F">
        <w:rPr>
          <w:rFonts w:ascii="Arial" w:hAnsi="Arial" w:cs="Arial"/>
          <w:color w:val="auto"/>
          <w:sz w:val="22"/>
          <w:szCs w:val="22"/>
        </w:rPr>
        <w:t>s. The General Dental Council states that dental nurses should undertake recognised education and professional development to stay safe in practice (Murray, 2024).</w:t>
      </w:r>
    </w:p>
    <w:p w14:paraId="7B338CDC" w14:textId="77777777" w:rsidR="0018159C" w:rsidRPr="00E8266F" w:rsidRDefault="0018159C" w:rsidP="0018159C">
      <w:pPr>
        <w:pStyle w:val="Heading3"/>
        <w:rPr>
          <w:rFonts w:ascii="Arial" w:hAnsi="Arial" w:cs="Arial"/>
          <w:color w:val="auto"/>
          <w:sz w:val="22"/>
          <w:szCs w:val="22"/>
        </w:rPr>
      </w:pPr>
      <w:r w:rsidRPr="00E8266F">
        <w:rPr>
          <w:rFonts w:ascii="Arial" w:hAnsi="Arial" w:cs="Arial"/>
          <w:color w:val="auto"/>
          <w:sz w:val="22"/>
          <w:szCs w:val="22"/>
        </w:rPr>
        <w:t>The other plan is to acquire a practical experience during volunteering or work placement in dental clinics. This enables the learners to have a chance to multitask and know how dental equipment is employed in actual procedures. The National Careers Service describes workplace experience as a way of developing confidence in healthcare workers and practical skills they require in their job (</w:t>
      </w:r>
      <w:proofErr w:type="spellStart"/>
      <w:r w:rsidRPr="00E8266F">
        <w:rPr>
          <w:rFonts w:ascii="Arial" w:hAnsi="Arial" w:cs="Arial"/>
          <w:color w:val="auto"/>
          <w:sz w:val="22"/>
          <w:szCs w:val="22"/>
        </w:rPr>
        <w:t>Harniman</w:t>
      </w:r>
      <w:proofErr w:type="spellEnd"/>
      <w:r w:rsidRPr="00E8266F">
        <w:rPr>
          <w:rFonts w:ascii="Arial" w:hAnsi="Arial" w:cs="Arial"/>
          <w:color w:val="auto"/>
          <w:sz w:val="22"/>
          <w:szCs w:val="22"/>
        </w:rPr>
        <w:t>, 2024).</w:t>
      </w:r>
    </w:p>
    <w:p w14:paraId="0802A87C" w14:textId="59B743E1" w:rsidR="0018159C" w:rsidRPr="00E8266F" w:rsidRDefault="0018159C" w:rsidP="0018159C">
      <w:pPr>
        <w:pStyle w:val="Heading3"/>
        <w:rPr>
          <w:rFonts w:ascii="Arial" w:hAnsi="Arial" w:cs="Arial"/>
          <w:color w:val="auto"/>
          <w:sz w:val="22"/>
          <w:szCs w:val="22"/>
        </w:rPr>
      </w:pPr>
      <w:r w:rsidRPr="00E8266F">
        <w:rPr>
          <w:rFonts w:ascii="Arial" w:hAnsi="Arial" w:cs="Arial"/>
          <w:color w:val="auto"/>
          <w:sz w:val="22"/>
          <w:szCs w:val="22"/>
        </w:rPr>
        <w:t>Lastly, knowledge of dental terminology and equipment can be enhanced through self-study and by reading professional material</w:t>
      </w:r>
      <w:r w:rsidR="00D552C6" w:rsidRPr="00E8266F">
        <w:rPr>
          <w:rFonts w:ascii="Arial" w:hAnsi="Arial" w:cs="Arial"/>
          <w:color w:val="auto"/>
          <w:sz w:val="22"/>
          <w:szCs w:val="22"/>
        </w:rPr>
        <w:t>,</w:t>
      </w:r>
      <w:r w:rsidRPr="00E8266F">
        <w:rPr>
          <w:rFonts w:ascii="Arial" w:hAnsi="Arial" w:cs="Arial"/>
          <w:color w:val="auto"/>
          <w:sz w:val="22"/>
          <w:szCs w:val="22"/>
        </w:rPr>
        <w:t xml:space="preserve"> which can be in the form of textbooks, journals and reliable websites. The significance of these strategies is that these are the strategies that integrate education, practical learning, and independent study, which make dental nurses better their skills and improve their treatment of patients.</w:t>
      </w:r>
    </w:p>
    <w:p w14:paraId="1D6678BD" w14:textId="1CDA7405" w:rsidR="0052378B" w:rsidRPr="00E8266F" w:rsidRDefault="0018159C" w:rsidP="0018159C">
      <w:pPr>
        <w:pStyle w:val="Heading3"/>
        <w:rPr>
          <w:rFonts w:ascii="Arial" w:hAnsi="Arial" w:cs="Arial"/>
          <w:b/>
          <w:color w:val="auto"/>
          <w:sz w:val="22"/>
          <w:szCs w:val="22"/>
        </w:rPr>
      </w:pPr>
      <w:r w:rsidRPr="00E8266F">
        <w:rPr>
          <w:rFonts w:ascii="Arial" w:hAnsi="Arial" w:cs="Arial"/>
          <w:b/>
          <w:color w:val="auto"/>
          <w:sz w:val="22"/>
          <w:szCs w:val="22"/>
        </w:rPr>
        <w:t>1.5</w:t>
      </w:r>
      <w:r w:rsidR="0052378B" w:rsidRPr="00E8266F">
        <w:rPr>
          <w:rFonts w:ascii="Arial" w:hAnsi="Arial" w:cs="Arial"/>
          <w:b/>
          <w:color w:val="auto"/>
          <w:sz w:val="22"/>
          <w:szCs w:val="22"/>
        </w:rPr>
        <w:t xml:space="preserve"> Conclusion </w:t>
      </w:r>
    </w:p>
    <w:p w14:paraId="2B02F7DB" w14:textId="77777777" w:rsidR="0018159C" w:rsidRPr="00E8266F" w:rsidRDefault="0018159C" w:rsidP="00226D31">
      <w:pPr>
        <w:pStyle w:val="Heading2"/>
        <w:rPr>
          <w:rFonts w:ascii="Arial" w:eastAsia="Times New Roman" w:hAnsi="Arial" w:cs="Arial"/>
          <w:color w:val="auto"/>
          <w:kern w:val="0"/>
          <w:sz w:val="22"/>
          <w:szCs w:val="22"/>
          <w:lang w:eastAsia="en-GB"/>
          <w14:ligatures w14:val="none"/>
        </w:rPr>
      </w:pPr>
      <w:r w:rsidRPr="00E8266F">
        <w:rPr>
          <w:rFonts w:ascii="Arial" w:eastAsia="Times New Roman" w:hAnsi="Arial" w:cs="Arial"/>
          <w:color w:val="auto"/>
          <w:kern w:val="0"/>
          <w:sz w:val="22"/>
          <w:szCs w:val="22"/>
          <w:lang w:eastAsia="en-GB"/>
          <w14:ligatures w14:val="none"/>
        </w:rPr>
        <w:t xml:space="preserve">To sum up, the role of a Dental Nurse is highly significant in delivering high quality and safe dental services. The dental nurses assist dentists throughout the treatment process, provide hygienic conditions, and ensure comfort and enlightenment among patients. The knowledge of dental terminology and equipment, communicating, multitasking, and the ability to work in various situations were also identified as the key competencies to work in this position and were discussed in this report. It also pointed out the ways of enhancing these skills, including training, practical experience and self-study. Training of such skills can enable dental nurses to effectively conduct their activities and assist the dental team. </w:t>
      </w:r>
      <w:proofErr w:type="gramStart"/>
      <w:r w:rsidRPr="00E8266F">
        <w:rPr>
          <w:rFonts w:ascii="Arial" w:eastAsia="Times New Roman" w:hAnsi="Arial" w:cs="Arial"/>
          <w:color w:val="auto"/>
          <w:kern w:val="0"/>
          <w:sz w:val="22"/>
          <w:szCs w:val="22"/>
          <w:lang w:eastAsia="en-GB"/>
          <w14:ligatures w14:val="none"/>
        </w:rPr>
        <w:t>On the whole</w:t>
      </w:r>
      <w:proofErr w:type="gramEnd"/>
      <w:r w:rsidRPr="00E8266F">
        <w:rPr>
          <w:rFonts w:ascii="Arial" w:eastAsia="Times New Roman" w:hAnsi="Arial" w:cs="Arial"/>
          <w:color w:val="auto"/>
          <w:kern w:val="0"/>
          <w:sz w:val="22"/>
          <w:szCs w:val="22"/>
          <w:lang w:eastAsia="en-GB"/>
          <w14:ligatures w14:val="none"/>
        </w:rPr>
        <w:t>, professional skills should be enhanced to provide patients with a higher level of care and secure the high quality of healthcare practice.</w:t>
      </w:r>
    </w:p>
    <w:p w14:paraId="00B2E982" w14:textId="77777777" w:rsidR="0018159C" w:rsidRPr="00E8266F" w:rsidRDefault="0018159C" w:rsidP="00226D31">
      <w:pPr>
        <w:pStyle w:val="Heading2"/>
        <w:rPr>
          <w:rFonts w:ascii="Arial" w:hAnsi="Arial" w:cs="Arial"/>
          <w:b/>
          <w:color w:val="auto"/>
          <w:sz w:val="22"/>
          <w:szCs w:val="22"/>
        </w:rPr>
      </w:pPr>
    </w:p>
    <w:p w14:paraId="6AB4C59D" w14:textId="77777777" w:rsidR="0018159C" w:rsidRPr="00E8266F" w:rsidRDefault="0018159C" w:rsidP="00226D31">
      <w:pPr>
        <w:pStyle w:val="Heading2"/>
        <w:rPr>
          <w:rFonts w:ascii="Arial" w:hAnsi="Arial" w:cs="Arial"/>
          <w:b/>
          <w:color w:val="auto"/>
          <w:sz w:val="22"/>
          <w:szCs w:val="22"/>
        </w:rPr>
      </w:pPr>
    </w:p>
    <w:p w14:paraId="340E0A61" w14:textId="77777777" w:rsidR="0018159C" w:rsidRPr="00E8266F" w:rsidRDefault="0018159C" w:rsidP="00226D31">
      <w:pPr>
        <w:pStyle w:val="Heading2"/>
        <w:rPr>
          <w:rFonts w:ascii="Arial" w:hAnsi="Arial" w:cs="Arial"/>
          <w:b/>
          <w:color w:val="auto"/>
          <w:sz w:val="22"/>
          <w:szCs w:val="22"/>
        </w:rPr>
      </w:pPr>
    </w:p>
    <w:p w14:paraId="19B0F139" w14:textId="77777777" w:rsidR="0018159C" w:rsidRPr="00E8266F" w:rsidRDefault="0018159C" w:rsidP="00226D31">
      <w:pPr>
        <w:pStyle w:val="Heading2"/>
        <w:rPr>
          <w:rFonts w:ascii="Arial" w:hAnsi="Arial" w:cs="Arial"/>
          <w:b/>
          <w:color w:val="auto"/>
          <w:sz w:val="22"/>
          <w:szCs w:val="22"/>
        </w:rPr>
      </w:pPr>
    </w:p>
    <w:p w14:paraId="3422E436" w14:textId="77777777" w:rsidR="0018159C" w:rsidRPr="00E8266F" w:rsidRDefault="0018159C" w:rsidP="00226D31">
      <w:pPr>
        <w:pStyle w:val="Heading2"/>
        <w:rPr>
          <w:rFonts w:ascii="Arial" w:hAnsi="Arial" w:cs="Arial"/>
          <w:b/>
          <w:color w:val="auto"/>
          <w:sz w:val="22"/>
          <w:szCs w:val="22"/>
        </w:rPr>
      </w:pPr>
    </w:p>
    <w:p w14:paraId="3999B08D" w14:textId="77777777" w:rsidR="0018159C" w:rsidRPr="00E8266F" w:rsidRDefault="0018159C" w:rsidP="00226D31">
      <w:pPr>
        <w:pStyle w:val="Heading2"/>
        <w:rPr>
          <w:rFonts w:ascii="Arial" w:hAnsi="Arial" w:cs="Arial"/>
          <w:b/>
          <w:color w:val="auto"/>
          <w:sz w:val="22"/>
          <w:szCs w:val="22"/>
        </w:rPr>
      </w:pPr>
    </w:p>
    <w:p w14:paraId="5816EF42" w14:textId="77777777" w:rsidR="0018159C" w:rsidRPr="00E8266F" w:rsidRDefault="0018159C" w:rsidP="00226D31">
      <w:pPr>
        <w:pStyle w:val="Heading2"/>
        <w:rPr>
          <w:rFonts w:ascii="Arial" w:hAnsi="Arial" w:cs="Arial"/>
          <w:b/>
          <w:color w:val="auto"/>
          <w:sz w:val="22"/>
          <w:szCs w:val="22"/>
        </w:rPr>
      </w:pPr>
    </w:p>
    <w:p w14:paraId="02E58F3F" w14:textId="77777777" w:rsidR="0018159C" w:rsidRPr="00E8266F" w:rsidRDefault="0018159C" w:rsidP="00226D31">
      <w:pPr>
        <w:pStyle w:val="Heading2"/>
        <w:rPr>
          <w:rFonts w:ascii="Arial" w:hAnsi="Arial" w:cs="Arial"/>
          <w:b/>
          <w:color w:val="auto"/>
          <w:sz w:val="22"/>
          <w:szCs w:val="22"/>
        </w:rPr>
      </w:pPr>
    </w:p>
    <w:p w14:paraId="3BB51650" w14:textId="77777777" w:rsidR="0018159C" w:rsidRPr="00E8266F" w:rsidRDefault="0018159C" w:rsidP="00226D31">
      <w:pPr>
        <w:pStyle w:val="Heading2"/>
        <w:rPr>
          <w:rFonts w:ascii="Arial" w:hAnsi="Arial" w:cs="Arial"/>
          <w:b/>
          <w:color w:val="auto"/>
          <w:sz w:val="22"/>
          <w:szCs w:val="22"/>
        </w:rPr>
      </w:pPr>
    </w:p>
    <w:p w14:paraId="2D25DE45" w14:textId="77777777" w:rsidR="0018159C" w:rsidRPr="00E8266F" w:rsidRDefault="0018159C" w:rsidP="00226D31">
      <w:pPr>
        <w:pStyle w:val="Heading2"/>
        <w:rPr>
          <w:rFonts w:ascii="Arial" w:hAnsi="Arial" w:cs="Arial"/>
          <w:b/>
          <w:color w:val="auto"/>
          <w:sz w:val="22"/>
          <w:szCs w:val="22"/>
        </w:rPr>
      </w:pPr>
    </w:p>
    <w:p w14:paraId="20CCDA6E" w14:textId="77777777" w:rsidR="0018159C" w:rsidRPr="00E8266F" w:rsidRDefault="0018159C" w:rsidP="00226D31">
      <w:pPr>
        <w:pStyle w:val="Heading2"/>
        <w:rPr>
          <w:rFonts w:ascii="Arial" w:hAnsi="Arial" w:cs="Arial"/>
          <w:b/>
          <w:color w:val="auto"/>
          <w:sz w:val="22"/>
          <w:szCs w:val="22"/>
        </w:rPr>
      </w:pPr>
    </w:p>
    <w:p w14:paraId="1E4D67AA" w14:textId="77777777" w:rsidR="0018159C" w:rsidRPr="00E8266F" w:rsidRDefault="0018159C" w:rsidP="00226D31">
      <w:pPr>
        <w:pStyle w:val="Heading2"/>
        <w:rPr>
          <w:rFonts w:ascii="Arial" w:hAnsi="Arial" w:cs="Arial"/>
          <w:b/>
          <w:color w:val="auto"/>
          <w:sz w:val="22"/>
          <w:szCs w:val="22"/>
        </w:rPr>
      </w:pPr>
    </w:p>
    <w:p w14:paraId="1E9213C3" w14:textId="77777777" w:rsidR="00E8266F" w:rsidRDefault="00E8266F" w:rsidP="00226D31">
      <w:pPr>
        <w:pStyle w:val="Heading2"/>
        <w:rPr>
          <w:rFonts w:ascii="Arial" w:hAnsi="Arial" w:cs="Arial"/>
          <w:b/>
          <w:color w:val="auto"/>
          <w:sz w:val="22"/>
          <w:szCs w:val="22"/>
        </w:rPr>
      </w:pPr>
    </w:p>
    <w:p w14:paraId="650CDACE" w14:textId="77777777" w:rsidR="00E8266F" w:rsidRDefault="00E8266F" w:rsidP="00226D31">
      <w:pPr>
        <w:pStyle w:val="Heading2"/>
        <w:rPr>
          <w:rFonts w:ascii="Arial" w:hAnsi="Arial" w:cs="Arial"/>
          <w:b/>
          <w:color w:val="auto"/>
          <w:sz w:val="22"/>
          <w:szCs w:val="22"/>
        </w:rPr>
      </w:pPr>
    </w:p>
    <w:p w14:paraId="39330F2A" w14:textId="77777777" w:rsidR="00E8266F" w:rsidRDefault="00E8266F" w:rsidP="00226D31">
      <w:pPr>
        <w:pStyle w:val="Heading2"/>
        <w:rPr>
          <w:rFonts w:ascii="Arial" w:hAnsi="Arial" w:cs="Arial"/>
          <w:b/>
          <w:color w:val="auto"/>
          <w:sz w:val="22"/>
          <w:szCs w:val="22"/>
        </w:rPr>
      </w:pPr>
    </w:p>
    <w:p w14:paraId="76D9A189" w14:textId="77777777" w:rsidR="00E8266F" w:rsidRDefault="00E8266F" w:rsidP="00226D31">
      <w:pPr>
        <w:pStyle w:val="Heading2"/>
        <w:rPr>
          <w:rFonts w:ascii="Arial" w:hAnsi="Arial" w:cs="Arial"/>
          <w:b/>
          <w:color w:val="auto"/>
          <w:sz w:val="22"/>
          <w:szCs w:val="22"/>
        </w:rPr>
      </w:pPr>
    </w:p>
    <w:p w14:paraId="1616F876" w14:textId="77777777" w:rsidR="00E8266F" w:rsidRDefault="00E8266F" w:rsidP="00226D31">
      <w:pPr>
        <w:pStyle w:val="Heading2"/>
        <w:rPr>
          <w:rFonts w:ascii="Arial" w:hAnsi="Arial" w:cs="Arial"/>
          <w:b/>
          <w:color w:val="auto"/>
          <w:sz w:val="22"/>
          <w:szCs w:val="22"/>
        </w:rPr>
      </w:pPr>
    </w:p>
    <w:p w14:paraId="0A468BBB" w14:textId="77777777" w:rsidR="00E8266F" w:rsidRDefault="00E8266F" w:rsidP="00226D31">
      <w:pPr>
        <w:pStyle w:val="Heading2"/>
        <w:rPr>
          <w:rFonts w:ascii="Arial" w:hAnsi="Arial" w:cs="Arial"/>
          <w:b/>
          <w:color w:val="auto"/>
          <w:sz w:val="22"/>
          <w:szCs w:val="22"/>
        </w:rPr>
      </w:pPr>
    </w:p>
    <w:p w14:paraId="17DAC627" w14:textId="77777777" w:rsidR="00E8266F" w:rsidRDefault="00E8266F" w:rsidP="00226D31">
      <w:pPr>
        <w:pStyle w:val="Heading2"/>
        <w:rPr>
          <w:rFonts w:ascii="Arial" w:hAnsi="Arial" w:cs="Arial"/>
          <w:b/>
          <w:color w:val="auto"/>
          <w:sz w:val="22"/>
          <w:szCs w:val="22"/>
        </w:rPr>
      </w:pPr>
    </w:p>
    <w:p w14:paraId="6C4B494D" w14:textId="70442C7F" w:rsidR="00226D31" w:rsidRPr="00E8266F" w:rsidRDefault="00AA77C8" w:rsidP="32DDAFE4">
      <w:pPr>
        <w:pStyle w:val="Heading2"/>
        <w:rPr>
          <w:rFonts w:ascii="Arial" w:hAnsi="Arial" w:cs="Arial"/>
          <w:b/>
          <w:bCs/>
          <w:color w:val="auto"/>
          <w:sz w:val="22"/>
          <w:szCs w:val="22"/>
        </w:rPr>
      </w:pPr>
      <w:r w:rsidRPr="32DDAFE4">
        <w:rPr>
          <w:rFonts w:ascii="Arial" w:hAnsi="Arial" w:cs="Arial"/>
          <w:b/>
          <w:bCs/>
          <w:color w:val="auto"/>
          <w:sz w:val="22"/>
          <w:szCs w:val="22"/>
        </w:rPr>
        <w:t>1</w:t>
      </w:r>
      <w:r w:rsidR="00E8266F" w:rsidRPr="32DDAFE4">
        <w:rPr>
          <w:rFonts w:ascii="Arial" w:hAnsi="Arial" w:cs="Arial"/>
          <w:b/>
          <w:bCs/>
          <w:color w:val="auto"/>
          <w:sz w:val="22"/>
          <w:szCs w:val="22"/>
        </w:rPr>
        <w:t>.6</w:t>
      </w:r>
      <w:r w:rsidR="00226D31" w:rsidRPr="32DDAFE4">
        <w:rPr>
          <w:rFonts w:ascii="Arial" w:hAnsi="Arial" w:cs="Arial"/>
          <w:b/>
          <w:bCs/>
          <w:color w:val="auto"/>
          <w:sz w:val="22"/>
          <w:szCs w:val="22"/>
        </w:rPr>
        <w:t xml:space="preserve"> Reference List</w:t>
      </w:r>
      <w:bookmarkEnd w:id="1"/>
    </w:p>
    <w:p w14:paraId="77D5EA26" w14:textId="77777777" w:rsidR="23FBD27B" w:rsidRDefault="23FBD27B" w:rsidP="32DDAFE4">
      <w:pPr>
        <w:pStyle w:val="ListParagraph"/>
        <w:numPr>
          <w:ilvl w:val="0"/>
          <w:numId w:val="23"/>
        </w:numPr>
        <w:rPr>
          <w:rFonts w:ascii="Arial" w:hAnsi="Arial" w:cs="Arial"/>
          <w:color w:val="222222"/>
          <w:sz w:val="22"/>
        </w:rPr>
      </w:pPr>
      <w:r w:rsidRPr="32DDAFE4">
        <w:rPr>
          <w:rFonts w:ascii="Arial" w:hAnsi="Arial" w:cs="Arial"/>
          <w:color w:val="222222"/>
          <w:sz w:val="22"/>
        </w:rPr>
        <w:t>Gardiner, C., Craig, R. and McKenna, G.J., 2024. Barriers to postgraduate education in primary dental care: a qualitative study. </w:t>
      </w:r>
      <w:r w:rsidRPr="32DDAFE4">
        <w:rPr>
          <w:rFonts w:ascii="Arial" w:hAnsi="Arial" w:cs="Arial"/>
          <w:i/>
          <w:iCs/>
          <w:color w:val="222222"/>
          <w:sz w:val="22"/>
        </w:rPr>
        <w:t>Journal of Dentistry</w:t>
      </w:r>
      <w:r w:rsidRPr="32DDAFE4">
        <w:rPr>
          <w:rFonts w:ascii="Arial" w:hAnsi="Arial" w:cs="Arial"/>
          <w:color w:val="222222"/>
          <w:sz w:val="22"/>
        </w:rPr>
        <w:t>, </w:t>
      </w:r>
      <w:r w:rsidRPr="32DDAFE4">
        <w:rPr>
          <w:rFonts w:ascii="Arial" w:hAnsi="Arial" w:cs="Arial"/>
          <w:i/>
          <w:iCs/>
          <w:color w:val="222222"/>
          <w:sz w:val="22"/>
        </w:rPr>
        <w:t>150</w:t>
      </w:r>
      <w:r w:rsidRPr="32DDAFE4">
        <w:rPr>
          <w:rFonts w:ascii="Arial" w:hAnsi="Arial" w:cs="Arial"/>
          <w:color w:val="222222"/>
          <w:sz w:val="22"/>
        </w:rPr>
        <w:t>, p.105326.</w:t>
      </w:r>
    </w:p>
    <w:p w14:paraId="7CF39E04" w14:textId="63D3AEDE" w:rsidR="32DDAFE4" w:rsidRDefault="32DDAFE4" w:rsidP="32DDAFE4">
      <w:pPr>
        <w:pStyle w:val="ListParagraph"/>
        <w:rPr>
          <w:rFonts w:ascii="Arial" w:hAnsi="Arial" w:cs="Arial"/>
          <w:color w:val="222222"/>
          <w:sz w:val="22"/>
        </w:rPr>
      </w:pPr>
    </w:p>
    <w:p w14:paraId="3D5FA4C3" w14:textId="7158D2CF" w:rsidR="23FBD27B" w:rsidRDefault="23FBD27B" w:rsidP="32DDAFE4">
      <w:pPr>
        <w:pStyle w:val="ListParagraph"/>
        <w:numPr>
          <w:ilvl w:val="0"/>
          <w:numId w:val="23"/>
        </w:numPr>
        <w:rPr>
          <w:rFonts w:ascii="Arial" w:hAnsi="Arial" w:cs="Arial"/>
          <w:sz w:val="22"/>
        </w:rPr>
      </w:pPr>
      <w:proofErr w:type="gramStart"/>
      <w:r w:rsidRPr="32DDAFE4">
        <w:rPr>
          <w:rFonts w:ascii="Arial" w:hAnsi="Arial" w:cs="Arial"/>
          <w:color w:val="222222"/>
          <w:sz w:val="22"/>
        </w:rPr>
        <w:t>.</w:t>
      </w:r>
      <w:proofErr w:type="spellStart"/>
      <w:r w:rsidR="4AC5D6C7" w:rsidRPr="32DDAFE4">
        <w:rPr>
          <w:rFonts w:ascii="Arial" w:hAnsi="Arial" w:cs="Arial"/>
          <w:color w:val="222222"/>
          <w:sz w:val="22"/>
        </w:rPr>
        <w:t>Harniman</w:t>
      </w:r>
      <w:proofErr w:type="spellEnd"/>
      <w:proofErr w:type="gramEnd"/>
      <w:r w:rsidR="4AC5D6C7" w:rsidRPr="32DDAFE4">
        <w:rPr>
          <w:rFonts w:ascii="Arial" w:hAnsi="Arial" w:cs="Arial"/>
          <w:color w:val="222222"/>
          <w:sz w:val="22"/>
        </w:rPr>
        <w:t>, S., 2024. A qualitative study of final year student veterinary nurses' career plans and expectations. </w:t>
      </w:r>
      <w:r w:rsidR="4AC5D6C7" w:rsidRPr="32DDAFE4">
        <w:rPr>
          <w:rFonts w:ascii="Arial" w:hAnsi="Arial" w:cs="Arial"/>
          <w:i/>
          <w:iCs/>
          <w:color w:val="222222"/>
          <w:sz w:val="22"/>
        </w:rPr>
        <w:t>The Veterinary Nurse</w:t>
      </w:r>
      <w:r w:rsidR="4AC5D6C7" w:rsidRPr="32DDAFE4">
        <w:rPr>
          <w:rFonts w:ascii="Arial" w:hAnsi="Arial" w:cs="Arial"/>
          <w:color w:val="222222"/>
          <w:sz w:val="22"/>
        </w:rPr>
        <w:t>, </w:t>
      </w:r>
      <w:r w:rsidR="4AC5D6C7" w:rsidRPr="32DDAFE4">
        <w:rPr>
          <w:rFonts w:ascii="Arial" w:hAnsi="Arial" w:cs="Arial"/>
          <w:i/>
          <w:iCs/>
          <w:color w:val="222222"/>
          <w:sz w:val="22"/>
        </w:rPr>
        <w:t>15</w:t>
      </w:r>
      <w:r w:rsidR="4AC5D6C7" w:rsidRPr="32DDAFE4">
        <w:rPr>
          <w:rFonts w:ascii="Arial" w:hAnsi="Arial" w:cs="Arial"/>
          <w:color w:val="222222"/>
          <w:sz w:val="22"/>
        </w:rPr>
        <w:t>(5), pp.212-218.</w:t>
      </w:r>
    </w:p>
    <w:p w14:paraId="7C437BBB" w14:textId="0569EE41" w:rsidR="32DDAFE4" w:rsidRDefault="32DDAFE4" w:rsidP="32DDAFE4">
      <w:pPr>
        <w:pStyle w:val="ListParagraph"/>
        <w:rPr>
          <w:rFonts w:ascii="Arial" w:hAnsi="Arial" w:cs="Arial"/>
          <w:sz w:val="22"/>
        </w:rPr>
      </w:pPr>
    </w:p>
    <w:p w14:paraId="34C9433B" w14:textId="0041BC45" w:rsidR="7380DA30" w:rsidRDefault="7380DA30" w:rsidP="32DDAFE4">
      <w:pPr>
        <w:pStyle w:val="ListParagraph"/>
        <w:numPr>
          <w:ilvl w:val="0"/>
          <w:numId w:val="23"/>
        </w:numPr>
        <w:rPr>
          <w:rFonts w:ascii="Arial" w:hAnsi="Arial" w:cs="Arial"/>
          <w:sz w:val="22"/>
        </w:rPr>
      </w:pPr>
      <w:r w:rsidRPr="32DDAFE4">
        <w:rPr>
          <w:rStyle w:val="whitespace-normal"/>
          <w:rFonts w:ascii="Arial" w:hAnsi="Arial" w:cs="Arial"/>
          <w:sz w:val="22"/>
        </w:rPr>
        <w:t xml:space="preserve">Indeed (2024) </w:t>
      </w:r>
      <w:r w:rsidRPr="32DDAFE4">
        <w:rPr>
          <w:rStyle w:val="Emphasis"/>
          <w:rFonts w:ascii="Arial" w:hAnsi="Arial" w:cs="Arial"/>
          <w:sz w:val="22"/>
        </w:rPr>
        <w:t>Dental nurse job description and skills</w:t>
      </w:r>
      <w:r w:rsidRPr="32DDAFE4">
        <w:rPr>
          <w:rFonts w:ascii="Arial" w:hAnsi="Arial" w:cs="Arial"/>
          <w:sz w:val="22"/>
        </w:rPr>
        <w:t xml:space="preserve">. Available at: </w:t>
      </w:r>
      <w:hyperlink r:id="rId9">
        <w:r w:rsidRPr="32DDAFE4">
          <w:rPr>
            <w:rStyle w:val="Hyperlink"/>
            <w:rFonts w:ascii="Arial" w:hAnsi="Arial" w:cs="Arial"/>
            <w:sz w:val="22"/>
          </w:rPr>
          <w:t>https://uk.indeed.com/career-advice/finding-a-job/dental-nurse</w:t>
        </w:r>
      </w:hyperlink>
      <w:r w:rsidRPr="32DDAFE4">
        <w:rPr>
          <w:rFonts w:ascii="Arial" w:hAnsi="Arial" w:cs="Arial"/>
          <w:sz w:val="22"/>
        </w:rPr>
        <w:t xml:space="preserve">  (Accessed: 16 March 2026).</w:t>
      </w:r>
    </w:p>
    <w:p w14:paraId="43C484F3" w14:textId="71CFDBB8" w:rsidR="32DDAFE4" w:rsidRDefault="32DDAFE4" w:rsidP="32DDAFE4">
      <w:pPr>
        <w:pStyle w:val="ListParagraph"/>
        <w:rPr>
          <w:rFonts w:ascii="Arial" w:hAnsi="Arial" w:cs="Arial"/>
          <w:sz w:val="22"/>
        </w:rPr>
      </w:pPr>
    </w:p>
    <w:p w14:paraId="6073F769" w14:textId="24C2BD0D" w:rsidR="7F42792C" w:rsidRDefault="7F42792C" w:rsidP="32DDAFE4">
      <w:pPr>
        <w:pStyle w:val="ListParagraph"/>
        <w:numPr>
          <w:ilvl w:val="0"/>
          <w:numId w:val="23"/>
        </w:numPr>
        <w:rPr>
          <w:rFonts w:ascii="Arial" w:hAnsi="Arial" w:cs="Arial"/>
          <w:color w:val="222222"/>
          <w:sz w:val="22"/>
        </w:rPr>
      </w:pPr>
      <w:r w:rsidRPr="32DDAFE4">
        <w:rPr>
          <w:rFonts w:ascii="Arial" w:hAnsi="Arial" w:cs="Arial"/>
          <w:color w:val="222222"/>
          <w:sz w:val="22"/>
        </w:rPr>
        <w:t>Murray, S. and Niggli, J., 2024. A Cross</w:t>
      </w:r>
      <w:r w:rsidRPr="32DDAFE4">
        <w:rPr>
          <w:rFonts w:ascii="Cambria Math" w:hAnsi="Cambria Math" w:cs="Cambria Math"/>
          <w:color w:val="222222"/>
          <w:sz w:val="22"/>
        </w:rPr>
        <w:t>‐</w:t>
      </w:r>
      <w:r w:rsidRPr="32DDAFE4">
        <w:rPr>
          <w:rFonts w:ascii="Arial" w:hAnsi="Arial" w:cs="Arial"/>
          <w:color w:val="222222"/>
          <w:sz w:val="22"/>
        </w:rPr>
        <w:t>Sectional Study of the Current and Future Dental Hygiene and Dental Therapy Student Workforce in the UK and Ireland During 2022–2025: Considering Facilitators and Barriers to the Growth of This Workforce. </w:t>
      </w:r>
      <w:r w:rsidRPr="32DDAFE4">
        <w:rPr>
          <w:rFonts w:ascii="Arial" w:hAnsi="Arial" w:cs="Arial"/>
          <w:i/>
          <w:iCs/>
          <w:color w:val="222222"/>
          <w:sz w:val="22"/>
        </w:rPr>
        <w:t>International Journal of Dental Hygiene</w:t>
      </w:r>
      <w:r w:rsidRPr="32DDAFE4">
        <w:rPr>
          <w:rFonts w:ascii="Arial" w:hAnsi="Arial" w:cs="Arial"/>
          <w:color w:val="222222"/>
          <w:sz w:val="22"/>
        </w:rPr>
        <w:t>.</w:t>
      </w:r>
    </w:p>
    <w:p w14:paraId="5D5F2549" w14:textId="6055C612" w:rsidR="32DDAFE4" w:rsidRDefault="32DDAFE4" w:rsidP="32DDAFE4">
      <w:pPr>
        <w:pStyle w:val="ListParagraph"/>
        <w:rPr>
          <w:rFonts w:ascii="Arial" w:hAnsi="Arial" w:cs="Arial"/>
          <w:sz w:val="22"/>
        </w:rPr>
      </w:pPr>
    </w:p>
    <w:p w14:paraId="09C1A55E" w14:textId="77777777" w:rsidR="00F7376F" w:rsidRPr="00E8266F" w:rsidRDefault="00F7376F" w:rsidP="32DDAFE4">
      <w:pPr>
        <w:pStyle w:val="ListParagraph"/>
        <w:numPr>
          <w:ilvl w:val="0"/>
          <w:numId w:val="23"/>
        </w:numPr>
        <w:rPr>
          <w:rFonts w:ascii="Arial" w:hAnsi="Arial" w:cs="Arial"/>
          <w:sz w:val="22"/>
        </w:rPr>
      </w:pPr>
      <w:r w:rsidRPr="32DDAFE4">
        <w:rPr>
          <w:rStyle w:val="whitespace-normal"/>
          <w:rFonts w:ascii="Arial" w:hAnsi="Arial" w:cs="Arial"/>
          <w:sz w:val="22"/>
        </w:rPr>
        <w:t>National Health Service</w:t>
      </w:r>
      <w:r w:rsidRPr="32DDAFE4">
        <w:rPr>
          <w:rFonts w:ascii="Arial" w:hAnsi="Arial" w:cs="Arial"/>
          <w:sz w:val="22"/>
        </w:rPr>
        <w:t xml:space="preserve"> (2024) </w:t>
      </w:r>
      <w:r w:rsidRPr="32DDAFE4">
        <w:rPr>
          <w:rStyle w:val="Emphasis"/>
          <w:rFonts w:ascii="Arial" w:hAnsi="Arial" w:cs="Arial"/>
          <w:sz w:val="22"/>
        </w:rPr>
        <w:t>Dental nurse</w:t>
      </w:r>
      <w:r w:rsidRPr="32DDAFE4">
        <w:rPr>
          <w:rFonts w:ascii="Arial" w:hAnsi="Arial" w:cs="Arial"/>
          <w:sz w:val="22"/>
        </w:rPr>
        <w:t xml:space="preserve">. Available at: </w:t>
      </w:r>
      <w:hyperlink r:id="rId10">
        <w:r w:rsidRPr="32DDAFE4">
          <w:rPr>
            <w:rStyle w:val="Hyperlink"/>
            <w:rFonts w:ascii="Arial" w:hAnsi="Arial" w:cs="Arial"/>
            <w:sz w:val="22"/>
          </w:rPr>
          <w:t>https://www.healthcareers.nhs.uk/explore-roles/dentistry/dental-nurse</w:t>
        </w:r>
      </w:hyperlink>
      <w:r w:rsidRPr="32DDAFE4">
        <w:rPr>
          <w:rFonts w:ascii="Arial" w:hAnsi="Arial" w:cs="Arial"/>
          <w:sz w:val="22"/>
        </w:rPr>
        <w:t xml:space="preserve"> (Accessed: 16 March 2026).</w:t>
      </w:r>
    </w:p>
    <w:p w14:paraId="45B20DF0" w14:textId="1502DB0A" w:rsidR="32DDAFE4" w:rsidRDefault="32DDAFE4" w:rsidP="32DDAFE4">
      <w:pPr>
        <w:pStyle w:val="ListParagraph"/>
        <w:rPr>
          <w:rFonts w:ascii="Arial" w:hAnsi="Arial" w:cs="Arial"/>
          <w:color w:val="FF0000"/>
          <w:sz w:val="22"/>
        </w:rPr>
      </w:pPr>
    </w:p>
    <w:p w14:paraId="2BB090D7" w14:textId="77777777" w:rsidR="00F7376F" w:rsidRPr="00E8266F" w:rsidRDefault="00F7376F" w:rsidP="00F7376F">
      <w:pPr>
        <w:pStyle w:val="ListParagraph"/>
        <w:numPr>
          <w:ilvl w:val="0"/>
          <w:numId w:val="23"/>
        </w:numPr>
        <w:rPr>
          <w:rFonts w:ascii="Arial" w:hAnsi="Arial" w:cs="Arial"/>
          <w:color w:val="222222"/>
          <w:sz w:val="22"/>
          <w:shd w:val="clear" w:color="auto" w:fill="FFFFFF"/>
        </w:rPr>
      </w:pPr>
      <w:r w:rsidRPr="32DDAFE4">
        <w:rPr>
          <w:rFonts w:ascii="Arial" w:hAnsi="Arial" w:cs="Arial"/>
          <w:color w:val="222222"/>
          <w:sz w:val="22"/>
          <w:shd w:val="clear" w:color="auto" w:fill="FFFFFF"/>
        </w:rPr>
        <w:t>World Health Organization, 2024. </w:t>
      </w:r>
      <w:r w:rsidRPr="32DDAFE4">
        <w:rPr>
          <w:rFonts w:ascii="Arial" w:hAnsi="Arial" w:cs="Arial"/>
          <w:i/>
          <w:iCs/>
          <w:color w:val="222222"/>
          <w:sz w:val="22"/>
          <w:shd w:val="clear" w:color="auto" w:fill="FFFFFF"/>
        </w:rPr>
        <w:t>Global strategy and action plan on oral health 2023–2030</w:t>
      </w:r>
      <w:r w:rsidRPr="32DDAFE4">
        <w:rPr>
          <w:rFonts w:ascii="Arial" w:hAnsi="Arial" w:cs="Arial"/>
          <w:color w:val="222222"/>
          <w:sz w:val="22"/>
          <w:shd w:val="clear" w:color="auto" w:fill="FFFFFF"/>
        </w:rPr>
        <w:t>. World Health Organization.</w:t>
      </w:r>
    </w:p>
    <w:p w14:paraId="1D0F2D59" w14:textId="04FD5966" w:rsidR="004552CE" w:rsidRPr="00E8266F" w:rsidRDefault="004552CE" w:rsidP="005E44B5">
      <w:pPr>
        <w:rPr>
          <w:rFonts w:ascii="Arial" w:hAnsi="Arial" w:cs="Arial"/>
          <w:color w:val="FF0000"/>
          <w:sz w:val="22"/>
        </w:rPr>
      </w:pPr>
    </w:p>
    <w:sectPr w:rsidR="004552CE" w:rsidRPr="00E826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0FE4A0" w14:textId="77777777" w:rsidR="00D711C3" w:rsidRDefault="00D711C3" w:rsidP="003C7C97">
      <w:pPr>
        <w:spacing w:after="0" w:line="240" w:lineRule="auto"/>
      </w:pPr>
      <w:r>
        <w:separator/>
      </w:r>
    </w:p>
  </w:endnote>
  <w:endnote w:type="continuationSeparator" w:id="0">
    <w:p w14:paraId="327BE2DC" w14:textId="77777777" w:rsidR="00D711C3" w:rsidRDefault="00D711C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2C2B0" w14:textId="77777777" w:rsidR="00D711C3" w:rsidRDefault="00D711C3" w:rsidP="003C7C97">
      <w:pPr>
        <w:spacing w:after="0" w:line="240" w:lineRule="auto"/>
      </w:pPr>
      <w:r>
        <w:separator/>
      </w:r>
    </w:p>
  </w:footnote>
  <w:footnote w:type="continuationSeparator" w:id="0">
    <w:p w14:paraId="2954A090" w14:textId="77777777" w:rsidR="00D711C3" w:rsidRDefault="00D711C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D113D1"/>
    <w:multiLevelType w:val="hybridMultilevel"/>
    <w:tmpl w:val="F9746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0207376">
    <w:abstractNumId w:val="6"/>
  </w:num>
  <w:num w:numId="2" w16cid:durableId="520704711">
    <w:abstractNumId w:val="1"/>
  </w:num>
  <w:num w:numId="3" w16cid:durableId="495808535">
    <w:abstractNumId w:val="9"/>
  </w:num>
  <w:num w:numId="4" w16cid:durableId="1502039177">
    <w:abstractNumId w:val="19"/>
  </w:num>
  <w:num w:numId="5" w16cid:durableId="1144394133">
    <w:abstractNumId w:val="16"/>
  </w:num>
  <w:num w:numId="6" w16cid:durableId="998969799">
    <w:abstractNumId w:val="17"/>
  </w:num>
  <w:num w:numId="7" w16cid:durableId="927812375">
    <w:abstractNumId w:val="20"/>
  </w:num>
  <w:num w:numId="8" w16cid:durableId="666247741">
    <w:abstractNumId w:val="13"/>
  </w:num>
  <w:num w:numId="9" w16cid:durableId="1673491321">
    <w:abstractNumId w:val="4"/>
  </w:num>
  <w:num w:numId="10" w16cid:durableId="222257577">
    <w:abstractNumId w:val="11"/>
  </w:num>
  <w:num w:numId="11" w16cid:durableId="173691196">
    <w:abstractNumId w:val="12"/>
  </w:num>
  <w:num w:numId="12" w16cid:durableId="553976451">
    <w:abstractNumId w:val="10"/>
  </w:num>
  <w:num w:numId="13" w16cid:durableId="612595915">
    <w:abstractNumId w:val="15"/>
  </w:num>
  <w:num w:numId="14" w16cid:durableId="1136993982">
    <w:abstractNumId w:val="8"/>
  </w:num>
  <w:num w:numId="15" w16cid:durableId="396978742">
    <w:abstractNumId w:val="3"/>
  </w:num>
  <w:num w:numId="16" w16cid:durableId="2011522721">
    <w:abstractNumId w:val="5"/>
  </w:num>
  <w:num w:numId="17" w16cid:durableId="65609717">
    <w:abstractNumId w:val="21"/>
  </w:num>
  <w:num w:numId="18" w16cid:durableId="1519931955">
    <w:abstractNumId w:val="18"/>
  </w:num>
  <w:num w:numId="19" w16cid:durableId="1846624793">
    <w:abstractNumId w:val="7"/>
  </w:num>
  <w:num w:numId="20" w16cid:durableId="99573397">
    <w:abstractNumId w:val="14"/>
  </w:num>
  <w:num w:numId="21" w16cid:durableId="1246063522">
    <w:abstractNumId w:val="22"/>
  </w:num>
  <w:num w:numId="22" w16cid:durableId="2055151545">
    <w:abstractNumId w:val="0"/>
  </w:num>
  <w:num w:numId="23" w16cid:durableId="7235249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964"/>
    <w:rsid w:val="0001715D"/>
    <w:rsid w:val="00022C42"/>
    <w:rsid w:val="00027B15"/>
    <w:rsid w:val="00030A05"/>
    <w:rsid w:val="00070818"/>
    <w:rsid w:val="00081064"/>
    <w:rsid w:val="0008238F"/>
    <w:rsid w:val="00082EC6"/>
    <w:rsid w:val="00085388"/>
    <w:rsid w:val="000D41DC"/>
    <w:rsid w:val="00125D37"/>
    <w:rsid w:val="00127C1A"/>
    <w:rsid w:val="00150D81"/>
    <w:rsid w:val="00166CEB"/>
    <w:rsid w:val="0018159C"/>
    <w:rsid w:val="00183CB9"/>
    <w:rsid w:val="00184A9A"/>
    <w:rsid w:val="001947DF"/>
    <w:rsid w:val="001B22BB"/>
    <w:rsid w:val="001B619C"/>
    <w:rsid w:val="001D1D3C"/>
    <w:rsid w:val="00213658"/>
    <w:rsid w:val="00215546"/>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C3893"/>
    <w:rsid w:val="00500295"/>
    <w:rsid w:val="00501AAF"/>
    <w:rsid w:val="0051743C"/>
    <w:rsid w:val="0052378B"/>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B3EA4"/>
    <w:rsid w:val="006C5138"/>
    <w:rsid w:val="006C689B"/>
    <w:rsid w:val="006E005C"/>
    <w:rsid w:val="006E6EE5"/>
    <w:rsid w:val="006F0029"/>
    <w:rsid w:val="007138EF"/>
    <w:rsid w:val="007632A9"/>
    <w:rsid w:val="00774092"/>
    <w:rsid w:val="00782830"/>
    <w:rsid w:val="0078664A"/>
    <w:rsid w:val="007B0F6D"/>
    <w:rsid w:val="007C62C3"/>
    <w:rsid w:val="007D25AA"/>
    <w:rsid w:val="007D2C3B"/>
    <w:rsid w:val="007F0873"/>
    <w:rsid w:val="007F0B56"/>
    <w:rsid w:val="00805726"/>
    <w:rsid w:val="00815117"/>
    <w:rsid w:val="008520F8"/>
    <w:rsid w:val="00855F34"/>
    <w:rsid w:val="008826B6"/>
    <w:rsid w:val="008B0B22"/>
    <w:rsid w:val="008C58B0"/>
    <w:rsid w:val="008C591B"/>
    <w:rsid w:val="008C6182"/>
    <w:rsid w:val="008E5161"/>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552C6"/>
    <w:rsid w:val="00D64A0D"/>
    <w:rsid w:val="00D711C3"/>
    <w:rsid w:val="00D750B4"/>
    <w:rsid w:val="00D81C18"/>
    <w:rsid w:val="00D8461A"/>
    <w:rsid w:val="00D95CAF"/>
    <w:rsid w:val="00DB60B6"/>
    <w:rsid w:val="00DC1CC6"/>
    <w:rsid w:val="00DD294C"/>
    <w:rsid w:val="00E067A8"/>
    <w:rsid w:val="00E13924"/>
    <w:rsid w:val="00E15FD5"/>
    <w:rsid w:val="00E1725A"/>
    <w:rsid w:val="00E33758"/>
    <w:rsid w:val="00E53E5E"/>
    <w:rsid w:val="00E64325"/>
    <w:rsid w:val="00E673C5"/>
    <w:rsid w:val="00E67967"/>
    <w:rsid w:val="00E8266F"/>
    <w:rsid w:val="00E82723"/>
    <w:rsid w:val="00EA29A5"/>
    <w:rsid w:val="00EC107C"/>
    <w:rsid w:val="00EC7EBE"/>
    <w:rsid w:val="00EC7FD2"/>
    <w:rsid w:val="00ED5964"/>
    <w:rsid w:val="00F1720B"/>
    <w:rsid w:val="00F36ADC"/>
    <w:rsid w:val="00F605C6"/>
    <w:rsid w:val="00F6785B"/>
    <w:rsid w:val="00F7376F"/>
    <w:rsid w:val="00F915D6"/>
    <w:rsid w:val="00FE145D"/>
    <w:rsid w:val="00FF2B0A"/>
    <w:rsid w:val="00FF5D06"/>
    <w:rsid w:val="077E0F21"/>
    <w:rsid w:val="07C0D9D2"/>
    <w:rsid w:val="0CC5E9F6"/>
    <w:rsid w:val="0DCA79BB"/>
    <w:rsid w:val="186E2B83"/>
    <w:rsid w:val="18EA79AB"/>
    <w:rsid w:val="1A820708"/>
    <w:rsid w:val="1D33CFFD"/>
    <w:rsid w:val="207B6A8D"/>
    <w:rsid w:val="20961EA2"/>
    <w:rsid w:val="22774EC0"/>
    <w:rsid w:val="23FBD27B"/>
    <w:rsid w:val="24219B0A"/>
    <w:rsid w:val="24CB0245"/>
    <w:rsid w:val="24E265A5"/>
    <w:rsid w:val="252E3A0B"/>
    <w:rsid w:val="276717DA"/>
    <w:rsid w:val="27831484"/>
    <w:rsid w:val="2A482FAC"/>
    <w:rsid w:val="308F8C98"/>
    <w:rsid w:val="32DDAFE4"/>
    <w:rsid w:val="3408B401"/>
    <w:rsid w:val="3AC7967D"/>
    <w:rsid w:val="3B0DBC61"/>
    <w:rsid w:val="3FCB5114"/>
    <w:rsid w:val="43925D73"/>
    <w:rsid w:val="4803ED58"/>
    <w:rsid w:val="48EDFCB0"/>
    <w:rsid w:val="495A9AA5"/>
    <w:rsid w:val="4A58E3A7"/>
    <w:rsid w:val="4A92C34A"/>
    <w:rsid w:val="4AC5D6C7"/>
    <w:rsid w:val="4F6A5FF5"/>
    <w:rsid w:val="5A8AFBB7"/>
    <w:rsid w:val="687A5EDA"/>
    <w:rsid w:val="6DED3B82"/>
    <w:rsid w:val="6E778457"/>
    <w:rsid w:val="7380DA30"/>
    <w:rsid w:val="748B9B94"/>
    <w:rsid w:val="754CDE18"/>
    <w:rsid w:val="75ACB9CE"/>
    <w:rsid w:val="7E319A21"/>
    <w:rsid w:val="7F4279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E8266F"/>
    <w:pPr>
      <w:tabs>
        <w:tab w:val="right" w:leader="dot" w:pos="9016"/>
      </w:tabs>
      <w:spacing w:before="120" w:after="0"/>
    </w:pPr>
    <w:rPr>
      <w:rFonts w:cstheme="minorHAnsi"/>
      <w:b/>
      <w:bCs/>
      <w:iCs/>
      <w:noProof/>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whitespace-normal">
    <w:name w:val="whitespace-normal"/>
    <w:basedOn w:val="DefaultParagraphFont"/>
    <w:rsid w:val="00DD29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245497">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826289514">
      <w:bodyDiv w:val="1"/>
      <w:marLeft w:val="0"/>
      <w:marRight w:val="0"/>
      <w:marTop w:val="0"/>
      <w:marBottom w:val="0"/>
      <w:divBdr>
        <w:top w:val="none" w:sz="0" w:space="0" w:color="auto"/>
        <w:left w:val="none" w:sz="0" w:space="0" w:color="auto"/>
        <w:bottom w:val="none" w:sz="0" w:space="0" w:color="auto"/>
        <w:right w:val="none" w:sz="0" w:space="0" w:color="auto"/>
      </w:divBdr>
    </w:div>
    <w:div w:id="871068304">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58554158">
      <w:bodyDiv w:val="1"/>
      <w:marLeft w:val="0"/>
      <w:marRight w:val="0"/>
      <w:marTop w:val="0"/>
      <w:marBottom w:val="0"/>
      <w:divBdr>
        <w:top w:val="none" w:sz="0" w:space="0" w:color="auto"/>
        <w:left w:val="none" w:sz="0" w:space="0" w:color="auto"/>
        <w:bottom w:val="none" w:sz="0" w:space="0" w:color="auto"/>
        <w:right w:val="none" w:sz="0" w:space="0" w:color="auto"/>
      </w:divBdr>
      <w:divsChild>
        <w:div w:id="2133671259">
          <w:marLeft w:val="0"/>
          <w:marRight w:val="0"/>
          <w:marTop w:val="0"/>
          <w:marBottom w:val="0"/>
          <w:divBdr>
            <w:top w:val="none" w:sz="0" w:space="0" w:color="auto"/>
            <w:left w:val="none" w:sz="0" w:space="0" w:color="auto"/>
            <w:bottom w:val="none" w:sz="0" w:space="0" w:color="auto"/>
            <w:right w:val="none" w:sz="0" w:space="0" w:color="auto"/>
          </w:divBdr>
          <w:divsChild>
            <w:div w:id="162205850">
              <w:marLeft w:val="0"/>
              <w:marRight w:val="0"/>
              <w:marTop w:val="0"/>
              <w:marBottom w:val="0"/>
              <w:divBdr>
                <w:top w:val="none" w:sz="0" w:space="0" w:color="auto"/>
                <w:left w:val="none" w:sz="0" w:space="0" w:color="auto"/>
                <w:bottom w:val="none" w:sz="0" w:space="0" w:color="auto"/>
                <w:right w:val="none" w:sz="0" w:space="0" w:color="auto"/>
              </w:divBdr>
              <w:divsChild>
                <w:div w:id="2031951894">
                  <w:marLeft w:val="0"/>
                  <w:marRight w:val="0"/>
                  <w:marTop w:val="0"/>
                  <w:marBottom w:val="0"/>
                  <w:divBdr>
                    <w:top w:val="none" w:sz="0" w:space="0" w:color="auto"/>
                    <w:left w:val="none" w:sz="0" w:space="0" w:color="auto"/>
                    <w:bottom w:val="none" w:sz="0" w:space="0" w:color="auto"/>
                    <w:right w:val="none" w:sz="0" w:space="0" w:color="auto"/>
                  </w:divBdr>
                  <w:divsChild>
                    <w:div w:id="847523993">
                      <w:marLeft w:val="0"/>
                      <w:marRight w:val="0"/>
                      <w:marTop w:val="0"/>
                      <w:marBottom w:val="0"/>
                      <w:divBdr>
                        <w:top w:val="none" w:sz="0" w:space="0" w:color="auto"/>
                        <w:left w:val="none" w:sz="0" w:space="0" w:color="auto"/>
                        <w:bottom w:val="none" w:sz="0" w:space="0" w:color="auto"/>
                        <w:right w:val="none" w:sz="0" w:space="0" w:color="auto"/>
                      </w:divBdr>
                      <w:divsChild>
                        <w:div w:id="426659133">
                          <w:marLeft w:val="0"/>
                          <w:marRight w:val="0"/>
                          <w:marTop w:val="0"/>
                          <w:marBottom w:val="0"/>
                          <w:divBdr>
                            <w:top w:val="none" w:sz="0" w:space="0" w:color="auto"/>
                            <w:left w:val="none" w:sz="0" w:space="0" w:color="auto"/>
                            <w:bottom w:val="none" w:sz="0" w:space="0" w:color="auto"/>
                            <w:right w:val="none" w:sz="0" w:space="0" w:color="auto"/>
                          </w:divBdr>
                          <w:divsChild>
                            <w:div w:id="1296565305">
                              <w:marLeft w:val="0"/>
                              <w:marRight w:val="0"/>
                              <w:marTop w:val="0"/>
                              <w:marBottom w:val="0"/>
                              <w:divBdr>
                                <w:top w:val="none" w:sz="0" w:space="0" w:color="auto"/>
                                <w:left w:val="none" w:sz="0" w:space="0" w:color="auto"/>
                                <w:bottom w:val="none" w:sz="0" w:space="0" w:color="auto"/>
                                <w:right w:val="none" w:sz="0" w:space="0" w:color="auto"/>
                              </w:divBdr>
                              <w:divsChild>
                                <w:div w:id="106896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946036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healthcareers.nhs.uk/explore-roles/dentistry/dental-nurse" TargetMode="External"/><Relationship Id="rId4" Type="http://schemas.openxmlformats.org/officeDocument/2006/relationships/settings" Target="settings.xml"/><Relationship Id="rId9" Type="http://schemas.openxmlformats.org/officeDocument/2006/relationships/hyperlink" Target="https://uk.indeed.com/career-advice/finding-a-job/dental-nur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F090A-A195-43C9-B9DF-9449DE12A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1128</Words>
  <Characters>6529</Characters>
  <Application>Microsoft Office Word</Application>
  <DocSecurity>0</DocSecurity>
  <Lines>167</Lines>
  <Paragraphs>38</Paragraphs>
  <ScaleCrop>false</ScaleCrop>
  <Company>University of Wales Trinity Saint David</Company>
  <LinksUpToDate>false</LinksUpToDate>
  <CharactersWithSpaces>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Saman Naveed (2519576)</cp:lastModifiedBy>
  <cp:revision>2</cp:revision>
  <dcterms:created xsi:type="dcterms:W3CDTF">2026-03-17T11:00:00Z</dcterms:created>
  <dcterms:modified xsi:type="dcterms:W3CDTF">2026-03-17T11:00:00Z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