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C1ADB" w14:textId="534B6A8A" w:rsidR="00AD2901" w:rsidRDefault="002014FD" w:rsidP="003C6293">
      <w:pPr>
        <w:spacing w:after="0"/>
        <w:jc w:val="both"/>
      </w:pPr>
      <w:r>
        <w:t>Thomas Joseph Price</w:t>
      </w:r>
    </w:p>
    <w:p w14:paraId="0F431F08" w14:textId="12494183" w:rsidR="002014FD" w:rsidRDefault="002014FD" w:rsidP="003C6293">
      <w:pPr>
        <w:spacing w:after="0"/>
        <w:jc w:val="both"/>
      </w:pPr>
      <w:r>
        <w:t xml:space="preserve">PC 2348 Gwent Police </w:t>
      </w:r>
    </w:p>
    <w:p w14:paraId="11A2915D" w14:textId="05A39454" w:rsidR="002014FD" w:rsidRDefault="002014FD" w:rsidP="003C6293">
      <w:pPr>
        <w:spacing w:after="0"/>
        <w:jc w:val="both"/>
      </w:pPr>
      <w:r>
        <w:t>Student Number: 2031351</w:t>
      </w:r>
    </w:p>
    <w:p w14:paraId="7D4CC45D" w14:textId="6BF2BC8E" w:rsidR="002014FD" w:rsidRDefault="002014FD" w:rsidP="003C6293">
      <w:pPr>
        <w:spacing w:after="0"/>
        <w:jc w:val="both"/>
      </w:pPr>
      <w:r>
        <w:t>Exam 2 – 29 November 2021</w:t>
      </w:r>
    </w:p>
    <w:p w14:paraId="5A389477" w14:textId="47A473F8" w:rsidR="00C501C7" w:rsidRDefault="00C501C7" w:rsidP="003C6293">
      <w:pPr>
        <w:spacing w:after="0"/>
        <w:jc w:val="both"/>
      </w:pPr>
    </w:p>
    <w:p w14:paraId="0B01C9AA" w14:textId="5EA226B1" w:rsidR="00C501C7" w:rsidRDefault="00C501C7" w:rsidP="003C6293">
      <w:pPr>
        <w:spacing w:after="0"/>
        <w:jc w:val="both"/>
      </w:pPr>
    </w:p>
    <w:p w14:paraId="0DB34D63" w14:textId="6DDD3CA6" w:rsidR="00C501C7" w:rsidRDefault="006B3D94" w:rsidP="003C6293">
      <w:pPr>
        <w:pStyle w:val="ListParagraph"/>
        <w:numPr>
          <w:ilvl w:val="0"/>
          <w:numId w:val="1"/>
        </w:numPr>
        <w:spacing w:after="0"/>
        <w:jc w:val="both"/>
      </w:pPr>
      <w:r>
        <w:t>Section 163 of the road traffic act provides constables in uniform and traffic officers the power to stop a</w:t>
      </w:r>
      <w:r w:rsidR="0094289C">
        <w:t xml:space="preserve">ny </w:t>
      </w:r>
      <w:r>
        <w:t xml:space="preserve">vehicle on a road. </w:t>
      </w:r>
    </w:p>
    <w:p w14:paraId="4545EF6B" w14:textId="61FB8CD2" w:rsidR="006B3D94" w:rsidRDefault="006B3D94" w:rsidP="003C6293">
      <w:pPr>
        <w:pStyle w:val="ListParagraph"/>
        <w:spacing w:after="0"/>
        <w:jc w:val="both"/>
      </w:pPr>
      <w:r>
        <w:t>Section 163 of the road traffic act</w:t>
      </w:r>
      <w:r w:rsidR="00CE4CFC">
        <w:t xml:space="preserve"> is defined as follows:</w:t>
      </w:r>
    </w:p>
    <w:p w14:paraId="0A563088" w14:textId="2E474C61" w:rsidR="00CE4CFC" w:rsidRDefault="00CE4CFC" w:rsidP="003C6293">
      <w:pPr>
        <w:pStyle w:val="ListParagraph"/>
        <w:spacing w:after="0"/>
        <w:jc w:val="both"/>
      </w:pPr>
      <w:r>
        <w:t xml:space="preserve">A person driving a mechanically propelled vehicle on a road must stop when requested to do so by a constable in uniform or a traffic officer. </w:t>
      </w:r>
    </w:p>
    <w:p w14:paraId="6CFDB7BB" w14:textId="2DC7802F" w:rsidR="00CE4CFC" w:rsidRDefault="00CE4CFC" w:rsidP="003C6293">
      <w:pPr>
        <w:pStyle w:val="ListParagraph"/>
        <w:spacing w:after="0"/>
        <w:jc w:val="both"/>
      </w:pPr>
      <w:r>
        <w:t>A person riding a pedal cycle on a road must stop when required to do so by a constable in uniform or a traffic officer.</w:t>
      </w:r>
    </w:p>
    <w:p w14:paraId="1E03C9E0" w14:textId="1082FA72" w:rsidR="00CE4CFC" w:rsidRDefault="00CE4CFC" w:rsidP="003C6293">
      <w:pPr>
        <w:pStyle w:val="ListParagraph"/>
        <w:spacing w:after="0"/>
        <w:jc w:val="both"/>
      </w:pPr>
      <w:r>
        <w:t xml:space="preserve">Failing to comply with the instruction is guilty of an offence. </w:t>
      </w:r>
    </w:p>
    <w:p w14:paraId="0BCEAF29" w14:textId="77777777" w:rsidR="0030683B" w:rsidRDefault="0030683B" w:rsidP="003C6293">
      <w:pPr>
        <w:pStyle w:val="ListParagraph"/>
        <w:spacing w:after="0"/>
        <w:jc w:val="both"/>
      </w:pPr>
    </w:p>
    <w:p w14:paraId="298D7D18" w14:textId="3B6357F1" w:rsidR="0094289C" w:rsidRDefault="00287EBA" w:rsidP="003C6293">
      <w:pPr>
        <w:pStyle w:val="ListParagraph"/>
        <w:numPr>
          <w:ilvl w:val="0"/>
          <w:numId w:val="1"/>
        </w:numPr>
        <w:spacing w:after="0"/>
        <w:jc w:val="both"/>
      </w:pPr>
      <w:r>
        <w:t xml:space="preserve">Section 6 (4) of the traffic act </w:t>
      </w:r>
      <w:r w:rsidR="00AC4D6E">
        <w:t xml:space="preserve">allows a constable to request a preliminary test from a driver of a motor vehicle whom they </w:t>
      </w:r>
      <w:r w:rsidR="0030683B">
        <w:t>reasonably</w:t>
      </w:r>
      <w:r w:rsidR="00AC4D6E">
        <w:t xml:space="preserve"> suspect to be driving, attempting to drive</w:t>
      </w:r>
      <w:r w:rsidR="0030683B">
        <w:t xml:space="preserve">, or in charge of a motor vehicle whilst committing a moving traffic offence. </w:t>
      </w:r>
      <w:r w:rsidR="00AC4D6E">
        <w:t xml:space="preserve"> </w:t>
      </w:r>
      <w:r w:rsidR="004D51F5">
        <w:t xml:space="preserve">An example of this could be using a mobile phone whilst driving, this is </w:t>
      </w:r>
      <w:r w:rsidR="006A7168">
        <w:t>observed,</w:t>
      </w:r>
      <w:r w:rsidR="004D51F5">
        <w:t xml:space="preserve"> and </w:t>
      </w:r>
      <w:r w:rsidR="006A7168">
        <w:t>constable</w:t>
      </w:r>
      <w:r w:rsidR="004D51F5">
        <w:t xml:space="preserve"> does have power to request a preliminary test</w:t>
      </w:r>
      <w:r w:rsidR="006A7168">
        <w:t xml:space="preserve"> from the driver. This act covers the past and present and refers to is driving or was driving at the time of committing a moving traffic offence. </w:t>
      </w:r>
    </w:p>
    <w:p w14:paraId="5F4A1BDB" w14:textId="1400162A" w:rsidR="002345A3" w:rsidRDefault="002345A3" w:rsidP="003C6293">
      <w:pPr>
        <w:spacing w:after="0"/>
        <w:jc w:val="both"/>
      </w:pPr>
    </w:p>
    <w:p w14:paraId="6554FDFD" w14:textId="7D5708A7" w:rsidR="001C76A9" w:rsidRDefault="00BE2367" w:rsidP="003C6293">
      <w:pPr>
        <w:pStyle w:val="ListParagraph"/>
        <w:numPr>
          <w:ilvl w:val="0"/>
          <w:numId w:val="1"/>
        </w:numPr>
        <w:spacing w:after="0"/>
        <w:jc w:val="both"/>
      </w:pPr>
      <w:r>
        <w:t xml:space="preserve">Driving without due care and attention or reasonable consideration can be </w:t>
      </w:r>
      <w:r w:rsidR="00236270">
        <w:t xml:space="preserve">defined in Section 3 Road Traffic Act. </w:t>
      </w:r>
      <w:r w:rsidR="008B5EA8">
        <w:t xml:space="preserve">A person whom drives a mechanically propelled vehicle on a road or other public place </w:t>
      </w:r>
      <w:r w:rsidR="005E055D">
        <w:t xml:space="preserve">without due care and attention or reasonable consideration for other persons using the road is guilty of an offence. This section relates to </w:t>
      </w:r>
      <w:r w:rsidR="00E75814">
        <w:t xml:space="preserve">some departure from the skill required of a careful, competent and prudent driver. </w:t>
      </w:r>
    </w:p>
    <w:p w14:paraId="3D2B8943" w14:textId="77777777" w:rsidR="001C76A9" w:rsidRDefault="001C76A9" w:rsidP="003C6293">
      <w:pPr>
        <w:pStyle w:val="ListParagraph"/>
        <w:jc w:val="both"/>
      </w:pPr>
    </w:p>
    <w:p w14:paraId="0EF3E1D6" w14:textId="0F515595" w:rsidR="001C76A9" w:rsidRDefault="00242F2C" w:rsidP="003C6293">
      <w:pPr>
        <w:pStyle w:val="ListParagraph"/>
        <w:numPr>
          <w:ilvl w:val="0"/>
          <w:numId w:val="1"/>
        </w:numPr>
        <w:spacing w:after="0"/>
        <w:jc w:val="both"/>
      </w:pPr>
      <w:r>
        <w:t xml:space="preserve">Effective use of roads policing powers can help reduce the wider unlawful activity of criminals due to the very nature that all criminals use the road in their commission of offences. </w:t>
      </w:r>
      <w:r w:rsidR="00B63454">
        <w:t xml:space="preserve">Disrupting criminality on the road will hopefully reduce the commission of the offence later on or disrupt the criminality whilst in motion. Police have powers vested in them under Section 4 PACE 1984 to stop vehicles in order to arrest anyone whom is about to commit an offence, has committed an offence other than a road traffic offence or arrest someone who is unlawfully at large. </w:t>
      </w:r>
      <w:r w:rsidR="00EB7F94">
        <w:t xml:space="preserve">The use of ANPR is significant in supporting the police target prolific offenders and disrupt their actions or gather information about their modus operandi. </w:t>
      </w:r>
      <w:r w:rsidR="00EA6B01">
        <w:t xml:space="preserve">Police use powers vested in them to stop vehicles, request information such as insurance and driving licenses and if found not to be in order remove and seize vehicles from our roads. </w:t>
      </w:r>
    </w:p>
    <w:p w14:paraId="29394053" w14:textId="77777777" w:rsidR="00EA6B01" w:rsidRDefault="00EA6B01" w:rsidP="003C6293">
      <w:pPr>
        <w:pStyle w:val="ListParagraph"/>
        <w:jc w:val="both"/>
      </w:pPr>
    </w:p>
    <w:p w14:paraId="3E4CF3FF" w14:textId="20742AA7" w:rsidR="00EA6B01" w:rsidRDefault="00D04073" w:rsidP="003C6293">
      <w:pPr>
        <w:pStyle w:val="ListParagraph"/>
        <w:numPr>
          <w:ilvl w:val="0"/>
          <w:numId w:val="1"/>
        </w:numPr>
        <w:spacing w:after="0"/>
        <w:jc w:val="both"/>
      </w:pPr>
      <w:r>
        <w:t xml:space="preserve">Section 165A of the Road Traffic Act 1988 provides a constable the power of seizure </w:t>
      </w:r>
      <w:r w:rsidR="00637B00">
        <w:t>in this instance the motorcycle. The police constable may seize a vehicle if the vehicle is being driven on the road or other public place without a valid insurance certificate, if the driver does not have a driving license or if the drive</w:t>
      </w:r>
      <w:r w:rsidR="004405E2">
        <w:t>r</w:t>
      </w:r>
      <w:r w:rsidR="00637B00">
        <w:t xml:space="preserve"> of the vehicle has failed to stop under section 163. </w:t>
      </w:r>
      <w:r w:rsidR="004405E2">
        <w:t xml:space="preserve">Seizure under this power should always be a last resort and the constable must check if </w:t>
      </w:r>
      <w:r w:rsidR="00AB732B">
        <w:t>there</w:t>
      </w:r>
      <w:r w:rsidR="004405E2">
        <w:t xml:space="preserve"> are means to find this information out before seizure. The constable must </w:t>
      </w:r>
      <w:r w:rsidR="00AB732B">
        <w:t xml:space="preserve">explain that failure to provide this information will result in the vehicle being seized. The vehicle will be taken to an approved recovery yard and kept until a named insurance person is able to prove all is in order and any fees for recovery and retainment are settled. </w:t>
      </w:r>
    </w:p>
    <w:p w14:paraId="239506B6" w14:textId="59592982" w:rsidR="00AB732B" w:rsidRDefault="00AB732B" w:rsidP="003C6293">
      <w:pPr>
        <w:tabs>
          <w:tab w:val="left" w:pos="5868"/>
        </w:tabs>
        <w:jc w:val="both"/>
      </w:pPr>
      <w:r>
        <w:tab/>
      </w:r>
    </w:p>
    <w:p w14:paraId="4C9A3CEA" w14:textId="3EFD94A4" w:rsidR="00AB732B" w:rsidRDefault="004324C8" w:rsidP="003C6293">
      <w:pPr>
        <w:pStyle w:val="ListParagraph"/>
        <w:numPr>
          <w:ilvl w:val="0"/>
          <w:numId w:val="1"/>
        </w:numPr>
        <w:tabs>
          <w:tab w:val="left" w:pos="5868"/>
        </w:tabs>
        <w:jc w:val="both"/>
      </w:pPr>
      <w:r>
        <w:lastRenderedPageBreak/>
        <w:t xml:space="preserve">Owing to the presence of a mechanically propelled vehicle (MPV) on a road or other public place and accident occurs whereby personal injury is caused to a person (other than the driver of the </w:t>
      </w:r>
      <w:r w:rsidR="00DC3FB8">
        <w:t xml:space="preserve">MPV) damage is caused to a vehicle (other than the vehicle being driven </w:t>
      </w:r>
      <w:r w:rsidR="00437A6E">
        <w:t xml:space="preserve">or a trailer being drawn by it) an animal (other than the animal in or on the MPV or on or in a </w:t>
      </w:r>
      <w:r w:rsidR="00BC6A95">
        <w:t>trailer</w:t>
      </w:r>
      <w:r w:rsidR="00437A6E">
        <w:t xml:space="preserve"> drawn by the MPV) or property constructed on, fixed to, growing in or otherwise forming part of the land in which the road or place in question is situated or any land adjacent to such land. </w:t>
      </w:r>
    </w:p>
    <w:p w14:paraId="1DF89F45" w14:textId="77777777" w:rsidR="003A7BFF" w:rsidRDefault="003A7BFF" w:rsidP="003C6293">
      <w:pPr>
        <w:pStyle w:val="ListParagraph"/>
        <w:jc w:val="both"/>
      </w:pPr>
    </w:p>
    <w:p w14:paraId="03724CF4" w14:textId="7305823A" w:rsidR="00350DAE" w:rsidRDefault="00CF6CDB" w:rsidP="003C6293">
      <w:pPr>
        <w:pStyle w:val="ListParagraph"/>
        <w:numPr>
          <w:ilvl w:val="0"/>
          <w:numId w:val="1"/>
        </w:numPr>
        <w:tabs>
          <w:tab w:val="left" w:pos="5868"/>
        </w:tabs>
        <w:jc w:val="both"/>
      </w:pPr>
      <w:r>
        <w:t xml:space="preserve">The role of a FLO can be appointed not just in fatal road traffic collisions but other events such as mass fatality events, rail crashes, murders to name a few. The role of a FLO come about following the Stephen Lawrence inquiry, which was a catalyst to </w:t>
      </w:r>
      <w:r w:rsidR="00350DAE">
        <w:t xml:space="preserve">driver better police performance in respect of how police manage and deal with families of a </w:t>
      </w:r>
      <w:r w:rsidR="00EC1094">
        <w:t>sudden</w:t>
      </w:r>
      <w:r w:rsidR="00350DAE">
        <w:t xml:space="preserve"> deceased person such as in a road traffic collision. The FLO is inte</w:t>
      </w:r>
      <w:r w:rsidR="00EC1094">
        <w:t xml:space="preserve">gral to any police investigation and must form part of the investigation strategy and are appointed by Senior Investigating Officers. </w:t>
      </w:r>
      <w:r w:rsidR="00F021DB">
        <w:t>The role of a FLO is to be a single point of contact (SPOC) between the police service and the family of the bereaved, it is a right under right 4 of the victim’s code. The FLO’s primary role is an investigator</w:t>
      </w:r>
      <w:r w:rsidR="00165C09">
        <w:t xml:space="preserve">, putting the police investigation at the forefront but dealing with the family of the bereaved in such a way they feel supported and understand the requirement of any police investigation and its integrity. </w:t>
      </w:r>
      <w:r w:rsidR="00BC761B">
        <w:t xml:space="preserve">FLO’s link the family to an investigation and an investigation to the family. They offer support and </w:t>
      </w:r>
      <w:r w:rsidR="00D80431">
        <w:t>guidance</w:t>
      </w:r>
      <w:r w:rsidR="00BC761B">
        <w:t xml:space="preserve"> to families and ensure they rights are upheld in respect of the European Convention of Human Rights. The FLO can signpost </w:t>
      </w:r>
      <w:r w:rsidR="00D80431">
        <w:t xml:space="preserve">the bereaved family to support agencies such as Road Peace in this instance whom can provide additional support to family members. </w:t>
      </w:r>
      <w:r w:rsidR="00F5612B">
        <w:t xml:space="preserve">The FLO’s are specially trained to deal with such instances and deal with any police matters or investigations in a compassionate way whilst ensuring the work of the police is not put in any detriment. </w:t>
      </w:r>
    </w:p>
    <w:p w14:paraId="3561DCBD" w14:textId="77777777" w:rsidR="00F5612B" w:rsidRDefault="00F5612B" w:rsidP="003C6293">
      <w:pPr>
        <w:pStyle w:val="ListParagraph"/>
        <w:tabs>
          <w:tab w:val="left" w:pos="5868"/>
        </w:tabs>
        <w:jc w:val="both"/>
      </w:pPr>
    </w:p>
    <w:p w14:paraId="3B2539F6" w14:textId="52435710" w:rsidR="00F5612B" w:rsidRDefault="00C1072C" w:rsidP="003C6293">
      <w:pPr>
        <w:pStyle w:val="ListParagraph"/>
        <w:numPr>
          <w:ilvl w:val="0"/>
          <w:numId w:val="1"/>
        </w:numPr>
        <w:tabs>
          <w:tab w:val="left" w:pos="5868"/>
        </w:tabs>
        <w:jc w:val="both"/>
      </w:pPr>
      <w:r>
        <w:t xml:space="preserve">A driver under section 170 of the Road Traffic Act must remain long enough at a scene </w:t>
      </w:r>
      <w:r w:rsidR="006A01D7">
        <w:t xml:space="preserve">to allow a person of reasonable grounds to ask for details. These details must include the name and address of the driver, the name and address of the owner of the vehicle and the vehicle identification number. If there has been personal </w:t>
      </w:r>
      <w:r w:rsidR="00126B92">
        <w:t>injury a as result of the collision</w:t>
      </w:r>
      <w:r w:rsidR="006A01D7">
        <w:t xml:space="preserve"> then insurance details must be shared between parties. </w:t>
      </w:r>
      <w:r w:rsidR="00553AFD">
        <w:t>The driver of a reportable road traffic collision must stop, and report the collision to a police officer or at a police station as soon as reasonably practicable and no later than 24 hours following the accident</w:t>
      </w:r>
      <w:r w:rsidR="00126B92">
        <w:t xml:space="preserve">. Failing to </w:t>
      </w:r>
      <w:r w:rsidR="00646D31">
        <w:t xml:space="preserve">undertake any of the aforementioned duties the driver commits an offence in respect of section 170. </w:t>
      </w:r>
    </w:p>
    <w:p w14:paraId="699FD049" w14:textId="77777777" w:rsidR="00646D31" w:rsidRDefault="00646D31" w:rsidP="003C6293">
      <w:pPr>
        <w:pStyle w:val="ListParagraph"/>
        <w:jc w:val="both"/>
      </w:pPr>
    </w:p>
    <w:p w14:paraId="74379CD5" w14:textId="678A3EED" w:rsidR="008B4FB0" w:rsidRDefault="00511503" w:rsidP="003C6293">
      <w:pPr>
        <w:pStyle w:val="ListParagraph"/>
        <w:numPr>
          <w:ilvl w:val="0"/>
          <w:numId w:val="1"/>
        </w:numPr>
        <w:tabs>
          <w:tab w:val="left" w:pos="5868"/>
        </w:tabs>
        <w:jc w:val="both"/>
      </w:pPr>
      <w:r>
        <w:t>Section 6E of the road traffic act provides a constable the power of entry into any premis</w:t>
      </w:r>
      <w:r w:rsidR="00110F7A">
        <w:t xml:space="preserve">es whilst executing a road traffic duty such as dealing with a driver for the offence of driving whilst overt the prescribed limit contrary to Section 5 and 5A of the act. The power of entry in PACE does not cover these sections or purpose and therefore we have powers invested in the road traffic act for such. Section 6E provides a constable with the power to enter any premises using reasonable force as necessary </w:t>
      </w:r>
      <w:r w:rsidR="008B4FB0">
        <w:t>in order to request a prelim</w:t>
      </w:r>
      <w:r w:rsidR="0047700B">
        <w:t>inary test from a someone whom they reasonably believe to have been driving, attempting to drive or in change of a motor vehicle at the time an accident occurred and who they suspect to have been under the influence of drink or drugs</w:t>
      </w:r>
      <w:r w:rsidR="00FF73D6">
        <w:t xml:space="preserve"> and be over the prescribed limit, they can arrest anyone whom has provided a positive breath test and arrest anyone whom has failed to cooperate and participate in any of the preliminary test</w:t>
      </w:r>
      <w:r w:rsidR="0014482D">
        <w:t xml:space="preserve">s </w:t>
      </w:r>
      <w:r w:rsidR="00FF73D6">
        <w:t>under section 6</w:t>
      </w:r>
      <w:r w:rsidR="0047700B">
        <w:t xml:space="preserve"> </w:t>
      </w:r>
      <w:r w:rsidR="0014482D">
        <w:t xml:space="preserve">whom they reasonably suspect to be under the influence of drink or drugs and be over the prescribed limit for drink or drugs. </w:t>
      </w:r>
    </w:p>
    <w:p w14:paraId="48796D7F" w14:textId="77777777" w:rsidR="00D568BA" w:rsidRDefault="00D568BA" w:rsidP="003C6293">
      <w:pPr>
        <w:pStyle w:val="ListParagraph"/>
        <w:jc w:val="both"/>
      </w:pPr>
    </w:p>
    <w:p w14:paraId="3D9CEE94" w14:textId="225E74A8" w:rsidR="00D568BA" w:rsidRDefault="00D568BA" w:rsidP="003C6293">
      <w:pPr>
        <w:pStyle w:val="ListParagraph"/>
        <w:numPr>
          <w:ilvl w:val="0"/>
          <w:numId w:val="1"/>
        </w:numPr>
        <w:tabs>
          <w:tab w:val="left" w:pos="5868"/>
        </w:tabs>
        <w:jc w:val="both"/>
      </w:pPr>
      <w:r>
        <w:t xml:space="preserve">A person who causes the death of another person whilst driving a mechanically propelled vehicle on a road or other public place dangerously shall be guilty of an offence. </w:t>
      </w:r>
    </w:p>
    <w:p w14:paraId="600E85ED" w14:textId="77777777" w:rsidR="005D185D" w:rsidRDefault="005D185D" w:rsidP="003C6293">
      <w:pPr>
        <w:pStyle w:val="ListParagraph"/>
        <w:jc w:val="both"/>
      </w:pPr>
    </w:p>
    <w:p w14:paraId="1CAE26AD" w14:textId="77777777" w:rsidR="005D185D" w:rsidRDefault="005D185D" w:rsidP="003C6293">
      <w:pPr>
        <w:pStyle w:val="ListParagraph"/>
        <w:numPr>
          <w:ilvl w:val="0"/>
          <w:numId w:val="1"/>
        </w:numPr>
        <w:tabs>
          <w:tab w:val="left" w:pos="5868"/>
        </w:tabs>
        <w:jc w:val="both"/>
      </w:pPr>
    </w:p>
    <w:p w14:paraId="4CC2274F" w14:textId="31A44108" w:rsidR="00520E0E" w:rsidRPr="001B09FF" w:rsidRDefault="005D185D" w:rsidP="003C6293">
      <w:pPr>
        <w:tabs>
          <w:tab w:val="left" w:pos="5868"/>
        </w:tabs>
        <w:ind w:firstLine="426"/>
        <w:jc w:val="both"/>
        <w:rPr>
          <w:b/>
          <w:bCs/>
        </w:rPr>
      </w:pPr>
      <w:r w:rsidRPr="001B09FF">
        <w:rPr>
          <w:b/>
          <w:bCs/>
        </w:rPr>
        <w:t>Alcohol</w:t>
      </w:r>
    </w:p>
    <w:p w14:paraId="055FA57A" w14:textId="2B491D73" w:rsidR="001B09FF" w:rsidRDefault="001B09FF" w:rsidP="003C6293">
      <w:pPr>
        <w:tabs>
          <w:tab w:val="left" w:pos="5868"/>
        </w:tabs>
        <w:ind w:firstLine="426"/>
        <w:jc w:val="both"/>
      </w:pPr>
      <w:r>
        <w:t>35 micrograms of alcohol in 100 millilitres of breath</w:t>
      </w:r>
    </w:p>
    <w:p w14:paraId="2EFB915B" w14:textId="7413D86E" w:rsidR="001B09FF" w:rsidRDefault="001B09FF" w:rsidP="003C6293">
      <w:pPr>
        <w:tabs>
          <w:tab w:val="left" w:pos="5868"/>
        </w:tabs>
        <w:ind w:firstLine="426"/>
        <w:jc w:val="both"/>
      </w:pPr>
      <w:r>
        <w:t>80 milligrams of alcohol in 100 millilitres of blood</w:t>
      </w:r>
    </w:p>
    <w:p w14:paraId="3862FBBB" w14:textId="5FDBE75A" w:rsidR="001B09FF" w:rsidRDefault="001B09FF" w:rsidP="003C6293">
      <w:pPr>
        <w:tabs>
          <w:tab w:val="left" w:pos="5868"/>
        </w:tabs>
        <w:ind w:firstLine="426"/>
        <w:jc w:val="both"/>
      </w:pPr>
      <w:r>
        <w:t xml:space="preserve">107 milligrams of alcohol in 100 millilitres of urine </w:t>
      </w:r>
    </w:p>
    <w:p w14:paraId="12475B3D" w14:textId="1E828545" w:rsidR="001B09FF" w:rsidRPr="001B09FF" w:rsidRDefault="001B09FF" w:rsidP="003C6293">
      <w:pPr>
        <w:tabs>
          <w:tab w:val="left" w:pos="5868"/>
        </w:tabs>
        <w:ind w:firstLine="426"/>
        <w:jc w:val="both"/>
        <w:rPr>
          <w:b/>
          <w:bCs/>
        </w:rPr>
      </w:pPr>
      <w:r w:rsidRPr="001B09FF">
        <w:rPr>
          <w:b/>
          <w:bCs/>
        </w:rPr>
        <w:t xml:space="preserve">Drugs: </w:t>
      </w:r>
    </w:p>
    <w:p w14:paraId="15FF87B3" w14:textId="06F1BA24" w:rsidR="001B09FF" w:rsidRDefault="004D7614" w:rsidP="003C6293">
      <w:pPr>
        <w:tabs>
          <w:tab w:val="left" w:pos="5868"/>
        </w:tabs>
        <w:ind w:firstLine="426"/>
        <w:jc w:val="both"/>
      </w:pPr>
      <w:r>
        <w:t xml:space="preserve">10 </w:t>
      </w:r>
      <w:r w:rsidR="001B09FF">
        <w:t xml:space="preserve">micrograms of cocaine </w:t>
      </w:r>
    </w:p>
    <w:p w14:paraId="027EBDF7" w14:textId="7B5348BD" w:rsidR="004D7614" w:rsidRDefault="004D7614" w:rsidP="003C6293">
      <w:pPr>
        <w:tabs>
          <w:tab w:val="left" w:pos="5868"/>
        </w:tabs>
        <w:ind w:firstLine="426"/>
        <w:jc w:val="both"/>
      </w:pPr>
      <w:r>
        <w:t xml:space="preserve">2 micrograms of Cannabis (tetra) </w:t>
      </w:r>
    </w:p>
    <w:p w14:paraId="3A922F15" w14:textId="0DD788F0" w:rsidR="001B09FF" w:rsidRDefault="0078546E" w:rsidP="003C6293">
      <w:pPr>
        <w:pStyle w:val="ListParagraph"/>
        <w:numPr>
          <w:ilvl w:val="0"/>
          <w:numId w:val="1"/>
        </w:numPr>
        <w:tabs>
          <w:tab w:val="left" w:pos="5868"/>
        </w:tabs>
        <w:jc w:val="both"/>
      </w:pPr>
      <w:r>
        <w:t xml:space="preserve">During a suspect interview there could be a few ‘relevant people’ present these could be an interpreter, solicitor/legal counsel and an appropriate adult. </w:t>
      </w:r>
    </w:p>
    <w:p w14:paraId="20AD1AFC" w14:textId="3F125CED" w:rsidR="0078546E" w:rsidRDefault="0078546E" w:rsidP="003C6293">
      <w:pPr>
        <w:pStyle w:val="ListParagraph"/>
        <w:tabs>
          <w:tab w:val="left" w:pos="5868"/>
        </w:tabs>
        <w:jc w:val="both"/>
      </w:pPr>
      <w:r>
        <w:t xml:space="preserve">The role of an interpreter is to interpret the </w:t>
      </w:r>
      <w:r w:rsidR="00BC0F32">
        <w:t xml:space="preserve">interview in </w:t>
      </w:r>
      <w:r w:rsidR="00A17C31">
        <w:t>a</w:t>
      </w:r>
      <w:r w:rsidR="00BC0F32">
        <w:t xml:space="preserve"> language which is understood by the suspect and interpret the suspects response to the interviewing officer</w:t>
      </w:r>
      <w:r w:rsidR="00A17C31">
        <w:t xml:space="preserve"> in a language which is understood by the officer</w:t>
      </w:r>
      <w:r w:rsidR="00BC0F32">
        <w:t xml:space="preserve">. Interpreters </w:t>
      </w:r>
      <w:r w:rsidR="00A17C31">
        <w:t>which are used by the police</w:t>
      </w:r>
      <w:r w:rsidR="00BC0F32">
        <w:t xml:space="preserve"> service are </w:t>
      </w:r>
      <w:r w:rsidR="000D73E3">
        <w:t xml:space="preserve">suitably trained and vetted to ensure there is no corruption and the responses in this instances are the suspects own words and not a fabrication of what is being said, the very reason being that the </w:t>
      </w:r>
      <w:r w:rsidR="003F19C7">
        <w:t>interviewing</w:t>
      </w:r>
      <w:r w:rsidR="000D73E3">
        <w:t xml:space="preserve"> officer would be none the wiser if these measure were not in place. </w:t>
      </w:r>
    </w:p>
    <w:p w14:paraId="0765B134" w14:textId="0FDA0F39" w:rsidR="000D73E3" w:rsidRDefault="000D73E3" w:rsidP="003C6293">
      <w:pPr>
        <w:pStyle w:val="ListParagraph"/>
        <w:tabs>
          <w:tab w:val="left" w:pos="5868"/>
        </w:tabs>
        <w:jc w:val="both"/>
      </w:pPr>
      <w:r>
        <w:t xml:space="preserve">The role of an appropriate adult is there to support </w:t>
      </w:r>
      <w:r w:rsidR="003F19C7">
        <w:t>those under the age of 18, those whom are intimidated or vulnerable witnesses to ensure that their welfare is maintained, that they understand their rights and to covers with the said suspect in a way they understand to allow them access to a fair trial. The appropriate adult can work with the interviewing officer to seek clarification on anything the suspect might be unsure of to ensure it is explained in a way which is easily understood by them.</w:t>
      </w:r>
    </w:p>
    <w:p w14:paraId="3B86B41B" w14:textId="0454292B" w:rsidR="003F19C7" w:rsidRDefault="003F19C7" w:rsidP="003C6293">
      <w:pPr>
        <w:pStyle w:val="ListParagraph"/>
        <w:tabs>
          <w:tab w:val="left" w:pos="5868"/>
        </w:tabs>
        <w:jc w:val="both"/>
      </w:pPr>
      <w:r>
        <w:t xml:space="preserve">The role of a solicitor is to </w:t>
      </w:r>
      <w:r w:rsidR="00BD672C">
        <w:t xml:space="preserve">work on behalf of their suspect/client to ensure they have a fair trial as per European Convention of Human Rights, the solicitor will request disclosure of information from the police service, understand and explain to their client why they are being interviewed and the circumstances around their arrest. They will advise their client on what to say and what not to say, </w:t>
      </w:r>
      <w:r w:rsidR="009F7810">
        <w:t xml:space="preserve">they may support their client with a prepared statement. The solicitor will ensure that the police service act within PACE requirements around interviewing </w:t>
      </w:r>
      <w:r w:rsidR="00F92344">
        <w:t xml:space="preserve">and will deflect any inappropriate questions from the police service to their client which may render them liable for prosecution if they were to respond. </w:t>
      </w:r>
    </w:p>
    <w:p w14:paraId="2BBC1556" w14:textId="77777777" w:rsidR="00330829" w:rsidRDefault="00330829" w:rsidP="003C6293">
      <w:pPr>
        <w:pStyle w:val="ListParagraph"/>
        <w:tabs>
          <w:tab w:val="left" w:pos="5868"/>
        </w:tabs>
        <w:jc w:val="both"/>
      </w:pPr>
    </w:p>
    <w:p w14:paraId="28D4274F" w14:textId="341DE193" w:rsidR="00330829" w:rsidRDefault="00330829" w:rsidP="003C6293">
      <w:pPr>
        <w:pStyle w:val="ListParagraph"/>
        <w:numPr>
          <w:ilvl w:val="0"/>
          <w:numId w:val="1"/>
        </w:numPr>
        <w:tabs>
          <w:tab w:val="left" w:pos="5868"/>
        </w:tabs>
        <w:jc w:val="both"/>
      </w:pPr>
      <w:r>
        <w:t xml:space="preserve">The national police interviewing model is know as the PEACE model. This model is the same but has different requirements for suspect and witness interviews. </w:t>
      </w:r>
      <w:r w:rsidR="00405D4D">
        <w:t xml:space="preserve">This model provides a systematic tool for interviewing to allow for parity across the police interview process. </w:t>
      </w:r>
    </w:p>
    <w:p w14:paraId="7963A0C9" w14:textId="77777777" w:rsidR="00405D4D" w:rsidRDefault="00405D4D" w:rsidP="003C6293">
      <w:pPr>
        <w:pStyle w:val="ListParagraph"/>
        <w:tabs>
          <w:tab w:val="left" w:pos="5868"/>
        </w:tabs>
        <w:jc w:val="both"/>
      </w:pPr>
    </w:p>
    <w:p w14:paraId="5E37CAE0" w14:textId="076B0867" w:rsidR="00330829" w:rsidRDefault="00330829" w:rsidP="003C6293">
      <w:pPr>
        <w:pStyle w:val="ListParagraph"/>
        <w:tabs>
          <w:tab w:val="left" w:pos="5868"/>
        </w:tabs>
        <w:jc w:val="both"/>
      </w:pPr>
      <w:r>
        <w:t>PEACE is defined below:</w:t>
      </w:r>
    </w:p>
    <w:p w14:paraId="302E0AD2" w14:textId="7161E4FD" w:rsidR="00330829" w:rsidRDefault="00330829" w:rsidP="003C6293">
      <w:pPr>
        <w:pStyle w:val="ListParagraph"/>
        <w:tabs>
          <w:tab w:val="left" w:pos="5868"/>
        </w:tabs>
        <w:jc w:val="both"/>
      </w:pPr>
    </w:p>
    <w:p w14:paraId="539AC1C8" w14:textId="1CF20D5E" w:rsidR="00330829" w:rsidRDefault="00330829" w:rsidP="003C6293">
      <w:pPr>
        <w:pStyle w:val="ListParagraph"/>
        <w:tabs>
          <w:tab w:val="left" w:pos="5868"/>
        </w:tabs>
        <w:jc w:val="both"/>
      </w:pPr>
      <w:r w:rsidRPr="00405D4D">
        <w:rPr>
          <w:b/>
          <w:bCs/>
        </w:rPr>
        <w:t>Planning and Preparation:</w:t>
      </w:r>
      <w:r>
        <w:t xml:space="preserve"> This stage is a significant stage and an interviewing officer must spend time at this stage if they are to achieve best available evidence from any suspect or witness interview. </w:t>
      </w:r>
    </w:p>
    <w:p w14:paraId="0CF77DFB" w14:textId="20AF639F" w:rsidR="00405D4D" w:rsidRDefault="00405D4D" w:rsidP="003C6293">
      <w:pPr>
        <w:pStyle w:val="ListParagraph"/>
        <w:tabs>
          <w:tab w:val="left" w:pos="5868"/>
        </w:tabs>
        <w:jc w:val="both"/>
      </w:pPr>
      <w:r>
        <w:t xml:space="preserve">Interviewing officer should consider greeting, explain route, explaining route expectations and a route map of how the interview is to plan out. Introduction and rapport is important at this stage for a witness interview and for a suspect interview </w:t>
      </w:r>
      <w:r w:rsidR="00B7537F">
        <w:t>an interview must be created and recorded whether this is audio and video.</w:t>
      </w:r>
    </w:p>
    <w:p w14:paraId="038D9804" w14:textId="6B297C5C" w:rsidR="00810C59" w:rsidRDefault="00810C59" w:rsidP="003C6293">
      <w:pPr>
        <w:pStyle w:val="ListParagraph"/>
        <w:tabs>
          <w:tab w:val="left" w:pos="5868"/>
        </w:tabs>
        <w:jc w:val="both"/>
      </w:pPr>
      <w:r>
        <w:lastRenderedPageBreak/>
        <w:t xml:space="preserve">Consideration for welfare here is also important. </w:t>
      </w:r>
    </w:p>
    <w:p w14:paraId="3194CAFC" w14:textId="77777777" w:rsidR="00810C59" w:rsidRDefault="00810C59" w:rsidP="003C6293">
      <w:pPr>
        <w:pStyle w:val="ListParagraph"/>
        <w:tabs>
          <w:tab w:val="left" w:pos="5868"/>
        </w:tabs>
        <w:jc w:val="both"/>
      </w:pPr>
    </w:p>
    <w:p w14:paraId="1DA859EB" w14:textId="48081627" w:rsidR="00B7537F" w:rsidRDefault="00B7537F" w:rsidP="003C6293">
      <w:pPr>
        <w:pStyle w:val="ListParagraph"/>
        <w:tabs>
          <w:tab w:val="left" w:pos="5868"/>
        </w:tabs>
        <w:jc w:val="both"/>
      </w:pPr>
      <w:r>
        <w:rPr>
          <w:b/>
          <w:bCs/>
        </w:rPr>
        <w:t xml:space="preserve">Engage and Explain: </w:t>
      </w:r>
      <w:r>
        <w:t xml:space="preserve">The interviewing officer here must </w:t>
      </w:r>
      <w:r w:rsidR="00810C59">
        <w:t xml:space="preserve">set out PACE requirements for a suspect interview and for a witness interview the officer must explain the routine objective and routine objectives for the interview. </w:t>
      </w:r>
      <w:r w:rsidR="001439FC">
        <w:t xml:space="preserve">PACE requirements cover the codes of practice. </w:t>
      </w:r>
      <w:bookmarkStart w:id="0" w:name="_GoBack"/>
      <w:bookmarkEnd w:id="0"/>
    </w:p>
    <w:p w14:paraId="2AD203CA" w14:textId="55E813C1" w:rsidR="00810C59" w:rsidRDefault="00810C59" w:rsidP="003C6293">
      <w:pPr>
        <w:pStyle w:val="ListParagraph"/>
        <w:tabs>
          <w:tab w:val="left" w:pos="5868"/>
        </w:tabs>
        <w:jc w:val="both"/>
      </w:pPr>
    </w:p>
    <w:p w14:paraId="1B4A6C23" w14:textId="77777777" w:rsidR="00E13568" w:rsidRDefault="00810C59" w:rsidP="003C6293">
      <w:pPr>
        <w:pStyle w:val="ListParagraph"/>
        <w:tabs>
          <w:tab w:val="left" w:pos="5868"/>
        </w:tabs>
        <w:jc w:val="both"/>
      </w:pPr>
      <w:r>
        <w:rPr>
          <w:b/>
          <w:bCs/>
        </w:rPr>
        <w:t xml:space="preserve">Account Clarification and Challenge: </w:t>
      </w:r>
      <w:r>
        <w:t>The officer will open this section and take account of what ha</w:t>
      </w:r>
      <w:r w:rsidR="00E13568">
        <w:t xml:space="preserve">s happened, allowing for a free recall of events from both suspect and witness here. </w:t>
      </w:r>
    </w:p>
    <w:p w14:paraId="434AB5DE" w14:textId="2E6F2A33" w:rsidR="00810C59" w:rsidRDefault="00E13568" w:rsidP="003C6293">
      <w:pPr>
        <w:pStyle w:val="ListParagraph"/>
        <w:tabs>
          <w:tab w:val="left" w:pos="5868"/>
        </w:tabs>
        <w:jc w:val="both"/>
      </w:pPr>
      <w:r w:rsidRPr="00186212">
        <w:t xml:space="preserve">The interviewing officer will select topics to probe, then probe the topics looking for finer detail and clarification from both suspect and witness interviews. The officer will then move onto the police agenda </w:t>
      </w:r>
      <w:r w:rsidR="00186212" w:rsidRPr="00186212">
        <w:t xml:space="preserve">and probe topics which have been identified by the interviewing officer. </w:t>
      </w:r>
      <w:r w:rsidR="00810C59" w:rsidRPr="00186212">
        <w:t xml:space="preserve"> </w:t>
      </w:r>
      <w:r w:rsidR="00191C53">
        <w:t xml:space="preserve">They will the seek clarification and challenge on any points made and look for and probe any irregularities identified. </w:t>
      </w:r>
    </w:p>
    <w:p w14:paraId="7540A9B7" w14:textId="4CBBD547" w:rsidR="00191C53" w:rsidRDefault="00191C53" w:rsidP="003C6293">
      <w:pPr>
        <w:pStyle w:val="ListParagraph"/>
        <w:tabs>
          <w:tab w:val="left" w:pos="5868"/>
        </w:tabs>
        <w:jc w:val="both"/>
      </w:pPr>
    </w:p>
    <w:p w14:paraId="5CF1F21D" w14:textId="79B2BEDD" w:rsidR="00191C53" w:rsidRDefault="00191C53" w:rsidP="003C6293">
      <w:pPr>
        <w:pStyle w:val="ListParagraph"/>
        <w:tabs>
          <w:tab w:val="left" w:pos="5868"/>
        </w:tabs>
        <w:jc w:val="both"/>
        <w:rPr>
          <w:b/>
          <w:bCs/>
        </w:rPr>
      </w:pPr>
      <w:r>
        <w:rPr>
          <w:b/>
          <w:bCs/>
        </w:rPr>
        <w:t xml:space="preserve">Closure: </w:t>
      </w:r>
      <w:r w:rsidRPr="00191C53">
        <w:t>Close</w:t>
      </w:r>
      <w:r>
        <w:rPr>
          <w:b/>
          <w:bCs/>
        </w:rPr>
        <w:t xml:space="preserve"> </w:t>
      </w:r>
      <w:r w:rsidRPr="00191C53">
        <w:t>the interview</w:t>
      </w:r>
      <w:r>
        <w:rPr>
          <w:b/>
          <w:bCs/>
        </w:rPr>
        <w:t xml:space="preserve"> </w:t>
      </w:r>
    </w:p>
    <w:p w14:paraId="59512A68" w14:textId="19D4B705" w:rsidR="00191C53" w:rsidRDefault="00191C53" w:rsidP="003C6293">
      <w:pPr>
        <w:pStyle w:val="ListParagraph"/>
        <w:tabs>
          <w:tab w:val="left" w:pos="5868"/>
        </w:tabs>
        <w:jc w:val="both"/>
        <w:rPr>
          <w:b/>
          <w:bCs/>
        </w:rPr>
      </w:pPr>
    </w:p>
    <w:p w14:paraId="107DE920" w14:textId="642C64E5" w:rsidR="00191C53" w:rsidRDefault="00191C53" w:rsidP="003C6293">
      <w:pPr>
        <w:pStyle w:val="ListParagraph"/>
        <w:tabs>
          <w:tab w:val="left" w:pos="5868"/>
        </w:tabs>
        <w:jc w:val="both"/>
      </w:pPr>
      <w:r>
        <w:rPr>
          <w:b/>
          <w:bCs/>
        </w:rPr>
        <w:t xml:space="preserve">Evaluate: </w:t>
      </w:r>
      <w:r>
        <w:t xml:space="preserve">Evaluate the information the interview and the investigation. This step is to recognise any continual professional development opportunities for the interviewing officer also. </w:t>
      </w:r>
    </w:p>
    <w:p w14:paraId="16279CEE" w14:textId="08BC13FB" w:rsidR="004F3EC2" w:rsidRDefault="004F3EC2" w:rsidP="003C6293">
      <w:pPr>
        <w:pStyle w:val="ListParagraph"/>
        <w:tabs>
          <w:tab w:val="left" w:pos="5868"/>
        </w:tabs>
        <w:jc w:val="both"/>
      </w:pPr>
    </w:p>
    <w:p w14:paraId="32573C88" w14:textId="7EB249DD" w:rsidR="004F3EC2" w:rsidRDefault="00D0095A" w:rsidP="003C6293">
      <w:pPr>
        <w:pStyle w:val="ListParagraph"/>
        <w:numPr>
          <w:ilvl w:val="0"/>
          <w:numId w:val="1"/>
        </w:numPr>
        <w:tabs>
          <w:tab w:val="left" w:pos="5868"/>
        </w:tabs>
        <w:jc w:val="both"/>
      </w:pPr>
      <w:r>
        <w:t xml:space="preserve">Person (A) </w:t>
      </w:r>
      <w:r w:rsidR="004F3EC2">
        <w:t xml:space="preserve"> repeatedly or continuously engages in a behaviour </w:t>
      </w:r>
      <w:r>
        <w:t xml:space="preserve">towards (B) </w:t>
      </w:r>
      <w:r w:rsidR="004F3EC2">
        <w:t>which is controlling or coercive</w:t>
      </w:r>
      <w:r>
        <w:t xml:space="preserve">, and at the time of the behaviour both A and B are personally connected and the behaviour is having a serious effect on B and A knows or ought to know that the behaviour is having a serious effect on B. </w:t>
      </w:r>
    </w:p>
    <w:p w14:paraId="18C891E2" w14:textId="77777777" w:rsidR="00884203" w:rsidRDefault="00884203" w:rsidP="003C6293">
      <w:pPr>
        <w:pStyle w:val="ListParagraph"/>
        <w:tabs>
          <w:tab w:val="left" w:pos="5868"/>
        </w:tabs>
        <w:jc w:val="both"/>
      </w:pPr>
    </w:p>
    <w:p w14:paraId="19BAC613" w14:textId="37A1A283" w:rsidR="000D0D8E" w:rsidRDefault="00965B2F" w:rsidP="003C6293">
      <w:pPr>
        <w:pStyle w:val="ListParagraph"/>
        <w:numPr>
          <w:ilvl w:val="0"/>
          <w:numId w:val="1"/>
        </w:numPr>
        <w:tabs>
          <w:tab w:val="left" w:pos="5868"/>
        </w:tabs>
        <w:jc w:val="both"/>
      </w:pPr>
      <w:r>
        <w:t xml:space="preserve">The offence of controlling or coercive control is new in that the act come into place in 2021. It is so important </w:t>
      </w:r>
      <w:r w:rsidR="001064B5">
        <w:t xml:space="preserve">because </w:t>
      </w:r>
      <w:r w:rsidR="00B940A4">
        <w:t xml:space="preserve">we have recently seen individuals such as Ruth Wignall come out in public and state the effect </w:t>
      </w:r>
      <w:r w:rsidR="00D50C35">
        <w:t xml:space="preserve">such behaviour </w:t>
      </w:r>
      <w:r w:rsidR="00B940A4">
        <w:t>had on her following the behaviour of her ex-husband. This offence now makes it clear to offenders and victims what is covered under this legislation and that this sort of behaviour is not tolerated</w:t>
      </w:r>
      <w:r w:rsidR="0083131D">
        <w:t xml:space="preserve"> and will be dealt with separately to such offences as Domestic Violence</w:t>
      </w:r>
      <w:r w:rsidR="00B940A4">
        <w:t xml:space="preserve">. </w:t>
      </w:r>
      <w:r w:rsidR="00E86741">
        <w:t xml:space="preserve">The aspect of coercive control can have a significant impact on the way individuals lead their lives or are not able to in most circumstances. </w:t>
      </w:r>
      <w:r w:rsidR="00EB706B">
        <w:t xml:space="preserve">It is important that these behaviours which fall into the new offence are understood, dealt with and eradicated and that victims of such behaviour are understood and supported. </w:t>
      </w:r>
    </w:p>
    <w:p w14:paraId="2A185E57" w14:textId="77777777" w:rsidR="00EB706B" w:rsidRDefault="00EB706B" w:rsidP="003C6293">
      <w:pPr>
        <w:pStyle w:val="ListParagraph"/>
        <w:jc w:val="both"/>
      </w:pPr>
    </w:p>
    <w:p w14:paraId="4EE45EDF" w14:textId="02D8D109" w:rsidR="00EB706B" w:rsidRDefault="005E6462" w:rsidP="003C6293">
      <w:pPr>
        <w:pStyle w:val="ListParagraph"/>
        <w:numPr>
          <w:ilvl w:val="0"/>
          <w:numId w:val="1"/>
        </w:numPr>
        <w:tabs>
          <w:tab w:val="left" w:pos="5868"/>
        </w:tabs>
        <w:jc w:val="both"/>
      </w:pPr>
      <w:r>
        <w:t xml:space="preserve">The power of section 46 of the children’s act </w:t>
      </w:r>
      <w:r w:rsidR="00707484">
        <w:t xml:space="preserve">provides the power to a police constable to remove a child (under the age of 18) from where they are to a place of safety </w:t>
      </w:r>
      <w:r w:rsidR="00320208">
        <w:t>i</w:t>
      </w:r>
      <w:r w:rsidR="00707484">
        <w:t>f the</w:t>
      </w:r>
      <w:r w:rsidR="00320208">
        <w:t xml:space="preserve"> constable </w:t>
      </w:r>
      <w:r w:rsidR="00707484">
        <w:t>believe</w:t>
      </w:r>
      <w:r w:rsidR="00320208">
        <w:t>s</w:t>
      </w:r>
      <w:r w:rsidR="00707484">
        <w:t xml:space="preserve"> the child could suffer</w:t>
      </w:r>
      <w:r w:rsidR="00C6775A">
        <w:t xml:space="preserve"> significant harm due to their circumstances. The constable can ensure the safety of a child by removing the child to a place of safety for up to 72 hours, the constable can also prevent the child being removed from a</w:t>
      </w:r>
      <w:r w:rsidR="00320208">
        <w:t>n</w:t>
      </w:r>
      <w:r w:rsidR="00C6775A">
        <w:t xml:space="preserve"> </w:t>
      </w:r>
      <w:r w:rsidR="00F06DCB">
        <w:t>institution</w:t>
      </w:r>
      <w:r w:rsidR="00C6775A">
        <w:t xml:space="preserve"> such as a hospital if they are </w:t>
      </w:r>
      <w:r w:rsidR="00F06DCB">
        <w:t>at such place. A place of safety can be a police station in the most extreme circumstances but firstly a registered place of safety must be consider</w:t>
      </w:r>
      <w:r w:rsidR="004269D5">
        <w:t>ed</w:t>
      </w:r>
      <w:r w:rsidR="00F06DCB">
        <w:t xml:space="preserve"> such as a children’s home or foster carer. </w:t>
      </w:r>
    </w:p>
    <w:p w14:paraId="4515E939" w14:textId="77777777" w:rsidR="00932A0E" w:rsidRDefault="00932A0E" w:rsidP="003C6293">
      <w:pPr>
        <w:pStyle w:val="ListParagraph"/>
        <w:jc w:val="both"/>
      </w:pPr>
    </w:p>
    <w:p w14:paraId="52D80A74" w14:textId="17A64A6F" w:rsidR="00932A0E" w:rsidRDefault="00BE7E11" w:rsidP="003C6293">
      <w:pPr>
        <w:pStyle w:val="ListParagraph"/>
        <w:numPr>
          <w:ilvl w:val="0"/>
          <w:numId w:val="1"/>
        </w:numPr>
        <w:tabs>
          <w:tab w:val="left" w:pos="5868"/>
        </w:tabs>
        <w:jc w:val="both"/>
      </w:pPr>
      <w:r>
        <w:t>A per</w:t>
      </w:r>
      <w:r w:rsidR="00366D47">
        <w:t xml:space="preserve">son who is aged over the age of 16 and has responsibility for a child under the age of 16 must not wilfully neglect, abuse, </w:t>
      </w:r>
      <w:r w:rsidR="00FC2A5D">
        <w:t xml:space="preserve">torture, or expose a child to any serious suffering or harm which is likely to cause </w:t>
      </w:r>
      <w:r w:rsidR="00C429AD">
        <w:t xml:space="preserve">or have an effect on their </w:t>
      </w:r>
      <w:r w:rsidR="0068332A">
        <w:t xml:space="preserve">development whether that is physical or mental. </w:t>
      </w:r>
    </w:p>
    <w:p w14:paraId="5AD76E53" w14:textId="77777777" w:rsidR="0068332A" w:rsidRDefault="0068332A" w:rsidP="003C6293">
      <w:pPr>
        <w:pStyle w:val="ListParagraph"/>
        <w:jc w:val="both"/>
      </w:pPr>
    </w:p>
    <w:p w14:paraId="6182327A" w14:textId="5D2414EE" w:rsidR="0068332A" w:rsidRDefault="00961167" w:rsidP="003C6293">
      <w:pPr>
        <w:pStyle w:val="ListParagraph"/>
        <w:numPr>
          <w:ilvl w:val="0"/>
          <w:numId w:val="1"/>
        </w:numPr>
        <w:tabs>
          <w:tab w:val="left" w:pos="5868"/>
        </w:tabs>
        <w:jc w:val="both"/>
      </w:pPr>
      <w:r>
        <w:lastRenderedPageBreak/>
        <w:t>The risk identification and assessment is known as a DASH which is defined as a Domestic Abuse, Stalking and Harassment risk assessment model. This consists of a series of 29 pre set questions</w:t>
      </w:r>
      <w:r w:rsidR="0029184D">
        <w:t xml:space="preserve"> which are asked to the victim and based on their </w:t>
      </w:r>
      <w:r w:rsidR="00F236B7">
        <w:t>response</w:t>
      </w:r>
      <w:r w:rsidR="0029184D">
        <w:t xml:space="preserve"> will provide a score at the end grading their risk as High, medium or standard. The risk defined will then determine the police response. As part of this risk assessment the police take positive action and </w:t>
      </w:r>
      <w:r w:rsidR="00F236B7">
        <w:t>provide the victim with safety advice</w:t>
      </w:r>
      <w:r w:rsidR="00BF70D1">
        <w:t xml:space="preserve"> as well as </w:t>
      </w:r>
      <w:r w:rsidR="00D74F8F">
        <w:t xml:space="preserve">a making </w:t>
      </w:r>
      <w:r w:rsidR="00A67E59">
        <w:t>referrals</w:t>
      </w:r>
      <w:r w:rsidR="00D74F8F">
        <w:t xml:space="preserve"> to other support agencies such as local </w:t>
      </w:r>
      <w:r w:rsidR="00A67E59">
        <w:t>authorities</w:t>
      </w:r>
      <w:r w:rsidR="00D74F8F">
        <w:t xml:space="preserve"> etc. These </w:t>
      </w:r>
      <w:r w:rsidR="00A67E59">
        <w:t xml:space="preserve">are managed at MARAC the Multi Agency Risk Assessment Conference in the presence of other relevant stakeholders on how best to support the victim against any further harm. </w:t>
      </w:r>
    </w:p>
    <w:p w14:paraId="13192D0A" w14:textId="77777777" w:rsidR="00041BFD" w:rsidRDefault="00041BFD" w:rsidP="003C6293">
      <w:pPr>
        <w:pStyle w:val="ListParagraph"/>
        <w:jc w:val="both"/>
      </w:pPr>
    </w:p>
    <w:p w14:paraId="03F96EB8" w14:textId="3C918945" w:rsidR="00041BFD" w:rsidRDefault="00AD4834" w:rsidP="003C6293">
      <w:pPr>
        <w:pStyle w:val="ListParagraph"/>
        <w:numPr>
          <w:ilvl w:val="0"/>
          <w:numId w:val="1"/>
        </w:numPr>
        <w:tabs>
          <w:tab w:val="left" w:pos="5868"/>
        </w:tabs>
        <w:jc w:val="both"/>
      </w:pPr>
      <w:r>
        <w:t xml:space="preserve">PPN Public Protection Notice is a notice which provides power in a constable to take positive action in specific circumstances such as </w:t>
      </w:r>
      <w:r w:rsidR="0066186A">
        <w:t>domestic</w:t>
      </w:r>
      <w:r>
        <w:t xml:space="preserve"> </w:t>
      </w:r>
      <w:r w:rsidR="0066186A">
        <w:t>abuse</w:t>
      </w:r>
      <w:r>
        <w:t xml:space="preserve"> situations o</w:t>
      </w:r>
      <w:r w:rsidR="00916AE5">
        <w:t>r</w:t>
      </w:r>
      <w:r>
        <w:t xml:space="preserve"> powers under Section 46 of the </w:t>
      </w:r>
      <w:r w:rsidR="0066186A">
        <w:t>children’s</w:t>
      </w:r>
      <w:r>
        <w:t xml:space="preserve"> act</w:t>
      </w:r>
      <w:r w:rsidR="0066186A">
        <w:t xml:space="preserve">. </w:t>
      </w:r>
      <w:r w:rsidR="00435379">
        <w:t xml:space="preserve">This process is a notification process to other local agencies and authorities </w:t>
      </w:r>
      <w:r w:rsidR="00916AE5">
        <w:t xml:space="preserve">that the named person is at risk and requires support and how best all relevant stakeholders can work together to protect this process and prevent further harm. </w:t>
      </w:r>
    </w:p>
    <w:p w14:paraId="1B0BB81F" w14:textId="77777777" w:rsidR="00916AE5" w:rsidRDefault="00916AE5" w:rsidP="003C6293">
      <w:pPr>
        <w:pStyle w:val="ListParagraph"/>
        <w:jc w:val="both"/>
      </w:pPr>
    </w:p>
    <w:p w14:paraId="1B2022F8" w14:textId="4727CDE2" w:rsidR="007D362F" w:rsidRDefault="001508B6" w:rsidP="003C6293">
      <w:pPr>
        <w:pStyle w:val="ListParagraph"/>
        <w:numPr>
          <w:ilvl w:val="0"/>
          <w:numId w:val="1"/>
        </w:numPr>
        <w:tabs>
          <w:tab w:val="left" w:pos="5868"/>
        </w:tabs>
        <w:jc w:val="both"/>
      </w:pPr>
      <w:r>
        <w:t xml:space="preserve">DVPN stands for Domestic Violence Protection Notice and </w:t>
      </w:r>
      <w:r w:rsidR="00D56BDF">
        <w:t>is a civil process rather than a criminal process</w:t>
      </w:r>
      <w:r w:rsidR="00556D03">
        <w:t>. This process is initiated whilst the suspect is under arrest at a police station and the suspect cannot be held in order to apply for this process. The constable must request this process is initiated as soon as they have reasonable suspicion the case wi</w:t>
      </w:r>
      <w:r w:rsidR="005237AC">
        <w:t>ll</w:t>
      </w:r>
      <w:r w:rsidR="00556D03">
        <w:t xml:space="preserve"> take the route of no further action. </w:t>
      </w:r>
      <w:r w:rsidR="005237AC">
        <w:t>This process provides protection for a victim of domestic abuse</w:t>
      </w:r>
      <w:r w:rsidR="007D362F">
        <w:t xml:space="preserve"> from the suspect entering the home they were (even if they own the home), making contact with the victim via nay means, or even coming within a certain perimeter/distance of the victims property. This process allows breathing space for the victim to figure out next steps and they way which is best forward for them. The DVPN is signed off by the rank of Superintendent and</w:t>
      </w:r>
      <w:r w:rsidR="00994C11">
        <w:t xml:space="preserve">, the suspect is provided with a copy of this notice along with the victim. The suspect will be charged to Magistrates Court for the hearing </w:t>
      </w:r>
      <w:r w:rsidR="006000B8">
        <w:t xml:space="preserve">within 48 hours (not including weekends) to hear the </w:t>
      </w:r>
      <w:r w:rsidR="00305595">
        <w:t>circumstances</w:t>
      </w:r>
      <w:r w:rsidR="006000B8">
        <w:t xml:space="preserve"> </w:t>
      </w:r>
      <w:r w:rsidR="00305595">
        <w:t>further</w:t>
      </w:r>
      <w:r w:rsidR="006000B8">
        <w:t>, if successful the suspect will be serv</w:t>
      </w:r>
      <w:r w:rsidR="0099474C">
        <w:t>ed</w:t>
      </w:r>
      <w:r w:rsidR="006000B8">
        <w:t xml:space="preserve"> with a Domestic Violence Protection Order which will then prevent the suspect from </w:t>
      </w:r>
      <w:r w:rsidR="00305595">
        <w:t xml:space="preserve">undertaking anything aforementioned for a period of 14 to 28 days. </w:t>
      </w:r>
      <w:r w:rsidR="007D362F">
        <w:t xml:space="preserve"> </w:t>
      </w:r>
      <w:r w:rsidR="00A30EC8">
        <w:t xml:space="preserve">This process is only applicable to suspects whom are aged over 18 years. </w:t>
      </w:r>
    </w:p>
    <w:p w14:paraId="5D12228E" w14:textId="77777777" w:rsidR="0099474C" w:rsidRDefault="0099474C" w:rsidP="003C6293">
      <w:pPr>
        <w:pStyle w:val="ListParagraph"/>
        <w:tabs>
          <w:tab w:val="left" w:pos="5868"/>
        </w:tabs>
        <w:jc w:val="both"/>
      </w:pPr>
    </w:p>
    <w:p w14:paraId="72789129" w14:textId="15D4B0BE" w:rsidR="00C7660E" w:rsidRDefault="00EB2407" w:rsidP="00C7660E">
      <w:pPr>
        <w:pStyle w:val="ListParagraph"/>
        <w:numPr>
          <w:ilvl w:val="0"/>
          <w:numId w:val="1"/>
        </w:numPr>
        <w:tabs>
          <w:tab w:val="left" w:pos="5868"/>
        </w:tabs>
        <w:jc w:val="both"/>
      </w:pPr>
      <w:r>
        <w:t xml:space="preserve">Child Sexual Exploitation is whereby a child whom is under the age of 18 is exploited </w:t>
      </w:r>
      <w:r w:rsidR="0033679C">
        <w:t>sexually for the gain of another. This exploitation usually occurs as a result of the child’s vulnerability</w:t>
      </w:r>
      <w:r w:rsidR="009011BD">
        <w:t xml:space="preserve"> in respect of their age or </w:t>
      </w:r>
      <w:r w:rsidR="009D0DCE">
        <w:t xml:space="preserve">other </w:t>
      </w:r>
      <w:r w:rsidR="009011BD">
        <w:t xml:space="preserve">circumstances. This exploitation is for the gain of another sexually where there is an imbalance of power. </w:t>
      </w:r>
      <w:r w:rsidR="00534556">
        <w:t xml:space="preserve">This exploitation could be in return for something the child wants or needs. </w:t>
      </w:r>
      <w:r w:rsidR="00CF20B2">
        <w:t xml:space="preserve">The most common instances are when children appear to have new items of expensive clothing, new phones, become alcohol or drug dependent, become regular missing person. </w:t>
      </w:r>
      <w:r w:rsidR="009D0DCE">
        <w:t xml:space="preserve">Sexual </w:t>
      </w:r>
      <w:r w:rsidR="00C7660E">
        <w:t>exploitation</w:t>
      </w:r>
      <w:r w:rsidR="009D0DCE">
        <w:t xml:space="preserve"> is where a child is sexual </w:t>
      </w:r>
      <w:r w:rsidR="00C7660E">
        <w:t>exploited</w:t>
      </w:r>
      <w:r w:rsidR="009D0DCE">
        <w:t xml:space="preserve"> by an individual or group and </w:t>
      </w:r>
      <w:r w:rsidR="00C7660E">
        <w:t>relationships are formed by the individual or group with the child by what is know</w:t>
      </w:r>
      <w:r w:rsidR="00445791">
        <w:t>n</w:t>
      </w:r>
      <w:r w:rsidR="00C7660E">
        <w:t xml:space="preserve"> as the traditional/boyfriend model. The exploitation can occur face to face but is more often than not committed by the use of technology. </w:t>
      </w:r>
      <w:r w:rsidR="00445791">
        <w:t xml:space="preserve">These individuals often groom children to start and then end up sharing the children amongst the group for financial/sexual benefit. </w:t>
      </w:r>
      <w:r w:rsidR="007D1B8F">
        <w:t xml:space="preserve">The imbalance of power, can be skills, age, </w:t>
      </w:r>
      <w:r w:rsidR="001535DC">
        <w:t xml:space="preserve">money to name a few. </w:t>
      </w:r>
    </w:p>
    <w:p w14:paraId="40FF0B37" w14:textId="77777777" w:rsidR="00960E3A" w:rsidRDefault="00960E3A" w:rsidP="003C6293">
      <w:pPr>
        <w:pStyle w:val="ListParagraph"/>
        <w:jc w:val="both"/>
      </w:pPr>
    </w:p>
    <w:p w14:paraId="3F099F63" w14:textId="2A9544BC" w:rsidR="002F7045" w:rsidRDefault="00960E3A" w:rsidP="003C6293">
      <w:pPr>
        <w:pStyle w:val="ListParagraph"/>
        <w:numPr>
          <w:ilvl w:val="0"/>
          <w:numId w:val="1"/>
        </w:numPr>
        <w:tabs>
          <w:tab w:val="left" w:pos="5868"/>
        </w:tabs>
        <w:jc w:val="both"/>
      </w:pPr>
      <w:r>
        <w:t>Sarah’s Law come into play following the abduction of Sarah Payne by a known sex offender whilst she was playing in the park with her siblings. This law provides the powers for a person to request the previous history of a new person whom has come into a child</w:t>
      </w:r>
      <w:r w:rsidR="002F7045">
        <w:t>’</w:t>
      </w:r>
      <w:r>
        <w:t xml:space="preserve">s life in </w:t>
      </w:r>
      <w:r w:rsidR="002F7045">
        <w:t>respect</w:t>
      </w:r>
      <w:r>
        <w:t xml:space="preserve"> of any previous offences regarding children in order to protect the welfare and </w:t>
      </w:r>
      <w:r w:rsidR="002F7045">
        <w:t xml:space="preserve">safety of the child. This request does not require any evidence and has a low threshold for request, the </w:t>
      </w:r>
      <w:r w:rsidR="002F7045">
        <w:lastRenderedPageBreak/>
        <w:t xml:space="preserve">application can be made by any person but the disclosure if given and lawful will be to the parent, carer, or guardian of the named child, that person who has protection of the child. This process has a framework and following </w:t>
      </w:r>
      <w:r w:rsidR="00B6795F">
        <w:t>disclosure</w:t>
      </w:r>
      <w:r w:rsidR="002F7045">
        <w:t xml:space="preserve"> there is face to face </w:t>
      </w:r>
      <w:r w:rsidR="00B6795F">
        <w:t>applications</w:t>
      </w:r>
      <w:r w:rsidR="002F7045">
        <w:t xml:space="preserve"> and interviews to nae a few stages. This </w:t>
      </w:r>
      <w:r w:rsidR="00B6795F">
        <w:t xml:space="preserve">disclosure is discussed at MAPPA the Multi Agency Public Protection Arrangement and discussed in respect of the information to disclosure and the risk to the child its requested for and the person who this is being requested about. </w:t>
      </w:r>
    </w:p>
    <w:p w14:paraId="6DC52813" w14:textId="77777777" w:rsidR="00507B6C" w:rsidRDefault="00507B6C" w:rsidP="003C6293">
      <w:pPr>
        <w:pStyle w:val="ListParagraph"/>
        <w:jc w:val="both"/>
      </w:pPr>
    </w:p>
    <w:p w14:paraId="3B7AB6D7" w14:textId="11FAD645" w:rsidR="00507B6C" w:rsidRDefault="00A05952" w:rsidP="003C6293">
      <w:pPr>
        <w:pStyle w:val="ListParagraph"/>
        <w:numPr>
          <w:ilvl w:val="0"/>
          <w:numId w:val="1"/>
        </w:numPr>
        <w:tabs>
          <w:tab w:val="left" w:pos="5868"/>
        </w:tabs>
        <w:jc w:val="both"/>
      </w:pPr>
      <w:r>
        <w:t>Evidential presumptions are whereby the court believe that consent was never provided by the defendant needs to prove otherwise. The presumptions cover the fact that the</w:t>
      </w:r>
      <w:r w:rsidR="00FB7D51">
        <w:t xml:space="preserve"> suspect </w:t>
      </w:r>
      <w:r>
        <w:t xml:space="preserve">undertook the sexual activity, in a given set of </w:t>
      </w:r>
      <w:r w:rsidR="00FB7D51">
        <w:t>circumstances</w:t>
      </w:r>
      <w:r>
        <w:t xml:space="preserve"> and that the suspect knew </w:t>
      </w:r>
      <w:r w:rsidR="00FB7D51">
        <w:t xml:space="preserve">these circumstances existed. The circumstances are </w:t>
      </w:r>
      <w:r w:rsidR="00664403">
        <w:t xml:space="preserve">the victim was subject to violence, unlawfully detained, </w:t>
      </w:r>
      <w:r w:rsidR="001F5A94">
        <w:t xml:space="preserve">unconscious, inability to communicate due to a mental or physical disability and was overpowered or stupefied. </w:t>
      </w:r>
      <w:r w:rsidR="00431A8D">
        <w:t xml:space="preserve">If these circumstances are proven then the court will find that consent was not provided based on this specific evidential presumptions. </w:t>
      </w:r>
    </w:p>
    <w:p w14:paraId="5EFAE0E4" w14:textId="77777777" w:rsidR="00445791" w:rsidRDefault="00445791" w:rsidP="00445791">
      <w:pPr>
        <w:tabs>
          <w:tab w:val="left" w:pos="5868"/>
        </w:tabs>
        <w:jc w:val="both"/>
      </w:pPr>
    </w:p>
    <w:p w14:paraId="430DF7E4" w14:textId="0531B892" w:rsidR="003C14FA" w:rsidRDefault="003C6293" w:rsidP="003C6293">
      <w:pPr>
        <w:pStyle w:val="ListParagraph"/>
        <w:numPr>
          <w:ilvl w:val="0"/>
          <w:numId w:val="1"/>
        </w:numPr>
        <w:jc w:val="both"/>
      </w:pPr>
      <w:r>
        <w:t>This code is covered under part one and consists of three parts part 1:1, part 1:2 and part 1:3. Part 1:1 covers the overriding objective which is a fair and equal trial whereby the innocent are acquitted and the guilty are charged. Part 1:1 covers the fact that the trail must be dealt with fairly and effectively, the victim, witness and suspect must all be treated within their rights and have all information available. The court must consider the gravity of the offence</w:t>
      </w:r>
      <w:r w:rsidR="000536F2">
        <w:t xml:space="preserve"> and the outcome in regards to what the public wants. Part 1:2 considers the roles of person named within the process and stipulates their roles and responsibilities within the process and the fact that they must be prepared to attend court with all available evidence. Part 1:3 covers that the court must act in in line with their powers governed to them in legislation. </w:t>
      </w:r>
    </w:p>
    <w:p w14:paraId="2805C716" w14:textId="77777777" w:rsidR="001166C6" w:rsidRDefault="001166C6" w:rsidP="001166C6">
      <w:pPr>
        <w:pStyle w:val="ListParagraph"/>
      </w:pPr>
    </w:p>
    <w:p w14:paraId="5F826266" w14:textId="70FB06F7" w:rsidR="001166C6" w:rsidRDefault="001166C6" w:rsidP="003C6293">
      <w:pPr>
        <w:pStyle w:val="ListParagraph"/>
        <w:numPr>
          <w:ilvl w:val="0"/>
          <w:numId w:val="1"/>
        </w:numPr>
        <w:jc w:val="both"/>
      </w:pPr>
      <w:r>
        <w:t>The Full Code Test is one which needs to satisfy both the evidential test and the public interest stage. This test is applied by the CPS when a case is brought to court.</w:t>
      </w:r>
    </w:p>
    <w:p w14:paraId="67AD39AD" w14:textId="77777777" w:rsidR="001166C6" w:rsidRDefault="001166C6" w:rsidP="001166C6">
      <w:pPr>
        <w:pStyle w:val="ListParagraph"/>
      </w:pPr>
    </w:p>
    <w:p w14:paraId="69471994" w14:textId="7B2B23A5" w:rsidR="001166C6" w:rsidRDefault="001166C6" w:rsidP="001166C6">
      <w:pPr>
        <w:pStyle w:val="ListParagraph"/>
        <w:jc w:val="both"/>
      </w:pPr>
      <w:r>
        <w:t xml:space="preserve">The Evidential stage looks at the evidence provided and </w:t>
      </w:r>
      <w:r w:rsidR="003C6AD5">
        <w:t xml:space="preserve">whether or not there is enough evidence to prosecute, this stage must be satisfied before moving to the next stage despite how serious the offence is. The CPS will look at the evidence and see if there are any admissible evidence, along with the credibility and reliability. </w:t>
      </w:r>
    </w:p>
    <w:p w14:paraId="7ACBA00E" w14:textId="408C2562" w:rsidR="003C6AD5" w:rsidRDefault="003C6AD5" w:rsidP="001166C6">
      <w:pPr>
        <w:pStyle w:val="ListParagraph"/>
        <w:jc w:val="both"/>
      </w:pPr>
      <w:r>
        <w:br/>
        <w:t xml:space="preserve">The public interest stage looks at the outcome the public would want and whether or not the public would want a prosecution in the given circumstances or could the matter be dealt with via another method of disposal such as a out of court disposal. </w:t>
      </w:r>
      <w:r w:rsidR="00AD23DF">
        <w:t xml:space="preserve">This test must satisfy certain criteria such to name a few what is  the culpability of the suspect re offending, how serious was the offence, what is the offending history of this person, what was the persons age and mental ability at the time of offending along with if there is any risk to evidence as a result of this. </w:t>
      </w:r>
    </w:p>
    <w:p w14:paraId="5B8303A8" w14:textId="4C3022D1" w:rsidR="00AD23DF" w:rsidRDefault="00AD23DF" w:rsidP="001166C6">
      <w:pPr>
        <w:pStyle w:val="ListParagraph"/>
        <w:jc w:val="both"/>
      </w:pPr>
    </w:p>
    <w:p w14:paraId="6DB47D25" w14:textId="4F791FC4" w:rsidR="00AD23DF" w:rsidRDefault="00AD23DF" w:rsidP="001166C6">
      <w:pPr>
        <w:pStyle w:val="ListParagraph"/>
        <w:jc w:val="both"/>
      </w:pPr>
      <w:r>
        <w:t>If both aspects are proven then</w:t>
      </w:r>
      <w:r w:rsidR="00EB2407">
        <w:t xml:space="preserve"> the full code test is met and applied and a case is brought by the CPS to court for trial. </w:t>
      </w:r>
    </w:p>
    <w:p w14:paraId="4B114DF4" w14:textId="71E86D38" w:rsidR="001B09FF" w:rsidRDefault="001B09FF" w:rsidP="003C6293">
      <w:pPr>
        <w:tabs>
          <w:tab w:val="left" w:pos="5868"/>
        </w:tabs>
        <w:jc w:val="both"/>
      </w:pPr>
    </w:p>
    <w:p w14:paraId="7CB2E68A" w14:textId="76433D3B" w:rsidR="001B09FF" w:rsidRDefault="001B09FF" w:rsidP="003C6293">
      <w:pPr>
        <w:tabs>
          <w:tab w:val="left" w:pos="5868"/>
        </w:tabs>
        <w:jc w:val="both"/>
      </w:pPr>
    </w:p>
    <w:p w14:paraId="0C2ADCD7" w14:textId="23E5D272" w:rsidR="008B4FB0" w:rsidRPr="00AB732B" w:rsidRDefault="008B4FB0" w:rsidP="003C6293">
      <w:pPr>
        <w:tabs>
          <w:tab w:val="left" w:pos="5868"/>
        </w:tabs>
        <w:jc w:val="both"/>
      </w:pPr>
    </w:p>
    <w:sectPr w:rsidR="008B4FB0" w:rsidRPr="00AB732B" w:rsidSect="00F0319C">
      <w:footerReference w:type="default" r:id="rId10"/>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3970C" w14:textId="77777777" w:rsidR="00A63422" w:rsidRDefault="00A63422" w:rsidP="002014FD">
      <w:pPr>
        <w:spacing w:after="0" w:line="240" w:lineRule="auto"/>
      </w:pPr>
      <w:r>
        <w:separator/>
      </w:r>
    </w:p>
  </w:endnote>
  <w:endnote w:type="continuationSeparator" w:id="0">
    <w:p w14:paraId="73DE3735" w14:textId="77777777" w:rsidR="00A63422" w:rsidRDefault="00A63422" w:rsidP="00201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8736846"/>
      <w:docPartObj>
        <w:docPartGallery w:val="Page Numbers (Bottom of Page)"/>
        <w:docPartUnique/>
      </w:docPartObj>
    </w:sdtPr>
    <w:sdtEndPr>
      <w:rPr>
        <w:noProof/>
      </w:rPr>
    </w:sdtEndPr>
    <w:sdtContent>
      <w:p w14:paraId="38E23A76" w14:textId="731D1532" w:rsidR="00F0319C" w:rsidRDefault="00F031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6DD8C0" w14:textId="77777777" w:rsidR="00F0319C" w:rsidRDefault="00F03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157A8" w14:textId="77777777" w:rsidR="00A63422" w:rsidRDefault="00A63422" w:rsidP="002014FD">
      <w:pPr>
        <w:spacing w:after="0" w:line="240" w:lineRule="auto"/>
      </w:pPr>
      <w:r>
        <w:separator/>
      </w:r>
    </w:p>
  </w:footnote>
  <w:footnote w:type="continuationSeparator" w:id="0">
    <w:p w14:paraId="7AB830D4" w14:textId="77777777" w:rsidR="00A63422" w:rsidRDefault="00A63422" w:rsidP="00201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C66B70"/>
    <w:multiLevelType w:val="hybridMultilevel"/>
    <w:tmpl w:val="7430D722"/>
    <w:lvl w:ilvl="0" w:tplc="B1F0DC64">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F68507E"/>
    <w:multiLevelType w:val="hybridMultilevel"/>
    <w:tmpl w:val="8BB87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FD"/>
    <w:rsid w:val="00041BFD"/>
    <w:rsid w:val="000536F2"/>
    <w:rsid w:val="000D0D8E"/>
    <w:rsid w:val="000D73E3"/>
    <w:rsid w:val="001064B5"/>
    <w:rsid w:val="00110F7A"/>
    <w:rsid w:val="001166C6"/>
    <w:rsid w:val="00126B92"/>
    <w:rsid w:val="001439FC"/>
    <w:rsid w:val="0014482D"/>
    <w:rsid w:val="001508B6"/>
    <w:rsid w:val="001535DC"/>
    <w:rsid w:val="00165C09"/>
    <w:rsid w:val="00186212"/>
    <w:rsid w:val="00191C53"/>
    <w:rsid w:val="001B09FF"/>
    <w:rsid w:val="001C76A9"/>
    <w:rsid w:val="001F5A94"/>
    <w:rsid w:val="002014FD"/>
    <w:rsid w:val="002345A3"/>
    <w:rsid w:val="00236270"/>
    <w:rsid w:val="00242F2C"/>
    <w:rsid w:val="00287EBA"/>
    <w:rsid w:val="0029184D"/>
    <w:rsid w:val="002F7045"/>
    <w:rsid w:val="00305595"/>
    <w:rsid w:val="0030683B"/>
    <w:rsid w:val="00320208"/>
    <w:rsid w:val="00330829"/>
    <w:rsid w:val="0033679C"/>
    <w:rsid w:val="00350DAE"/>
    <w:rsid w:val="00366D47"/>
    <w:rsid w:val="003A7BFF"/>
    <w:rsid w:val="003C14FA"/>
    <w:rsid w:val="003C6293"/>
    <w:rsid w:val="003C6AD5"/>
    <w:rsid w:val="003F19C7"/>
    <w:rsid w:val="00405D4D"/>
    <w:rsid w:val="004269D5"/>
    <w:rsid w:val="00431A8D"/>
    <w:rsid w:val="004324C8"/>
    <w:rsid w:val="00435379"/>
    <w:rsid w:val="00437A6E"/>
    <w:rsid w:val="004405E2"/>
    <w:rsid w:val="00445791"/>
    <w:rsid w:val="0047700B"/>
    <w:rsid w:val="004D51F5"/>
    <w:rsid w:val="004D7614"/>
    <w:rsid w:val="004F3EC2"/>
    <w:rsid w:val="00507B6C"/>
    <w:rsid w:val="00511503"/>
    <w:rsid w:val="00520E0E"/>
    <w:rsid w:val="005237AC"/>
    <w:rsid w:val="00534556"/>
    <w:rsid w:val="00553AFD"/>
    <w:rsid w:val="00556D03"/>
    <w:rsid w:val="00571EEB"/>
    <w:rsid w:val="005D185D"/>
    <w:rsid w:val="005E055D"/>
    <w:rsid w:val="005E6462"/>
    <w:rsid w:val="006000B8"/>
    <w:rsid w:val="00637B00"/>
    <w:rsid w:val="00646D31"/>
    <w:rsid w:val="0066186A"/>
    <w:rsid w:val="00664403"/>
    <w:rsid w:val="0068332A"/>
    <w:rsid w:val="006A01D7"/>
    <w:rsid w:val="006A7168"/>
    <w:rsid w:val="006B3D94"/>
    <w:rsid w:val="00707484"/>
    <w:rsid w:val="0078546E"/>
    <w:rsid w:val="007D1B8F"/>
    <w:rsid w:val="007D362F"/>
    <w:rsid w:val="00810C59"/>
    <w:rsid w:val="0083131D"/>
    <w:rsid w:val="00884203"/>
    <w:rsid w:val="008B4FB0"/>
    <w:rsid w:val="008B5EA8"/>
    <w:rsid w:val="009011BD"/>
    <w:rsid w:val="00916AE5"/>
    <w:rsid w:val="00932A0E"/>
    <w:rsid w:val="0094289C"/>
    <w:rsid w:val="00960E3A"/>
    <w:rsid w:val="00961167"/>
    <w:rsid w:val="00965B2F"/>
    <w:rsid w:val="0099474C"/>
    <w:rsid w:val="00994C11"/>
    <w:rsid w:val="009D0DCE"/>
    <w:rsid w:val="009F7810"/>
    <w:rsid w:val="00A05952"/>
    <w:rsid w:val="00A17C31"/>
    <w:rsid w:val="00A30EC8"/>
    <w:rsid w:val="00A63422"/>
    <w:rsid w:val="00A67E59"/>
    <w:rsid w:val="00AB732B"/>
    <w:rsid w:val="00AC4D6E"/>
    <w:rsid w:val="00AD23DF"/>
    <w:rsid w:val="00AD2901"/>
    <w:rsid w:val="00AD4834"/>
    <w:rsid w:val="00B63454"/>
    <w:rsid w:val="00B6795F"/>
    <w:rsid w:val="00B7537F"/>
    <w:rsid w:val="00B940A4"/>
    <w:rsid w:val="00BC0F32"/>
    <w:rsid w:val="00BC6A95"/>
    <w:rsid w:val="00BC761B"/>
    <w:rsid w:val="00BD672C"/>
    <w:rsid w:val="00BE2367"/>
    <w:rsid w:val="00BE7E11"/>
    <w:rsid w:val="00BF70D1"/>
    <w:rsid w:val="00C1072C"/>
    <w:rsid w:val="00C429AD"/>
    <w:rsid w:val="00C501C7"/>
    <w:rsid w:val="00C6775A"/>
    <w:rsid w:val="00C7660E"/>
    <w:rsid w:val="00CE4CFC"/>
    <w:rsid w:val="00CF20B2"/>
    <w:rsid w:val="00CF6CDB"/>
    <w:rsid w:val="00D0095A"/>
    <w:rsid w:val="00D04073"/>
    <w:rsid w:val="00D50C35"/>
    <w:rsid w:val="00D568BA"/>
    <w:rsid w:val="00D56BDF"/>
    <w:rsid w:val="00D74F8F"/>
    <w:rsid w:val="00D80431"/>
    <w:rsid w:val="00DC3FB8"/>
    <w:rsid w:val="00E13568"/>
    <w:rsid w:val="00E75814"/>
    <w:rsid w:val="00E86741"/>
    <w:rsid w:val="00EA6B01"/>
    <w:rsid w:val="00EB2407"/>
    <w:rsid w:val="00EB706B"/>
    <w:rsid w:val="00EB7F94"/>
    <w:rsid w:val="00EC1094"/>
    <w:rsid w:val="00EF6B43"/>
    <w:rsid w:val="00F021DB"/>
    <w:rsid w:val="00F0319C"/>
    <w:rsid w:val="00F06DCB"/>
    <w:rsid w:val="00F236B7"/>
    <w:rsid w:val="00F5612B"/>
    <w:rsid w:val="00F92344"/>
    <w:rsid w:val="00FB7D51"/>
    <w:rsid w:val="00FC2A5D"/>
    <w:rsid w:val="00FF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6F5B0"/>
  <w15:chartTrackingRefBased/>
  <w15:docId w15:val="{60D665CC-6323-4D0F-88C0-F9CC038A4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19C"/>
  </w:style>
  <w:style w:type="paragraph" w:styleId="Footer">
    <w:name w:val="footer"/>
    <w:basedOn w:val="Normal"/>
    <w:link w:val="FooterChar"/>
    <w:uiPriority w:val="99"/>
    <w:unhideWhenUsed/>
    <w:rsid w:val="00F03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19C"/>
  </w:style>
  <w:style w:type="paragraph" w:styleId="ListParagraph">
    <w:name w:val="List Paragraph"/>
    <w:basedOn w:val="Normal"/>
    <w:uiPriority w:val="34"/>
    <w:qFormat/>
    <w:rsid w:val="00C501C7"/>
    <w:pPr>
      <w:ind w:left="720"/>
      <w:contextualSpacing/>
    </w:pPr>
  </w:style>
  <w:style w:type="table" w:styleId="TableGrid">
    <w:name w:val="Table Grid"/>
    <w:basedOn w:val="TableNormal"/>
    <w:uiPriority w:val="39"/>
    <w:rsid w:val="005D1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9566014d936356f8ee3883035f2f39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f54250ef381dff771ccdcb848ec36a3"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3EA0C-29FF-41C4-9288-53877F62E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E26B6-F655-4170-8103-D4329D005AE4}">
  <ds:schemaRefs>
    <ds:schemaRef ds:uri="http://schemas.microsoft.com/sharepoint/v3/contenttype/forms"/>
  </ds:schemaRefs>
</ds:datastoreItem>
</file>

<file path=customXml/itemProps3.xml><?xml version="1.0" encoding="utf-8"?>
<ds:datastoreItem xmlns:ds="http://schemas.openxmlformats.org/officeDocument/2006/customXml" ds:itemID="{B53AAD97-2CF0-4240-A593-E16341FFA0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Pages>
  <Words>3133</Words>
  <Characters>17860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Thomas</dc:creator>
  <cp:keywords/>
  <dc:description/>
  <cp:lastModifiedBy>Price, Thomas</cp:lastModifiedBy>
  <cp:revision>145</cp:revision>
  <dcterms:created xsi:type="dcterms:W3CDTF">2021-11-29T12:29:00Z</dcterms:created>
  <dcterms:modified xsi:type="dcterms:W3CDTF">2021-11-29T14:59:00Z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2021-11-29T12:29:19Z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38778122-cb76-4f98-ae72-a22300f93a88</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