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B1FAFD" w14:textId="77777777" w:rsidR="00767A35" w:rsidRDefault="00767A35" w:rsidP="00447436"/>
    <w:p w14:paraId="19F6A350" w14:textId="77777777" w:rsidR="00767A35" w:rsidRPr="00767A35" w:rsidRDefault="00767A35" w:rsidP="00767A35">
      <w:pPr>
        <w:spacing w:before="180" w:after="150"/>
        <w:ind w:right="540"/>
        <w:textAlignment w:val="baseline"/>
        <w:rPr>
          <w:rFonts w:ascii="Arial" w:hAnsi="Arial" w:cs="Arial"/>
          <w:color w:val="000000" w:themeColor="text1"/>
        </w:rPr>
      </w:pPr>
      <w:r w:rsidRPr="00767A35">
        <w:rPr>
          <w:rFonts w:ascii="Arial" w:hAnsi="Arial" w:cs="Arial"/>
          <w:color w:val="000000" w:themeColor="text1"/>
        </w:rPr>
        <w:t xml:space="preserve">Bronfenbrenner, U. (2005) </w:t>
      </w:r>
      <w:r w:rsidRPr="00767A35">
        <w:rPr>
          <w:rFonts w:ascii="Arial" w:hAnsi="Arial" w:cs="Arial"/>
          <w:i/>
          <w:iCs/>
          <w:color w:val="000000" w:themeColor="text1"/>
        </w:rPr>
        <w:t>Making human beings human: Bioecological perspective on human development</w:t>
      </w:r>
      <w:r w:rsidRPr="00767A35">
        <w:rPr>
          <w:rFonts w:ascii="Arial" w:hAnsi="Arial" w:cs="Arial"/>
          <w:color w:val="000000" w:themeColor="text1"/>
        </w:rPr>
        <w:t>. California: Sage publications LTD.</w:t>
      </w:r>
    </w:p>
    <w:p w14:paraId="25E40104" w14:textId="77777777" w:rsidR="00767A35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Cochran, J. (2016) </w:t>
      </w:r>
      <w:r w:rsidRPr="00CB0480">
        <w:rPr>
          <w:rFonts w:ascii="Arial" w:hAnsi="Arial" w:cs="Arial"/>
          <w:i/>
          <w:iCs/>
          <w:color w:val="000000" w:themeColor="text1"/>
        </w:rPr>
        <w:t>Piaget’s cognitive and language development theory</w:t>
      </w:r>
      <w:r>
        <w:rPr>
          <w:rFonts w:ascii="Arial" w:hAnsi="Arial" w:cs="Arial"/>
          <w:color w:val="000000" w:themeColor="text1"/>
        </w:rPr>
        <w:t xml:space="preserve">: J Cochran [video]. Available at: </w:t>
      </w:r>
      <w:hyperlink r:id="rId5" w:history="1">
        <w:r w:rsidRPr="005972AD">
          <w:rPr>
            <w:rStyle w:val="Hyperlink"/>
            <w:rFonts w:ascii="Helvetica" w:hAnsi="Helvetica" w:cs="Helvetica"/>
          </w:rPr>
          <w:t>https://www.youtube.com/watch?v=_Mv0LSngrPk</w:t>
        </w:r>
      </w:hyperlink>
      <w:r>
        <w:rPr>
          <w:rFonts w:ascii="Helvetica" w:hAnsi="Helvetica" w:cs="Helvetica"/>
          <w:color w:val="000000"/>
        </w:rPr>
        <w:t xml:space="preserve"> (</w:t>
      </w:r>
      <w:r>
        <w:rPr>
          <w:rFonts w:ascii="Arial" w:hAnsi="Arial" w:cs="Arial"/>
          <w:color w:val="000000" w:themeColor="text1"/>
        </w:rPr>
        <w:t xml:space="preserve">Accessed 20th </w:t>
      </w:r>
      <w:r>
        <w:rPr>
          <w:rFonts w:ascii="Arial" w:hAnsi="Arial" w:cs="Arial"/>
          <w:color w:val="000000" w:themeColor="text1"/>
        </w:rPr>
        <w:t>March</w:t>
      </w:r>
      <w:r>
        <w:rPr>
          <w:rFonts w:ascii="Arial" w:hAnsi="Arial" w:cs="Arial"/>
          <w:color w:val="000000" w:themeColor="text1"/>
        </w:rPr>
        <w:t xml:space="preserve"> 2020).</w:t>
      </w:r>
    </w:p>
    <w:p w14:paraId="3707BED6" w14:textId="77777777" w:rsidR="00767A35" w:rsidRPr="00752087" w:rsidRDefault="00767A35" w:rsidP="00767A35">
      <w:pPr>
        <w:pStyle w:val="NormalWeb"/>
      </w:pPr>
      <w:r>
        <w:rPr>
          <w:rFonts w:ascii="Arial" w:hAnsi="Arial" w:cs="Arial"/>
        </w:rPr>
        <w:t>C</w:t>
      </w:r>
      <w:r w:rsidRPr="00752087">
        <w:rPr>
          <w:rFonts w:ascii="Arial" w:hAnsi="Arial" w:cs="Arial"/>
        </w:rPr>
        <w:t>urriculum and Assessment Authority for Wales</w:t>
      </w:r>
      <w:r w:rsidRPr="00752087">
        <w:rPr>
          <w:rFonts w:ascii="Arial" w:hAnsi="Arial" w:cs="Arial"/>
        </w:rPr>
        <w:t>. (</w:t>
      </w:r>
      <w:r w:rsidRPr="00752087">
        <w:rPr>
          <w:rFonts w:ascii="Arial" w:hAnsi="Arial" w:cs="Arial"/>
        </w:rPr>
        <w:t>2003</w:t>
      </w:r>
      <w:r w:rsidRPr="00752087">
        <w:rPr>
          <w:rFonts w:ascii="Arial" w:hAnsi="Arial" w:cs="Arial"/>
        </w:rPr>
        <w:t xml:space="preserve">) </w:t>
      </w:r>
      <w:r w:rsidRPr="00752087">
        <w:rPr>
          <w:rFonts w:ascii="Arial" w:hAnsi="Arial" w:cs="Arial"/>
          <w:i/>
          <w:iCs/>
        </w:rPr>
        <w:t xml:space="preserve">Developing the curriculum </w:t>
      </w:r>
      <w:proofErr w:type="spellStart"/>
      <w:r w:rsidRPr="00752087">
        <w:rPr>
          <w:rFonts w:ascii="Arial" w:hAnsi="Arial" w:cs="Arial"/>
          <w:i/>
          <w:iCs/>
        </w:rPr>
        <w:t>cymreig</w:t>
      </w:r>
      <w:proofErr w:type="spellEnd"/>
      <w:r w:rsidRPr="00752087">
        <w:rPr>
          <w:rFonts w:ascii="Arial" w:hAnsi="Arial" w:cs="Arial"/>
        </w:rPr>
        <w:t xml:space="preserve">. Available at : </w:t>
      </w:r>
      <w:r w:rsidRPr="00752087">
        <w:rPr>
          <w:rFonts w:ascii="Arial" w:hAnsi="Arial" w:cs="Arial"/>
        </w:rPr>
        <w:t xml:space="preserve"> </w:t>
      </w:r>
      <w:hyperlink r:id="rId6" w:history="1">
        <w:r w:rsidRPr="00752087">
          <w:rPr>
            <w:rStyle w:val="Hyperlink"/>
            <w:rFonts w:ascii="Arial" w:hAnsi="Arial" w:cs="Arial"/>
          </w:rPr>
          <w:t>http://www.wasacre.org.uk/publications/wag/E-developingthecurriculumcymreig.pdf</w:t>
        </w:r>
      </w:hyperlink>
      <w:r w:rsidRPr="00752087">
        <w:rPr>
          <w:rFonts w:ascii="Arial" w:hAnsi="Arial" w:cs="Arial"/>
        </w:rPr>
        <w:t xml:space="preserve"> </w:t>
      </w:r>
      <w:r w:rsidRPr="00752087">
        <w:rPr>
          <w:rFonts w:ascii="Arial" w:hAnsi="Arial" w:cs="Arial"/>
          <w:color w:val="000000"/>
        </w:rPr>
        <w:t>(</w:t>
      </w:r>
      <w:r w:rsidRPr="00752087">
        <w:rPr>
          <w:rFonts w:ascii="Arial" w:hAnsi="Arial" w:cs="Arial"/>
          <w:color w:val="000000" w:themeColor="text1"/>
        </w:rPr>
        <w:t>Accessed 20th March 2020).</w:t>
      </w:r>
    </w:p>
    <w:p w14:paraId="3F30DD0D" w14:textId="77777777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  <w:color w:val="201F1E"/>
          <w:shd w:val="clear" w:color="auto" w:fill="FFFFFF"/>
        </w:rPr>
        <w:t>Davies, A. (2020) </w:t>
      </w:r>
      <w:r w:rsidRPr="00767A35">
        <w:rPr>
          <w:rFonts w:ascii="Arial" w:hAnsi="Arial" w:cs="Arial"/>
          <w:i/>
          <w:iCs/>
          <w:color w:val="201F1E"/>
        </w:rPr>
        <w:t>Title of presentation.</w:t>
      </w:r>
      <w:r w:rsidRPr="00767A35">
        <w:rPr>
          <w:rFonts w:ascii="Arial" w:hAnsi="Arial" w:cs="Arial"/>
          <w:color w:val="201F1E"/>
          <w:shd w:val="clear" w:color="auto" w:fill="FFFFFF"/>
        </w:rPr>
        <w:t> March 5</w:t>
      </w:r>
      <w:r w:rsidRPr="00767A35">
        <w:rPr>
          <w:rFonts w:ascii="Arial" w:hAnsi="Arial" w:cs="Arial"/>
          <w:color w:val="201F1E"/>
          <w:vertAlign w:val="superscript"/>
        </w:rPr>
        <w:t>th</w:t>
      </w:r>
      <w:r w:rsidRPr="00767A35">
        <w:rPr>
          <w:rFonts w:ascii="Arial" w:hAnsi="Arial" w:cs="Arial"/>
          <w:color w:val="201F1E"/>
          <w:shd w:val="clear" w:color="auto" w:fill="FFFFFF"/>
        </w:rPr>
        <w:t>, 2020</w:t>
      </w:r>
      <w:r w:rsidRPr="00767A35">
        <w:rPr>
          <w:rFonts w:ascii="Arial" w:hAnsi="Arial" w:cs="Arial"/>
          <w:color w:val="201F1E"/>
          <w:shd w:val="clear" w:color="auto" w:fill="FFFFFF"/>
        </w:rPr>
        <w:t>. UWTSD, Carmarthen.</w:t>
      </w:r>
    </w:p>
    <w:p w14:paraId="509D163C" w14:textId="6A2787C2" w:rsid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 xml:space="preserve">Dimond, A. (2012) </w:t>
      </w:r>
      <w:r w:rsidRPr="00767A35">
        <w:rPr>
          <w:rFonts w:ascii="Arial" w:hAnsi="Arial" w:cs="Arial"/>
          <w:i/>
          <w:iCs/>
        </w:rPr>
        <w:t>Executive functions</w:t>
      </w:r>
      <w:r w:rsidRPr="00767A35">
        <w:rPr>
          <w:rFonts w:ascii="Arial" w:hAnsi="Arial" w:cs="Arial"/>
        </w:rPr>
        <w:t>, 27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September. </w:t>
      </w:r>
      <w:proofErr w:type="spellStart"/>
      <w:r w:rsidRPr="00767A35">
        <w:rPr>
          <w:rFonts w:ascii="Arial" w:hAnsi="Arial" w:cs="Arial"/>
        </w:rPr>
        <w:t>Annu</w:t>
      </w:r>
      <w:proofErr w:type="spellEnd"/>
      <w:r w:rsidRPr="00767A35">
        <w:rPr>
          <w:rFonts w:ascii="Arial" w:hAnsi="Arial" w:cs="Arial"/>
        </w:rPr>
        <w:t xml:space="preserve"> rev </w:t>
      </w:r>
      <w:proofErr w:type="spellStart"/>
      <w:r w:rsidRPr="00767A35">
        <w:rPr>
          <w:rFonts w:ascii="Arial" w:hAnsi="Arial" w:cs="Arial"/>
        </w:rPr>
        <w:t>phycol</w:t>
      </w:r>
      <w:proofErr w:type="spellEnd"/>
      <w:r w:rsidRPr="00767A35">
        <w:rPr>
          <w:rFonts w:ascii="Arial" w:hAnsi="Arial" w:cs="Arial"/>
        </w:rPr>
        <w:t xml:space="preserve">: 64:134-168, university of </w:t>
      </w:r>
      <w:proofErr w:type="spellStart"/>
      <w:r w:rsidRPr="00767A35">
        <w:rPr>
          <w:rFonts w:ascii="Arial" w:hAnsi="Arial" w:cs="Arial"/>
        </w:rPr>
        <w:t>british</w:t>
      </w:r>
      <w:proofErr w:type="spellEnd"/>
      <w:r w:rsidRPr="00767A35">
        <w:rPr>
          <w:rFonts w:ascii="Arial" w:hAnsi="Arial" w:cs="Arial"/>
        </w:rPr>
        <w:t xml:space="preserve"> Colombia and BC. </w:t>
      </w:r>
      <w:proofErr w:type="spellStart"/>
      <w:r w:rsidRPr="00767A35">
        <w:rPr>
          <w:rFonts w:ascii="Arial" w:hAnsi="Arial" w:cs="Arial"/>
        </w:rPr>
        <w:t>Avalible</w:t>
      </w:r>
      <w:proofErr w:type="spellEnd"/>
      <w:r w:rsidRPr="00767A35">
        <w:rPr>
          <w:rFonts w:ascii="Arial" w:hAnsi="Arial" w:cs="Arial"/>
        </w:rPr>
        <w:t xml:space="preserve"> at: </w:t>
      </w:r>
      <w:hyperlink r:id="rId7" w:history="1">
        <w:r w:rsidRPr="00767A35">
          <w:rPr>
            <w:rStyle w:val="Hyperlink"/>
            <w:rFonts w:ascii="Arial" w:hAnsi="Arial" w:cs="Arial"/>
          </w:rPr>
          <w:t>https://www.ncbi.nlm.nih.gov/pmc/articles/PMC4084861/</w:t>
        </w:r>
      </w:hyperlink>
      <w:r w:rsidRPr="00767A35">
        <w:rPr>
          <w:rFonts w:ascii="Arial" w:hAnsi="Arial" w:cs="Arial"/>
          <w:color w:val="000000"/>
        </w:rPr>
        <w:t xml:space="preserve"> (</w:t>
      </w:r>
      <w:r w:rsidRPr="00767A35">
        <w:rPr>
          <w:rFonts w:ascii="Arial" w:hAnsi="Arial" w:cs="Arial"/>
        </w:rPr>
        <w:t>Accessed: 17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</w:t>
      </w:r>
      <w:r w:rsidRPr="00767A35">
        <w:rPr>
          <w:rFonts w:ascii="Arial" w:hAnsi="Arial" w:cs="Arial"/>
        </w:rPr>
        <w:t>M</w:t>
      </w:r>
      <w:r w:rsidRPr="00767A35">
        <w:rPr>
          <w:rFonts w:ascii="Arial" w:hAnsi="Arial" w:cs="Arial"/>
        </w:rPr>
        <w:t>arch 2020</w:t>
      </w:r>
      <w:r w:rsidRPr="00767A35">
        <w:rPr>
          <w:rFonts w:ascii="Arial" w:hAnsi="Arial" w:cs="Arial"/>
        </w:rPr>
        <w:t xml:space="preserve">). </w:t>
      </w:r>
    </w:p>
    <w:p w14:paraId="09900CAC" w14:textId="77777777" w:rsidR="00767A35" w:rsidRPr="00767A35" w:rsidRDefault="00767A35" w:rsidP="00767A35">
      <w:pPr>
        <w:rPr>
          <w:rFonts w:ascii="Arial" w:hAnsi="Arial" w:cs="Arial"/>
        </w:rPr>
      </w:pPr>
    </w:p>
    <w:p w14:paraId="00476B51" w14:textId="77777777" w:rsid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  <w:color w:val="000000" w:themeColor="text1"/>
        </w:rPr>
        <w:t xml:space="preserve">Donaldson, G. (2015) Successful futures looking at the curriculum and assessment arrangements in wales. Available at: </w:t>
      </w:r>
      <w:hyperlink r:id="rId8" w:history="1">
        <w:r w:rsidRPr="00767A35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 w:rsidRPr="00767A35">
        <w:rPr>
          <w:rFonts w:ascii="Arial" w:hAnsi="Arial" w:cs="Arial"/>
          <w:color w:val="000000" w:themeColor="text1"/>
        </w:rPr>
        <w:t xml:space="preserve"> (</w:t>
      </w:r>
      <w:r w:rsidRPr="00767A35">
        <w:rPr>
          <w:rFonts w:ascii="Arial" w:hAnsi="Arial" w:cs="Arial"/>
        </w:rPr>
        <w:t>Accessed: 17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</w:t>
      </w:r>
      <w:r w:rsidRPr="00767A35">
        <w:rPr>
          <w:rFonts w:ascii="Arial" w:hAnsi="Arial" w:cs="Arial"/>
        </w:rPr>
        <w:t>M</w:t>
      </w:r>
      <w:r w:rsidRPr="00767A35">
        <w:rPr>
          <w:rFonts w:ascii="Arial" w:hAnsi="Arial" w:cs="Arial"/>
        </w:rPr>
        <w:t>arch 2020).</w:t>
      </w:r>
    </w:p>
    <w:p w14:paraId="356AE5D2" w14:textId="7642EB3D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 xml:space="preserve"> </w:t>
      </w:r>
    </w:p>
    <w:p w14:paraId="60FF83F3" w14:textId="4EECA21F" w:rsid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 xml:space="preserve">Kamenetz, A. (2016) </w:t>
      </w:r>
      <w:r w:rsidRPr="00767A35">
        <w:rPr>
          <w:rFonts w:ascii="Arial" w:hAnsi="Arial" w:cs="Arial"/>
          <w:i/>
          <w:iCs/>
        </w:rPr>
        <w:t>6 Potential brain benefits of bilingual education</w:t>
      </w:r>
      <w:r w:rsidRPr="00767A35">
        <w:rPr>
          <w:rFonts w:ascii="Arial" w:hAnsi="Arial" w:cs="Arial"/>
        </w:rPr>
        <w:t xml:space="preserve">. Available at: </w:t>
      </w:r>
      <w:hyperlink r:id="rId9" w:history="1">
        <w:r w:rsidRPr="00767A35">
          <w:rPr>
            <w:rStyle w:val="Hyperlink"/>
            <w:rFonts w:ascii="Arial" w:hAnsi="Arial" w:cs="Arial"/>
          </w:rPr>
          <w:t>https://www.npr.org/sections/ed/2016/11/29/497943749/6-potential-brain-benefits-of-bilingual-education?t=1585598292082</w:t>
        </w:r>
      </w:hyperlink>
      <w:r w:rsidRPr="00767A35">
        <w:rPr>
          <w:rFonts w:ascii="Arial" w:hAnsi="Arial" w:cs="Arial"/>
        </w:rPr>
        <w:t xml:space="preserve"> (Accessed: 17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March 2020). </w:t>
      </w:r>
    </w:p>
    <w:p w14:paraId="671452BB" w14:textId="77777777" w:rsidR="00767A35" w:rsidRPr="00767A35" w:rsidRDefault="00767A35" w:rsidP="00767A35">
      <w:pPr>
        <w:rPr>
          <w:rFonts w:ascii="Arial" w:hAnsi="Arial" w:cs="Arial"/>
        </w:rPr>
      </w:pPr>
      <w:bookmarkStart w:id="0" w:name="_GoBack"/>
      <w:bookmarkEnd w:id="0"/>
    </w:p>
    <w:p w14:paraId="4575F93D" w14:textId="77777777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  <w:color w:val="000000" w:themeColor="text1"/>
        </w:rPr>
        <w:t>Kostiuk</w:t>
      </w:r>
      <w:r w:rsidRPr="00767A35">
        <w:rPr>
          <w:rFonts w:ascii="Arial" w:hAnsi="Arial" w:cs="Arial"/>
          <w:color w:val="000000" w:themeColor="text1"/>
        </w:rPr>
        <w:t xml:space="preserve">, K. (2020) </w:t>
      </w:r>
      <w:r w:rsidRPr="00767A35">
        <w:rPr>
          <w:rFonts w:ascii="Arial" w:hAnsi="Arial" w:cs="Arial"/>
          <w:i/>
          <w:iCs/>
          <w:color w:val="000000" w:themeColor="text1"/>
        </w:rPr>
        <w:t>Want a Healthy Lifestyle? Reap These Benefits of Being Bilingual!</w:t>
      </w:r>
      <w:r w:rsidRPr="00767A35">
        <w:rPr>
          <w:rFonts w:ascii="Arial" w:hAnsi="Arial" w:cs="Arial"/>
          <w:color w:val="000000" w:themeColor="text1"/>
        </w:rPr>
        <w:t xml:space="preserve"> Available at :</w:t>
      </w:r>
      <w:r w:rsidRPr="00767A35">
        <w:rPr>
          <w:rFonts w:ascii="Helvetica" w:hAnsi="Helvetica" w:cs="Helvetica"/>
          <w:color w:val="000000"/>
        </w:rPr>
        <w:t xml:space="preserve"> </w:t>
      </w:r>
      <w:hyperlink r:id="rId10" w:history="1">
        <w:r w:rsidRPr="00767A35">
          <w:rPr>
            <w:rStyle w:val="Hyperlink"/>
            <w:rFonts w:ascii="Arial" w:hAnsi="Arial" w:cs="Arial"/>
          </w:rPr>
          <w:t>https://www.fluentu.com/blog/benefits-of-being-bilingual/</w:t>
        </w:r>
      </w:hyperlink>
      <w:r w:rsidRPr="00767A35">
        <w:rPr>
          <w:rFonts w:ascii="Arial" w:hAnsi="Arial" w:cs="Arial"/>
          <w:color w:val="000000"/>
        </w:rPr>
        <w:t xml:space="preserve"> (</w:t>
      </w:r>
      <w:r w:rsidRPr="00767A35">
        <w:rPr>
          <w:rFonts w:ascii="Arial" w:hAnsi="Arial" w:cs="Arial"/>
        </w:rPr>
        <w:t>Accessed: 17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</w:t>
      </w:r>
      <w:r w:rsidRPr="00767A35">
        <w:rPr>
          <w:rFonts w:ascii="Arial" w:hAnsi="Arial" w:cs="Arial"/>
        </w:rPr>
        <w:t>M</w:t>
      </w:r>
      <w:r w:rsidRPr="00767A35">
        <w:rPr>
          <w:rFonts w:ascii="Arial" w:hAnsi="Arial" w:cs="Arial"/>
        </w:rPr>
        <w:t xml:space="preserve">arch 2020). </w:t>
      </w:r>
    </w:p>
    <w:p w14:paraId="59E76B94" w14:textId="77777777" w:rsidR="00767A35" w:rsidRPr="006A72D3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Kovacs, </w:t>
      </w:r>
      <w:proofErr w:type="gramStart"/>
      <w:r>
        <w:rPr>
          <w:rFonts w:ascii="Arial" w:hAnsi="Arial" w:cs="Arial"/>
          <w:color w:val="000000" w:themeColor="text1"/>
        </w:rPr>
        <w:t>A,M.</w:t>
      </w:r>
      <w:proofErr w:type="gramEnd"/>
      <w:r>
        <w:rPr>
          <w:rFonts w:ascii="Arial" w:hAnsi="Arial" w:cs="Arial"/>
          <w:color w:val="000000" w:themeColor="text1"/>
        </w:rPr>
        <w:t xml:space="preserve"> and </w:t>
      </w:r>
      <w:proofErr w:type="spellStart"/>
      <w:r>
        <w:rPr>
          <w:rFonts w:ascii="Arial" w:hAnsi="Arial" w:cs="Arial"/>
          <w:color w:val="000000" w:themeColor="text1"/>
        </w:rPr>
        <w:t>Mehler</w:t>
      </w:r>
      <w:proofErr w:type="spellEnd"/>
      <w:r>
        <w:rPr>
          <w:rFonts w:ascii="Arial" w:hAnsi="Arial" w:cs="Arial"/>
          <w:color w:val="000000" w:themeColor="text1"/>
        </w:rPr>
        <w:t xml:space="preserve">, J. (2009) Cognitive gains in 7-month-old bilingual infants.  Available at: </w:t>
      </w:r>
      <w:r w:rsidRPr="006A72D3">
        <w:rPr>
          <w:rFonts w:ascii="Arial" w:hAnsi="Arial" w:cs="Arial"/>
          <w:color w:val="000000" w:themeColor="text1"/>
        </w:rPr>
        <w:t>PNAS-2009-Kov+ícs-6556-60.pdf</w:t>
      </w:r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</w:rPr>
        <w:t>(Accessed:30</w:t>
      </w:r>
      <w:r w:rsidRPr="001C74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p w14:paraId="1E17057A" w14:textId="77777777" w:rsidR="00767A35" w:rsidRPr="00CB0480" w:rsidRDefault="00767A35" w:rsidP="00767A35">
      <w:pPr>
        <w:pStyle w:val="NormalWeb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Lightbown, P, M and Spada, N. (2017) </w:t>
      </w:r>
      <w:r w:rsidRPr="00CB0480">
        <w:rPr>
          <w:rFonts w:ascii="Arial" w:hAnsi="Arial" w:cs="Arial"/>
          <w:i/>
          <w:iCs/>
          <w:color w:val="000000" w:themeColor="text1"/>
        </w:rPr>
        <w:t>How languages are learnt</w:t>
      </w:r>
      <w:r>
        <w:rPr>
          <w:rFonts w:ascii="Arial" w:hAnsi="Arial" w:cs="Arial"/>
          <w:i/>
          <w:iCs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Fourth edition. Oxford: Oxford university press. </w:t>
      </w:r>
    </w:p>
    <w:p w14:paraId="7439E4B2" w14:textId="77777777" w:rsidR="00767A35" w:rsidRDefault="00767A35" w:rsidP="00767A35">
      <w:pPr>
        <w:pStyle w:val="NormalWeb"/>
        <w:rPr>
          <w:rFonts w:ascii="Arial" w:hAnsi="Arial" w:cs="Arial"/>
        </w:rPr>
      </w:pPr>
      <w:r w:rsidRPr="006F0C01">
        <w:rPr>
          <w:rFonts w:ascii="Arial" w:hAnsi="Arial" w:cs="Arial"/>
        </w:rPr>
        <w:t xml:space="preserve">McLeod, S. </w:t>
      </w:r>
      <w:r>
        <w:rPr>
          <w:rFonts w:ascii="Arial" w:hAnsi="Arial" w:cs="Arial"/>
        </w:rPr>
        <w:t xml:space="preserve">et, al. </w:t>
      </w:r>
      <w:r w:rsidRPr="006F0C01">
        <w:rPr>
          <w:rFonts w:ascii="Arial" w:hAnsi="Arial" w:cs="Arial"/>
        </w:rPr>
        <w:t>(201</w:t>
      </w:r>
      <w:r>
        <w:rPr>
          <w:rFonts w:ascii="Arial" w:hAnsi="Arial" w:cs="Arial"/>
        </w:rPr>
        <w:t>5</w:t>
      </w:r>
      <w:r w:rsidRPr="006F0C01">
        <w:rPr>
          <w:rFonts w:ascii="Arial" w:hAnsi="Arial" w:cs="Arial"/>
        </w:rPr>
        <w:t xml:space="preserve">) ‘Early childhood research quarterly’, </w:t>
      </w:r>
      <w:r w:rsidRPr="006F0C01">
        <w:rPr>
          <w:rFonts w:ascii="Arial" w:hAnsi="Arial" w:cs="Arial"/>
          <w:i/>
          <w:iCs/>
        </w:rPr>
        <w:t>Multilingualism and speech-language competence in early childhood: Impact on academic and social-emotional outcomes at school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Volume 1 pp. 53-66. </w:t>
      </w:r>
    </w:p>
    <w:p w14:paraId="6C077686" w14:textId="77777777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 xml:space="preserve">Mudiad Meithrin (1971) </w:t>
      </w:r>
      <w:r w:rsidRPr="00767A35">
        <w:rPr>
          <w:rFonts w:ascii="Arial" w:hAnsi="Arial" w:cs="Arial"/>
          <w:i/>
          <w:iCs/>
        </w:rPr>
        <w:t>Welsh early years specialists</w:t>
      </w:r>
      <w:r w:rsidRPr="00767A35">
        <w:rPr>
          <w:rFonts w:ascii="Arial" w:hAnsi="Arial" w:cs="Arial"/>
        </w:rPr>
        <w:t xml:space="preserve">. Available at: </w:t>
      </w:r>
      <w:hyperlink r:id="rId11" w:history="1">
        <w:r w:rsidRPr="00767A35">
          <w:rPr>
            <w:rStyle w:val="Hyperlink"/>
            <w:rFonts w:ascii="Arial" w:hAnsi="Arial" w:cs="Arial"/>
          </w:rPr>
          <w:t>https://www.meithrin.cymru/about-us/</w:t>
        </w:r>
      </w:hyperlink>
      <w:r w:rsidRPr="00767A35">
        <w:rPr>
          <w:rFonts w:ascii="Arial" w:hAnsi="Arial" w:cs="Arial"/>
        </w:rPr>
        <w:t xml:space="preserve"> (Accessed:30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March 2020). </w:t>
      </w:r>
    </w:p>
    <w:p w14:paraId="755AE83D" w14:textId="77777777" w:rsidR="00767A35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 w:rsidRPr="001C7446">
        <w:rPr>
          <w:rFonts w:ascii="Arial" w:hAnsi="Arial" w:cs="Arial"/>
          <w:color w:val="000000" w:themeColor="text1"/>
        </w:rPr>
        <w:t>Nasir, C and Inayah, N. (2018) ‘TELL</w:t>
      </w:r>
      <w:r w:rsidRPr="001C7446">
        <w:rPr>
          <w:rFonts w:ascii="Arial" w:hAnsi="Arial" w:cs="Arial"/>
          <w:color w:val="000000" w:themeColor="text1"/>
        </w:rPr>
        <w:t xml:space="preserve"> US STORIES, PLEASE! STORYTELLING FOR YOUNG LEARNERS OF ENGLISH</w:t>
      </w:r>
      <w:r w:rsidRPr="001C7446">
        <w:rPr>
          <w:rFonts w:ascii="Arial" w:hAnsi="Arial" w:cs="Arial"/>
          <w:color w:val="000000" w:themeColor="text1"/>
        </w:rPr>
        <w:t xml:space="preserve">’ </w:t>
      </w:r>
      <w:r w:rsidRPr="001C7446">
        <w:rPr>
          <w:rFonts w:ascii="Arial" w:hAnsi="Arial" w:cs="Arial"/>
          <w:i/>
          <w:iCs/>
          <w:color w:val="000000" w:themeColor="text1"/>
        </w:rPr>
        <w:t>Proceedings of the International Conference on the Roles of Parents in Shaping Children’s Characters</w:t>
      </w:r>
      <w:r w:rsidRPr="001C7446">
        <w:rPr>
          <w:rFonts w:ascii="Arial" w:hAnsi="Arial" w:cs="Arial"/>
          <w:i/>
          <w:iCs/>
          <w:color w:val="000000" w:themeColor="text1"/>
        </w:rPr>
        <w:t xml:space="preserve">. </w:t>
      </w:r>
      <w:r w:rsidRPr="001C7446">
        <w:rPr>
          <w:rFonts w:ascii="Arial" w:hAnsi="Arial" w:cs="Arial"/>
          <w:color w:val="000000" w:themeColor="text1"/>
        </w:rPr>
        <w:t xml:space="preserve"> December 3-4, 2018, Anjong Mon Mata, Banda Aceh, Indonesia</w:t>
      </w:r>
      <w:r>
        <w:rPr>
          <w:rFonts w:ascii="Arial" w:hAnsi="Arial" w:cs="Arial"/>
          <w:color w:val="000000" w:themeColor="text1"/>
        </w:rPr>
        <w:t xml:space="preserve">. </w:t>
      </w:r>
    </w:p>
    <w:p w14:paraId="3B8C6C37" w14:textId="77777777" w:rsidR="00767A35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Parsons, E. (2019) ‘Supporting ELA learners in your classroom’, </w:t>
      </w:r>
      <w:r w:rsidRPr="006A72D3">
        <w:rPr>
          <w:rFonts w:ascii="Arial" w:hAnsi="Arial" w:cs="Arial"/>
          <w:i/>
          <w:iCs/>
          <w:color w:val="000000" w:themeColor="text1"/>
        </w:rPr>
        <w:t>Headteacher update [</w:t>
      </w:r>
      <w:r>
        <w:rPr>
          <w:rFonts w:ascii="Arial" w:hAnsi="Arial" w:cs="Arial"/>
          <w:color w:val="000000" w:themeColor="text1"/>
        </w:rPr>
        <w:t>blog]. 10</w:t>
      </w:r>
      <w:r w:rsidRPr="006A72D3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January. Available at: </w:t>
      </w:r>
      <w:hyperlink r:id="rId12" w:history="1">
        <w:r w:rsidRPr="005972AD">
          <w:rPr>
            <w:rStyle w:val="Hyperlink"/>
            <w:rFonts w:ascii="Arial" w:hAnsi="Arial" w:cs="Arial"/>
          </w:rPr>
          <w:t>https://www.headteacher-update.com/best-practice-article/supporting-eal-learners-in-your-classroom/200731</w:t>
        </w:r>
      </w:hyperlink>
      <w:r>
        <w:rPr>
          <w:rFonts w:ascii="Arial" w:hAnsi="Arial" w:cs="Arial"/>
          <w:color w:val="000000" w:themeColor="text1"/>
        </w:rPr>
        <w:t xml:space="preserve"> (Accessed 20th March 2020).</w:t>
      </w:r>
    </w:p>
    <w:p w14:paraId="15203DCB" w14:textId="77777777" w:rsidR="00767A35" w:rsidRPr="00767A35" w:rsidRDefault="00767A35" w:rsidP="00767A35">
      <w:pPr>
        <w:spacing w:before="180" w:after="150"/>
        <w:ind w:right="540"/>
        <w:textAlignment w:val="baseline"/>
        <w:rPr>
          <w:rFonts w:ascii="Arial" w:hAnsi="Arial" w:cs="Arial"/>
          <w:color w:val="000000" w:themeColor="text1"/>
        </w:rPr>
      </w:pPr>
      <w:proofErr w:type="spellStart"/>
      <w:r w:rsidRPr="00767A35">
        <w:rPr>
          <w:rFonts w:ascii="Arial" w:hAnsi="Arial" w:cs="Arial"/>
          <w:color w:val="000000" w:themeColor="text1"/>
        </w:rPr>
        <w:t>Pichere</w:t>
      </w:r>
      <w:proofErr w:type="spellEnd"/>
      <w:r w:rsidRPr="00767A35">
        <w:rPr>
          <w:rFonts w:ascii="Arial" w:hAnsi="Arial" w:cs="Arial"/>
          <w:color w:val="000000" w:themeColor="text1"/>
        </w:rPr>
        <w:t xml:space="preserve">, P. (2015) </w:t>
      </w:r>
      <w:r w:rsidRPr="00767A35">
        <w:rPr>
          <w:rFonts w:ascii="Arial" w:hAnsi="Arial" w:cs="Arial"/>
          <w:i/>
          <w:iCs/>
          <w:color w:val="000000" w:themeColor="text1"/>
        </w:rPr>
        <w:t>Maslow’s hierarchy of needs</w:t>
      </w:r>
      <w:r w:rsidRPr="00767A35">
        <w:rPr>
          <w:rFonts w:ascii="Arial" w:hAnsi="Arial" w:cs="Arial"/>
          <w:color w:val="000000" w:themeColor="text1"/>
        </w:rPr>
        <w:t xml:space="preserve">. Published online: Lemaitre publishing. Available at: </w:t>
      </w:r>
      <w:hyperlink r:id="rId13" w:history="1">
        <w:r w:rsidRPr="00767A35">
          <w:rPr>
            <w:rStyle w:val="Hyperlink"/>
            <w:rFonts w:ascii="Arial" w:hAnsi="Arial" w:cs="Arial"/>
          </w:rPr>
          <w:t>https://books.google.co.uk/books/about/Maslow_s_Hierarchy_of_Needs.html?id=sdVmCgAAQBAJ&amp;printsec=frontcover&amp;source=kp_read_button&amp;redir_esc=y#v=onepage&amp;q&amp;f=false</w:t>
        </w:r>
      </w:hyperlink>
      <w:r w:rsidRPr="00767A35">
        <w:rPr>
          <w:rFonts w:ascii="Arial" w:hAnsi="Arial" w:cs="Arial"/>
          <w:color w:val="000000" w:themeColor="text1"/>
        </w:rPr>
        <w:t xml:space="preserve"> </w:t>
      </w:r>
      <w:r w:rsidRPr="00767A35">
        <w:rPr>
          <w:rFonts w:ascii="Arial" w:hAnsi="Arial" w:cs="Arial"/>
          <w:color w:val="000000" w:themeColor="text1"/>
        </w:rPr>
        <w:t>(Accessed 20th March 2020).</w:t>
      </w:r>
    </w:p>
    <w:p w14:paraId="10EF56FC" w14:textId="77777777" w:rsidR="00767A35" w:rsidRPr="00767A35" w:rsidRDefault="00767A35" w:rsidP="00767A35">
      <w:pPr>
        <w:spacing w:before="180" w:after="150"/>
        <w:ind w:right="540"/>
        <w:textAlignment w:val="baseline"/>
        <w:rPr>
          <w:rFonts w:ascii="Arial" w:hAnsi="Arial" w:cs="Arial"/>
          <w:color w:val="000000" w:themeColor="text1"/>
        </w:rPr>
      </w:pPr>
      <w:r w:rsidRPr="00767A35">
        <w:rPr>
          <w:rFonts w:ascii="Arial" w:hAnsi="Arial" w:cs="Arial"/>
          <w:color w:val="000000" w:themeColor="text1"/>
        </w:rPr>
        <w:t>Rowland, C. (2013</w:t>
      </w:r>
      <w:r w:rsidRPr="00767A35">
        <w:rPr>
          <w:rFonts w:ascii="Arial" w:hAnsi="Arial" w:cs="Arial"/>
          <w:i/>
          <w:iCs/>
          <w:color w:val="000000" w:themeColor="text1"/>
        </w:rPr>
        <w:t>) Understanding child language acquisition understanding language series</w:t>
      </w:r>
      <w:r w:rsidRPr="00767A35">
        <w:rPr>
          <w:rFonts w:ascii="Arial" w:hAnsi="Arial" w:cs="Arial"/>
          <w:color w:val="000000" w:themeColor="text1"/>
        </w:rPr>
        <w:t xml:space="preserve">.  Abingdon: Routledge. </w:t>
      </w:r>
    </w:p>
    <w:p w14:paraId="48E8CAE7" w14:textId="77777777" w:rsidR="00767A35" w:rsidRPr="00CB0480" w:rsidRDefault="00767A35" w:rsidP="00767A35">
      <w:pPr>
        <w:pStyle w:val="NormalWeb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Saxton, M. (2012) </w:t>
      </w:r>
      <w:r w:rsidRPr="00CB0480">
        <w:rPr>
          <w:rFonts w:ascii="Arial" w:hAnsi="Arial" w:cs="Arial"/>
          <w:i/>
          <w:iCs/>
          <w:color w:val="000000" w:themeColor="text1"/>
        </w:rPr>
        <w:t>Child language Acquisition and development</w:t>
      </w:r>
      <w:r>
        <w:rPr>
          <w:rFonts w:ascii="Arial" w:hAnsi="Arial" w:cs="Arial"/>
          <w:color w:val="000000" w:themeColor="text1"/>
        </w:rPr>
        <w:t xml:space="preserve">. London: Sage publications LTD. </w:t>
      </w:r>
    </w:p>
    <w:p w14:paraId="25BCD317" w14:textId="77777777" w:rsidR="00767A35" w:rsidRPr="004709BC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Siencyn, </w:t>
      </w:r>
      <w:proofErr w:type="gramStart"/>
      <w:r>
        <w:rPr>
          <w:rFonts w:ascii="Arial" w:hAnsi="Arial" w:cs="Arial"/>
          <w:color w:val="000000" w:themeColor="text1"/>
        </w:rPr>
        <w:t>S,W.</w:t>
      </w:r>
      <w:proofErr w:type="gramEnd"/>
      <w:r>
        <w:rPr>
          <w:rFonts w:ascii="Arial" w:hAnsi="Arial" w:cs="Arial"/>
          <w:color w:val="000000" w:themeColor="text1"/>
        </w:rPr>
        <w:t xml:space="preserve"> (2008) </w:t>
      </w:r>
      <w:r w:rsidRPr="004709BC">
        <w:rPr>
          <w:rFonts w:ascii="Arial" w:hAnsi="Arial" w:cs="Arial"/>
          <w:i/>
          <w:iCs/>
          <w:color w:val="000000" w:themeColor="text1"/>
        </w:rPr>
        <w:t xml:space="preserve">Siarad </w:t>
      </w:r>
      <w:proofErr w:type="spellStart"/>
      <w:r w:rsidRPr="004709BC">
        <w:rPr>
          <w:rFonts w:ascii="Arial" w:hAnsi="Arial" w:cs="Arial"/>
          <w:i/>
          <w:iCs/>
          <w:color w:val="000000" w:themeColor="text1"/>
        </w:rPr>
        <w:t>dwy</w:t>
      </w:r>
      <w:proofErr w:type="spellEnd"/>
      <w:r w:rsidRPr="004709BC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709BC">
        <w:rPr>
          <w:rFonts w:ascii="Arial" w:hAnsi="Arial" w:cs="Arial"/>
          <w:i/>
          <w:iCs/>
          <w:color w:val="000000" w:themeColor="text1"/>
        </w:rPr>
        <w:t>iaith</w:t>
      </w:r>
      <w:proofErr w:type="spellEnd"/>
      <w:r w:rsidRPr="004709BC">
        <w:rPr>
          <w:rFonts w:ascii="Arial" w:hAnsi="Arial" w:cs="Arial"/>
          <w:i/>
          <w:iCs/>
          <w:color w:val="000000" w:themeColor="text1"/>
        </w:rPr>
        <w:t xml:space="preserve"> the first steps to bilingualism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Pr="005972AD">
          <w:rPr>
            <w:rStyle w:val="Hyperlink"/>
            <w:rFonts w:ascii="Arial" w:hAnsi="Arial" w:cs="Arial"/>
          </w:rPr>
          <w:t>https://www.monmouthshire.gov.uk/app/uploads/2019/11/FirstStepstoBilingualism.pdf</w:t>
        </w:r>
      </w:hyperlink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</w:rPr>
        <w:t>(Accessed:30</w:t>
      </w:r>
      <w:r w:rsidRPr="001C74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</w:t>
      </w:r>
      <w:r>
        <w:rPr>
          <w:rFonts w:ascii="Arial" w:hAnsi="Arial" w:cs="Arial"/>
        </w:rPr>
        <w:t xml:space="preserve"> </w:t>
      </w:r>
    </w:p>
    <w:p w14:paraId="57FAE4A8" w14:textId="77777777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>Sorace, A. and Serratrice, L. (2009) ‘International journal of bilingualism’,</w:t>
      </w:r>
      <w:r w:rsidRPr="00767A35">
        <w:rPr>
          <w:rFonts w:ascii="Arial" w:hAnsi="Arial" w:cs="Arial"/>
          <w:i/>
          <w:iCs/>
        </w:rPr>
        <w:t xml:space="preserve"> Internal and external interfaces in bilingual language development: beyond structural overlap</w:t>
      </w:r>
      <w:r w:rsidRPr="00767A35">
        <w:rPr>
          <w:rFonts w:ascii="Arial" w:hAnsi="Arial" w:cs="Arial"/>
        </w:rPr>
        <w:t xml:space="preserve">. 13(2), pp.195-210. </w:t>
      </w:r>
    </w:p>
    <w:p w14:paraId="4F22EFED" w14:textId="77777777" w:rsidR="00767A35" w:rsidRPr="004709BC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Speechies. (2014</w:t>
      </w:r>
      <w:r w:rsidRPr="004709BC">
        <w:rPr>
          <w:rFonts w:ascii="Arial" w:hAnsi="Arial" w:cs="Arial"/>
          <w:i/>
          <w:iCs/>
          <w:color w:val="000000" w:themeColor="text1"/>
        </w:rPr>
        <w:t>) 4 ways singing promotes language development</w:t>
      </w:r>
      <w:r>
        <w:rPr>
          <w:rFonts w:ascii="Arial" w:hAnsi="Arial" w:cs="Arial"/>
          <w:color w:val="000000" w:themeColor="text1"/>
        </w:rPr>
        <w:t xml:space="preserve">. Available at : </w:t>
      </w:r>
      <w:hyperlink r:id="rId15" w:history="1">
        <w:r w:rsidRPr="005972AD">
          <w:rPr>
            <w:rStyle w:val="Hyperlink"/>
            <w:rFonts w:ascii="Arial" w:hAnsi="Arial" w:cs="Arial"/>
          </w:rPr>
          <w:t>https://thespeechies.com/singing-and-language-development/</w:t>
        </w:r>
      </w:hyperlink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</w:rPr>
        <w:t>(Accessed:30</w:t>
      </w:r>
      <w:r w:rsidRPr="001C74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</w:t>
      </w:r>
    </w:p>
    <w:p w14:paraId="0A5B2A59" w14:textId="77777777" w:rsidR="00767A35" w:rsidRPr="004709BC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Sprouts. (2019) </w:t>
      </w:r>
      <w:r w:rsidRPr="006A72D3">
        <w:rPr>
          <w:rFonts w:ascii="Arial" w:hAnsi="Arial" w:cs="Arial"/>
          <w:i/>
          <w:iCs/>
          <w:color w:val="000000" w:themeColor="text1"/>
        </w:rPr>
        <w:t>Learning and development of language</w:t>
      </w:r>
      <w:r>
        <w:rPr>
          <w:rFonts w:ascii="Arial" w:hAnsi="Arial" w:cs="Arial"/>
          <w:color w:val="000000" w:themeColor="text1"/>
        </w:rPr>
        <w:t xml:space="preserve">: Sprouts [video] Available at : </w:t>
      </w:r>
      <w:hyperlink r:id="rId16" w:history="1">
        <w:r w:rsidRPr="005972AD">
          <w:rPr>
            <w:rStyle w:val="Hyperlink"/>
            <w:rFonts w:ascii="Helvetica" w:hAnsi="Helvetica" w:cs="Helvetica"/>
          </w:rPr>
          <w:t>https://www.youtube.com/watch?v=u49uLLCUlEk</w:t>
        </w:r>
      </w:hyperlink>
      <w:r>
        <w:rPr>
          <w:rFonts w:ascii="Helvetica" w:hAnsi="Helvetica" w:cs="Helvetica"/>
          <w:color w:val="000000"/>
        </w:rPr>
        <w:t xml:space="preserve"> </w:t>
      </w:r>
      <w:r>
        <w:rPr>
          <w:rFonts w:ascii="Arial" w:hAnsi="Arial" w:cs="Arial"/>
        </w:rPr>
        <w:t>(Accessed:30</w:t>
      </w:r>
      <w:r w:rsidRPr="001C74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</w:t>
      </w:r>
      <w:r>
        <w:rPr>
          <w:rFonts w:ascii="Arial" w:hAnsi="Arial" w:cs="Arial"/>
        </w:rPr>
        <w:t xml:space="preserve"> </w:t>
      </w:r>
    </w:p>
    <w:p w14:paraId="6674443D" w14:textId="77777777" w:rsidR="00767A35" w:rsidRPr="00767A35" w:rsidRDefault="00767A35" w:rsidP="00767A35">
      <w:pPr>
        <w:rPr>
          <w:rFonts w:ascii="Arial" w:hAnsi="Arial" w:cs="Arial"/>
        </w:rPr>
      </w:pPr>
      <w:r w:rsidRPr="00767A35">
        <w:rPr>
          <w:rFonts w:ascii="Arial" w:hAnsi="Arial" w:cs="Arial"/>
        </w:rPr>
        <w:t xml:space="preserve">Tannenbaum, R. (2018) Bronfenbrenner’s ecological theory: Rachelle Tannenbaum [Video] Available at: </w:t>
      </w:r>
      <w:hyperlink r:id="rId17" w:history="1">
        <w:r w:rsidRPr="00767A35">
          <w:rPr>
            <w:rStyle w:val="Hyperlink"/>
            <w:rFonts w:ascii="Arial" w:hAnsi="Arial" w:cs="Arial"/>
          </w:rPr>
          <w:t>https://www.youtube.com/watch?v=HV4E05BnoI8</w:t>
        </w:r>
      </w:hyperlink>
      <w:r w:rsidRPr="00767A35">
        <w:rPr>
          <w:rFonts w:ascii="Arial" w:hAnsi="Arial" w:cs="Arial"/>
        </w:rPr>
        <w:t xml:space="preserve"> (Accessed: 30</w:t>
      </w:r>
      <w:r w:rsidRPr="00767A35">
        <w:rPr>
          <w:rFonts w:ascii="Arial" w:hAnsi="Arial" w:cs="Arial"/>
          <w:vertAlign w:val="superscript"/>
        </w:rPr>
        <w:t>th</w:t>
      </w:r>
      <w:r w:rsidRPr="00767A35">
        <w:rPr>
          <w:rFonts w:ascii="Arial" w:hAnsi="Arial" w:cs="Arial"/>
        </w:rPr>
        <w:t xml:space="preserve"> March 2020).</w:t>
      </w:r>
    </w:p>
    <w:p w14:paraId="156AC2F0" w14:textId="77777777" w:rsidR="00767A35" w:rsidRPr="00767A35" w:rsidRDefault="00767A35" w:rsidP="00767A35">
      <w:pPr>
        <w:spacing w:before="180" w:after="150"/>
        <w:ind w:right="540"/>
        <w:textAlignment w:val="baseline"/>
        <w:rPr>
          <w:rFonts w:ascii="Arial" w:hAnsi="Arial" w:cs="Arial"/>
          <w:color w:val="000000" w:themeColor="text1"/>
        </w:rPr>
      </w:pPr>
      <w:r w:rsidRPr="00767A35">
        <w:rPr>
          <w:rFonts w:ascii="Arial" w:hAnsi="Arial" w:cs="Arial"/>
          <w:color w:val="000000" w:themeColor="text1"/>
          <w:bdr w:val="none" w:sz="0" w:space="0" w:color="auto" w:frame="1"/>
        </w:rPr>
        <w:t>United Nations (1989) </w:t>
      </w:r>
      <w:r w:rsidRPr="00767A35">
        <w:rPr>
          <w:rFonts w:ascii="Arial" w:hAnsi="Arial" w:cs="Arial"/>
          <w:i/>
          <w:iCs/>
          <w:color w:val="000000" w:themeColor="text1"/>
          <w:bdr w:val="none" w:sz="0" w:space="0" w:color="auto" w:frame="1"/>
        </w:rPr>
        <w:t>The Convention on the Rights of the Child. </w:t>
      </w:r>
      <w:r w:rsidRPr="00767A35">
        <w:rPr>
          <w:rFonts w:ascii="Arial" w:hAnsi="Arial" w:cs="Arial"/>
          <w:color w:val="000000" w:themeColor="text1"/>
          <w:bdr w:val="none" w:sz="0" w:space="0" w:color="auto" w:frame="1"/>
        </w:rPr>
        <w:t>Available at: </w:t>
      </w:r>
      <w:hyperlink r:id="rId18" w:tgtFrame="_blank" w:tooltip="Original URL: https://downloads.unicef.org.uk/wp-content/uploads/2010/05/UNCRC_united_nations_convention_on_the_rights_of_the_child.pdf. Click or tap if you trust this link." w:history="1">
        <w:r w:rsidRPr="00767A35">
          <w:rPr>
            <w:rFonts w:ascii="Arial" w:hAnsi="Arial" w:cs="Arial"/>
            <w:color w:val="000000" w:themeColor="text1"/>
            <w:u w:val="single"/>
            <w:bdr w:val="none" w:sz="0" w:space="0" w:color="auto" w:frame="1"/>
          </w:rPr>
          <w:t>https://downloads.unicef.org.uk/wp-content/uploads/2010/05/UNCRC_united_nations_convention_on_the_rights_of_the_child.pdf</w:t>
        </w:r>
      </w:hyperlink>
      <w:r w:rsidRPr="00767A35">
        <w:rPr>
          <w:rFonts w:ascii="Arial" w:hAnsi="Arial" w:cs="Arial"/>
          <w:color w:val="000000" w:themeColor="text1"/>
        </w:rPr>
        <w:t xml:space="preserve"> (</w:t>
      </w:r>
      <w:r w:rsidRPr="00767A35">
        <w:rPr>
          <w:rFonts w:ascii="Arial" w:hAnsi="Arial" w:cs="Arial"/>
          <w:color w:val="000000" w:themeColor="text1"/>
        </w:rPr>
        <w:t>Accessed 20th March 2020).</w:t>
      </w:r>
    </w:p>
    <w:p w14:paraId="3BC51E72" w14:textId="77777777" w:rsidR="00767A35" w:rsidRPr="006A72D3" w:rsidRDefault="00767A35" w:rsidP="00767A35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Wood, R (2011) ‘Why language teachers should teach with props’, </w:t>
      </w:r>
      <w:r w:rsidRPr="006A72D3">
        <w:rPr>
          <w:rFonts w:ascii="Arial" w:hAnsi="Arial" w:cs="Arial"/>
          <w:i/>
          <w:iCs/>
          <w:color w:val="000000" w:themeColor="text1"/>
        </w:rPr>
        <w:t xml:space="preserve">Chez Renee </w:t>
      </w:r>
      <w:r>
        <w:rPr>
          <w:rFonts w:ascii="Arial" w:hAnsi="Arial" w:cs="Arial"/>
          <w:color w:val="000000" w:themeColor="text1"/>
        </w:rPr>
        <w:t>[blog]. 31</w:t>
      </w:r>
      <w:r w:rsidRPr="006A72D3">
        <w:rPr>
          <w:rFonts w:ascii="Arial" w:hAnsi="Arial" w:cs="Arial"/>
          <w:color w:val="000000" w:themeColor="text1"/>
          <w:vertAlign w:val="superscript"/>
        </w:rPr>
        <w:t>st</w:t>
      </w:r>
      <w:r>
        <w:rPr>
          <w:rFonts w:ascii="Arial" w:hAnsi="Arial" w:cs="Arial"/>
          <w:color w:val="000000" w:themeColor="text1"/>
        </w:rPr>
        <w:t xml:space="preserve"> July. Available at: </w:t>
      </w:r>
      <w:hyperlink r:id="rId19" w:history="1">
        <w:r w:rsidRPr="005972AD">
          <w:rPr>
            <w:rStyle w:val="Hyperlink"/>
            <w:rFonts w:ascii="Helvetica" w:hAnsi="Helvetica" w:cs="Helvetica"/>
          </w:rPr>
          <w:t>http://ideasforfrenchclass.blogspot.com/2011/07/why-language-teachers-should-teach-with.html</w:t>
        </w:r>
      </w:hyperlink>
      <w:r>
        <w:rPr>
          <w:rFonts w:ascii="Helvetica" w:hAnsi="Helvetica" w:cs="Helvetica"/>
          <w:color w:val="000000"/>
        </w:rPr>
        <w:t xml:space="preserve"> </w:t>
      </w:r>
      <w:r>
        <w:rPr>
          <w:rFonts w:ascii="Arial" w:hAnsi="Arial" w:cs="Arial"/>
        </w:rPr>
        <w:t>(Accessed:30</w:t>
      </w:r>
      <w:r w:rsidRPr="001C74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2020). </w:t>
      </w:r>
    </w:p>
    <w:sectPr w:rsidR="00767A35" w:rsidRPr="006A72D3" w:rsidSect="00DB73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166DAC"/>
    <w:multiLevelType w:val="hybridMultilevel"/>
    <w:tmpl w:val="22F2FC02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436"/>
    <w:rsid w:val="0000477A"/>
    <w:rsid w:val="001C7446"/>
    <w:rsid w:val="002B4313"/>
    <w:rsid w:val="00447436"/>
    <w:rsid w:val="004709BC"/>
    <w:rsid w:val="006A72D3"/>
    <w:rsid w:val="006F0C01"/>
    <w:rsid w:val="00752087"/>
    <w:rsid w:val="0076072A"/>
    <w:rsid w:val="00767A35"/>
    <w:rsid w:val="00AB7211"/>
    <w:rsid w:val="00C72FCB"/>
    <w:rsid w:val="00CB0480"/>
    <w:rsid w:val="00DB738F"/>
    <w:rsid w:val="00DE6814"/>
    <w:rsid w:val="00F30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9201EA"/>
  <w15:chartTrackingRefBased/>
  <w15:docId w15:val="{244027FE-2C29-1C4B-9A05-951FBB12C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022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C72FC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07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072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F0C01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C72FC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AB7211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apple-converted-space">
    <w:name w:val="apple-converted-space"/>
    <w:basedOn w:val="DefaultParagraphFont"/>
    <w:rsid w:val="001C7446"/>
  </w:style>
  <w:style w:type="paragraph" w:styleId="BalloonText">
    <w:name w:val="Balloon Text"/>
    <w:basedOn w:val="Normal"/>
    <w:link w:val="BalloonTextChar"/>
    <w:uiPriority w:val="99"/>
    <w:semiHidden/>
    <w:unhideWhenUsed/>
    <w:rsid w:val="00F30221"/>
    <w:rPr>
      <w:rFonts w:eastAsiaTheme="minorHAns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0221"/>
    <w:rPr>
      <w:rFonts w:ascii="Times New Roman" w:hAnsi="Times New Roman" w:cs="Times New Roman"/>
      <w:sz w:val="18"/>
      <w:szCs w:val="18"/>
    </w:rPr>
  </w:style>
  <w:style w:type="character" w:customStyle="1" w:styleId="ms-button-flexcontainer">
    <w:name w:val="ms-button-flexcontainer"/>
    <w:basedOn w:val="DefaultParagraphFont"/>
    <w:rsid w:val="00F30221"/>
  </w:style>
  <w:style w:type="character" w:customStyle="1" w:styleId="lrqjyeh2q1jho69--wwvj">
    <w:name w:val="lrqjyeh2q1jho69--wwvj"/>
    <w:basedOn w:val="DefaultParagraphFont"/>
    <w:rsid w:val="00F302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77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587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46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47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848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46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747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832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38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762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41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72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5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377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58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561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036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196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24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90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725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062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01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93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188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1269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9514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152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0615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07012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3687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72881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18841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643922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195542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44338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198747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81296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3943799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0615670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86699696">
                                                                                  <w:marLeft w:val="120"/>
                                                                                  <w:marRight w:val="300"/>
                                                                                  <w:marTop w:val="120"/>
                                                                                  <w:marBottom w:val="12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8606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96057634">
                                                                                          <w:marLeft w:val="780"/>
                                                                                          <w:marRight w:val="240"/>
                                                                                          <w:marTop w:val="180"/>
                                                                                          <w:marBottom w:val="15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2104581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7607459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32528317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7319148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6694760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908488314">
                                                                      <w:marLeft w:val="120"/>
                                                                      <w:marRight w:val="300"/>
                                                                      <w:marTop w:val="0"/>
                                                                      <w:marBottom w:val="12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56508520">
                                                                          <w:marLeft w:val="18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3211250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21228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37791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388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85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934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530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3/succesful-futures-a-summary-of-professor-graham-donaldsons-report.pdf" TargetMode="External"/><Relationship Id="rId13" Type="http://schemas.openxmlformats.org/officeDocument/2006/relationships/hyperlink" Target="https://books.google.co.uk/books/about/Maslow_s_Hierarchy_of_Needs.html?id=sdVmCgAAQBAJ&amp;printsec=frontcover&amp;source=kp_read_button&amp;redir_esc=y#v=onepage&amp;q&amp;f=false" TargetMode="External"/><Relationship Id="rId18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&amp;data=02%7C01%7C%7Cbe21b82ec43644ed178d08d7d54da3b7%7C4e0f11f9046e45059cb8db2152311e21%7C0%7C0%7C637212401747148969&amp;sdata=LNqA%2FRKUuas0mMFGwCBlHHQ%2BRhyoD62bSdyg%2BUA2t2k%3D&amp;reserved=0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ncbi.nlm.nih.gov/pmc/articles/PMC4084861/" TargetMode="External"/><Relationship Id="rId12" Type="http://schemas.openxmlformats.org/officeDocument/2006/relationships/hyperlink" Target="https://www.headteacher-update.com/best-practice-article/supporting-eal-learners-in-your-classroom/200731" TargetMode="External"/><Relationship Id="rId17" Type="http://schemas.openxmlformats.org/officeDocument/2006/relationships/hyperlink" Target="https://www.youtube.com/watch?v=HV4E05BnoI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u49uLLCUlEk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wasacre.org.uk/publications/wag/E-developingthecurriculumcymreig.pdf" TargetMode="External"/><Relationship Id="rId11" Type="http://schemas.openxmlformats.org/officeDocument/2006/relationships/hyperlink" Target="https://www.meithrin.cymru/about-us/" TargetMode="External"/><Relationship Id="rId5" Type="http://schemas.openxmlformats.org/officeDocument/2006/relationships/hyperlink" Target="https://www.youtube.com/watch?v=_Mv0LSngrPk" TargetMode="External"/><Relationship Id="rId15" Type="http://schemas.openxmlformats.org/officeDocument/2006/relationships/hyperlink" Target="https://thespeechies.com/singing-and-language-development/" TargetMode="External"/><Relationship Id="rId10" Type="http://schemas.openxmlformats.org/officeDocument/2006/relationships/hyperlink" Target="https://www.fluentu.com/blog/benefits-of-being-bilingual/" TargetMode="External"/><Relationship Id="rId19" Type="http://schemas.openxmlformats.org/officeDocument/2006/relationships/hyperlink" Target="http://ideasforfrenchclass.blogspot.com/2011/07/why-language-teachers-should-teach-with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pr.org/sections/ed/2016/11/29/497943749/6-potential-brain-benefits-of-bilingual-education?t=1585598292082" TargetMode="External"/><Relationship Id="rId14" Type="http://schemas.openxmlformats.org/officeDocument/2006/relationships/hyperlink" Target="https://www.monmouthshire.gov.uk/app/uploads/2019/11/FirstStepstoBilingualis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2</Pages>
  <Words>958</Words>
  <Characters>5465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Thomas (1905943)</dc:creator>
  <cp:keywords/>
  <dc:description/>
  <cp:lastModifiedBy>Lowri Thomas (1905943)</cp:lastModifiedBy>
  <cp:revision>5</cp:revision>
  <dcterms:created xsi:type="dcterms:W3CDTF">2020-03-30T19:48:00Z</dcterms:created>
  <dcterms:modified xsi:type="dcterms:W3CDTF">2020-03-31T09:00:00Z</dcterms:modified>
</cp:coreProperties>
</file>