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1A307" w14:textId="2CB250DC" w:rsidR="0068399E" w:rsidRPr="000B4801" w:rsidRDefault="00DC7D27">
      <w:pPr>
        <w:rPr>
          <w:rFonts w:ascii="Arial" w:hAnsi="Arial" w:cs="Arial"/>
          <w:sz w:val="48"/>
          <w:szCs w:val="48"/>
        </w:rPr>
      </w:pPr>
      <w:r w:rsidRPr="000B4801">
        <w:rPr>
          <w:rFonts w:ascii="Arial" w:hAnsi="Arial" w:cs="Arial"/>
          <w:sz w:val="48"/>
          <w:szCs w:val="48"/>
        </w:rPr>
        <w:t xml:space="preserve">Abbi Crocker               </w:t>
      </w:r>
      <w:r w:rsidR="000B4801">
        <w:rPr>
          <w:rFonts w:ascii="Arial" w:hAnsi="Arial" w:cs="Arial"/>
          <w:sz w:val="48"/>
          <w:szCs w:val="48"/>
        </w:rPr>
        <w:t xml:space="preserve"> </w:t>
      </w:r>
      <w:r w:rsidRPr="000B4801">
        <w:rPr>
          <w:rFonts w:ascii="Arial" w:hAnsi="Arial" w:cs="Arial"/>
          <w:sz w:val="48"/>
          <w:szCs w:val="48"/>
        </w:rPr>
        <w:t xml:space="preserve">       Student No. 1901489</w:t>
      </w:r>
    </w:p>
    <w:p w14:paraId="3690605F" w14:textId="5BCDDFB9" w:rsidR="00DC7D27" w:rsidRPr="000B4801" w:rsidRDefault="00DC7D27">
      <w:pPr>
        <w:rPr>
          <w:rFonts w:ascii="Arial" w:hAnsi="Arial" w:cs="Arial"/>
          <w:sz w:val="48"/>
          <w:szCs w:val="48"/>
        </w:rPr>
      </w:pPr>
    </w:p>
    <w:p w14:paraId="040C936D" w14:textId="7180808E" w:rsidR="00DC7D27" w:rsidRPr="000B4801" w:rsidRDefault="00DC7D27" w:rsidP="00DC7D27">
      <w:pPr>
        <w:jc w:val="center"/>
        <w:rPr>
          <w:rFonts w:ascii="Arial" w:hAnsi="Arial" w:cs="Arial"/>
          <w:sz w:val="48"/>
          <w:szCs w:val="48"/>
        </w:rPr>
      </w:pPr>
    </w:p>
    <w:p w14:paraId="69D0BE1F" w14:textId="081A92E4" w:rsidR="00DC7D27" w:rsidRPr="000B4801" w:rsidRDefault="00DC7D27" w:rsidP="00DC7D27">
      <w:pPr>
        <w:jc w:val="center"/>
        <w:rPr>
          <w:rFonts w:ascii="Arial" w:hAnsi="Arial" w:cs="Arial"/>
          <w:sz w:val="48"/>
          <w:szCs w:val="48"/>
        </w:rPr>
      </w:pPr>
    </w:p>
    <w:p w14:paraId="7E81F051" w14:textId="59ED5C2B" w:rsidR="00DC7D27" w:rsidRPr="000B4801" w:rsidRDefault="00DC7D27" w:rsidP="00DC7D27">
      <w:pPr>
        <w:jc w:val="center"/>
        <w:rPr>
          <w:rFonts w:ascii="Arial" w:hAnsi="Arial" w:cs="Arial"/>
          <w:sz w:val="48"/>
          <w:szCs w:val="48"/>
        </w:rPr>
      </w:pPr>
    </w:p>
    <w:p w14:paraId="01F5CA7F" w14:textId="12CA6A4B" w:rsidR="00DC7D27" w:rsidRPr="000B4801" w:rsidRDefault="00DC7D27" w:rsidP="00DC7D27">
      <w:pPr>
        <w:jc w:val="center"/>
        <w:rPr>
          <w:rFonts w:ascii="Arial" w:hAnsi="Arial" w:cs="Arial"/>
          <w:sz w:val="96"/>
          <w:szCs w:val="96"/>
        </w:rPr>
      </w:pPr>
      <w:r w:rsidRPr="000B4801">
        <w:rPr>
          <w:rFonts w:ascii="Arial" w:hAnsi="Arial" w:cs="Arial"/>
          <w:sz w:val="96"/>
          <w:szCs w:val="96"/>
        </w:rPr>
        <w:t>Leadership Theories in Action</w:t>
      </w:r>
    </w:p>
    <w:p w14:paraId="7A5C7664" w14:textId="4836CE8B" w:rsidR="00DC7D27" w:rsidRPr="000B4801" w:rsidRDefault="00DC7D27" w:rsidP="00DC7D27">
      <w:pPr>
        <w:jc w:val="center"/>
        <w:rPr>
          <w:rFonts w:ascii="Arial" w:hAnsi="Arial" w:cs="Arial"/>
          <w:sz w:val="96"/>
          <w:szCs w:val="96"/>
        </w:rPr>
      </w:pPr>
    </w:p>
    <w:p w14:paraId="799E79D8" w14:textId="3AF7418A" w:rsidR="00DC7D27" w:rsidRPr="000B4801" w:rsidRDefault="00DC7D27" w:rsidP="00DC7D27">
      <w:pPr>
        <w:jc w:val="center"/>
        <w:rPr>
          <w:rFonts w:ascii="Arial" w:hAnsi="Arial" w:cs="Arial"/>
          <w:sz w:val="96"/>
          <w:szCs w:val="96"/>
        </w:rPr>
      </w:pPr>
    </w:p>
    <w:p w14:paraId="3A9A2772" w14:textId="46E811DC" w:rsidR="00DC7D27" w:rsidRPr="000B4801" w:rsidRDefault="00DC7D27" w:rsidP="00DC7D27">
      <w:pPr>
        <w:jc w:val="center"/>
        <w:rPr>
          <w:rFonts w:ascii="Arial" w:hAnsi="Arial" w:cs="Arial"/>
          <w:sz w:val="96"/>
          <w:szCs w:val="96"/>
        </w:rPr>
      </w:pPr>
    </w:p>
    <w:p w14:paraId="50020FC5" w14:textId="7A23D327" w:rsidR="00DC7D27" w:rsidRPr="000B4801" w:rsidRDefault="00DC7D27" w:rsidP="00DC7D27">
      <w:pPr>
        <w:jc w:val="center"/>
        <w:rPr>
          <w:rFonts w:ascii="Arial" w:hAnsi="Arial" w:cs="Arial"/>
          <w:sz w:val="96"/>
          <w:szCs w:val="96"/>
        </w:rPr>
      </w:pPr>
    </w:p>
    <w:p w14:paraId="4B687029" w14:textId="77777777" w:rsidR="00DC7D27" w:rsidRPr="000B4801" w:rsidRDefault="00DC7D27" w:rsidP="00DC7D27">
      <w:pPr>
        <w:jc w:val="center"/>
        <w:rPr>
          <w:rFonts w:ascii="Arial" w:hAnsi="Arial" w:cs="Arial"/>
          <w:sz w:val="96"/>
          <w:szCs w:val="96"/>
        </w:rPr>
      </w:pPr>
    </w:p>
    <w:p w14:paraId="157169DF" w14:textId="60B1F300" w:rsidR="00DC7D27" w:rsidRDefault="00DC7D27" w:rsidP="00DC7D27">
      <w:pPr>
        <w:jc w:val="center"/>
        <w:rPr>
          <w:rFonts w:ascii="Arial" w:hAnsi="Arial" w:cs="Arial"/>
          <w:sz w:val="44"/>
          <w:szCs w:val="44"/>
        </w:rPr>
      </w:pPr>
      <w:r w:rsidRPr="00DC7D27">
        <w:rPr>
          <w:rFonts w:ascii="Arial" w:hAnsi="Arial" w:cs="Arial"/>
          <w:sz w:val="44"/>
          <w:szCs w:val="44"/>
        </w:rPr>
        <w:t>BMP</w:t>
      </w:r>
      <w:r w:rsidR="0048730F">
        <w:rPr>
          <w:rFonts w:ascii="Arial" w:hAnsi="Arial" w:cs="Arial"/>
          <w:sz w:val="44"/>
          <w:szCs w:val="44"/>
        </w:rPr>
        <w:t>L</w:t>
      </w:r>
      <w:r w:rsidRPr="00DC7D27">
        <w:rPr>
          <w:rFonts w:ascii="Arial" w:hAnsi="Arial" w:cs="Arial"/>
          <w:sz w:val="44"/>
          <w:szCs w:val="44"/>
        </w:rPr>
        <w:t>600</w:t>
      </w:r>
      <w:r w:rsidR="0048730F">
        <w:rPr>
          <w:rFonts w:ascii="Arial" w:hAnsi="Arial" w:cs="Arial"/>
          <w:sz w:val="44"/>
          <w:szCs w:val="44"/>
        </w:rPr>
        <w:t>4</w:t>
      </w:r>
      <w:r w:rsidRPr="00DC7D27">
        <w:rPr>
          <w:rFonts w:ascii="Arial" w:hAnsi="Arial" w:cs="Arial"/>
          <w:sz w:val="44"/>
          <w:szCs w:val="44"/>
        </w:rPr>
        <w:t xml:space="preserve"> – Organisational Leadership: Theory into Practice – Assignment 1</w:t>
      </w:r>
    </w:p>
    <w:p w14:paraId="30C1173C" w14:textId="77777777" w:rsidR="000B4801" w:rsidRPr="000B4801" w:rsidRDefault="000B4801" w:rsidP="00DC7D27">
      <w:pPr>
        <w:jc w:val="center"/>
        <w:rPr>
          <w:rFonts w:ascii="Arial" w:hAnsi="Arial" w:cs="Arial"/>
          <w:sz w:val="44"/>
          <w:szCs w:val="44"/>
        </w:rPr>
      </w:pPr>
    </w:p>
    <w:p w14:paraId="7DB8C7D9" w14:textId="77777777" w:rsidR="00DC7D27" w:rsidRPr="00DC7D27" w:rsidRDefault="00DC7D27" w:rsidP="00DC7D27">
      <w:pPr>
        <w:rPr>
          <w:rFonts w:ascii="Arial" w:hAnsi="Arial" w:cs="Arial"/>
          <w:sz w:val="24"/>
          <w:szCs w:val="24"/>
        </w:rPr>
      </w:pPr>
    </w:p>
    <w:p w14:paraId="76A609DA" w14:textId="64E0781F" w:rsidR="00DC7D27" w:rsidRDefault="00F54C0A" w:rsidP="000B4801">
      <w:pPr>
        <w:spacing w:line="480" w:lineRule="auto"/>
        <w:rPr>
          <w:rFonts w:ascii="Arial" w:hAnsi="Arial" w:cs="Arial"/>
          <w:sz w:val="24"/>
          <w:szCs w:val="24"/>
        </w:rPr>
      </w:pPr>
      <w:r>
        <w:rPr>
          <w:rFonts w:ascii="Arial" w:hAnsi="Arial" w:cs="Arial"/>
          <w:sz w:val="24"/>
          <w:szCs w:val="24"/>
        </w:rPr>
        <w:lastRenderedPageBreak/>
        <w:t xml:space="preserve">          </w:t>
      </w:r>
      <w:r w:rsidR="00DC7D27" w:rsidRPr="000B4801">
        <w:rPr>
          <w:rFonts w:ascii="Arial" w:hAnsi="Arial" w:cs="Arial"/>
          <w:sz w:val="24"/>
          <w:szCs w:val="24"/>
        </w:rPr>
        <w:t xml:space="preserve">In the occurrence of a major incident, the response </w:t>
      </w:r>
      <w:r>
        <w:rPr>
          <w:rFonts w:ascii="Arial" w:hAnsi="Arial" w:cs="Arial"/>
          <w:sz w:val="24"/>
          <w:szCs w:val="24"/>
        </w:rPr>
        <w:t>provided is</w:t>
      </w:r>
      <w:r w:rsidR="00DC7D27" w:rsidRPr="000B4801">
        <w:rPr>
          <w:rFonts w:ascii="Arial" w:hAnsi="Arial" w:cs="Arial"/>
          <w:sz w:val="24"/>
          <w:szCs w:val="24"/>
        </w:rPr>
        <w:t xml:space="preserve"> </w:t>
      </w:r>
      <w:r>
        <w:rPr>
          <w:rFonts w:ascii="Arial" w:hAnsi="Arial" w:cs="Arial"/>
          <w:sz w:val="24"/>
          <w:szCs w:val="24"/>
        </w:rPr>
        <w:t>achiev</w:t>
      </w:r>
      <w:r w:rsidR="00DC7D27" w:rsidRPr="000B4801">
        <w:rPr>
          <w:rFonts w:ascii="Arial" w:hAnsi="Arial" w:cs="Arial"/>
          <w:sz w:val="24"/>
          <w:szCs w:val="24"/>
        </w:rPr>
        <w:t xml:space="preserve">ed through leadership styles. Leadership, as defined by Giblin (2017, p 144) is “a process whereby an individual influences a group of individuals to achieve a common goal”. Leadership styles can vary depending on the situation, but a major incident will commonly include </w:t>
      </w:r>
      <w:r w:rsidR="005C4F3A">
        <w:rPr>
          <w:rFonts w:ascii="Arial" w:hAnsi="Arial" w:cs="Arial"/>
          <w:sz w:val="24"/>
          <w:szCs w:val="24"/>
        </w:rPr>
        <w:t>many types of leadership</w:t>
      </w:r>
      <w:r w:rsidR="00DC7D27" w:rsidRPr="000B4801">
        <w:rPr>
          <w:rFonts w:ascii="Arial" w:hAnsi="Arial" w:cs="Arial"/>
          <w:sz w:val="24"/>
          <w:szCs w:val="24"/>
        </w:rPr>
        <w:t xml:space="preserve">. Leadership styles are encountered by all emergency services and the use of leadership style can </w:t>
      </w:r>
      <w:r>
        <w:rPr>
          <w:rFonts w:ascii="Arial" w:hAnsi="Arial" w:cs="Arial"/>
          <w:sz w:val="24"/>
          <w:szCs w:val="24"/>
        </w:rPr>
        <w:t xml:space="preserve">vary depending on </w:t>
      </w:r>
      <w:r w:rsidR="00DC7D27" w:rsidRPr="000B4801">
        <w:rPr>
          <w:rFonts w:ascii="Arial" w:hAnsi="Arial" w:cs="Arial"/>
          <w:sz w:val="24"/>
          <w:szCs w:val="24"/>
        </w:rPr>
        <w:t xml:space="preserve">situation it is being applied in. </w:t>
      </w:r>
    </w:p>
    <w:p w14:paraId="603B5086" w14:textId="77777777" w:rsidR="00F54C0A" w:rsidRPr="000B4801" w:rsidRDefault="00F54C0A" w:rsidP="000B4801">
      <w:pPr>
        <w:spacing w:line="480" w:lineRule="auto"/>
        <w:rPr>
          <w:rFonts w:ascii="Arial" w:hAnsi="Arial" w:cs="Arial"/>
          <w:sz w:val="24"/>
          <w:szCs w:val="24"/>
        </w:rPr>
      </w:pPr>
    </w:p>
    <w:p w14:paraId="46C0EFF4" w14:textId="56669DD6" w:rsidR="008C6897" w:rsidRPr="000B4801" w:rsidRDefault="00F54C0A" w:rsidP="000B4801">
      <w:pPr>
        <w:spacing w:line="480" w:lineRule="auto"/>
        <w:rPr>
          <w:rFonts w:ascii="Arial" w:hAnsi="Arial" w:cs="Arial"/>
          <w:sz w:val="24"/>
          <w:szCs w:val="24"/>
        </w:rPr>
      </w:pPr>
      <w:r>
        <w:rPr>
          <w:rFonts w:ascii="Arial" w:hAnsi="Arial" w:cs="Arial"/>
          <w:sz w:val="24"/>
          <w:szCs w:val="24"/>
        </w:rPr>
        <w:t xml:space="preserve">          The 7/7 Bombings is an example of a major incident that leadership styles would be used in. </w:t>
      </w:r>
      <w:r w:rsidR="00DC7D27" w:rsidRPr="00DC7D27">
        <w:rPr>
          <w:rFonts w:ascii="Arial" w:hAnsi="Arial" w:cs="Arial"/>
          <w:sz w:val="24"/>
          <w:szCs w:val="24"/>
        </w:rPr>
        <w:t xml:space="preserve">As the attack was the largest the United Kingdom has witnesses, it received a response </w:t>
      </w:r>
      <w:r>
        <w:rPr>
          <w:rFonts w:ascii="Arial" w:hAnsi="Arial" w:cs="Arial"/>
          <w:sz w:val="24"/>
          <w:szCs w:val="24"/>
        </w:rPr>
        <w:t>from</w:t>
      </w:r>
      <w:r w:rsidR="00DC7D27" w:rsidRPr="00DC7D27">
        <w:rPr>
          <w:rFonts w:ascii="Arial" w:hAnsi="Arial" w:cs="Arial"/>
          <w:sz w:val="24"/>
          <w:szCs w:val="24"/>
        </w:rPr>
        <w:t xml:space="preserve"> three police forces which were the Metropolitan Police, the City of London Police and the British Transport Police (RUSI, 2015), which according</w:t>
      </w:r>
      <w:r>
        <w:rPr>
          <w:rFonts w:ascii="Arial" w:hAnsi="Arial" w:cs="Arial"/>
          <w:sz w:val="24"/>
          <w:szCs w:val="24"/>
        </w:rPr>
        <w:t>ly</w:t>
      </w:r>
      <w:r w:rsidR="00DC7D27" w:rsidRPr="00DC7D27">
        <w:rPr>
          <w:rFonts w:ascii="Arial" w:hAnsi="Arial" w:cs="Arial"/>
          <w:sz w:val="24"/>
          <w:szCs w:val="24"/>
        </w:rPr>
        <w:t xml:space="preserve"> “resulted in significant cross-boundary activity”. </w:t>
      </w:r>
      <w:r w:rsidR="00AC35A4" w:rsidRPr="000B4801">
        <w:rPr>
          <w:rFonts w:ascii="Arial" w:hAnsi="Arial" w:cs="Arial"/>
          <w:sz w:val="24"/>
          <w:szCs w:val="24"/>
        </w:rPr>
        <w:t xml:space="preserve"> D</w:t>
      </w:r>
      <w:r w:rsidR="008C6897" w:rsidRPr="000B4801">
        <w:rPr>
          <w:rFonts w:ascii="Arial" w:hAnsi="Arial" w:cs="Arial"/>
          <w:sz w:val="24"/>
          <w:szCs w:val="24"/>
        </w:rPr>
        <w:t xml:space="preserve">uring this attack, some of the leadership styles that were used by the Metropolitan Police Force </w:t>
      </w:r>
      <w:r>
        <w:rPr>
          <w:rFonts w:ascii="Arial" w:hAnsi="Arial" w:cs="Arial"/>
          <w:sz w:val="24"/>
          <w:szCs w:val="24"/>
        </w:rPr>
        <w:t xml:space="preserve">in particular </w:t>
      </w:r>
      <w:r w:rsidR="008C6897" w:rsidRPr="000B4801">
        <w:rPr>
          <w:rFonts w:ascii="Arial" w:hAnsi="Arial" w:cs="Arial"/>
          <w:sz w:val="24"/>
          <w:szCs w:val="24"/>
        </w:rPr>
        <w:t>were Autocratic, Trans</w:t>
      </w:r>
      <w:r w:rsidR="00F74521" w:rsidRPr="000B4801">
        <w:rPr>
          <w:rFonts w:ascii="Arial" w:hAnsi="Arial" w:cs="Arial"/>
          <w:sz w:val="24"/>
          <w:szCs w:val="24"/>
        </w:rPr>
        <w:t>actio</w:t>
      </w:r>
      <w:r w:rsidR="008C6897" w:rsidRPr="000B4801">
        <w:rPr>
          <w:rFonts w:ascii="Arial" w:hAnsi="Arial" w:cs="Arial"/>
          <w:sz w:val="24"/>
          <w:szCs w:val="24"/>
        </w:rPr>
        <w:t>nal</w:t>
      </w:r>
      <w:r w:rsidR="00E7363F" w:rsidRPr="000B4801">
        <w:rPr>
          <w:rFonts w:ascii="Arial" w:hAnsi="Arial" w:cs="Arial"/>
          <w:sz w:val="24"/>
          <w:szCs w:val="24"/>
        </w:rPr>
        <w:t xml:space="preserve"> </w:t>
      </w:r>
      <w:r w:rsidR="008C6897" w:rsidRPr="000B4801">
        <w:rPr>
          <w:rFonts w:ascii="Arial" w:hAnsi="Arial" w:cs="Arial"/>
          <w:sz w:val="24"/>
          <w:szCs w:val="24"/>
        </w:rPr>
        <w:t xml:space="preserve">and Situational. </w:t>
      </w:r>
    </w:p>
    <w:p w14:paraId="624211F6" w14:textId="77777777" w:rsidR="009C46E7" w:rsidRPr="000B4801" w:rsidRDefault="009C46E7" w:rsidP="000B4801">
      <w:pPr>
        <w:spacing w:line="480" w:lineRule="auto"/>
        <w:rPr>
          <w:rFonts w:ascii="Arial" w:hAnsi="Arial" w:cs="Arial"/>
          <w:sz w:val="24"/>
          <w:szCs w:val="24"/>
        </w:rPr>
      </w:pPr>
    </w:p>
    <w:p w14:paraId="49368296" w14:textId="3DE9EE6F" w:rsidR="00203B8E" w:rsidRDefault="00F54C0A" w:rsidP="000B4801">
      <w:pPr>
        <w:spacing w:line="480" w:lineRule="auto"/>
        <w:rPr>
          <w:rFonts w:ascii="Arial" w:hAnsi="Arial" w:cs="Arial"/>
          <w:sz w:val="24"/>
          <w:szCs w:val="24"/>
        </w:rPr>
      </w:pPr>
      <w:r>
        <w:rPr>
          <w:rFonts w:ascii="Arial" w:hAnsi="Arial" w:cs="Arial"/>
          <w:sz w:val="24"/>
          <w:szCs w:val="24"/>
        </w:rPr>
        <w:t xml:space="preserve">          </w:t>
      </w:r>
      <w:r w:rsidR="003D45B6" w:rsidRPr="000B4801">
        <w:rPr>
          <w:rFonts w:ascii="Arial" w:hAnsi="Arial" w:cs="Arial"/>
          <w:sz w:val="24"/>
          <w:szCs w:val="24"/>
        </w:rPr>
        <w:t>T</w:t>
      </w:r>
      <w:r w:rsidR="00331538">
        <w:rPr>
          <w:rFonts w:ascii="Arial" w:hAnsi="Arial" w:cs="Arial"/>
          <w:sz w:val="24"/>
          <w:szCs w:val="24"/>
        </w:rPr>
        <w:t>he first leadership style used during this incident is t</w:t>
      </w:r>
      <w:r w:rsidR="003D45B6" w:rsidRPr="000B4801">
        <w:rPr>
          <w:rFonts w:ascii="Arial" w:hAnsi="Arial" w:cs="Arial"/>
          <w:sz w:val="24"/>
          <w:szCs w:val="24"/>
        </w:rPr>
        <w:t>rans</w:t>
      </w:r>
      <w:r w:rsidR="00F74521" w:rsidRPr="000B4801">
        <w:rPr>
          <w:rFonts w:ascii="Arial" w:hAnsi="Arial" w:cs="Arial"/>
          <w:sz w:val="24"/>
          <w:szCs w:val="24"/>
        </w:rPr>
        <w:t>actional</w:t>
      </w:r>
      <w:r w:rsidR="003D45B6" w:rsidRPr="000B4801">
        <w:rPr>
          <w:rFonts w:ascii="Arial" w:hAnsi="Arial" w:cs="Arial"/>
          <w:sz w:val="24"/>
          <w:szCs w:val="24"/>
        </w:rPr>
        <w:t xml:space="preserve"> leadership</w:t>
      </w:r>
      <w:r w:rsidR="00331538">
        <w:rPr>
          <w:rFonts w:ascii="Arial" w:hAnsi="Arial" w:cs="Arial"/>
          <w:sz w:val="24"/>
          <w:szCs w:val="24"/>
        </w:rPr>
        <w:t xml:space="preserve">, of which </w:t>
      </w:r>
      <w:r w:rsidR="004C75D5" w:rsidRPr="000B4801">
        <w:rPr>
          <w:rFonts w:ascii="Arial" w:hAnsi="Arial" w:cs="Arial"/>
          <w:sz w:val="24"/>
          <w:szCs w:val="24"/>
        </w:rPr>
        <w:t>leaders provide punishment and rewards to their team dependant on the success or unsuccess of their work</w:t>
      </w:r>
      <w:r w:rsidR="00331538">
        <w:rPr>
          <w:rFonts w:ascii="Arial" w:hAnsi="Arial" w:cs="Arial"/>
          <w:sz w:val="24"/>
          <w:szCs w:val="24"/>
        </w:rPr>
        <w:t xml:space="preserve">. This </w:t>
      </w:r>
      <w:r w:rsidR="004C75D5" w:rsidRPr="000B4801">
        <w:rPr>
          <w:rFonts w:ascii="Arial" w:hAnsi="Arial" w:cs="Arial"/>
          <w:sz w:val="24"/>
          <w:szCs w:val="24"/>
        </w:rPr>
        <w:t xml:space="preserve">can assist leaders in outlining responsibility </w:t>
      </w:r>
      <w:r w:rsidR="00331538">
        <w:rPr>
          <w:rFonts w:ascii="Arial" w:hAnsi="Arial" w:cs="Arial"/>
          <w:sz w:val="24"/>
          <w:szCs w:val="24"/>
        </w:rPr>
        <w:t xml:space="preserve">to their team and encourage them achieve their goals </w:t>
      </w:r>
      <w:r w:rsidR="00316F57" w:rsidRPr="000B4801">
        <w:rPr>
          <w:rFonts w:ascii="Arial" w:hAnsi="Arial" w:cs="Arial"/>
          <w:sz w:val="24"/>
          <w:szCs w:val="24"/>
        </w:rPr>
        <w:t>(NPIA, 2011)</w:t>
      </w:r>
      <w:r w:rsidR="004C75D5" w:rsidRPr="000B4801">
        <w:rPr>
          <w:rFonts w:ascii="Arial" w:hAnsi="Arial" w:cs="Arial"/>
          <w:sz w:val="24"/>
          <w:szCs w:val="24"/>
        </w:rPr>
        <w:t xml:space="preserve">. </w:t>
      </w:r>
      <w:r w:rsidR="00203B8E" w:rsidRPr="000B4801">
        <w:rPr>
          <w:rFonts w:ascii="Arial" w:hAnsi="Arial" w:cs="Arial"/>
          <w:sz w:val="24"/>
          <w:szCs w:val="24"/>
        </w:rPr>
        <w:t xml:space="preserve">This leadership style is </w:t>
      </w:r>
      <w:r w:rsidR="004A6656" w:rsidRPr="000B4801">
        <w:rPr>
          <w:rFonts w:ascii="Arial" w:hAnsi="Arial" w:cs="Arial"/>
          <w:sz w:val="24"/>
          <w:szCs w:val="24"/>
        </w:rPr>
        <w:t>believed</w:t>
      </w:r>
      <w:r w:rsidR="00203B8E" w:rsidRPr="000B4801">
        <w:rPr>
          <w:rFonts w:ascii="Arial" w:hAnsi="Arial" w:cs="Arial"/>
          <w:sz w:val="24"/>
          <w:szCs w:val="24"/>
        </w:rPr>
        <w:t xml:space="preserve"> to be effective</w:t>
      </w:r>
      <w:r w:rsidR="0044703C" w:rsidRPr="000B4801">
        <w:rPr>
          <w:rFonts w:ascii="Arial" w:hAnsi="Arial" w:cs="Arial"/>
          <w:sz w:val="24"/>
          <w:szCs w:val="24"/>
        </w:rPr>
        <w:t>, proven by the NPIA (2</w:t>
      </w:r>
      <w:r w:rsidR="004C75D5" w:rsidRPr="000B4801">
        <w:rPr>
          <w:rFonts w:ascii="Arial" w:hAnsi="Arial" w:cs="Arial"/>
          <w:sz w:val="24"/>
          <w:szCs w:val="24"/>
        </w:rPr>
        <w:t>011</w:t>
      </w:r>
      <w:r w:rsidR="004A6656" w:rsidRPr="000B4801">
        <w:rPr>
          <w:rFonts w:ascii="Arial" w:hAnsi="Arial" w:cs="Arial"/>
          <w:sz w:val="24"/>
          <w:szCs w:val="24"/>
        </w:rPr>
        <w:t xml:space="preserve">, p </w:t>
      </w:r>
      <w:r w:rsidR="005C4F3A">
        <w:rPr>
          <w:rFonts w:ascii="Arial" w:hAnsi="Arial" w:cs="Arial"/>
          <w:sz w:val="24"/>
          <w:szCs w:val="24"/>
        </w:rPr>
        <w:t>3</w:t>
      </w:r>
      <w:r w:rsidR="0044703C" w:rsidRPr="000B4801">
        <w:rPr>
          <w:rFonts w:ascii="Arial" w:hAnsi="Arial" w:cs="Arial"/>
          <w:sz w:val="24"/>
          <w:szCs w:val="24"/>
        </w:rPr>
        <w:t>)</w:t>
      </w:r>
      <w:r w:rsidR="00331538">
        <w:rPr>
          <w:rFonts w:ascii="Arial" w:hAnsi="Arial" w:cs="Arial"/>
          <w:sz w:val="24"/>
          <w:szCs w:val="24"/>
        </w:rPr>
        <w:t xml:space="preserve"> as they explain,</w:t>
      </w:r>
      <w:r w:rsidR="0044703C" w:rsidRPr="000B4801">
        <w:rPr>
          <w:rFonts w:ascii="Arial" w:hAnsi="Arial" w:cs="Arial"/>
          <w:sz w:val="24"/>
          <w:szCs w:val="24"/>
        </w:rPr>
        <w:t xml:space="preserve"> “</w:t>
      </w:r>
      <w:r w:rsidR="005C4F3A" w:rsidRPr="005C4F3A">
        <w:rPr>
          <w:rFonts w:ascii="Arial" w:hAnsi="Arial" w:cs="Arial"/>
          <w:sz w:val="24"/>
          <w:szCs w:val="24"/>
        </w:rPr>
        <w:t>subordinates may respect supervisors that adopt transactional behaviours and styles to deal with poor standards and performance</w:t>
      </w:r>
      <w:r w:rsidR="00331538">
        <w:rPr>
          <w:rFonts w:ascii="Arial" w:hAnsi="Arial" w:cs="Arial"/>
          <w:sz w:val="24"/>
          <w:szCs w:val="24"/>
        </w:rPr>
        <w:t>”.</w:t>
      </w:r>
    </w:p>
    <w:p w14:paraId="526CF097" w14:textId="77777777" w:rsidR="005C4F3A" w:rsidRPr="000B4801" w:rsidRDefault="005C4F3A" w:rsidP="000B4801">
      <w:pPr>
        <w:spacing w:line="480" w:lineRule="auto"/>
        <w:rPr>
          <w:rFonts w:ascii="Arial" w:hAnsi="Arial" w:cs="Arial"/>
          <w:sz w:val="24"/>
          <w:szCs w:val="24"/>
        </w:rPr>
      </w:pPr>
    </w:p>
    <w:p w14:paraId="260C4876" w14:textId="1A96FAA3" w:rsidR="00F74521" w:rsidRDefault="00331538" w:rsidP="000B4801">
      <w:pPr>
        <w:spacing w:line="480" w:lineRule="auto"/>
        <w:rPr>
          <w:rFonts w:ascii="Arial" w:hAnsi="Arial" w:cs="Arial"/>
          <w:sz w:val="24"/>
          <w:szCs w:val="24"/>
        </w:rPr>
      </w:pPr>
      <w:r>
        <w:rPr>
          <w:rFonts w:ascii="Arial" w:hAnsi="Arial" w:cs="Arial"/>
          <w:sz w:val="24"/>
          <w:szCs w:val="24"/>
        </w:rPr>
        <w:t xml:space="preserve">          </w:t>
      </w:r>
      <w:r w:rsidR="005C4F3A">
        <w:rPr>
          <w:rFonts w:ascii="Arial" w:hAnsi="Arial" w:cs="Arial"/>
          <w:sz w:val="24"/>
          <w:szCs w:val="24"/>
        </w:rPr>
        <w:t xml:space="preserve">During the time </w:t>
      </w:r>
      <w:r w:rsidR="007D05BF" w:rsidRPr="000B4801">
        <w:rPr>
          <w:rFonts w:ascii="Arial" w:hAnsi="Arial" w:cs="Arial"/>
          <w:sz w:val="24"/>
          <w:szCs w:val="24"/>
        </w:rPr>
        <w:t xml:space="preserve">period of the 7/7 </w:t>
      </w:r>
      <w:r w:rsidR="00D365F5" w:rsidRPr="000B4801">
        <w:rPr>
          <w:rFonts w:ascii="Arial" w:hAnsi="Arial" w:cs="Arial"/>
          <w:sz w:val="24"/>
          <w:szCs w:val="24"/>
        </w:rPr>
        <w:t>Bombings, the Commissioner of the Metropolitan Police</w:t>
      </w:r>
      <w:r w:rsidR="005C4F3A">
        <w:rPr>
          <w:rFonts w:ascii="Arial" w:hAnsi="Arial" w:cs="Arial"/>
          <w:sz w:val="24"/>
          <w:szCs w:val="24"/>
        </w:rPr>
        <w:t xml:space="preserve"> </w:t>
      </w:r>
      <w:r w:rsidR="00D365F5" w:rsidRPr="000B4801">
        <w:rPr>
          <w:rFonts w:ascii="Arial" w:hAnsi="Arial" w:cs="Arial"/>
          <w:sz w:val="24"/>
          <w:szCs w:val="24"/>
        </w:rPr>
        <w:t>was Sir Ian Blair, was praised for his collaborative leadership (Shah, 2017). In line with Shah (2017,</w:t>
      </w:r>
      <w:r w:rsidR="00223506" w:rsidRPr="000B4801">
        <w:rPr>
          <w:rFonts w:ascii="Arial" w:hAnsi="Arial" w:cs="Arial"/>
          <w:sz w:val="24"/>
          <w:szCs w:val="24"/>
        </w:rPr>
        <w:t xml:space="preserve"> </w:t>
      </w:r>
      <w:r w:rsidR="00D365F5" w:rsidRPr="000B4801">
        <w:rPr>
          <w:rFonts w:ascii="Arial" w:hAnsi="Arial" w:cs="Arial"/>
          <w:sz w:val="24"/>
          <w:szCs w:val="24"/>
        </w:rPr>
        <w:t xml:space="preserve">p </w:t>
      </w:r>
      <w:r w:rsidR="00AA276B" w:rsidRPr="000B4801">
        <w:rPr>
          <w:rFonts w:ascii="Arial" w:hAnsi="Arial" w:cs="Arial"/>
          <w:sz w:val="24"/>
          <w:szCs w:val="24"/>
        </w:rPr>
        <w:t>99</w:t>
      </w:r>
      <w:r w:rsidR="00D365F5" w:rsidRPr="000B4801">
        <w:rPr>
          <w:rFonts w:ascii="Arial" w:hAnsi="Arial" w:cs="Arial"/>
          <w:sz w:val="24"/>
          <w:szCs w:val="24"/>
        </w:rPr>
        <w:t xml:space="preserve">), Ian Blair was an individual who “embraces authority and is able to project it”. </w:t>
      </w:r>
      <w:r w:rsidR="003D45B6" w:rsidRPr="000B4801">
        <w:rPr>
          <w:rFonts w:ascii="Arial" w:hAnsi="Arial" w:cs="Arial"/>
          <w:sz w:val="24"/>
          <w:szCs w:val="24"/>
        </w:rPr>
        <w:t>Blair demonstrates his use of trans</w:t>
      </w:r>
      <w:r>
        <w:rPr>
          <w:rFonts w:ascii="Arial" w:hAnsi="Arial" w:cs="Arial"/>
          <w:sz w:val="24"/>
          <w:szCs w:val="24"/>
        </w:rPr>
        <w:t>ac</w:t>
      </w:r>
      <w:r w:rsidR="003D45B6" w:rsidRPr="000B4801">
        <w:rPr>
          <w:rFonts w:ascii="Arial" w:hAnsi="Arial" w:cs="Arial"/>
          <w:sz w:val="24"/>
          <w:szCs w:val="24"/>
        </w:rPr>
        <w:t xml:space="preserve">tional leadership as his work </w:t>
      </w:r>
      <w:r w:rsidR="00AA276B" w:rsidRPr="000B4801">
        <w:rPr>
          <w:rFonts w:ascii="Arial" w:hAnsi="Arial" w:cs="Arial"/>
          <w:sz w:val="24"/>
          <w:szCs w:val="24"/>
        </w:rPr>
        <w:t>‘facilitates the ones who want to go forward and pulls up those who are lagging behind’</w:t>
      </w:r>
      <w:r w:rsidR="00DA2C9F" w:rsidRPr="000B4801">
        <w:rPr>
          <w:rFonts w:ascii="Arial" w:hAnsi="Arial" w:cs="Arial"/>
          <w:sz w:val="24"/>
          <w:szCs w:val="24"/>
        </w:rPr>
        <w:t xml:space="preserve">, as </w:t>
      </w:r>
      <w:r>
        <w:rPr>
          <w:rFonts w:ascii="Arial" w:hAnsi="Arial" w:cs="Arial"/>
          <w:sz w:val="24"/>
          <w:szCs w:val="24"/>
        </w:rPr>
        <w:t>demonstrate</w:t>
      </w:r>
      <w:r w:rsidR="00DA2C9F" w:rsidRPr="000B4801">
        <w:rPr>
          <w:rFonts w:ascii="Arial" w:hAnsi="Arial" w:cs="Arial"/>
          <w:sz w:val="24"/>
          <w:szCs w:val="24"/>
        </w:rPr>
        <w:t xml:space="preserve">d by Shah (2017, p 100). This </w:t>
      </w:r>
      <w:r w:rsidR="00DA2C9F" w:rsidRPr="000B4801">
        <w:rPr>
          <w:rFonts w:ascii="Arial" w:hAnsi="Arial" w:cs="Arial"/>
          <w:sz w:val="24"/>
          <w:szCs w:val="24"/>
        </w:rPr>
        <w:lastRenderedPageBreak/>
        <w:t xml:space="preserve">was described </w:t>
      </w:r>
      <w:r>
        <w:rPr>
          <w:rFonts w:ascii="Arial" w:hAnsi="Arial" w:cs="Arial"/>
          <w:sz w:val="24"/>
          <w:szCs w:val="24"/>
        </w:rPr>
        <w:t>as him working</w:t>
      </w:r>
      <w:r w:rsidR="00DA2C9F" w:rsidRPr="000B4801">
        <w:rPr>
          <w:rFonts w:ascii="Arial" w:hAnsi="Arial" w:cs="Arial"/>
          <w:sz w:val="24"/>
          <w:szCs w:val="24"/>
        </w:rPr>
        <w:t xml:space="preserve"> from the </w:t>
      </w:r>
      <w:r w:rsidR="005C4F3A">
        <w:rPr>
          <w:rFonts w:ascii="Arial" w:hAnsi="Arial" w:cs="Arial"/>
          <w:sz w:val="24"/>
          <w:szCs w:val="24"/>
        </w:rPr>
        <w:t>‘</w:t>
      </w:r>
      <w:r w:rsidR="00DA2C9F" w:rsidRPr="000B4801">
        <w:rPr>
          <w:rFonts w:ascii="Arial" w:hAnsi="Arial" w:cs="Arial"/>
          <w:sz w:val="24"/>
          <w:szCs w:val="24"/>
        </w:rPr>
        <w:t>middle</w:t>
      </w:r>
      <w:r w:rsidR="005C4F3A">
        <w:rPr>
          <w:rFonts w:ascii="Arial" w:hAnsi="Arial" w:cs="Arial"/>
          <w:sz w:val="24"/>
          <w:szCs w:val="24"/>
        </w:rPr>
        <w:t>’</w:t>
      </w:r>
      <w:r w:rsidR="00DA2C9F" w:rsidRPr="000B4801">
        <w:rPr>
          <w:rFonts w:ascii="Arial" w:hAnsi="Arial" w:cs="Arial"/>
          <w:sz w:val="24"/>
          <w:szCs w:val="24"/>
        </w:rPr>
        <w:t xml:space="preserve">. </w:t>
      </w:r>
      <w:r w:rsidR="00223506" w:rsidRPr="000B4801">
        <w:rPr>
          <w:rFonts w:ascii="Arial" w:hAnsi="Arial" w:cs="Arial"/>
          <w:sz w:val="24"/>
          <w:szCs w:val="24"/>
        </w:rPr>
        <w:t>Blair expressed that having a toolbox of leadership styles in place for any circumstance but</w:t>
      </w:r>
      <w:r w:rsidR="00F74521" w:rsidRPr="000B4801">
        <w:rPr>
          <w:rFonts w:ascii="Arial" w:hAnsi="Arial" w:cs="Arial"/>
          <w:sz w:val="24"/>
          <w:szCs w:val="24"/>
        </w:rPr>
        <w:t xml:space="preserve"> explained</w:t>
      </w:r>
      <w:r w:rsidR="00223506" w:rsidRPr="000B4801">
        <w:rPr>
          <w:rFonts w:ascii="Arial" w:hAnsi="Arial" w:cs="Arial"/>
          <w:sz w:val="24"/>
          <w:szCs w:val="24"/>
        </w:rPr>
        <w:t xml:space="preserve"> that it’s also important to have trust in yourself</w:t>
      </w:r>
      <w:r w:rsidR="007B342E">
        <w:rPr>
          <w:rFonts w:ascii="Arial" w:hAnsi="Arial" w:cs="Arial"/>
          <w:sz w:val="24"/>
          <w:szCs w:val="24"/>
        </w:rPr>
        <w:t xml:space="preserve"> </w:t>
      </w:r>
      <w:r w:rsidR="00223506" w:rsidRPr="000B4801">
        <w:rPr>
          <w:rFonts w:ascii="Arial" w:hAnsi="Arial" w:cs="Arial"/>
          <w:sz w:val="24"/>
          <w:szCs w:val="24"/>
        </w:rPr>
        <w:t>(Shah, 2017).</w:t>
      </w:r>
      <w:r w:rsidR="004D383E">
        <w:rPr>
          <w:rFonts w:ascii="Arial" w:hAnsi="Arial" w:cs="Arial"/>
          <w:sz w:val="24"/>
          <w:szCs w:val="24"/>
        </w:rPr>
        <w:t xml:space="preserve"> </w:t>
      </w:r>
    </w:p>
    <w:p w14:paraId="0DAC86F2" w14:textId="77777777" w:rsidR="004D383E" w:rsidRPr="000B4801" w:rsidRDefault="004D383E" w:rsidP="000B4801">
      <w:pPr>
        <w:spacing w:line="480" w:lineRule="auto"/>
        <w:rPr>
          <w:rFonts w:ascii="Arial" w:hAnsi="Arial" w:cs="Arial"/>
          <w:sz w:val="24"/>
          <w:szCs w:val="24"/>
        </w:rPr>
      </w:pPr>
    </w:p>
    <w:p w14:paraId="5F304895" w14:textId="2D19EFFF" w:rsidR="00203B8E" w:rsidRDefault="004D383E" w:rsidP="000B4801">
      <w:pPr>
        <w:spacing w:line="480" w:lineRule="auto"/>
        <w:rPr>
          <w:rFonts w:ascii="Arial" w:hAnsi="Arial" w:cs="Arial"/>
          <w:sz w:val="24"/>
          <w:szCs w:val="24"/>
        </w:rPr>
      </w:pPr>
      <w:r>
        <w:rPr>
          <w:rFonts w:ascii="Arial" w:hAnsi="Arial" w:cs="Arial"/>
          <w:sz w:val="24"/>
          <w:szCs w:val="24"/>
        </w:rPr>
        <w:t xml:space="preserve">          </w:t>
      </w:r>
      <w:r w:rsidR="00537542" w:rsidRPr="000B4801">
        <w:rPr>
          <w:rFonts w:ascii="Arial" w:hAnsi="Arial" w:cs="Arial"/>
          <w:sz w:val="24"/>
          <w:szCs w:val="24"/>
        </w:rPr>
        <w:t xml:space="preserve">Autocratic Leadership </w:t>
      </w:r>
      <w:r w:rsidR="0042036B" w:rsidRPr="000B4801">
        <w:rPr>
          <w:rFonts w:ascii="Arial" w:hAnsi="Arial" w:cs="Arial"/>
          <w:sz w:val="24"/>
          <w:szCs w:val="24"/>
        </w:rPr>
        <w:t>is a leadership style in which the leader takes authority in their role and accepts no input from any</w:t>
      </w:r>
      <w:r>
        <w:rPr>
          <w:rFonts w:ascii="Arial" w:hAnsi="Arial" w:cs="Arial"/>
          <w:sz w:val="24"/>
          <w:szCs w:val="24"/>
        </w:rPr>
        <w:t xml:space="preserve"> other team members</w:t>
      </w:r>
      <w:r w:rsidR="0042036B" w:rsidRPr="000B4801">
        <w:rPr>
          <w:rFonts w:ascii="Arial" w:hAnsi="Arial" w:cs="Arial"/>
          <w:sz w:val="24"/>
          <w:szCs w:val="24"/>
        </w:rPr>
        <w:t xml:space="preserve"> (Becker, 2021). This leadership style in most applications is unsuccessful as it can negatively i</w:t>
      </w:r>
      <w:r w:rsidR="00066155" w:rsidRPr="000B4801">
        <w:rPr>
          <w:rFonts w:ascii="Arial" w:hAnsi="Arial" w:cs="Arial"/>
          <w:sz w:val="24"/>
          <w:szCs w:val="24"/>
        </w:rPr>
        <w:t>mpact the relationship between the leader and their team members</w:t>
      </w:r>
      <w:r>
        <w:rPr>
          <w:rFonts w:ascii="Arial" w:hAnsi="Arial" w:cs="Arial"/>
          <w:sz w:val="24"/>
          <w:szCs w:val="24"/>
        </w:rPr>
        <w:t>. However,</w:t>
      </w:r>
      <w:r w:rsidR="0042036B" w:rsidRPr="000B4801">
        <w:rPr>
          <w:rFonts w:ascii="Arial" w:hAnsi="Arial" w:cs="Arial"/>
          <w:sz w:val="24"/>
          <w:szCs w:val="24"/>
        </w:rPr>
        <w:t xml:space="preserve"> in situations like the 7/7 Bombings, it could be considered effectively as plans are structured and require immediate effect. </w:t>
      </w:r>
    </w:p>
    <w:p w14:paraId="5718C6A1" w14:textId="77777777" w:rsidR="005C4F3A" w:rsidRPr="000B4801" w:rsidRDefault="005C4F3A" w:rsidP="000B4801">
      <w:pPr>
        <w:spacing w:line="480" w:lineRule="auto"/>
        <w:rPr>
          <w:rFonts w:ascii="Arial" w:hAnsi="Arial" w:cs="Arial"/>
          <w:sz w:val="24"/>
          <w:szCs w:val="24"/>
        </w:rPr>
      </w:pPr>
    </w:p>
    <w:p w14:paraId="31CA201C" w14:textId="67026425" w:rsidR="00F56BBC" w:rsidRDefault="004D383E" w:rsidP="000B4801">
      <w:pPr>
        <w:spacing w:line="480" w:lineRule="auto"/>
        <w:rPr>
          <w:rFonts w:ascii="Arial" w:hAnsi="Arial" w:cs="Arial"/>
          <w:sz w:val="24"/>
          <w:szCs w:val="24"/>
        </w:rPr>
      </w:pPr>
      <w:r>
        <w:rPr>
          <w:rFonts w:ascii="Arial" w:hAnsi="Arial" w:cs="Arial"/>
          <w:sz w:val="24"/>
          <w:szCs w:val="24"/>
        </w:rPr>
        <w:t xml:space="preserve">           </w:t>
      </w:r>
      <w:r w:rsidR="00F56BBC" w:rsidRPr="000B4801">
        <w:rPr>
          <w:rFonts w:ascii="Arial" w:hAnsi="Arial" w:cs="Arial"/>
          <w:sz w:val="24"/>
          <w:szCs w:val="24"/>
        </w:rPr>
        <w:t xml:space="preserve">An example of autocratic leadership is the Gold, Silver, Bronze command structure </w:t>
      </w:r>
      <w:r w:rsidR="00296387">
        <w:rPr>
          <w:rFonts w:ascii="Arial" w:hAnsi="Arial" w:cs="Arial"/>
          <w:sz w:val="24"/>
          <w:szCs w:val="24"/>
        </w:rPr>
        <w:t xml:space="preserve">which was </w:t>
      </w:r>
      <w:r w:rsidR="00F56BBC" w:rsidRPr="000B4801">
        <w:rPr>
          <w:rFonts w:ascii="Arial" w:hAnsi="Arial" w:cs="Arial"/>
          <w:sz w:val="24"/>
          <w:szCs w:val="24"/>
        </w:rPr>
        <w:t xml:space="preserve">used by the </w:t>
      </w:r>
      <w:r>
        <w:rPr>
          <w:rFonts w:ascii="Arial" w:hAnsi="Arial" w:cs="Arial"/>
          <w:sz w:val="24"/>
          <w:szCs w:val="24"/>
        </w:rPr>
        <w:t>Met police</w:t>
      </w:r>
      <w:r w:rsidR="00F56BBC" w:rsidRPr="000B4801">
        <w:rPr>
          <w:rFonts w:ascii="Arial" w:hAnsi="Arial" w:cs="Arial"/>
          <w:sz w:val="24"/>
          <w:szCs w:val="24"/>
        </w:rPr>
        <w:t xml:space="preserve">. </w:t>
      </w:r>
      <w:r>
        <w:rPr>
          <w:rFonts w:ascii="Arial" w:hAnsi="Arial" w:cs="Arial"/>
          <w:sz w:val="24"/>
          <w:szCs w:val="24"/>
        </w:rPr>
        <w:t xml:space="preserve">This structure provides </w:t>
      </w:r>
      <w:r w:rsidR="00F56BBC" w:rsidRPr="000B4801">
        <w:rPr>
          <w:rFonts w:ascii="Arial" w:hAnsi="Arial" w:cs="Arial"/>
          <w:sz w:val="24"/>
          <w:szCs w:val="24"/>
        </w:rPr>
        <w:t>effective communication and clear delivery of information</w:t>
      </w:r>
      <w:r>
        <w:rPr>
          <w:rFonts w:ascii="Arial" w:hAnsi="Arial" w:cs="Arial"/>
          <w:sz w:val="24"/>
          <w:szCs w:val="24"/>
        </w:rPr>
        <w:t xml:space="preserve"> </w:t>
      </w:r>
      <w:r w:rsidR="00F56BBC" w:rsidRPr="000B4801">
        <w:rPr>
          <w:rFonts w:ascii="Arial" w:hAnsi="Arial" w:cs="Arial"/>
          <w:sz w:val="24"/>
          <w:szCs w:val="24"/>
        </w:rPr>
        <w:t>(College of Policing, 2013). The Gold commander,</w:t>
      </w:r>
      <w:r>
        <w:rPr>
          <w:rFonts w:ascii="Arial" w:hAnsi="Arial" w:cs="Arial"/>
          <w:sz w:val="24"/>
          <w:szCs w:val="24"/>
        </w:rPr>
        <w:t xml:space="preserve"> (</w:t>
      </w:r>
      <w:r w:rsidR="00A91B15" w:rsidRPr="000B4801">
        <w:rPr>
          <w:rFonts w:ascii="Arial" w:hAnsi="Arial" w:cs="Arial"/>
          <w:sz w:val="24"/>
          <w:szCs w:val="24"/>
        </w:rPr>
        <w:t>strategic worker</w:t>
      </w:r>
      <w:r>
        <w:rPr>
          <w:rFonts w:ascii="Arial" w:hAnsi="Arial" w:cs="Arial"/>
          <w:sz w:val="24"/>
          <w:szCs w:val="24"/>
        </w:rPr>
        <w:t>)</w:t>
      </w:r>
      <w:r w:rsidR="00A91B15" w:rsidRPr="000B4801">
        <w:rPr>
          <w:rFonts w:ascii="Arial" w:hAnsi="Arial" w:cs="Arial"/>
          <w:sz w:val="24"/>
          <w:szCs w:val="24"/>
        </w:rPr>
        <w:t>,</w:t>
      </w:r>
      <w:r w:rsidR="00F56BBC" w:rsidRPr="000B4801">
        <w:rPr>
          <w:rFonts w:ascii="Arial" w:hAnsi="Arial" w:cs="Arial"/>
          <w:sz w:val="24"/>
          <w:szCs w:val="24"/>
        </w:rPr>
        <w:t xml:space="preserve"> </w:t>
      </w:r>
      <w:r>
        <w:rPr>
          <w:rFonts w:ascii="Arial" w:hAnsi="Arial" w:cs="Arial"/>
          <w:sz w:val="24"/>
          <w:szCs w:val="24"/>
        </w:rPr>
        <w:t xml:space="preserve">is </w:t>
      </w:r>
      <w:r w:rsidR="00066155" w:rsidRPr="000B4801">
        <w:rPr>
          <w:rFonts w:ascii="Arial" w:hAnsi="Arial" w:cs="Arial"/>
          <w:sz w:val="24"/>
          <w:szCs w:val="24"/>
        </w:rPr>
        <w:t>defined as th</w:t>
      </w:r>
      <w:r>
        <w:rPr>
          <w:rFonts w:ascii="Arial" w:hAnsi="Arial" w:cs="Arial"/>
          <w:sz w:val="24"/>
          <w:szCs w:val="24"/>
        </w:rPr>
        <w:t>ose</w:t>
      </w:r>
      <w:r w:rsidR="00066155" w:rsidRPr="000B4801">
        <w:rPr>
          <w:rFonts w:ascii="Arial" w:hAnsi="Arial" w:cs="Arial"/>
          <w:sz w:val="24"/>
          <w:szCs w:val="24"/>
        </w:rPr>
        <w:t xml:space="preserve"> who</w:t>
      </w:r>
      <w:r w:rsidR="00F56BBC" w:rsidRPr="000B4801">
        <w:rPr>
          <w:rFonts w:ascii="Arial" w:hAnsi="Arial" w:cs="Arial"/>
          <w:sz w:val="24"/>
          <w:szCs w:val="24"/>
        </w:rPr>
        <w:t xml:space="preserve"> “assume</w:t>
      </w:r>
      <w:r>
        <w:rPr>
          <w:rFonts w:ascii="Arial" w:hAnsi="Arial" w:cs="Arial"/>
          <w:sz w:val="24"/>
          <w:szCs w:val="24"/>
        </w:rPr>
        <w:t>s</w:t>
      </w:r>
      <w:r w:rsidR="00F56BBC" w:rsidRPr="000B4801">
        <w:rPr>
          <w:rFonts w:ascii="Arial" w:hAnsi="Arial" w:cs="Arial"/>
          <w:sz w:val="24"/>
          <w:szCs w:val="24"/>
        </w:rPr>
        <w:t xml:space="preserve"> and retain</w:t>
      </w:r>
      <w:r>
        <w:rPr>
          <w:rFonts w:ascii="Arial" w:hAnsi="Arial" w:cs="Arial"/>
          <w:sz w:val="24"/>
          <w:szCs w:val="24"/>
        </w:rPr>
        <w:t>s</w:t>
      </w:r>
      <w:r w:rsidR="00F56BBC" w:rsidRPr="000B4801">
        <w:rPr>
          <w:rFonts w:ascii="Arial" w:hAnsi="Arial" w:cs="Arial"/>
          <w:sz w:val="24"/>
          <w:szCs w:val="24"/>
        </w:rPr>
        <w:t xml:space="preserve"> overall command for the operation or incident”, </w:t>
      </w:r>
      <w:r>
        <w:rPr>
          <w:rFonts w:ascii="Arial" w:hAnsi="Arial" w:cs="Arial"/>
          <w:sz w:val="24"/>
          <w:szCs w:val="24"/>
        </w:rPr>
        <w:t xml:space="preserve">as stated by </w:t>
      </w:r>
      <w:r w:rsidR="00F56BBC" w:rsidRPr="000B4801">
        <w:rPr>
          <w:rFonts w:ascii="Arial" w:hAnsi="Arial" w:cs="Arial"/>
          <w:sz w:val="24"/>
          <w:szCs w:val="24"/>
        </w:rPr>
        <w:t xml:space="preserve">College of Policing (2013). </w:t>
      </w:r>
      <w:r w:rsidR="00A91B15" w:rsidRPr="000B4801">
        <w:rPr>
          <w:rFonts w:ascii="Arial" w:hAnsi="Arial" w:cs="Arial"/>
          <w:sz w:val="24"/>
          <w:szCs w:val="24"/>
        </w:rPr>
        <w:t xml:space="preserve">This is followed by </w:t>
      </w:r>
      <w:r>
        <w:rPr>
          <w:rFonts w:ascii="Arial" w:hAnsi="Arial" w:cs="Arial"/>
          <w:sz w:val="24"/>
          <w:szCs w:val="24"/>
        </w:rPr>
        <w:t xml:space="preserve">the </w:t>
      </w:r>
      <w:r w:rsidR="00A91B15" w:rsidRPr="000B4801">
        <w:rPr>
          <w:rFonts w:ascii="Arial" w:hAnsi="Arial" w:cs="Arial"/>
          <w:sz w:val="24"/>
          <w:szCs w:val="24"/>
        </w:rPr>
        <w:t>Silver commander,</w:t>
      </w:r>
      <w:r>
        <w:rPr>
          <w:rFonts w:ascii="Arial" w:hAnsi="Arial" w:cs="Arial"/>
          <w:sz w:val="24"/>
          <w:szCs w:val="24"/>
        </w:rPr>
        <w:t xml:space="preserve"> (tactical worker),</w:t>
      </w:r>
      <w:r w:rsidR="00A91B15" w:rsidRPr="000B4801">
        <w:rPr>
          <w:rFonts w:ascii="Arial" w:hAnsi="Arial" w:cs="Arial"/>
          <w:sz w:val="24"/>
          <w:szCs w:val="24"/>
        </w:rPr>
        <w:t xml:space="preserve"> </w:t>
      </w:r>
      <w:r w:rsidR="00F21EA6" w:rsidRPr="000B4801">
        <w:rPr>
          <w:rFonts w:ascii="Arial" w:hAnsi="Arial" w:cs="Arial"/>
          <w:sz w:val="24"/>
          <w:szCs w:val="24"/>
        </w:rPr>
        <w:t>who according to the College of Policing (2013) “c</w:t>
      </w:r>
      <w:r w:rsidR="00A91B15" w:rsidRPr="000B4801">
        <w:rPr>
          <w:rFonts w:ascii="Arial" w:hAnsi="Arial" w:cs="Arial"/>
          <w:sz w:val="24"/>
          <w:szCs w:val="24"/>
        </w:rPr>
        <w:t xml:space="preserve">ommands and coordinates the overall tactical response in compliance with the </w:t>
      </w:r>
      <w:r w:rsidR="00F21EA6" w:rsidRPr="000B4801">
        <w:rPr>
          <w:rFonts w:ascii="Arial" w:hAnsi="Arial" w:cs="Arial"/>
          <w:sz w:val="24"/>
          <w:szCs w:val="24"/>
        </w:rPr>
        <w:t>strategy”</w:t>
      </w:r>
      <w:r w:rsidR="00AE7F24">
        <w:rPr>
          <w:rFonts w:ascii="Arial" w:hAnsi="Arial" w:cs="Arial"/>
          <w:sz w:val="24"/>
          <w:szCs w:val="24"/>
        </w:rPr>
        <w:t xml:space="preserve">. </w:t>
      </w:r>
      <w:r w:rsidR="00F21EA6" w:rsidRPr="000B4801">
        <w:rPr>
          <w:rFonts w:ascii="Arial" w:hAnsi="Arial" w:cs="Arial"/>
          <w:sz w:val="24"/>
          <w:szCs w:val="24"/>
        </w:rPr>
        <w:t>Finally, the Bronze commander,</w:t>
      </w:r>
      <w:r w:rsidR="00AE7F24">
        <w:rPr>
          <w:rFonts w:ascii="Arial" w:hAnsi="Arial" w:cs="Arial"/>
          <w:sz w:val="24"/>
          <w:szCs w:val="24"/>
        </w:rPr>
        <w:t xml:space="preserve"> (</w:t>
      </w:r>
      <w:r w:rsidR="00F21EA6" w:rsidRPr="000B4801">
        <w:rPr>
          <w:rFonts w:ascii="Arial" w:hAnsi="Arial" w:cs="Arial"/>
          <w:sz w:val="24"/>
          <w:szCs w:val="24"/>
        </w:rPr>
        <w:t>operational commander</w:t>
      </w:r>
      <w:r w:rsidR="00AE7F24">
        <w:rPr>
          <w:rFonts w:ascii="Arial" w:hAnsi="Arial" w:cs="Arial"/>
          <w:sz w:val="24"/>
          <w:szCs w:val="24"/>
        </w:rPr>
        <w:t>)</w:t>
      </w:r>
      <w:r w:rsidR="00F21EA6" w:rsidRPr="000B4801">
        <w:rPr>
          <w:rFonts w:ascii="Arial" w:hAnsi="Arial" w:cs="Arial"/>
          <w:sz w:val="24"/>
          <w:szCs w:val="24"/>
        </w:rPr>
        <w:t xml:space="preserve">, are “responsible for the command of a group of </w:t>
      </w:r>
      <w:r w:rsidR="00954EA0" w:rsidRPr="000B4801">
        <w:rPr>
          <w:rFonts w:ascii="Arial" w:hAnsi="Arial" w:cs="Arial"/>
          <w:sz w:val="24"/>
          <w:szCs w:val="24"/>
        </w:rPr>
        <w:t>resources and</w:t>
      </w:r>
      <w:r w:rsidR="00F21EA6" w:rsidRPr="000B4801">
        <w:rPr>
          <w:rFonts w:ascii="Arial" w:hAnsi="Arial" w:cs="Arial"/>
          <w:sz w:val="24"/>
          <w:szCs w:val="24"/>
        </w:rPr>
        <w:t xml:space="preserve"> carrying out functional or geographical responsibilities related to the tactical plan”, as explained by the College of Policing (2013). </w:t>
      </w:r>
    </w:p>
    <w:p w14:paraId="70D55ACE" w14:textId="77777777" w:rsidR="00954EA0" w:rsidRPr="000B4801" w:rsidRDefault="00954EA0" w:rsidP="000B4801">
      <w:pPr>
        <w:spacing w:line="480" w:lineRule="auto"/>
        <w:rPr>
          <w:rFonts w:ascii="Arial" w:hAnsi="Arial" w:cs="Arial"/>
          <w:sz w:val="24"/>
          <w:szCs w:val="24"/>
        </w:rPr>
      </w:pPr>
    </w:p>
    <w:p w14:paraId="387FBC85" w14:textId="41929DDF" w:rsidR="00AE7F24" w:rsidRDefault="00C33587" w:rsidP="000B4801">
      <w:pPr>
        <w:spacing w:line="480" w:lineRule="auto"/>
        <w:rPr>
          <w:rFonts w:ascii="Arial" w:hAnsi="Arial" w:cs="Arial"/>
          <w:sz w:val="24"/>
          <w:szCs w:val="24"/>
        </w:rPr>
      </w:pPr>
      <w:r>
        <w:rPr>
          <w:rFonts w:ascii="Arial" w:hAnsi="Arial" w:cs="Arial"/>
          <w:sz w:val="24"/>
          <w:szCs w:val="24"/>
        </w:rPr>
        <w:t xml:space="preserve">          </w:t>
      </w:r>
      <w:r w:rsidR="00AE7F24">
        <w:rPr>
          <w:rFonts w:ascii="Arial" w:hAnsi="Arial" w:cs="Arial"/>
          <w:sz w:val="24"/>
          <w:szCs w:val="24"/>
        </w:rPr>
        <w:t>This specifi</w:t>
      </w:r>
      <w:r>
        <w:rPr>
          <w:rFonts w:ascii="Arial" w:hAnsi="Arial" w:cs="Arial"/>
          <w:sz w:val="24"/>
          <w:szCs w:val="24"/>
        </w:rPr>
        <w:t>c</w:t>
      </w:r>
      <w:r w:rsidR="00AE7F24">
        <w:rPr>
          <w:rFonts w:ascii="Arial" w:hAnsi="Arial" w:cs="Arial"/>
          <w:sz w:val="24"/>
          <w:szCs w:val="24"/>
        </w:rPr>
        <w:t xml:space="preserve"> structure was used in the 7/7 Bombings (RUSI, 2015). </w:t>
      </w:r>
      <w:r>
        <w:rPr>
          <w:rFonts w:ascii="Arial" w:hAnsi="Arial" w:cs="Arial"/>
          <w:sz w:val="24"/>
          <w:szCs w:val="24"/>
        </w:rPr>
        <w:t>A demonstration of this was the Gold Commanding Group being the only service allowed to make the decision to activate the ACCOLC protocol (London Assembly, 2006). However, this was overridden by the City of London Police by their decision to activate it (London Assembly, 2006).</w:t>
      </w:r>
      <w:r w:rsidR="0084406F">
        <w:rPr>
          <w:rFonts w:ascii="Arial" w:hAnsi="Arial" w:cs="Arial"/>
          <w:sz w:val="24"/>
          <w:szCs w:val="24"/>
        </w:rPr>
        <w:t xml:space="preserve"> It was later recommended that the City of London Police should operate according to command in future, one of the reasons </w:t>
      </w:r>
      <w:r w:rsidR="0084406F">
        <w:rPr>
          <w:rFonts w:ascii="Arial" w:hAnsi="Arial" w:cs="Arial"/>
          <w:sz w:val="24"/>
          <w:szCs w:val="24"/>
        </w:rPr>
        <w:lastRenderedPageBreak/>
        <w:t xml:space="preserve">for this in relation to the 7/7 Bombings specifically, </w:t>
      </w:r>
      <w:r w:rsidR="0084406F" w:rsidRPr="000B4801">
        <w:rPr>
          <w:rFonts w:ascii="Arial" w:hAnsi="Arial" w:cs="Arial"/>
          <w:sz w:val="24"/>
          <w:szCs w:val="24"/>
        </w:rPr>
        <w:t>given by the London Assembly (2006, p 44) is that it was “not clear that the right personnel would be carrying ACCOLC-enabled telephones.</w:t>
      </w:r>
      <w:r w:rsidR="0084406F">
        <w:rPr>
          <w:rFonts w:ascii="Arial" w:hAnsi="Arial" w:cs="Arial"/>
          <w:sz w:val="24"/>
          <w:szCs w:val="24"/>
        </w:rPr>
        <w:t xml:space="preserve"> </w:t>
      </w:r>
      <w:r w:rsidR="00296387">
        <w:rPr>
          <w:rFonts w:ascii="Arial" w:hAnsi="Arial" w:cs="Arial"/>
          <w:sz w:val="24"/>
          <w:szCs w:val="24"/>
        </w:rPr>
        <w:t>It was thought that this could have also created public panic as the ACCOLC would have prohibited their ability to use their mobile phones.</w:t>
      </w:r>
    </w:p>
    <w:p w14:paraId="30BF59B1" w14:textId="77777777" w:rsidR="00296387" w:rsidRDefault="00296387" w:rsidP="000B4801">
      <w:pPr>
        <w:spacing w:line="480" w:lineRule="auto"/>
        <w:rPr>
          <w:rFonts w:ascii="Arial" w:hAnsi="Arial" w:cs="Arial"/>
          <w:sz w:val="24"/>
          <w:szCs w:val="24"/>
        </w:rPr>
      </w:pPr>
    </w:p>
    <w:p w14:paraId="6B820CB1" w14:textId="50AD2431" w:rsidR="00537542" w:rsidRDefault="0084406F" w:rsidP="000B4801">
      <w:pPr>
        <w:spacing w:line="480" w:lineRule="auto"/>
        <w:rPr>
          <w:rFonts w:ascii="Arial" w:hAnsi="Arial" w:cs="Arial"/>
          <w:sz w:val="24"/>
          <w:szCs w:val="24"/>
        </w:rPr>
      </w:pPr>
      <w:r>
        <w:rPr>
          <w:rFonts w:ascii="Arial" w:hAnsi="Arial" w:cs="Arial"/>
          <w:sz w:val="24"/>
          <w:szCs w:val="24"/>
        </w:rPr>
        <w:t xml:space="preserve">            </w:t>
      </w:r>
      <w:r w:rsidR="005B69E9" w:rsidRPr="000B4801">
        <w:rPr>
          <w:rFonts w:ascii="Arial" w:hAnsi="Arial" w:cs="Arial"/>
          <w:sz w:val="24"/>
          <w:szCs w:val="24"/>
        </w:rPr>
        <w:t xml:space="preserve">The main consideration for the police </w:t>
      </w:r>
      <w:r w:rsidR="009B0871">
        <w:rPr>
          <w:rFonts w:ascii="Arial" w:hAnsi="Arial" w:cs="Arial"/>
          <w:sz w:val="24"/>
          <w:szCs w:val="24"/>
        </w:rPr>
        <w:t xml:space="preserve">when using autocratic </w:t>
      </w:r>
      <w:r w:rsidR="00316895">
        <w:rPr>
          <w:rFonts w:ascii="Arial" w:hAnsi="Arial" w:cs="Arial"/>
          <w:sz w:val="24"/>
          <w:szCs w:val="24"/>
        </w:rPr>
        <w:t>leadership</w:t>
      </w:r>
      <w:r w:rsidR="005B69E9" w:rsidRPr="000B4801">
        <w:rPr>
          <w:rFonts w:ascii="Arial" w:hAnsi="Arial" w:cs="Arial"/>
          <w:sz w:val="24"/>
          <w:szCs w:val="24"/>
        </w:rPr>
        <w:t xml:space="preserve"> </w:t>
      </w:r>
      <w:r w:rsidR="00316895">
        <w:rPr>
          <w:rFonts w:ascii="Arial" w:hAnsi="Arial" w:cs="Arial"/>
          <w:sz w:val="24"/>
          <w:szCs w:val="24"/>
        </w:rPr>
        <w:t xml:space="preserve">is </w:t>
      </w:r>
      <w:r w:rsidR="005B69E9" w:rsidRPr="000B4801">
        <w:rPr>
          <w:rFonts w:ascii="Arial" w:hAnsi="Arial" w:cs="Arial"/>
          <w:sz w:val="24"/>
          <w:szCs w:val="24"/>
        </w:rPr>
        <w:t xml:space="preserve">that responsibilities are not always defined by their rank, but by their role. For instance, there is a possibility for a higher rank to be lower, which was </w:t>
      </w:r>
      <w:r w:rsidR="009B0871">
        <w:rPr>
          <w:rFonts w:ascii="Arial" w:hAnsi="Arial" w:cs="Arial"/>
          <w:sz w:val="24"/>
          <w:szCs w:val="24"/>
        </w:rPr>
        <w:t>applicable</w:t>
      </w:r>
      <w:r w:rsidR="005B69E9" w:rsidRPr="000B4801">
        <w:rPr>
          <w:rFonts w:ascii="Arial" w:hAnsi="Arial" w:cs="Arial"/>
          <w:sz w:val="24"/>
          <w:szCs w:val="24"/>
        </w:rPr>
        <w:t xml:space="preserve"> during this incident as Bronze were ranked higher than Silver (RUSI, 2015). </w:t>
      </w:r>
      <w:r w:rsidR="00066155" w:rsidRPr="000B4801">
        <w:rPr>
          <w:rFonts w:ascii="Arial" w:hAnsi="Arial" w:cs="Arial"/>
          <w:sz w:val="24"/>
          <w:szCs w:val="24"/>
        </w:rPr>
        <w:t xml:space="preserve">This </w:t>
      </w:r>
      <w:r w:rsidR="009B0871">
        <w:rPr>
          <w:rFonts w:ascii="Arial" w:hAnsi="Arial" w:cs="Arial"/>
          <w:sz w:val="24"/>
          <w:szCs w:val="24"/>
        </w:rPr>
        <w:t>could hav</w:t>
      </w:r>
      <w:r w:rsidR="008F24B3">
        <w:rPr>
          <w:rFonts w:ascii="Arial" w:hAnsi="Arial" w:cs="Arial"/>
          <w:sz w:val="24"/>
          <w:szCs w:val="24"/>
        </w:rPr>
        <w:t>e been due to</w:t>
      </w:r>
      <w:r w:rsidR="00066155" w:rsidRPr="000B4801">
        <w:rPr>
          <w:rFonts w:ascii="Arial" w:hAnsi="Arial" w:cs="Arial"/>
          <w:sz w:val="24"/>
          <w:szCs w:val="24"/>
        </w:rPr>
        <w:t xml:space="preserve"> the difficulties in communications between the officers on scene and control rooms. </w:t>
      </w:r>
      <w:r w:rsidR="005B69E9" w:rsidRPr="000B4801">
        <w:rPr>
          <w:rFonts w:ascii="Arial" w:hAnsi="Arial" w:cs="Arial"/>
          <w:sz w:val="24"/>
          <w:szCs w:val="24"/>
        </w:rPr>
        <w:t>The College of Policing (</w:t>
      </w:r>
      <w:r w:rsidR="00F56BBC" w:rsidRPr="000B4801">
        <w:rPr>
          <w:rFonts w:ascii="Arial" w:hAnsi="Arial" w:cs="Arial"/>
          <w:sz w:val="24"/>
          <w:szCs w:val="24"/>
        </w:rPr>
        <w:t>2013</w:t>
      </w:r>
      <w:r w:rsidR="005B69E9" w:rsidRPr="000B4801">
        <w:rPr>
          <w:rFonts w:ascii="Arial" w:hAnsi="Arial" w:cs="Arial"/>
          <w:sz w:val="24"/>
          <w:szCs w:val="24"/>
        </w:rPr>
        <w:t>) highlight this as during complex incidents</w:t>
      </w:r>
      <w:r w:rsidR="00954EA0">
        <w:rPr>
          <w:rFonts w:ascii="Arial" w:hAnsi="Arial" w:cs="Arial"/>
          <w:sz w:val="24"/>
          <w:szCs w:val="24"/>
        </w:rPr>
        <w:t xml:space="preserve"> </w:t>
      </w:r>
      <w:r w:rsidR="005B69E9" w:rsidRPr="000B4801">
        <w:rPr>
          <w:rFonts w:ascii="Arial" w:hAnsi="Arial" w:cs="Arial"/>
          <w:sz w:val="24"/>
          <w:szCs w:val="24"/>
        </w:rPr>
        <w:t>“the GSB command structure may become stretched and command responsibilities less clear”</w:t>
      </w:r>
      <w:r w:rsidR="00E7363F" w:rsidRPr="000B4801">
        <w:rPr>
          <w:rFonts w:ascii="Arial" w:hAnsi="Arial" w:cs="Arial"/>
          <w:sz w:val="24"/>
          <w:szCs w:val="24"/>
        </w:rPr>
        <w:t xml:space="preserve">. </w:t>
      </w:r>
    </w:p>
    <w:p w14:paraId="2A95AD0C" w14:textId="77777777" w:rsidR="009B0871" w:rsidRPr="000B4801" w:rsidRDefault="009B0871" w:rsidP="000B4801">
      <w:pPr>
        <w:spacing w:line="480" w:lineRule="auto"/>
        <w:rPr>
          <w:rFonts w:ascii="Arial" w:hAnsi="Arial" w:cs="Arial"/>
          <w:sz w:val="24"/>
          <w:szCs w:val="24"/>
        </w:rPr>
      </w:pPr>
    </w:p>
    <w:p w14:paraId="53A47447" w14:textId="19CEFC0C" w:rsidR="006378A6" w:rsidRDefault="00F9723B" w:rsidP="000B4801">
      <w:pPr>
        <w:spacing w:line="480" w:lineRule="auto"/>
        <w:rPr>
          <w:rFonts w:ascii="Arial" w:hAnsi="Arial" w:cs="Arial"/>
          <w:sz w:val="24"/>
          <w:szCs w:val="24"/>
        </w:rPr>
      </w:pPr>
      <w:r>
        <w:rPr>
          <w:rFonts w:ascii="Arial" w:hAnsi="Arial" w:cs="Arial"/>
          <w:sz w:val="24"/>
          <w:szCs w:val="24"/>
        </w:rPr>
        <w:t xml:space="preserve">          </w:t>
      </w:r>
      <w:r w:rsidR="00AC35A4" w:rsidRPr="000B4801">
        <w:rPr>
          <w:rFonts w:ascii="Arial" w:hAnsi="Arial" w:cs="Arial"/>
          <w:sz w:val="24"/>
          <w:szCs w:val="24"/>
        </w:rPr>
        <w:t xml:space="preserve">Situational leadership is </w:t>
      </w:r>
      <w:r w:rsidR="006378A6" w:rsidRPr="000B4801">
        <w:rPr>
          <w:rFonts w:ascii="Arial" w:hAnsi="Arial" w:cs="Arial"/>
          <w:sz w:val="24"/>
          <w:szCs w:val="24"/>
        </w:rPr>
        <w:t>a style that encourages both the leader and the team members to assess the current situation they are faced with and decide on a response accordingly. However</w:t>
      </w:r>
      <w:r w:rsidR="00862E21" w:rsidRPr="000B4801">
        <w:rPr>
          <w:rFonts w:ascii="Arial" w:hAnsi="Arial" w:cs="Arial"/>
          <w:sz w:val="24"/>
          <w:szCs w:val="24"/>
        </w:rPr>
        <w:t xml:space="preserve">, for this leadership style to be effective, “the </w:t>
      </w:r>
      <w:r w:rsidR="006378A6" w:rsidRPr="000B4801">
        <w:rPr>
          <w:rFonts w:ascii="Arial" w:hAnsi="Arial" w:cs="Arial"/>
          <w:sz w:val="24"/>
          <w:szCs w:val="24"/>
        </w:rPr>
        <w:t>relationship between leader and follower is critical and devoted their attention to the key contingency of follower readiness</w:t>
      </w:r>
      <w:r w:rsidR="00862E21" w:rsidRPr="000B4801">
        <w:rPr>
          <w:rFonts w:ascii="Arial" w:hAnsi="Arial" w:cs="Arial"/>
          <w:sz w:val="24"/>
          <w:szCs w:val="24"/>
        </w:rPr>
        <w:t xml:space="preserve">”, as explained by Giblin (2017, p 160). </w:t>
      </w:r>
    </w:p>
    <w:p w14:paraId="34A805B1" w14:textId="77777777" w:rsidR="009B0871" w:rsidRPr="000B4801" w:rsidRDefault="009B0871" w:rsidP="000B4801">
      <w:pPr>
        <w:spacing w:line="480" w:lineRule="auto"/>
        <w:rPr>
          <w:rFonts w:ascii="Arial" w:hAnsi="Arial" w:cs="Arial"/>
          <w:sz w:val="24"/>
          <w:szCs w:val="24"/>
        </w:rPr>
      </w:pPr>
    </w:p>
    <w:p w14:paraId="00847C3B" w14:textId="23F0ED9E" w:rsidR="00F9723B" w:rsidRDefault="00F9723B" w:rsidP="000B4801">
      <w:pPr>
        <w:spacing w:line="480" w:lineRule="auto"/>
        <w:rPr>
          <w:rFonts w:ascii="Arial" w:hAnsi="Arial" w:cs="Arial"/>
          <w:sz w:val="24"/>
          <w:szCs w:val="24"/>
        </w:rPr>
      </w:pPr>
      <w:r>
        <w:rPr>
          <w:rFonts w:ascii="Arial" w:hAnsi="Arial" w:cs="Arial"/>
          <w:sz w:val="24"/>
          <w:szCs w:val="24"/>
        </w:rPr>
        <w:t xml:space="preserve">          </w:t>
      </w:r>
      <w:r w:rsidR="008C6897" w:rsidRPr="000B4801">
        <w:rPr>
          <w:rFonts w:ascii="Arial" w:hAnsi="Arial" w:cs="Arial"/>
          <w:sz w:val="24"/>
          <w:szCs w:val="24"/>
        </w:rPr>
        <w:t xml:space="preserve">The use of situational leadership </w:t>
      </w:r>
      <w:r w:rsidR="00AC35A4" w:rsidRPr="000B4801">
        <w:rPr>
          <w:rFonts w:ascii="Arial" w:hAnsi="Arial" w:cs="Arial"/>
          <w:sz w:val="24"/>
          <w:szCs w:val="24"/>
        </w:rPr>
        <w:t>could have been suggestibly used</w:t>
      </w:r>
      <w:r w:rsidR="008C6897" w:rsidRPr="000B4801">
        <w:rPr>
          <w:rFonts w:ascii="Arial" w:hAnsi="Arial" w:cs="Arial"/>
          <w:sz w:val="24"/>
          <w:szCs w:val="24"/>
        </w:rPr>
        <w:t xml:space="preserve"> by the Metropolitan Police Force </w:t>
      </w:r>
      <w:r w:rsidR="00AC35A4" w:rsidRPr="000B4801">
        <w:rPr>
          <w:rFonts w:ascii="Arial" w:hAnsi="Arial" w:cs="Arial"/>
          <w:sz w:val="24"/>
          <w:szCs w:val="24"/>
        </w:rPr>
        <w:t xml:space="preserve">during this incident due to </w:t>
      </w:r>
      <w:r w:rsidR="008C6897" w:rsidRPr="000B4801">
        <w:rPr>
          <w:rFonts w:ascii="Arial" w:hAnsi="Arial" w:cs="Arial"/>
          <w:sz w:val="24"/>
          <w:szCs w:val="24"/>
        </w:rPr>
        <w:t xml:space="preserve">their declaration of a major incident </w:t>
      </w:r>
      <w:r w:rsidR="00AC35A4" w:rsidRPr="000B4801">
        <w:rPr>
          <w:rFonts w:ascii="Arial" w:hAnsi="Arial" w:cs="Arial"/>
          <w:sz w:val="24"/>
          <w:szCs w:val="24"/>
        </w:rPr>
        <w:t>upon their arrival</w:t>
      </w:r>
      <w:r w:rsidR="008C6897" w:rsidRPr="000B4801">
        <w:rPr>
          <w:rFonts w:ascii="Arial" w:hAnsi="Arial" w:cs="Arial"/>
          <w:sz w:val="24"/>
          <w:szCs w:val="24"/>
        </w:rPr>
        <w:t xml:space="preserve"> </w:t>
      </w:r>
      <w:r w:rsidR="00AC35A4" w:rsidRPr="000B4801">
        <w:rPr>
          <w:rFonts w:ascii="Arial" w:hAnsi="Arial" w:cs="Arial"/>
          <w:sz w:val="24"/>
          <w:szCs w:val="24"/>
        </w:rPr>
        <w:t xml:space="preserve">to </w:t>
      </w:r>
      <w:r w:rsidR="008C6897" w:rsidRPr="000B4801">
        <w:rPr>
          <w:rFonts w:ascii="Arial" w:hAnsi="Arial" w:cs="Arial"/>
          <w:sz w:val="24"/>
          <w:szCs w:val="24"/>
        </w:rPr>
        <w:t>Edgware Road at 9:32am. With accordance to the London Assembly (2006, p29), this decision was made “39 minutes after the explosion and 20 minutes after their arrival at Edgware Road station”. This is evidence suggesting that the Met</w:t>
      </w:r>
      <w:r>
        <w:rPr>
          <w:rFonts w:ascii="Arial" w:hAnsi="Arial" w:cs="Arial"/>
          <w:sz w:val="24"/>
          <w:szCs w:val="24"/>
        </w:rPr>
        <w:t>ropolitan</w:t>
      </w:r>
      <w:r w:rsidR="008C6897" w:rsidRPr="000B4801">
        <w:rPr>
          <w:rFonts w:ascii="Arial" w:hAnsi="Arial" w:cs="Arial"/>
          <w:sz w:val="24"/>
          <w:szCs w:val="24"/>
        </w:rPr>
        <w:t xml:space="preserve"> Police had arrived at the scene, and whilst investigating the situation</w:t>
      </w:r>
      <w:r w:rsidR="00904627">
        <w:rPr>
          <w:rFonts w:ascii="Arial" w:hAnsi="Arial" w:cs="Arial"/>
          <w:sz w:val="24"/>
          <w:szCs w:val="24"/>
        </w:rPr>
        <w:t>,</w:t>
      </w:r>
      <w:r w:rsidR="00575FCC">
        <w:rPr>
          <w:rFonts w:ascii="Arial" w:hAnsi="Arial" w:cs="Arial"/>
          <w:sz w:val="24"/>
          <w:szCs w:val="24"/>
        </w:rPr>
        <w:t xml:space="preserve"> </w:t>
      </w:r>
      <w:r w:rsidR="00904627">
        <w:rPr>
          <w:rFonts w:ascii="Arial" w:hAnsi="Arial" w:cs="Arial"/>
          <w:sz w:val="24"/>
          <w:szCs w:val="24"/>
        </w:rPr>
        <w:t xml:space="preserve">they </w:t>
      </w:r>
      <w:r w:rsidR="00AC35A4" w:rsidRPr="000B4801">
        <w:rPr>
          <w:rFonts w:ascii="Arial" w:hAnsi="Arial" w:cs="Arial"/>
          <w:sz w:val="24"/>
          <w:szCs w:val="24"/>
        </w:rPr>
        <w:t xml:space="preserve">made the decision to declare what </w:t>
      </w:r>
      <w:r w:rsidR="00575FCC">
        <w:rPr>
          <w:rFonts w:ascii="Arial" w:hAnsi="Arial" w:cs="Arial"/>
          <w:sz w:val="24"/>
          <w:szCs w:val="24"/>
        </w:rPr>
        <w:t xml:space="preserve">it was that they </w:t>
      </w:r>
      <w:r w:rsidR="00AC35A4" w:rsidRPr="000B4801">
        <w:rPr>
          <w:rFonts w:ascii="Arial" w:hAnsi="Arial" w:cs="Arial"/>
          <w:sz w:val="24"/>
          <w:szCs w:val="24"/>
        </w:rPr>
        <w:t xml:space="preserve">were currently being faced with. </w:t>
      </w:r>
    </w:p>
    <w:p w14:paraId="58F64707" w14:textId="34A0203F" w:rsidR="00AC35A4" w:rsidRDefault="00F9723B" w:rsidP="000B4801">
      <w:pPr>
        <w:spacing w:line="480" w:lineRule="auto"/>
        <w:rPr>
          <w:rFonts w:ascii="Arial" w:hAnsi="Arial" w:cs="Arial"/>
          <w:sz w:val="24"/>
          <w:szCs w:val="24"/>
        </w:rPr>
      </w:pPr>
      <w:r>
        <w:rPr>
          <w:rFonts w:ascii="Arial" w:hAnsi="Arial" w:cs="Arial"/>
          <w:sz w:val="24"/>
          <w:szCs w:val="24"/>
        </w:rPr>
        <w:lastRenderedPageBreak/>
        <w:t xml:space="preserve">        </w:t>
      </w:r>
      <w:r w:rsidR="00904627">
        <w:rPr>
          <w:rFonts w:ascii="Arial" w:hAnsi="Arial" w:cs="Arial"/>
          <w:sz w:val="24"/>
          <w:szCs w:val="24"/>
        </w:rPr>
        <w:t xml:space="preserve"> </w:t>
      </w:r>
      <w:r>
        <w:rPr>
          <w:rFonts w:ascii="Arial" w:hAnsi="Arial" w:cs="Arial"/>
          <w:sz w:val="24"/>
          <w:szCs w:val="24"/>
        </w:rPr>
        <w:t xml:space="preserve"> T</w:t>
      </w:r>
      <w:r w:rsidR="00C61580" w:rsidRPr="000B4801">
        <w:rPr>
          <w:rFonts w:ascii="Arial" w:hAnsi="Arial" w:cs="Arial"/>
          <w:sz w:val="24"/>
          <w:szCs w:val="24"/>
        </w:rPr>
        <w:t xml:space="preserve">he </w:t>
      </w:r>
      <w:r w:rsidR="008B3A12" w:rsidRPr="000B4801">
        <w:rPr>
          <w:rFonts w:ascii="Arial" w:hAnsi="Arial" w:cs="Arial"/>
          <w:sz w:val="24"/>
          <w:szCs w:val="24"/>
        </w:rPr>
        <w:t>police at the time were changing their communication system meaning their current radios would not work underground (BBC, 2011). This provided a limitation at the time and could have provided more need for situational leadership. T</w:t>
      </w:r>
      <w:r w:rsidR="00904627">
        <w:rPr>
          <w:rFonts w:ascii="Arial" w:hAnsi="Arial" w:cs="Arial"/>
          <w:sz w:val="24"/>
          <w:szCs w:val="24"/>
        </w:rPr>
        <w:t>he reason for this was because</w:t>
      </w:r>
      <w:r w:rsidR="008B3A12" w:rsidRPr="000B4801">
        <w:rPr>
          <w:rFonts w:ascii="Arial" w:hAnsi="Arial" w:cs="Arial"/>
          <w:sz w:val="24"/>
          <w:szCs w:val="24"/>
        </w:rPr>
        <w:t xml:space="preserve"> police officers on the scene </w:t>
      </w:r>
      <w:r w:rsidR="00904627">
        <w:rPr>
          <w:rFonts w:ascii="Arial" w:hAnsi="Arial" w:cs="Arial"/>
          <w:sz w:val="24"/>
          <w:szCs w:val="24"/>
        </w:rPr>
        <w:t xml:space="preserve">were not </w:t>
      </w:r>
      <w:r w:rsidR="008B3A12" w:rsidRPr="000B4801">
        <w:rPr>
          <w:rFonts w:ascii="Arial" w:hAnsi="Arial" w:cs="Arial"/>
          <w:sz w:val="24"/>
          <w:szCs w:val="24"/>
        </w:rPr>
        <w:t xml:space="preserve">able to communicate with the control rooms (London Assembly, 2006), although it must be considered that </w:t>
      </w:r>
      <w:r w:rsidR="00C61580" w:rsidRPr="000B4801">
        <w:rPr>
          <w:rFonts w:ascii="Arial" w:hAnsi="Arial" w:cs="Arial"/>
          <w:sz w:val="24"/>
          <w:szCs w:val="24"/>
        </w:rPr>
        <w:t xml:space="preserve">officers on the scene would have needed to be proactive and their attention would have needed to be drawn to the incident itself. </w:t>
      </w:r>
    </w:p>
    <w:p w14:paraId="1CD035A7" w14:textId="7AA712F8" w:rsidR="009B0871" w:rsidRDefault="009B0871" w:rsidP="000B4801">
      <w:pPr>
        <w:spacing w:line="480" w:lineRule="auto"/>
        <w:rPr>
          <w:rFonts w:ascii="Arial" w:hAnsi="Arial" w:cs="Arial"/>
          <w:sz w:val="24"/>
          <w:szCs w:val="24"/>
        </w:rPr>
      </w:pPr>
    </w:p>
    <w:p w14:paraId="768FA2FC" w14:textId="0A04F293" w:rsidR="009B0871" w:rsidRPr="000B4801" w:rsidRDefault="009B0871" w:rsidP="000B4801">
      <w:pPr>
        <w:spacing w:line="480" w:lineRule="auto"/>
        <w:rPr>
          <w:rFonts w:ascii="Arial" w:hAnsi="Arial" w:cs="Arial"/>
          <w:sz w:val="24"/>
          <w:szCs w:val="24"/>
        </w:rPr>
      </w:pPr>
      <w:r>
        <w:rPr>
          <w:rFonts w:ascii="Arial" w:hAnsi="Arial" w:cs="Arial"/>
          <w:sz w:val="24"/>
          <w:szCs w:val="24"/>
        </w:rPr>
        <w:t xml:space="preserve">          To conclude, it is evident that leadership was delivered in many forms during the 7/7 Bombings</w:t>
      </w:r>
      <w:r w:rsidR="002A6070">
        <w:rPr>
          <w:rFonts w:ascii="Arial" w:hAnsi="Arial" w:cs="Arial"/>
          <w:sz w:val="24"/>
          <w:szCs w:val="24"/>
        </w:rPr>
        <w:t xml:space="preserve"> but the main </w:t>
      </w:r>
      <w:r w:rsidR="00904627">
        <w:rPr>
          <w:rFonts w:ascii="Arial" w:hAnsi="Arial" w:cs="Arial"/>
          <w:sz w:val="24"/>
          <w:szCs w:val="24"/>
        </w:rPr>
        <w:t xml:space="preserve">limitation </w:t>
      </w:r>
      <w:r w:rsidR="002A6070">
        <w:rPr>
          <w:rFonts w:ascii="Arial" w:hAnsi="Arial" w:cs="Arial"/>
          <w:sz w:val="24"/>
          <w:szCs w:val="24"/>
        </w:rPr>
        <w:t>was the failure in the communication systems</w:t>
      </w:r>
      <w:r w:rsidR="00904627">
        <w:rPr>
          <w:rFonts w:ascii="Arial" w:hAnsi="Arial" w:cs="Arial"/>
          <w:sz w:val="24"/>
          <w:szCs w:val="24"/>
        </w:rPr>
        <w:t>. This</w:t>
      </w:r>
      <w:r w:rsidR="002A6070">
        <w:rPr>
          <w:rFonts w:ascii="Arial" w:hAnsi="Arial" w:cs="Arial"/>
          <w:sz w:val="24"/>
          <w:szCs w:val="24"/>
        </w:rPr>
        <w:t xml:space="preserve"> should be taken into consideration when analysing the effectiveness of the styles used </w:t>
      </w:r>
      <w:r w:rsidR="00904627">
        <w:rPr>
          <w:rFonts w:ascii="Arial" w:hAnsi="Arial" w:cs="Arial"/>
          <w:sz w:val="24"/>
          <w:szCs w:val="24"/>
        </w:rPr>
        <w:t xml:space="preserve">to respond to this </w:t>
      </w:r>
      <w:r w:rsidR="002A6070">
        <w:rPr>
          <w:rFonts w:ascii="Arial" w:hAnsi="Arial" w:cs="Arial"/>
          <w:sz w:val="24"/>
          <w:szCs w:val="24"/>
        </w:rPr>
        <w:t xml:space="preserve">incident. Although the response to this attack was generally successful, the recommendations provided following the incident suggested that there were a variety of ways in which the police and other services could improve their leadership should a similar occurrence happen in future. </w:t>
      </w:r>
    </w:p>
    <w:p w14:paraId="23207945" w14:textId="2FD90430" w:rsidR="00AC35A4" w:rsidRPr="000B4801" w:rsidRDefault="00AC35A4" w:rsidP="000B4801">
      <w:pPr>
        <w:spacing w:line="480" w:lineRule="auto"/>
        <w:rPr>
          <w:rFonts w:ascii="Arial" w:hAnsi="Arial" w:cs="Arial"/>
          <w:sz w:val="24"/>
          <w:szCs w:val="24"/>
        </w:rPr>
      </w:pPr>
    </w:p>
    <w:p w14:paraId="33828127" w14:textId="30A1753C" w:rsidR="00AC35A4" w:rsidRPr="000B4801" w:rsidRDefault="00AC35A4" w:rsidP="000B4801">
      <w:pPr>
        <w:spacing w:line="480" w:lineRule="auto"/>
        <w:rPr>
          <w:rFonts w:ascii="Arial" w:hAnsi="Arial" w:cs="Arial"/>
          <w:sz w:val="24"/>
          <w:szCs w:val="24"/>
        </w:rPr>
      </w:pPr>
    </w:p>
    <w:p w14:paraId="3D1B3DE3" w14:textId="5922050E" w:rsidR="00AC35A4" w:rsidRPr="000B4801" w:rsidRDefault="00AC35A4" w:rsidP="000B4801">
      <w:pPr>
        <w:spacing w:line="480" w:lineRule="auto"/>
        <w:rPr>
          <w:rFonts w:ascii="Arial" w:hAnsi="Arial" w:cs="Arial"/>
          <w:sz w:val="24"/>
          <w:szCs w:val="24"/>
        </w:rPr>
      </w:pPr>
    </w:p>
    <w:p w14:paraId="0928D0E4" w14:textId="7DE27665" w:rsidR="00AC35A4" w:rsidRPr="000B4801" w:rsidRDefault="00AC35A4" w:rsidP="000B4801">
      <w:pPr>
        <w:spacing w:line="480" w:lineRule="auto"/>
        <w:rPr>
          <w:rFonts w:ascii="Arial" w:hAnsi="Arial" w:cs="Arial"/>
          <w:sz w:val="24"/>
          <w:szCs w:val="24"/>
        </w:rPr>
      </w:pPr>
    </w:p>
    <w:p w14:paraId="73E4EA0A" w14:textId="2FF36A75" w:rsidR="00AC35A4" w:rsidRPr="000B4801" w:rsidRDefault="00AC35A4" w:rsidP="000B4801">
      <w:pPr>
        <w:spacing w:line="480" w:lineRule="auto"/>
        <w:rPr>
          <w:rFonts w:ascii="Arial" w:hAnsi="Arial" w:cs="Arial"/>
          <w:sz w:val="24"/>
          <w:szCs w:val="24"/>
        </w:rPr>
      </w:pPr>
    </w:p>
    <w:p w14:paraId="2847E8D7" w14:textId="69BC4DE1" w:rsidR="00AC35A4" w:rsidRPr="000B4801" w:rsidRDefault="00AC35A4" w:rsidP="000B4801">
      <w:pPr>
        <w:spacing w:line="480" w:lineRule="auto"/>
        <w:rPr>
          <w:rFonts w:ascii="Arial" w:hAnsi="Arial" w:cs="Arial"/>
          <w:sz w:val="24"/>
          <w:szCs w:val="24"/>
        </w:rPr>
      </w:pPr>
    </w:p>
    <w:p w14:paraId="78049F67" w14:textId="64643D7C" w:rsidR="00AC35A4" w:rsidRPr="000B4801" w:rsidRDefault="00AC35A4" w:rsidP="000B4801">
      <w:pPr>
        <w:spacing w:line="480" w:lineRule="auto"/>
        <w:rPr>
          <w:rFonts w:ascii="Arial" w:hAnsi="Arial" w:cs="Arial"/>
          <w:sz w:val="24"/>
          <w:szCs w:val="24"/>
        </w:rPr>
      </w:pPr>
    </w:p>
    <w:p w14:paraId="74979CAE" w14:textId="7762A8DB" w:rsidR="00AC35A4" w:rsidRPr="000B4801" w:rsidRDefault="00AC35A4" w:rsidP="000B4801">
      <w:pPr>
        <w:spacing w:line="480" w:lineRule="auto"/>
        <w:rPr>
          <w:rFonts w:ascii="Arial" w:hAnsi="Arial" w:cs="Arial"/>
          <w:sz w:val="24"/>
          <w:szCs w:val="24"/>
        </w:rPr>
      </w:pPr>
    </w:p>
    <w:p w14:paraId="1EF4DE42" w14:textId="32FF57D4" w:rsidR="00AC35A4" w:rsidRPr="000B4801" w:rsidRDefault="00AC35A4" w:rsidP="000B4801">
      <w:pPr>
        <w:spacing w:line="480" w:lineRule="auto"/>
        <w:rPr>
          <w:rFonts w:ascii="Arial" w:hAnsi="Arial" w:cs="Arial"/>
          <w:sz w:val="24"/>
          <w:szCs w:val="24"/>
        </w:rPr>
      </w:pPr>
    </w:p>
    <w:p w14:paraId="08D92F4B" w14:textId="0EF80A78" w:rsidR="00AC35A4" w:rsidRPr="000B4801" w:rsidRDefault="00AC35A4" w:rsidP="000B4801">
      <w:pPr>
        <w:spacing w:line="480" w:lineRule="auto"/>
        <w:rPr>
          <w:rFonts w:ascii="Arial" w:hAnsi="Arial" w:cs="Arial"/>
          <w:sz w:val="24"/>
          <w:szCs w:val="24"/>
        </w:rPr>
      </w:pPr>
    </w:p>
    <w:p w14:paraId="079F3F61" w14:textId="77777777" w:rsidR="00D30731" w:rsidRDefault="00D30731" w:rsidP="000B4801">
      <w:pPr>
        <w:spacing w:line="480" w:lineRule="auto"/>
        <w:rPr>
          <w:rFonts w:ascii="Arial" w:hAnsi="Arial" w:cs="Arial"/>
          <w:sz w:val="24"/>
          <w:szCs w:val="24"/>
        </w:rPr>
      </w:pPr>
    </w:p>
    <w:p w14:paraId="5EEFF5E6" w14:textId="0CD5F832" w:rsidR="00AC35A4" w:rsidRPr="00AC35A4" w:rsidRDefault="00AC35A4" w:rsidP="000B4801">
      <w:pPr>
        <w:spacing w:line="480" w:lineRule="auto"/>
        <w:rPr>
          <w:rFonts w:ascii="Arial" w:hAnsi="Arial" w:cs="Arial"/>
          <w:sz w:val="24"/>
          <w:szCs w:val="24"/>
        </w:rPr>
      </w:pPr>
      <w:r w:rsidRPr="00AC35A4">
        <w:rPr>
          <w:rFonts w:ascii="Arial" w:hAnsi="Arial" w:cs="Arial"/>
          <w:sz w:val="24"/>
          <w:szCs w:val="24"/>
        </w:rPr>
        <w:lastRenderedPageBreak/>
        <w:t>Bibliography</w:t>
      </w:r>
    </w:p>
    <w:p w14:paraId="5EB151F2" w14:textId="77777777" w:rsidR="008D7EC4" w:rsidRPr="00AC35A4" w:rsidRDefault="008D7EC4" w:rsidP="000B4801">
      <w:pPr>
        <w:spacing w:line="480" w:lineRule="auto"/>
        <w:rPr>
          <w:rFonts w:ascii="Arial" w:hAnsi="Arial" w:cs="Arial"/>
          <w:sz w:val="24"/>
          <w:szCs w:val="24"/>
        </w:rPr>
      </w:pPr>
      <w:r w:rsidRPr="000B4801">
        <w:rPr>
          <w:rFonts w:ascii="Arial" w:hAnsi="Arial" w:cs="Arial"/>
          <w:sz w:val="24"/>
          <w:szCs w:val="24"/>
        </w:rPr>
        <w:t xml:space="preserve">BBC, (2011) </w:t>
      </w:r>
      <w:r w:rsidRPr="000B4801">
        <w:rPr>
          <w:rFonts w:ascii="Arial" w:hAnsi="Arial" w:cs="Arial"/>
          <w:i/>
          <w:iCs/>
          <w:sz w:val="24"/>
          <w:szCs w:val="24"/>
        </w:rPr>
        <w:t>How Well Did The 7/7 Emergency Services Respond?</w:t>
      </w:r>
      <w:r w:rsidRPr="000B4801">
        <w:rPr>
          <w:rFonts w:ascii="Arial" w:hAnsi="Arial" w:cs="Arial"/>
          <w:sz w:val="24"/>
          <w:szCs w:val="24"/>
        </w:rPr>
        <w:t xml:space="preserve">, [Online] Available: </w:t>
      </w:r>
      <w:hyperlink r:id="rId4" w:history="1">
        <w:r w:rsidRPr="000B4801">
          <w:rPr>
            <w:rStyle w:val="Hyperlink"/>
            <w:rFonts w:ascii="Arial" w:hAnsi="Arial" w:cs="Arial"/>
            <w:sz w:val="24"/>
            <w:szCs w:val="24"/>
          </w:rPr>
          <w:t>https://www.bbc.co.uk/news/uk-12636731</w:t>
        </w:r>
      </w:hyperlink>
      <w:r w:rsidRPr="000B4801">
        <w:rPr>
          <w:rFonts w:ascii="Arial" w:hAnsi="Arial" w:cs="Arial"/>
          <w:sz w:val="24"/>
          <w:szCs w:val="24"/>
        </w:rPr>
        <w:t xml:space="preserve"> [Accessed: November 1</w:t>
      </w:r>
      <w:proofErr w:type="gramStart"/>
      <w:r w:rsidRPr="000B4801">
        <w:rPr>
          <w:rFonts w:ascii="Arial" w:hAnsi="Arial" w:cs="Arial"/>
          <w:sz w:val="24"/>
          <w:szCs w:val="24"/>
        </w:rPr>
        <w:t xml:space="preserve"> 2021</w:t>
      </w:r>
      <w:proofErr w:type="gramEnd"/>
      <w:r w:rsidRPr="000B4801">
        <w:rPr>
          <w:rFonts w:ascii="Arial" w:hAnsi="Arial" w:cs="Arial"/>
          <w:sz w:val="24"/>
          <w:szCs w:val="24"/>
        </w:rPr>
        <w:t>].</w:t>
      </w:r>
    </w:p>
    <w:p w14:paraId="53A18DF9" w14:textId="77777777" w:rsidR="008D7EC4" w:rsidRPr="000B4801" w:rsidRDefault="008D7EC4" w:rsidP="000B4801">
      <w:pPr>
        <w:spacing w:line="480" w:lineRule="auto"/>
        <w:rPr>
          <w:rFonts w:ascii="Arial" w:hAnsi="Arial" w:cs="Arial"/>
          <w:sz w:val="24"/>
          <w:szCs w:val="24"/>
        </w:rPr>
      </w:pPr>
      <w:r w:rsidRPr="000B4801">
        <w:rPr>
          <w:rFonts w:ascii="Arial" w:hAnsi="Arial" w:cs="Arial"/>
          <w:sz w:val="24"/>
          <w:szCs w:val="24"/>
        </w:rPr>
        <w:t xml:space="preserve">Becker, B (2021) </w:t>
      </w:r>
      <w:r w:rsidRPr="000B4801">
        <w:rPr>
          <w:rFonts w:ascii="Arial" w:hAnsi="Arial" w:cs="Arial"/>
          <w:i/>
          <w:iCs/>
          <w:sz w:val="24"/>
          <w:szCs w:val="24"/>
        </w:rPr>
        <w:t>The 8 Most Common Leadership Styles</w:t>
      </w:r>
      <w:r w:rsidRPr="000B4801">
        <w:rPr>
          <w:rFonts w:ascii="Arial" w:hAnsi="Arial" w:cs="Arial"/>
          <w:sz w:val="24"/>
          <w:szCs w:val="24"/>
        </w:rPr>
        <w:t xml:space="preserve">, [Online] Available: </w:t>
      </w:r>
      <w:hyperlink r:id="rId5" w:history="1">
        <w:r w:rsidRPr="000B4801">
          <w:rPr>
            <w:rStyle w:val="Hyperlink"/>
            <w:rFonts w:ascii="Arial" w:hAnsi="Arial" w:cs="Arial"/>
            <w:sz w:val="24"/>
            <w:szCs w:val="24"/>
          </w:rPr>
          <w:t>https://blog.hubspot.com/marketing/leadership-styles</w:t>
        </w:r>
      </w:hyperlink>
      <w:r w:rsidRPr="000B4801">
        <w:rPr>
          <w:rFonts w:ascii="Arial" w:hAnsi="Arial" w:cs="Arial"/>
          <w:sz w:val="24"/>
          <w:szCs w:val="24"/>
        </w:rPr>
        <w:t xml:space="preserve"> [Accessed: November 1</w:t>
      </w:r>
      <w:proofErr w:type="gramStart"/>
      <w:r w:rsidRPr="000B4801">
        <w:rPr>
          <w:rFonts w:ascii="Arial" w:hAnsi="Arial" w:cs="Arial"/>
          <w:sz w:val="24"/>
          <w:szCs w:val="24"/>
        </w:rPr>
        <w:t xml:space="preserve"> 2021</w:t>
      </w:r>
      <w:proofErr w:type="gramEnd"/>
      <w:r w:rsidRPr="000B4801">
        <w:rPr>
          <w:rFonts w:ascii="Arial" w:hAnsi="Arial" w:cs="Arial"/>
          <w:sz w:val="24"/>
          <w:szCs w:val="24"/>
        </w:rPr>
        <w:t>].</w:t>
      </w:r>
    </w:p>
    <w:p w14:paraId="77D07A39" w14:textId="77777777" w:rsidR="008D7EC4" w:rsidRPr="000B4801" w:rsidRDefault="008D7EC4" w:rsidP="000B4801">
      <w:pPr>
        <w:spacing w:line="480" w:lineRule="auto"/>
        <w:rPr>
          <w:rFonts w:ascii="Arial" w:hAnsi="Arial" w:cs="Arial"/>
          <w:sz w:val="24"/>
          <w:szCs w:val="24"/>
        </w:rPr>
      </w:pPr>
      <w:r w:rsidRPr="000B4801">
        <w:rPr>
          <w:rFonts w:ascii="Arial" w:hAnsi="Arial" w:cs="Arial"/>
          <w:sz w:val="24"/>
          <w:szCs w:val="24"/>
        </w:rPr>
        <w:t xml:space="preserve">College of Policing, (2013) </w:t>
      </w:r>
      <w:r w:rsidRPr="000B4801">
        <w:rPr>
          <w:rFonts w:ascii="Arial" w:hAnsi="Arial" w:cs="Arial"/>
          <w:i/>
          <w:iCs/>
          <w:sz w:val="24"/>
          <w:szCs w:val="24"/>
        </w:rPr>
        <w:t>Command Structures</w:t>
      </w:r>
      <w:r w:rsidRPr="000B4801">
        <w:rPr>
          <w:rFonts w:ascii="Arial" w:hAnsi="Arial" w:cs="Arial"/>
          <w:sz w:val="24"/>
          <w:szCs w:val="24"/>
        </w:rPr>
        <w:t xml:space="preserve">, [Online] Available: </w:t>
      </w:r>
      <w:hyperlink r:id="rId6" w:anchor="gold-strategic-commander" w:history="1">
        <w:r w:rsidRPr="000B4801">
          <w:rPr>
            <w:rStyle w:val="Hyperlink"/>
            <w:rFonts w:ascii="Arial" w:hAnsi="Arial" w:cs="Arial"/>
            <w:sz w:val="24"/>
            <w:szCs w:val="24"/>
          </w:rPr>
          <w:t>https://www.app.college.police.uk/app-content/operations/command-and-control/command-structures/#gold-strategic-commander</w:t>
        </w:r>
      </w:hyperlink>
      <w:r w:rsidRPr="000B4801">
        <w:rPr>
          <w:rFonts w:ascii="Arial" w:hAnsi="Arial" w:cs="Arial"/>
          <w:sz w:val="24"/>
          <w:szCs w:val="24"/>
        </w:rPr>
        <w:t xml:space="preserve"> [Accessed: November 1 2021].</w:t>
      </w:r>
    </w:p>
    <w:p w14:paraId="13EDC4B6" w14:textId="77777777" w:rsidR="008D7EC4" w:rsidRPr="00AC35A4" w:rsidRDefault="008D7EC4" w:rsidP="000B4801">
      <w:pPr>
        <w:spacing w:line="480" w:lineRule="auto"/>
        <w:rPr>
          <w:rFonts w:ascii="Arial" w:hAnsi="Arial" w:cs="Arial"/>
          <w:sz w:val="24"/>
          <w:szCs w:val="24"/>
        </w:rPr>
      </w:pPr>
      <w:r w:rsidRPr="00AC35A4">
        <w:rPr>
          <w:rFonts w:ascii="Arial" w:hAnsi="Arial" w:cs="Arial"/>
          <w:sz w:val="24"/>
          <w:szCs w:val="24"/>
        </w:rPr>
        <w:t xml:space="preserve">Giblin, M (2017) </w:t>
      </w:r>
      <w:r w:rsidRPr="00AC35A4">
        <w:rPr>
          <w:rFonts w:ascii="Arial" w:hAnsi="Arial" w:cs="Arial"/>
          <w:i/>
          <w:iCs/>
          <w:sz w:val="24"/>
          <w:szCs w:val="24"/>
        </w:rPr>
        <w:t>Leadership and Management in Police Organizations</w:t>
      </w:r>
      <w:r w:rsidRPr="00AC35A4">
        <w:rPr>
          <w:rFonts w:ascii="Arial" w:hAnsi="Arial" w:cs="Arial"/>
          <w:sz w:val="24"/>
          <w:szCs w:val="24"/>
        </w:rPr>
        <w:t xml:space="preserve">, Thousand Oaks, CA: SAGE Publications, P 142-174 [Online] Available: </w:t>
      </w:r>
      <w:hyperlink r:id="rId7" w:history="1">
        <w:r w:rsidRPr="00AC35A4">
          <w:rPr>
            <w:rFonts w:ascii="Arial" w:hAnsi="Arial" w:cs="Arial"/>
            <w:color w:val="0563C1" w:themeColor="hyperlink"/>
            <w:sz w:val="24"/>
            <w:szCs w:val="24"/>
            <w:u w:val="single"/>
          </w:rPr>
          <w:t>https://sk-sagepub-com.ezproxy.uwtsd.ac.uk/books/leadership-and-management-in-police-organizations/i1848.xml</w:t>
        </w:r>
      </w:hyperlink>
      <w:r w:rsidRPr="00AC35A4">
        <w:rPr>
          <w:rFonts w:ascii="Arial" w:hAnsi="Arial" w:cs="Arial"/>
          <w:sz w:val="24"/>
          <w:szCs w:val="24"/>
        </w:rPr>
        <w:t xml:space="preserve"> [Accessed: November 1 2021]. </w:t>
      </w:r>
    </w:p>
    <w:p w14:paraId="23A03217" w14:textId="77777777" w:rsidR="008D7EC4" w:rsidRPr="000B4801" w:rsidRDefault="008D7EC4" w:rsidP="000B4801">
      <w:pPr>
        <w:spacing w:line="480" w:lineRule="auto"/>
        <w:rPr>
          <w:rFonts w:ascii="Arial" w:hAnsi="Arial" w:cs="Arial"/>
          <w:sz w:val="24"/>
          <w:szCs w:val="24"/>
        </w:rPr>
      </w:pPr>
      <w:r w:rsidRPr="00AC35A4">
        <w:rPr>
          <w:rFonts w:ascii="Arial" w:hAnsi="Arial" w:cs="Arial"/>
          <w:sz w:val="24"/>
          <w:szCs w:val="24"/>
        </w:rPr>
        <w:t xml:space="preserve">London Assembly, (2006) </w:t>
      </w:r>
      <w:r w:rsidRPr="00AC35A4">
        <w:rPr>
          <w:rFonts w:ascii="Arial" w:hAnsi="Arial" w:cs="Arial"/>
          <w:i/>
          <w:iCs/>
          <w:sz w:val="24"/>
          <w:szCs w:val="24"/>
        </w:rPr>
        <w:t xml:space="preserve">Report of the 7 July Review Committee, </w:t>
      </w:r>
      <w:r w:rsidRPr="00AC35A4">
        <w:rPr>
          <w:rFonts w:ascii="Arial" w:hAnsi="Arial" w:cs="Arial"/>
          <w:sz w:val="24"/>
          <w:szCs w:val="24"/>
        </w:rPr>
        <w:t xml:space="preserve">[Online] Available: </w:t>
      </w:r>
      <w:hyperlink r:id="rId8" w:history="1">
        <w:r w:rsidRPr="00AC35A4">
          <w:rPr>
            <w:rFonts w:ascii="Arial" w:hAnsi="Arial" w:cs="Arial"/>
            <w:color w:val="0563C1" w:themeColor="hyperlink"/>
            <w:sz w:val="24"/>
            <w:szCs w:val="24"/>
            <w:u w:val="single"/>
          </w:rPr>
          <w:t>https://www.london.gov.uk/sites/default/files/gla_migrate_files_destination/archives/assembly-reports-7july-report.pdf</w:t>
        </w:r>
      </w:hyperlink>
      <w:r w:rsidRPr="00AC35A4">
        <w:rPr>
          <w:rFonts w:ascii="Arial" w:hAnsi="Arial" w:cs="Arial"/>
          <w:sz w:val="24"/>
          <w:szCs w:val="24"/>
        </w:rPr>
        <w:t xml:space="preserve"> [Accessed: November 1 2021]. </w:t>
      </w:r>
    </w:p>
    <w:p w14:paraId="53AE6A21" w14:textId="77777777" w:rsidR="008D7EC4" w:rsidRPr="000B4801" w:rsidRDefault="008D7EC4" w:rsidP="000B4801">
      <w:pPr>
        <w:spacing w:line="480" w:lineRule="auto"/>
        <w:rPr>
          <w:rFonts w:ascii="Arial" w:hAnsi="Arial" w:cs="Arial"/>
          <w:sz w:val="24"/>
          <w:szCs w:val="24"/>
        </w:rPr>
      </w:pPr>
      <w:r w:rsidRPr="000B4801">
        <w:rPr>
          <w:rFonts w:ascii="Arial" w:hAnsi="Arial" w:cs="Arial"/>
          <w:sz w:val="24"/>
          <w:szCs w:val="24"/>
        </w:rPr>
        <w:t xml:space="preserve">National Policing Improvement Agency, (2011) </w:t>
      </w:r>
      <w:r w:rsidRPr="000B4801">
        <w:rPr>
          <w:rFonts w:ascii="Arial" w:hAnsi="Arial" w:cs="Arial"/>
          <w:i/>
          <w:iCs/>
          <w:sz w:val="24"/>
          <w:szCs w:val="24"/>
        </w:rPr>
        <w:t xml:space="preserve">What Makes Great Police Leadership? </w:t>
      </w:r>
      <w:r w:rsidRPr="000B4801">
        <w:rPr>
          <w:rFonts w:ascii="Arial" w:hAnsi="Arial" w:cs="Arial"/>
          <w:sz w:val="24"/>
          <w:szCs w:val="24"/>
        </w:rPr>
        <w:t xml:space="preserve">[Online] Available: </w:t>
      </w:r>
      <w:hyperlink r:id="rId9" w:history="1">
        <w:r w:rsidRPr="000B4801">
          <w:rPr>
            <w:rStyle w:val="Hyperlink"/>
            <w:rFonts w:ascii="Arial" w:hAnsi="Arial" w:cs="Arial"/>
            <w:sz w:val="24"/>
            <w:szCs w:val="24"/>
          </w:rPr>
          <w:t>https://whatworks.college.police.uk/Research/Documents/Great_Police_Leader_REA.pdf</w:t>
        </w:r>
      </w:hyperlink>
      <w:r w:rsidRPr="000B4801">
        <w:rPr>
          <w:rFonts w:ascii="Arial" w:hAnsi="Arial" w:cs="Arial"/>
          <w:sz w:val="24"/>
          <w:szCs w:val="24"/>
        </w:rPr>
        <w:t xml:space="preserve"> [Accessed: November 1</w:t>
      </w:r>
      <w:proofErr w:type="gramStart"/>
      <w:r w:rsidRPr="000B4801">
        <w:rPr>
          <w:rFonts w:ascii="Arial" w:hAnsi="Arial" w:cs="Arial"/>
          <w:sz w:val="24"/>
          <w:szCs w:val="24"/>
        </w:rPr>
        <w:t xml:space="preserve"> 2021</w:t>
      </w:r>
      <w:proofErr w:type="gramEnd"/>
      <w:r w:rsidRPr="000B4801">
        <w:rPr>
          <w:rFonts w:ascii="Arial" w:hAnsi="Arial" w:cs="Arial"/>
          <w:sz w:val="24"/>
          <w:szCs w:val="24"/>
        </w:rPr>
        <w:t xml:space="preserve">]. </w:t>
      </w:r>
    </w:p>
    <w:p w14:paraId="652A62A8" w14:textId="77777777" w:rsidR="008D7EC4" w:rsidRPr="00AC35A4" w:rsidRDefault="008D7EC4" w:rsidP="000B4801">
      <w:pPr>
        <w:spacing w:line="480" w:lineRule="auto"/>
        <w:rPr>
          <w:rFonts w:ascii="Arial" w:hAnsi="Arial" w:cs="Arial"/>
          <w:sz w:val="24"/>
          <w:szCs w:val="24"/>
        </w:rPr>
      </w:pPr>
      <w:r w:rsidRPr="00AC35A4">
        <w:rPr>
          <w:rFonts w:ascii="Arial" w:hAnsi="Arial" w:cs="Arial"/>
          <w:sz w:val="24"/>
          <w:szCs w:val="24"/>
        </w:rPr>
        <w:t xml:space="preserve">RUSI, (2015) </w:t>
      </w:r>
      <w:r w:rsidRPr="00AC35A4">
        <w:rPr>
          <w:rFonts w:ascii="Arial" w:hAnsi="Arial" w:cs="Arial"/>
          <w:i/>
          <w:iCs/>
          <w:sz w:val="24"/>
          <w:szCs w:val="24"/>
        </w:rPr>
        <w:t>London Bombings: Lessons From The First Responders</w:t>
      </w:r>
      <w:r w:rsidRPr="00AC35A4">
        <w:rPr>
          <w:rFonts w:ascii="Arial" w:hAnsi="Arial" w:cs="Arial"/>
          <w:sz w:val="24"/>
          <w:szCs w:val="24"/>
        </w:rPr>
        <w:t xml:space="preserve">, [Online] Available: </w:t>
      </w:r>
      <w:hyperlink r:id="rId10" w:history="1">
        <w:r w:rsidRPr="00AC35A4">
          <w:rPr>
            <w:rFonts w:ascii="Arial" w:hAnsi="Arial" w:cs="Arial"/>
            <w:color w:val="0563C1" w:themeColor="hyperlink"/>
            <w:sz w:val="24"/>
            <w:szCs w:val="24"/>
            <w:u w:val="single"/>
          </w:rPr>
          <w:t>https://rusi.org/publication/london-bombings-lessons-first-responders-0</w:t>
        </w:r>
      </w:hyperlink>
      <w:r w:rsidRPr="00AC35A4">
        <w:rPr>
          <w:rFonts w:ascii="Arial" w:hAnsi="Arial" w:cs="Arial"/>
          <w:sz w:val="24"/>
          <w:szCs w:val="24"/>
        </w:rPr>
        <w:t xml:space="preserve"> [Accessed: November 1</w:t>
      </w:r>
      <w:proofErr w:type="gramStart"/>
      <w:r w:rsidRPr="00AC35A4">
        <w:rPr>
          <w:rFonts w:ascii="Arial" w:hAnsi="Arial" w:cs="Arial"/>
          <w:sz w:val="24"/>
          <w:szCs w:val="24"/>
          <w:vertAlign w:val="superscript"/>
        </w:rPr>
        <w:t xml:space="preserve"> </w:t>
      </w:r>
      <w:r w:rsidRPr="00AC35A4">
        <w:rPr>
          <w:rFonts w:ascii="Arial" w:hAnsi="Arial" w:cs="Arial"/>
          <w:sz w:val="24"/>
          <w:szCs w:val="24"/>
        </w:rPr>
        <w:t>2021</w:t>
      </w:r>
      <w:proofErr w:type="gramEnd"/>
      <w:r w:rsidRPr="00AC35A4">
        <w:rPr>
          <w:rFonts w:ascii="Arial" w:hAnsi="Arial" w:cs="Arial"/>
          <w:sz w:val="24"/>
          <w:szCs w:val="24"/>
        </w:rPr>
        <w:t xml:space="preserve">]. </w:t>
      </w:r>
    </w:p>
    <w:p w14:paraId="2617ABBD" w14:textId="77777777" w:rsidR="008D7EC4" w:rsidRPr="00AC35A4" w:rsidRDefault="008D7EC4" w:rsidP="000B4801">
      <w:pPr>
        <w:spacing w:line="480" w:lineRule="auto"/>
        <w:rPr>
          <w:rFonts w:ascii="Arial" w:hAnsi="Arial" w:cs="Arial"/>
          <w:sz w:val="24"/>
          <w:szCs w:val="24"/>
        </w:rPr>
      </w:pPr>
      <w:r w:rsidRPr="000B4801">
        <w:rPr>
          <w:rFonts w:ascii="Arial" w:hAnsi="Arial" w:cs="Arial"/>
          <w:sz w:val="24"/>
          <w:szCs w:val="24"/>
        </w:rPr>
        <w:t xml:space="preserve">Shah, J (2017) ‘Lessons in Leadership From… Lord Ian Blair’, </w:t>
      </w:r>
      <w:r w:rsidRPr="000B4801">
        <w:rPr>
          <w:rFonts w:ascii="Arial" w:hAnsi="Arial" w:cs="Arial"/>
          <w:i/>
          <w:iCs/>
          <w:sz w:val="24"/>
          <w:szCs w:val="24"/>
        </w:rPr>
        <w:t>Bulletin of the Royal College of Surgeons of England’,</w:t>
      </w:r>
      <w:r w:rsidRPr="000B4801">
        <w:rPr>
          <w:rFonts w:ascii="Arial" w:hAnsi="Arial" w:cs="Arial"/>
          <w:sz w:val="24"/>
          <w:szCs w:val="24"/>
        </w:rPr>
        <w:t xml:space="preserve"> Vol 99, Issue 3, P 97-100, [Online] Available: </w:t>
      </w:r>
      <w:hyperlink r:id="rId11" w:history="1">
        <w:r w:rsidRPr="000B4801">
          <w:rPr>
            <w:rStyle w:val="Hyperlink"/>
            <w:rFonts w:ascii="Arial" w:hAnsi="Arial" w:cs="Arial"/>
            <w:sz w:val="24"/>
            <w:szCs w:val="24"/>
          </w:rPr>
          <w:t>https://www.proquest.com/docview/1990895397?accountid=130472&amp;pq-origsite=primo</w:t>
        </w:r>
      </w:hyperlink>
      <w:r w:rsidRPr="000B4801">
        <w:rPr>
          <w:rFonts w:ascii="Arial" w:hAnsi="Arial" w:cs="Arial"/>
          <w:sz w:val="24"/>
          <w:szCs w:val="24"/>
        </w:rPr>
        <w:t xml:space="preserve"> [Accessed: November 1 2021]. </w:t>
      </w:r>
    </w:p>
    <w:sectPr w:rsidR="008D7EC4" w:rsidRPr="00AC35A4" w:rsidSect="00DC7D2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D27"/>
    <w:rsid w:val="00066155"/>
    <w:rsid w:val="000B4801"/>
    <w:rsid w:val="00203B8E"/>
    <w:rsid w:val="00223506"/>
    <w:rsid w:val="00296387"/>
    <w:rsid w:val="002A6070"/>
    <w:rsid w:val="002E575B"/>
    <w:rsid w:val="00316895"/>
    <w:rsid w:val="00316F57"/>
    <w:rsid w:val="00331538"/>
    <w:rsid w:val="00356615"/>
    <w:rsid w:val="00363911"/>
    <w:rsid w:val="00394D57"/>
    <w:rsid w:val="003C7809"/>
    <w:rsid w:val="003D45B6"/>
    <w:rsid w:val="003E16D3"/>
    <w:rsid w:val="0042036B"/>
    <w:rsid w:val="00432D48"/>
    <w:rsid w:val="00446C38"/>
    <w:rsid w:val="0044703C"/>
    <w:rsid w:val="00453D2A"/>
    <w:rsid w:val="0048730F"/>
    <w:rsid w:val="004A6656"/>
    <w:rsid w:val="004C75D5"/>
    <w:rsid w:val="004D383E"/>
    <w:rsid w:val="00535A46"/>
    <w:rsid w:val="00537542"/>
    <w:rsid w:val="00575FCC"/>
    <w:rsid w:val="0058029D"/>
    <w:rsid w:val="005B69E9"/>
    <w:rsid w:val="005C4F3A"/>
    <w:rsid w:val="006378A6"/>
    <w:rsid w:val="00691C10"/>
    <w:rsid w:val="00751DFF"/>
    <w:rsid w:val="007B342E"/>
    <w:rsid w:val="007C3009"/>
    <w:rsid w:val="007D05BF"/>
    <w:rsid w:val="0084406F"/>
    <w:rsid w:val="00862E21"/>
    <w:rsid w:val="008B3A12"/>
    <w:rsid w:val="008C6897"/>
    <w:rsid w:val="008D7EC4"/>
    <w:rsid w:val="008F24B3"/>
    <w:rsid w:val="00904627"/>
    <w:rsid w:val="00932472"/>
    <w:rsid w:val="00954EA0"/>
    <w:rsid w:val="009B0871"/>
    <w:rsid w:val="009B4761"/>
    <w:rsid w:val="009C46E7"/>
    <w:rsid w:val="009E2EC9"/>
    <w:rsid w:val="00A91B15"/>
    <w:rsid w:val="00AA276B"/>
    <w:rsid w:val="00AC35A4"/>
    <w:rsid w:val="00AE7F24"/>
    <w:rsid w:val="00B4239B"/>
    <w:rsid w:val="00C33587"/>
    <w:rsid w:val="00C61580"/>
    <w:rsid w:val="00CC554D"/>
    <w:rsid w:val="00D30731"/>
    <w:rsid w:val="00D365F5"/>
    <w:rsid w:val="00DA2C9F"/>
    <w:rsid w:val="00DC7D27"/>
    <w:rsid w:val="00E7363F"/>
    <w:rsid w:val="00E76703"/>
    <w:rsid w:val="00F21EA6"/>
    <w:rsid w:val="00F54C0A"/>
    <w:rsid w:val="00F56BBC"/>
    <w:rsid w:val="00F74521"/>
    <w:rsid w:val="00F97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CBCA3"/>
  <w15:chartTrackingRefBased/>
  <w15:docId w15:val="{6F6BA889-4963-4560-BF7A-34B68CAA2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45B6"/>
    <w:rPr>
      <w:color w:val="0563C1" w:themeColor="hyperlink"/>
      <w:u w:val="single"/>
    </w:rPr>
  </w:style>
  <w:style w:type="character" w:styleId="UnresolvedMention">
    <w:name w:val="Unresolved Mention"/>
    <w:basedOn w:val="DefaultParagraphFont"/>
    <w:uiPriority w:val="99"/>
    <w:semiHidden/>
    <w:unhideWhenUsed/>
    <w:rsid w:val="003D45B6"/>
    <w:rPr>
      <w:color w:val="605E5C"/>
      <w:shd w:val="clear" w:color="auto" w:fill="E1DFDD"/>
    </w:rPr>
  </w:style>
  <w:style w:type="character" w:styleId="FollowedHyperlink">
    <w:name w:val="FollowedHyperlink"/>
    <w:basedOn w:val="DefaultParagraphFont"/>
    <w:uiPriority w:val="99"/>
    <w:semiHidden/>
    <w:unhideWhenUsed/>
    <w:rsid w:val="005C4F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don.gov.uk/sites/default/files/gla_migrate_files_destination/archives/assembly-reports-7july-report.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k-sagepub-com.ezproxy.uwtsd.ac.uk/books/leadership-and-management-in-police-organizations/i1848.x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pp.college.police.uk/app-content/operations/command-and-control/command-structures/" TargetMode="External"/><Relationship Id="rId11" Type="http://schemas.openxmlformats.org/officeDocument/2006/relationships/hyperlink" Target="https://www.proquest.com/docview/1990895397?accountid=130472&amp;pq-origsite=primo" TargetMode="External"/><Relationship Id="rId5" Type="http://schemas.openxmlformats.org/officeDocument/2006/relationships/hyperlink" Target="https://blog.hubspot.com/marketing/leadership-styles" TargetMode="External"/><Relationship Id="rId10" Type="http://schemas.openxmlformats.org/officeDocument/2006/relationships/hyperlink" Target="https://rusi.org/publication/london-bombings-lessons-first-responders-0" TargetMode="External"/><Relationship Id="rId4" Type="http://schemas.openxmlformats.org/officeDocument/2006/relationships/hyperlink" Target="https://www.bbc.co.uk/news/uk-12636731" TargetMode="External"/><Relationship Id="rId9" Type="http://schemas.openxmlformats.org/officeDocument/2006/relationships/hyperlink" Target="https://whatworks.college.police.uk/Research/Documents/Great_Police_Leader_RE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528</TotalTime>
  <Pages>6</Pages>
  <Words>1482</Words>
  <Characters>8448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Crocker</dc:creator>
  <cp:keywords/>
  <dc:description/>
  <cp:lastModifiedBy>Abbi Crocker</cp:lastModifiedBy>
  <cp:revision>31</cp:revision>
  <dcterms:created xsi:type="dcterms:W3CDTF">2021-11-04T16:41:00Z</dcterms:created>
  <dcterms:modified xsi:type="dcterms:W3CDTF">2021-11-05T13:26:00Z</dcterms:modified>
</cp:coreProperties>
</file>