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EF2B3" w14:textId="77777777" w:rsidR="00731B7D" w:rsidRPr="0082042E" w:rsidRDefault="00731B7D" w:rsidP="00731B7D">
      <w:pPr>
        <w:pStyle w:val="Title"/>
      </w:pPr>
      <w:bookmarkStart w:id="0" w:name="_Hlk131341612"/>
      <w:r w:rsidRPr="00C61444">
        <w:t>Major Health Issue: Shingles</w:t>
      </w:r>
      <w:r>
        <w:t xml:space="preserve"> </w:t>
      </w:r>
      <w:r w:rsidRPr="00C61444">
        <w:t>(</w:t>
      </w:r>
      <w:r>
        <w:t>H</w:t>
      </w:r>
      <w:r w:rsidRPr="00C61444">
        <w:t xml:space="preserve">erpes </w:t>
      </w:r>
      <w:r>
        <w:t>Z</w:t>
      </w:r>
      <w:r w:rsidRPr="00C61444">
        <w:t xml:space="preserve">oster) Disease </w:t>
      </w:r>
    </w:p>
    <w:p w14:paraId="296196CB" w14:textId="77777777" w:rsidR="00731B7D" w:rsidRPr="00606EC3" w:rsidRDefault="00731B7D" w:rsidP="00731B7D"/>
    <w:p w14:paraId="1D351CD8" w14:textId="333F05C3" w:rsidR="00D472E1" w:rsidRDefault="00D472E1" w:rsidP="00D472E1">
      <w:pPr>
        <w:spacing w:before="200"/>
        <w:jc w:val="center"/>
      </w:pPr>
      <w:r>
        <w:t>Student name: Lyly Okita</w:t>
      </w:r>
    </w:p>
    <w:p w14:paraId="36C25891" w14:textId="7A36D005" w:rsidR="00D472E1" w:rsidRDefault="00D472E1" w:rsidP="00D472E1">
      <w:pPr>
        <w:spacing w:before="200"/>
        <w:jc w:val="center"/>
      </w:pPr>
      <w:r>
        <w:t>Student ID number: 2211984</w:t>
      </w:r>
    </w:p>
    <w:p w14:paraId="36CD9CF1" w14:textId="13CCD512" w:rsidR="00D472E1" w:rsidRDefault="00D472E1" w:rsidP="00D472E1">
      <w:pPr>
        <w:spacing w:before="200"/>
        <w:jc w:val="center"/>
      </w:pPr>
      <w:r>
        <w:t>Module: introduction to public health</w:t>
      </w:r>
    </w:p>
    <w:p w14:paraId="761FDC89" w14:textId="5A712B41" w:rsidR="00D472E1" w:rsidRDefault="00D472E1" w:rsidP="00D472E1">
      <w:pPr>
        <w:spacing w:before="200"/>
        <w:jc w:val="center"/>
      </w:pPr>
      <w:r>
        <w:t>Module code: LCHS4004</w:t>
      </w:r>
    </w:p>
    <w:p w14:paraId="563387B9" w14:textId="3416D51A" w:rsidR="00D472E1" w:rsidRDefault="00D472E1" w:rsidP="00D472E1">
      <w:pPr>
        <w:spacing w:before="200"/>
        <w:jc w:val="center"/>
      </w:pPr>
      <w:r>
        <w:t>Lecture: Gillian Weaver</w:t>
      </w:r>
    </w:p>
    <w:p w14:paraId="4AF51613" w14:textId="5200077A" w:rsidR="00731B7D" w:rsidRPr="00606EC3" w:rsidRDefault="00D472E1" w:rsidP="00D472E1">
      <w:pPr>
        <w:spacing w:before="200"/>
        <w:jc w:val="center"/>
        <w:rPr>
          <w:sz w:val="20"/>
          <w:szCs w:val="20"/>
        </w:rPr>
      </w:pPr>
      <w:r>
        <w:t>Assignment title: Assessment Component 2 Major Health Issue</w:t>
      </w:r>
      <w:r w:rsidR="00731B7D" w:rsidRPr="00606EC3">
        <w:br w:type="page"/>
      </w:r>
    </w:p>
    <w:p w14:paraId="375CA581" w14:textId="77777777" w:rsidR="00731B7D" w:rsidRPr="00606EC3" w:rsidRDefault="00731B7D" w:rsidP="00731B7D">
      <w:pPr>
        <w:spacing w:before="200"/>
        <w:rPr>
          <w:sz w:val="32"/>
          <w:szCs w:val="32"/>
        </w:rPr>
      </w:pPr>
      <w:r w:rsidRPr="00606EC3">
        <w:rPr>
          <w:sz w:val="32"/>
          <w:szCs w:val="32"/>
        </w:rPr>
        <w:t>Table of Contents</w:t>
      </w:r>
    </w:p>
    <w:sdt>
      <w:sdtPr>
        <w:id w:val="-524710385"/>
        <w:docPartObj>
          <w:docPartGallery w:val="Table of Contents"/>
          <w:docPartUnique/>
        </w:docPartObj>
      </w:sdtPr>
      <w:sdtEndPr/>
      <w:sdtContent>
        <w:p w14:paraId="10867ED0" w14:textId="6BD17FFF" w:rsidR="00C136D2" w:rsidRDefault="00731B7D">
          <w:pPr>
            <w:pStyle w:val="TOC1"/>
            <w:rPr>
              <w:rFonts w:asciiTheme="minorHAnsi" w:eastAsiaTheme="minorEastAsia" w:hAnsiTheme="minorHAnsi" w:cstheme="minorBidi"/>
              <w:noProof/>
              <w:sz w:val="22"/>
              <w:szCs w:val="22"/>
              <w:lang w:val="en-US" w:eastAsia="en-US"/>
            </w:rPr>
          </w:pPr>
          <w:r w:rsidRPr="00606EC3">
            <w:fldChar w:fldCharType="begin"/>
          </w:r>
          <w:r w:rsidRPr="00606EC3">
            <w:instrText xml:space="preserve"> TOC \h \u \z </w:instrText>
          </w:r>
          <w:r w:rsidRPr="00606EC3">
            <w:fldChar w:fldCharType="separate"/>
          </w:r>
          <w:hyperlink w:anchor="_Toc140785711" w:history="1">
            <w:r w:rsidR="00C136D2" w:rsidRPr="00143A6F">
              <w:rPr>
                <w:rStyle w:val="Hyperlink"/>
                <w:noProof/>
              </w:rPr>
              <w:t>1. Introduction</w:t>
            </w:r>
            <w:r w:rsidR="00C136D2">
              <w:rPr>
                <w:noProof/>
                <w:webHidden/>
              </w:rPr>
              <w:tab/>
            </w:r>
            <w:r w:rsidR="00C136D2">
              <w:rPr>
                <w:noProof/>
                <w:webHidden/>
              </w:rPr>
              <w:fldChar w:fldCharType="begin"/>
            </w:r>
            <w:r w:rsidR="00C136D2">
              <w:rPr>
                <w:noProof/>
                <w:webHidden/>
              </w:rPr>
              <w:instrText xml:space="preserve"> PAGEREF _Toc140785711 \h </w:instrText>
            </w:r>
            <w:r w:rsidR="00C136D2">
              <w:rPr>
                <w:noProof/>
                <w:webHidden/>
              </w:rPr>
            </w:r>
            <w:r w:rsidR="00C136D2">
              <w:rPr>
                <w:noProof/>
                <w:webHidden/>
              </w:rPr>
              <w:fldChar w:fldCharType="separate"/>
            </w:r>
            <w:r w:rsidR="00C136D2">
              <w:rPr>
                <w:noProof/>
                <w:webHidden/>
              </w:rPr>
              <w:t>3</w:t>
            </w:r>
            <w:r w:rsidR="00C136D2">
              <w:rPr>
                <w:noProof/>
                <w:webHidden/>
              </w:rPr>
              <w:fldChar w:fldCharType="end"/>
            </w:r>
          </w:hyperlink>
        </w:p>
        <w:p w14:paraId="12BBAC02" w14:textId="6C639F54" w:rsidR="00C136D2" w:rsidRDefault="006E317B">
          <w:pPr>
            <w:pStyle w:val="TOC1"/>
            <w:rPr>
              <w:rFonts w:asciiTheme="minorHAnsi" w:eastAsiaTheme="minorEastAsia" w:hAnsiTheme="minorHAnsi" w:cstheme="minorBidi"/>
              <w:noProof/>
              <w:sz w:val="22"/>
              <w:szCs w:val="22"/>
              <w:lang w:val="en-US" w:eastAsia="en-US"/>
            </w:rPr>
          </w:pPr>
          <w:hyperlink w:anchor="_Toc140785712" w:history="1">
            <w:r w:rsidR="00C136D2" w:rsidRPr="00143A6F">
              <w:rPr>
                <w:rStyle w:val="Hyperlink"/>
                <w:noProof/>
              </w:rPr>
              <w:t>2. Public Health Measures to Manage, Reduce/Control the Disease</w:t>
            </w:r>
            <w:r w:rsidR="00C136D2">
              <w:rPr>
                <w:noProof/>
                <w:webHidden/>
              </w:rPr>
              <w:tab/>
            </w:r>
            <w:r w:rsidR="00C136D2">
              <w:rPr>
                <w:noProof/>
                <w:webHidden/>
              </w:rPr>
              <w:fldChar w:fldCharType="begin"/>
            </w:r>
            <w:r w:rsidR="00C136D2">
              <w:rPr>
                <w:noProof/>
                <w:webHidden/>
              </w:rPr>
              <w:instrText xml:space="preserve"> PAGEREF _Toc140785712 \h </w:instrText>
            </w:r>
            <w:r w:rsidR="00C136D2">
              <w:rPr>
                <w:noProof/>
                <w:webHidden/>
              </w:rPr>
            </w:r>
            <w:r w:rsidR="00C136D2">
              <w:rPr>
                <w:noProof/>
                <w:webHidden/>
              </w:rPr>
              <w:fldChar w:fldCharType="separate"/>
            </w:r>
            <w:r w:rsidR="00C136D2">
              <w:rPr>
                <w:noProof/>
                <w:webHidden/>
              </w:rPr>
              <w:t>4</w:t>
            </w:r>
            <w:r w:rsidR="00C136D2">
              <w:rPr>
                <w:noProof/>
                <w:webHidden/>
              </w:rPr>
              <w:fldChar w:fldCharType="end"/>
            </w:r>
          </w:hyperlink>
        </w:p>
        <w:p w14:paraId="44C29647" w14:textId="68D10686" w:rsidR="00C136D2" w:rsidRDefault="006E317B">
          <w:pPr>
            <w:pStyle w:val="TOC1"/>
            <w:rPr>
              <w:rFonts w:asciiTheme="minorHAnsi" w:eastAsiaTheme="minorEastAsia" w:hAnsiTheme="minorHAnsi" w:cstheme="minorBidi"/>
              <w:noProof/>
              <w:sz w:val="22"/>
              <w:szCs w:val="22"/>
              <w:lang w:val="en-US" w:eastAsia="en-US"/>
            </w:rPr>
          </w:pPr>
          <w:hyperlink w:anchor="_Toc140785713" w:history="1">
            <w:r w:rsidR="00C136D2" w:rsidRPr="00143A6F">
              <w:rPr>
                <w:rStyle w:val="Hyperlink"/>
                <w:noProof/>
              </w:rPr>
              <w:t>3. Key Risk Factors of Shingles Disease</w:t>
            </w:r>
            <w:r w:rsidR="00C136D2">
              <w:rPr>
                <w:noProof/>
                <w:webHidden/>
              </w:rPr>
              <w:tab/>
            </w:r>
            <w:r w:rsidR="00C136D2">
              <w:rPr>
                <w:noProof/>
                <w:webHidden/>
              </w:rPr>
              <w:fldChar w:fldCharType="begin"/>
            </w:r>
            <w:r w:rsidR="00C136D2">
              <w:rPr>
                <w:noProof/>
                <w:webHidden/>
              </w:rPr>
              <w:instrText xml:space="preserve"> PAGEREF _Toc140785713 \h </w:instrText>
            </w:r>
            <w:r w:rsidR="00C136D2">
              <w:rPr>
                <w:noProof/>
                <w:webHidden/>
              </w:rPr>
            </w:r>
            <w:r w:rsidR="00C136D2">
              <w:rPr>
                <w:noProof/>
                <w:webHidden/>
              </w:rPr>
              <w:fldChar w:fldCharType="separate"/>
            </w:r>
            <w:r w:rsidR="00C136D2">
              <w:rPr>
                <w:noProof/>
                <w:webHidden/>
              </w:rPr>
              <w:t>5</w:t>
            </w:r>
            <w:r w:rsidR="00C136D2">
              <w:rPr>
                <w:noProof/>
                <w:webHidden/>
              </w:rPr>
              <w:fldChar w:fldCharType="end"/>
            </w:r>
          </w:hyperlink>
        </w:p>
        <w:p w14:paraId="780BFB8E" w14:textId="77D864D3" w:rsidR="00C136D2" w:rsidRDefault="006E317B">
          <w:pPr>
            <w:pStyle w:val="TOC1"/>
            <w:rPr>
              <w:rFonts w:asciiTheme="minorHAnsi" w:eastAsiaTheme="minorEastAsia" w:hAnsiTheme="minorHAnsi" w:cstheme="minorBidi"/>
              <w:noProof/>
              <w:sz w:val="22"/>
              <w:szCs w:val="22"/>
              <w:lang w:val="en-US" w:eastAsia="en-US"/>
            </w:rPr>
          </w:pPr>
          <w:hyperlink w:anchor="_Toc140785714" w:history="1">
            <w:r w:rsidR="00C136D2" w:rsidRPr="00143A6F">
              <w:rPr>
                <w:rStyle w:val="Hyperlink"/>
                <w:noProof/>
              </w:rPr>
              <w:t>4. Short-Term Public Health Consequences</w:t>
            </w:r>
            <w:r w:rsidR="00C136D2">
              <w:rPr>
                <w:noProof/>
                <w:webHidden/>
              </w:rPr>
              <w:tab/>
            </w:r>
            <w:r w:rsidR="00C136D2">
              <w:rPr>
                <w:noProof/>
                <w:webHidden/>
              </w:rPr>
              <w:fldChar w:fldCharType="begin"/>
            </w:r>
            <w:r w:rsidR="00C136D2">
              <w:rPr>
                <w:noProof/>
                <w:webHidden/>
              </w:rPr>
              <w:instrText xml:space="preserve"> PAGEREF _Toc140785714 \h </w:instrText>
            </w:r>
            <w:r w:rsidR="00C136D2">
              <w:rPr>
                <w:noProof/>
                <w:webHidden/>
              </w:rPr>
            </w:r>
            <w:r w:rsidR="00C136D2">
              <w:rPr>
                <w:noProof/>
                <w:webHidden/>
              </w:rPr>
              <w:fldChar w:fldCharType="separate"/>
            </w:r>
            <w:r w:rsidR="00C136D2">
              <w:rPr>
                <w:noProof/>
                <w:webHidden/>
              </w:rPr>
              <w:t>6</w:t>
            </w:r>
            <w:r w:rsidR="00C136D2">
              <w:rPr>
                <w:noProof/>
                <w:webHidden/>
              </w:rPr>
              <w:fldChar w:fldCharType="end"/>
            </w:r>
          </w:hyperlink>
        </w:p>
        <w:p w14:paraId="7EBE67A6" w14:textId="630A8E88" w:rsidR="00C136D2" w:rsidRDefault="006E317B">
          <w:pPr>
            <w:pStyle w:val="TOC1"/>
            <w:rPr>
              <w:rFonts w:asciiTheme="minorHAnsi" w:eastAsiaTheme="minorEastAsia" w:hAnsiTheme="minorHAnsi" w:cstheme="minorBidi"/>
              <w:noProof/>
              <w:sz w:val="22"/>
              <w:szCs w:val="22"/>
              <w:lang w:val="en-US" w:eastAsia="en-US"/>
            </w:rPr>
          </w:pPr>
          <w:hyperlink w:anchor="_Toc140785715" w:history="1">
            <w:r w:rsidR="00C136D2" w:rsidRPr="00143A6F">
              <w:rPr>
                <w:rStyle w:val="Hyperlink"/>
                <w:noProof/>
              </w:rPr>
              <w:t>5. Long-Term Public Health Consequences</w:t>
            </w:r>
            <w:r w:rsidR="00C136D2">
              <w:rPr>
                <w:noProof/>
                <w:webHidden/>
              </w:rPr>
              <w:tab/>
            </w:r>
            <w:r w:rsidR="00C136D2">
              <w:rPr>
                <w:noProof/>
                <w:webHidden/>
              </w:rPr>
              <w:fldChar w:fldCharType="begin"/>
            </w:r>
            <w:r w:rsidR="00C136D2">
              <w:rPr>
                <w:noProof/>
                <w:webHidden/>
              </w:rPr>
              <w:instrText xml:space="preserve"> PAGEREF _Toc140785715 \h </w:instrText>
            </w:r>
            <w:r w:rsidR="00C136D2">
              <w:rPr>
                <w:noProof/>
                <w:webHidden/>
              </w:rPr>
            </w:r>
            <w:r w:rsidR="00C136D2">
              <w:rPr>
                <w:noProof/>
                <w:webHidden/>
              </w:rPr>
              <w:fldChar w:fldCharType="separate"/>
            </w:r>
            <w:r w:rsidR="00C136D2">
              <w:rPr>
                <w:noProof/>
                <w:webHidden/>
              </w:rPr>
              <w:t>8</w:t>
            </w:r>
            <w:r w:rsidR="00C136D2">
              <w:rPr>
                <w:noProof/>
                <w:webHidden/>
              </w:rPr>
              <w:fldChar w:fldCharType="end"/>
            </w:r>
          </w:hyperlink>
        </w:p>
        <w:p w14:paraId="699B4F40" w14:textId="060A3F8F" w:rsidR="00C136D2" w:rsidRDefault="006E317B">
          <w:pPr>
            <w:pStyle w:val="TOC1"/>
            <w:rPr>
              <w:rFonts w:asciiTheme="minorHAnsi" w:eastAsiaTheme="minorEastAsia" w:hAnsiTheme="minorHAnsi" w:cstheme="minorBidi"/>
              <w:noProof/>
              <w:sz w:val="22"/>
              <w:szCs w:val="22"/>
              <w:lang w:val="en-US" w:eastAsia="en-US"/>
            </w:rPr>
          </w:pPr>
          <w:hyperlink w:anchor="_Toc140785716" w:history="1">
            <w:r w:rsidR="00C136D2" w:rsidRPr="00143A6F">
              <w:rPr>
                <w:rStyle w:val="Hyperlink"/>
                <w:noProof/>
              </w:rPr>
              <w:t>6. Factors Influencing the Health and Well-being of Individuals</w:t>
            </w:r>
            <w:r w:rsidR="00C136D2">
              <w:rPr>
                <w:noProof/>
                <w:webHidden/>
              </w:rPr>
              <w:tab/>
            </w:r>
            <w:r w:rsidR="00C136D2">
              <w:rPr>
                <w:noProof/>
                <w:webHidden/>
              </w:rPr>
              <w:fldChar w:fldCharType="begin"/>
            </w:r>
            <w:r w:rsidR="00C136D2">
              <w:rPr>
                <w:noProof/>
                <w:webHidden/>
              </w:rPr>
              <w:instrText xml:space="preserve"> PAGEREF _Toc140785716 \h </w:instrText>
            </w:r>
            <w:r w:rsidR="00C136D2">
              <w:rPr>
                <w:noProof/>
                <w:webHidden/>
              </w:rPr>
            </w:r>
            <w:r w:rsidR="00C136D2">
              <w:rPr>
                <w:noProof/>
                <w:webHidden/>
              </w:rPr>
              <w:fldChar w:fldCharType="separate"/>
            </w:r>
            <w:r w:rsidR="00C136D2">
              <w:rPr>
                <w:noProof/>
                <w:webHidden/>
              </w:rPr>
              <w:t>9</w:t>
            </w:r>
            <w:r w:rsidR="00C136D2">
              <w:rPr>
                <w:noProof/>
                <w:webHidden/>
              </w:rPr>
              <w:fldChar w:fldCharType="end"/>
            </w:r>
          </w:hyperlink>
        </w:p>
        <w:p w14:paraId="063C4583" w14:textId="11059615" w:rsidR="00C136D2" w:rsidRDefault="006E317B">
          <w:pPr>
            <w:pStyle w:val="TOC1"/>
            <w:rPr>
              <w:rFonts w:asciiTheme="minorHAnsi" w:eastAsiaTheme="minorEastAsia" w:hAnsiTheme="minorHAnsi" w:cstheme="minorBidi"/>
              <w:noProof/>
              <w:sz w:val="22"/>
              <w:szCs w:val="22"/>
              <w:lang w:val="en-US" w:eastAsia="en-US"/>
            </w:rPr>
          </w:pPr>
          <w:hyperlink w:anchor="_Toc140785717" w:history="1">
            <w:r w:rsidR="00C136D2" w:rsidRPr="00143A6F">
              <w:rPr>
                <w:rStyle w:val="Hyperlink"/>
                <w:noProof/>
              </w:rPr>
              <w:t>7. Conclusion</w:t>
            </w:r>
            <w:r w:rsidR="00C136D2">
              <w:rPr>
                <w:noProof/>
                <w:webHidden/>
              </w:rPr>
              <w:tab/>
            </w:r>
            <w:r w:rsidR="00C136D2">
              <w:rPr>
                <w:noProof/>
                <w:webHidden/>
              </w:rPr>
              <w:fldChar w:fldCharType="begin"/>
            </w:r>
            <w:r w:rsidR="00C136D2">
              <w:rPr>
                <w:noProof/>
                <w:webHidden/>
              </w:rPr>
              <w:instrText xml:space="preserve"> PAGEREF _Toc140785717 \h </w:instrText>
            </w:r>
            <w:r w:rsidR="00C136D2">
              <w:rPr>
                <w:noProof/>
                <w:webHidden/>
              </w:rPr>
            </w:r>
            <w:r w:rsidR="00C136D2">
              <w:rPr>
                <w:noProof/>
                <w:webHidden/>
              </w:rPr>
              <w:fldChar w:fldCharType="separate"/>
            </w:r>
            <w:r w:rsidR="00C136D2">
              <w:rPr>
                <w:noProof/>
                <w:webHidden/>
              </w:rPr>
              <w:t>11</w:t>
            </w:r>
            <w:r w:rsidR="00C136D2">
              <w:rPr>
                <w:noProof/>
                <w:webHidden/>
              </w:rPr>
              <w:fldChar w:fldCharType="end"/>
            </w:r>
          </w:hyperlink>
        </w:p>
        <w:p w14:paraId="51435E59" w14:textId="0A8D5C71" w:rsidR="00C136D2" w:rsidRDefault="006E317B">
          <w:pPr>
            <w:pStyle w:val="TOC1"/>
            <w:rPr>
              <w:rFonts w:asciiTheme="minorHAnsi" w:eastAsiaTheme="minorEastAsia" w:hAnsiTheme="minorHAnsi" w:cstheme="minorBidi"/>
              <w:noProof/>
              <w:sz w:val="22"/>
              <w:szCs w:val="22"/>
              <w:lang w:val="en-US" w:eastAsia="en-US"/>
            </w:rPr>
          </w:pPr>
          <w:hyperlink w:anchor="_Toc140785718" w:history="1">
            <w:r w:rsidR="00C136D2" w:rsidRPr="00143A6F">
              <w:rPr>
                <w:rStyle w:val="Hyperlink"/>
                <w:noProof/>
              </w:rPr>
              <w:t>References</w:t>
            </w:r>
            <w:r w:rsidR="00C136D2">
              <w:rPr>
                <w:noProof/>
                <w:webHidden/>
              </w:rPr>
              <w:tab/>
            </w:r>
            <w:r w:rsidR="00C136D2">
              <w:rPr>
                <w:noProof/>
                <w:webHidden/>
              </w:rPr>
              <w:fldChar w:fldCharType="begin"/>
            </w:r>
            <w:r w:rsidR="00C136D2">
              <w:rPr>
                <w:noProof/>
                <w:webHidden/>
              </w:rPr>
              <w:instrText xml:space="preserve"> PAGEREF _Toc140785718 \h </w:instrText>
            </w:r>
            <w:r w:rsidR="00C136D2">
              <w:rPr>
                <w:noProof/>
                <w:webHidden/>
              </w:rPr>
            </w:r>
            <w:r w:rsidR="00C136D2">
              <w:rPr>
                <w:noProof/>
                <w:webHidden/>
              </w:rPr>
              <w:fldChar w:fldCharType="separate"/>
            </w:r>
            <w:r w:rsidR="00C136D2">
              <w:rPr>
                <w:noProof/>
                <w:webHidden/>
              </w:rPr>
              <w:t>12</w:t>
            </w:r>
            <w:r w:rsidR="00C136D2">
              <w:rPr>
                <w:noProof/>
                <w:webHidden/>
              </w:rPr>
              <w:fldChar w:fldCharType="end"/>
            </w:r>
          </w:hyperlink>
        </w:p>
        <w:p w14:paraId="77F90D76" w14:textId="2087592C" w:rsidR="00731B7D" w:rsidRDefault="00731B7D" w:rsidP="00731B7D">
          <w:pPr>
            <w:tabs>
              <w:tab w:val="right" w:pos="9360"/>
            </w:tabs>
            <w:spacing w:before="60" w:after="80"/>
            <w:ind w:left="360"/>
          </w:pPr>
          <w:r w:rsidRPr="00606EC3">
            <w:fldChar w:fldCharType="end"/>
          </w:r>
        </w:p>
      </w:sdtContent>
    </w:sdt>
    <w:p w14:paraId="28865CFB" w14:textId="77777777" w:rsidR="00731B7D" w:rsidRDefault="00731B7D" w:rsidP="00731B7D">
      <w:r>
        <w:br w:type="page"/>
      </w:r>
    </w:p>
    <w:p w14:paraId="45A9DF6D" w14:textId="77777777" w:rsidR="00731B7D" w:rsidRDefault="00731B7D" w:rsidP="00731B7D">
      <w:pPr>
        <w:pStyle w:val="Heading1"/>
        <w:numPr>
          <w:ilvl w:val="0"/>
          <w:numId w:val="1"/>
        </w:numPr>
        <w:ind w:left="0" w:firstLine="0"/>
      </w:pPr>
      <w:bookmarkStart w:id="1" w:name="_Toc140785711"/>
      <w:r w:rsidRPr="00722D54">
        <w:t>Introduction</w:t>
      </w:r>
      <w:bookmarkEnd w:id="1"/>
    </w:p>
    <w:p w14:paraId="20ED3510" w14:textId="77777777" w:rsidR="00731B7D" w:rsidRPr="00490238" w:rsidRDefault="00731B7D" w:rsidP="00731B7D">
      <w:pPr>
        <w:rPr>
          <w:lang w:val="en-US"/>
        </w:rPr>
      </w:pPr>
      <w:r w:rsidRPr="00490238">
        <w:rPr>
          <w:lang w:val="en-US"/>
        </w:rPr>
        <w:t>Shingles, scientifically referred to as Herpes Zoster, is a painful skin rash that emerges due to the reactivation of the Varicella Zoster Virus (VZV), the same virus that causes chickenpox</w:t>
      </w:r>
      <w:r>
        <w:rPr>
          <w:lang w:val="en-US"/>
        </w:rPr>
        <w:t xml:space="preserve"> (</w:t>
      </w:r>
      <w:r w:rsidRPr="00F21074">
        <w:rPr>
          <w:lang w:val="en-US"/>
        </w:rPr>
        <w:t>Schmader</w:t>
      </w:r>
      <w:r>
        <w:rPr>
          <w:lang w:val="en-US"/>
        </w:rPr>
        <w:t xml:space="preserve"> </w:t>
      </w:r>
      <w:r w:rsidRPr="00F21074">
        <w:rPr>
          <w:lang w:val="en-US"/>
        </w:rPr>
        <w:t>&amp; Dworkin, 2008</w:t>
      </w:r>
      <w:r>
        <w:rPr>
          <w:lang w:val="en-US"/>
        </w:rPr>
        <w:t>)</w:t>
      </w:r>
      <w:r w:rsidRPr="00490238">
        <w:rPr>
          <w:lang w:val="en-US"/>
        </w:rPr>
        <w:t>. Once an individual contracts chickenpox, the virus can lie dormant within the nervous system, and reactivation, often many years later, can result in Shingles. It is characterised by a painful rash, usually occurring in a single stripe on either the left or the right side of the body or face</w:t>
      </w:r>
      <w:r>
        <w:rPr>
          <w:lang w:val="en-US"/>
        </w:rPr>
        <w:t xml:space="preserve"> (</w:t>
      </w:r>
      <w:r w:rsidRPr="00FB480D">
        <w:rPr>
          <w:lang w:val="en-US"/>
        </w:rPr>
        <w:t>Yawn</w:t>
      </w:r>
      <w:r>
        <w:rPr>
          <w:lang w:val="en-US"/>
        </w:rPr>
        <w:t xml:space="preserve"> </w:t>
      </w:r>
      <w:r w:rsidRPr="00FB480D">
        <w:rPr>
          <w:lang w:val="en-US"/>
        </w:rPr>
        <w:t>&amp; Gilden, 2013</w:t>
      </w:r>
      <w:r>
        <w:rPr>
          <w:lang w:val="en-US"/>
        </w:rPr>
        <w:t>)</w:t>
      </w:r>
      <w:r w:rsidRPr="00490238">
        <w:rPr>
          <w:lang w:val="en-US"/>
        </w:rPr>
        <w:t>.</w:t>
      </w:r>
    </w:p>
    <w:p w14:paraId="47195FD5" w14:textId="77777777" w:rsidR="00731B7D" w:rsidRPr="003615BF" w:rsidRDefault="00731B7D" w:rsidP="00731B7D">
      <w:pPr>
        <w:rPr>
          <w:lang w:val="en-US"/>
        </w:rPr>
      </w:pPr>
      <w:r w:rsidRPr="003615BF">
        <w:rPr>
          <w:lang w:val="en-US"/>
        </w:rPr>
        <w:t>It is believed that over 1 million cases of Shingles occur annually in the United States alone, making it the third most common viral infection in the country. According to the World Health Organization, there could be as many as 3.4 million new cases of herpes zoster every year</w:t>
      </w:r>
      <w:r>
        <w:rPr>
          <w:lang w:val="en-US"/>
        </w:rPr>
        <w:t xml:space="preserve"> (</w:t>
      </w:r>
      <w:r w:rsidRPr="0035639B">
        <w:rPr>
          <w:i/>
          <w:iCs/>
          <w:lang w:val="en-US"/>
        </w:rPr>
        <w:t xml:space="preserve">WHO, </w:t>
      </w:r>
      <w:r w:rsidRPr="00704AC7">
        <w:rPr>
          <w:i/>
          <w:iCs/>
          <w:lang w:val="en-US"/>
        </w:rPr>
        <w:t>2016</w:t>
      </w:r>
      <w:r>
        <w:rPr>
          <w:lang w:val="en-US"/>
        </w:rPr>
        <w:t>)</w:t>
      </w:r>
      <w:r w:rsidRPr="003615BF">
        <w:rPr>
          <w:lang w:val="en-US"/>
        </w:rPr>
        <w:t>.</w:t>
      </w:r>
    </w:p>
    <w:p w14:paraId="337E50FC" w14:textId="77777777" w:rsidR="00731B7D" w:rsidRDefault="00731B7D" w:rsidP="00731B7D">
      <w:pPr>
        <w:rPr>
          <w:lang w:val="en-US"/>
        </w:rPr>
      </w:pPr>
      <w:r w:rsidRPr="003615BF">
        <w:rPr>
          <w:lang w:val="en-US"/>
        </w:rPr>
        <w:t>Every year, about 50,000 people in the UK age 70 and up develop shingles</w:t>
      </w:r>
      <w:r>
        <w:rPr>
          <w:lang w:val="en-US"/>
        </w:rPr>
        <w:t xml:space="preserve"> (</w:t>
      </w:r>
      <w:r w:rsidRPr="00EE515B">
        <w:rPr>
          <w:i/>
          <w:iCs/>
          <w:lang w:val="en-US"/>
        </w:rPr>
        <w:t xml:space="preserve">NHS, </w:t>
      </w:r>
      <w:r>
        <w:rPr>
          <w:lang w:val="en-US"/>
        </w:rPr>
        <w:t>2022)</w:t>
      </w:r>
      <w:r w:rsidRPr="003615BF">
        <w:rPr>
          <w:lang w:val="en-US"/>
        </w:rPr>
        <w:t>. The condition is especially concerning because it disproportionately affects the elderly and those with compromised immune systems. Because of the toll it takes on healthcare systems and the anguish it inflicts on those who are afflicted, effective public health interventions are essential for managing and containing the condition</w:t>
      </w:r>
      <w:r w:rsidRPr="00490238">
        <w:rPr>
          <w:lang w:val="en-US"/>
        </w:rPr>
        <w:t>.</w:t>
      </w:r>
    </w:p>
    <w:p w14:paraId="0FF5AEE3" w14:textId="77777777" w:rsidR="00731B7D" w:rsidRDefault="00731B7D" w:rsidP="00731B7D">
      <w:pPr>
        <w:spacing w:line="259" w:lineRule="auto"/>
        <w:jc w:val="left"/>
        <w:rPr>
          <w:lang w:val="en-US"/>
        </w:rPr>
      </w:pPr>
      <w:r>
        <w:rPr>
          <w:lang w:val="en-US"/>
        </w:rPr>
        <w:br w:type="page"/>
      </w:r>
    </w:p>
    <w:p w14:paraId="5F42FE0C" w14:textId="77777777" w:rsidR="00731B7D" w:rsidRDefault="00731B7D" w:rsidP="00731B7D">
      <w:pPr>
        <w:pStyle w:val="Heading1"/>
        <w:numPr>
          <w:ilvl w:val="0"/>
          <w:numId w:val="1"/>
        </w:numPr>
        <w:ind w:left="0" w:firstLine="0"/>
      </w:pPr>
      <w:bookmarkStart w:id="2" w:name="_Toc140785712"/>
      <w:r w:rsidRPr="002817A2">
        <w:t>Public</w:t>
      </w:r>
      <w:r>
        <w:t xml:space="preserve"> Health Measures to Manage, Reduce/Control the Disease</w:t>
      </w:r>
      <w:bookmarkEnd w:id="2"/>
    </w:p>
    <w:p w14:paraId="28190C6B" w14:textId="77777777" w:rsidR="00731B7D" w:rsidRPr="00F052E2" w:rsidRDefault="00731B7D" w:rsidP="00731B7D">
      <w:pPr>
        <w:rPr>
          <w:lang w:val="en-US"/>
        </w:rPr>
      </w:pPr>
      <w:r w:rsidRPr="00F052E2">
        <w:rPr>
          <w:lang w:val="en-US"/>
        </w:rPr>
        <w:t>Prevention, diagnosis, and treatment all have a role in managing and reducing the prevalence of shingles in the United Kingdom.</w:t>
      </w:r>
    </w:p>
    <w:p w14:paraId="63FE3A96" w14:textId="77777777" w:rsidR="00731B7D" w:rsidRDefault="00731B7D" w:rsidP="00731B7D">
      <w:pPr>
        <w:rPr>
          <w:lang w:val="en-US"/>
        </w:rPr>
      </w:pPr>
      <w:r w:rsidRPr="00F052E2">
        <w:rPr>
          <w:lang w:val="en-US"/>
        </w:rPr>
        <w:t>The shingles vaccine program is an important preventative step. People aged 70–79 are eligible for a free Zostavax vaccination against Shingles through the National Health Service (NHS)</w:t>
      </w:r>
      <w:r>
        <w:rPr>
          <w:lang w:val="en-US"/>
        </w:rPr>
        <w:t xml:space="preserve"> (</w:t>
      </w:r>
      <w:r w:rsidRPr="001C63BF">
        <w:rPr>
          <w:i/>
          <w:iCs/>
          <w:lang w:val="en-US"/>
        </w:rPr>
        <w:t>NHS,</w:t>
      </w:r>
      <w:r>
        <w:rPr>
          <w:lang w:val="en-US"/>
        </w:rPr>
        <w:t xml:space="preserve"> 2022a)</w:t>
      </w:r>
      <w:r w:rsidRPr="00F052E2">
        <w:rPr>
          <w:lang w:val="en-US"/>
        </w:rPr>
        <w:t>. This vaccine greatly reduces the likelihood of getting Shingles and the severity of the disease if you do get it. It has been shown to prevent Shingles approximately half as well as postherpetic neuralgia, a painful consequence of Shingles, about as well</w:t>
      </w:r>
      <w:r>
        <w:rPr>
          <w:lang w:val="en-US"/>
        </w:rPr>
        <w:t xml:space="preserve"> (</w:t>
      </w:r>
      <w:r w:rsidRPr="00736CE1">
        <w:rPr>
          <w:lang w:val="en-US"/>
        </w:rPr>
        <w:t>Edmunds</w:t>
      </w:r>
      <w:r>
        <w:rPr>
          <w:lang w:val="en-US"/>
        </w:rPr>
        <w:t xml:space="preserve"> </w:t>
      </w:r>
      <w:r w:rsidRPr="00736CE1">
        <w:rPr>
          <w:lang w:val="en-US"/>
        </w:rPr>
        <w:t>&amp; Brisson, 2002</w:t>
      </w:r>
      <w:r>
        <w:rPr>
          <w:lang w:val="en-US"/>
        </w:rPr>
        <w:t>)</w:t>
      </w:r>
      <w:r w:rsidRPr="00F052E2">
        <w:rPr>
          <w:lang w:val="en-US"/>
        </w:rPr>
        <w:t>. Public health measures like this immunization campaign are proactive since they aim to reduce illness prevalence and the suffering it causes.</w:t>
      </w:r>
    </w:p>
    <w:p w14:paraId="2B1A84E7" w14:textId="77777777" w:rsidR="00731B7D" w:rsidRDefault="00731B7D" w:rsidP="00731B7D">
      <w:pPr>
        <w:keepNext/>
        <w:jc w:val="center"/>
      </w:pPr>
      <w:r>
        <w:rPr>
          <w:noProof/>
        </w:rPr>
        <w:drawing>
          <wp:inline distT="0" distB="0" distL="0" distR="0" wp14:anchorId="26579383" wp14:editId="08C2C9DB">
            <wp:extent cx="3708400" cy="2830032"/>
            <wp:effectExtent l="0" t="0" r="6350" b="8890"/>
            <wp:docPr id="1" name="Picture 1" descr="Frontiers | Herpes Zoster and Immunogenicity and Safety of Zoster Vaccines  in Transplant Patients: A Narrative Review of the Litera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ontiers | Herpes Zoster and Immunogenicity and Safety of Zoster Vaccines  in Transplant Patients: A Narrative Review of the Literatur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19246" cy="2838309"/>
                    </a:xfrm>
                    <a:prstGeom prst="rect">
                      <a:avLst/>
                    </a:prstGeom>
                    <a:noFill/>
                    <a:ln>
                      <a:noFill/>
                    </a:ln>
                  </pic:spPr>
                </pic:pic>
              </a:graphicData>
            </a:graphic>
          </wp:inline>
        </w:drawing>
      </w:r>
    </w:p>
    <w:p w14:paraId="336967C9" w14:textId="77777777" w:rsidR="00731B7D" w:rsidRPr="00F052E2" w:rsidRDefault="00731B7D" w:rsidP="00731B7D">
      <w:pPr>
        <w:pStyle w:val="Caption"/>
        <w:rPr>
          <w:lang w:val="en-US"/>
        </w:rPr>
      </w:pPr>
      <w:r>
        <w:t xml:space="preserve">Figure </w:t>
      </w:r>
      <w:r>
        <w:fldChar w:fldCharType="begin"/>
      </w:r>
      <w:r>
        <w:instrText xml:space="preserve"> SEQ Figure \* ARABIC </w:instrText>
      </w:r>
      <w:r>
        <w:fldChar w:fldCharType="separate"/>
      </w:r>
      <w:r>
        <w:rPr>
          <w:noProof/>
        </w:rPr>
        <w:t>1</w:t>
      </w:r>
      <w:r>
        <w:fldChar w:fldCharType="end"/>
      </w:r>
      <w:r>
        <w:t>: Relationship Between Varicella and Herpes Zoster, Source: Frontiers</w:t>
      </w:r>
    </w:p>
    <w:p w14:paraId="6DBF6A00" w14:textId="77777777" w:rsidR="00731B7D" w:rsidRPr="00D35A87" w:rsidRDefault="00731B7D" w:rsidP="00731B7D">
      <w:pPr>
        <w:rPr>
          <w:lang w:val="en-US"/>
        </w:rPr>
      </w:pPr>
      <w:r w:rsidRPr="00F052E2">
        <w:rPr>
          <w:lang w:val="en-US"/>
        </w:rPr>
        <w:t>Another crucial part of disease management is recognizing and treating viral infections as soon as possible. Rapid access to healthcare facilities is crucial since antiviral medication is most effective during the first 72 hours after the rash appears</w:t>
      </w:r>
      <w:r w:rsidRPr="00D35A87">
        <w:rPr>
          <w:lang w:val="en-US"/>
        </w:rPr>
        <w:t>. Primary healthcare providers are often the first point of contact for patients, and hence, their role in promptly recognising and diagnosing the disease is critical.</w:t>
      </w:r>
    </w:p>
    <w:p w14:paraId="635275FD" w14:textId="77777777" w:rsidR="00731B7D" w:rsidRPr="00B12CE9" w:rsidRDefault="00731B7D" w:rsidP="00731B7D">
      <w:pPr>
        <w:rPr>
          <w:lang w:val="en-US"/>
        </w:rPr>
      </w:pPr>
      <w:r w:rsidRPr="00B12CE9">
        <w:rPr>
          <w:lang w:val="en-US"/>
        </w:rPr>
        <w:t>The National Health Service (NHS) in the United Kingdom ensures citizens have ready access to quality medical care, which aids in the early detection and treatment of diseases like Shingles. To lessen the impact of the illness and shorten its duration, antiviral drugs such acyclovir, valacyclovir, and famciclovir are often recommended</w:t>
      </w:r>
      <w:r>
        <w:rPr>
          <w:lang w:val="en-US"/>
        </w:rPr>
        <w:t xml:space="preserve"> (</w:t>
      </w:r>
      <w:r w:rsidRPr="0096717F">
        <w:rPr>
          <w:lang w:val="en-US"/>
        </w:rPr>
        <w:t>Dworkin</w:t>
      </w:r>
      <w:r>
        <w:rPr>
          <w:lang w:val="en-US"/>
        </w:rPr>
        <w:t xml:space="preserve"> et al., 2007)</w:t>
      </w:r>
      <w:r w:rsidRPr="00B12CE9">
        <w:rPr>
          <w:lang w:val="en-US"/>
        </w:rPr>
        <w:t>.</w:t>
      </w:r>
    </w:p>
    <w:p w14:paraId="6D854BA4" w14:textId="77777777" w:rsidR="00731B7D" w:rsidRPr="00B12CE9" w:rsidRDefault="00731B7D" w:rsidP="00731B7D">
      <w:pPr>
        <w:rPr>
          <w:lang w:val="en-US"/>
        </w:rPr>
      </w:pPr>
      <w:r w:rsidRPr="00B12CE9">
        <w:rPr>
          <w:lang w:val="en-US"/>
        </w:rPr>
        <w:t>Awareness initiatives that educate the public are crucial in preventing illness outbreaks. The public will be made aware of the symptoms of Shingles, the value of prompt medical attention, and the accessibility of a vaccination through these efforts. The National Health Service (NHS) and other public health organizations organize similar campaigns to spread reliable information about the disease and encourage people to take preventative measures including being checked out and getting vaccinated as soon as possible.</w:t>
      </w:r>
    </w:p>
    <w:p w14:paraId="2DB3BF86" w14:textId="77777777" w:rsidR="00731B7D" w:rsidRPr="00D35A87" w:rsidRDefault="00731B7D" w:rsidP="00731B7D">
      <w:pPr>
        <w:rPr>
          <w:lang w:val="en-US"/>
        </w:rPr>
      </w:pPr>
      <w:r w:rsidRPr="00B12CE9">
        <w:rPr>
          <w:lang w:val="en-US"/>
        </w:rPr>
        <w:t>The efficacy of these public health efforts, however, depends on a number of conditions</w:t>
      </w:r>
      <w:r w:rsidRPr="00D35A87">
        <w:rPr>
          <w:lang w:val="en-US"/>
        </w:rPr>
        <w:t>. For the vaccination programme, for instance, the effectiveness diminishes with age, and not everyone in the target age group gets vaccinated, leading to gaps in coverage. Moreover, there might be disparities in access to healthcare services and the uptake of the Shingles vaccine across different socio-demographic groups, underlining the need for targeted interventions.</w:t>
      </w:r>
    </w:p>
    <w:p w14:paraId="63C755B6" w14:textId="77777777" w:rsidR="00731B7D" w:rsidRDefault="00731B7D" w:rsidP="00731B7D">
      <w:pPr>
        <w:pStyle w:val="Heading1"/>
        <w:numPr>
          <w:ilvl w:val="0"/>
          <w:numId w:val="1"/>
        </w:numPr>
        <w:ind w:left="0" w:firstLine="0"/>
      </w:pPr>
      <w:bookmarkStart w:id="3" w:name="_Toc140785713"/>
      <w:r>
        <w:t xml:space="preserve">Key Risk Factors of </w:t>
      </w:r>
      <w:r w:rsidRPr="004C76EB">
        <w:t>Shingles Disease</w:t>
      </w:r>
      <w:bookmarkEnd w:id="3"/>
    </w:p>
    <w:p w14:paraId="713025BE" w14:textId="77777777" w:rsidR="00731B7D" w:rsidRPr="006A2C72" w:rsidRDefault="00731B7D" w:rsidP="00731B7D">
      <w:pPr>
        <w:rPr>
          <w:lang w:val="en-US"/>
        </w:rPr>
      </w:pPr>
      <w:r w:rsidRPr="006A2C72">
        <w:rPr>
          <w:lang w:val="en-US"/>
        </w:rPr>
        <w:t>Understanding the key risk factors associated with Shingles (Herpes Zoster) is crucial for informing public health prevention strategies and risk communication. The disease is primarily a condition of immune control, and thus, factors that compromise immunity significantly contribute to its onset.</w:t>
      </w:r>
    </w:p>
    <w:p w14:paraId="5F24E92D" w14:textId="77777777" w:rsidR="00731B7D" w:rsidRPr="00283E80" w:rsidRDefault="00731B7D" w:rsidP="00731B7D">
      <w:pPr>
        <w:rPr>
          <w:lang w:val="en-US"/>
        </w:rPr>
      </w:pPr>
      <w:r w:rsidRPr="006A2C72">
        <w:rPr>
          <w:lang w:val="en-US"/>
        </w:rPr>
        <w:t xml:space="preserve">The first determinant of Shingles is having a history of chickenpox. Shingles is not a disease one catches; rather, it occurs due to the reactivation of the Varicella Zoster Virus that caused chickenpox earlier in life. </w:t>
      </w:r>
      <w:r w:rsidRPr="00283E80">
        <w:rPr>
          <w:lang w:val="en-US"/>
        </w:rPr>
        <w:t>This virus enters a latent state in nerve tissue close to the spinal cord and brain, where it can remain for years before reactivating to cause Shingles.</w:t>
      </w:r>
    </w:p>
    <w:p w14:paraId="261246A1" w14:textId="77777777" w:rsidR="00731B7D" w:rsidRPr="00283E80" w:rsidRDefault="00731B7D" w:rsidP="00731B7D">
      <w:pPr>
        <w:rPr>
          <w:lang w:val="en-US"/>
        </w:rPr>
      </w:pPr>
      <w:r w:rsidRPr="00283E80">
        <w:rPr>
          <w:lang w:val="en-US"/>
        </w:rPr>
        <w:t>The risk increases dramatically with age. After age 50, there is a marked rise in the likelihood of developing shingles. The reduction in immunity that comes with aging is called immunosenescence, and it is mostly responsible for this increase. Age-related decline in the immune system makes the body less effective in suppressing the latent virus, which increases the risk of viral reactivation</w:t>
      </w:r>
      <w:r>
        <w:rPr>
          <w:lang w:val="en-US"/>
        </w:rPr>
        <w:t xml:space="preserve"> (</w:t>
      </w:r>
      <w:r w:rsidRPr="00454DD1">
        <w:rPr>
          <w:lang w:val="en-US"/>
        </w:rPr>
        <w:t>Bricout</w:t>
      </w:r>
      <w:r>
        <w:rPr>
          <w:lang w:val="en-US"/>
        </w:rPr>
        <w:t xml:space="preserve"> et al., 2019)</w:t>
      </w:r>
      <w:r w:rsidRPr="00283E80">
        <w:rPr>
          <w:lang w:val="en-US"/>
        </w:rPr>
        <w:t>.</w:t>
      </w:r>
    </w:p>
    <w:p w14:paraId="262C5BD1" w14:textId="77777777" w:rsidR="00731B7D" w:rsidRPr="00283E80" w:rsidRDefault="00731B7D" w:rsidP="00731B7D">
      <w:pPr>
        <w:rPr>
          <w:lang w:val="en-US"/>
        </w:rPr>
      </w:pPr>
      <w:r w:rsidRPr="00283E80">
        <w:rPr>
          <w:lang w:val="en-US"/>
        </w:rPr>
        <w:t>Shingles is much more likely to occur in people whose immune systems have been compromised, either by disease or treatment. An increased chance of acquiring Shingles is associated with immune-compromising illnesses such as HIV/AIDS, cancer, or the use of immunosuppressive medicines (such as steroids or chemotherapy). Also, at heightened risk are those who have undergone organ transplantation, as they must take medicines to suppress their immune systems</w:t>
      </w:r>
      <w:r>
        <w:rPr>
          <w:lang w:val="en-US"/>
        </w:rPr>
        <w:t xml:space="preserve"> (</w:t>
      </w:r>
      <w:r w:rsidRPr="005D7002">
        <w:rPr>
          <w:lang w:val="en-US"/>
        </w:rPr>
        <w:t>Kawai</w:t>
      </w:r>
      <w:r>
        <w:rPr>
          <w:lang w:val="en-US"/>
        </w:rPr>
        <w:t xml:space="preserve"> </w:t>
      </w:r>
      <w:r w:rsidRPr="005D7002">
        <w:rPr>
          <w:lang w:val="en-US"/>
        </w:rPr>
        <w:t>&amp; Yawn, 2017</w:t>
      </w:r>
      <w:r>
        <w:rPr>
          <w:lang w:val="en-US"/>
        </w:rPr>
        <w:t>)</w:t>
      </w:r>
      <w:r w:rsidRPr="00283E80">
        <w:rPr>
          <w:lang w:val="en-US"/>
        </w:rPr>
        <w:t>.</w:t>
      </w:r>
    </w:p>
    <w:p w14:paraId="0ECB25CA" w14:textId="77777777" w:rsidR="00731B7D" w:rsidRPr="00283E80" w:rsidRDefault="00731B7D" w:rsidP="00731B7D">
      <w:pPr>
        <w:rPr>
          <w:lang w:val="en-US"/>
        </w:rPr>
      </w:pPr>
      <w:r w:rsidRPr="00283E80">
        <w:rPr>
          <w:lang w:val="en-US"/>
        </w:rPr>
        <w:t>The occurrence of Shingles has been linked to both physical and psychological stress and trauma. Virus reactivation may occur under these circumstances because they impair the immune system</w:t>
      </w:r>
      <w:r>
        <w:rPr>
          <w:lang w:val="en-US"/>
        </w:rPr>
        <w:t>’</w:t>
      </w:r>
      <w:r w:rsidRPr="00283E80">
        <w:rPr>
          <w:lang w:val="en-US"/>
        </w:rPr>
        <w:t>s ability to do its job. Additional risk factors for developing Shingles include having diabetes or rheumatoid arthritis, both of which have been shown to have an effect on immunological function.</w:t>
      </w:r>
    </w:p>
    <w:p w14:paraId="22756717" w14:textId="77777777" w:rsidR="00731B7D" w:rsidRPr="00283E80" w:rsidRDefault="00731B7D" w:rsidP="00731B7D">
      <w:pPr>
        <w:rPr>
          <w:lang w:val="en-US"/>
        </w:rPr>
      </w:pPr>
      <w:r w:rsidRPr="00283E80">
        <w:rPr>
          <w:lang w:val="en-US"/>
        </w:rPr>
        <w:t>Seasonality also seems to be a contributory element. The causes of the seasonal peak in the occurrence of Shingles in the spring and fall are unknown.</w:t>
      </w:r>
    </w:p>
    <w:p w14:paraId="0D009362" w14:textId="77777777" w:rsidR="00731B7D" w:rsidRPr="00A24F97" w:rsidRDefault="00731B7D" w:rsidP="00731B7D">
      <w:pPr>
        <w:rPr>
          <w:lang w:val="en-US"/>
        </w:rPr>
      </w:pPr>
      <w:r w:rsidRPr="00283E80">
        <w:rPr>
          <w:lang w:val="en-US"/>
        </w:rPr>
        <w:t>Recognizing high-risk populations and developing effective prevention methods requires an awareness of these risk factors. It also emphasizes the importance of continued study to identify and understand additional possible variables and their interconnections. In fact, a thorough comprehension of the factors that increase vulnerability to Shingles is essential for efficient disease management.</w:t>
      </w:r>
    </w:p>
    <w:p w14:paraId="6A22C8A7" w14:textId="77777777" w:rsidR="00731B7D" w:rsidRDefault="00731B7D" w:rsidP="00731B7D">
      <w:pPr>
        <w:pStyle w:val="Heading1"/>
        <w:numPr>
          <w:ilvl w:val="0"/>
          <w:numId w:val="1"/>
        </w:numPr>
        <w:ind w:left="0" w:firstLine="0"/>
      </w:pPr>
      <w:bookmarkStart w:id="4" w:name="_Toc140785714"/>
      <w:r>
        <w:t>Short-Term Public Health Consequences</w:t>
      </w:r>
      <w:bookmarkEnd w:id="4"/>
    </w:p>
    <w:p w14:paraId="53789565" w14:textId="77777777" w:rsidR="00731B7D" w:rsidRPr="003B5A73" w:rsidRDefault="00731B7D" w:rsidP="00731B7D">
      <w:pPr>
        <w:rPr>
          <w:lang w:val="en-US"/>
        </w:rPr>
      </w:pPr>
      <w:r w:rsidRPr="003B5A73">
        <w:rPr>
          <w:lang w:val="en-US"/>
        </w:rPr>
        <w:t>Multiple short-term public health implications associated with shingles (Herpes Zoster) have the potential to have a major impact on health and social care systems. The patient</w:t>
      </w:r>
      <w:r>
        <w:rPr>
          <w:lang w:val="en-US"/>
        </w:rPr>
        <w:t>’</w:t>
      </w:r>
      <w:r w:rsidRPr="003B5A73">
        <w:rPr>
          <w:lang w:val="en-US"/>
        </w:rPr>
        <w:t>s loved ones, healthcare practitioners, and the healthcare system as a whole are all directly impacted by the disease.</w:t>
      </w:r>
    </w:p>
    <w:p w14:paraId="54081EA7" w14:textId="77777777" w:rsidR="00731B7D" w:rsidRPr="003B5A73" w:rsidRDefault="00731B7D" w:rsidP="00731B7D">
      <w:pPr>
        <w:rPr>
          <w:lang w:val="en-US"/>
        </w:rPr>
      </w:pPr>
      <w:r w:rsidRPr="003B5A73">
        <w:rPr>
          <w:lang w:val="en-US"/>
        </w:rPr>
        <w:t>Acute healthcare need is the most direct result of a shingles epidemic. Patients seek treatment quickly because of the pain and discomfort caused by the condition. This can put extra pressure on already overburdened primary care clinics, walk-in centers, and emergency rooms as patients seek second opinions from such facilities. This is of paramount importance during epidemics or peak seasons for diseases like Shingles.</w:t>
      </w:r>
    </w:p>
    <w:p w14:paraId="568CDA23" w14:textId="77777777" w:rsidR="00731B7D" w:rsidRDefault="00731B7D" w:rsidP="00731B7D">
      <w:pPr>
        <w:rPr>
          <w:lang w:val="en-US"/>
        </w:rPr>
      </w:pPr>
      <w:r w:rsidRPr="003B5A73">
        <w:rPr>
          <w:lang w:val="en-US"/>
        </w:rPr>
        <w:t>The necessity for infection control measures in a hospital setting might disrupt the normal operation of individual units. Isolation of patients may be important to prevent transmission within the hospital, particularly to those with compromised immune systems, because the virus can be disseminated to those who have not had chickenpox. Isolating patients is often necessary, but it can be costly and adds complexity to patient care.</w:t>
      </w:r>
    </w:p>
    <w:p w14:paraId="74995903" w14:textId="77777777" w:rsidR="00731B7D" w:rsidRDefault="00731B7D" w:rsidP="00731B7D">
      <w:pPr>
        <w:keepNext/>
        <w:jc w:val="center"/>
      </w:pPr>
      <w:r>
        <w:rPr>
          <w:noProof/>
        </w:rPr>
        <w:drawing>
          <wp:inline distT="0" distB="0" distL="0" distR="0" wp14:anchorId="33C6920D" wp14:editId="63DDDF1A">
            <wp:extent cx="1714500" cy="3562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a:stretch/>
                  </pic:blipFill>
                  <pic:spPr bwMode="auto">
                    <a:xfrm>
                      <a:off x="0" y="0"/>
                      <a:ext cx="1714500" cy="3562350"/>
                    </a:xfrm>
                    <a:prstGeom prst="rect">
                      <a:avLst/>
                    </a:prstGeom>
                    <a:noFill/>
                    <a:ln>
                      <a:noFill/>
                    </a:ln>
                    <a:extLst>
                      <a:ext uri="{53640926-AAD7-44D8-BBD7-CCE9431645EC}">
                        <a14:shadowObscured xmlns:a14="http://schemas.microsoft.com/office/drawing/2010/main"/>
                      </a:ext>
                    </a:extLst>
                  </pic:spPr>
                </pic:pic>
              </a:graphicData>
            </a:graphic>
          </wp:inline>
        </w:drawing>
      </w:r>
    </w:p>
    <w:p w14:paraId="39F8C24C" w14:textId="77777777" w:rsidR="00731B7D" w:rsidRPr="003B5A73" w:rsidRDefault="00731B7D" w:rsidP="00731B7D">
      <w:pPr>
        <w:pStyle w:val="Caption"/>
        <w:rPr>
          <w:lang w:val="en-US"/>
        </w:rPr>
      </w:pPr>
      <w:r>
        <w:t xml:space="preserve">Figure </w:t>
      </w:r>
      <w:r>
        <w:fldChar w:fldCharType="begin"/>
      </w:r>
      <w:r>
        <w:instrText xml:space="preserve"> SEQ Figure \* ARABIC </w:instrText>
      </w:r>
      <w:r>
        <w:fldChar w:fldCharType="separate"/>
      </w:r>
      <w:r>
        <w:rPr>
          <w:noProof/>
        </w:rPr>
        <w:t>2</w:t>
      </w:r>
      <w:r>
        <w:fldChar w:fldCharType="end"/>
      </w:r>
      <w:r>
        <w:t xml:space="preserve">: Symptoms of the Disease, Source: </w:t>
      </w:r>
      <w:r w:rsidRPr="005C3967">
        <w:t>media.healthdirect.org</w:t>
      </w:r>
    </w:p>
    <w:p w14:paraId="1742C157" w14:textId="77777777" w:rsidR="00731B7D" w:rsidRPr="003B5A73" w:rsidRDefault="00731B7D" w:rsidP="00731B7D">
      <w:pPr>
        <w:rPr>
          <w:lang w:val="en-US"/>
        </w:rPr>
      </w:pPr>
      <w:r w:rsidRPr="003B5A73">
        <w:rPr>
          <w:lang w:val="en-US"/>
        </w:rPr>
        <w:t>Medication use and cost are both affected by shingles. Short-term treatment with antiviral drugs and pain relievers can add to healthcare spending in the long run. Patients, especially those without adequate health insurance, may also bear some of the cost of this problem.</w:t>
      </w:r>
    </w:p>
    <w:p w14:paraId="76FFF760" w14:textId="77777777" w:rsidR="00731B7D" w:rsidRPr="004722F8" w:rsidRDefault="00731B7D" w:rsidP="00731B7D">
      <w:pPr>
        <w:rPr>
          <w:lang w:val="en-US"/>
        </w:rPr>
      </w:pPr>
      <w:r w:rsidRPr="003B5A73">
        <w:rPr>
          <w:lang w:val="en-US"/>
        </w:rPr>
        <w:t>Work absenteeism is another short-term public health impact. Due to the debilitating nature of shingles, patients frequently need to take time off from work</w:t>
      </w:r>
      <w:r w:rsidRPr="004722F8">
        <w:rPr>
          <w:lang w:val="en-US"/>
        </w:rPr>
        <w:t>. Similarly, healthcare workers diagnosed with Shingles may need to be excluded from work until their lesions are crusted, impacting staffing levels in healthcare settings.</w:t>
      </w:r>
    </w:p>
    <w:p w14:paraId="54C216BC" w14:textId="77777777" w:rsidR="00731B7D" w:rsidRPr="004722F8" w:rsidRDefault="00731B7D" w:rsidP="00731B7D">
      <w:pPr>
        <w:rPr>
          <w:lang w:val="en-US"/>
        </w:rPr>
      </w:pPr>
      <w:r w:rsidRPr="004722F8">
        <w:rPr>
          <w:lang w:val="en-US"/>
        </w:rPr>
        <w:t>Finally, Shingles can have psychological consequences. The pain and discomfort, coupled with the anxiety about the condition and its potential complications, can significantly impact patients</w:t>
      </w:r>
      <w:r>
        <w:rPr>
          <w:lang w:val="en-US"/>
        </w:rPr>
        <w:t>’</w:t>
      </w:r>
      <w:r w:rsidRPr="004722F8">
        <w:rPr>
          <w:lang w:val="en-US"/>
        </w:rPr>
        <w:t xml:space="preserve"> mental health in the short term. This can further compound the demand for healthcare services, including psychological and counselling services.</w:t>
      </w:r>
    </w:p>
    <w:p w14:paraId="34EF03B0" w14:textId="77777777" w:rsidR="00731B7D" w:rsidRDefault="00731B7D" w:rsidP="00731B7D">
      <w:pPr>
        <w:pStyle w:val="Heading1"/>
        <w:numPr>
          <w:ilvl w:val="0"/>
          <w:numId w:val="1"/>
        </w:numPr>
        <w:ind w:left="0" w:firstLine="0"/>
      </w:pPr>
      <w:bookmarkStart w:id="5" w:name="_Toc140785715"/>
      <w:r>
        <w:t>Long-Term Public Health Consequences</w:t>
      </w:r>
      <w:bookmarkEnd w:id="5"/>
    </w:p>
    <w:p w14:paraId="506D4529" w14:textId="77777777" w:rsidR="00731B7D" w:rsidRPr="00FE4B2D" w:rsidRDefault="00731B7D" w:rsidP="00731B7D">
      <w:pPr>
        <w:rPr>
          <w:lang w:val="en-US"/>
        </w:rPr>
      </w:pPr>
      <w:r w:rsidRPr="00FE4B2D">
        <w:rPr>
          <w:lang w:val="en-US"/>
        </w:rPr>
        <w:t>Beyond the immediate clinical manifestations, Shingles (Herpes Zoster) can have substantial long-term public health consequences that extend to the health and social care sector.</w:t>
      </w:r>
    </w:p>
    <w:p w14:paraId="0B032804" w14:textId="77777777" w:rsidR="00731B7D" w:rsidRPr="00CA78BE" w:rsidRDefault="00731B7D" w:rsidP="00731B7D">
      <w:pPr>
        <w:rPr>
          <w:lang w:val="en-US"/>
        </w:rPr>
      </w:pPr>
      <w:r w:rsidRPr="00FE4B2D">
        <w:rPr>
          <w:lang w:val="en-US"/>
        </w:rPr>
        <w:t>The most recognised and burdensome long-term consequence of Shingles is postherpetic neuralgia (PHN). PHN is chronic pain that persists in the area where the Shingles rash occurred, even after the rash has cleared up</w:t>
      </w:r>
      <w:r>
        <w:rPr>
          <w:lang w:val="en-US"/>
        </w:rPr>
        <w:t xml:space="preserve"> (</w:t>
      </w:r>
      <w:r w:rsidRPr="00736CE1">
        <w:rPr>
          <w:lang w:val="en-US"/>
        </w:rPr>
        <w:t>Johnson</w:t>
      </w:r>
      <w:r>
        <w:rPr>
          <w:lang w:val="en-US"/>
        </w:rPr>
        <w:t xml:space="preserve"> </w:t>
      </w:r>
      <w:r w:rsidRPr="00736CE1">
        <w:rPr>
          <w:lang w:val="en-US"/>
        </w:rPr>
        <w:t>&amp; Rice, 2014</w:t>
      </w:r>
      <w:r>
        <w:rPr>
          <w:lang w:val="en-US"/>
        </w:rPr>
        <w:t>)</w:t>
      </w:r>
      <w:r w:rsidRPr="00FE4B2D">
        <w:rPr>
          <w:lang w:val="en-US"/>
        </w:rPr>
        <w:t xml:space="preserve">. </w:t>
      </w:r>
      <w:r w:rsidRPr="00CA78BE">
        <w:rPr>
          <w:lang w:val="en-US"/>
        </w:rPr>
        <w:t>Patients may suffer from this ailment for months or even years, significantly reducing their quality of life. Extreme pain can cause disability by interfering with daily life. Chronic pain therapies are in high demand due to PHN management, putting additional stress on the healthcare system.</w:t>
      </w:r>
    </w:p>
    <w:p w14:paraId="1322C712" w14:textId="77777777" w:rsidR="00731B7D" w:rsidRPr="00CA78BE" w:rsidRDefault="00731B7D" w:rsidP="00731B7D">
      <w:pPr>
        <w:rPr>
          <w:lang w:val="en-US"/>
        </w:rPr>
      </w:pPr>
      <w:r w:rsidRPr="00CA78BE">
        <w:rPr>
          <w:lang w:val="en-US"/>
        </w:rPr>
        <w:t>When the ophthalmic branch of the trigeminal nerve is affected by the disease, visual issues might arise from shingles as well. This may cause permanent eyesight impairment. In situations of vision loss, there is an increased need for social and support services, and patients may require long-term ophthalmic treatment.</w:t>
      </w:r>
    </w:p>
    <w:p w14:paraId="383BB80F" w14:textId="77777777" w:rsidR="00731B7D" w:rsidRPr="00CA78BE" w:rsidRDefault="00731B7D" w:rsidP="00731B7D">
      <w:pPr>
        <w:rPr>
          <w:lang w:val="en-US"/>
        </w:rPr>
      </w:pPr>
      <w:r w:rsidRPr="00CA78BE">
        <w:rPr>
          <w:lang w:val="en-US"/>
        </w:rPr>
        <w:t>It is important to remember that Shingles can have serious psychological consequences. Depression, anxiety, and sleep difficulties are all common outcomes of living with the chronic pain that characterizes PHN. This highlights the importance of providing Shingles patients with ongoing mental health care.</w:t>
      </w:r>
    </w:p>
    <w:p w14:paraId="6610EBF7" w14:textId="77777777" w:rsidR="00731B7D" w:rsidRPr="00CA78BE" w:rsidRDefault="00731B7D" w:rsidP="00731B7D">
      <w:pPr>
        <w:rPr>
          <w:lang w:val="en-US"/>
        </w:rPr>
      </w:pPr>
      <w:r w:rsidRPr="00CA78BE">
        <w:rPr>
          <w:lang w:val="en-US"/>
        </w:rPr>
        <w:t>Caregivers, who are typically family members, are also affected by the continuing care requirements connected with Shingles and its complications. Caregivers</w:t>
      </w:r>
      <w:r>
        <w:rPr>
          <w:lang w:val="en-US"/>
        </w:rPr>
        <w:t>’</w:t>
      </w:r>
      <w:r w:rsidRPr="00CA78BE">
        <w:rPr>
          <w:lang w:val="en-US"/>
        </w:rPr>
        <w:t xml:space="preserve"> health and happiness may be negatively impacted by the financial and emotional demands of providing care.</w:t>
      </w:r>
    </w:p>
    <w:p w14:paraId="32395EBD" w14:textId="77777777" w:rsidR="00731B7D" w:rsidRPr="00FE4B2D" w:rsidRDefault="00731B7D" w:rsidP="00731B7D">
      <w:pPr>
        <w:rPr>
          <w:lang w:val="en-US"/>
        </w:rPr>
      </w:pPr>
      <w:r w:rsidRPr="00CA78BE">
        <w:rPr>
          <w:lang w:val="en-US"/>
        </w:rPr>
        <w:t>Pain that persists, eye problems, emotional fallout, extra work for caregivers, and higher medical bills are just some of the long-term negative impacts of Shingles that have been documented. Prevention measures, such as vaccination and prompt, efficient treatment of Shingles, can go a long way toward mitigating these long-term effects</w:t>
      </w:r>
      <w:r w:rsidRPr="00FE4B2D">
        <w:rPr>
          <w:lang w:val="en-US"/>
        </w:rPr>
        <w:t>.</w:t>
      </w:r>
    </w:p>
    <w:p w14:paraId="5DF443BD" w14:textId="77777777" w:rsidR="00731B7D" w:rsidRDefault="00731B7D" w:rsidP="00731B7D">
      <w:pPr>
        <w:pStyle w:val="Heading1"/>
        <w:numPr>
          <w:ilvl w:val="0"/>
          <w:numId w:val="1"/>
        </w:numPr>
        <w:ind w:left="0" w:firstLine="0"/>
      </w:pPr>
      <w:bookmarkStart w:id="6" w:name="_Toc140785716"/>
      <w:r>
        <w:t>Factors Influencing the Health and Well-being of Individuals</w:t>
      </w:r>
      <w:bookmarkEnd w:id="6"/>
    </w:p>
    <w:p w14:paraId="7ED783A5" w14:textId="77777777" w:rsidR="00731B7D" w:rsidRPr="004A6204" w:rsidRDefault="00731B7D" w:rsidP="00731B7D">
      <w:pPr>
        <w:rPr>
          <w:lang w:val="en-US"/>
        </w:rPr>
      </w:pPr>
      <w:r w:rsidRPr="004A6204">
        <w:rPr>
          <w:lang w:val="en-US"/>
        </w:rPr>
        <w:t>Shingles (Herpes Zoster) patients may experience varying degrees of health and wellbeing depending on a number of circumstances. Patients</w:t>
      </w:r>
      <w:r>
        <w:rPr>
          <w:lang w:val="en-US"/>
        </w:rPr>
        <w:t>’</w:t>
      </w:r>
      <w:r w:rsidRPr="004A6204">
        <w:rPr>
          <w:lang w:val="en-US"/>
        </w:rPr>
        <w:t xml:space="preserve"> health, happiness, and quality of life may all be profoundly influenced by these variables.</w:t>
      </w:r>
    </w:p>
    <w:p w14:paraId="2CE256EA" w14:textId="77777777" w:rsidR="00731B7D" w:rsidRDefault="00731B7D" w:rsidP="00731B7D">
      <w:pPr>
        <w:rPr>
          <w:lang w:val="en-US"/>
        </w:rPr>
      </w:pPr>
      <w:r w:rsidRPr="004A6204">
        <w:rPr>
          <w:lang w:val="en-US"/>
        </w:rPr>
        <w:t>The immune system is the first consideration. Since Shingles is essentially an immune-controlled disease, those with weakened immunity (whether through advanced age, underlying health issues, or immune-suppressing medicines) are more likely to develop severe disease and consequences</w:t>
      </w:r>
      <w:r>
        <w:rPr>
          <w:lang w:val="en-US"/>
        </w:rPr>
        <w:t xml:space="preserve"> (</w:t>
      </w:r>
      <w:r w:rsidRPr="00F21074">
        <w:rPr>
          <w:lang w:val="en-US"/>
        </w:rPr>
        <w:t>Schmader</w:t>
      </w:r>
      <w:r>
        <w:rPr>
          <w:lang w:val="en-US"/>
        </w:rPr>
        <w:t xml:space="preserve"> </w:t>
      </w:r>
      <w:r w:rsidRPr="00F21074">
        <w:rPr>
          <w:lang w:val="en-US"/>
        </w:rPr>
        <w:t>&amp; Dworkin, 2008</w:t>
      </w:r>
      <w:r>
        <w:rPr>
          <w:lang w:val="en-US"/>
        </w:rPr>
        <w:t>)</w:t>
      </w:r>
      <w:r w:rsidRPr="004A6204">
        <w:rPr>
          <w:lang w:val="en-US"/>
        </w:rPr>
        <w:t>.</w:t>
      </w:r>
    </w:p>
    <w:p w14:paraId="022D2029" w14:textId="77777777" w:rsidR="00731B7D" w:rsidRDefault="00731B7D" w:rsidP="00731B7D">
      <w:pPr>
        <w:keepNext/>
      </w:pPr>
      <w:r w:rsidRPr="00482E9B">
        <w:rPr>
          <w:noProof/>
        </w:rPr>
        <w:drawing>
          <wp:inline distT="0" distB="0" distL="0" distR="0" wp14:anchorId="51C4D53E" wp14:editId="07357B7A">
            <wp:extent cx="5943600" cy="38633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863340"/>
                    </a:xfrm>
                    <a:prstGeom prst="rect">
                      <a:avLst/>
                    </a:prstGeom>
                  </pic:spPr>
                </pic:pic>
              </a:graphicData>
            </a:graphic>
          </wp:inline>
        </w:drawing>
      </w:r>
    </w:p>
    <w:p w14:paraId="18376D82" w14:textId="77777777" w:rsidR="00731B7D" w:rsidRPr="004A6204" w:rsidRDefault="00731B7D" w:rsidP="00731B7D">
      <w:pPr>
        <w:pStyle w:val="Caption"/>
        <w:rPr>
          <w:lang w:val="en-US"/>
        </w:rPr>
      </w:pPr>
      <w:r>
        <w:t xml:space="preserve">Figure </w:t>
      </w:r>
      <w:r>
        <w:fldChar w:fldCharType="begin"/>
      </w:r>
      <w:r>
        <w:instrText xml:space="preserve"> SEQ Figure \* ARABIC </w:instrText>
      </w:r>
      <w:r>
        <w:fldChar w:fldCharType="separate"/>
      </w:r>
      <w:r>
        <w:rPr>
          <w:noProof/>
        </w:rPr>
        <w:t>3</w:t>
      </w:r>
      <w:r>
        <w:fldChar w:fldCharType="end"/>
      </w:r>
      <w:r>
        <w:t>: Shingles Vaccination Rate by Age in the UK, Source: Statista</w:t>
      </w:r>
    </w:p>
    <w:p w14:paraId="2170D8F1" w14:textId="77777777" w:rsidR="00731B7D" w:rsidRPr="004A6204" w:rsidRDefault="00731B7D" w:rsidP="00731B7D">
      <w:pPr>
        <w:rPr>
          <w:lang w:val="en-US"/>
        </w:rPr>
      </w:pPr>
      <w:r w:rsidRPr="004A6204">
        <w:rPr>
          <w:lang w:val="en-US"/>
        </w:rPr>
        <w:t>The availability of medical care is also crucial. Within 72 hours of the onset of symptoms, a diagnosis should be made to minimize the severity of the condition and prevent consequences such postherpetic neuralgia. However, delays in diagnosis and treatment may occur because of obstacles such a lack of insurance, residing in a rural area, or having a low socioeconomic position.</w:t>
      </w:r>
    </w:p>
    <w:p w14:paraId="013F4F53" w14:textId="77777777" w:rsidR="00731B7D" w:rsidRPr="004A6204" w:rsidRDefault="00731B7D" w:rsidP="00731B7D">
      <w:pPr>
        <w:rPr>
          <w:lang w:val="en-US"/>
        </w:rPr>
      </w:pPr>
      <w:r w:rsidRPr="004A6204">
        <w:rPr>
          <w:lang w:val="en-US"/>
        </w:rPr>
        <w:t>It also depends on the person</w:t>
      </w:r>
      <w:r>
        <w:rPr>
          <w:lang w:val="en-US"/>
        </w:rPr>
        <w:t>’</w:t>
      </w:r>
      <w:r w:rsidRPr="004A6204">
        <w:rPr>
          <w:lang w:val="en-US"/>
        </w:rPr>
        <w:t>s pain threshold and how they choose to cope with it. Since shingles can cause excruciating pain, managing that pain effectively is essential for sustaining quality of life. However, there can be significant individual variation in both how one experiences pain and how well one is able to control it.</w:t>
      </w:r>
    </w:p>
    <w:p w14:paraId="74D2D859" w14:textId="77777777" w:rsidR="00731B7D" w:rsidRPr="004A6204" w:rsidRDefault="00731B7D" w:rsidP="00731B7D">
      <w:pPr>
        <w:rPr>
          <w:lang w:val="en-US"/>
        </w:rPr>
      </w:pPr>
      <w:r w:rsidRPr="004A6204">
        <w:rPr>
          <w:lang w:val="en-US"/>
        </w:rPr>
        <w:t>There is also the important psychological factor. Anxiety, tension, and even melancholy can result from learning you have Shingles and experiencing the agony it causes. These mental reactions might make people feel worse overall and increase their perception of pain</w:t>
      </w:r>
      <w:r>
        <w:rPr>
          <w:lang w:val="en-US"/>
        </w:rPr>
        <w:t xml:space="preserve"> (</w:t>
      </w:r>
      <w:r w:rsidRPr="001B728A">
        <w:rPr>
          <w:lang w:val="en-US"/>
        </w:rPr>
        <w:t>Chen</w:t>
      </w:r>
      <w:r>
        <w:rPr>
          <w:lang w:val="en-US"/>
        </w:rPr>
        <w:t xml:space="preserve"> et al., 2014)</w:t>
      </w:r>
      <w:r w:rsidRPr="004A6204">
        <w:rPr>
          <w:lang w:val="en-US"/>
        </w:rPr>
        <w:t>.</w:t>
      </w:r>
    </w:p>
    <w:p w14:paraId="57C2CD30" w14:textId="77777777" w:rsidR="00731B7D" w:rsidRPr="004A6204" w:rsidRDefault="00731B7D" w:rsidP="00731B7D">
      <w:pPr>
        <w:rPr>
          <w:lang w:val="en-US"/>
        </w:rPr>
      </w:pPr>
      <w:r w:rsidRPr="004A6204">
        <w:rPr>
          <w:lang w:val="en-US"/>
        </w:rPr>
        <w:t>Systems of support are essential for disease management. Patients</w:t>
      </w:r>
      <w:r>
        <w:rPr>
          <w:lang w:val="en-US"/>
        </w:rPr>
        <w:t>’</w:t>
      </w:r>
      <w:r w:rsidRPr="004A6204">
        <w:rPr>
          <w:lang w:val="en-US"/>
        </w:rPr>
        <w:t xml:space="preserve"> ability to deal with the condition and its symptoms can be greatly impacted by the availability of social support, which might come from family, friends, or support groups. Patients benefit from these networks because of the emotional support they provide, the practical help they provide with treatment and pain management, and the emotional support they provide with navigating the healthcare system.</w:t>
      </w:r>
    </w:p>
    <w:p w14:paraId="67467D62" w14:textId="77777777" w:rsidR="00731B7D" w:rsidRPr="004A6204" w:rsidRDefault="00731B7D" w:rsidP="00731B7D">
      <w:pPr>
        <w:rPr>
          <w:lang w:val="en-US"/>
        </w:rPr>
      </w:pPr>
      <w:r w:rsidRPr="004A6204">
        <w:rPr>
          <w:lang w:val="en-US"/>
        </w:rPr>
        <w:t>Last but not least, health literacy affects final results. Disease management and results may be affected by a person</w:t>
      </w:r>
      <w:r>
        <w:rPr>
          <w:lang w:val="en-US"/>
        </w:rPr>
        <w:t>’</w:t>
      </w:r>
      <w:r w:rsidRPr="004A6204">
        <w:rPr>
          <w:lang w:val="en-US"/>
        </w:rPr>
        <w:t>s awareness of their condition, their treatment options, and the significance of seeking care early. Therefore, it is essential to provide patients with health education and counseling so that they may make informed decisions regarding their treatment.</w:t>
      </w:r>
    </w:p>
    <w:p w14:paraId="1644F55E" w14:textId="77777777" w:rsidR="00731B7D" w:rsidRPr="00606EC3" w:rsidRDefault="00731B7D" w:rsidP="00731B7D">
      <w:r>
        <w:br w:type="page"/>
      </w:r>
    </w:p>
    <w:p w14:paraId="6E85C5AD" w14:textId="77777777" w:rsidR="00731B7D" w:rsidRDefault="00731B7D" w:rsidP="00731B7D">
      <w:pPr>
        <w:pStyle w:val="Heading1"/>
        <w:numPr>
          <w:ilvl w:val="0"/>
          <w:numId w:val="1"/>
        </w:numPr>
        <w:ind w:left="0" w:firstLine="0"/>
      </w:pPr>
      <w:bookmarkStart w:id="7" w:name="_Toc140785717"/>
      <w:r w:rsidRPr="00606EC3">
        <w:t>Conclusion</w:t>
      </w:r>
      <w:bookmarkEnd w:id="7"/>
    </w:p>
    <w:p w14:paraId="1CFD7656" w14:textId="77777777" w:rsidR="00731B7D" w:rsidRPr="00BA5A0E" w:rsidRDefault="00731B7D" w:rsidP="00731B7D">
      <w:pPr>
        <w:rPr>
          <w:lang w:val="en-US"/>
        </w:rPr>
      </w:pPr>
      <w:r w:rsidRPr="00BA5A0E">
        <w:rPr>
          <w:lang w:val="en-US"/>
        </w:rPr>
        <w:t>Due to its short- and long-term health effects, shingles (Herpes zoster) poses a serious public health risk. Age, immunosuppression, and physical or mental stress are the main causes of the Varicella Zoster Virus</w:t>
      </w:r>
      <w:r>
        <w:rPr>
          <w:lang w:val="en-US"/>
        </w:rPr>
        <w:t>’</w:t>
      </w:r>
      <w:r w:rsidRPr="00BA5A0E">
        <w:rPr>
          <w:lang w:val="en-US"/>
        </w:rPr>
        <w:t>s reactivation, which causes the illness. Shingles affects more than just the symptoms right away; it also has serious short-term effects on the healthcare system, including increased healthcare demand, the requirement for patient isolation, increased drug costs, increased absenteeism from work, and psychological effects.</w:t>
      </w:r>
    </w:p>
    <w:p w14:paraId="42B177B7" w14:textId="77777777" w:rsidR="00731B7D" w:rsidRPr="00BA5A0E" w:rsidRDefault="00731B7D" w:rsidP="00731B7D">
      <w:pPr>
        <w:rPr>
          <w:lang w:val="en-US"/>
        </w:rPr>
      </w:pPr>
      <w:r w:rsidRPr="00BA5A0E">
        <w:rPr>
          <w:lang w:val="en-US"/>
        </w:rPr>
        <w:t>Long-term effects of shingles include postherpetic neuralgia, ophthalmic difficulties, persistent mental health problems, caregiver stress, and elevated medical expenses. Numerous factors, including as immunological status, access to healthcare, pain tolerance and management, psychological responses, support networks, and health literacy, have an impact on the health and well-being of people with Shingles.</w:t>
      </w:r>
    </w:p>
    <w:p w14:paraId="2D4A8358" w14:textId="77777777" w:rsidR="00731B7D" w:rsidRPr="00F205D0" w:rsidRDefault="00731B7D" w:rsidP="00731B7D">
      <w:pPr>
        <w:rPr>
          <w:lang w:val="en-US"/>
        </w:rPr>
      </w:pPr>
      <w:r w:rsidRPr="00BA5A0E">
        <w:rPr>
          <w:lang w:val="en-US"/>
        </w:rPr>
        <w:t>Strong public health measures, such as active surveillance systems, the use of the shingles vaccination, and public health education, are required to manage and control the shingles outbreak. Additionally, the UK</w:t>
      </w:r>
      <w:r>
        <w:rPr>
          <w:lang w:val="en-US"/>
        </w:rPr>
        <w:t>’</w:t>
      </w:r>
      <w:r w:rsidRPr="00BA5A0E">
        <w:rPr>
          <w:lang w:val="en-US"/>
        </w:rPr>
        <w:t>s strategy, which combines monitoring, immunization, and public health initiatives, provides vital insights into how to manage this important health issue. The complexity of Shingles highlights the necessity of ongoing study and all-encompassing, integrated public health efforts to lessen its effects</w:t>
      </w:r>
      <w:r w:rsidRPr="00CE4D59">
        <w:rPr>
          <w:lang w:val="en-US"/>
        </w:rPr>
        <w:t>.</w:t>
      </w:r>
    </w:p>
    <w:p w14:paraId="1E9D94F9" w14:textId="77777777" w:rsidR="00731B7D" w:rsidRDefault="00731B7D" w:rsidP="00731B7D">
      <w:r>
        <w:br w:type="page"/>
      </w:r>
    </w:p>
    <w:p w14:paraId="1E68CB4F" w14:textId="77777777" w:rsidR="00731B7D" w:rsidRPr="00606EC3" w:rsidRDefault="00731B7D" w:rsidP="00731B7D">
      <w:pPr>
        <w:pStyle w:val="Heading1"/>
      </w:pPr>
      <w:bookmarkStart w:id="8" w:name="_y7tu2cmptes9" w:colFirst="0" w:colLast="0"/>
      <w:bookmarkStart w:id="9" w:name="_Toc140785718"/>
      <w:bookmarkEnd w:id="8"/>
      <w:r w:rsidRPr="00606EC3">
        <w:t>Reference</w:t>
      </w:r>
      <w:r>
        <w:t>s</w:t>
      </w:r>
      <w:bookmarkEnd w:id="9"/>
    </w:p>
    <w:bookmarkEnd w:id="0"/>
    <w:p w14:paraId="354C47AD" w14:textId="77777777" w:rsidR="00731B7D" w:rsidRDefault="00731B7D" w:rsidP="00731B7D">
      <w:pPr>
        <w:ind w:left="567" w:hanging="567"/>
        <w:rPr>
          <w:lang w:val="en-US"/>
        </w:rPr>
      </w:pPr>
      <w:r w:rsidRPr="00454DD1">
        <w:rPr>
          <w:lang w:val="en-US"/>
        </w:rPr>
        <w:t xml:space="preserve">Bricout, H., Torcel-Pagnon, L., Lecomte, C., Almas, M. F., Matthews, I., Lu, X., ... &amp; Sevdalis, N. (2019). Determinants of shingles vaccine acceptance in the United Kingdom. </w:t>
      </w:r>
      <w:r w:rsidRPr="00454DD1">
        <w:rPr>
          <w:i/>
          <w:iCs/>
          <w:lang w:val="en-US"/>
        </w:rPr>
        <w:t>PLoS One</w:t>
      </w:r>
      <w:r w:rsidRPr="00454DD1">
        <w:rPr>
          <w:lang w:val="en-US"/>
        </w:rPr>
        <w:t xml:space="preserve">, </w:t>
      </w:r>
      <w:r w:rsidRPr="00454DD1">
        <w:rPr>
          <w:i/>
          <w:iCs/>
          <w:lang w:val="en-US"/>
        </w:rPr>
        <w:t>14</w:t>
      </w:r>
      <w:r w:rsidRPr="00454DD1">
        <w:rPr>
          <w:lang w:val="en-US"/>
        </w:rPr>
        <w:t>(8), e0220230.</w:t>
      </w:r>
    </w:p>
    <w:p w14:paraId="4A66979B" w14:textId="77777777" w:rsidR="00731B7D" w:rsidRDefault="00731B7D" w:rsidP="00731B7D">
      <w:pPr>
        <w:ind w:left="567" w:hanging="567"/>
        <w:rPr>
          <w:lang w:val="en-US"/>
        </w:rPr>
      </w:pPr>
      <w:r w:rsidRPr="001B728A">
        <w:rPr>
          <w:lang w:val="en-US"/>
        </w:rPr>
        <w:t xml:space="preserve">Chen, M. H., Wei, H. T., Su, T. P., Li, C. T., Lin, W. C., Chang, W. H., ... &amp; Bai, Y. M. (2014). Risk of depressive disorder among patients with herpes zoster: a nationwide population-based prospective study. </w:t>
      </w:r>
      <w:r w:rsidRPr="001B728A">
        <w:rPr>
          <w:i/>
          <w:iCs/>
          <w:lang w:val="en-US"/>
        </w:rPr>
        <w:t>Psychosomatic Medicine</w:t>
      </w:r>
      <w:r w:rsidRPr="001B728A">
        <w:rPr>
          <w:lang w:val="en-US"/>
        </w:rPr>
        <w:t xml:space="preserve">, </w:t>
      </w:r>
      <w:r w:rsidRPr="001B728A">
        <w:rPr>
          <w:i/>
          <w:iCs/>
          <w:lang w:val="en-US"/>
        </w:rPr>
        <w:t>76</w:t>
      </w:r>
      <w:r w:rsidRPr="001B728A">
        <w:rPr>
          <w:lang w:val="en-US"/>
        </w:rPr>
        <w:t>(4), 285-291.</w:t>
      </w:r>
    </w:p>
    <w:p w14:paraId="5CD2F464" w14:textId="77777777" w:rsidR="00731B7D" w:rsidRPr="0096717F" w:rsidRDefault="00731B7D" w:rsidP="00731B7D">
      <w:pPr>
        <w:ind w:left="567" w:hanging="567"/>
        <w:rPr>
          <w:lang w:val="en-US"/>
        </w:rPr>
      </w:pPr>
      <w:r w:rsidRPr="0096717F">
        <w:rPr>
          <w:lang w:val="en-US"/>
        </w:rPr>
        <w:t xml:space="preserve">Dworkin, R. H., Johnson, R. W., Breuer, J., Gnann, J. W., Levin, M. J., Backonja, M., ... &amp; Whitley, R. J. (2007). Recommendations for the management of herpes zoster. </w:t>
      </w:r>
      <w:r w:rsidRPr="0096717F">
        <w:rPr>
          <w:i/>
          <w:iCs/>
          <w:lang w:val="en-US"/>
        </w:rPr>
        <w:t>Clinical infectious diseases</w:t>
      </w:r>
      <w:r w:rsidRPr="0096717F">
        <w:rPr>
          <w:lang w:val="en-US"/>
        </w:rPr>
        <w:t xml:space="preserve">, </w:t>
      </w:r>
      <w:r w:rsidRPr="0096717F">
        <w:rPr>
          <w:i/>
          <w:iCs/>
          <w:lang w:val="en-US"/>
        </w:rPr>
        <w:t>44</w:t>
      </w:r>
      <w:r w:rsidRPr="0096717F">
        <w:rPr>
          <w:lang w:val="en-US"/>
        </w:rPr>
        <w:t>(Supplement_1), S1-S26.</w:t>
      </w:r>
    </w:p>
    <w:p w14:paraId="23F68D6D" w14:textId="77777777" w:rsidR="00731B7D" w:rsidRPr="00736CE1" w:rsidRDefault="00731B7D" w:rsidP="00731B7D">
      <w:pPr>
        <w:ind w:left="567" w:hanging="567"/>
        <w:rPr>
          <w:lang w:val="en-US"/>
        </w:rPr>
      </w:pPr>
      <w:r w:rsidRPr="00736CE1">
        <w:rPr>
          <w:lang w:val="en-US"/>
        </w:rPr>
        <w:t xml:space="preserve">Edmunds, W. J., &amp; Brisson, M. (2002). The effect of vaccination on the epidemiology of varicella zoster virus. </w:t>
      </w:r>
      <w:r w:rsidRPr="00736CE1">
        <w:rPr>
          <w:i/>
          <w:iCs/>
          <w:lang w:val="en-US"/>
        </w:rPr>
        <w:t>Journal of Infection</w:t>
      </w:r>
      <w:r w:rsidRPr="00736CE1">
        <w:rPr>
          <w:lang w:val="en-US"/>
        </w:rPr>
        <w:t xml:space="preserve">, </w:t>
      </w:r>
      <w:r w:rsidRPr="00736CE1">
        <w:rPr>
          <w:i/>
          <w:iCs/>
          <w:lang w:val="en-US"/>
        </w:rPr>
        <w:t>44</w:t>
      </w:r>
      <w:r w:rsidRPr="00736CE1">
        <w:rPr>
          <w:lang w:val="en-US"/>
        </w:rPr>
        <w:t>(4), 211-219.</w:t>
      </w:r>
    </w:p>
    <w:p w14:paraId="449C540E" w14:textId="77777777" w:rsidR="00731B7D" w:rsidRPr="00736CE1" w:rsidRDefault="00731B7D" w:rsidP="00731B7D">
      <w:pPr>
        <w:ind w:left="567" w:hanging="567"/>
        <w:rPr>
          <w:lang w:val="en-US"/>
        </w:rPr>
      </w:pPr>
      <w:r w:rsidRPr="00736CE1">
        <w:rPr>
          <w:lang w:val="en-US"/>
        </w:rPr>
        <w:t xml:space="preserve">Johnson, R. W., &amp; Rice, A. S. (2014). Postherpetic neuralgia. </w:t>
      </w:r>
      <w:r w:rsidRPr="00736CE1">
        <w:rPr>
          <w:i/>
          <w:iCs/>
          <w:lang w:val="en-US"/>
        </w:rPr>
        <w:t>New England Journal of Medicine</w:t>
      </w:r>
      <w:r w:rsidRPr="00736CE1">
        <w:rPr>
          <w:lang w:val="en-US"/>
        </w:rPr>
        <w:t xml:space="preserve">, </w:t>
      </w:r>
      <w:r w:rsidRPr="00736CE1">
        <w:rPr>
          <w:i/>
          <w:iCs/>
          <w:lang w:val="en-US"/>
        </w:rPr>
        <w:t>371</w:t>
      </w:r>
      <w:r w:rsidRPr="00736CE1">
        <w:rPr>
          <w:lang w:val="en-US"/>
        </w:rPr>
        <w:t>(16), 1526-1533.</w:t>
      </w:r>
    </w:p>
    <w:p w14:paraId="3C518589" w14:textId="77777777" w:rsidR="00731B7D" w:rsidRPr="005D7002" w:rsidRDefault="00731B7D" w:rsidP="00731B7D">
      <w:pPr>
        <w:ind w:left="567" w:hanging="567"/>
        <w:rPr>
          <w:lang w:val="en-US"/>
        </w:rPr>
      </w:pPr>
      <w:r w:rsidRPr="005D7002">
        <w:rPr>
          <w:lang w:val="en-US"/>
        </w:rPr>
        <w:t xml:space="preserve">Kawai, K., &amp; Yawn, B. P. (2017, December). Risk factors for herpes zoster: a systematic review and meta-analysis. In </w:t>
      </w:r>
      <w:r w:rsidRPr="005D7002">
        <w:rPr>
          <w:i/>
          <w:iCs/>
          <w:lang w:val="en-US"/>
        </w:rPr>
        <w:t>Mayo clinic proceedings</w:t>
      </w:r>
      <w:r w:rsidRPr="005D7002">
        <w:rPr>
          <w:lang w:val="en-US"/>
        </w:rPr>
        <w:t xml:space="preserve"> (Vol. 92, No. 12, pp. 1806-1821). Elsevier.</w:t>
      </w:r>
    </w:p>
    <w:p w14:paraId="1E7CBA8E" w14:textId="77777777" w:rsidR="00731B7D" w:rsidRPr="00977B3C" w:rsidRDefault="00731B7D" w:rsidP="00731B7D">
      <w:pPr>
        <w:ind w:left="567" w:hanging="567"/>
        <w:rPr>
          <w:lang w:val="en-US"/>
        </w:rPr>
      </w:pPr>
      <w:r>
        <w:rPr>
          <w:lang w:val="en-US"/>
        </w:rPr>
        <w:t xml:space="preserve">NHS </w:t>
      </w:r>
      <w:r w:rsidRPr="00977B3C">
        <w:rPr>
          <w:lang w:val="en-US"/>
        </w:rPr>
        <w:t>(</w:t>
      </w:r>
      <w:r>
        <w:rPr>
          <w:lang w:val="en-US"/>
        </w:rPr>
        <w:t>2022</w:t>
      </w:r>
      <w:r w:rsidRPr="00977B3C">
        <w:rPr>
          <w:lang w:val="en-US"/>
        </w:rPr>
        <w:t>)</w:t>
      </w:r>
      <w:r>
        <w:rPr>
          <w:lang w:val="en-US"/>
        </w:rPr>
        <w:t xml:space="preserve"> Shingles -</w:t>
      </w:r>
      <w:r w:rsidRPr="00977B3C">
        <w:rPr>
          <w:lang w:val="en-US"/>
        </w:rPr>
        <w:t xml:space="preserve"> </w:t>
      </w:r>
      <w:r w:rsidRPr="00977B3C">
        <w:rPr>
          <w:i/>
          <w:iCs/>
          <w:lang w:val="en-US"/>
        </w:rPr>
        <w:t>NHS choices</w:t>
      </w:r>
      <w:r w:rsidRPr="00977B3C">
        <w:rPr>
          <w:lang w:val="en-US"/>
        </w:rPr>
        <w:t xml:space="preserve">. Available at: https://www.nhs.uk/conditions/shingles/ (Accessed: 20 July 2023). </w:t>
      </w:r>
    </w:p>
    <w:p w14:paraId="320D8EA3" w14:textId="77777777" w:rsidR="00731B7D" w:rsidRPr="00D846FC" w:rsidRDefault="00731B7D" w:rsidP="00731B7D">
      <w:pPr>
        <w:ind w:left="567" w:hanging="567"/>
        <w:rPr>
          <w:lang w:val="en-US"/>
        </w:rPr>
      </w:pPr>
      <w:r>
        <w:rPr>
          <w:lang w:val="en-US"/>
        </w:rPr>
        <w:t>NHS (2022a</w:t>
      </w:r>
      <w:r w:rsidRPr="00D846FC">
        <w:rPr>
          <w:lang w:val="en-US"/>
        </w:rPr>
        <w:t>)</w:t>
      </w:r>
      <w:r>
        <w:rPr>
          <w:lang w:val="en-US"/>
        </w:rPr>
        <w:t xml:space="preserve"> </w:t>
      </w:r>
      <w:r w:rsidRPr="00AD0D8D">
        <w:rPr>
          <w:lang w:val="en-US"/>
        </w:rPr>
        <w:t>Who can have the shingles vaccine?</w:t>
      </w:r>
      <w:r>
        <w:rPr>
          <w:lang w:val="en-US"/>
        </w:rPr>
        <w:t xml:space="preserve"> -</w:t>
      </w:r>
      <w:r w:rsidRPr="00D846FC">
        <w:rPr>
          <w:lang w:val="en-US"/>
        </w:rPr>
        <w:t xml:space="preserve"> </w:t>
      </w:r>
      <w:r w:rsidRPr="00D846FC">
        <w:rPr>
          <w:i/>
          <w:iCs/>
          <w:lang w:val="en-US"/>
        </w:rPr>
        <w:t>NHS choices</w:t>
      </w:r>
      <w:r w:rsidRPr="00D846FC">
        <w:rPr>
          <w:lang w:val="en-US"/>
        </w:rPr>
        <w:t xml:space="preserve">. Available at: https://www.nhs.uk/conditions/shingles/ (Accessed: 20 July 2023). </w:t>
      </w:r>
    </w:p>
    <w:p w14:paraId="4D25CDC5" w14:textId="77777777" w:rsidR="00731B7D" w:rsidRDefault="00731B7D" w:rsidP="00731B7D">
      <w:pPr>
        <w:ind w:left="567" w:hanging="567"/>
        <w:rPr>
          <w:lang w:val="en-US"/>
        </w:rPr>
      </w:pPr>
      <w:r w:rsidRPr="00F21074">
        <w:rPr>
          <w:lang w:val="en-US"/>
        </w:rPr>
        <w:t xml:space="preserve">Schmader, K. E., &amp; Dworkin, R. H. (2008). Natural history and treatment of herpes zoster. </w:t>
      </w:r>
      <w:r w:rsidRPr="00F21074">
        <w:rPr>
          <w:i/>
          <w:iCs/>
          <w:lang w:val="en-US"/>
        </w:rPr>
        <w:t>The journal of pain</w:t>
      </w:r>
      <w:r w:rsidRPr="00F21074">
        <w:rPr>
          <w:lang w:val="en-US"/>
        </w:rPr>
        <w:t xml:space="preserve">, </w:t>
      </w:r>
      <w:r w:rsidRPr="00F21074">
        <w:rPr>
          <w:i/>
          <w:iCs/>
          <w:lang w:val="en-US"/>
        </w:rPr>
        <w:t>9</w:t>
      </w:r>
      <w:r w:rsidRPr="00F21074">
        <w:rPr>
          <w:lang w:val="en-US"/>
        </w:rPr>
        <w:t>(1), 3-9.</w:t>
      </w:r>
    </w:p>
    <w:p w14:paraId="3E53CE24" w14:textId="77777777" w:rsidR="00731B7D" w:rsidRDefault="00731B7D" w:rsidP="00731B7D">
      <w:pPr>
        <w:ind w:left="567" w:hanging="567"/>
        <w:rPr>
          <w:lang w:val="en-US"/>
        </w:rPr>
      </w:pPr>
      <w:r>
        <w:rPr>
          <w:lang w:val="en-US"/>
        </w:rPr>
        <w:t xml:space="preserve">WHO </w:t>
      </w:r>
      <w:r w:rsidRPr="00704AC7">
        <w:rPr>
          <w:lang w:val="en-US"/>
        </w:rPr>
        <w:t xml:space="preserve">(2016) </w:t>
      </w:r>
      <w:r>
        <w:rPr>
          <w:lang w:val="en-US"/>
        </w:rPr>
        <w:t>‘</w:t>
      </w:r>
      <w:r w:rsidRPr="00704AC7">
        <w:rPr>
          <w:lang w:val="en-US"/>
        </w:rPr>
        <w:t>Varicella and herpes zoster vaccines: Who position paper, June 2014 – recommendations</w:t>
      </w:r>
      <w:r>
        <w:rPr>
          <w:lang w:val="en-US"/>
        </w:rPr>
        <w:t>’</w:t>
      </w:r>
      <w:r w:rsidRPr="00704AC7">
        <w:rPr>
          <w:lang w:val="en-US"/>
        </w:rPr>
        <w:t xml:space="preserve"> </w:t>
      </w:r>
      <w:r>
        <w:rPr>
          <w:i/>
          <w:iCs/>
          <w:lang w:val="en-US"/>
        </w:rPr>
        <w:t>WHO</w:t>
      </w:r>
      <w:r w:rsidRPr="00704AC7">
        <w:rPr>
          <w:lang w:val="en-US"/>
        </w:rPr>
        <w:t xml:space="preserve">, 34(2), pp. 198–199. doi:10.1016/j.vaccine.2014.07.068. </w:t>
      </w:r>
    </w:p>
    <w:p w14:paraId="3018112C" w14:textId="77777777" w:rsidR="00731B7D" w:rsidRPr="005D7002" w:rsidRDefault="00731B7D" w:rsidP="00731B7D">
      <w:pPr>
        <w:ind w:left="567" w:hanging="567"/>
        <w:rPr>
          <w:lang w:val="en-US"/>
        </w:rPr>
      </w:pPr>
      <w:r w:rsidRPr="00FB480D">
        <w:rPr>
          <w:lang w:val="en-US"/>
        </w:rPr>
        <w:t xml:space="preserve">Yawn, B. P., &amp; Gilden, D. (2013). The global epidemiology of herpes zoster. </w:t>
      </w:r>
      <w:r w:rsidRPr="00FB480D">
        <w:rPr>
          <w:i/>
          <w:iCs/>
          <w:lang w:val="en-US"/>
        </w:rPr>
        <w:t>Neurology</w:t>
      </w:r>
      <w:r w:rsidRPr="00FB480D">
        <w:rPr>
          <w:lang w:val="en-US"/>
        </w:rPr>
        <w:t xml:space="preserve">, </w:t>
      </w:r>
      <w:r w:rsidRPr="00FB480D">
        <w:rPr>
          <w:i/>
          <w:iCs/>
          <w:lang w:val="en-US"/>
        </w:rPr>
        <w:t>81</w:t>
      </w:r>
      <w:r w:rsidRPr="00FB480D">
        <w:rPr>
          <w:lang w:val="en-US"/>
        </w:rPr>
        <w:t>(10), 928-930.</w:t>
      </w:r>
    </w:p>
    <w:p w14:paraId="6DE975C4" w14:textId="77777777" w:rsidR="00004B62" w:rsidRPr="00731B7D" w:rsidRDefault="00004B62" w:rsidP="00731B7D"/>
    <w:sectPr w:rsidR="00004B62" w:rsidRPr="00731B7D" w:rsidSect="00611FE2">
      <w:footerReference w:type="default" r:id="rId10"/>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BF370" w14:textId="77777777" w:rsidR="001B79F4" w:rsidRDefault="001B79F4">
      <w:pPr>
        <w:spacing w:after="0" w:line="240" w:lineRule="auto"/>
      </w:pPr>
      <w:r>
        <w:separator/>
      </w:r>
    </w:p>
  </w:endnote>
  <w:endnote w:type="continuationSeparator" w:id="0">
    <w:p w14:paraId="7FEBFA3F" w14:textId="77777777" w:rsidR="001B79F4" w:rsidRDefault="001B7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9031604"/>
      <w:docPartObj>
        <w:docPartGallery w:val="Page Numbers (Bottom of Page)"/>
        <w:docPartUnique/>
      </w:docPartObj>
    </w:sdtPr>
    <w:sdtEndPr>
      <w:rPr>
        <w:noProof/>
      </w:rPr>
    </w:sdtEndPr>
    <w:sdtContent>
      <w:p w14:paraId="29CEA388" w14:textId="2BC5350B" w:rsidR="006E317B" w:rsidRDefault="00C136D2">
        <w:pPr>
          <w:pStyle w:val="Footer"/>
          <w:jc w:val="right"/>
        </w:pPr>
        <w:r>
          <w:fldChar w:fldCharType="begin"/>
        </w:r>
        <w:r>
          <w:instrText xml:space="preserve"> PAGE   \* MERGEFORMAT </w:instrText>
        </w:r>
        <w:r>
          <w:fldChar w:fldCharType="separate"/>
        </w:r>
        <w:r w:rsidR="00D472E1">
          <w:rPr>
            <w:noProof/>
          </w:rPr>
          <w:t>2</w:t>
        </w:r>
        <w:r>
          <w:rPr>
            <w:noProof/>
          </w:rPr>
          <w:fldChar w:fldCharType="end"/>
        </w:r>
      </w:p>
    </w:sdtContent>
  </w:sdt>
  <w:p w14:paraId="77645253" w14:textId="77777777" w:rsidR="006E317B" w:rsidRDefault="006E31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99A8C" w14:textId="77777777" w:rsidR="001B79F4" w:rsidRDefault="001B79F4">
      <w:pPr>
        <w:spacing w:after="0" w:line="240" w:lineRule="auto"/>
      </w:pPr>
      <w:r>
        <w:separator/>
      </w:r>
    </w:p>
  </w:footnote>
  <w:footnote w:type="continuationSeparator" w:id="0">
    <w:p w14:paraId="35E8682B" w14:textId="77777777" w:rsidR="001B79F4" w:rsidRDefault="001B79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6369F5"/>
    <w:multiLevelType w:val="hybridMultilevel"/>
    <w:tmpl w:val="229E480E"/>
    <w:lvl w:ilvl="0" w:tplc="BAD02EE2">
      <w:start w:val="1"/>
      <w:numFmt w:val="decimal"/>
      <w:suff w:val="space"/>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49135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2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E2MTU2NDYzNDQ1MDRR0lEKTi0uzszPAykwrAUAUGYKqSwAAAA="/>
  </w:docVars>
  <w:rsids>
    <w:rsidRoot w:val="005735C4"/>
    <w:rsid w:val="00004B62"/>
    <w:rsid w:val="001B79F4"/>
    <w:rsid w:val="00307CC5"/>
    <w:rsid w:val="00516971"/>
    <w:rsid w:val="005735C4"/>
    <w:rsid w:val="005A0F9B"/>
    <w:rsid w:val="005B29C3"/>
    <w:rsid w:val="006E317B"/>
    <w:rsid w:val="00731B7D"/>
    <w:rsid w:val="00C136D2"/>
    <w:rsid w:val="00D344C6"/>
    <w:rsid w:val="00D472E1"/>
    <w:rsid w:val="00E3009F"/>
    <w:rsid w:val="00E70669"/>
    <w:rsid w:val="00E87C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91A03E"/>
  <w15:chartTrackingRefBased/>
  <w15:docId w15:val="{4C6AC125-5932-408C-80DC-210DF21E9F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1B7D"/>
    <w:rPr>
      <w:rFonts w:eastAsia="Times New Roman" w:cs="Times New Roman"/>
      <w:lang w:val="en-GB" w:eastAsia="en-GB"/>
    </w:rPr>
  </w:style>
  <w:style w:type="paragraph" w:styleId="Heading1">
    <w:name w:val="heading 1"/>
    <w:basedOn w:val="Normal"/>
    <w:next w:val="Normal"/>
    <w:link w:val="Heading1Char"/>
    <w:uiPriority w:val="9"/>
    <w:qFormat/>
    <w:rsid w:val="00D344C6"/>
    <w:pPr>
      <w:keepNext/>
      <w:keepLines/>
      <w:spacing w:before="240" w:after="0"/>
      <w:outlineLvl w:val="0"/>
    </w:pPr>
    <w:rPr>
      <w:rFonts w:eastAsiaTheme="majorEastAsia"/>
      <w:sz w:val="32"/>
      <w:szCs w:val="32"/>
    </w:rPr>
  </w:style>
  <w:style w:type="paragraph" w:styleId="Heading2">
    <w:name w:val="heading 2"/>
    <w:basedOn w:val="Normal"/>
    <w:next w:val="Normal"/>
    <w:link w:val="Heading2Char"/>
    <w:uiPriority w:val="9"/>
    <w:unhideWhenUsed/>
    <w:qFormat/>
    <w:rsid w:val="00D344C6"/>
    <w:pPr>
      <w:keepNext/>
      <w:keepLines/>
      <w:spacing w:before="40" w:after="0"/>
      <w:outlineLvl w:val="1"/>
    </w:pPr>
    <w:rPr>
      <w:rFonts w:eastAsiaTheme="majorEastAsia"/>
      <w:sz w:val="28"/>
      <w:szCs w:val="28"/>
    </w:rPr>
  </w:style>
  <w:style w:type="paragraph" w:styleId="Heading3">
    <w:name w:val="heading 3"/>
    <w:basedOn w:val="Normal"/>
    <w:next w:val="Normal"/>
    <w:link w:val="Heading3Char"/>
    <w:uiPriority w:val="9"/>
    <w:unhideWhenUsed/>
    <w:qFormat/>
    <w:rsid w:val="00D344C6"/>
    <w:pPr>
      <w:keepNext/>
      <w:keepLines/>
      <w:spacing w:before="40" w:after="0"/>
      <w:outlineLvl w:val="2"/>
    </w:pPr>
    <w:rPr>
      <w:rFonts w:eastAsiaTheme="majorEastAsia"/>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4C6"/>
    <w:rPr>
      <w:rFonts w:eastAsiaTheme="majorEastAsia"/>
      <w:sz w:val="32"/>
      <w:szCs w:val="32"/>
    </w:rPr>
  </w:style>
  <w:style w:type="character" w:customStyle="1" w:styleId="Heading2Char">
    <w:name w:val="Heading 2 Char"/>
    <w:basedOn w:val="DefaultParagraphFont"/>
    <w:link w:val="Heading2"/>
    <w:uiPriority w:val="9"/>
    <w:rsid w:val="00D344C6"/>
    <w:rPr>
      <w:rFonts w:eastAsiaTheme="majorEastAsia"/>
      <w:sz w:val="28"/>
      <w:szCs w:val="28"/>
    </w:rPr>
  </w:style>
  <w:style w:type="character" w:customStyle="1" w:styleId="Heading3Char">
    <w:name w:val="Heading 3 Char"/>
    <w:basedOn w:val="DefaultParagraphFont"/>
    <w:link w:val="Heading3"/>
    <w:uiPriority w:val="9"/>
    <w:rsid w:val="00D344C6"/>
    <w:rPr>
      <w:rFonts w:eastAsiaTheme="majorEastAsia"/>
      <w:sz w:val="26"/>
      <w:szCs w:val="26"/>
    </w:rPr>
  </w:style>
  <w:style w:type="paragraph" w:styleId="Title">
    <w:name w:val="Title"/>
    <w:basedOn w:val="Normal"/>
    <w:next w:val="Normal"/>
    <w:link w:val="TitleChar"/>
    <w:uiPriority w:val="10"/>
    <w:qFormat/>
    <w:rsid w:val="00D344C6"/>
    <w:pPr>
      <w:spacing w:after="0"/>
      <w:contextualSpacing/>
      <w:jc w:val="center"/>
    </w:pPr>
    <w:rPr>
      <w:rFonts w:eastAsiaTheme="majorEastAsia"/>
      <w:spacing w:val="-10"/>
      <w:kern w:val="28"/>
      <w:sz w:val="36"/>
    </w:rPr>
  </w:style>
  <w:style w:type="character" w:customStyle="1" w:styleId="TitleChar">
    <w:name w:val="Title Char"/>
    <w:basedOn w:val="DefaultParagraphFont"/>
    <w:link w:val="Title"/>
    <w:uiPriority w:val="10"/>
    <w:rsid w:val="00D344C6"/>
    <w:rPr>
      <w:rFonts w:eastAsiaTheme="majorEastAsia"/>
      <w:spacing w:val="-10"/>
      <w:kern w:val="28"/>
      <w:sz w:val="36"/>
    </w:rPr>
  </w:style>
  <w:style w:type="paragraph" w:styleId="TOC1">
    <w:name w:val="toc 1"/>
    <w:basedOn w:val="Normal"/>
    <w:next w:val="Normal"/>
    <w:autoRedefine/>
    <w:uiPriority w:val="39"/>
    <w:unhideWhenUsed/>
    <w:rsid w:val="00731B7D"/>
    <w:pPr>
      <w:tabs>
        <w:tab w:val="right" w:pos="9350"/>
      </w:tabs>
      <w:spacing w:after="100"/>
    </w:pPr>
  </w:style>
  <w:style w:type="character" w:styleId="Hyperlink">
    <w:name w:val="Hyperlink"/>
    <w:basedOn w:val="DefaultParagraphFont"/>
    <w:uiPriority w:val="99"/>
    <w:unhideWhenUsed/>
    <w:rsid w:val="00731B7D"/>
    <w:rPr>
      <w:color w:val="0563C1" w:themeColor="hyperlink"/>
      <w:u w:val="single"/>
    </w:rPr>
  </w:style>
  <w:style w:type="paragraph" w:styleId="Footer">
    <w:name w:val="footer"/>
    <w:basedOn w:val="Normal"/>
    <w:link w:val="FooterChar"/>
    <w:uiPriority w:val="99"/>
    <w:unhideWhenUsed/>
    <w:rsid w:val="00731B7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1B7D"/>
    <w:rPr>
      <w:rFonts w:eastAsia="Times New Roman" w:cs="Times New Roman"/>
      <w:lang w:val="en-GB" w:eastAsia="en-GB"/>
    </w:rPr>
  </w:style>
  <w:style w:type="paragraph" w:styleId="Caption">
    <w:name w:val="caption"/>
    <w:basedOn w:val="Normal"/>
    <w:next w:val="Normal"/>
    <w:uiPriority w:val="35"/>
    <w:unhideWhenUsed/>
    <w:qFormat/>
    <w:rsid w:val="00731B7D"/>
    <w:pPr>
      <w:spacing w:before="240" w:after="200" w:line="240" w:lineRule="auto"/>
      <w:jc w:val="center"/>
    </w:pPr>
    <w:rPr>
      <w:color w:val="44546A" w:themeColor="text2"/>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2625</Words>
  <Characters>14969</Characters>
  <Application>Microsoft Office Word</Application>
  <DocSecurity>0</DocSecurity>
  <Lines>124</Lines>
  <Paragraphs>35</Paragraphs>
  <ScaleCrop>false</ScaleCrop>
  <Company/>
  <LinksUpToDate>false</LinksUpToDate>
  <CharactersWithSpaces>17559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Lyly Okita (2211984)</cp:lastModifiedBy>
  <cp:revision>2</cp:revision>
  <dcterms:created xsi:type="dcterms:W3CDTF">2023-07-27T20:52:00Z</dcterms:created>
  <dcterms:modified xsi:type="dcterms:W3CDTF">2023-07-27T20:52:00Z</dcterms:modified>
</cp:coreProperties>
</file>