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7125F680" w:rsidR="000264A1" w:rsidRPr="00B56C24" w:rsidRDefault="00934A1C" w:rsidP="00934A1C">
      <w:pPr>
        <w:spacing w:line="360" w:lineRule="auto"/>
        <w:rPr>
          <w:rFonts w:ascii="Arial" w:hAnsi="Arial" w:cs="Arial"/>
        </w:rPr>
      </w:pPr>
      <w:r w:rsidRPr="00B56C24">
        <w:rPr>
          <w:rFonts w:ascii="Arial" w:hAnsi="Arial" w:cs="Arial"/>
        </w:rPr>
        <w:fldChar w:fldCharType="begin"/>
      </w:r>
      <w:r w:rsidRPr="00B56C24">
        <w:rPr>
          <w:rFonts w:ascii="Arial" w:hAnsi="Arial" w:cs="Arial"/>
        </w:rPr>
        <w:instrText xml:space="preserve"> INCLUDEPICTURE "/Users/biancasanfilippo/Library/Group Containers/UBF8T346G9.ms/WebArchiveCopyPasteTempFiles/com.microsoft.Word/UWTSD-Logo.jpg" \* MERGEFORMATINET </w:instrText>
      </w:r>
      <w:r w:rsidRPr="00B56C24">
        <w:rPr>
          <w:rFonts w:ascii="Arial" w:hAnsi="Arial" w:cs="Arial"/>
        </w:rPr>
        <w:fldChar w:fldCharType="separate"/>
      </w:r>
      <w:r w:rsidRPr="00B56C24">
        <w:rPr>
          <w:rFonts w:ascii="Arial" w:hAnsi="Arial" w:cs="Arial"/>
          <w:noProof/>
        </w:rPr>
        <w:drawing>
          <wp:inline distT="0" distB="0" distL="0" distR="0" wp14:anchorId="586E7C4B" wp14:editId="21A32363">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Pr="00B56C24">
        <w:rPr>
          <w:rFonts w:ascii="Arial" w:hAnsi="Arial" w:cs="Arial"/>
        </w:rPr>
        <w:fldChar w:fldCharType="end"/>
      </w:r>
    </w:p>
    <w:p w14:paraId="26F548A6" w14:textId="77777777" w:rsidR="000264A1" w:rsidRPr="00B56C24" w:rsidRDefault="000264A1" w:rsidP="00B56C24">
      <w:pPr>
        <w:spacing w:line="360" w:lineRule="auto"/>
        <w:rPr>
          <w:rStyle w:val="Strong"/>
          <w:rFonts w:ascii="Arial" w:hAnsi="Arial" w:cs="Arial"/>
          <w:color w:val="1D2125"/>
        </w:rPr>
      </w:pPr>
    </w:p>
    <w:p w14:paraId="5CD81D6D" w14:textId="77777777" w:rsidR="000264A1" w:rsidRPr="00B56C24" w:rsidRDefault="000264A1" w:rsidP="00B56C24">
      <w:pPr>
        <w:spacing w:line="360" w:lineRule="auto"/>
        <w:rPr>
          <w:rStyle w:val="Strong"/>
          <w:rFonts w:ascii="Arial" w:hAnsi="Arial" w:cs="Arial"/>
          <w:color w:val="1D2125"/>
          <w:sz w:val="36"/>
          <w:szCs w:val="36"/>
        </w:rPr>
      </w:pPr>
    </w:p>
    <w:p w14:paraId="63EE22A3" w14:textId="77777777" w:rsidR="000264A1" w:rsidRPr="00B56C24" w:rsidRDefault="000264A1" w:rsidP="00B56C24">
      <w:pPr>
        <w:spacing w:line="360" w:lineRule="auto"/>
        <w:jc w:val="center"/>
        <w:rPr>
          <w:rStyle w:val="Strong"/>
          <w:rFonts w:ascii="Arial" w:hAnsi="Arial" w:cs="Arial"/>
          <w:color w:val="1D2125"/>
          <w:sz w:val="36"/>
          <w:szCs w:val="36"/>
        </w:rPr>
      </w:pPr>
    </w:p>
    <w:p w14:paraId="195602A5" w14:textId="1473614C" w:rsidR="00722ABC" w:rsidRPr="00B56C24" w:rsidRDefault="000264A1" w:rsidP="00B56C24">
      <w:pPr>
        <w:spacing w:line="360" w:lineRule="auto"/>
        <w:jc w:val="center"/>
        <w:rPr>
          <w:rStyle w:val="Strong"/>
          <w:rFonts w:ascii="Arial" w:hAnsi="Arial" w:cs="Arial"/>
          <w:color w:val="1D2125"/>
          <w:sz w:val="36"/>
          <w:szCs w:val="36"/>
        </w:rPr>
      </w:pPr>
      <w:r w:rsidRPr="00B56C24">
        <w:rPr>
          <w:rStyle w:val="Strong"/>
          <w:rFonts w:ascii="Arial" w:hAnsi="Arial" w:cs="Arial"/>
          <w:color w:val="1D2125"/>
          <w:sz w:val="36"/>
          <w:szCs w:val="36"/>
        </w:rPr>
        <w:t>BMHP6029-Psychopathological Classifications and Provisions</w:t>
      </w:r>
    </w:p>
    <w:p w14:paraId="2A88E453" w14:textId="77777777" w:rsidR="000264A1" w:rsidRPr="00B56C24" w:rsidRDefault="000264A1" w:rsidP="00B56C24">
      <w:pPr>
        <w:spacing w:line="360" w:lineRule="auto"/>
        <w:jc w:val="center"/>
        <w:rPr>
          <w:rStyle w:val="Strong"/>
          <w:rFonts w:ascii="Arial" w:hAnsi="Arial" w:cs="Arial"/>
          <w:color w:val="1D2125"/>
          <w:sz w:val="36"/>
          <w:szCs w:val="36"/>
        </w:rPr>
      </w:pPr>
    </w:p>
    <w:p w14:paraId="34AAAB14" w14:textId="77777777" w:rsidR="000264A1" w:rsidRPr="00B56C24" w:rsidRDefault="000264A1" w:rsidP="00B56C24">
      <w:pPr>
        <w:spacing w:line="360" w:lineRule="auto"/>
        <w:jc w:val="center"/>
        <w:rPr>
          <w:rStyle w:val="Strong"/>
          <w:rFonts w:ascii="Arial" w:hAnsi="Arial" w:cs="Arial"/>
          <w:color w:val="1D2125"/>
          <w:sz w:val="36"/>
          <w:szCs w:val="36"/>
        </w:rPr>
      </w:pPr>
    </w:p>
    <w:p w14:paraId="723DF23E" w14:textId="77777777" w:rsidR="000264A1" w:rsidRDefault="000264A1" w:rsidP="00B56C24">
      <w:pPr>
        <w:spacing w:line="360" w:lineRule="auto"/>
        <w:jc w:val="center"/>
        <w:rPr>
          <w:rStyle w:val="Strong"/>
          <w:rFonts w:ascii="Arial" w:hAnsi="Arial" w:cs="Arial"/>
          <w:color w:val="1D2125"/>
          <w:sz w:val="36"/>
          <w:szCs w:val="36"/>
        </w:rPr>
      </w:pPr>
    </w:p>
    <w:p w14:paraId="13F21699" w14:textId="77777777" w:rsidR="000A3273" w:rsidRDefault="000A3273" w:rsidP="00B56C24">
      <w:pPr>
        <w:spacing w:line="360" w:lineRule="auto"/>
        <w:jc w:val="center"/>
        <w:rPr>
          <w:rStyle w:val="Strong"/>
          <w:rFonts w:ascii="Arial" w:hAnsi="Arial" w:cs="Arial"/>
          <w:color w:val="1D2125"/>
          <w:sz w:val="36"/>
          <w:szCs w:val="36"/>
        </w:rPr>
      </w:pPr>
    </w:p>
    <w:p w14:paraId="0D9C9B1C" w14:textId="77777777" w:rsidR="000A3273" w:rsidRDefault="000A3273" w:rsidP="00B56C24">
      <w:pPr>
        <w:spacing w:line="360" w:lineRule="auto"/>
        <w:jc w:val="center"/>
        <w:rPr>
          <w:rStyle w:val="Strong"/>
          <w:rFonts w:ascii="Arial" w:hAnsi="Arial" w:cs="Arial"/>
          <w:color w:val="1D2125"/>
          <w:sz w:val="36"/>
          <w:szCs w:val="36"/>
        </w:rPr>
      </w:pPr>
    </w:p>
    <w:p w14:paraId="647523F1" w14:textId="77777777" w:rsidR="000A3273" w:rsidRPr="00B56C24" w:rsidRDefault="000A3273" w:rsidP="00B56C24">
      <w:pPr>
        <w:spacing w:line="360" w:lineRule="auto"/>
        <w:jc w:val="center"/>
        <w:rPr>
          <w:rStyle w:val="Strong"/>
          <w:rFonts w:ascii="Arial" w:hAnsi="Arial" w:cs="Arial"/>
          <w:color w:val="1D2125"/>
          <w:sz w:val="36"/>
          <w:szCs w:val="36"/>
        </w:rPr>
      </w:pPr>
    </w:p>
    <w:p w14:paraId="25159706" w14:textId="77777777" w:rsidR="000264A1" w:rsidRPr="00B56C24" w:rsidRDefault="000264A1" w:rsidP="00B56C24">
      <w:pPr>
        <w:spacing w:line="360" w:lineRule="auto"/>
        <w:rPr>
          <w:rStyle w:val="Strong"/>
          <w:rFonts w:ascii="Arial" w:hAnsi="Arial" w:cs="Arial"/>
          <w:b w:val="0"/>
          <w:bCs w:val="0"/>
          <w:color w:val="1D2125"/>
          <w:sz w:val="32"/>
          <w:szCs w:val="32"/>
        </w:rPr>
      </w:pPr>
      <w:r w:rsidRPr="00B56C24">
        <w:rPr>
          <w:rFonts w:ascii="Arial" w:hAnsi="Arial" w:cs="Arial"/>
          <w:b/>
          <w:bCs/>
          <w:color w:val="000000"/>
          <w:sz w:val="32"/>
          <w:szCs w:val="32"/>
        </w:rPr>
        <w:t>Component 2: Written Assignment (Report)</w:t>
      </w:r>
      <w:r w:rsidRPr="00B56C24">
        <w:rPr>
          <w:rStyle w:val="Strong"/>
          <w:rFonts w:ascii="Arial" w:hAnsi="Arial" w:cs="Arial"/>
          <w:b w:val="0"/>
          <w:bCs w:val="0"/>
          <w:color w:val="1D2125"/>
          <w:sz w:val="32"/>
          <w:szCs w:val="32"/>
        </w:rPr>
        <w:t xml:space="preserve"> </w:t>
      </w:r>
    </w:p>
    <w:p w14:paraId="3DB89340" w14:textId="72F47B0A" w:rsidR="000264A1" w:rsidRPr="00B56C24" w:rsidRDefault="000264A1" w:rsidP="00B56C24">
      <w:pPr>
        <w:spacing w:line="360" w:lineRule="auto"/>
        <w:rPr>
          <w:rStyle w:val="Strong"/>
          <w:rFonts w:ascii="Arial" w:hAnsi="Arial" w:cs="Arial"/>
          <w:color w:val="1D2125"/>
          <w:sz w:val="32"/>
          <w:szCs w:val="32"/>
        </w:rPr>
      </w:pPr>
      <w:r w:rsidRPr="00B56C24">
        <w:rPr>
          <w:rStyle w:val="Strong"/>
          <w:rFonts w:ascii="Arial" w:hAnsi="Arial" w:cs="Arial"/>
          <w:color w:val="1D2125"/>
          <w:sz w:val="32"/>
          <w:szCs w:val="32"/>
        </w:rPr>
        <w:t>Student name</w:t>
      </w:r>
      <w:r w:rsidR="00C41148">
        <w:rPr>
          <w:rStyle w:val="Strong"/>
          <w:rFonts w:ascii="Arial" w:hAnsi="Arial" w:cs="Arial"/>
          <w:color w:val="1D2125"/>
          <w:sz w:val="32"/>
          <w:szCs w:val="32"/>
        </w:rPr>
        <w:t>: Delia Munteanu</w:t>
      </w:r>
    </w:p>
    <w:p w14:paraId="3F25C99D" w14:textId="24966BE0" w:rsidR="000264A1" w:rsidRPr="00B56C24" w:rsidRDefault="000264A1" w:rsidP="00B56C24">
      <w:pPr>
        <w:spacing w:line="360" w:lineRule="auto"/>
        <w:rPr>
          <w:rStyle w:val="Strong"/>
          <w:rFonts w:ascii="Arial" w:hAnsi="Arial" w:cs="Arial"/>
          <w:color w:val="1D2125"/>
          <w:sz w:val="32"/>
          <w:szCs w:val="32"/>
        </w:rPr>
      </w:pPr>
      <w:r w:rsidRPr="00B56C24">
        <w:rPr>
          <w:rStyle w:val="Strong"/>
          <w:rFonts w:ascii="Arial" w:hAnsi="Arial" w:cs="Arial"/>
          <w:color w:val="1D2125"/>
          <w:sz w:val="32"/>
          <w:szCs w:val="32"/>
        </w:rPr>
        <w:t>Student number</w:t>
      </w:r>
      <w:r w:rsidR="00C41148">
        <w:rPr>
          <w:rStyle w:val="Strong"/>
          <w:rFonts w:ascii="Arial" w:hAnsi="Arial" w:cs="Arial"/>
          <w:color w:val="1D2125"/>
          <w:sz w:val="32"/>
          <w:szCs w:val="32"/>
        </w:rPr>
        <w:t>: 2314055</w:t>
      </w:r>
    </w:p>
    <w:p w14:paraId="7DD82387" w14:textId="77777777" w:rsidR="000264A1" w:rsidRPr="00B56C24" w:rsidRDefault="000264A1" w:rsidP="00B56C24">
      <w:pPr>
        <w:spacing w:line="360" w:lineRule="auto"/>
        <w:rPr>
          <w:rFonts w:ascii="Arial" w:hAnsi="Arial" w:cs="Arial"/>
          <w:sz w:val="36"/>
          <w:szCs w:val="36"/>
        </w:rPr>
      </w:pPr>
    </w:p>
    <w:p w14:paraId="563A7395" w14:textId="77777777" w:rsidR="000264A1" w:rsidRPr="00B56C24" w:rsidRDefault="000264A1" w:rsidP="00B56C24">
      <w:pPr>
        <w:spacing w:line="360" w:lineRule="auto"/>
        <w:rPr>
          <w:rFonts w:ascii="Arial" w:hAnsi="Arial" w:cs="Arial"/>
          <w:sz w:val="36"/>
          <w:szCs w:val="36"/>
        </w:rPr>
      </w:pPr>
    </w:p>
    <w:p w14:paraId="5805392B" w14:textId="77777777" w:rsidR="000264A1" w:rsidRPr="00B56C24" w:rsidRDefault="000264A1" w:rsidP="00B56C24">
      <w:pPr>
        <w:spacing w:line="360" w:lineRule="auto"/>
        <w:rPr>
          <w:rFonts w:ascii="Arial" w:hAnsi="Arial" w:cs="Arial"/>
          <w:sz w:val="36"/>
          <w:szCs w:val="36"/>
        </w:rPr>
      </w:pPr>
    </w:p>
    <w:p w14:paraId="4F5FBEC9" w14:textId="77777777" w:rsidR="000264A1" w:rsidRPr="00B56C24" w:rsidRDefault="000264A1" w:rsidP="00B56C24">
      <w:pPr>
        <w:spacing w:line="360" w:lineRule="auto"/>
        <w:rPr>
          <w:rFonts w:ascii="Arial" w:hAnsi="Arial" w:cs="Arial"/>
          <w:sz w:val="36"/>
          <w:szCs w:val="36"/>
        </w:rPr>
      </w:pPr>
    </w:p>
    <w:p w14:paraId="08218FDE" w14:textId="77777777" w:rsidR="001B0E29" w:rsidRDefault="001B0E29" w:rsidP="001B0E29">
      <w:pPr>
        <w:spacing w:line="360" w:lineRule="auto"/>
        <w:jc w:val="center"/>
        <w:rPr>
          <w:rFonts w:ascii="Arial" w:hAnsi="Arial" w:cs="Arial"/>
          <w:b/>
          <w:bCs/>
          <w:sz w:val="36"/>
          <w:szCs w:val="36"/>
          <w:lang w:val="en-US"/>
        </w:rPr>
      </w:pPr>
    </w:p>
    <w:p w14:paraId="7AFFF4A4" w14:textId="77777777" w:rsidR="001B0E29" w:rsidRDefault="001B0E29" w:rsidP="000A3273">
      <w:pPr>
        <w:spacing w:line="360" w:lineRule="auto"/>
        <w:rPr>
          <w:rFonts w:ascii="Arial" w:hAnsi="Arial" w:cs="Arial"/>
          <w:b/>
          <w:bCs/>
          <w:sz w:val="36"/>
          <w:szCs w:val="36"/>
          <w:lang w:val="en-US"/>
        </w:rPr>
      </w:pPr>
    </w:p>
    <w:p w14:paraId="2286FC5A" w14:textId="77777777" w:rsidR="001B0E29" w:rsidRDefault="001B0E29" w:rsidP="001B0E29">
      <w:pPr>
        <w:spacing w:line="360" w:lineRule="auto"/>
        <w:jc w:val="center"/>
        <w:rPr>
          <w:rFonts w:ascii="Arial" w:hAnsi="Arial" w:cs="Arial"/>
          <w:b/>
          <w:bCs/>
          <w:sz w:val="36"/>
          <w:szCs w:val="36"/>
          <w:lang w:val="en-US"/>
        </w:rPr>
      </w:pPr>
    </w:p>
    <w:p w14:paraId="227BEA98" w14:textId="77777777" w:rsidR="001B0E29" w:rsidRDefault="001B0E29" w:rsidP="001B0E29">
      <w:pPr>
        <w:spacing w:line="360" w:lineRule="auto"/>
        <w:jc w:val="center"/>
        <w:rPr>
          <w:rFonts w:ascii="Arial" w:hAnsi="Arial" w:cs="Arial"/>
          <w:b/>
          <w:bCs/>
          <w:sz w:val="36"/>
          <w:szCs w:val="36"/>
          <w:lang w:val="en-US"/>
        </w:rPr>
      </w:pPr>
    </w:p>
    <w:p w14:paraId="432AEE04" w14:textId="4E4F9034" w:rsidR="000264A1" w:rsidRPr="00934A1C" w:rsidRDefault="001B0E29" w:rsidP="00934A1C">
      <w:pPr>
        <w:spacing w:line="360" w:lineRule="auto"/>
        <w:jc w:val="center"/>
        <w:rPr>
          <w:rFonts w:ascii="Arial" w:hAnsi="Arial" w:cs="Arial"/>
          <w:b/>
          <w:bCs/>
          <w:sz w:val="44"/>
          <w:szCs w:val="44"/>
          <w:lang w:val="en-US"/>
        </w:rPr>
      </w:pPr>
      <w:r w:rsidRPr="00934A1C">
        <w:rPr>
          <w:rFonts w:ascii="Arial" w:hAnsi="Arial" w:cs="Arial"/>
          <w:b/>
          <w:bCs/>
          <w:sz w:val="44"/>
          <w:szCs w:val="44"/>
          <w:lang w:val="en-US"/>
        </w:rPr>
        <w:t>SCHIZOPHRENIA</w:t>
      </w:r>
    </w:p>
    <w:p w14:paraId="4628EFD8" w14:textId="77777777" w:rsidR="00934A1C" w:rsidRDefault="00934A1C" w:rsidP="00934A1C">
      <w:pPr>
        <w:spacing w:line="360" w:lineRule="auto"/>
        <w:jc w:val="center"/>
        <w:rPr>
          <w:rFonts w:ascii="Arial" w:hAnsi="Arial" w:cs="Arial"/>
          <w:b/>
          <w:bCs/>
          <w:sz w:val="36"/>
          <w:szCs w:val="36"/>
          <w:lang w:val="en-US"/>
        </w:rPr>
      </w:pPr>
    </w:p>
    <w:p w14:paraId="530D491C" w14:textId="77777777" w:rsidR="00934A1C" w:rsidRDefault="00934A1C" w:rsidP="00934A1C">
      <w:pPr>
        <w:spacing w:line="360" w:lineRule="auto"/>
        <w:jc w:val="center"/>
        <w:rPr>
          <w:rFonts w:ascii="Arial" w:hAnsi="Arial" w:cs="Arial"/>
          <w:b/>
          <w:bCs/>
          <w:sz w:val="36"/>
          <w:szCs w:val="36"/>
          <w:lang w:val="en-US"/>
        </w:rPr>
      </w:pPr>
    </w:p>
    <w:p w14:paraId="727F7B96" w14:textId="77777777" w:rsidR="00934A1C" w:rsidRDefault="00934A1C" w:rsidP="00934A1C">
      <w:pPr>
        <w:spacing w:line="360" w:lineRule="auto"/>
        <w:jc w:val="center"/>
        <w:rPr>
          <w:rFonts w:ascii="Arial" w:hAnsi="Arial" w:cs="Arial"/>
          <w:b/>
          <w:bCs/>
          <w:sz w:val="36"/>
          <w:szCs w:val="36"/>
          <w:lang w:val="en-US"/>
        </w:rPr>
      </w:pPr>
    </w:p>
    <w:p w14:paraId="04ED9954" w14:textId="77777777" w:rsidR="00934A1C" w:rsidRDefault="00934A1C" w:rsidP="00934A1C">
      <w:pPr>
        <w:spacing w:line="360" w:lineRule="auto"/>
        <w:jc w:val="center"/>
        <w:rPr>
          <w:rFonts w:ascii="Arial" w:hAnsi="Arial" w:cs="Arial"/>
          <w:b/>
          <w:bCs/>
          <w:sz w:val="36"/>
          <w:szCs w:val="36"/>
          <w:lang w:val="en-US"/>
        </w:rPr>
      </w:pPr>
    </w:p>
    <w:p w14:paraId="2286F5C9" w14:textId="77777777" w:rsidR="00934A1C" w:rsidRDefault="00934A1C" w:rsidP="00934A1C">
      <w:pPr>
        <w:spacing w:line="360" w:lineRule="auto"/>
        <w:jc w:val="center"/>
        <w:rPr>
          <w:rFonts w:ascii="Arial" w:hAnsi="Arial" w:cs="Arial"/>
          <w:b/>
          <w:bCs/>
          <w:sz w:val="36"/>
          <w:szCs w:val="36"/>
          <w:lang w:val="en-US"/>
        </w:rPr>
      </w:pPr>
    </w:p>
    <w:p w14:paraId="617780DD" w14:textId="77777777" w:rsidR="00934A1C" w:rsidRDefault="00934A1C" w:rsidP="00934A1C">
      <w:pPr>
        <w:spacing w:line="360" w:lineRule="auto"/>
        <w:jc w:val="center"/>
        <w:rPr>
          <w:rFonts w:ascii="Arial" w:hAnsi="Arial" w:cs="Arial"/>
          <w:b/>
          <w:bCs/>
          <w:sz w:val="36"/>
          <w:szCs w:val="36"/>
          <w:lang w:val="en-US"/>
        </w:rPr>
      </w:pPr>
    </w:p>
    <w:p w14:paraId="1085F72B" w14:textId="77777777" w:rsidR="00934A1C" w:rsidRDefault="00934A1C" w:rsidP="00934A1C">
      <w:pPr>
        <w:spacing w:line="360" w:lineRule="auto"/>
        <w:jc w:val="center"/>
        <w:rPr>
          <w:rFonts w:ascii="Arial" w:hAnsi="Arial" w:cs="Arial"/>
          <w:b/>
          <w:bCs/>
          <w:sz w:val="36"/>
          <w:szCs w:val="36"/>
          <w:lang w:val="en-US"/>
        </w:rPr>
      </w:pPr>
    </w:p>
    <w:p w14:paraId="71D09378" w14:textId="77777777" w:rsidR="00934A1C" w:rsidRDefault="00934A1C" w:rsidP="00934A1C">
      <w:pPr>
        <w:spacing w:line="360" w:lineRule="auto"/>
        <w:jc w:val="center"/>
        <w:rPr>
          <w:rFonts w:ascii="Arial" w:hAnsi="Arial" w:cs="Arial"/>
          <w:b/>
          <w:bCs/>
          <w:sz w:val="36"/>
          <w:szCs w:val="36"/>
          <w:lang w:val="en-US"/>
        </w:rPr>
      </w:pPr>
    </w:p>
    <w:p w14:paraId="10A36FC7" w14:textId="77777777" w:rsidR="00934A1C" w:rsidRPr="00B56C24" w:rsidRDefault="00934A1C" w:rsidP="00934A1C">
      <w:pPr>
        <w:spacing w:line="360" w:lineRule="auto"/>
        <w:jc w:val="center"/>
        <w:rPr>
          <w:rFonts w:ascii="Arial" w:hAnsi="Arial" w:cs="Arial"/>
          <w:sz w:val="36"/>
          <w:szCs w:val="36"/>
        </w:rPr>
      </w:pPr>
    </w:p>
    <w:sdt>
      <w:sdtPr>
        <w:rPr>
          <w:rFonts w:asciiTheme="minorHAnsi" w:eastAsiaTheme="minorHAnsi" w:hAnsiTheme="minorHAnsi" w:cstheme="minorBidi"/>
          <w:color w:val="auto"/>
          <w:kern w:val="2"/>
          <w:sz w:val="24"/>
          <w:szCs w:val="24"/>
          <w:lang w:val="en-GB"/>
          <w14:ligatures w14:val="standardContextual"/>
        </w:rPr>
        <w:id w:val="-150220213"/>
        <w:docPartObj>
          <w:docPartGallery w:val="Table of Contents"/>
          <w:docPartUnique/>
        </w:docPartObj>
      </w:sdtPr>
      <w:sdtEndPr>
        <w:rPr>
          <w:b/>
          <w:bCs/>
          <w:noProof/>
        </w:rPr>
      </w:sdtEndPr>
      <w:sdtContent>
        <w:p w14:paraId="17F25CB5" w14:textId="789B5E86" w:rsidR="001B0E29" w:rsidRPr="001B0E29" w:rsidRDefault="001B0E29" w:rsidP="00934A1C">
          <w:pPr>
            <w:pStyle w:val="TOCHeading"/>
            <w:spacing w:line="360" w:lineRule="auto"/>
            <w:jc w:val="center"/>
            <w:rPr>
              <w:rFonts w:ascii="Arial" w:hAnsi="Arial" w:cs="Arial"/>
              <w:b/>
              <w:bCs/>
              <w:color w:val="000000" w:themeColor="text1"/>
              <w:sz w:val="28"/>
              <w:szCs w:val="28"/>
            </w:rPr>
          </w:pPr>
          <w:r w:rsidRPr="001B0E29">
            <w:rPr>
              <w:rFonts w:ascii="Arial" w:hAnsi="Arial" w:cs="Arial"/>
              <w:b/>
              <w:bCs/>
              <w:color w:val="000000" w:themeColor="text1"/>
              <w:sz w:val="28"/>
              <w:szCs w:val="28"/>
            </w:rPr>
            <w:t>Table of Contents</w:t>
          </w:r>
        </w:p>
        <w:p w14:paraId="1AFBA7BB" w14:textId="3F5B83FC" w:rsidR="00934A1C" w:rsidRDefault="001B0E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509036" w:history="1">
            <w:r w:rsidR="00934A1C" w:rsidRPr="00884BFC">
              <w:rPr>
                <w:rStyle w:val="Hyperlink"/>
                <w:rFonts w:cs="Arial"/>
                <w:b/>
                <w:bCs/>
                <w:noProof/>
              </w:rPr>
              <w:t>Introduction</w:t>
            </w:r>
            <w:r w:rsidR="00934A1C">
              <w:rPr>
                <w:noProof/>
                <w:webHidden/>
              </w:rPr>
              <w:tab/>
            </w:r>
            <w:r w:rsidR="00934A1C">
              <w:rPr>
                <w:noProof/>
                <w:webHidden/>
              </w:rPr>
              <w:fldChar w:fldCharType="begin"/>
            </w:r>
            <w:r w:rsidR="00934A1C">
              <w:rPr>
                <w:noProof/>
                <w:webHidden/>
              </w:rPr>
              <w:instrText xml:space="preserve"> PAGEREF _Toc216509036 \h </w:instrText>
            </w:r>
            <w:r w:rsidR="00934A1C">
              <w:rPr>
                <w:noProof/>
                <w:webHidden/>
              </w:rPr>
            </w:r>
            <w:r w:rsidR="00934A1C">
              <w:rPr>
                <w:noProof/>
                <w:webHidden/>
              </w:rPr>
              <w:fldChar w:fldCharType="separate"/>
            </w:r>
            <w:r w:rsidR="00934A1C">
              <w:rPr>
                <w:noProof/>
                <w:webHidden/>
              </w:rPr>
              <w:t>4</w:t>
            </w:r>
            <w:r w:rsidR="00934A1C">
              <w:rPr>
                <w:noProof/>
                <w:webHidden/>
              </w:rPr>
              <w:fldChar w:fldCharType="end"/>
            </w:r>
          </w:hyperlink>
        </w:p>
        <w:p w14:paraId="435E7A37" w14:textId="0A3B38B4" w:rsidR="00934A1C" w:rsidRDefault="00934A1C">
          <w:pPr>
            <w:pStyle w:val="TOC1"/>
            <w:tabs>
              <w:tab w:val="right" w:leader="dot" w:pos="9016"/>
            </w:tabs>
            <w:rPr>
              <w:rFonts w:eastAsiaTheme="minorEastAsia"/>
              <w:noProof/>
              <w:lang w:eastAsia="en-GB"/>
            </w:rPr>
          </w:pPr>
          <w:hyperlink w:anchor="_Toc216509037" w:history="1">
            <w:r w:rsidRPr="00884BFC">
              <w:rPr>
                <w:rStyle w:val="Hyperlink"/>
                <w:rFonts w:cs="Arial"/>
                <w:b/>
                <w:bCs/>
                <w:noProof/>
              </w:rPr>
              <w:t>2. Classification and Diagnosis:</w:t>
            </w:r>
            <w:r>
              <w:rPr>
                <w:noProof/>
                <w:webHidden/>
              </w:rPr>
              <w:tab/>
            </w:r>
            <w:r>
              <w:rPr>
                <w:noProof/>
                <w:webHidden/>
              </w:rPr>
              <w:fldChar w:fldCharType="begin"/>
            </w:r>
            <w:r>
              <w:rPr>
                <w:noProof/>
                <w:webHidden/>
              </w:rPr>
              <w:instrText xml:space="preserve"> PAGEREF _Toc216509037 \h </w:instrText>
            </w:r>
            <w:r>
              <w:rPr>
                <w:noProof/>
                <w:webHidden/>
              </w:rPr>
            </w:r>
            <w:r>
              <w:rPr>
                <w:noProof/>
                <w:webHidden/>
              </w:rPr>
              <w:fldChar w:fldCharType="separate"/>
            </w:r>
            <w:r>
              <w:rPr>
                <w:noProof/>
                <w:webHidden/>
              </w:rPr>
              <w:t>5</w:t>
            </w:r>
            <w:r>
              <w:rPr>
                <w:noProof/>
                <w:webHidden/>
              </w:rPr>
              <w:fldChar w:fldCharType="end"/>
            </w:r>
          </w:hyperlink>
        </w:p>
        <w:p w14:paraId="1A835C2F" w14:textId="6407F50D" w:rsidR="00934A1C" w:rsidRDefault="00934A1C">
          <w:pPr>
            <w:pStyle w:val="TOC2"/>
            <w:tabs>
              <w:tab w:val="right" w:leader="dot" w:pos="9016"/>
            </w:tabs>
            <w:rPr>
              <w:rFonts w:eastAsiaTheme="minorEastAsia"/>
              <w:noProof/>
              <w:lang w:eastAsia="en-GB"/>
            </w:rPr>
          </w:pPr>
          <w:hyperlink w:anchor="_Toc216509038" w:history="1">
            <w:r w:rsidRPr="00884BFC">
              <w:rPr>
                <w:rStyle w:val="Hyperlink"/>
                <w:rFonts w:cs="Arial"/>
                <w:noProof/>
              </w:rPr>
              <w:t>2.1 ICD-11 Classification Overview</w:t>
            </w:r>
            <w:r>
              <w:rPr>
                <w:noProof/>
                <w:webHidden/>
              </w:rPr>
              <w:tab/>
            </w:r>
            <w:r>
              <w:rPr>
                <w:noProof/>
                <w:webHidden/>
              </w:rPr>
              <w:fldChar w:fldCharType="begin"/>
            </w:r>
            <w:r>
              <w:rPr>
                <w:noProof/>
                <w:webHidden/>
              </w:rPr>
              <w:instrText xml:space="preserve"> PAGEREF _Toc216509038 \h </w:instrText>
            </w:r>
            <w:r>
              <w:rPr>
                <w:noProof/>
                <w:webHidden/>
              </w:rPr>
            </w:r>
            <w:r>
              <w:rPr>
                <w:noProof/>
                <w:webHidden/>
              </w:rPr>
              <w:fldChar w:fldCharType="separate"/>
            </w:r>
            <w:r>
              <w:rPr>
                <w:noProof/>
                <w:webHidden/>
              </w:rPr>
              <w:t>5</w:t>
            </w:r>
            <w:r>
              <w:rPr>
                <w:noProof/>
                <w:webHidden/>
              </w:rPr>
              <w:fldChar w:fldCharType="end"/>
            </w:r>
          </w:hyperlink>
        </w:p>
        <w:p w14:paraId="3C744680" w14:textId="5C1DC31B" w:rsidR="00934A1C" w:rsidRDefault="00934A1C">
          <w:pPr>
            <w:pStyle w:val="TOC2"/>
            <w:tabs>
              <w:tab w:val="right" w:leader="dot" w:pos="9016"/>
            </w:tabs>
            <w:rPr>
              <w:rFonts w:eastAsiaTheme="minorEastAsia"/>
              <w:noProof/>
              <w:lang w:eastAsia="en-GB"/>
            </w:rPr>
          </w:pPr>
          <w:hyperlink w:anchor="_Toc216509039" w:history="1">
            <w:r w:rsidRPr="00884BFC">
              <w:rPr>
                <w:rStyle w:val="Hyperlink"/>
                <w:rFonts w:cs="Arial"/>
                <w:b/>
                <w:bCs/>
                <w:noProof/>
              </w:rPr>
              <w:t>2.2 Diagnostic Criteria</w:t>
            </w:r>
            <w:r>
              <w:rPr>
                <w:noProof/>
                <w:webHidden/>
              </w:rPr>
              <w:tab/>
            </w:r>
            <w:r>
              <w:rPr>
                <w:noProof/>
                <w:webHidden/>
              </w:rPr>
              <w:fldChar w:fldCharType="begin"/>
            </w:r>
            <w:r>
              <w:rPr>
                <w:noProof/>
                <w:webHidden/>
              </w:rPr>
              <w:instrText xml:space="preserve"> PAGEREF _Toc216509039 \h </w:instrText>
            </w:r>
            <w:r>
              <w:rPr>
                <w:noProof/>
                <w:webHidden/>
              </w:rPr>
            </w:r>
            <w:r>
              <w:rPr>
                <w:noProof/>
                <w:webHidden/>
              </w:rPr>
              <w:fldChar w:fldCharType="separate"/>
            </w:r>
            <w:r>
              <w:rPr>
                <w:noProof/>
                <w:webHidden/>
              </w:rPr>
              <w:t>5</w:t>
            </w:r>
            <w:r>
              <w:rPr>
                <w:noProof/>
                <w:webHidden/>
              </w:rPr>
              <w:fldChar w:fldCharType="end"/>
            </w:r>
          </w:hyperlink>
        </w:p>
        <w:p w14:paraId="53C164A8" w14:textId="3D0ECD4B" w:rsidR="00934A1C" w:rsidRDefault="00934A1C">
          <w:pPr>
            <w:pStyle w:val="TOC1"/>
            <w:tabs>
              <w:tab w:val="right" w:leader="dot" w:pos="9016"/>
            </w:tabs>
            <w:rPr>
              <w:rFonts w:eastAsiaTheme="minorEastAsia"/>
              <w:noProof/>
              <w:lang w:eastAsia="en-GB"/>
            </w:rPr>
          </w:pPr>
          <w:hyperlink w:anchor="_Toc216509040" w:history="1">
            <w:r w:rsidRPr="00884BFC">
              <w:rPr>
                <w:rStyle w:val="Hyperlink"/>
                <w:rFonts w:cs="Arial"/>
                <w:b/>
                <w:bCs/>
                <w:noProof/>
              </w:rPr>
              <w:t>3. Treatment and Rehabilitation:</w:t>
            </w:r>
            <w:r>
              <w:rPr>
                <w:noProof/>
                <w:webHidden/>
              </w:rPr>
              <w:tab/>
            </w:r>
            <w:r>
              <w:rPr>
                <w:noProof/>
                <w:webHidden/>
              </w:rPr>
              <w:fldChar w:fldCharType="begin"/>
            </w:r>
            <w:r>
              <w:rPr>
                <w:noProof/>
                <w:webHidden/>
              </w:rPr>
              <w:instrText xml:space="preserve"> PAGEREF _Toc216509040 \h </w:instrText>
            </w:r>
            <w:r>
              <w:rPr>
                <w:noProof/>
                <w:webHidden/>
              </w:rPr>
            </w:r>
            <w:r>
              <w:rPr>
                <w:noProof/>
                <w:webHidden/>
              </w:rPr>
              <w:fldChar w:fldCharType="separate"/>
            </w:r>
            <w:r>
              <w:rPr>
                <w:noProof/>
                <w:webHidden/>
              </w:rPr>
              <w:t>6</w:t>
            </w:r>
            <w:r>
              <w:rPr>
                <w:noProof/>
                <w:webHidden/>
              </w:rPr>
              <w:fldChar w:fldCharType="end"/>
            </w:r>
          </w:hyperlink>
        </w:p>
        <w:p w14:paraId="3D3F57CC" w14:textId="57F5E4DE" w:rsidR="00934A1C" w:rsidRDefault="00934A1C">
          <w:pPr>
            <w:pStyle w:val="TOC2"/>
            <w:tabs>
              <w:tab w:val="right" w:leader="dot" w:pos="9016"/>
            </w:tabs>
            <w:rPr>
              <w:rFonts w:eastAsiaTheme="minorEastAsia"/>
              <w:noProof/>
              <w:lang w:eastAsia="en-GB"/>
            </w:rPr>
          </w:pPr>
          <w:hyperlink w:anchor="_Toc216509041" w:history="1">
            <w:r w:rsidRPr="00884BFC">
              <w:rPr>
                <w:rStyle w:val="Hyperlink"/>
                <w:rFonts w:cs="Arial"/>
                <w:b/>
                <w:bCs/>
                <w:noProof/>
              </w:rPr>
              <w:t>3.1Pharmacological Interventions</w:t>
            </w:r>
            <w:r>
              <w:rPr>
                <w:noProof/>
                <w:webHidden/>
              </w:rPr>
              <w:tab/>
            </w:r>
            <w:r>
              <w:rPr>
                <w:noProof/>
                <w:webHidden/>
              </w:rPr>
              <w:fldChar w:fldCharType="begin"/>
            </w:r>
            <w:r>
              <w:rPr>
                <w:noProof/>
                <w:webHidden/>
              </w:rPr>
              <w:instrText xml:space="preserve"> PAGEREF _Toc216509041 \h </w:instrText>
            </w:r>
            <w:r>
              <w:rPr>
                <w:noProof/>
                <w:webHidden/>
              </w:rPr>
            </w:r>
            <w:r>
              <w:rPr>
                <w:noProof/>
                <w:webHidden/>
              </w:rPr>
              <w:fldChar w:fldCharType="separate"/>
            </w:r>
            <w:r>
              <w:rPr>
                <w:noProof/>
                <w:webHidden/>
              </w:rPr>
              <w:t>6</w:t>
            </w:r>
            <w:r>
              <w:rPr>
                <w:noProof/>
                <w:webHidden/>
              </w:rPr>
              <w:fldChar w:fldCharType="end"/>
            </w:r>
          </w:hyperlink>
        </w:p>
        <w:p w14:paraId="421813FC" w14:textId="0CA689D2" w:rsidR="00934A1C" w:rsidRDefault="00934A1C">
          <w:pPr>
            <w:pStyle w:val="TOC2"/>
            <w:tabs>
              <w:tab w:val="right" w:leader="dot" w:pos="9016"/>
            </w:tabs>
            <w:rPr>
              <w:rFonts w:eastAsiaTheme="minorEastAsia"/>
              <w:noProof/>
              <w:lang w:eastAsia="en-GB"/>
            </w:rPr>
          </w:pPr>
          <w:hyperlink w:anchor="_Toc216509042" w:history="1">
            <w:r w:rsidRPr="00884BFC">
              <w:rPr>
                <w:rStyle w:val="Hyperlink"/>
                <w:rFonts w:cs="Arial"/>
                <w:b/>
                <w:bCs/>
                <w:noProof/>
              </w:rPr>
              <w:t>3.2 Psychological and Psychosocial Interventions</w:t>
            </w:r>
            <w:r>
              <w:rPr>
                <w:noProof/>
                <w:webHidden/>
              </w:rPr>
              <w:tab/>
            </w:r>
            <w:r>
              <w:rPr>
                <w:noProof/>
                <w:webHidden/>
              </w:rPr>
              <w:fldChar w:fldCharType="begin"/>
            </w:r>
            <w:r>
              <w:rPr>
                <w:noProof/>
                <w:webHidden/>
              </w:rPr>
              <w:instrText xml:space="preserve"> PAGEREF _Toc216509042 \h </w:instrText>
            </w:r>
            <w:r>
              <w:rPr>
                <w:noProof/>
                <w:webHidden/>
              </w:rPr>
            </w:r>
            <w:r>
              <w:rPr>
                <w:noProof/>
                <w:webHidden/>
              </w:rPr>
              <w:fldChar w:fldCharType="separate"/>
            </w:r>
            <w:r>
              <w:rPr>
                <w:noProof/>
                <w:webHidden/>
              </w:rPr>
              <w:t>7</w:t>
            </w:r>
            <w:r>
              <w:rPr>
                <w:noProof/>
                <w:webHidden/>
              </w:rPr>
              <w:fldChar w:fldCharType="end"/>
            </w:r>
          </w:hyperlink>
        </w:p>
        <w:p w14:paraId="30C39373" w14:textId="23BD4703" w:rsidR="00934A1C" w:rsidRDefault="00934A1C">
          <w:pPr>
            <w:pStyle w:val="TOC2"/>
            <w:tabs>
              <w:tab w:val="right" w:leader="dot" w:pos="9016"/>
            </w:tabs>
            <w:rPr>
              <w:rFonts w:eastAsiaTheme="minorEastAsia"/>
              <w:noProof/>
              <w:lang w:eastAsia="en-GB"/>
            </w:rPr>
          </w:pPr>
          <w:hyperlink w:anchor="_Toc216509043" w:history="1">
            <w:r w:rsidRPr="00884BFC">
              <w:rPr>
                <w:rStyle w:val="Hyperlink"/>
                <w:rFonts w:cs="Arial"/>
                <w:b/>
                <w:bCs/>
                <w:noProof/>
              </w:rPr>
              <w:t>3.3 Rehabilitation and Recovery Models</w:t>
            </w:r>
            <w:r>
              <w:rPr>
                <w:noProof/>
                <w:webHidden/>
              </w:rPr>
              <w:tab/>
            </w:r>
            <w:r>
              <w:rPr>
                <w:noProof/>
                <w:webHidden/>
              </w:rPr>
              <w:fldChar w:fldCharType="begin"/>
            </w:r>
            <w:r>
              <w:rPr>
                <w:noProof/>
                <w:webHidden/>
              </w:rPr>
              <w:instrText xml:space="preserve"> PAGEREF _Toc216509043 \h </w:instrText>
            </w:r>
            <w:r>
              <w:rPr>
                <w:noProof/>
                <w:webHidden/>
              </w:rPr>
            </w:r>
            <w:r>
              <w:rPr>
                <w:noProof/>
                <w:webHidden/>
              </w:rPr>
              <w:fldChar w:fldCharType="separate"/>
            </w:r>
            <w:r>
              <w:rPr>
                <w:noProof/>
                <w:webHidden/>
              </w:rPr>
              <w:t>8</w:t>
            </w:r>
            <w:r>
              <w:rPr>
                <w:noProof/>
                <w:webHidden/>
              </w:rPr>
              <w:fldChar w:fldCharType="end"/>
            </w:r>
          </w:hyperlink>
        </w:p>
        <w:p w14:paraId="59FC61A4" w14:textId="2B7AB7FC" w:rsidR="00934A1C" w:rsidRDefault="00934A1C">
          <w:pPr>
            <w:pStyle w:val="TOC2"/>
            <w:tabs>
              <w:tab w:val="right" w:leader="dot" w:pos="9016"/>
            </w:tabs>
            <w:rPr>
              <w:rFonts w:eastAsiaTheme="minorEastAsia"/>
              <w:noProof/>
              <w:lang w:eastAsia="en-GB"/>
            </w:rPr>
          </w:pPr>
          <w:hyperlink w:anchor="_Toc216509044" w:history="1">
            <w:r w:rsidRPr="00884BFC">
              <w:rPr>
                <w:rStyle w:val="Hyperlink"/>
                <w:rFonts w:cs="Arial"/>
                <w:b/>
                <w:bCs/>
                <w:noProof/>
              </w:rPr>
              <w:t>3.4 Effectiveness and Limitations</w:t>
            </w:r>
            <w:r>
              <w:rPr>
                <w:noProof/>
                <w:webHidden/>
              </w:rPr>
              <w:tab/>
            </w:r>
            <w:r>
              <w:rPr>
                <w:noProof/>
                <w:webHidden/>
              </w:rPr>
              <w:fldChar w:fldCharType="begin"/>
            </w:r>
            <w:r>
              <w:rPr>
                <w:noProof/>
                <w:webHidden/>
              </w:rPr>
              <w:instrText xml:space="preserve"> PAGEREF _Toc216509044 \h </w:instrText>
            </w:r>
            <w:r>
              <w:rPr>
                <w:noProof/>
                <w:webHidden/>
              </w:rPr>
            </w:r>
            <w:r>
              <w:rPr>
                <w:noProof/>
                <w:webHidden/>
              </w:rPr>
              <w:fldChar w:fldCharType="separate"/>
            </w:r>
            <w:r>
              <w:rPr>
                <w:noProof/>
                <w:webHidden/>
              </w:rPr>
              <w:t>9</w:t>
            </w:r>
            <w:r>
              <w:rPr>
                <w:noProof/>
                <w:webHidden/>
              </w:rPr>
              <w:fldChar w:fldCharType="end"/>
            </w:r>
          </w:hyperlink>
        </w:p>
        <w:p w14:paraId="423AB9A1" w14:textId="41140FBF" w:rsidR="00934A1C" w:rsidRDefault="00934A1C">
          <w:pPr>
            <w:pStyle w:val="TOC1"/>
            <w:tabs>
              <w:tab w:val="left" w:pos="480"/>
              <w:tab w:val="right" w:leader="dot" w:pos="9016"/>
            </w:tabs>
            <w:rPr>
              <w:rFonts w:eastAsiaTheme="minorEastAsia"/>
              <w:noProof/>
              <w:lang w:eastAsia="en-GB"/>
            </w:rPr>
          </w:pPr>
          <w:hyperlink w:anchor="_Toc216509045" w:history="1">
            <w:r w:rsidRPr="00884BFC">
              <w:rPr>
                <w:rStyle w:val="Hyperlink"/>
                <w:rFonts w:cs="Arial"/>
                <w:b/>
                <w:bCs/>
                <w:noProof/>
              </w:rPr>
              <w:t>4.</w:t>
            </w:r>
            <w:r>
              <w:rPr>
                <w:rFonts w:eastAsiaTheme="minorEastAsia"/>
                <w:noProof/>
                <w:lang w:eastAsia="en-GB"/>
              </w:rPr>
              <w:tab/>
            </w:r>
            <w:r w:rsidRPr="00884BFC">
              <w:rPr>
                <w:rStyle w:val="Hyperlink"/>
                <w:rFonts w:cs="Arial"/>
                <w:b/>
                <w:bCs/>
                <w:noProof/>
              </w:rPr>
              <w:t>Current Debates and Emerging Issues:</w:t>
            </w:r>
            <w:r>
              <w:rPr>
                <w:noProof/>
                <w:webHidden/>
              </w:rPr>
              <w:tab/>
            </w:r>
            <w:r>
              <w:rPr>
                <w:noProof/>
                <w:webHidden/>
              </w:rPr>
              <w:fldChar w:fldCharType="begin"/>
            </w:r>
            <w:r>
              <w:rPr>
                <w:noProof/>
                <w:webHidden/>
              </w:rPr>
              <w:instrText xml:space="preserve"> PAGEREF _Toc216509045 \h </w:instrText>
            </w:r>
            <w:r>
              <w:rPr>
                <w:noProof/>
                <w:webHidden/>
              </w:rPr>
            </w:r>
            <w:r>
              <w:rPr>
                <w:noProof/>
                <w:webHidden/>
              </w:rPr>
              <w:fldChar w:fldCharType="separate"/>
            </w:r>
            <w:r>
              <w:rPr>
                <w:noProof/>
                <w:webHidden/>
              </w:rPr>
              <w:t>9</w:t>
            </w:r>
            <w:r>
              <w:rPr>
                <w:noProof/>
                <w:webHidden/>
              </w:rPr>
              <w:fldChar w:fldCharType="end"/>
            </w:r>
          </w:hyperlink>
        </w:p>
        <w:p w14:paraId="61F0224A" w14:textId="39A4821B" w:rsidR="00934A1C" w:rsidRDefault="00934A1C">
          <w:pPr>
            <w:pStyle w:val="TOC2"/>
            <w:tabs>
              <w:tab w:val="right" w:leader="dot" w:pos="9016"/>
            </w:tabs>
            <w:rPr>
              <w:rFonts w:eastAsiaTheme="minorEastAsia"/>
              <w:noProof/>
              <w:lang w:eastAsia="en-GB"/>
            </w:rPr>
          </w:pPr>
          <w:hyperlink w:anchor="_Toc216509046" w:history="1">
            <w:r w:rsidRPr="00884BFC">
              <w:rPr>
                <w:rStyle w:val="Hyperlink"/>
                <w:rFonts w:cs="Arial"/>
                <w:b/>
                <w:bCs/>
                <w:noProof/>
              </w:rPr>
              <w:t>4.1 The Neurodivergence Debate</w:t>
            </w:r>
            <w:r>
              <w:rPr>
                <w:noProof/>
                <w:webHidden/>
              </w:rPr>
              <w:tab/>
            </w:r>
            <w:r>
              <w:rPr>
                <w:noProof/>
                <w:webHidden/>
              </w:rPr>
              <w:fldChar w:fldCharType="begin"/>
            </w:r>
            <w:r>
              <w:rPr>
                <w:noProof/>
                <w:webHidden/>
              </w:rPr>
              <w:instrText xml:space="preserve"> PAGEREF _Toc216509046 \h </w:instrText>
            </w:r>
            <w:r>
              <w:rPr>
                <w:noProof/>
                <w:webHidden/>
              </w:rPr>
            </w:r>
            <w:r>
              <w:rPr>
                <w:noProof/>
                <w:webHidden/>
              </w:rPr>
              <w:fldChar w:fldCharType="separate"/>
            </w:r>
            <w:r>
              <w:rPr>
                <w:noProof/>
                <w:webHidden/>
              </w:rPr>
              <w:t>9</w:t>
            </w:r>
            <w:r>
              <w:rPr>
                <w:noProof/>
                <w:webHidden/>
              </w:rPr>
              <w:fldChar w:fldCharType="end"/>
            </w:r>
          </w:hyperlink>
        </w:p>
        <w:p w14:paraId="546051B0" w14:textId="25290377" w:rsidR="00934A1C" w:rsidRDefault="00934A1C">
          <w:pPr>
            <w:pStyle w:val="TOC2"/>
            <w:tabs>
              <w:tab w:val="right" w:leader="dot" w:pos="9016"/>
            </w:tabs>
            <w:rPr>
              <w:rFonts w:eastAsiaTheme="minorEastAsia"/>
              <w:noProof/>
              <w:lang w:eastAsia="en-GB"/>
            </w:rPr>
          </w:pPr>
          <w:hyperlink w:anchor="_Toc216509047" w:history="1">
            <w:r w:rsidRPr="00884BFC">
              <w:rPr>
                <w:rStyle w:val="Hyperlink"/>
                <w:rFonts w:cs="Arial"/>
                <w:b/>
                <w:bCs/>
                <w:noProof/>
              </w:rPr>
              <w:t>4.2 Reclassification and Conceptual Debates</w:t>
            </w:r>
            <w:r>
              <w:rPr>
                <w:noProof/>
                <w:webHidden/>
              </w:rPr>
              <w:tab/>
            </w:r>
            <w:r>
              <w:rPr>
                <w:noProof/>
                <w:webHidden/>
              </w:rPr>
              <w:fldChar w:fldCharType="begin"/>
            </w:r>
            <w:r>
              <w:rPr>
                <w:noProof/>
                <w:webHidden/>
              </w:rPr>
              <w:instrText xml:space="preserve"> PAGEREF _Toc216509047 \h </w:instrText>
            </w:r>
            <w:r>
              <w:rPr>
                <w:noProof/>
                <w:webHidden/>
              </w:rPr>
            </w:r>
            <w:r>
              <w:rPr>
                <w:noProof/>
                <w:webHidden/>
              </w:rPr>
              <w:fldChar w:fldCharType="separate"/>
            </w:r>
            <w:r>
              <w:rPr>
                <w:noProof/>
                <w:webHidden/>
              </w:rPr>
              <w:t>10</w:t>
            </w:r>
            <w:r>
              <w:rPr>
                <w:noProof/>
                <w:webHidden/>
              </w:rPr>
              <w:fldChar w:fldCharType="end"/>
            </w:r>
          </w:hyperlink>
        </w:p>
        <w:p w14:paraId="0E2AC0DB" w14:textId="2EF67322" w:rsidR="00934A1C" w:rsidRDefault="00934A1C">
          <w:pPr>
            <w:pStyle w:val="TOC2"/>
            <w:tabs>
              <w:tab w:val="right" w:leader="dot" w:pos="9016"/>
            </w:tabs>
            <w:rPr>
              <w:rFonts w:eastAsiaTheme="minorEastAsia"/>
              <w:noProof/>
              <w:lang w:eastAsia="en-GB"/>
            </w:rPr>
          </w:pPr>
          <w:hyperlink w:anchor="_Toc216509048" w:history="1">
            <w:r w:rsidRPr="00884BFC">
              <w:rPr>
                <w:rStyle w:val="Hyperlink"/>
                <w:rFonts w:cs="Arial"/>
                <w:b/>
                <w:bCs/>
                <w:noProof/>
              </w:rPr>
              <w:t>4.3 Socio-Political and Cultural Dimensions</w:t>
            </w:r>
            <w:r>
              <w:rPr>
                <w:noProof/>
                <w:webHidden/>
              </w:rPr>
              <w:tab/>
            </w:r>
            <w:r>
              <w:rPr>
                <w:noProof/>
                <w:webHidden/>
              </w:rPr>
              <w:fldChar w:fldCharType="begin"/>
            </w:r>
            <w:r>
              <w:rPr>
                <w:noProof/>
                <w:webHidden/>
              </w:rPr>
              <w:instrText xml:space="preserve"> PAGEREF _Toc216509048 \h </w:instrText>
            </w:r>
            <w:r>
              <w:rPr>
                <w:noProof/>
                <w:webHidden/>
              </w:rPr>
            </w:r>
            <w:r>
              <w:rPr>
                <w:noProof/>
                <w:webHidden/>
              </w:rPr>
              <w:fldChar w:fldCharType="separate"/>
            </w:r>
            <w:r>
              <w:rPr>
                <w:noProof/>
                <w:webHidden/>
              </w:rPr>
              <w:t>10</w:t>
            </w:r>
            <w:r>
              <w:rPr>
                <w:noProof/>
                <w:webHidden/>
              </w:rPr>
              <w:fldChar w:fldCharType="end"/>
            </w:r>
          </w:hyperlink>
        </w:p>
        <w:p w14:paraId="193544F6" w14:textId="396DE42A" w:rsidR="00934A1C" w:rsidRDefault="00934A1C">
          <w:pPr>
            <w:pStyle w:val="TOC2"/>
            <w:tabs>
              <w:tab w:val="right" w:leader="dot" w:pos="9016"/>
            </w:tabs>
            <w:rPr>
              <w:rFonts w:eastAsiaTheme="minorEastAsia"/>
              <w:noProof/>
              <w:lang w:eastAsia="en-GB"/>
            </w:rPr>
          </w:pPr>
          <w:hyperlink w:anchor="_Toc216509049" w:history="1">
            <w:r w:rsidRPr="00884BFC">
              <w:rPr>
                <w:rStyle w:val="Hyperlink"/>
                <w:rFonts w:cs="Arial"/>
                <w:b/>
                <w:bCs/>
                <w:noProof/>
              </w:rPr>
              <w:t>4.4 Policy and Human Rights</w:t>
            </w:r>
            <w:r>
              <w:rPr>
                <w:noProof/>
                <w:webHidden/>
              </w:rPr>
              <w:tab/>
            </w:r>
            <w:r>
              <w:rPr>
                <w:noProof/>
                <w:webHidden/>
              </w:rPr>
              <w:fldChar w:fldCharType="begin"/>
            </w:r>
            <w:r>
              <w:rPr>
                <w:noProof/>
                <w:webHidden/>
              </w:rPr>
              <w:instrText xml:space="preserve"> PAGEREF _Toc216509049 \h </w:instrText>
            </w:r>
            <w:r>
              <w:rPr>
                <w:noProof/>
                <w:webHidden/>
              </w:rPr>
            </w:r>
            <w:r>
              <w:rPr>
                <w:noProof/>
                <w:webHidden/>
              </w:rPr>
              <w:fldChar w:fldCharType="separate"/>
            </w:r>
            <w:r>
              <w:rPr>
                <w:noProof/>
                <w:webHidden/>
              </w:rPr>
              <w:t>10</w:t>
            </w:r>
            <w:r>
              <w:rPr>
                <w:noProof/>
                <w:webHidden/>
              </w:rPr>
              <w:fldChar w:fldCharType="end"/>
            </w:r>
          </w:hyperlink>
        </w:p>
        <w:p w14:paraId="2BA35C12" w14:textId="1B7B58A3" w:rsidR="00934A1C" w:rsidRDefault="00934A1C">
          <w:pPr>
            <w:pStyle w:val="TOC1"/>
            <w:tabs>
              <w:tab w:val="right" w:leader="dot" w:pos="9016"/>
            </w:tabs>
            <w:rPr>
              <w:rFonts w:eastAsiaTheme="minorEastAsia"/>
              <w:noProof/>
              <w:lang w:eastAsia="en-GB"/>
            </w:rPr>
          </w:pPr>
          <w:hyperlink w:anchor="_Toc216509050" w:history="1">
            <w:r w:rsidRPr="00884BFC">
              <w:rPr>
                <w:rStyle w:val="Hyperlink"/>
                <w:rFonts w:cs="Arial"/>
                <w:b/>
                <w:bCs/>
                <w:noProof/>
              </w:rPr>
              <w:t>Recommendations:</w:t>
            </w:r>
            <w:r>
              <w:rPr>
                <w:noProof/>
                <w:webHidden/>
              </w:rPr>
              <w:tab/>
            </w:r>
            <w:r>
              <w:rPr>
                <w:noProof/>
                <w:webHidden/>
              </w:rPr>
              <w:fldChar w:fldCharType="begin"/>
            </w:r>
            <w:r>
              <w:rPr>
                <w:noProof/>
                <w:webHidden/>
              </w:rPr>
              <w:instrText xml:space="preserve"> PAGEREF _Toc216509050 \h </w:instrText>
            </w:r>
            <w:r>
              <w:rPr>
                <w:noProof/>
                <w:webHidden/>
              </w:rPr>
            </w:r>
            <w:r>
              <w:rPr>
                <w:noProof/>
                <w:webHidden/>
              </w:rPr>
              <w:fldChar w:fldCharType="separate"/>
            </w:r>
            <w:r>
              <w:rPr>
                <w:noProof/>
                <w:webHidden/>
              </w:rPr>
              <w:t>10</w:t>
            </w:r>
            <w:r>
              <w:rPr>
                <w:noProof/>
                <w:webHidden/>
              </w:rPr>
              <w:fldChar w:fldCharType="end"/>
            </w:r>
          </w:hyperlink>
        </w:p>
        <w:p w14:paraId="350FFC0D" w14:textId="4A10E37C" w:rsidR="00934A1C" w:rsidRDefault="00934A1C">
          <w:pPr>
            <w:pStyle w:val="TOC1"/>
            <w:tabs>
              <w:tab w:val="right" w:leader="dot" w:pos="9016"/>
            </w:tabs>
            <w:rPr>
              <w:rFonts w:eastAsiaTheme="minorEastAsia"/>
              <w:noProof/>
              <w:lang w:eastAsia="en-GB"/>
            </w:rPr>
          </w:pPr>
          <w:hyperlink w:anchor="_Toc216509051" w:history="1">
            <w:r w:rsidRPr="00884BFC">
              <w:rPr>
                <w:rStyle w:val="Hyperlink"/>
                <w:rFonts w:cs="Arial"/>
                <w:b/>
                <w:bCs/>
                <w:noProof/>
              </w:rPr>
              <w:t>Conclusion</w:t>
            </w:r>
            <w:r>
              <w:rPr>
                <w:noProof/>
                <w:webHidden/>
              </w:rPr>
              <w:tab/>
            </w:r>
            <w:r>
              <w:rPr>
                <w:noProof/>
                <w:webHidden/>
              </w:rPr>
              <w:fldChar w:fldCharType="begin"/>
            </w:r>
            <w:r>
              <w:rPr>
                <w:noProof/>
                <w:webHidden/>
              </w:rPr>
              <w:instrText xml:space="preserve"> PAGEREF _Toc216509051 \h </w:instrText>
            </w:r>
            <w:r>
              <w:rPr>
                <w:noProof/>
                <w:webHidden/>
              </w:rPr>
            </w:r>
            <w:r>
              <w:rPr>
                <w:noProof/>
                <w:webHidden/>
              </w:rPr>
              <w:fldChar w:fldCharType="separate"/>
            </w:r>
            <w:r>
              <w:rPr>
                <w:noProof/>
                <w:webHidden/>
              </w:rPr>
              <w:t>12</w:t>
            </w:r>
            <w:r>
              <w:rPr>
                <w:noProof/>
                <w:webHidden/>
              </w:rPr>
              <w:fldChar w:fldCharType="end"/>
            </w:r>
          </w:hyperlink>
        </w:p>
        <w:p w14:paraId="41454C93" w14:textId="1BFAC4D0" w:rsidR="00934A1C" w:rsidRDefault="00934A1C">
          <w:pPr>
            <w:pStyle w:val="TOC1"/>
            <w:tabs>
              <w:tab w:val="right" w:leader="dot" w:pos="9016"/>
            </w:tabs>
            <w:rPr>
              <w:rFonts w:eastAsiaTheme="minorEastAsia"/>
              <w:noProof/>
              <w:lang w:eastAsia="en-GB"/>
            </w:rPr>
          </w:pPr>
          <w:hyperlink w:anchor="_Toc216509052" w:history="1">
            <w:r w:rsidRPr="00884BFC">
              <w:rPr>
                <w:rStyle w:val="Hyperlink"/>
                <w:rFonts w:cs="Arial"/>
                <w:b/>
                <w:bCs/>
                <w:noProof/>
              </w:rPr>
              <w:t>References</w:t>
            </w:r>
            <w:r>
              <w:rPr>
                <w:noProof/>
                <w:webHidden/>
              </w:rPr>
              <w:tab/>
            </w:r>
            <w:r>
              <w:rPr>
                <w:noProof/>
                <w:webHidden/>
              </w:rPr>
              <w:fldChar w:fldCharType="begin"/>
            </w:r>
            <w:r>
              <w:rPr>
                <w:noProof/>
                <w:webHidden/>
              </w:rPr>
              <w:instrText xml:space="preserve"> PAGEREF _Toc216509052 \h </w:instrText>
            </w:r>
            <w:r>
              <w:rPr>
                <w:noProof/>
                <w:webHidden/>
              </w:rPr>
            </w:r>
            <w:r>
              <w:rPr>
                <w:noProof/>
                <w:webHidden/>
              </w:rPr>
              <w:fldChar w:fldCharType="separate"/>
            </w:r>
            <w:r>
              <w:rPr>
                <w:noProof/>
                <w:webHidden/>
              </w:rPr>
              <w:t>13</w:t>
            </w:r>
            <w:r>
              <w:rPr>
                <w:noProof/>
                <w:webHidden/>
              </w:rPr>
              <w:fldChar w:fldCharType="end"/>
            </w:r>
          </w:hyperlink>
        </w:p>
        <w:p w14:paraId="47DB4D17" w14:textId="1A9772AE" w:rsidR="001B0E29" w:rsidRDefault="001B0E29" w:rsidP="00934A1C">
          <w:pPr>
            <w:spacing w:line="360" w:lineRule="auto"/>
          </w:pPr>
          <w:r>
            <w:rPr>
              <w:b/>
              <w:bCs/>
              <w:noProof/>
            </w:rPr>
            <w:fldChar w:fldCharType="end"/>
          </w:r>
        </w:p>
      </w:sdtContent>
    </w:sdt>
    <w:p w14:paraId="00B0B893" w14:textId="77777777" w:rsidR="001B0E29" w:rsidRDefault="001B0E29" w:rsidP="00934A1C">
      <w:pPr>
        <w:spacing w:line="360" w:lineRule="auto"/>
        <w:rPr>
          <w:rFonts w:ascii="Arial" w:eastAsiaTheme="majorEastAsia" w:hAnsi="Arial" w:cs="Arial"/>
          <w:color w:val="0F4761" w:themeColor="accent1" w:themeShade="BF"/>
          <w:sz w:val="28"/>
          <w:szCs w:val="40"/>
        </w:rPr>
      </w:pPr>
      <w:r>
        <w:rPr>
          <w:rFonts w:cs="Arial"/>
        </w:rPr>
        <w:br w:type="page"/>
      </w:r>
    </w:p>
    <w:p w14:paraId="159E5B77" w14:textId="6F613EBD" w:rsidR="00B56C24" w:rsidRPr="00AD7762" w:rsidRDefault="00B56C24" w:rsidP="00934A1C">
      <w:pPr>
        <w:pStyle w:val="Heading1"/>
        <w:spacing w:line="360" w:lineRule="auto"/>
        <w:rPr>
          <w:rFonts w:cs="Arial"/>
          <w:b/>
          <w:bCs/>
          <w:color w:val="000000" w:themeColor="text1"/>
          <w:sz w:val="24"/>
          <w:szCs w:val="24"/>
        </w:rPr>
      </w:pPr>
      <w:bookmarkStart w:id="0" w:name="_Toc216509036"/>
      <w:r w:rsidRPr="00AD7762">
        <w:rPr>
          <w:rFonts w:cs="Arial"/>
          <w:b/>
          <w:bCs/>
          <w:color w:val="000000" w:themeColor="text1"/>
          <w:sz w:val="24"/>
          <w:szCs w:val="24"/>
        </w:rPr>
        <w:lastRenderedPageBreak/>
        <w:t>Introduction</w:t>
      </w:r>
      <w:bookmarkEnd w:id="0"/>
    </w:p>
    <w:p w14:paraId="6EDC6DF3" w14:textId="2DCD5157" w:rsidR="00B56C24" w:rsidRPr="00AD7762" w:rsidRDefault="001B373A"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This report gives a detailed description of the schizophrenia mental disorder, a severe disorder that falls under the ICD-11 classification of 6A20. It is typified by perceptual, cognitive and behavio</w:t>
      </w:r>
      <w:r w:rsidR="00F82A76" w:rsidRPr="00AD7762">
        <w:rPr>
          <w:rFonts w:ascii="Arial" w:hAnsi="Arial" w:cs="Arial"/>
          <w:color w:val="000000" w:themeColor="text1"/>
          <w:sz w:val="22"/>
          <w:szCs w:val="22"/>
        </w:rPr>
        <w:t>u</w:t>
      </w:r>
      <w:r w:rsidRPr="00AD7762">
        <w:rPr>
          <w:rFonts w:ascii="Arial" w:hAnsi="Arial" w:cs="Arial"/>
          <w:color w:val="000000" w:themeColor="text1"/>
          <w:sz w:val="22"/>
          <w:szCs w:val="22"/>
        </w:rPr>
        <w:t>ral disruptions that affect functioning and sociali</w:t>
      </w:r>
      <w:r w:rsidR="000A3273" w:rsidRPr="00AD7762">
        <w:rPr>
          <w:rFonts w:ascii="Arial" w:hAnsi="Arial" w:cs="Arial"/>
          <w:color w:val="000000" w:themeColor="text1"/>
          <w:sz w:val="22"/>
          <w:szCs w:val="22"/>
        </w:rPr>
        <w:t>s</w:t>
      </w:r>
      <w:r w:rsidRPr="00AD7762">
        <w:rPr>
          <w:rFonts w:ascii="Arial" w:hAnsi="Arial" w:cs="Arial"/>
          <w:color w:val="000000" w:themeColor="text1"/>
          <w:sz w:val="22"/>
          <w:szCs w:val="22"/>
        </w:rPr>
        <w:t>ation. Schizophrenia has an estimated global prevalence of 24 million individuals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It</w:t>
      </w:r>
      <w:r w:rsidRPr="00AD7762">
        <w:rPr>
          <w:rFonts w:ascii="Arial" w:hAnsi="Arial" w:cs="Arial"/>
          <w:color w:val="000000" w:themeColor="text1"/>
          <w:sz w:val="22"/>
          <w:szCs w:val="22"/>
        </w:rPr>
        <w:t xml:space="preserve"> is a top contributor to the worldwide burden of disease</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with high ranks among the causes of disability-adjusted life-years among young adults. Its persistent character, </w:t>
      </w:r>
      <w:r w:rsidR="000A3273" w:rsidRPr="00AD7762">
        <w:rPr>
          <w:rFonts w:ascii="Arial" w:hAnsi="Arial" w:cs="Arial"/>
          <w:color w:val="000000" w:themeColor="text1"/>
          <w:sz w:val="22"/>
          <w:szCs w:val="22"/>
        </w:rPr>
        <w:t>high</w:t>
      </w:r>
      <w:r w:rsidR="000A3273" w:rsidRPr="00AD7762">
        <w:rPr>
          <w:rFonts w:ascii="Arial" w:hAnsi="Arial" w:cs="Arial"/>
          <w:color w:val="000000" w:themeColor="text1"/>
          <w:kern w:val="0"/>
          <w:sz w:val="22"/>
          <w:szCs w:val="22"/>
          <w14:ligatures w14:val="none"/>
        </w:rPr>
        <w:t xml:space="preserve"> individual and social costs, and impact on quality</w:t>
      </w:r>
      <w:r w:rsidRPr="00AD7762">
        <w:rPr>
          <w:rFonts w:ascii="Arial" w:hAnsi="Arial" w:cs="Arial"/>
          <w:color w:val="000000" w:themeColor="text1"/>
          <w:sz w:val="22"/>
          <w:szCs w:val="22"/>
        </w:rPr>
        <w:t xml:space="preserve"> of life highlight its public health concern. The </w:t>
      </w:r>
      <w:r w:rsidR="000A3273" w:rsidRPr="00AD7762">
        <w:rPr>
          <w:rFonts w:ascii="Arial" w:hAnsi="Arial" w:cs="Arial"/>
          <w:color w:val="000000" w:themeColor="text1"/>
          <w:kern w:val="0"/>
          <w:sz w:val="22"/>
          <w:szCs w:val="22"/>
          <w14:ligatures w14:val="none"/>
        </w:rPr>
        <w:t>aetiology of the disorder is explained in terms of biopsychosocial factors, which entail genetic susceptibilities, neurobiological changes, psychological susceptibility, and unfavourable</w:t>
      </w:r>
      <w:r w:rsidRPr="00AD7762">
        <w:rPr>
          <w:rFonts w:ascii="Arial" w:hAnsi="Arial" w:cs="Arial"/>
          <w:color w:val="000000" w:themeColor="text1"/>
          <w:sz w:val="22"/>
          <w:szCs w:val="22"/>
        </w:rPr>
        <w:t xml:space="preserve"> social influences</w:t>
      </w:r>
      <w:r w:rsidR="00B56C24" w:rsidRPr="00AD7762">
        <w:rPr>
          <w:rFonts w:ascii="Arial" w:hAnsi="Arial" w:cs="Arial"/>
          <w:color w:val="000000" w:themeColor="text1"/>
          <w:sz w:val="22"/>
          <w:szCs w:val="22"/>
        </w:rPr>
        <w:t xml:space="preserve">. </w:t>
      </w:r>
    </w:p>
    <w:p w14:paraId="3DB91F40" w14:textId="77777777" w:rsidR="000A3273" w:rsidRPr="00AD7762" w:rsidRDefault="000A3273" w:rsidP="00934A1C">
      <w:pPr>
        <w:pStyle w:val="Heading1"/>
        <w:spacing w:line="360" w:lineRule="auto"/>
        <w:rPr>
          <w:rFonts w:cs="Arial"/>
          <w:color w:val="000000" w:themeColor="text1"/>
          <w:sz w:val="22"/>
          <w:szCs w:val="22"/>
        </w:rPr>
      </w:pPr>
    </w:p>
    <w:p w14:paraId="0A7BC50E" w14:textId="77777777" w:rsidR="000A3273" w:rsidRPr="00AD7762" w:rsidRDefault="000A3273" w:rsidP="00934A1C">
      <w:pPr>
        <w:pStyle w:val="Heading1"/>
        <w:spacing w:line="360" w:lineRule="auto"/>
        <w:rPr>
          <w:rFonts w:cs="Arial"/>
          <w:color w:val="000000" w:themeColor="text1"/>
          <w:sz w:val="22"/>
          <w:szCs w:val="22"/>
        </w:rPr>
      </w:pPr>
    </w:p>
    <w:p w14:paraId="3B6303B5" w14:textId="77777777" w:rsidR="000A3273" w:rsidRPr="00AD7762" w:rsidRDefault="000A3273" w:rsidP="00934A1C">
      <w:pPr>
        <w:pStyle w:val="Heading1"/>
        <w:spacing w:line="360" w:lineRule="auto"/>
        <w:rPr>
          <w:rFonts w:cs="Arial"/>
          <w:color w:val="000000" w:themeColor="text1"/>
          <w:sz w:val="22"/>
          <w:szCs w:val="22"/>
        </w:rPr>
      </w:pPr>
    </w:p>
    <w:p w14:paraId="5DECB064" w14:textId="77777777" w:rsidR="000A3273" w:rsidRPr="00AD7762" w:rsidRDefault="000A3273" w:rsidP="00934A1C">
      <w:pPr>
        <w:pStyle w:val="Heading1"/>
        <w:spacing w:line="360" w:lineRule="auto"/>
        <w:rPr>
          <w:rFonts w:cs="Arial"/>
          <w:color w:val="000000" w:themeColor="text1"/>
          <w:sz w:val="22"/>
          <w:szCs w:val="22"/>
        </w:rPr>
      </w:pPr>
    </w:p>
    <w:p w14:paraId="63FC22CE" w14:textId="77777777" w:rsidR="000A3273" w:rsidRPr="00AD7762" w:rsidRDefault="000A3273" w:rsidP="00934A1C">
      <w:pPr>
        <w:pStyle w:val="Heading1"/>
        <w:spacing w:line="360" w:lineRule="auto"/>
        <w:rPr>
          <w:rFonts w:cs="Arial"/>
          <w:color w:val="000000" w:themeColor="text1"/>
          <w:sz w:val="22"/>
          <w:szCs w:val="22"/>
        </w:rPr>
      </w:pPr>
    </w:p>
    <w:p w14:paraId="00E9C927" w14:textId="77777777" w:rsidR="000A3273" w:rsidRPr="00AD7762" w:rsidRDefault="000A3273" w:rsidP="00934A1C">
      <w:pPr>
        <w:pStyle w:val="Heading1"/>
        <w:spacing w:line="360" w:lineRule="auto"/>
        <w:rPr>
          <w:rFonts w:cs="Arial"/>
          <w:color w:val="000000" w:themeColor="text1"/>
          <w:sz w:val="22"/>
          <w:szCs w:val="22"/>
        </w:rPr>
      </w:pPr>
    </w:p>
    <w:p w14:paraId="7B7D4455" w14:textId="77777777" w:rsidR="000A3273" w:rsidRPr="00AD7762" w:rsidRDefault="000A3273" w:rsidP="00934A1C">
      <w:pPr>
        <w:pStyle w:val="Heading1"/>
        <w:spacing w:line="360" w:lineRule="auto"/>
        <w:rPr>
          <w:rFonts w:cs="Arial"/>
          <w:color w:val="000000" w:themeColor="text1"/>
          <w:sz w:val="22"/>
          <w:szCs w:val="22"/>
        </w:rPr>
      </w:pPr>
    </w:p>
    <w:p w14:paraId="3D64F719" w14:textId="77777777" w:rsidR="000A3273" w:rsidRPr="00AD7762" w:rsidRDefault="000A3273" w:rsidP="00934A1C">
      <w:pPr>
        <w:pStyle w:val="Heading1"/>
        <w:spacing w:line="360" w:lineRule="auto"/>
        <w:rPr>
          <w:rFonts w:cs="Arial"/>
          <w:color w:val="000000" w:themeColor="text1"/>
          <w:sz w:val="22"/>
          <w:szCs w:val="22"/>
        </w:rPr>
      </w:pPr>
    </w:p>
    <w:p w14:paraId="6DB33E8D" w14:textId="77777777" w:rsidR="000A3273" w:rsidRPr="00AD7762" w:rsidRDefault="000A3273" w:rsidP="00934A1C">
      <w:pPr>
        <w:spacing w:line="360" w:lineRule="auto"/>
        <w:rPr>
          <w:rFonts w:ascii="Arial" w:hAnsi="Arial" w:cs="Arial"/>
          <w:sz w:val="22"/>
          <w:szCs w:val="22"/>
        </w:rPr>
      </w:pPr>
    </w:p>
    <w:p w14:paraId="15B2DD4D" w14:textId="77777777" w:rsidR="00AD7762" w:rsidRDefault="00AD7762" w:rsidP="00934A1C">
      <w:pPr>
        <w:pStyle w:val="Heading1"/>
        <w:spacing w:line="360" w:lineRule="auto"/>
        <w:rPr>
          <w:rFonts w:cs="Arial"/>
          <w:color w:val="000000" w:themeColor="text1"/>
          <w:sz w:val="22"/>
          <w:szCs w:val="22"/>
        </w:rPr>
      </w:pPr>
    </w:p>
    <w:p w14:paraId="0F61B995" w14:textId="77777777" w:rsidR="00AD7762" w:rsidRDefault="00AD7762" w:rsidP="00934A1C">
      <w:pPr>
        <w:pStyle w:val="Heading1"/>
        <w:spacing w:line="360" w:lineRule="auto"/>
        <w:rPr>
          <w:rFonts w:cs="Arial"/>
          <w:color w:val="000000" w:themeColor="text1"/>
          <w:sz w:val="22"/>
          <w:szCs w:val="22"/>
        </w:rPr>
      </w:pPr>
    </w:p>
    <w:p w14:paraId="4A92B276" w14:textId="77777777" w:rsidR="00AD7762" w:rsidRPr="00AD7762" w:rsidRDefault="00AD7762" w:rsidP="00934A1C">
      <w:pPr>
        <w:spacing w:line="360" w:lineRule="auto"/>
      </w:pPr>
    </w:p>
    <w:p w14:paraId="5DD55A3B" w14:textId="1011A132" w:rsidR="008A6D32" w:rsidRPr="00AD7762" w:rsidRDefault="00B56C24" w:rsidP="00934A1C">
      <w:pPr>
        <w:pStyle w:val="Heading1"/>
        <w:spacing w:line="360" w:lineRule="auto"/>
        <w:rPr>
          <w:rFonts w:cs="Arial"/>
          <w:b/>
          <w:bCs/>
          <w:color w:val="000000" w:themeColor="text1"/>
          <w:sz w:val="24"/>
          <w:szCs w:val="24"/>
        </w:rPr>
      </w:pPr>
      <w:bookmarkStart w:id="1" w:name="_Toc216509037"/>
      <w:r w:rsidRPr="00AD7762">
        <w:rPr>
          <w:rFonts w:cs="Arial"/>
          <w:b/>
          <w:bCs/>
          <w:color w:val="000000" w:themeColor="text1"/>
          <w:sz w:val="24"/>
          <w:szCs w:val="24"/>
        </w:rPr>
        <w:lastRenderedPageBreak/>
        <w:t xml:space="preserve">2. </w:t>
      </w:r>
      <w:r w:rsidR="008A6D32" w:rsidRPr="00AD7762">
        <w:rPr>
          <w:rFonts w:cs="Arial"/>
          <w:b/>
          <w:bCs/>
          <w:color w:val="000000" w:themeColor="text1"/>
          <w:sz w:val="24"/>
          <w:szCs w:val="24"/>
        </w:rPr>
        <w:t>Classification and Diagnosis:</w:t>
      </w:r>
      <w:bookmarkEnd w:id="1"/>
      <w:r w:rsidR="008A6D32" w:rsidRPr="00AD7762">
        <w:rPr>
          <w:rStyle w:val="apple-converted-space"/>
          <w:rFonts w:cs="Arial"/>
          <w:b/>
          <w:bCs/>
          <w:color w:val="000000" w:themeColor="text1"/>
          <w:sz w:val="24"/>
          <w:szCs w:val="24"/>
        </w:rPr>
        <w:t> </w:t>
      </w:r>
    </w:p>
    <w:p w14:paraId="3B14256D" w14:textId="4DFAF564" w:rsidR="00B56C24" w:rsidRPr="00AD7762" w:rsidRDefault="00B56C24" w:rsidP="00934A1C">
      <w:pPr>
        <w:pStyle w:val="Heading2"/>
        <w:spacing w:line="360" w:lineRule="auto"/>
        <w:rPr>
          <w:rFonts w:cs="Arial"/>
          <w:color w:val="000000" w:themeColor="text1"/>
          <w:sz w:val="22"/>
          <w:szCs w:val="22"/>
        </w:rPr>
      </w:pPr>
      <w:bookmarkStart w:id="2" w:name="_Toc216509038"/>
      <w:r w:rsidRPr="00AD7762">
        <w:rPr>
          <w:rFonts w:cs="Arial"/>
          <w:color w:val="000000" w:themeColor="text1"/>
          <w:sz w:val="22"/>
          <w:szCs w:val="22"/>
        </w:rPr>
        <w:t>2.1 ICD-11 Classification Overview</w:t>
      </w:r>
      <w:bookmarkEnd w:id="2"/>
      <w:r w:rsidRPr="00AD7762">
        <w:rPr>
          <w:rFonts w:cs="Arial"/>
          <w:color w:val="000000" w:themeColor="text1"/>
          <w:sz w:val="22"/>
          <w:szCs w:val="22"/>
        </w:rPr>
        <w:t xml:space="preserve"> </w:t>
      </w:r>
    </w:p>
    <w:p w14:paraId="0EEC9BA5" w14:textId="36B3B090" w:rsidR="00B56C24" w:rsidRPr="00AD7762" w:rsidRDefault="001B373A"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According to the ICD-11, schizophrenia falls under Chapter 06: Mental, Behavioural, or Neurodevelopmental Disorders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where it is coded as 6A20. It characterises schizophrenia in terms of the enduring delusions, hallucinations, incoherent thinking, and negative symptoms. In contrast to ICD-10, ICD-11 eliminates the use of traditional subtypes (paranoid, catatonic, hebephrenic) and </w:t>
      </w:r>
      <w:r w:rsidR="000A3273" w:rsidRPr="00AD7762">
        <w:rPr>
          <w:rFonts w:ascii="Arial" w:hAnsi="Arial" w:cs="Arial"/>
          <w:color w:val="000000" w:themeColor="text1"/>
          <w:sz w:val="22"/>
          <w:szCs w:val="22"/>
        </w:rPr>
        <w:t>adopt</w:t>
      </w:r>
      <w:r w:rsidRPr="00AD7762">
        <w:rPr>
          <w:rFonts w:ascii="Arial" w:hAnsi="Arial" w:cs="Arial"/>
          <w:color w:val="000000" w:themeColor="text1"/>
          <w:sz w:val="22"/>
          <w:szCs w:val="22"/>
        </w:rPr>
        <w:t xml:space="preserve">s </w:t>
      </w:r>
      <w:r w:rsidR="000A3273" w:rsidRPr="00AD7762">
        <w:rPr>
          <w:rFonts w:ascii="Arial" w:hAnsi="Arial" w:cs="Arial"/>
          <w:color w:val="000000" w:themeColor="text1"/>
          <w:sz w:val="22"/>
          <w:szCs w:val="22"/>
        </w:rPr>
        <w:t>a</w:t>
      </w:r>
      <w:r w:rsidRPr="00AD7762">
        <w:rPr>
          <w:rFonts w:ascii="Arial" w:hAnsi="Arial" w:cs="Arial"/>
          <w:color w:val="000000" w:themeColor="text1"/>
          <w:sz w:val="22"/>
          <w:szCs w:val="22"/>
        </w:rPr>
        <w:t xml:space="preserve"> dimensional approach, prioriti</w:t>
      </w:r>
      <w:r w:rsidR="000A3273" w:rsidRPr="00AD7762">
        <w:rPr>
          <w:rFonts w:ascii="Arial" w:hAnsi="Arial" w:cs="Arial"/>
          <w:color w:val="000000" w:themeColor="text1"/>
          <w:sz w:val="22"/>
          <w:szCs w:val="22"/>
        </w:rPr>
        <w:t>s</w:t>
      </w:r>
      <w:r w:rsidRPr="00AD7762">
        <w:rPr>
          <w:rFonts w:ascii="Arial" w:hAnsi="Arial" w:cs="Arial"/>
          <w:color w:val="000000" w:themeColor="text1"/>
          <w:sz w:val="22"/>
          <w:szCs w:val="22"/>
        </w:rPr>
        <w:t xml:space="preserve">ing the dimensions of symptoms: positive, negative, cognitive, and psychomotor (Barbieri et al., 2023). This is a bid to </w:t>
      </w:r>
      <w:r w:rsidR="000A3273" w:rsidRPr="00AD7762">
        <w:rPr>
          <w:rFonts w:ascii="Arial" w:hAnsi="Arial" w:cs="Arial"/>
          <w:color w:val="000000" w:themeColor="text1"/>
          <w:sz w:val="22"/>
          <w:szCs w:val="22"/>
        </w:rPr>
        <w:t>achie</w:t>
      </w:r>
      <w:r w:rsidRPr="00AD7762">
        <w:rPr>
          <w:rFonts w:ascii="Arial" w:hAnsi="Arial" w:cs="Arial"/>
          <w:color w:val="000000" w:themeColor="text1"/>
          <w:sz w:val="22"/>
          <w:szCs w:val="22"/>
        </w:rPr>
        <w:t xml:space="preserve">ve a more representative </w:t>
      </w:r>
      <w:r w:rsidR="000A3273" w:rsidRPr="00AD7762">
        <w:rPr>
          <w:rFonts w:ascii="Arial" w:hAnsi="Arial" w:cs="Arial"/>
          <w:color w:val="000000" w:themeColor="text1"/>
          <w:sz w:val="22"/>
          <w:szCs w:val="22"/>
        </w:rPr>
        <w:t>range</w:t>
      </w:r>
      <w:r w:rsidRPr="00AD7762">
        <w:rPr>
          <w:rFonts w:ascii="Arial" w:hAnsi="Arial" w:cs="Arial"/>
          <w:color w:val="000000" w:themeColor="text1"/>
          <w:sz w:val="22"/>
          <w:szCs w:val="22"/>
        </w:rPr>
        <w:t xml:space="preserve"> of presentations. To eliminate stigma and encourage a more inclusive view of mental health issues, ICD-11 also uses the term disorder rather than disease or illness</w:t>
      </w:r>
      <w:r w:rsidR="00B56C24" w:rsidRPr="00AD7762">
        <w:rPr>
          <w:rFonts w:ascii="Arial" w:hAnsi="Arial" w:cs="Arial"/>
          <w:color w:val="000000" w:themeColor="text1"/>
          <w:sz w:val="22"/>
          <w:szCs w:val="22"/>
        </w:rPr>
        <w:t>.</w:t>
      </w:r>
    </w:p>
    <w:p w14:paraId="261BC2A3" w14:textId="4FF9A17B" w:rsidR="00B56C24" w:rsidRPr="00AD7762" w:rsidRDefault="00B56C24" w:rsidP="00934A1C">
      <w:pPr>
        <w:pStyle w:val="Heading2"/>
        <w:spacing w:line="360" w:lineRule="auto"/>
        <w:rPr>
          <w:rFonts w:cs="Arial"/>
          <w:b/>
          <w:bCs/>
          <w:color w:val="000000" w:themeColor="text1"/>
          <w:sz w:val="24"/>
          <w:szCs w:val="24"/>
        </w:rPr>
      </w:pPr>
      <w:bookmarkStart w:id="3" w:name="_Toc216509039"/>
      <w:r w:rsidRPr="00AD7762">
        <w:rPr>
          <w:rFonts w:cs="Arial"/>
          <w:b/>
          <w:bCs/>
          <w:color w:val="000000" w:themeColor="text1"/>
          <w:sz w:val="24"/>
          <w:szCs w:val="24"/>
        </w:rPr>
        <w:t>2.2 Diagnostic Criteria</w:t>
      </w:r>
      <w:bookmarkEnd w:id="3"/>
      <w:r w:rsidRPr="00AD7762">
        <w:rPr>
          <w:rFonts w:cs="Arial"/>
          <w:b/>
          <w:bCs/>
          <w:color w:val="000000" w:themeColor="text1"/>
          <w:sz w:val="24"/>
          <w:szCs w:val="24"/>
        </w:rPr>
        <w:t xml:space="preserve"> </w:t>
      </w:r>
    </w:p>
    <w:p w14:paraId="1206BBD0" w14:textId="3E3F67E5" w:rsidR="00B56C24" w:rsidRPr="00AD7762" w:rsidRDefault="001B373A" w:rsidP="00934A1C">
      <w:pPr>
        <w:spacing w:after="200"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rPr>
        <w:t>The difficulties and controversies that accompany the classification and diagnosis of schizophrenia indicate the ambiguous and disputable character of the disorder. Diagnostic overlap is one of the main issues because clinicians often have problems with distinguishing between schizophrenia and other disorders, including schizo</w:t>
      </w:r>
      <w:r w:rsidR="00F82A76" w:rsidRPr="00AD7762">
        <w:rPr>
          <w:rFonts w:ascii="Arial" w:hAnsi="Arial" w:cs="Arial"/>
          <w:color w:val="000000" w:themeColor="text1"/>
          <w:sz w:val="22"/>
          <w:szCs w:val="22"/>
        </w:rPr>
        <w:t>affective</w:t>
      </w:r>
      <w:r w:rsidRPr="00AD7762">
        <w:rPr>
          <w:rFonts w:ascii="Arial" w:hAnsi="Arial" w:cs="Arial"/>
          <w:color w:val="000000" w:themeColor="text1"/>
          <w:sz w:val="22"/>
          <w:szCs w:val="22"/>
        </w:rPr>
        <w:t xml:space="preserve"> and bipolar disorder with psychotic symptoms, schizophrenic disorder and severe depression with psychosis. Such s</w:t>
      </w:r>
      <w:r w:rsidR="00AD7762">
        <w:rPr>
          <w:rFonts w:ascii="Arial" w:hAnsi="Arial" w:cs="Arial"/>
          <w:color w:val="000000" w:themeColor="text1"/>
          <w:sz w:val="22"/>
          <w:szCs w:val="22"/>
        </w:rPr>
        <w:t>ymptom</w:t>
      </w:r>
      <w:r w:rsidRPr="00AD7762">
        <w:rPr>
          <w:rFonts w:ascii="Arial" w:hAnsi="Arial" w:cs="Arial"/>
          <w:color w:val="000000" w:themeColor="text1"/>
          <w:sz w:val="22"/>
          <w:szCs w:val="22"/>
        </w:rPr>
        <w:t xml:space="preserve"> </w:t>
      </w:r>
      <w:r w:rsidR="00AD7762">
        <w:rPr>
          <w:rFonts w:ascii="Arial" w:hAnsi="Arial" w:cs="Arial"/>
          <w:color w:val="000000" w:themeColor="text1"/>
          <w:sz w:val="22"/>
          <w:szCs w:val="22"/>
        </w:rPr>
        <w:t>overlap</w:t>
      </w:r>
      <w:r w:rsidR="000A3273" w:rsidRPr="00AD7762">
        <w:rPr>
          <w:rFonts w:ascii="Arial" w:hAnsi="Arial" w:cs="Arial"/>
          <w:color w:val="000000" w:themeColor="text1"/>
          <w:kern w:val="0"/>
          <w:sz w:val="22"/>
          <w:szCs w:val="22"/>
          <w14:ligatures w14:val="none"/>
        </w:rPr>
        <w:t xml:space="preserve"> can lead to misdiagnosis, inappropriate treatment plans, and varying</w:t>
      </w:r>
      <w:r w:rsidRPr="00AD7762">
        <w:rPr>
          <w:rFonts w:ascii="Arial" w:hAnsi="Arial" w:cs="Arial"/>
          <w:color w:val="000000" w:themeColor="text1"/>
          <w:sz w:val="22"/>
          <w:szCs w:val="22"/>
        </w:rPr>
        <w:t xml:space="preserve"> prevalence rates in clinical populations. Additionally, the signs that are central to the diagnosis are subject to diverse interpretation in different cultural backgrounds</w:t>
      </w:r>
      <w:r w:rsidR="00F82A76"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especially hallucinations and delusions. What can be viewed as pathological </w:t>
      </w:r>
      <w:proofErr w:type="gramStart"/>
      <w:r w:rsidRPr="00AD7762">
        <w:rPr>
          <w:rFonts w:ascii="Arial" w:hAnsi="Arial" w:cs="Arial"/>
          <w:color w:val="000000" w:themeColor="text1"/>
          <w:sz w:val="22"/>
          <w:szCs w:val="22"/>
        </w:rPr>
        <w:t>in a given</w:t>
      </w:r>
      <w:proofErr w:type="gramEnd"/>
      <w:r w:rsidRPr="00AD7762">
        <w:rPr>
          <w:rFonts w:ascii="Arial" w:hAnsi="Arial" w:cs="Arial"/>
          <w:color w:val="000000" w:themeColor="text1"/>
          <w:sz w:val="22"/>
          <w:szCs w:val="22"/>
        </w:rPr>
        <w:t xml:space="preserve"> culture might be viewed as spiritual or normative in a different culture</w:t>
      </w:r>
      <w:r w:rsidR="00AD7762">
        <w:rPr>
          <w:rFonts w:ascii="Arial" w:hAnsi="Arial" w:cs="Arial"/>
          <w:color w:val="000000" w:themeColor="text1"/>
          <w:sz w:val="22"/>
          <w:szCs w:val="22"/>
        </w:rPr>
        <w:t>;</w:t>
      </w:r>
      <w:r w:rsidRPr="00AD7762">
        <w:rPr>
          <w:rFonts w:ascii="Arial" w:hAnsi="Arial" w:cs="Arial"/>
          <w:color w:val="000000" w:themeColor="text1"/>
          <w:sz w:val="22"/>
          <w:szCs w:val="22"/>
        </w:rPr>
        <w:t xml:space="preserve"> thus</w:t>
      </w:r>
      <w:r w:rsidR="00AD7762">
        <w:rPr>
          <w:rFonts w:ascii="Arial" w:hAnsi="Arial" w:cs="Arial"/>
          <w:color w:val="000000" w:themeColor="text1"/>
          <w:sz w:val="22"/>
          <w:szCs w:val="22"/>
        </w:rPr>
        <w:t>,</w:t>
      </w:r>
      <w:r w:rsidRPr="00AD7762">
        <w:rPr>
          <w:rFonts w:ascii="Arial" w:hAnsi="Arial" w:cs="Arial"/>
          <w:color w:val="000000" w:themeColor="text1"/>
          <w:sz w:val="22"/>
          <w:szCs w:val="22"/>
        </w:rPr>
        <w:t xml:space="preserve"> the importance of culturally sensitive diagnostic practices that do not overlook local beliefs and are not ethnocentric</w:t>
      </w:r>
      <w:r w:rsidR="00B56C24" w:rsidRPr="00AD7762">
        <w:rPr>
          <w:rFonts w:ascii="Arial" w:hAnsi="Arial" w:cs="Arial"/>
          <w:color w:val="000000" w:themeColor="text1"/>
          <w:sz w:val="22"/>
          <w:szCs w:val="22"/>
          <w:lang w:val="en-US"/>
        </w:rPr>
        <w:t>.</w:t>
      </w:r>
    </w:p>
    <w:p w14:paraId="04D6C880" w14:textId="2043D99A" w:rsidR="001B0E29" w:rsidRPr="00AD7762" w:rsidRDefault="001B0E29" w:rsidP="00934A1C">
      <w:pPr>
        <w:spacing w:after="200" w:line="360" w:lineRule="auto"/>
        <w:jc w:val="center"/>
        <w:rPr>
          <w:rFonts w:ascii="Arial" w:hAnsi="Arial" w:cs="Arial"/>
          <w:color w:val="000000" w:themeColor="text1"/>
          <w:sz w:val="22"/>
          <w:szCs w:val="22"/>
          <w:lang w:val="en-US"/>
        </w:rPr>
      </w:pPr>
      <w:r w:rsidRPr="00AD7762">
        <w:rPr>
          <w:rFonts w:ascii="Arial" w:hAnsi="Arial" w:cs="Arial"/>
          <w:noProof/>
          <w:color w:val="000000" w:themeColor="text1"/>
          <w:sz w:val="22"/>
          <w:szCs w:val="22"/>
        </w:rPr>
        <w:drawing>
          <wp:inline distT="0" distB="0" distL="0" distR="0" wp14:anchorId="2CAF905D" wp14:editId="4E48F533">
            <wp:extent cx="4668470" cy="2222695"/>
            <wp:effectExtent l="0" t="0" r="5715" b="0"/>
            <wp:docPr id="278699210" name="Picture 1" descr="A comprehensive review on schizophrenia: epidemiology, pathogenesis,  diagnosis, conventional treatments, and proposed natural compounds used for  management | Naunyn-Schmiedeberg's Archives of Pharmac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rehensive review on schizophrenia: epidemiology, pathogenesis,  diagnosis, conventional treatments, and proposed natural compounds used for  management | Naunyn-Schmiedeberg's Archives of Pharmac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8470" cy="2222695"/>
                    </a:xfrm>
                    <a:prstGeom prst="rect">
                      <a:avLst/>
                    </a:prstGeom>
                    <a:noFill/>
                    <a:ln>
                      <a:noFill/>
                    </a:ln>
                  </pic:spPr>
                </pic:pic>
              </a:graphicData>
            </a:graphic>
          </wp:inline>
        </w:drawing>
      </w:r>
      <w:r w:rsidRPr="00AD7762">
        <w:rPr>
          <w:rFonts w:ascii="Arial" w:hAnsi="Arial" w:cs="Arial"/>
          <w:color w:val="000000" w:themeColor="text1"/>
          <w:sz w:val="22"/>
          <w:szCs w:val="22"/>
          <w:lang w:val="en-US"/>
        </w:rPr>
        <w:br/>
      </w:r>
      <w:r w:rsidRPr="00AD7762">
        <w:rPr>
          <w:rFonts w:ascii="Arial" w:hAnsi="Arial" w:cs="Arial"/>
          <w:b/>
          <w:bCs/>
          <w:color w:val="000000" w:themeColor="text1"/>
          <w:sz w:val="22"/>
          <w:szCs w:val="22"/>
          <w:lang w:val="en-US"/>
        </w:rPr>
        <w:t>Figure 1: A comprehensive review o</w:t>
      </w:r>
      <w:r w:rsidR="00934A1C">
        <w:rPr>
          <w:rFonts w:ascii="Arial" w:hAnsi="Arial" w:cs="Arial"/>
          <w:b/>
          <w:bCs/>
          <w:color w:val="000000" w:themeColor="text1"/>
          <w:sz w:val="22"/>
          <w:szCs w:val="22"/>
          <w:lang w:val="en-US"/>
        </w:rPr>
        <w:t>f</w:t>
      </w:r>
      <w:r w:rsidRPr="00AD7762">
        <w:rPr>
          <w:rFonts w:ascii="Arial" w:hAnsi="Arial" w:cs="Arial"/>
          <w:b/>
          <w:bCs/>
          <w:color w:val="000000" w:themeColor="text1"/>
          <w:sz w:val="22"/>
          <w:szCs w:val="22"/>
          <w:lang w:val="en-US"/>
        </w:rPr>
        <w:t xml:space="preserve"> schizophrenia</w:t>
      </w:r>
      <w:r w:rsidRPr="00AD7762">
        <w:rPr>
          <w:rFonts w:ascii="Arial" w:hAnsi="Arial" w:cs="Arial"/>
          <w:color w:val="000000" w:themeColor="text1"/>
          <w:sz w:val="22"/>
          <w:szCs w:val="22"/>
          <w:lang w:val="en-US"/>
        </w:rPr>
        <w:br/>
        <w:t xml:space="preserve">(Source: </w:t>
      </w:r>
      <w:r w:rsidRPr="00AD7762">
        <w:rPr>
          <w:rFonts w:ascii="Arial" w:eastAsia="Times New Roman" w:hAnsi="Arial" w:cs="Arial"/>
          <w:color w:val="000000" w:themeColor="text1"/>
          <w:kern w:val="0"/>
          <w:sz w:val="22"/>
          <w:szCs w:val="22"/>
          <w:lang w:val="en-US" w:eastAsia="en-GB"/>
          <w14:ligatures w14:val="none"/>
        </w:rPr>
        <w:t>Anwar et al. 2025</w:t>
      </w:r>
      <w:r w:rsidRPr="00AD7762">
        <w:rPr>
          <w:rFonts w:ascii="Arial" w:hAnsi="Arial" w:cs="Arial"/>
          <w:color w:val="000000" w:themeColor="text1"/>
          <w:sz w:val="22"/>
          <w:szCs w:val="22"/>
          <w:lang w:val="en-US"/>
        </w:rPr>
        <w:t>)</w:t>
      </w:r>
    </w:p>
    <w:p w14:paraId="12CBA632" w14:textId="566B5689" w:rsidR="008A6D32" w:rsidRPr="00AD7762" w:rsidRDefault="001B373A" w:rsidP="00934A1C">
      <w:pPr>
        <w:spacing w:after="200"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rPr>
        <w:lastRenderedPageBreak/>
        <w:t xml:space="preserve">Moreover, there are gender and age differences that pose additional diagnostic problems. Studies have </w:t>
      </w:r>
      <w:r w:rsidR="000A3273" w:rsidRPr="00AD7762">
        <w:rPr>
          <w:rFonts w:ascii="Arial" w:hAnsi="Arial" w:cs="Arial"/>
          <w:color w:val="000000" w:themeColor="text1"/>
          <w:sz w:val="22"/>
          <w:szCs w:val="22"/>
        </w:rPr>
        <w:t>shown</w:t>
      </w:r>
      <w:r w:rsidRPr="00AD7762">
        <w:rPr>
          <w:rFonts w:ascii="Arial" w:hAnsi="Arial" w:cs="Arial"/>
          <w:color w:val="000000" w:themeColor="text1"/>
          <w:sz w:val="22"/>
          <w:szCs w:val="22"/>
        </w:rPr>
        <w:t xml:space="preserve"> that schizophrenia usually appears sooner and worse in males, and later and with a </w:t>
      </w:r>
      <w:r w:rsidR="000A3273" w:rsidRPr="00AD7762">
        <w:rPr>
          <w:rFonts w:ascii="Arial" w:hAnsi="Arial" w:cs="Arial"/>
          <w:color w:val="000000" w:themeColor="text1"/>
          <w:sz w:val="22"/>
          <w:szCs w:val="22"/>
        </w:rPr>
        <w:t xml:space="preserve">more </w:t>
      </w:r>
      <w:r w:rsidRPr="00AD7762">
        <w:rPr>
          <w:rFonts w:ascii="Arial" w:hAnsi="Arial" w:cs="Arial"/>
          <w:color w:val="000000" w:themeColor="text1"/>
          <w:sz w:val="22"/>
          <w:szCs w:val="22"/>
        </w:rPr>
        <w:t xml:space="preserve">promising prognosis in females. Equally, adolescent-onset and late-onset schizophrenia may vary in the manifestations of the disease, its progress, and treatment response, and it is also clear that clinicians should be flexible in their developmentally and gender-sensitive approaches to assessment. In addition to these clinical complexities, even the questions of construct validity are still debated in psychiatry and psychology (Deshields et al., 2021). This is becoming </w:t>
      </w:r>
      <w:r w:rsidR="000A3273" w:rsidRPr="00AD7762">
        <w:rPr>
          <w:rFonts w:ascii="Arial" w:hAnsi="Arial" w:cs="Arial"/>
          <w:color w:val="000000" w:themeColor="text1"/>
          <w:sz w:val="22"/>
          <w:szCs w:val="22"/>
        </w:rPr>
        <w:t>more</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 xml:space="preserve">of </w:t>
      </w:r>
      <w:r w:rsidRPr="00AD7762">
        <w:rPr>
          <w:rFonts w:ascii="Arial" w:hAnsi="Arial" w:cs="Arial"/>
          <w:color w:val="000000" w:themeColor="text1"/>
          <w:sz w:val="22"/>
          <w:szCs w:val="22"/>
        </w:rPr>
        <w:t xml:space="preserve">a thesis of researchers that schizophrenia is not a single disorder but a continuum of psychotic </w:t>
      </w:r>
      <w:r w:rsidR="000A3273" w:rsidRPr="00AD7762">
        <w:rPr>
          <w:rFonts w:ascii="Arial" w:hAnsi="Arial" w:cs="Arial"/>
          <w:color w:val="000000" w:themeColor="text1"/>
          <w:sz w:val="22"/>
          <w:szCs w:val="22"/>
        </w:rPr>
        <w:t>disorder</w:t>
      </w:r>
      <w:r w:rsidRPr="00AD7762">
        <w:rPr>
          <w:rFonts w:ascii="Arial" w:hAnsi="Arial" w:cs="Arial"/>
          <w:color w:val="000000" w:themeColor="text1"/>
          <w:sz w:val="22"/>
          <w:szCs w:val="22"/>
        </w:rPr>
        <w:t xml:space="preserve">s, with multiple biological, cognitive, and social aspects. It has led to demands to implement a dimensional or spectrum-based </w:t>
      </w:r>
      <w:r w:rsidR="000A3273" w:rsidRPr="00AD7762">
        <w:rPr>
          <w:rFonts w:ascii="Arial" w:hAnsi="Arial" w:cs="Arial"/>
          <w:color w:val="000000" w:themeColor="text1"/>
          <w:sz w:val="22"/>
          <w:szCs w:val="22"/>
        </w:rPr>
        <w:t>diagnostic</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model</w:t>
      </w:r>
      <w:r w:rsidRPr="00AD7762">
        <w:rPr>
          <w:rFonts w:ascii="Arial" w:hAnsi="Arial" w:cs="Arial"/>
          <w:color w:val="000000" w:themeColor="text1"/>
          <w:sz w:val="22"/>
          <w:szCs w:val="22"/>
        </w:rPr>
        <w:t>, reflected in some of the changes made to ICD-11. Lastly, the stigma related to the word schizophrenia is still one of the greatest obstacles on the way to recovery and social integration. There is a general misunderstanding among the general population that the disorder is synonymous with danger or unpredictability</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and this results in marginalisation, discrimination and self-stigmatisation among the people who are diagnosed. As a result, other mental health advocates and scientists suggest rebranding or redefining schizophrenia to reduce stigmas and enhance a more humane and recovery-focused conceptuali</w:t>
      </w:r>
      <w:r w:rsidR="000A3273" w:rsidRPr="00AD7762">
        <w:rPr>
          <w:rFonts w:ascii="Arial" w:hAnsi="Arial" w:cs="Arial"/>
          <w:color w:val="000000" w:themeColor="text1"/>
          <w:sz w:val="22"/>
          <w:szCs w:val="22"/>
        </w:rPr>
        <w:t>s</w:t>
      </w:r>
      <w:r w:rsidRPr="00AD7762">
        <w:rPr>
          <w:rFonts w:ascii="Arial" w:hAnsi="Arial" w:cs="Arial"/>
          <w:color w:val="000000" w:themeColor="text1"/>
          <w:sz w:val="22"/>
          <w:szCs w:val="22"/>
        </w:rPr>
        <w:t>ation of psychosis</w:t>
      </w:r>
      <w:r w:rsidR="00B56C24" w:rsidRPr="00AD7762">
        <w:rPr>
          <w:rFonts w:ascii="Arial" w:hAnsi="Arial" w:cs="Arial"/>
          <w:color w:val="000000" w:themeColor="text1"/>
          <w:sz w:val="22"/>
          <w:szCs w:val="22"/>
          <w:lang w:val="en-US"/>
        </w:rPr>
        <w:t>.</w:t>
      </w:r>
    </w:p>
    <w:p w14:paraId="23CCEF70" w14:textId="74C61C77" w:rsidR="008A6D32" w:rsidRPr="00AD7762" w:rsidRDefault="00B56C24" w:rsidP="00934A1C">
      <w:pPr>
        <w:pStyle w:val="Heading1"/>
        <w:spacing w:line="360" w:lineRule="auto"/>
        <w:rPr>
          <w:rFonts w:cs="Arial"/>
          <w:b/>
          <w:bCs/>
          <w:color w:val="000000" w:themeColor="text1"/>
          <w:sz w:val="24"/>
          <w:szCs w:val="24"/>
        </w:rPr>
      </w:pPr>
      <w:bookmarkStart w:id="4" w:name="_Toc216509040"/>
      <w:r w:rsidRPr="00AD7762">
        <w:rPr>
          <w:rFonts w:cs="Arial"/>
          <w:b/>
          <w:bCs/>
          <w:color w:val="000000" w:themeColor="text1"/>
          <w:sz w:val="24"/>
          <w:szCs w:val="24"/>
        </w:rPr>
        <w:t xml:space="preserve">3. </w:t>
      </w:r>
      <w:r w:rsidR="008A6D32" w:rsidRPr="00AD7762">
        <w:rPr>
          <w:rFonts w:cs="Arial"/>
          <w:b/>
          <w:bCs/>
          <w:color w:val="000000" w:themeColor="text1"/>
          <w:sz w:val="24"/>
          <w:szCs w:val="24"/>
        </w:rPr>
        <w:t>Treatment and Rehabilitation:</w:t>
      </w:r>
      <w:bookmarkEnd w:id="4"/>
      <w:r w:rsidR="008A6D32" w:rsidRPr="00AD7762">
        <w:rPr>
          <w:rStyle w:val="apple-converted-space"/>
          <w:rFonts w:cs="Arial"/>
          <w:b/>
          <w:bCs/>
          <w:color w:val="000000" w:themeColor="text1"/>
          <w:sz w:val="24"/>
          <w:szCs w:val="24"/>
        </w:rPr>
        <w:t> </w:t>
      </w:r>
    </w:p>
    <w:p w14:paraId="25EA95B9" w14:textId="20698CEC" w:rsidR="00B56C24" w:rsidRPr="00AD7762" w:rsidRDefault="00B56C24" w:rsidP="00934A1C">
      <w:pPr>
        <w:pStyle w:val="Heading2"/>
        <w:spacing w:line="360" w:lineRule="auto"/>
        <w:rPr>
          <w:rFonts w:cs="Arial"/>
          <w:b/>
          <w:bCs/>
          <w:color w:val="000000" w:themeColor="text1"/>
          <w:sz w:val="22"/>
          <w:szCs w:val="22"/>
        </w:rPr>
      </w:pPr>
      <w:bookmarkStart w:id="5" w:name="_Toc216509041"/>
      <w:r w:rsidRPr="00AD7762">
        <w:rPr>
          <w:rFonts w:cs="Arial"/>
          <w:b/>
          <w:bCs/>
          <w:color w:val="000000" w:themeColor="text1"/>
          <w:sz w:val="22"/>
          <w:szCs w:val="22"/>
        </w:rPr>
        <w:t>3.1Pharmacological Interventions</w:t>
      </w:r>
      <w:bookmarkEnd w:id="5"/>
      <w:r w:rsidRPr="00AD7762">
        <w:rPr>
          <w:rFonts w:cs="Arial"/>
          <w:b/>
          <w:bCs/>
          <w:color w:val="000000" w:themeColor="text1"/>
          <w:sz w:val="22"/>
          <w:szCs w:val="22"/>
        </w:rPr>
        <w:t xml:space="preserve"> </w:t>
      </w:r>
    </w:p>
    <w:p w14:paraId="6ACB4093" w14:textId="5A4B425F" w:rsidR="00B56C24" w:rsidRPr="00AD7762" w:rsidRDefault="00F0019F" w:rsidP="00934A1C">
      <w:pPr>
        <w:spacing w:after="200"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rPr>
        <w:t xml:space="preserve">The pharmacological intervention continues </w:t>
      </w:r>
      <w:r w:rsidR="000A3273" w:rsidRPr="00AD7762">
        <w:rPr>
          <w:rFonts w:ascii="Arial" w:hAnsi="Arial" w:cs="Arial"/>
          <w:color w:val="000000" w:themeColor="text1"/>
          <w:sz w:val="22"/>
          <w:szCs w:val="22"/>
        </w:rPr>
        <w:t>to be</w:t>
      </w:r>
      <w:r w:rsidRPr="00AD7762">
        <w:rPr>
          <w:rFonts w:ascii="Arial" w:hAnsi="Arial" w:cs="Arial"/>
          <w:color w:val="000000" w:themeColor="text1"/>
          <w:sz w:val="22"/>
          <w:szCs w:val="22"/>
        </w:rPr>
        <w:t xml:space="preserve"> the mainstay of schizophrenia treatment</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and its main purpose is to control the occurrence of acute psychotic symptoms and prevent the relapse of the disease. Antipsychotic drugs fall into two broad categories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first-generation (typical) and second-generation (atypical). The antipsychotics of </w:t>
      </w:r>
      <w:r w:rsidR="000A3273" w:rsidRPr="00AD7762">
        <w:rPr>
          <w:rFonts w:ascii="Arial" w:hAnsi="Arial" w:cs="Arial"/>
          <w:color w:val="000000" w:themeColor="text1"/>
          <w:sz w:val="22"/>
          <w:szCs w:val="22"/>
        </w:rPr>
        <w:t xml:space="preserve">the </w:t>
      </w:r>
      <w:r w:rsidRPr="00AD7762">
        <w:rPr>
          <w:rFonts w:ascii="Arial" w:hAnsi="Arial" w:cs="Arial"/>
          <w:color w:val="000000" w:themeColor="text1"/>
          <w:sz w:val="22"/>
          <w:szCs w:val="22"/>
        </w:rPr>
        <w:t xml:space="preserve">first generation, including haloperidol and chlorpromazine, are primarily dopamine D2 receptor blockers, which can decrease positive symptoms such as hallucinations and delusions (Shukla et al., 2022). They are, however, </w:t>
      </w:r>
      <w:r w:rsidR="000A3273" w:rsidRPr="00AD7762">
        <w:rPr>
          <w:rFonts w:ascii="Arial" w:hAnsi="Arial" w:cs="Arial"/>
          <w:color w:val="000000" w:themeColor="text1"/>
          <w:kern w:val="0"/>
          <w:sz w:val="22"/>
          <w:szCs w:val="22"/>
          <w14:ligatures w14:val="none"/>
        </w:rPr>
        <w:t>limited</w:t>
      </w:r>
      <w:r w:rsidR="000A3273" w:rsidRPr="00AD7762">
        <w:rPr>
          <w:rFonts w:ascii="Arial" w:hAnsi="Arial" w:cs="Arial"/>
          <w:color w:val="000000" w:themeColor="text1"/>
          <w:kern w:val="0"/>
          <w:sz w:val="22"/>
          <w:szCs w:val="22"/>
          <w14:ligatures w14:val="none"/>
        </w:rPr>
        <w:t xml:space="preserve"> mainly</w:t>
      </w:r>
      <w:r w:rsidR="000A3273" w:rsidRPr="00AD7762">
        <w:rPr>
          <w:rFonts w:ascii="Arial" w:hAnsi="Arial" w:cs="Arial"/>
          <w:color w:val="000000" w:themeColor="text1"/>
          <w:kern w:val="0"/>
          <w:sz w:val="22"/>
          <w:szCs w:val="22"/>
          <w14:ligatures w14:val="none"/>
        </w:rPr>
        <w:t xml:space="preserve"> by a high risk of extrapyramidal side effects, such as tremors, rigidity, and tardive dyskinesia, which</w:t>
      </w:r>
      <w:r w:rsidRPr="00AD7762">
        <w:rPr>
          <w:rFonts w:ascii="Arial" w:hAnsi="Arial" w:cs="Arial"/>
          <w:color w:val="000000" w:themeColor="text1"/>
          <w:sz w:val="22"/>
          <w:szCs w:val="22"/>
        </w:rPr>
        <w:t xml:space="preserve"> may severely affect quality of life and compliance. Second-generation antipsychotics, such as risperidone, olanzapine, and quetiapine, in contrast, are bispecific (targeting dopamine and serotonin receptors) with a more extensive neurochemical profile. They are linked to fewer motor side effects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They</w:t>
      </w:r>
      <w:r w:rsidRPr="00AD7762">
        <w:rPr>
          <w:rFonts w:ascii="Arial" w:hAnsi="Arial" w:cs="Arial"/>
          <w:color w:val="000000" w:themeColor="text1"/>
          <w:sz w:val="22"/>
          <w:szCs w:val="22"/>
        </w:rPr>
        <w:t xml:space="preserve"> could have </w:t>
      </w:r>
      <w:r w:rsidR="000A3273" w:rsidRPr="00AD7762">
        <w:rPr>
          <w:rFonts w:ascii="Arial" w:hAnsi="Arial" w:cs="Arial"/>
          <w:color w:val="000000" w:themeColor="text1"/>
          <w:sz w:val="22"/>
          <w:szCs w:val="22"/>
        </w:rPr>
        <w:t>a negligible</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impa</w:t>
      </w:r>
      <w:r w:rsidRPr="00AD7762">
        <w:rPr>
          <w:rFonts w:ascii="Arial" w:hAnsi="Arial" w:cs="Arial"/>
          <w:color w:val="000000" w:themeColor="text1"/>
          <w:sz w:val="22"/>
          <w:szCs w:val="22"/>
        </w:rPr>
        <w:t>ct o</w:t>
      </w:r>
      <w:r w:rsidR="000A3273" w:rsidRPr="00AD7762">
        <w:rPr>
          <w:rFonts w:ascii="Arial" w:hAnsi="Arial" w:cs="Arial"/>
          <w:color w:val="000000" w:themeColor="text1"/>
          <w:sz w:val="22"/>
          <w:szCs w:val="22"/>
        </w:rPr>
        <w:t>n</w:t>
      </w:r>
      <w:r w:rsidRPr="00AD7762">
        <w:rPr>
          <w:rFonts w:ascii="Arial" w:hAnsi="Arial" w:cs="Arial"/>
          <w:color w:val="000000" w:themeColor="text1"/>
          <w:sz w:val="22"/>
          <w:szCs w:val="22"/>
        </w:rPr>
        <w:t xml:space="preserve"> reducing the negative and cognitive symptoms, including apathy and poor concentration</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that are not readily responsive to most antipsychotics. Clozapine is the most useful atypical medication when treating schizophrenia </w:t>
      </w:r>
      <w:r w:rsidR="000A3273" w:rsidRPr="00AD7762">
        <w:rPr>
          <w:rFonts w:ascii="Arial" w:hAnsi="Arial" w:cs="Arial"/>
          <w:color w:val="000000" w:themeColor="text1"/>
          <w:kern w:val="0"/>
          <w:sz w:val="22"/>
          <w:szCs w:val="22"/>
          <w14:ligatures w14:val="none"/>
        </w:rPr>
        <w:t xml:space="preserve">that is not responding to other medications, and it has a better outcome in decreasing the persistent </w:t>
      </w:r>
      <w:r w:rsidR="000A3273" w:rsidRPr="00AD7762">
        <w:rPr>
          <w:rFonts w:ascii="Arial" w:hAnsi="Arial" w:cs="Arial"/>
          <w:color w:val="000000" w:themeColor="text1"/>
          <w:kern w:val="0"/>
          <w:sz w:val="22"/>
          <w:szCs w:val="22"/>
          <w14:ligatures w14:val="none"/>
        </w:rPr>
        <w:lastRenderedPageBreak/>
        <w:t>psychotic symptoms as well as in minimising</w:t>
      </w:r>
      <w:r w:rsidRPr="00AD7762">
        <w:rPr>
          <w:rFonts w:ascii="Arial" w:hAnsi="Arial" w:cs="Arial"/>
          <w:color w:val="000000" w:themeColor="text1"/>
          <w:sz w:val="22"/>
          <w:szCs w:val="22"/>
        </w:rPr>
        <w:t xml:space="preserve"> the risk of suicide. However, its </w:t>
      </w:r>
      <w:r w:rsidR="000A3273" w:rsidRPr="00AD7762">
        <w:rPr>
          <w:rFonts w:ascii="Arial" w:hAnsi="Arial" w:cs="Arial"/>
          <w:color w:val="000000" w:themeColor="text1"/>
          <w:sz w:val="22"/>
          <w:szCs w:val="22"/>
        </w:rPr>
        <w:t>use</w:t>
      </w:r>
      <w:r w:rsidRPr="00AD7762">
        <w:rPr>
          <w:rFonts w:ascii="Arial" w:hAnsi="Arial" w:cs="Arial"/>
          <w:color w:val="000000" w:themeColor="text1"/>
          <w:sz w:val="22"/>
          <w:szCs w:val="22"/>
        </w:rPr>
        <w:t xml:space="preserve"> is limited due to the </w:t>
      </w:r>
      <w:r w:rsidR="000A3273" w:rsidRPr="00AD7762">
        <w:rPr>
          <w:rFonts w:ascii="Arial" w:hAnsi="Arial" w:cs="Arial"/>
          <w:color w:val="000000" w:themeColor="text1"/>
          <w:sz w:val="22"/>
          <w:szCs w:val="22"/>
        </w:rPr>
        <w:t>risk</w:t>
      </w:r>
      <w:r w:rsidRPr="00AD7762">
        <w:rPr>
          <w:rFonts w:ascii="Arial" w:hAnsi="Arial" w:cs="Arial"/>
          <w:color w:val="000000" w:themeColor="text1"/>
          <w:sz w:val="22"/>
          <w:szCs w:val="22"/>
        </w:rPr>
        <w:t xml:space="preserve"> of serious side effects, the most </w:t>
      </w:r>
      <w:r w:rsidR="000A3273" w:rsidRPr="00AD7762">
        <w:rPr>
          <w:rFonts w:ascii="Arial" w:hAnsi="Arial" w:cs="Arial"/>
          <w:color w:val="000000" w:themeColor="text1"/>
          <w:sz w:val="22"/>
          <w:szCs w:val="22"/>
        </w:rPr>
        <w:t>common</w:t>
      </w:r>
      <w:r w:rsidRPr="00AD7762">
        <w:rPr>
          <w:rFonts w:ascii="Arial" w:hAnsi="Arial" w:cs="Arial"/>
          <w:color w:val="000000" w:themeColor="text1"/>
          <w:sz w:val="22"/>
          <w:szCs w:val="22"/>
        </w:rPr>
        <w:t xml:space="preserve"> being agranulocytosis, a life-threatening decrease in white blood cells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which requires frequent blood tests. Although pharmacotherapy </w:t>
      </w:r>
      <w:r w:rsidR="00F82A76" w:rsidRPr="00AD7762">
        <w:rPr>
          <w:rFonts w:ascii="Arial" w:hAnsi="Arial" w:cs="Arial"/>
          <w:color w:val="000000" w:themeColor="text1"/>
          <w:sz w:val="22"/>
          <w:szCs w:val="22"/>
        </w:rPr>
        <w:t>is</w:t>
      </w:r>
      <w:r w:rsidRPr="00AD7762">
        <w:rPr>
          <w:rFonts w:ascii="Arial" w:hAnsi="Arial" w:cs="Arial"/>
          <w:color w:val="000000" w:themeColor="text1"/>
          <w:sz w:val="22"/>
          <w:szCs w:val="22"/>
        </w:rPr>
        <w:t xml:space="preserve"> invaluable </w:t>
      </w:r>
      <w:r w:rsidR="000A3273" w:rsidRPr="00AD7762">
        <w:rPr>
          <w:rFonts w:ascii="Arial" w:hAnsi="Arial" w:cs="Arial"/>
          <w:color w:val="000000" w:themeColor="text1"/>
          <w:sz w:val="22"/>
          <w:szCs w:val="22"/>
        </w:rPr>
        <w:t>for</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symptom</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management</w:t>
      </w:r>
      <w:r w:rsidRPr="00AD7762">
        <w:rPr>
          <w:rFonts w:ascii="Arial" w:hAnsi="Arial" w:cs="Arial"/>
          <w:color w:val="000000" w:themeColor="text1"/>
          <w:sz w:val="22"/>
          <w:szCs w:val="22"/>
        </w:rPr>
        <w:t>, it is not devoid of significant constraints (Vita et al., 2021). The effects of antipsychotics on cognitive impairments and negative symptoms are typically limited</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as these factors are important predictors of functional recovery in the long term. In addition, weight gain, metabolic syndrome, and risk of diabetes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especially </w:t>
      </w:r>
      <w:r w:rsidR="000A3273" w:rsidRPr="00AD7762">
        <w:rPr>
          <w:rFonts w:ascii="Arial" w:hAnsi="Arial" w:cs="Arial"/>
          <w:color w:val="000000" w:themeColor="text1"/>
          <w:sz w:val="22"/>
          <w:szCs w:val="22"/>
        </w:rPr>
        <w:t xml:space="preserve">with </w:t>
      </w:r>
      <w:r w:rsidRPr="00AD7762">
        <w:rPr>
          <w:rFonts w:ascii="Arial" w:hAnsi="Arial" w:cs="Arial"/>
          <w:color w:val="000000" w:themeColor="text1"/>
          <w:sz w:val="22"/>
          <w:szCs w:val="22"/>
        </w:rPr>
        <w:t>second-generation agents</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are some of the side effects that lead to low levels of medication adherence. The consequences of non-adherence, be it intolerable side effects, lack of insight, or complicated treatment regimens, are often a symptom relapse, hospitalisation, and poor psychosocial functioning. Therefore, psychosocial and rehabilitative interventions should be used to supplement pharmacological therapy to </w:t>
      </w:r>
      <w:r w:rsidR="000A3273" w:rsidRPr="00AD7762">
        <w:rPr>
          <w:rFonts w:ascii="Arial" w:hAnsi="Arial" w:cs="Arial"/>
          <w:color w:val="000000" w:themeColor="text1"/>
          <w:sz w:val="22"/>
          <w:szCs w:val="22"/>
        </w:rPr>
        <w:t>achieve</w:t>
      </w:r>
      <w:r w:rsidRPr="00AD7762">
        <w:rPr>
          <w:rFonts w:ascii="Arial" w:hAnsi="Arial" w:cs="Arial"/>
          <w:color w:val="000000" w:themeColor="text1"/>
          <w:sz w:val="22"/>
          <w:szCs w:val="22"/>
        </w:rPr>
        <w:t xml:space="preserve"> lasting recovery and enhance the overall quality of life of patients living with schizophrenia</w:t>
      </w:r>
      <w:r w:rsidR="00B56C24" w:rsidRPr="00AD7762">
        <w:rPr>
          <w:rFonts w:ascii="Arial" w:hAnsi="Arial" w:cs="Arial"/>
          <w:color w:val="000000" w:themeColor="text1"/>
          <w:sz w:val="22"/>
          <w:szCs w:val="22"/>
          <w:lang w:val="en-US"/>
        </w:rPr>
        <w:t>.</w:t>
      </w:r>
    </w:p>
    <w:p w14:paraId="12793DB8" w14:textId="77777777" w:rsidR="00B56C24" w:rsidRPr="00AD7762" w:rsidRDefault="00B56C24" w:rsidP="00934A1C">
      <w:pPr>
        <w:pStyle w:val="Heading2"/>
        <w:spacing w:line="360" w:lineRule="auto"/>
        <w:rPr>
          <w:rFonts w:cs="Arial"/>
          <w:b/>
          <w:bCs/>
          <w:color w:val="000000" w:themeColor="text1"/>
          <w:sz w:val="22"/>
          <w:szCs w:val="22"/>
        </w:rPr>
      </w:pPr>
      <w:bookmarkStart w:id="6" w:name="_Toc216509042"/>
      <w:r w:rsidRPr="00AD7762">
        <w:rPr>
          <w:rFonts w:cs="Arial"/>
          <w:b/>
          <w:bCs/>
          <w:color w:val="000000" w:themeColor="text1"/>
          <w:sz w:val="22"/>
          <w:szCs w:val="22"/>
        </w:rPr>
        <w:t>3.2 Psychological and Psychosocial Interventions</w:t>
      </w:r>
      <w:bookmarkEnd w:id="6"/>
      <w:r w:rsidRPr="00AD7762">
        <w:rPr>
          <w:rFonts w:cs="Arial"/>
          <w:b/>
          <w:bCs/>
          <w:color w:val="000000" w:themeColor="text1"/>
          <w:sz w:val="22"/>
          <w:szCs w:val="22"/>
        </w:rPr>
        <w:t xml:space="preserve"> </w:t>
      </w:r>
    </w:p>
    <w:p w14:paraId="626464CF" w14:textId="15198AF0" w:rsidR="00B56C24" w:rsidRPr="00AD7762" w:rsidRDefault="00F0019F" w:rsidP="00934A1C">
      <w:pPr>
        <w:spacing w:after="200"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rPr>
        <w:t>With pharmacological treatment of schizophrenia, psychological and psychosocial interventions are crucial as they tend to fill the gaps of treating the disorder, both psychologically and sociologically and in functional terms as well. These interventions a</w:t>
      </w:r>
      <w:r w:rsidR="000A3273" w:rsidRPr="00AD7762">
        <w:rPr>
          <w:rFonts w:ascii="Arial" w:hAnsi="Arial" w:cs="Arial"/>
          <w:color w:val="000000" w:themeColor="text1"/>
          <w:sz w:val="22"/>
          <w:szCs w:val="22"/>
        </w:rPr>
        <w:t>im</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to</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strengthen</w:t>
      </w:r>
      <w:r w:rsidRPr="00AD7762">
        <w:rPr>
          <w:rFonts w:ascii="Arial" w:hAnsi="Arial" w:cs="Arial"/>
          <w:color w:val="000000" w:themeColor="text1"/>
          <w:sz w:val="22"/>
          <w:szCs w:val="22"/>
        </w:rPr>
        <w:t xml:space="preserve"> coping skills, </w:t>
      </w:r>
      <w:r w:rsidR="000A3273" w:rsidRPr="00AD7762">
        <w:rPr>
          <w:rFonts w:ascii="Arial" w:hAnsi="Arial" w:cs="Arial"/>
          <w:color w:val="000000" w:themeColor="text1"/>
          <w:sz w:val="22"/>
          <w:szCs w:val="22"/>
        </w:rPr>
        <w:t>reduce</w:t>
      </w:r>
      <w:r w:rsidRPr="00AD7762">
        <w:rPr>
          <w:rFonts w:ascii="Arial" w:hAnsi="Arial" w:cs="Arial"/>
          <w:color w:val="000000" w:themeColor="text1"/>
          <w:sz w:val="22"/>
          <w:szCs w:val="22"/>
        </w:rPr>
        <w:t xml:space="preserve"> the risk of relapse, and </w:t>
      </w:r>
      <w:r w:rsidR="000A3273" w:rsidRPr="00AD7762">
        <w:rPr>
          <w:rFonts w:ascii="Arial" w:hAnsi="Arial" w:cs="Arial"/>
          <w:color w:val="000000" w:themeColor="text1"/>
          <w:sz w:val="22"/>
          <w:szCs w:val="22"/>
        </w:rPr>
        <w:t>improv</w:t>
      </w:r>
      <w:r w:rsidRPr="00AD7762">
        <w:rPr>
          <w:rFonts w:ascii="Arial" w:hAnsi="Arial" w:cs="Arial"/>
          <w:color w:val="000000" w:themeColor="text1"/>
          <w:sz w:val="22"/>
          <w:szCs w:val="22"/>
        </w:rPr>
        <w:t xml:space="preserve">e overall quality of life. One of the most well-studied and </w:t>
      </w:r>
      <w:r w:rsidR="000A3273" w:rsidRPr="00AD7762">
        <w:rPr>
          <w:rFonts w:ascii="Arial" w:hAnsi="Arial" w:cs="Arial"/>
          <w:color w:val="000000" w:themeColor="text1"/>
          <w:sz w:val="22"/>
          <w:szCs w:val="22"/>
        </w:rPr>
        <w:t>most used</w:t>
      </w:r>
      <w:r w:rsidRPr="00AD7762">
        <w:rPr>
          <w:rFonts w:ascii="Arial" w:hAnsi="Arial" w:cs="Arial"/>
          <w:color w:val="000000" w:themeColor="text1"/>
          <w:sz w:val="22"/>
          <w:szCs w:val="22"/>
        </w:rPr>
        <w:t xml:space="preserve"> methods is Cognitive </w:t>
      </w:r>
      <w:r w:rsidR="000A3273" w:rsidRPr="00AD7762">
        <w:rPr>
          <w:rFonts w:ascii="Arial" w:hAnsi="Arial" w:cs="Arial"/>
          <w:color w:val="000000" w:themeColor="text1"/>
          <w:kern w:val="0"/>
          <w:sz w:val="22"/>
          <w:szCs w:val="22"/>
          <w14:ligatures w14:val="none"/>
        </w:rPr>
        <w:t>Behavioural Therapy of Psychosis (</w:t>
      </w:r>
      <w:proofErr w:type="spellStart"/>
      <w:r w:rsidR="000A3273" w:rsidRPr="00AD7762">
        <w:rPr>
          <w:rFonts w:ascii="Arial" w:hAnsi="Arial" w:cs="Arial"/>
          <w:color w:val="000000" w:themeColor="text1"/>
          <w:kern w:val="0"/>
          <w:sz w:val="22"/>
          <w:szCs w:val="22"/>
          <w14:ligatures w14:val="none"/>
        </w:rPr>
        <w:t>CBTp</w:t>
      </w:r>
      <w:proofErr w:type="spellEnd"/>
      <w:r w:rsidR="000A3273" w:rsidRPr="00AD7762">
        <w:rPr>
          <w:rFonts w:ascii="Arial" w:hAnsi="Arial" w:cs="Arial"/>
          <w:color w:val="000000" w:themeColor="text1"/>
          <w:kern w:val="0"/>
          <w:sz w:val="22"/>
          <w:szCs w:val="22"/>
          <w14:ligatures w14:val="none"/>
        </w:rPr>
        <w:t>), which assists individuals in identifying and re-evaluating</w:t>
      </w:r>
      <w:r w:rsidRPr="00AD7762">
        <w:rPr>
          <w:rFonts w:ascii="Arial" w:hAnsi="Arial" w:cs="Arial"/>
          <w:color w:val="000000" w:themeColor="text1"/>
          <w:sz w:val="22"/>
          <w:szCs w:val="22"/>
        </w:rPr>
        <w:t xml:space="preserve"> unhelpful beliefs related to delusions and hallucinations. </w:t>
      </w:r>
      <w:proofErr w:type="spellStart"/>
      <w:r w:rsidRPr="00AD7762">
        <w:rPr>
          <w:rFonts w:ascii="Arial" w:hAnsi="Arial" w:cs="Arial"/>
          <w:color w:val="000000" w:themeColor="text1"/>
          <w:sz w:val="22"/>
          <w:szCs w:val="22"/>
        </w:rPr>
        <w:t>CBTp</w:t>
      </w:r>
      <w:proofErr w:type="spellEnd"/>
      <w:r w:rsidRPr="00AD7762">
        <w:rPr>
          <w:rFonts w:ascii="Arial" w:hAnsi="Arial" w:cs="Arial"/>
          <w:color w:val="000000" w:themeColor="text1"/>
          <w:sz w:val="22"/>
          <w:szCs w:val="22"/>
        </w:rPr>
        <w:t xml:space="preserve"> promotes the creation of functional coping patterns to </w:t>
      </w:r>
      <w:r w:rsidR="000A3273" w:rsidRPr="00AD7762">
        <w:rPr>
          <w:rFonts w:ascii="Arial" w:hAnsi="Arial" w:cs="Arial"/>
          <w:color w:val="000000" w:themeColor="text1"/>
          <w:sz w:val="22"/>
          <w:szCs w:val="22"/>
        </w:rPr>
        <w:t>manage</w:t>
      </w:r>
      <w:r w:rsidRPr="00AD7762">
        <w:rPr>
          <w:rFonts w:ascii="Arial" w:hAnsi="Arial" w:cs="Arial"/>
          <w:color w:val="000000" w:themeColor="text1"/>
          <w:sz w:val="22"/>
          <w:szCs w:val="22"/>
        </w:rPr>
        <w:t xml:space="preserve"> distressing experiences, enhance insight, and </w:t>
      </w:r>
      <w:r w:rsidR="000A3273" w:rsidRPr="00AD7762">
        <w:rPr>
          <w:rFonts w:ascii="Arial" w:hAnsi="Arial" w:cs="Arial"/>
          <w:color w:val="000000" w:themeColor="text1"/>
          <w:sz w:val="22"/>
          <w:szCs w:val="22"/>
        </w:rPr>
        <w:t xml:space="preserve">support </w:t>
      </w:r>
      <w:r w:rsidRPr="00AD7762">
        <w:rPr>
          <w:rFonts w:ascii="Arial" w:hAnsi="Arial" w:cs="Arial"/>
          <w:color w:val="000000" w:themeColor="text1"/>
          <w:sz w:val="22"/>
          <w:szCs w:val="22"/>
        </w:rPr>
        <w:t xml:space="preserve">adaptive functioning. There is evidence that </w:t>
      </w:r>
      <w:proofErr w:type="spellStart"/>
      <w:r w:rsidRPr="00AD7762">
        <w:rPr>
          <w:rFonts w:ascii="Arial" w:hAnsi="Arial" w:cs="Arial"/>
          <w:color w:val="000000" w:themeColor="text1"/>
          <w:sz w:val="22"/>
          <w:szCs w:val="22"/>
        </w:rPr>
        <w:t>CBTp</w:t>
      </w:r>
      <w:proofErr w:type="spellEnd"/>
      <w:r w:rsidRPr="00AD7762">
        <w:rPr>
          <w:rFonts w:ascii="Arial" w:hAnsi="Arial" w:cs="Arial"/>
          <w:color w:val="000000" w:themeColor="text1"/>
          <w:sz w:val="22"/>
          <w:szCs w:val="22"/>
        </w:rPr>
        <w:t xml:space="preserve"> has the potential </w:t>
      </w:r>
      <w:r w:rsidR="000A3273" w:rsidRPr="00AD7762">
        <w:rPr>
          <w:rFonts w:ascii="Arial" w:hAnsi="Arial" w:cs="Arial"/>
          <w:color w:val="000000" w:themeColor="text1"/>
          <w:sz w:val="22"/>
          <w:szCs w:val="22"/>
        </w:rPr>
        <w:t>to</w:t>
      </w:r>
      <w:r w:rsidRPr="00AD7762">
        <w:rPr>
          <w:rFonts w:ascii="Arial" w:hAnsi="Arial" w:cs="Arial"/>
          <w:color w:val="000000" w:themeColor="text1"/>
          <w:sz w:val="22"/>
          <w:szCs w:val="22"/>
        </w:rPr>
        <w:t xml:space="preserve"> lower symptom severity and </w:t>
      </w:r>
      <w:r w:rsidR="000A3273" w:rsidRPr="00AD7762">
        <w:rPr>
          <w:rFonts w:ascii="Arial" w:hAnsi="Arial" w:cs="Arial"/>
          <w:color w:val="000000" w:themeColor="text1"/>
          <w:sz w:val="22"/>
          <w:szCs w:val="22"/>
        </w:rPr>
        <w:t>improve</w:t>
      </w:r>
      <w:r w:rsidRPr="00AD7762">
        <w:rPr>
          <w:rFonts w:ascii="Arial" w:hAnsi="Arial" w:cs="Arial"/>
          <w:color w:val="000000" w:themeColor="text1"/>
          <w:sz w:val="22"/>
          <w:szCs w:val="22"/>
        </w:rPr>
        <w:t xml:space="preserve"> emotional well-being with or without medication and long-term support. Family intervention is another necessary part of the psychosocial care</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It</w:t>
      </w:r>
      <w:r w:rsidRPr="00AD7762">
        <w:rPr>
          <w:rFonts w:ascii="Arial" w:hAnsi="Arial" w:cs="Arial"/>
          <w:color w:val="000000" w:themeColor="text1"/>
          <w:sz w:val="22"/>
          <w:szCs w:val="22"/>
        </w:rPr>
        <w:t xml:space="preserve"> is devoted to the education of family members on the nature of schizophrenia, supportive communication, and the high level of expressed emotion, which is highly correlated with relapse (Gowda and Isaac, 2022). Through such interventions, </w:t>
      </w:r>
      <w:r w:rsidR="000A3273" w:rsidRPr="00AD7762">
        <w:rPr>
          <w:rFonts w:ascii="Arial" w:hAnsi="Arial" w:cs="Arial"/>
          <w:color w:val="000000" w:themeColor="text1"/>
          <w:kern w:val="0"/>
          <w:sz w:val="22"/>
          <w:szCs w:val="22"/>
          <w14:ligatures w14:val="none"/>
        </w:rPr>
        <w:t>caregivers have also learned coping skills to manage the pressures of long-term care, thereby fostering a stable, recovery-oriented</w:t>
      </w:r>
      <w:r w:rsidRPr="00AD7762">
        <w:rPr>
          <w:rFonts w:ascii="Arial" w:hAnsi="Arial" w:cs="Arial"/>
          <w:color w:val="000000" w:themeColor="text1"/>
          <w:sz w:val="22"/>
          <w:szCs w:val="22"/>
        </w:rPr>
        <w:t xml:space="preserve"> home environment. Social Skills Training (SST) also </w:t>
      </w:r>
      <w:r w:rsidR="000A3273" w:rsidRPr="00AD7762">
        <w:rPr>
          <w:rFonts w:ascii="Arial" w:hAnsi="Arial" w:cs="Arial"/>
          <w:color w:val="000000" w:themeColor="text1"/>
          <w:sz w:val="22"/>
          <w:szCs w:val="22"/>
        </w:rPr>
        <w:t>supports</w:t>
      </w:r>
      <w:r w:rsidRPr="00AD7762">
        <w:rPr>
          <w:rFonts w:ascii="Arial" w:hAnsi="Arial" w:cs="Arial"/>
          <w:color w:val="000000" w:themeColor="text1"/>
          <w:sz w:val="22"/>
          <w:szCs w:val="22"/>
        </w:rPr>
        <w:t xml:space="preserve"> the recovery process </w:t>
      </w:r>
      <w:r w:rsidR="000A3273" w:rsidRPr="00AD7762">
        <w:rPr>
          <w:rFonts w:ascii="Arial" w:hAnsi="Arial" w:cs="Arial"/>
          <w:color w:val="000000" w:themeColor="text1"/>
          <w:sz w:val="22"/>
          <w:szCs w:val="22"/>
        </w:rPr>
        <w:t>by</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developing</w:t>
      </w:r>
      <w:r w:rsidRPr="00AD7762">
        <w:rPr>
          <w:rFonts w:ascii="Arial" w:hAnsi="Arial" w:cs="Arial"/>
          <w:color w:val="000000" w:themeColor="text1"/>
          <w:sz w:val="22"/>
          <w:szCs w:val="22"/>
        </w:rPr>
        <w:t xml:space="preserve"> interpersonal skills, communication, problem-solving</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and assertiveness. Such skills play a major role in restoring social networks and </w:t>
      </w:r>
      <w:r w:rsidR="000A3273" w:rsidRPr="00AD7762">
        <w:rPr>
          <w:rFonts w:ascii="Arial" w:hAnsi="Arial" w:cs="Arial"/>
          <w:color w:val="000000" w:themeColor="text1"/>
          <w:sz w:val="22"/>
          <w:szCs w:val="22"/>
        </w:rPr>
        <w:t>re-entering</w:t>
      </w:r>
      <w:r w:rsidRPr="00AD7762">
        <w:rPr>
          <w:rFonts w:ascii="Arial" w:hAnsi="Arial" w:cs="Arial"/>
          <w:color w:val="000000" w:themeColor="text1"/>
          <w:sz w:val="22"/>
          <w:szCs w:val="22"/>
        </w:rPr>
        <w:t xml:space="preserve"> the community. Work-related </w:t>
      </w:r>
      <w:r w:rsidR="000A3273" w:rsidRPr="00AD7762">
        <w:rPr>
          <w:rFonts w:ascii="Arial" w:hAnsi="Arial" w:cs="Arial"/>
          <w:color w:val="000000" w:themeColor="text1"/>
          <w:kern w:val="0"/>
          <w:sz w:val="22"/>
          <w:szCs w:val="22"/>
          <w14:ligatures w14:val="none"/>
        </w:rPr>
        <w:t>programs, such as supported employment, help them find and keep meaningful work, thereby improving their autonomy, self-esteem,</w:t>
      </w:r>
      <w:r w:rsidRPr="00AD7762">
        <w:rPr>
          <w:rFonts w:ascii="Arial" w:hAnsi="Arial" w:cs="Arial"/>
          <w:color w:val="000000" w:themeColor="text1"/>
          <w:sz w:val="22"/>
          <w:szCs w:val="22"/>
        </w:rPr>
        <w:t xml:space="preserve"> and social inclusion. Also, peer-based recovery opportunities, where people with lived experience mentor and support each other</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w:t>
      </w:r>
      <w:r w:rsidRPr="00AD7762">
        <w:rPr>
          <w:rFonts w:ascii="Arial" w:hAnsi="Arial" w:cs="Arial"/>
          <w:color w:val="000000" w:themeColor="text1"/>
          <w:sz w:val="22"/>
          <w:szCs w:val="22"/>
        </w:rPr>
        <w:lastRenderedPageBreak/>
        <w:t xml:space="preserve">have shown </w:t>
      </w:r>
      <w:r w:rsidR="000A3273" w:rsidRPr="00AD7762">
        <w:rPr>
          <w:rFonts w:ascii="Arial" w:hAnsi="Arial" w:cs="Arial"/>
          <w:color w:val="000000" w:themeColor="text1"/>
          <w:sz w:val="22"/>
          <w:szCs w:val="22"/>
        </w:rPr>
        <w:t>great</w:t>
      </w:r>
      <w:r w:rsidRPr="00AD7762">
        <w:rPr>
          <w:rFonts w:ascii="Arial" w:hAnsi="Arial" w:cs="Arial"/>
          <w:color w:val="000000" w:themeColor="text1"/>
          <w:sz w:val="22"/>
          <w:szCs w:val="22"/>
        </w:rPr>
        <w:t xml:space="preserve"> potential </w:t>
      </w:r>
      <w:r w:rsidR="000A3273" w:rsidRPr="00AD7762">
        <w:rPr>
          <w:rFonts w:ascii="Arial" w:hAnsi="Arial" w:cs="Arial"/>
          <w:color w:val="000000" w:themeColor="text1"/>
          <w:sz w:val="22"/>
          <w:szCs w:val="22"/>
        </w:rPr>
        <w:t>to</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foster</w:t>
      </w:r>
      <w:r w:rsidRPr="00AD7762">
        <w:rPr>
          <w:rFonts w:ascii="Arial" w:hAnsi="Arial" w:cs="Arial"/>
          <w:color w:val="000000" w:themeColor="text1"/>
          <w:sz w:val="22"/>
          <w:szCs w:val="22"/>
        </w:rPr>
        <w:t xml:space="preserve"> empowerment and </w:t>
      </w:r>
      <w:r w:rsidR="000A3273" w:rsidRPr="00AD7762">
        <w:rPr>
          <w:rFonts w:ascii="Arial" w:hAnsi="Arial" w:cs="Arial"/>
          <w:color w:val="000000" w:themeColor="text1"/>
          <w:sz w:val="22"/>
          <w:szCs w:val="22"/>
        </w:rPr>
        <w:t>reduce</w:t>
      </w:r>
      <w:r w:rsidRPr="00AD7762">
        <w:rPr>
          <w:rFonts w:ascii="Arial" w:hAnsi="Arial" w:cs="Arial"/>
          <w:color w:val="000000" w:themeColor="text1"/>
          <w:sz w:val="22"/>
          <w:szCs w:val="22"/>
        </w:rPr>
        <w:t xml:space="preserve"> isolation. All these interventions emphasi</w:t>
      </w:r>
      <w:r w:rsidR="00F82A76" w:rsidRPr="00AD7762">
        <w:rPr>
          <w:rFonts w:ascii="Arial" w:hAnsi="Arial" w:cs="Arial"/>
          <w:color w:val="000000" w:themeColor="text1"/>
          <w:sz w:val="22"/>
          <w:szCs w:val="22"/>
        </w:rPr>
        <w:t>s</w:t>
      </w:r>
      <w:r w:rsidRPr="00AD7762">
        <w:rPr>
          <w:rFonts w:ascii="Arial" w:hAnsi="Arial" w:cs="Arial"/>
          <w:color w:val="000000" w:themeColor="text1"/>
          <w:sz w:val="22"/>
          <w:szCs w:val="22"/>
        </w:rPr>
        <w:t xml:space="preserve">e </w:t>
      </w:r>
      <w:r w:rsidR="000A3273" w:rsidRPr="00AD7762">
        <w:rPr>
          <w:rFonts w:ascii="Arial" w:hAnsi="Arial" w:cs="Arial"/>
          <w:color w:val="000000" w:themeColor="text1"/>
          <w:sz w:val="22"/>
          <w:szCs w:val="22"/>
        </w:rPr>
        <w:t>a</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shift</w:t>
      </w:r>
      <w:r w:rsidRPr="00AD7762">
        <w:rPr>
          <w:rFonts w:ascii="Arial" w:hAnsi="Arial" w:cs="Arial"/>
          <w:color w:val="000000" w:themeColor="text1"/>
          <w:sz w:val="22"/>
          <w:szCs w:val="22"/>
        </w:rPr>
        <w:t xml:space="preserve"> to a holistic, recovery-based paradigm of care, </w:t>
      </w:r>
      <w:r w:rsidR="000A3273" w:rsidRPr="00AD7762">
        <w:rPr>
          <w:rFonts w:ascii="Arial" w:hAnsi="Arial" w:cs="Arial"/>
          <w:color w:val="000000" w:themeColor="text1"/>
          <w:sz w:val="22"/>
          <w:szCs w:val="22"/>
        </w:rPr>
        <w:t>prioritising</w:t>
      </w:r>
      <w:r w:rsidRPr="00AD7762">
        <w:rPr>
          <w:rFonts w:ascii="Arial" w:hAnsi="Arial" w:cs="Arial"/>
          <w:color w:val="000000" w:themeColor="text1"/>
          <w:sz w:val="22"/>
          <w:szCs w:val="22"/>
        </w:rPr>
        <w:t xml:space="preserve"> empowerment, inclusion, and person-centred support a</w:t>
      </w:r>
      <w:r w:rsidR="000A3273" w:rsidRPr="00AD7762">
        <w:rPr>
          <w:rFonts w:ascii="Arial" w:hAnsi="Arial" w:cs="Arial"/>
          <w:color w:val="000000" w:themeColor="text1"/>
          <w:sz w:val="22"/>
          <w:szCs w:val="22"/>
        </w:rPr>
        <w:t>longside</w:t>
      </w:r>
      <w:r w:rsidRPr="00AD7762">
        <w:rPr>
          <w:rFonts w:ascii="Arial" w:hAnsi="Arial" w:cs="Arial"/>
          <w:color w:val="000000" w:themeColor="text1"/>
          <w:sz w:val="22"/>
          <w:szCs w:val="22"/>
        </w:rPr>
        <w:t xml:space="preserve"> clinical symptom management</w:t>
      </w:r>
      <w:r w:rsidR="00B56C24" w:rsidRPr="00AD7762">
        <w:rPr>
          <w:rFonts w:ascii="Arial" w:hAnsi="Arial" w:cs="Arial"/>
          <w:color w:val="000000" w:themeColor="text1"/>
          <w:sz w:val="22"/>
          <w:szCs w:val="22"/>
          <w:lang w:val="en-US"/>
        </w:rPr>
        <w:t>.</w:t>
      </w:r>
    </w:p>
    <w:p w14:paraId="407C4B2A" w14:textId="77777777" w:rsidR="00B56C24" w:rsidRPr="00AD7762" w:rsidRDefault="00B56C24" w:rsidP="00934A1C">
      <w:pPr>
        <w:pStyle w:val="Heading2"/>
        <w:spacing w:line="360" w:lineRule="auto"/>
        <w:rPr>
          <w:rFonts w:cs="Arial"/>
          <w:b/>
          <w:bCs/>
          <w:color w:val="000000" w:themeColor="text1"/>
          <w:sz w:val="22"/>
          <w:szCs w:val="22"/>
        </w:rPr>
      </w:pPr>
      <w:bookmarkStart w:id="7" w:name="_Toc216509043"/>
      <w:r w:rsidRPr="00AD7762">
        <w:rPr>
          <w:rFonts w:cs="Arial"/>
          <w:b/>
          <w:bCs/>
          <w:color w:val="000000" w:themeColor="text1"/>
          <w:sz w:val="22"/>
          <w:szCs w:val="22"/>
        </w:rPr>
        <w:t>3.3 Rehabilitation and Recovery Models</w:t>
      </w:r>
      <w:bookmarkEnd w:id="7"/>
      <w:r w:rsidRPr="00AD7762">
        <w:rPr>
          <w:rFonts w:cs="Arial"/>
          <w:b/>
          <w:bCs/>
          <w:color w:val="000000" w:themeColor="text1"/>
          <w:sz w:val="22"/>
          <w:szCs w:val="22"/>
        </w:rPr>
        <w:t xml:space="preserve"> </w:t>
      </w:r>
    </w:p>
    <w:p w14:paraId="3EB6ECBA" w14:textId="1E86E5F2" w:rsidR="00F0019F" w:rsidRPr="00AD7762" w:rsidRDefault="00F82A76" w:rsidP="00934A1C">
      <w:pPr>
        <w:spacing w:after="200"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lang w:val="en-US"/>
        </w:rPr>
        <w:t>The r</w:t>
      </w:r>
      <w:r w:rsidR="00F0019F" w:rsidRPr="00AD7762">
        <w:rPr>
          <w:rFonts w:ascii="Arial" w:hAnsi="Arial" w:cs="Arial"/>
          <w:color w:val="000000" w:themeColor="text1"/>
          <w:sz w:val="22"/>
          <w:szCs w:val="22"/>
          <w:lang w:val="en-US"/>
        </w:rPr>
        <w:t>ehabilitation and recovery model of schizophrenia is a paradigm shift</w:t>
      </w:r>
      <w:r w:rsidR="000A3273" w:rsidRPr="00AD7762">
        <w:rPr>
          <w:rFonts w:ascii="Arial" w:hAnsi="Arial" w:cs="Arial"/>
          <w:color w:val="000000" w:themeColor="text1"/>
          <w:sz w:val="22"/>
          <w:szCs w:val="22"/>
          <w:lang w:val="en-US"/>
        </w:rPr>
        <w:t>,</w:t>
      </w:r>
      <w:r w:rsidR="00F0019F" w:rsidRPr="00AD7762">
        <w:rPr>
          <w:rFonts w:ascii="Arial" w:hAnsi="Arial" w:cs="Arial"/>
          <w:color w:val="000000" w:themeColor="text1"/>
          <w:sz w:val="22"/>
          <w:szCs w:val="22"/>
          <w:lang w:val="en-US"/>
        </w:rPr>
        <w:t xml:space="preserve"> focusing on symptom reduction to a more person-focused approach to recovery and inclusion in society, as well as the quality of life. In line with the postulates of ICD-11, recovery-oriented care motivates individuals to live meaningful lives with autonomy and dignity</w:t>
      </w:r>
      <w:r w:rsidR="000A3273" w:rsidRPr="00AD7762">
        <w:rPr>
          <w:rFonts w:ascii="Arial" w:hAnsi="Arial" w:cs="Arial"/>
          <w:color w:val="000000" w:themeColor="text1"/>
          <w:sz w:val="22"/>
          <w:szCs w:val="22"/>
          <w:lang w:val="en-US"/>
        </w:rPr>
        <w:t>,</w:t>
      </w:r>
      <w:r w:rsidR="00F0019F" w:rsidRPr="00AD7762">
        <w:rPr>
          <w:rFonts w:ascii="Arial" w:hAnsi="Arial" w:cs="Arial"/>
          <w:color w:val="000000" w:themeColor="text1"/>
          <w:sz w:val="22"/>
          <w:szCs w:val="22"/>
          <w:lang w:val="en-US"/>
        </w:rPr>
        <w:t xml:space="preserve"> despite persistent symptoms. In this respect, rehabilitation comprises a multifaceted spectrum of social, work, and community-based services intended to restore functioning a</w:t>
      </w:r>
      <w:r w:rsidR="000A3273" w:rsidRPr="00AD7762">
        <w:rPr>
          <w:rFonts w:ascii="Arial" w:hAnsi="Arial" w:cs="Arial"/>
          <w:color w:val="000000" w:themeColor="text1"/>
          <w:sz w:val="22"/>
          <w:szCs w:val="22"/>
          <w:lang w:val="en-US"/>
        </w:rPr>
        <w:t>nd</w:t>
      </w:r>
      <w:r w:rsidR="00F0019F" w:rsidRPr="00AD7762">
        <w:rPr>
          <w:rFonts w:ascii="Arial" w:hAnsi="Arial" w:cs="Arial"/>
          <w:color w:val="000000" w:themeColor="text1"/>
          <w:sz w:val="22"/>
          <w:szCs w:val="22"/>
          <w:lang w:val="en-US"/>
        </w:rPr>
        <w:t xml:space="preserve"> reintegration into society.</w:t>
      </w:r>
    </w:p>
    <w:p w14:paraId="240E3285" w14:textId="035B8300" w:rsidR="00B56C24" w:rsidRPr="00AD7762" w:rsidRDefault="00F0019F" w:rsidP="00934A1C">
      <w:pPr>
        <w:spacing w:after="200"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lang w:val="en-US"/>
        </w:rPr>
        <w:t xml:space="preserve">Supported employment is one of the most effective types of psychosocial rehabilitation and helps schizophrenic patients to locate and sustain competitive employment. It has been shown that stable employment not only </w:t>
      </w:r>
      <w:r w:rsidR="000A3273" w:rsidRPr="00AD7762">
        <w:rPr>
          <w:rFonts w:ascii="Arial" w:hAnsi="Arial" w:cs="Arial"/>
          <w:color w:val="000000" w:themeColor="text1"/>
          <w:sz w:val="22"/>
          <w:szCs w:val="22"/>
          <w:lang w:val="en-US"/>
        </w:rPr>
        <w:t>increases</w:t>
      </w:r>
      <w:r w:rsidRPr="00AD7762">
        <w:rPr>
          <w:rFonts w:ascii="Arial" w:hAnsi="Arial" w:cs="Arial"/>
          <w:color w:val="000000" w:themeColor="text1"/>
          <w:sz w:val="22"/>
          <w:szCs w:val="22"/>
          <w:lang w:val="en-US"/>
        </w:rPr>
        <w:t xml:space="preserve"> financial independence but also makes individuals more confident in themselves and </w:t>
      </w:r>
      <w:r w:rsidR="000A3273" w:rsidRPr="00AD7762">
        <w:rPr>
          <w:rFonts w:ascii="Arial" w:hAnsi="Arial" w:cs="Arial"/>
          <w:color w:val="000000" w:themeColor="text1"/>
          <w:sz w:val="22"/>
          <w:szCs w:val="22"/>
          <w:lang w:val="en-US"/>
        </w:rPr>
        <w:t xml:space="preserve">more </w:t>
      </w:r>
      <w:r w:rsidRPr="00AD7762">
        <w:rPr>
          <w:rFonts w:ascii="Arial" w:hAnsi="Arial" w:cs="Arial"/>
          <w:color w:val="000000" w:themeColor="text1"/>
          <w:sz w:val="22"/>
          <w:szCs w:val="22"/>
          <w:lang w:val="en-US"/>
        </w:rPr>
        <w:t>socially included. Likewise, supported housing programs offer people safe</w:t>
      </w:r>
      <w:r w:rsidR="000A3273" w:rsidRPr="00AD7762">
        <w:rPr>
          <w:rFonts w:ascii="Arial" w:hAnsi="Arial" w:cs="Arial"/>
          <w:color w:val="000000" w:themeColor="text1"/>
          <w:sz w:val="22"/>
          <w:szCs w:val="22"/>
          <w:lang w:val="en-US"/>
        </w:rPr>
        <w:t>,</w:t>
      </w:r>
      <w:r w:rsidRPr="00AD7762">
        <w:rPr>
          <w:rFonts w:ascii="Arial" w:hAnsi="Arial" w:cs="Arial"/>
          <w:color w:val="000000" w:themeColor="text1"/>
          <w:sz w:val="22"/>
          <w:szCs w:val="22"/>
          <w:lang w:val="en-US"/>
        </w:rPr>
        <w:t xml:space="preserve"> affordable</w:t>
      </w:r>
      <w:r w:rsidR="000A3273" w:rsidRPr="00AD7762">
        <w:rPr>
          <w:rFonts w:ascii="Arial" w:hAnsi="Arial" w:cs="Arial"/>
          <w:color w:val="000000" w:themeColor="text1"/>
          <w:sz w:val="22"/>
          <w:szCs w:val="22"/>
          <w:lang w:val="en-US"/>
        </w:rPr>
        <w:t>,</w:t>
      </w:r>
      <w:r w:rsidRPr="00AD7762">
        <w:rPr>
          <w:rFonts w:ascii="Arial" w:hAnsi="Arial" w:cs="Arial"/>
          <w:color w:val="000000" w:themeColor="text1"/>
          <w:sz w:val="22"/>
          <w:szCs w:val="22"/>
          <w:lang w:val="en-US"/>
        </w:rPr>
        <w:t xml:space="preserve"> and independent living conditions, which are critical to stability and long-term recovery (Onitsuka et al., 2022). These housing services </w:t>
      </w:r>
      <w:r w:rsidR="000A3273" w:rsidRPr="00AD7762">
        <w:rPr>
          <w:rFonts w:ascii="Arial" w:hAnsi="Arial" w:cs="Arial"/>
          <w:color w:val="000000" w:themeColor="text1"/>
          <w:sz w:val="22"/>
          <w:szCs w:val="22"/>
          <w:lang w:val="en-US"/>
        </w:rPr>
        <w:t>typic</w:t>
      </w:r>
      <w:r w:rsidRPr="00AD7762">
        <w:rPr>
          <w:rFonts w:ascii="Arial" w:hAnsi="Arial" w:cs="Arial"/>
          <w:color w:val="000000" w:themeColor="text1"/>
          <w:sz w:val="22"/>
          <w:szCs w:val="22"/>
          <w:lang w:val="en-US"/>
        </w:rPr>
        <w:t>ally in</w:t>
      </w:r>
      <w:r w:rsidR="000A3273" w:rsidRPr="00AD7762">
        <w:rPr>
          <w:rFonts w:ascii="Arial" w:hAnsi="Arial" w:cs="Arial"/>
          <w:color w:val="000000" w:themeColor="text1"/>
          <w:sz w:val="22"/>
          <w:szCs w:val="22"/>
          <w:lang w:val="en-US"/>
        </w:rPr>
        <w:t>clud</w:t>
      </w:r>
      <w:r w:rsidRPr="00AD7762">
        <w:rPr>
          <w:rFonts w:ascii="Arial" w:hAnsi="Arial" w:cs="Arial"/>
          <w:color w:val="000000" w:themeColor="text1"/>
          <w:sz w:val="22"/>
          <w:szCs w:val="22"/>
          <w:lang w:val="en-US"/>
        </w:rPr>
        <w:t xml:space="preserve">e case management and community services to </w:t>
      </w:r>
      <w:r w:rsidR="000A3273" w:rsidRPr="00AD7762">
        <w:rPr>
          <w:rFonts w:ascii="Arial" w:hAnsi="Arial" w:cs="Arial"/>
          <w:color w:val="000000" w:themeColor="text1"/>
          <w:sz w:val="22"/>
          <w:szCs w:val="22"/>
          <w:lang w:val="en-US"/>
        </w:rPr>
        <w:t>ensur</w:t>
      </w:r>
      <w:r w:rsidRPr="00AD7762">
        <w:rPr>
          <w:rFonts w:ascii="Arial" w:hAnsi="Arial" w:cs="Arial"/>
          <w:color w:val="000000" w:themeColor="text1"/>
          <w:sz w:val="22"/>
          <w:szCs w:val="22"/>
          <w:lang w:val="en-US"/>
        </w:rPr>
        <w:t xml:space="preserve">e continuity of care. Also, there is the community participation </w:t>
      </w:r>
      <w:r w:rsidR="000A3273" w:rsidRPr="00AD7762">
        <w:rPr>
          <w:rFonts w:ascii="Arial" w:hAnsi="Arial" w:cs="Arial"/>
          <w:color w:val="000000" w:themeColor="text1"/>
          <w:kern w:val="0"/>
          <w:sz w:val="22"/>
          <w:szCs w:val="22"/>
          <w:lang w:val="en-US"/>
          <w14:ligatures w14:val="none"/>
        </w:rPr>
        <w:t>program, which involves social, educational, and recreational activities that assist individuals in restructuring their social networks, learning new skills, and feeling a sense of belonging</w:t>
      </w:r>
      <w:r w:rsidRPr="00AD7762">
        <w:rPr>
          <w:rFonts w:ascii="Arial" w:hAnsi="Arial" w:cs="Arial"/>
          <w:color w:val="000000" w:themeColor="text1"/>
          <w:sz w:val="22"/>
          <w:szCs w:val="22"/>
          <w:lang w:val="en-US"/>
        </w:rPr>
        <w:t xml:space="preserve"> in their communities</w:t>
      </w:r>
      <w:r w:rsidR="00B56C24" w:rsidRPr="00AD7762">
        <w:rPr>
          <w:rFonts w:ascii="Arial" w:hAnsi="Arial" w:cs="Arial"/>
          <w:color w:val="000000" w:themeColor="text1"/>
          <w:sz w:val="22"/>
          <w:szCs w:val="22"/>
          <w:lang w:val="en-US"/>
        </w:rPr>
        <w:t>.</w:t>
      </w:r>
    </w:p>
    <w:p w14:paraId="3336B84B" w14:textId="46C53207" w:rsidR="001B0E29" w:rsidRPr="00AD7762" w:rsidRDefault="001B0E29" w:rsidP="00934A1C">
      <w:pPr>
        <w:spacing w:after="200" w:line="360" w:lineRule="auto"/>
        <w:jc w:val="center"/>
        <w:rPr>
          <w:rFonts w:ascii="Arial" w:hAnsi="Arial" w:cs="Arial"/>
          <w:color w:val="000000" w:themeColor="text1"/>
          <w:sz w:val="22"/>
          <w:szCs w:val="22"/>
          <w:lang w:val="en-US"/>
        </w:rPr>
      </w:pPr>
      <w:r w:rsidRPr="00AD7762">
        <w:rPr>
          <w:rFonts w:ascii="Arial" w:hAnsi="Arial" w:cs="Arial"/>
          <w:noProof/>
          <w:color w:val="000000" w:themeColor="text1"/>
          <w:sz w:val="22"/>
          <w:szCs w:val="22"/>
        </w:rPr>
        <w:drawing>
          <wp:inline distT="0" distB="0" distL="0" distR="0" wp14:anchorId="5DC57269" wp14:editId="3698116B">
            <wp:extent cx="3473418" cy="2700997"/>
            <wp:effectExtent l="0" t="0" r="0" b="4445"/>
            <wp:docPr id="353788071" name="Picture 2" descr="Frontiers | The Perspectives of Early Diagnosis of Schizophrenia Through  the Detection of Epigenomics-Based Biomarkers in iPSC-Derived Neur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ntiers | The Perspectives of Early Diagnosis of Schizophrenia Through  the Detection of Epigenomics-Based Biomarkers in iPSC-Derived Neur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2599" cy="2715913"/>
                    </a:xfrm>
                    <a:prstGeom prst="rect">
                      <a:avLst/>
                    </a:prstGeom>
                    <a:noFill/>
                    <a:ln>
                      <a:noFill/>
                    </a:ln>
                  </pic:spPr>
                </pic:pic>
              </a:graphicData>
            </a:graphic>
          </wp:inline>
        </w:drawing>
      </w:r>
      <w:r w:rsidRPr="00AD7762">
        <w:rPr>
          <w:rFonts w:ascii="Arial" w:hAnsi="Arial" w:cs="Arial"/>
          <w:color w:val="000000" w:themeColor="text1"/>
          <w:sz w:val="22"/>
          <w:szCs w:val="22"/>
          <w:lang w:val="en-US"/>
        </w:rPr>
        <w:br/>
      </w:r>
      <w:r w:rsidRPr="00AD7762">
        <w:rPr>
          <w:rFonts w:ascii="Arial" w:hAnsi="Arial" w:cs="Arial"/>
          <w:b/>
          <w:bCs/>
          <w:color w:val="000000" w:themeColor="text1"/>
          <w:sz w:val="22"/>
          <w:szCs w:val="22"/>
          <w:lang w:val="en-US"/>
        </w:rPr>
        <w:t>Figure 2: The Perspectives of Early Diagnosis of Schizophrenia Through the Detection</w:t>
      </w:r>
      <w:r w:rsidRPr="00AD7762">
        <w:rPr>
          <w:rFonts w:ascii="Arial" w:hAnsi="Arial" w:cs="Arial"/>
          <w:color w:val="000000" w:themeColor="text1"/>
          <w:sz w:val="22"/>
          <w:szCs w:val="22"/>
          <w:lang w:val="en-US"/>
        </w:rPr>
        <w:br/>
        <w:t xml:space="preserve">(Source: </w:t>
      </w:r>
      <w:r w:rsidRPr="00AD7762">
        <w:rPr>
          <w:rFonts w:ascii="Arial" w:hAnsi="Arial" w:cs="Arial"/>
          <w:color w:val="000000" w:themeColor="text1"/>
          <w:sz w:val="22"/>
          <w:szCs w:val="22"/>
        </w:rPr>
        <w:t>Lee et al., 2021)</w:t>
      </w:r>
    </w:p>
    <w:p w14:paraId="4FB4EC29" w14:textId="624EDAD7" w:rsidR="00B56C24" w:rsidRPr="00AD7762" w:rsidRDefault="000A3273" w:rsidP="00934A1C">
      <w:pPr>
        <w:spacing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lang w:val="en-US"/>
        </w:rPr>
        <w:lastRenderedPageBreak/>
        <w:t>Despite</w:t>
      </w:r>
      <w:r w:rsidR="000756D0" w:rsidRPr="00AD7762">
        <w:rPr>
          <w:rFonts w:ascii="Arial" w:hAnsi="Arial" w:cs="Arial"/>
          <w:color w:val="000000" w:themeColor="text1"/>
          <w:sz w:val="22"/>
          <w:szCs w:val="22"/>
          <w:lang w:val="en-US"/>
        </w:rPr>
        <w:t xml:space="preserve"> these advantages, recovery-oriented rehabilitation </w:t>
      </w:r>
      <w:r w:rsidRPr="00AD7762">
        <w:rPr>
          <w:rFonts w:ascii="Arial" w:hAnsi="Arial" w:cs="Arial"/>
          <w:color w:val="000000" w:themeColor="text1"/>
          <w:sz w:val="22"/>
          <w:szCs w:val="22"/>
          <w:lang w:val="en-US"/>
        </w:rPr>
        <w:t>faces</w:t>
      </w:r>
      <w:r w:rsidR="000756D0" w:rsidRPr="00AD7762">
        <w:rPr>
          <w:rFonts w:ascii="Arial" w:hAnsi="Arial" w:cs="Arial"/>
          <w:color w:val="000000" w:themeColor="text1"/>
          <w:sz w:val="22"/>
          <w:szCs w:val="22"/>
          <w:lang w:val="en-US"/>
        </w:rPr>
        <w:t xml:space="preserve"> major obstacles that limit its </w:t>
      </w:r>
      <w:r w:rsidRPr="00AD7762">
        <w:rPr>
          <w:rFonts w:ascii="Arial" w:hAnsi="Arial" w:cs="Arial"/>
          <w:color w:val="000000" w:themeColor="text1"/>
          <w:sz w:val="22"/>
          <w:szCs w:val="22"/>
          <w:lang w:val="en-US"/>
        </w:rPr>
        <w:t>full</w:t>
      </w:r>
      <w:r w:rsidR="000756D0" w:rsidRPr="00AD7762">
        <w:rPr>
          <w:rFonts w:ascii="Arial" w:hAnsi="Arial" w:cs="Arial"/>
          <w:color w:val="000000" w:themeColor="text1"/>
          <w:sz w:val="22"/>
          <w:szCs w:val="22"/>
          <w:lang w:val="en-US"/>
        </w:rPr>
        <w:t xml:space="preserve"> </w:t>
      </w:r>
      <w:proofErr w:type="spellStart"/>
      <w:r w:rsidR="000756D0" w:rsidRPr="00AD7762">
        <w:rPr>
          <w:rFonts w:ascii="Arial" w:hAnsi="Arial" w:cs="Arial"/>
          <w:color w:val="000000" w:themeColor="text1"/>
          <w:sz w:val="22"/>
          <w:szCs w:val="22"/>
          <w:lang w:val="en-US"/>
        </w:rPr>
        <w:t>reali</w:t>
      </w:r>
      <w:r w:rsidRPr="00AD7762">
        <w:rPr>
          <w:rFonts w:ascii="Arial" w:hAnsi="Arial" w:cs="Arial"/>
          <w:color w:val="000000" w:themeColor="text1"/>
          <w:sz w:val="22"/>
          <w:szCs w:val="22"/>
          <w:lang w:val="en-US"/>
        </w:rPr>
        <w:t>s</w:t>
      </w:r>
      <w:r w:rsidR="000756D0" w:rsidRPr="00AD7762">
        <w:rPr>
          <w:rFonts w:ascii="Arial" w:hAnsi="Arial" w:cs="Arial"/>
          <w:color w:val="000000" w:themeColor="text1"/>
          <w:sz w:val="22"/>
          <w:szCs w:val="22"/>
          <w:lang w:val="en-US"/>
        </w:rPr>
        <w:t>ation</w:t>
      </w:r>
      <w:proofErr w:type="spellEnd"/>
      <w:r w:rsidR="000756D0" w:rsidRPr="00AD7762">
        <w:rPr>
          <w:rFonts w:ascii="Arial" w:hAnsi="Arial" w:cs="Arial"/>
          <w:color w:val="000000" w:themeColor="text1"/>
          <w:sz w:val="22"/>
          <w:szCs w:val="22"/>
          <w:lang w:val="en-US"/>
        </w:rPr>
        <w:t>. Services in most low- and middle-income nations are less developed and less coordinated, and access to trained mental health practitioners is low</w:t>
      </w:r>
      <w:r w:rsidRPr="00AD7762">
        <w:rPr>
          <w:rFonts w:ascii="Arial" w:hAnsi="Arial" w:cs="Arial"/>
          <w:color w:val="000000" w:themeColor="text1"/>
          <w:sz w:val="22"/>
          <w:szCs w:val="22"/>
          <w:lang w:val="en-US"/>
        </w:rPr>
        <w:t>,</w:t>
      </w:r>
      <w:r w:rsidR="000756D0" w:rsidRPr="00AD7762">
        <w:rPr>
          <w:rFonts w:ascii="Arial" w:hAnsi="Arial" w:cs="Arial"/>
          <w:color w:val="000000" w:themeColor="text1"/>
          <w:sz w:val="22"/>
          <w:szCs w:val="22"/>
          <w:lang w:val="en-US"/>
        </w:rPr>
        <w:t xml:space="preserve"> and there is insufficient infrastructure. The stigma associated with a disease and the lack of its elimination at the societal and healthcare levels only contribute to the worsening of the exclusion and a diminished chance of individuals </w:t>
      </w:r>
      <w:r w:rsidRPr="00AD7762">
        <w:rPr>
          <w:rFonts w:ascii="Arial" w:hAnsi="Arial" w:cs="Arial"/>
          <w:color w:val="000000" w:themeColor="text1"/>
          <w:sz w:val="22"/>
          <w:szCs w:val="22"/>
          <w:lang w:val="en-US"/>
        </w:rPr>
        <w:t>obtaining</w:t>
      </w:r>
      <w:r w:rsidR="000756D0" w:rsidRPr="00AD7762">
        <w:rPr>
          <w:rFonts w:ascii="Arial" w:hAnsi="Arial" w:cs="Arial"/>
          <w:color w:val="000000" w:themeColor="text1"/>
          <w:sz w:val="22"/>
          <w:szCs w:val="22"/>
          <w:lang w:val="en-US"/>
        </w:rPr>
        <w:t xml:space="preserve"> a job or an education. </w:t>
      </w:r>
      <w:r w:rsidR="00902A2F" w:rsidRPr="00AD7762">
        <w:rPr>
          <w:rFonts w:ascii="Arial" w:hAnsi="Arial" w:cs="Arial"/>
          <w:color w:val="000000" w:themeColor="text1"/>
          <w:sz w:val="22"/>
          <w:szCs w:val="22"/>
        </w:rPr>
        <w:t xml:space="preserve">The recovery model redefines recovery as </w:t>
      </w:r>
      <w:r w:rsidRPr="00AD7762">
        <w:rPr>
          <w:rFonts w:ascii="Arial" w:hAnsi="Arial" w:cs="Arial"/>
          <w:color w:val="000000" w:themeColor="text1"/>
          <w:sz w:val="22"/>
          <w:szCs w:val="22"/>
        </w:rPr>
        <w:t>a</w:t>
      </w:r>
      <w:r w:rsidR="00902A2F" w:rsidRPr="00AD7762">
        <w:rPr>
          <w:rFonts w:ascii="Arial" w:hAnsi="Arial" w:cs="Arial"/>
          <w:color w:val="000000" w:themeColor="text1"/>
          <w:sz w:val="22"/>
          <w:szCs w:val="22"/>
        </w:rPr>
        <w:t xml:space="preserve"> </w:t>
      </w:r>
      <w:r w:rsidRPr="00AD7762">
        <w:rPr>
          <w:rFonts w:ascii="Arial" w:hAnsi="Arial" w:cs="Arial"/>
          <w:color w:val="000000" w:themeColor="text1"/>
          <w:kern w:val="0"/>
          <w:sz w:val="22"/>
          <w:szCs w:val="22"/>
          <w14:ligatures w14:val="none"/>
        </w:rPr>
        <w:t>strong, individual process of change, in which attitudes, values, and roles are transformed so that an individual can live a full life despite lingering</w:t>
      </w:r>
      <w:r w:rsidR="00902A2F" w:rsidRPr="00AD7762">
        <w:rPr>
          <w:rFonts w:ascii="Arial" w:hAnsi="Arial" w:cs="Arial"/>
          <w:color w:val="000000" w:themeColor="text1"/>
          <w:sz w:val="22"/>
          <w:szCs w:val="22"/>
        </w:rPr>
        <w:t xml:space="preserve"> symptoms. This is another perspective that emphasi</w:t>
      </w:r>
      <w:r w:rsidRPr="00AD7762">
        <w:rPr>
          <w:rFonts w:ascii="Arial" w:hAnsi="Arial" w:cs="Arial"/>
          <w:color w:val="000000" w:themeColor="text1"/>
          <w:sz w:val="22"/>
          <w:szCs w:val="22"/>
        </w:rPr>
        <w:t>ses</w:t>
      </w:r>
      <w:r w:rsidR="00902A2F" w:rsidRPr="00AD7762">
        <w:rPr>
          <w:rFonts w:ascii="Arial" w:hAnsi="Arial" w:cs="Arial"/>
          <w:color w:val="000000" w:themeColor="text1"/>
          <w:sz w:val="22"/>
          <w:szCs w:val="22"/>
        </w:rPr>
        <w:t xml:space="preserve"> self-determination, hope and empowerment over a more medicali</w:t>
      </w:r>
      <w:r w:rsidRPr="00AD7762">
        <w:rPr>
          <w:rFonts w:ascii="Arial" w:hAnsi="Arial" w:cs="Arial"/>
          <w:color w:val="000000" w:themeColor="text1"/>
          <w:sz w:val="22"/>
          <w:szCs w:val="22"/>
        </w:rPr>
        <w:t>s</w:t>
      </w:r>
      <w:r w:rsidR="00902A2F" w:rsidRPr="00AD7762">
        <w:rPr>
          <w:rFonts w:ascii="Arial" w:hAnsi="Arial" w:cs="Arial"/>
          <w:color w:val="000000" w:themeColor="text1"/>
          <w:sz w:val="22"/>
          <w:szCs w:val="22"/>
        </w:rPr>
        <w:t>ed conception of schizophrenia</w:t>
      </w:r>
      <w:r w:rsidR="000756D0" w:rsidRPr="00AD7762">
        <w:rPr>
          <w:rFonts w:ascii="Arial" w:hAnsi="Arial" w:cs="Arial"/>
          <w:color w:val="000000" w:themeColor="text1"/>
          <w:sz w:val="22"/>
          <w:szCs w:val="22"/>
          <w:lang w:val="en-US"/>
        </w:rPr>
        <w:t xml:space="preserve">. </w:t>
      </w:r>
    </w:p>
    <w:p w14:paraId="6AD4C48C" w14:textId="77777777" w:rsidR="00B56C24" w:rsidRPr="00AD7762" w:rsidRDefault="00B56C24" w:rsidP="00934A1C">
      <w:pPr>
        <w:pStyle w:val="Heading2"/>
        <w:spacing w:line="360" w:lineRule="auto"/>
        <w:rPr>
          <w:rFonts w:cs="Arial"/>
          <w:b/>
          <w:bCs/>
          <w:color w:val="000000" w:themeColor="text1"/>
          <w:sz w:val="22"/>
          <w:szCs w:val="22"/>
        </w:rPr>
      </w:pPr>
      <w:bookmarkStart w:id="8" w:name="_Toc216509044"/>
      <w:r w:rsidRPr="00AD7762">
        <w:rPr>
          <w:rFonts w:cs="Arial"/>
          <w:b/>
          <w:bCs/>
          <w:color w:val="000000" w:themeColor="text1"/>
          <w:sz w:val="22"/>
          <w:szCs w:val="22"/>
        </w:rPr>
        <w:t>3.4 Effectiveness and Limitations</w:t>
      </w:r>
      <w:bookmarkEnd w:id="8"/>
      <w:r w:rsidRPr="00AD7762">
        <w:rPr>
          <w:rFonts w:cs="Arial"/>
          <w:b/>
          <w:bCs/>
          <w:color w:val="000000" w:themeColor="text1"/>
          <w:sz w:val="22"/>
          <w:szCs w:val="22"/>
        </w:rPr>
        <w:t xml:space="preserve"> </w:t>
      </w:r>
    </w:p>
    <w:p w14:paraId="7F851F06" w14:textId="5C53B0CB" w:rsidR="00B56C24" w:rsidRPr="00AD7762" w:rsidRDefault="00FE3345"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The better </w:t>
      </w:r>
      <w:r w:rsidR="000A3273" w:rsidRPr="00AD7762">
        <w:rPr>
          <w:rFonts w:ascii="Arial" w:hAnsi="Arial" w:cs="Arial"/>
          <w:color w:val="000000" w:themeColor="text1"/>
          <w:sz w:val="22"/>
          <w:szCs w:val="22"/>
        </w:rPr>
        <w:t xml:space="preserve">the </w:t>
      </w:r>
      <w:r w:rsidRPr="00AD7762">
        <w:rPr>
          <w:rFonts w:ascii="Arial" w:hAnsi="Arial" w:cs="Arial"/>
          <w:color w:val="000000" w:themeColor="text1"/>
          <w:sz w:val="22"/>
          <w:szCs w:val="22"/>
        </w:rPr>
        <w:t>functional performance</w:t>
      </w:r>
      <w:r w:rsidR="000A3273" w:rsidRPr="00AD7762">
        <w:rPr>
          <w:rFonts w:ascii="Arial" w:hAnsi="Arial" w:cs="Arial"/>
          <w:color w:val="000000" w:themeColor="text1"/>
          <w:sz w:val="22"/>
          <w:szCs w:val="22"/>
        </w:rPr>
        <w:t xml:space="preserve"> results</w:t>
      </w:r>
      <w:r w:rsidRPr="00AD7762">
        <w:rPr>
          <w:rFonts w:ascii="Arial" w:hAnsi="Arial" w:cs="Arial"/>
          <w:color w:val="000000" w:themeColor="text1"/>
          <w:sz w:val="22"/>
          <w:szCs w:val="22"/>
        </w:rPr>
        <w:t xml:space="preserve">, the </w:t>
      </w:r>
      <w:r w:rsidR="000A3273" w:rsidRPr="00AD7762">
        <w:rPr>
          <w:rFonts w:ascii="Arial" w:hAnsi="Arial" w:cs="Arial"/>
          <w:color w:val="000000" w:themeColor="text1"/>
          <w:sz w:val="22"/>
          <w:szCs w:val="22"/>
        </w:rPr>
        <w:t>lower</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th</w:t>
      </w:r>
      <w:r w:rsidRPr="00AD7762">
        <w:rPr>
          <w:rFonts w:ascii="Arial" w:hAnsi="Arial" w:cs="Arial"/>
          <w:color w:val="000000" w:themeColor="text1"/>
          <w:sz w:val="22"/>
          <w:szCs w:val="22"/>
        </w:rPr>
        <w:t xml:space="preserve">e </w:t>
      </w:r>
      <w:r w:rsidR="000A3273" w:rsidRPr="00AD7762">
        <w:rPr>
          <w:rFonts w:ascii="Arial" w:hAnsi="Arial" w:cs="Arial"/>
          <w:color w:val="000000" w:themeColor="text1"/>
          <w:sz w:val="22"/>
          <w:szCs w:val="22"/>
        </w:rPr>
        <w:t>relapse</w:t>
      </w:r>
      <w:r w:rsidRPr="00AD7762">
        <w:rPr>
          <w:rFonts w:ascii="Arial" w:hAnsi="Arial" w:cs="Arial"/>
          <w:color w:val="000000" w:themeColor="text1"/>
          <w:sz w:val="22"/>
          <w:szCs w:val="22"/>
        </w:rPr>
        <w:t xml:space="preserve"> r</w:t>
      </w:r>
      <w:r w:rsidR="000A3273" w:rsidRPr="00AD7762">
        <w:rPr>
          <w:rFonts w:ascii="Arial" w:hAnsi="Arial" w:cs="Arial"/>
          <w:color w:val="000000" w:themeColor="text1"/>
          <w:sz w:val="22"/>
          <w:szCs w:val="22"/>
        </w:rPr>
        <w:t>ate</w:t>
      </w:r>
      <w:r w:rsidRPr="00AD7762">
        <w:rPr>
          <w:rFonts w:ascii="Arial" w:hAnsi="Arial" w:cs="Arial"/>
          <w:color w:val="000000" w:themeColor="text1"/>
          <w:sz w:val="22"/>
          <w:szCs w:val="22"/>
        </w:rPr>
        <w:t xml:space="preserve">, and the better </w:t>
      </w:r>
      <w:r w:rsidR="000A3273" w:rsidRPr="00AD7762">
        <w:rPr>
          <w:rFonts w:ascii="Arial" w:hAnsi="Arial" w:cs="Arial"/>
          <w:color w:val="000000" w:themeColor="text1"/>
          <w:sz w:val="22"/>
          <w:szCs w:val="22"/>
        </w:rPr>
        <w:t xml:space="preserve">the </w:t>
      </w:r>
      <w:r w:rsidRPr="00AD7762">
        <w:rPr>
          <w:rFonts w:ascii="Arial" w:hAnsi="Arial" w:cs="Arial"/>
          <w:color w:val="000000" w:themeColor="text1"/>
          <w:sz w:val="22"/>
          <w:szCs w:val="22"/>
        </w:rPr>
        <w:t>quality of life. First episode psychosis is one of them that can be addressed with early intervention programs that significantly improve the long-term prognosis (Ong, Fernandez and Lim, 2021</w:t>
      </w:r>
      <w:r w:rsidR="00B56C24" w:rsidRPr="00AD7762">
        <w:rPr>
          <w:rFonts w:ascii="Arial" w:hAnsi="Arial" w:cs="Arial"/>
          <w:color w:val="000000" w:themeColor="text1"/>
          <w:sz w:val="22"/>
          <w:szCs w:val="22"/>
        </w:rPr>
        <w:t>).</w:t>
      </w:r>
    </w:p>
    <w:p w14:paraId="3104263C" w14:textId="77777777" w:rsidR="00B56C24" w:rsidRPr="00AD7762" w:rsidRDefault="00B56C24"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Limitations include:</w:t>
      </w:r>
    </w:p>
    <w:p w14:paraId="073BABC9" w14:textId="0AAAFF4A" w:rsidR="00B56C24" w:rsidRPr="00AD7762" w:rsidRDefault="00B56C24" w:rsidP="00934A1C">
      <w:pPr>
        <w:pStyle w:val="ListParagraph"/>
        <w:numPr>
          <w:ilvl w:val="0"/>
          <w:numId w:val="1"/>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Treatment Gaps: </w:t>
      </w:r>
      <w:r w:rsidR="000756D0" w:rsidRPr="00AD7762">
        <w:rPr>
          <w:rFonts w:ascii="Arial" w:hAnsi="Arial" w:cs="Arial"/>
          <w:color w:val="000000" w:themeColor="text1"/>
          <w:sz w:val="22"/>
          <w:szCs w:val="22"/>
        </w:rPr>
        <w:t>The number of people w</w:t>
      </w:r>
      <w:r w:rsidR="000A3273" w:rsidRPr="00AD7762">
        <w:rPr>
          <w:rFonts w:ascii="Arial" w:hAnsi="Arial" w:cs="Arial"/>
          <w:color w:val="000000" w:themeColor="text1"/>
          <w:sz w:val="22"/>
          <w:szCs w:val="22"/>
        </w:rPr>
        <w:t>ithout</w:t>
      </w:r>
      <w:r w:rsidR="000756D0" w:rsidRPr="00AD7762">
        <w:rPr>
          <w:rFonts w:ascii="Arial" w:hAnsi="Arial" w:cs="Arial"/>
          <w:color w:val="000000" w:themeColor="text1"/>
          <w:sz w:val="22"/>
          <w:szCs w:val="22"/>
        </w:rPr>
        <w:t xml:space="preserve"> quality care is </w:t>
      </w:r>
      <w:r w:rsidR="000A3273" w:rsidRPr="00AD7762">
        <w:rPr>
          <w:rFonts w:ascii="Arial" w:hAnsi="Arial" w:cs="Arial"/>
          <w:color w:val="000000" w:themeColor="text1"/>
          <w:sz w:val="22"/>
          <w:szCs w:val="22"/>
        </w:rPr>
        <w:t>high</w:t>
      </w:r>
      <w:r w:rsidR="000756D0"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worldwide</w:t>
      </w:r>
      <w:r w:rsidR="000756D0" w:rsidRPr="00AD7762">
        <w:rPr>
          <w:rFonts w:ascii="Arial" w:hAnsi="Arial" w:cs="Arial"/>
          <w:color w:val="000000" w:themeColor="text1"/>
          <w:sz w:val="22"/>
          <w:szCs w:val="22"/>
        </w:rPr>
        <w:t xml:space="preserve">, particularly in low-resource </w:t>
      </w:r>
      <w:r w:rsidR="000A3273" w:rsidRPr="00AD7762">
        <w:rPr>
          <w:rFonts w:ascii="Arial" w:hAnsi="Arial" w:cs="Arial"/>
          <w:color w:val="000000" w:themeColor="text1"/>
          <w:sz w:val="22"/>
          <w:szCs w:val="22"/>
        </w:rPr>
        <w:t>setting</w:t>
      </w:r>
      <w:r w:rsidR="000756D0" w:rsidRPr="00AD7762">
        <w:rPr>
          <w:rFonts w:ascii="Arial" w:hAnsi="Arial" w:cs="Arial"/>
          <w:color w:val="000000" w:themeColor="text1"/>
          <w:sz w:val="22"/>
          <w:szCs w:val="22"/>
        </w:rPr>
        <w:t>s</w:t>
      </w:r>
      <w:r w:rsidRPr="00AD7762">
        <w:rPr>
          <w:rFonts w:ascii="Arial" w:hAnsi="Arial" w:cs="Arial"/>
          <w:color w:val="000000" w:themeColor="text1"/>
          <w:sz w:val="22"/>
          <w:szCs w:val="22"/>
        </w:rPr>
        <w:t>.</w:t>
      </w:r>
    </w:p>
    <w:p w14:paraId="1739E549" w14:textId="796B928D" w:rsidR="00B56C24" w:rsidRPr="00AD7762" w:rsidRDefault="00B56C24" w:rsidP="00934A1C">
      <w:pPr>
        <w:pStyle w:val="ListParagraph"/>
        <w:numPr>
          <w:ilvl w:val="0"/>
          <w:numId w:val="1"/>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Medication Resistance: </w:t>
      </w:r>
      <w:r w:rsidR="000A3273" w:rsidRPr="00AD7762">
        <w:rPr>
          <w:rFonts w:ascii="Arial" w:hAnsi="Arial" w:cs="Arial"/>
          <w:color w:val="000000" w:themeColor="text1"/>
          <w:sz w:val="22"/>
          <w:szCs w:val="22"/>
        </w:rPr>
        <w:t>O</w:t>
      </w:r>
      <w:r w:rsidR="000756D0" w:rsidRPr="00AD7762">
        <w:rPr>
          <w:rFonts w:ascii="Arial" w:hAnsi="Arial" w:cs="Arial"/>
          <w:color w:val="000000" w:themeColor="text1"/>
          <w:sz w:val="22"/>
          <w:szCs w:val="22"/>
        </w:rPr>
        <w:t>ther people do not react to various antipsychotic trials.</w:t>
      </w:r>
    </w:p>
    <w:p w14:paraId="231DDBE4" w14:textId="76D3CC6D" w:rsidR="00B56C24" w:rsidRPr="00AD7762" w:rsidRDefault="00AD7762" w:rsidP="00934A1C">
      <w:pPr>
        <w:pStyle w:val="ListParagraph"/>
        <w:numPr>
          <w:ilvl w:val="0"/>
          <w:numId w:val="1"/>
        </w:numPr>
        <w:spacing w:after="200" w:line="360" w:lineRule="auto"/>
        <w:rPr>
          <w:rFonts w:ascii="Arial" w:hAnsi="Arial" w:cs="Arial"/>
          <w:color w:val="000000" w:themeColor="text1"/>
          <w:sz w:val="22"/>
          <w:szCs w:val="22"/>
        </w:rPr>
      </w:pPr>
      <w:r w:rsidRPr="00AD7762">
        <w:rPr>
          <w:rFonts w:ascii="Arial" w:hAnsi="Arial" w:cs="Arial"/>
          <w:color w:val="000000" w:themeColor="text1"/>
          <w:kern w:val="0"/>
          <w:sz w:val="22"/>
          <w:szCs w:val="22"/>
          <w14:ligatures w14:val="none"/>
        </w:rPr>
        <w:t xml:space="preserve">Fragmented services: Lack of coordination among care components </w:t>
      </w:r>
      <w:r>
        <w:rPr>
          <w:rFonts w:ascii="Arial" w:hAnsi="Arial" w:cs="Arial"/>
          <w:color w:val="000000" w:themeColor="text1"/>
          <w:kern w:val="0"/>
          <w:sz w:val="22"/>
          <w:szCs w:val="22"/>
          <w14:ligatures w14:val="none"/>
        </w:rPr>
        <w:t>lead</w:t>
      </w:r>
      <w:r w:rsidRPr="00AD7762">
        <w:rPr>
          <w:rFonts w:ascii="Arial" w:hAnsi="Arial" w:cs="Arial"/>
          <w:color w:val="000000" w:themeColor="text1"/>
          <w:kern w:val="0"/>
          <w:sz w:val="22"/>
          <w:szCs w:val="22"/>
          <w14:ligatures w14:val="none"/>
        </w:rPr>
        <w:t xml:space="preserve">s </w:t>
      </w:r>
      <w:r>
        <w:rPr>
          <w:rFonts w:ascii="Arial" w:hAnsi="Arial" w:cs="Arial"/>
          <w:color w:val="000000" w:themeColor="text1"/>
          <w:kern w:val="0"/>
          <w:sz w:val="22"/>
          <w:szCs w:val="22"/>
          <w14:ligatures w14:val="none"/>
        </w:rPr>
        <w:t>to</w:t>
      </w:r>
      <w:r w:rsidRPr="00AD7762">
        <w:rPr>
          <w:rFonts w:ascii="Arial" w:hAnsi="Arial" w:cs="Arial"/>
          <w:color w:val="000000" w:themeColor="text1"/>
          <w:kern w:val="0"/>
          <w:sz w:val="22"/>
          <w:szCs w:val="22"/>
          <w14:ligatures w14:val="none"/>
        </w:rPr>
        <w:t xml:space="preserve"> the </w:t>
      </w:r>
      <w:r>
        <w:rPr>
          <w:rFonts w:ascii="Arial" w:hAnsi="Arial" w:cs="Arial"/>
          <w:color w:val="000000" w:themeColor="text1"/>
          <w:kern w:val="0"/>
          <w:sz w:val="22"/>
          <w:szCs w:val="22"/>
          <w14:ligatures w14:val="none"/>
        </w:rPr>
        <w:t>worst</w:t>
      </w:r>
      <w:r w:rsidRPr="00AD7762">
        <w:rPr>
          <w:rFonts w:ascii="Arial" w:hAnsi="Arial" w:cs="Arial"/>
          <w:color w:val="000000" w:themeColor="text1"/>
          <w:kern w:val="0"/>
          <w:sz w:val="22"/>
          <w:szCs w:val="22"/>
          <w14:ligatures w14:val="none"/>
        </w:rPr>
        <w:t xml:space="preserve"> outcomes.</w:t>
      </w:r>
    </w:p>
    <w:p w14:paraId="668504A0" w14:textId="02A390D2" w:rsidR="008A6D32" w:rsidRPr="00AD7762" w:rsidRDefault="00B56C24" w:rsidP="00934A1C">
      <w:pPr>
        <w:pStyle w:val="ListParagraph"/>
        <w:numPr>
          <w:ilvl w:val="0"/>
          <w:numId w:val="1"/>
        </w:numPr>
        <w:spacing w:after="0" w:line="360" w:lineRule="auto"/>
        <w:ind w:left="643"/>
        <w:rPr>
          <w:rFonts w:ascii="Arial" w:hAnsi="Arial" w:cs="Arial"/>
          <w:color w:val="000000" w:themeColor="text1"/>
          <w:sz w:val="22"/>
          <w:szCs w:val="22"/>
        </w:rPr>
      </w:pPr>
      <w:r w:rsidRPr="00AD7762">
        <w:rPr>
          <w:rFonts w:ascii="Arial" w:hAnsi="Arial" w:cs="Arial"/>
          <w:color w:val="000000" w:themeColor="text1"/>
          <w:sz w:val="22"/>
          <w:szCs w:val="22"/>
        </w:rPr>
        <w:t xml:space="preserve">Ethical Concerns: </w:t>
      </w:r>
      <w:r w:rsidR="00D17CD9" w:rsidRPr="00AD7762">
        <w:rPr>
          <w:rFonts w:ascii="Arial" w:hAnsi="Arial" w:cs="Arial"/>
          <w:color w:val="000000" w:themeColor="text1"/>
          <w:sz w:val="22"/>
          <w:szCs w:val="22"/>
        </w:rPr>
        <w:t xml:space="preserve">Coercive treatment and involuntary hospitalisation are problematic in terms of human rights and </w:t>
      </w:r>
      <w:r w:rsidR="000A3273" w:rsidRPr="00AD7762">
        <w:rPr>
          <w:rFonts w:ascii="Arial" w:hAnsi="Arial" w:cs="Arial"/>
          <w:color w:val="000000" w:themeColor="text1"/>
          <w:sz w:val="22"/>
          <w:szCs w:val="22"/>
        </w:rPr>
        <w:t>threaten</w:t>
      </w:r>
      <w:r w:rsidR="00D17CD9" w:rsidRPr="00AD7762">
        <w:rPr>
          <w:rFonts w:ascii="Arial" w:hAnsi="Arial" w:cs="Arial"/>
          <w:color w:val="000000" w:themeColor="text1"/>
          <w:sz w:val="22"/>
          <w:szCs w:val="22"/>
        </w:rPr>
        <w:t xml:space="preserve"> autonomy and dignity. This is a complicated ethical question when balancing safety with an individual</w:t>
      </w:r>
      <w:r w:rsidR="000A3273" w:rsidRPr="00AD7762">
        <w:rPr>
          <w:rFonts w:ascii="Arial" w:hAnsi="Arial" w:cs="Arial"/>
          <w:color w:val="000000" w:themeColor="text1"/>
          <w:sz w:val="22"/>
          <w:szCs w:val="22"/>
        </w:rPr>
        <w:t>'s rights</w:t>
      </w:r>
      <w:r w:rsidRPr="00AD7762">
        <w:rPr>
          <w:rFonts w:ascii="Arial" w:hAnsi="Arial" w:cs="Arial"/>
          <w:color w:val="000000" w:themeColor="text1"/>
          <w:sz w:val="22"/>
          <w:szCs w:val="22"/>
        </w:rPr>
        <w:t>.</w:t>
      </w:r>
    </w:p>
    <w:p w14:paraId="0D06B3CB" w14:textId="66DC4E4A" w:rsidR="008A6D32" w:rsidRPr="00AD7762" w:rsidRDefault="008A6D32" w:rsidP="00934A1C">
      <w:pPr>
        <w:pStyle w:val="Heading1"/>
        <w:numPr>
          <w:ilvl w:val="0"/>
          <w:numId w:val="7"/>
        </w:numPr>
        <w:spacing w:line="360" w:lineRule="auto"/>
        <w:rPr>
          <w:rFonts w:cs="Arial"/>
          <w:b/>
          <w:bCs/>
          <w:color w:val="000000" w:themeColor="text1"/>
          <w:sz w:val="24"/>
          <w:szCs w:val="24"/>
        </w:rPr>
      </w:pPr>
      <w:bookmarkStart w:id="9" w:name="_Toc216509045"/>
      <w:r w:rsidRPr="00AD7762">
        <w:rPr>
          <w:rFonts w:cs="Arial"/>
          <w:b/>
          <w:bCs/>
          <w:color w:val="000000" w:themeColor="text1"/>
          <w:sz w:val="24"/>
          <w:szCs w:val="24"/>
        </w:rPr>
        <w:t>Current Debates and Emerging Issues:</w:t>
      </w:r>
      <w:bookmarkEnd w:id="9"/>
      <w:r w:rsidRPr="00AD7762">
        <w:rPr>
          <w:rStyle w:val="apple-converted-space"/>
          <w:rFonts w:cs="Arial"/>
          <w:b/>
          <w:bCs/>
          <w:color w:val="000000" w:themeColor="text1"/>
          <w:sz w:val="24"/>
          <w:szCs w:val="24"/>
        </w:rPr>
        <w:t> </w:t>
      </w:r>
    </w:p>
    <w:p w14:paraId="45A37722" w14:textId="77777777" w:rsidR="00B56C24" w:rsidRPr="00AD7762" w:rsidRDefault="00B56C24" w:rsidP="00934A1C">
      <w:pPr>
        <w:pStyle w:val="Heading2"/>
        <w:spacing w:line="360" w:lineRule="auto"/>
        <w:rPr>
          <w:rFonts w:cs="Arial"/>
          <w:b/>
          <w:bCs/>
          <w:color w:val="000000" w:themeColor="text1"/>
          <w:sz w:val="22"/>
          <w:szCs w:val="22"/>
        </w:rPr>
      </w:pPr>
      <w:bookmarkStart w:id="10" w:name="_Toc216509046"/>
      <w:r w:rsidRPr="00AD7762">
        <w:rPr>
          <w:rFonts w:cs="Arial"/>
          <w:b/>
          <w:bCs/>
          <w:color w:val="000000" w:themeColor="text1"/>
          <w:sz w:val="22"/>
          <w:szCs w:val="22"/>
        </w:rPr>
        <w:t>4.1 The Neurodivergence Debate</w:t>
      </w:r>
      <w:bookmarkEnd w:id="10"/>
      <w:r w:rsidRPr="00AD7762">
        <w:rPr>
          <w:rFonts w:cs="Arial"/>
          <w:b/>
          <w:bCs/>
          <w:color w:val="000000" w:themeColor="text1"/>
          <w:sz w:val="22"/>
          <w:szCs w:val="22"/>
        </w:rPr>
        <w:t xml:space="preserve"> </w:t>
      </w:r>
    </w:p>
    <w:p w14:paraId="2B1E227A" w14:textId="17426D77" w:rsidR="00B56C24" w:rsidRPr="00AD7762" w:rsidRDefault="00D17CD9"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This discussion opposes the classical perspective on disorder and attempts to suggest that certain experiences, which are identified as symptoms of schizophrenia, are human cognitive and perception variations. The non-</w:t>
      </w:r>
      <w:proofErr w:type="spellStart"/>
      <w:r w:rsidRPr="00AD7762">
        <w:rPr>
          <w:rFonts w:ascii="Arial" w:hAnsi="Arial" w:cs="Arial"/>
          <w:color w:val="000000" w:themeColor="text1"/>
          <w:sz w:val="22"/>
          <w:szCs w:val="22"/>
        </w:rPr>
        <w:t>pathologising</w:t>
      </w:r>
      <w:proofErr w:type="spellEnd"/>
      <w:r w:rsidRPr="00AD7762">
        <w:rPr>
          <w:rFonts w:ascii="Arial" w:hAnsi="Arial" w:cs="Arial"/>
          <w:color w:val="000000" w:themeColor="text1"/>
          <w:sz w:val="22"/>
          <w:szCs w:val="22"/>
        </w:rPr>
        <w:t xml:space="preserve"> advocacy focuses on social inclusion, acceptance, and support</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and pays attention to strengths and individual modes of world perception (Rocamora-Montenegro, </w:t>
      </w:r>
      <w:proofErr w:type="spellStart"/>
      <w:r w:rsidRPr="00AD7762">
        <w:rPr>
          <w:rFonts w:ascii="Arial" w:hAnsi="Arial" w:cs="Arial"/>
          <w:color w:val="000000" w:themeColor="text1"/>
          <w:sz w:val="22"/>
          <w:szCs w:val="22"/>
        </w:rPr>
        <w:t>Compañ-Gabucio</w:t>
      </w:r>
      <w:proofErr w:type="spellEnd"/>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and De La Hera, 2021). Arguments against purely biomedical models are demanding more complex biopsychosocial approaches, with biological vulnerabilities and psychological mechanisms, social </w:t>
      </w:r>
      <w:r w:rsidRPr="00AD7762">
        <w:rPr>
          <w:rFonts w:ascii="Arial" w:hAnsi="Arial" w:cs="Arial"/>
          <w:color w:val="000000" w:themeColor="text1"/>
          <w:sz w:val="22"/>
          <w:szCs w:val="22"/>
        </w:rPr>
        <w:lastRenderedPageBreak/>
        <w:t>determinants, and trauma-informed care due to the high incidence of adverse childhood experiences</w:t>
      </w:r>
      <w:r w:rsidR="00B56C24" w:rsidRPr="00AD7762">
        <w:rPr>
          <w:rFonts w:ascii="Arial" w:hAnsi="Arial" w:cs="Arial"/>
          <w:color w:val="000000" w:themeColor="text1"/>
          <w:sz w:val="22"/>
          <w:szCs w:val="22"/>
        </w:rPr>
        <w:t>.</w:t>
      </w:r>
    </w:p>
    <w:p w14:paraId="3E1D74F7" w14:textId="77777777" w:rsidR="00B56C24" w:rsidRPr="00AD7762" w:rsidRDefault="00B56C24" w:rsidP="00934A1C">
      <w:pPr>
        <w:pStyle w:val="Heading2"/>
        <w:spacing w:line="360" w:lineRule="auto"/>
        <w:rPr>
          <w:rFonts w:cs="Arial"/>
          <w:b/>
          <w:bCs/>
          <w:color w:val="000000" w:themeColor="text1"/>
          <w:sz w:val="22"/>
          <w:szCs w:val="22"/>
        </w:rPr>
      </w:pPr>
      <w:bookmarkStart w:id="11" w:name="_Toc216509047"/>
      <w:r w:rsidRPr="00AD7762">
        <w:rPr>
          <w:rFonts w:cs="Arial"/>
          <w:b/>
          <w:bCs/>
          <w:color w:val="000000" w:themeColor="text1"/>
          <w:sz w:val="22"/>
          <w:szCs w:val="22"/>
        </w:rPr>
        <w:t>4.2 Reclassification and Conceptual Debates</w:t>
      </w:r>
      <w:bookmarkEnd w:id="11"/>
      <w:r w:rsidRPr="00AD7762">
        <w:rPr>
          <w:rFonts w:cs="Arial"/>
          <w:b/>
          <w:bCs/>
          <w:color w:val="000000" w:themeColor="text1"/>
          <w:sz w:val="22"/>
          <w:szCs w:val="22"/>
        </w:rPr>
        <w:t xml:space="preserve"> </w:t>
      </w:r>
    </w:p>
    <w:p w14:paraId="0B1D0EFC" w14:textId="78892889" w:rsidR="00B56C24" w:rsidRPr="00AD7762" w:rsidRDefault="00D17CD9"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The reclassification of schizophrenia is under discussion</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and some suggest a new term</w:t>
      </w:r>
      <w:r w:rsidR="000A3273" w:rsidRPr="00AD7762">
        <w:rPr>
          <w:rFonts w:ascii="Arial" w:hAnsi="Arial" w:cs="Arial"/>
          <w:color w:val="000000" w:themeColor="text1"/>
          <w:sz w:val="22"/>
          <w:szCs w:val="22"/>
        </w:rPr>
        <w:t>, such</w:t>
      </w:r>
      <w:r w:rsidRPr="00AD7762">
        <w:rPr>
          <w:rFonts w:ascii="Arial" w:hAnsi="Arial" w:cs="Arial"/>
          <w:color w:val="000000" w:themeColor="text1"/>
          <w:sz w:val="22"/>
          <w:szCs w:val="22"/>
        </w:rPr>
        <w:t xml:space="preserve"> as psychosis spectrum disorder</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 xml:space="preserve"> to decrease the stigma and better represent the heterogeneity of the symptoms. This </w:t>
      </w:r>
      <w:proofErr w:type="gramStart"/>
      <w:r w:rsidRPr="00AD7762">
        <w:rPr>
          <w:rFonts w:ascii="Arial" w:hAnsi="Arial" w:cs="Arial"/>
          <w:color w:val="000000" w:themeColor="text1"/>
          <w:sz w:val="22"/>
          <w:szCs w:val="22"/>
        </w:rPr>
        <w:t>is in contrast to</w:t>
      </w:r>
      <w:proofErr w:type="gramEnd"/>
      <w:r w:rsidRPr="00AD7762">
        <w:rPr>
          <w:rFonts w:ascii="Arial" w:hAnsi="Arial" w:cs="Arial"/>
          <w:color w:val="000000" w:themeColor="text1"/>
          <w:sz w:val="22"/>
          <w:szCs w:val="22"/>
        </w:rPr>
        <w:t xml:space="preserve"> categorical diagnosis and dimensional models, which </w:t>
      </w:r>
      <w:r w:rsidR="000A3273" w:rsidRPr="00AD7762">
        <w:rPr>
          <w:rFonts w:ascii="Arial" w:hAnsi="Arial" w:cs="Arial"/>
          <w:color w:val="000000" w:themeColor="text1"/>
          <w:sz w:val="22"/>
          <w:szCs w:val="22"/>
        </w:rPr>
        <w:t>are supported by</w:t>
      </w:r>
      <w:r w:rsidRPr="00AD7762">
        <w:rPr>
          <w:rFonts w:ascii="Arial" w:hAnsi="Arial" w:cs="Arial"/>
          <w:color w:val="000000" w:themeColor="text1"/>
          <w:sz w:val="22"/>
          <w:szCs w:val="22"/>
        </w:rPr>
        <w:t xml:space="preserve"> proponents </w:t>
      </w:r>
      <w:r w:rsidR="000A3273" w:rsidRPr="00AD7762">
        <w:rPr>
          <w:rFonts w:ascii="Arial" w:hAnsi="Arial" w:cs="Arial"/>
          <w:color w:val="000000" w:themeColor="text1"/>
          <w:sz w:val="22"/>
          <w:szCs w:val="22"/>
        </w:rPr>
        <w:t xml:space="preserve">who </w:t>
      </w:r>
      <w:r w:rsidRPr="00AD7762">
        <w:rPr>
          <w:rFonts w:ascii="Arial" w:hAnsi="Arial" w:cs="Arial"/>
          <w:color w:val="000000" w:themeColor="text1"/>
          <w:sz w:val="22"/>
          <w:szCs w:val="22"/>
        </w:rPr>
        <w:t>believe t</w:t>
      </w:r>
      <w:r w:rsidR="000A3273" w:rsidRPr="00AD7762">
        <w:rPr>
          <w:rFonts w:ascii="Arial" w:hAnsi="Arial" w:cs="Arial"/>
          <w:color w:val="000000" w:themeColor="text1"/>
          <w:sz w:val="22"/>
          <w:szCs w:val="22"/>
        </w:rPr>
        <w:t>hey</w:t>
      </w:r>
      <w:r w:rsidRPr="00AD7762">
        <w:rPr>
          <w:rFonts w:ascii="Arial" w:hAnsi="Arial" w:cs="Arial"/>
          <w:color w:val="000000" w:themeColor="text1"/>
          <w:sz w:val="22"/>
          <w:szCs w:val="22"/>
        </w:rPr>
        <w:t xml:space="preserve"> </w:t>
      </w:r>
      <w:r w:rsidR="000A3273" w:rsidRPr="00AD7762">
        <w:rPr>
          <w:rFonts w:ascii="Arial" w:hAnsi="Arial" w:cs="Arial"/>
          <w:color w:val="000000" w:themeColor="text1"/>
          <w:sz w:val="22"/>
          <w:szCs w:val="22"/>
        </w:rPr>
        <w:t>ar</w:t>
      </w:r>
      <w:r w:rsidRPr="00AD7762">
        <w:rPr>
          <w:rFonts w:ascii="Arial" w:hAnsi="Arial" w:cs="Arial"/>
          <w:color w:val="000000" w:themeColor="text1"/>
          <w:sz w:val="22"/>
          <w:szCs w:val="22"/>
        </w:rPr>
        <w:t xml:space="preserve">e more effective </w:t>
      </w:r>
      <w:r w:rsidR="000A3273" w:rsidRPr="00AD7762">
        <w:rPr>
          <w:rFonts w:ascii="Arial" w:hAnsi="Arial" w:cs="Arial"/>
          <w:color w:val="000000" w:themeColor="text1"/>
          <w:sz w:val="22"/>
          <w:szCs w:val="22"/>
        </w:rPr>
        <w:t>at</w:t>
      </w:r>
      <w:r w:rsidRPr="00AD7762">
        <w:rPr>
          <w:rFonts w:ascii="Arial" w:hAnsi="Arial" w:cs="Arial"/>
          <w:color w:val="000000" w:themeColor="text1"/>
          <w:sz w:val="22"/>
          <w:szCs w:val="22"/>
        </w:rPr>
        <w:t xml:space="preserve"> explaining the variability of presentations and inner mechanisms (Kaul et al., 2024). Reclassification has complex ethical implications; </w:t>
      </w:r>
      <w:r w:rsidR="000A3273" w:rsidRPr="00AD7762">
        <w:rPr>
          <w:rFonts w:ascii="Arial" w:hAnsi="Arial" w:cs="Arial"/>
          <w:color w:val="000000" w:themeColor="text1"/>
          <w:sz w:val="22"/>
          <w:szCs w:val="22"/>
        </w:rPr>
        <w:t>it</w:t>
      </w:r>
      <w:r w:rsidRPr="00AD7762">
        <w:rPr>
          <w:rFonts w:ascii="Arial" w:hAnsi="Arial" w:cs="Arial"/>
          <w:color w:val="000000" w:themeColor="text1"/>
          <w:sz w:val="22"/>
          <w:szCs w:val="22"/>
        </w:rPr>
        <w:t xml:space="preserve"> may lead to ambiguity in </w:t>
      </w:r>
      <w:r w:rsidR="000A3273" w:rsidRPr="00AD7762">
        <w:rPr>
          <w:rFonts w:ascii="Arial" w:hAnsi="Arial" w:cs="Arial"/>
          <w:color w:val="000000" w:themeColor="text1"/>
          <w:kern w:val="0"/>
          <w:sz w:val="22"/>
          <w:szCs w:val="22"/>
          <w14:ligatures w14:val="none"/>
        </w:rPr>
        <w:t>diagnosis, complicate research and treatment guidelines, and disrupt epidemiologic</w:t>
      </w:r>
      <w:r w:rsidRPr="00AD7762">
        <w:rPr>
          <w:rFonts w:ascii="Arial" w:hAnsi="Arial" w:cs="Arial"/>
          <w:color w:val="000000" w:themeColor="text1"/>
          <w:sz w:val="22"/>
          <w:szCs w:val="22"/>
        </w:rPr>
        <w:t xml:space="preserve"> data. </w:t>
      </w:r>
      <w:r w:rsidR="000A3273" w:rsidRPr="00AD7762">
        <w:rPr>
          <w:rFonts w:ascii="Arial" w:hAnsi="Arial" w:cs="Arial"/>
          <w:color w:val="000000" w:themeColor="text1"/>
          <w:kern w:val="0"/>
          <w:sz w:val="22"/>
          <w:szCs w:val="22"/>
          <w14:ligatures w14:val="none"/>
        </w:rPr>
        <w:t>Some patient advocacy groups are fearful of renaming because it may hinder understanding of the condition's severity.</w:t>
      </w:r>
    </w:p>
    <w:p w14:paraId="74D4988F" w14:textId="77777777" w:rsidR="00B56C24" w:rsidRPr="00AD7762" w:rsidRDefault="00B56C24" w:rsidP="00934A1C">
      <w:pPr>
        <w:pStyle w:val="Heading2"/>
        <w:spacing w:line="360" w:lineRule="auto"/>
        <w:rPr>
          <w:rFonts w:cs="Arial"/>
          <w:b/>
          <w:bCs/>
          <w:color w:val="000000" w:themeColor="text1"/>
          <w:sz w:val="22"/>
          <w:szCs w:val="22"/>
        </w:rPr>
      </w:pPr>
      <w:bookmarkStart w:id="12" w:name="_Toc216509048"/>
      <w:r w:rsidRPr="00AD7762">
        <w:rPr>
          <w:rFonts w:cs="Arial"/>
          <w:b/>
          <w:bCs/>
          <w:color w:val="000000" w:themeColor="text1"/>
          <w:sz w:val="22"/>
          <w:szCs w:val="22"/>
        </w:rPr>
        <w:t>4.3 Socio-Political and Cultural Dimensions</w:t>
      </w:r>
      <w:bookmarkEnd w:id="12"/>
      <w:r w:rsidRPr="00AD7762">
        <w:rPr>
          <w:rFonts w:cs="Arial"/>
          <w:b/>
          <w:bCs/>
          <w:color w:val="000000" w:themeColor="text1"/>
          <w:sz w:val="22"/>
          <w:szCs w:val="22"/>
        </w:rPr>
        <w:t xml:space="preserve"> </w:t>
      </w:r>
    </w:p>
    <w:p w14:paraId="1AED9CF0" w14:textId="49980AB5" w:rsidR="00B56C24" w:rsidRPr="00AD7762" w:rsidRDefault="00D17CD9"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The onset, course, as well as recovery of schizophrenia is greatly affected by social determinants, such as poverty, urbanisation, migration and discrimination. The inequality in access to care based on racial and ethnic groups is of vital importance, and the minority groups have systemic challenges such as cultural insensitivity, language barriers, and implicit biases. Stigma is still fostered through media representation and false beliefs of the population that regard schizophrenia as a violent disorder and support the negative stereotypes</w:t>
      </w:r>
      <w:r w:rsidR="00B56C24" w:rsidRPr="00AD7762">
        <w:rPr>
          <w:rFonts w:ascii="Arial" w:hAnsi="Arial" w:cs="Arial"/>
          <w:color w:val="000000" w:themeColor="text1"/>
          <w:sz w:val="22"/>
          <w:szCs w:val="22"/>
        </w:rPr>
        <w:t>.</w:t>
      </w:r>
    </w:p>
    <w:p w14:paraId="28AA67C0" w14:textId="77777777" w:rsidR="00B56C24" w:rsidRPr="00AD7762" w:rsidRDefault="00B56C24" w:rsidP="00934A1C">
      <w:pPr>
        <w:pStyle w:val="Heading2"/>
        <w:spacing w:line="360" w:lineRule="auto"/>
        <w:rPr>
          <w:rFonts w:cs="Arial"/>
          <w:b/>
          <w:bCs/>
          <w:color w:val="000000" w:themeColor="text1"/>
          <w:sz w:val="22"/>
          <w:szCs w:val="22"/>
        </w:rPr>
      </w:pPr>
      <w:bookmarkStart w:id="13" w:name="_Toc216509049"/>
      <w:r w:rsidRPr="00AD7762">
        <w:rPr>
          <w:rFonts w:cs="Arial"/>
          <w:b/>
          <w:bCs/>
          <w:color w:val="000000" w:themeColor="text1"/>
          <w:sz w:val="22"/>
          <w:szCs w:val="22"/>
        </w:rPr>
        <w:t>4.4 Policy and Human Rights</w:t>
      </w:r>
      <w:bookmarkEnd w:id="13"/>
      <w:r w:rsidRPr="00AD7762">
        <w:rPr>
          <w:rFonts w:cs="Arial"/>
          <w:b/>
          <w:bCs/>
          <w:color w:val="000000" w:themeColor="text1"/>
          <w:sz w:val="22"/>
          <w:szCs w:val="22"/>
        </w:rPr>
        <w:t xml:space="preserve"> </w:t>
      </w:r>
    </w:p>
    <w:p w14:paraId="22EB9F7C" w14:textId="67D36924" w:rsidR="008A6D32" w:rsidRPr="00AD7762" w:rsidRDefault="00D17CD9"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Mental health policy in the global arena is </w:t>
      </w:r>
      <w:r w:rsidR="000A3273" w:rsidRPr="00AD7762">
        <w:rPr>
          <w:rFonts w:ascii="Arial" w:hAnsi="Arial" w:cs="Arial"/>
          <w:color w:val="000000" w:themeColor="text1"/>
          <w:sz w:val="22"/>
          <w:szCs w:val="22"/>
        </w:rPr>
        <w:t>shift</w:t>
      </w:r>
      <w:r w:rsidRPr="00AD7762">
        <w:rPr>
          <w:rFonts w:ascii="Arial" w:hAnsi="Arial" w:cs="Arial"/>
          <w:color w:val="000000" w:themeColor="text1"/>
          <w:sz w:val="22"/>
          <w:szCs w:val="22"/>
        </w:rPr>
        <w:t>ing towards human rights and c</w:t>
      </w:r>
      <w:r w:rsidR="000A3273" w:rsidRPr="00AD7762">
        <w:rPr>
          <w:rFonts w:ascii="Arial" w:hAnsi="Arial" w:cs="Arial"/>
          <w:color w:val="000000" w:themeColor="text1"/>
          <w:sz w:val="22"/>
          <w:szCs w:val="22"/>
        </w:rPr>
        <w:t>ommunity-based</w:t>
      </w:r>
      <w:r w:rsidRPr="00AD7762">
        <w:rPr>
          <w:rFonts w:ascii="Arial" w:hAnsi="Arial" w:cs="Arial"/>
          <w:color w:val="000000" w:themeColor="text1"/>
          <w:sz w:val="22"/>
          <w:szCs w:val="22"/>
        </w:rPr>
        <w:t xml:space="preserve"> c</w:t>
      </w:r>
      <w:r w:rsidR="000A3273" w:rsidRPr="00AD7762">
        <w:rPr>
          <w:rFonts w:ascii="Arial" w:hAnsi="Arial" w:cs="Arial"/>
          <w:color w:val="000000" w:themeColor="text1"/>
          <w:sz w:val="22"/>
          <w:szCs w:val="22"/>
        </w:rPr>
        <w:t>are</w:t>
      </w:r>
      <w:r w:rsidRPr="00AD7762">
        <w:rPr>
          <w:rFonts w:ascii="Arial" w:hAnsi="Arial" w:cs="Arial"/>
          <w:color w:val="000000" w:themeColor="text1"/>
          <w:sz w:val="22"/>
          <w:szCs w:val="22"/>
        </w:rPr>
        <w:t xml:space="preserve">. The </w:t>
      </w:r>
      <w:r w:rsidR="000A3273" w:rsidRPr="00AD7762">
        <w:rPr>
          <w:rFonts w:ascii="Arial" w:hAnsi="Arial" w:cs="Arial"/>
          <w:color w:val="000000" w:themeColor="text1"/>
          <w:kern w:val="0"/>
          <w:sz w:val="22"/>
          <w:szCs w:val="22"/>
          <w14:ligatures w14:val="none"/>
        </w:rPr>
        <w:t xml:space="preserve">WHO </w:t>
      </w:r>
      <w:proofErr w:type="spellStart"/>
      <w:r w:rsidR="000A3273" w:rsidRPr="00AD7762">
        <w:rPr>
          <w:rFonts w:ascii="Arial" w:hAnsi="Arial" w:cs="Arial"/>
          <w:color w:val="000000" w:themeColor="text1"/>
          <w:kern w:val="0"/>
          <w:sz w:val="22"/>
          <w:szCs w:val="22"/>
          <w14:ligatures w14:val="none"/>
        </w:rPr>
        <w:t>QualityRights</w:t>
      </w:r>
      <w:proofErr w:type="spellEnd"/>
      <w:r w:rsidR="000A3273" w:rsidRPr="00AD7762">
        <w:rPr>
          <w:rFonts w:ascii="Arial" w:hAnsi="Arial" w:cs="Arial"/>
          <w:color w:val="000000" w:themeColor="text1"/>
          <w:kern w:val="0"/>
          <w:sz w:val="22"/>
          <w:szCs w:val="22"/>
          <w14:ligatures w14:val="none"/>
        </w:rPr>
        <w:t xml:space="preserve"> Initiative proposes shifting the paradigm toward institutionalisation and integrating</w:t>
      </w:r>
      <w:r w:rsidRPr="00AD7762">
        <w:rPr>
          <w:rFonts w:ascii="Arial" w:hAnsi="Arial" w:cs="Arial"/>
          <w:color w:val="000000" w:themeColor="text1"/>
          <w:sz w:val="22"/>
          <w:szCs w:val="22"/>
        </w:rPr>
        <w:t xml:space="preserve"> community-based systems that prioriti</w:t>
      </w:r>
      <w:r w:rsidR="000A3273" w:rsidRPr="00AD7762">
        <w:rPr>
          <w:rFonts w:ascii="Arial" w:hAnsi="Arial" w:cs="Arial"/>
          <w:color w:val="000000" w:themeColor="text1"/>
          <w:sz w:val="22"/>
          <w:szCs w:val="22"/>
        </w:rPr>
        <w:t>s</w:t>
      </w:r>
      <w:r w:rsidRPr="00AD7762">
        <w:rPr>
          <w:rFonts w:ascii="Arial" w:hAnsi="Arial" w:cs="Arial"/>
          <w:color w:val="000000" w:themeColor="text1"/>
          <w:sz w:val="22"/>
          <w:szCs w:val="22"/>
        </w:rPr>
        <w:t xml:space="preserve">e human rights, encourage autonomy, and promote inclusion (Keshavan and </w:t>
      </w:r>
      <w:proofErr w:type="spellStart"/>
      <w:r w:rsidRPr="00AD7762">
        <w:rPr>
          <w:rFonts w:ascii="Arial" w:hAnsi="Arial" w:cs="Arial"/>
          <w:color w:val="000000" w:themeColor="text1"/>
          <w:sz w:val="22"/>
          <w:szCs w:val="22"/>
        </w:rPr>
        <w:t>Eack</w:t>
      </w:r>
      <w:proofErr w:type="spellEnd"/>
      <w:r w:rsidRPr="00AD7762">
        <w:rPr>
          <w:rFonts w:ascii="Arial" w:hAnsi="Arial" w:cs="Arial"/>
          <w:color w:val="000000" w:themeColor="text1"/>
          <w:sz w:val="22"/>
          <w:szCs w:val="22"/>
        </w:rPr>
        <w:t>, 2023). Integrated and recovery-oriented policy frameworks seek to deliver accessible, person</w:t>
      </w:r>
      <w:r w:rsidR="000A3273" w:rsidRPr="00AD7762">
        <w:rPr>
          <w:rFonts w:ascii="Arial" w:hAnsi="Arial" w:cs="Arial"/>
          <w:color w:val="000000" w:themeColor="text1"/>
          <w:sz w:val="22"/>
          <w:szCs w:val="22"/>
        </w:rPr>
        <w:t>-</w:t>
      </w:r>
      <w:r w:rsidRPr="00AD7762">
        <w:rPr>
          <w:rFonts w:ascii="Arial" w:hAnsi="Arial" w:cs="Arial"/>
          <w:color w:val="000000" w:themeColor="text1"/>
          <w:sz w:val="22"/>
          <w:szCs w:val="22"/>
        </w:rPr>
        <w:t>centred, culturally appropriate, and comprehensive services with an emphasis on early intervention, continuity of care and pe</w:t>
      </w:r>
      <w:r w:rsidR="000A3273" w:rsidRPr="00AD7762">
        <w:rPr>
          <w:rFonts w:ascii="Arial" w:hAnsi="Arial" w:cs="Arial"/>
          <w:color w:val="000000" w:themeColor="text1"/>
          <w:sz w:val="22"/>
          <w:szCs w:val="22"/>
        </w:rPr>
        <w:t>ople</w:t>
      </w:r>
      <w:r w:rsidRPr="00AD7762">
        <w:rPr>
          <w:rFonts w:ascii="Arial" w:hAnsi="Arial" w:cs="Arial"/>
          <w:color w:val="000000" w:themeColor="text1"/>
          <w:sz w:val="22"/>
          <w:szCs w:val="22"/>
        </w:rPr>
        <w:t xml:space="preserve"> with lived experience</w:t>
      </w:r>
      <w:r w:rsidR="00B56C24" w:rsidRPr="00AD7762">
        <w:rPr>
          <w:rFonts w:ascii="Arial" w:hAnsi="Arial" w:cs="Arial"/>
          <w:color w:val="000000" w:themeColor="text1"/>
          <w:sz w:val="22"/>
          <w:szCs w:val="22"/>
        </w:rPr>
        <w:t>.</w:t>
      </w:r>
    </w:p>
    <w:p w14:paraId="663F265C" w14:textId="180F6D95" w:rsidR="008A6D32" w:rsidRPr="00AD7762" w:rsidRDefault="008A6D32" w:rsidP="00934A1C">
      <w:pPr>
        <w:pStyle w:val="Heading1"/>
        <w:spacing w:line="360" w:lineRule="auto"/>
        <w:rPr>
          <w:rFonts w:cs="Arial"/>
          <w:b/>
          <w:bCs/>
          <w:color w:val="000000" w:themeColor="text1"/>
          <w:sz w:val="24"/>
          <w:szCs w:val="24"/>
        </w:rPr>
      </w:pPr>
      <w:bookmarkStart w:id="14" w:name="_Toc216509050"/>
      <w:r w:rsidRPr="00AD7762">
        <w:rPr>
          <w:rFonts w:cs="Arial"/>
          <w:b/>
          <w:bCs/>
          <w:color w:val="000000" w:themeColor="text1"/>
          <w:sz w:val="24"/>
          <w:szCs w:val="24"/>
        </w:rPr>
        <w:t>Recommendations:</w:t>
      </w:r>
      <w:bookmarkEnd w:id="14"/>
      <w:r w:rsidRPr="00AD7762">
        <w:rPr>
          <w:rStyle w:val="apple-converted-space"/>
          <w:rFonts w:cs="Arial"/>
          <w:b/>
          <w:bCs/>
          <w:color w:val="000000" w:themeColor="text1"/>
          <w:sz w:val="24"/>
          <w:szCs w:val="24"/>
        </w:rPr>
        <w:t> </w:t>
      </w:r>
    </w:p>
    <w:p w14:paraId="2E73F8CE" w14:textId="654B80E7" w:rsidR="00B56C24" w:rsidRPr="00AD7762" w:rsidRDefault="00B56C24" w:rsidP="00934A1C">
      <w:pPr>
        <w:pStyle w:val="ListParagraph"/>
        <w:numPr>
          <w:ilvl w:val="0"/>
          <w:numId w:val="2"/>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Classification: </w:t>
      </w:r>
      <w:r w:rsidR="00FE3345" w:rsidRPr="00AD7762">
        <w:rPr>
          <w:rFonts w:ascii="Arial" w:hAnsi="Arial" w:cs="Arial"/>
          <w:color w:val="000000" w:themeColor="text1"/>
          <w:sz w:val="22"/>
          <w:szCs w:val="22"/>
        </w:rPr>
        <w:t>Support dimensional and trauma-focused approaches to reflect the ideational diversity of symptoms and personal experiences</w:t>
      </w:r>
      <w:r w:rsidRPr="00AD7762">
        <w:rPr>
          <w:rFonts w:ascii="Arial" w:hAnsi="Arial" w:cs="Arial"/>
          <w:color w:val="000000" w:themeColor="text1"/>
          <w:sz w:val="22"/>
          <w:szCs w:val="22"/>
        </w:rPr>
        <w:t>.</w:t>
      </w:r>
    </w:p>
    <w:p w14:paraId="321CD300" w14:textId="55DF9C55" w:rsidR="00B56C24" w:rsidRPr="00AD7762" w:rsidRDefault="00B56C24" w:rsidP="00934A1C">
      <w:pPr>
        <w:pStyle w:val="ListParagraph"/>
        <w:numPr>
          <w:ilvl w:val="0"/>
          <w:numId w:val="2"/>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Diagnosis: </w:t>
      </w:r>
      <w:r w:rsidR="00FE3345" w:rsidRPr="00AD7762">
        <w:rPr>
          <w:rFonts w:ascii="Arial" w:hAnsi="Arial" w:cs="Arial"/>
          <w:color w:val="000000" w:themeColor="text1"/>
          <w:sz w:val="22"/>
          <w:szCs w:val="22"/>
        </w:rPr>
        <w:t>To enhance the clinician</w:t>
      </w:r>
      <w:r w:rsidR="000A3273" w:rsidRPr="00AD7762">
        <w:rPr>
          <w:rFonts w:ascii="Arial" w:hAnsi="Arial" w:cs="Arial"/>
          <w:color w:val="000000" w:themeColor="text1"/>
          <w:sz w:val="22"/>
          <w:szCs w:val="22"/>
        </w:rPr>
        <w:t>’s</w:t>
      </w:r>
      <w:r w:rsidR="00FE3345" w:rsidRPr="00AD7762">
        <w:rPr>
          <w:rFonts w:ascii="Arial" w:hAnsi="Arial" w:cs="Arial"/>
          <w:color w:val="000000" w:themeColor="text1"/>
          <w:sz w:val="22"/>
          <w:szCs w:val="22"/>
        </w:rPr>
        <w:t xml:space="preserve"> accuracy and decrease disparities, enhance cultural competence and provide clinicians with global standardisation training</w:t>
      </w:r>
      <w:r w:rsidRPr="00AD7762">
        <w:rPr>
          <w:rFonts w:ascii="Arial" w:hAnsi="Arial" w:cs="Arial"/>
          <w:color w:val="000000" w:themeColor="text1"/>
          <w:sz w:val="22"/>
          <w:szCs w:val="22"/>
        </w:rPr>
        <w:t>.</w:t>
      </w:r>
    </w:p>
    <w:p w14:paraId="16D76A83" w14:textId="72BD1B98" w:rsidR="00B56C24" w:rsidRPr="00AD7762" w:rsidRDefault="00B56C24" w:rsidP="00934A1C">
      <w:pPr>
        <w:pStyle w:val="ListParagraph"/>
        <w:numPr>
          <w:ilvl w:val="0"/>
          <w:numId w:val="2"/>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lastRenderedPageBreak/>
        <w:t xml:space="preserve">Treatment: </w:t>
      </w:r>
      <w:r w:rsidR="00FE3345" w:rsidRPr="00AD7762">
        <w:rPr>
          <w:rFonts w:ascii="Arial" w:hAnsi="Arial" w:cs="Arial"/>
          <w:color w:val="000000" w:themeColor="text1"/>
          <w:sz w:val="22"/>
          <w:szCs w:val="22"/>
        </w:rPr>
        <w:t xml:space="preserve">This should promote integrated pharmacological and psychosocial paradigms and greater access to </w:t>
      </w:r>
      <w:proofErr w:type="spellStart"/>
      <w:r w:rsidR="00FE3345" w:rsidRPr="00AD7762">
        <w:rPr>
          <w:rFonts w:ascii="Arial" w:hAnsi="Arial" w:cs="Arial"/>
          <w:color w:val="000000" w:themeColor="text1"/>
          <w:sz w:val="22"/>
          <w:szCs w:val="22"/>
        </w:rPr>
        <w:t>CBTp</w:t>
      </w:r>
      <w:proofErr w:type="spellEnd"/>
      <w:r w:rsidR="00FE3345" w:rsidRPr="00AD7762">
        <w:rPr>
          <w:rFonts w:ascii="Arial" w:hAnsi="Arial" w:cs="Arial"/>
          <w:color w:val="000000" w:themeColor="text1"/>
          <w:sz w:val="22"/>
          <w:szCs w:val="22"/>
        </w:rPr>
        <w:t xml:space="preserve"> and peer support interventions</w:t>
      </w:r>
      <w:r w:rsidRPr="00AD7762">
        <w:rPr>
          <w:rFonts w:ascii="Arial" w:hAnsi="Arial" w:cs="Arial"/>
          <w:color w:val="000000" w:themeColor="text1"/>
          <w:sz w:val="22"/>
          <w:szCs w:val="22"/>
        </w:rPr>
        <w:t>.</w:t>
      </w:r>
    </w:p>
    <w:p w14:paraId="611DF051" w14:textId="543054D0" w:rsidR="00B56C24" w:rsidRPr="00AD7762" w:rsidRDefault="00B56C24" w:rsidP="00934A1C">
      <w:pPr>
        <w:pStyle w:val="ListParagraph"/>
        <w:numPr>
          <w:ilvl w:val="0"/>
          <w:numId w:val="2"/>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Rehabilitation: </w:t>
      </w:r>
      <w:r w:rsidR="00014255" w:rsidRPr="00AD7762">
        <w:rPr>
          <w:rFonts w:ascii="Arial" w:hAnsi="Arial" w:cs="Arial"/>
          <w:color w:val="000000" w:themeColor="text1"/>
          <w:sz w:val="22"/>
          <w:szCs w:val="22"/>
        </w:rPr>
        <w:t>Invest in robust</w:t>
      </w:r>
      <w:r w:rsidR="000A3273" w:rsidRPr="00AD7762">
        <w:rPr>
          <w:rFonts w:ascii="Arial" w:hAnsi="Arial" w:cs="Arial"/>
          <w:color w:val="000000" w:themeColor="text1"/>
          <w:sz w:val="22"/>
          <w:szCs w:val="22"/>
        </w:rPr>
        <w:t>, recovery-oriented</w:t>
      </w:r>
      <w:r w:rsidR="00014255" w:rsidRPr="00AD7762">
        <w:rPr>
          <w:rFonts w:ascii="Arial" w:hAnsi="Arial" w:cs="Arial"/>
          <w:color w:val="000000" w:themeColor="text1"/>
          <w:sz w:val="22"/>
          <w:szCs w:val="22"/>
        </w:rPr>
        <w:t xml:space="preserve"> community-based systems of employment, housing</w:t>
      </w:r>
      <w:r w:rsidR="000A3273" w:rsidRPr="00AD7762">
        <w:rPr>
          <w:rFonts w:ascii="Arial" w:hAnsi="Arial" w:cs="Arial"/>
          <w:color w:val="000000" w:themeColor="text1"/>
          <w:sz w:val="22"/>
          <w:szCs w:val="22"/>
        </w:rPr>
        <w:t>,</w:t>
      </w:r>
      <w:r w:rsidR="00014255" w:rsidRPr="00AD7762">
        <w:rPr>
          <w:rFonts w:ascii="Arial" w:hAnsi="Arial" w:cs="Arial"/>
          <w:color w:val="000000" w:themeColor="text1"/>
          <w:sz w:val="22"/>
          <w:szCs w:val="22"/>
        </w:rPr>
        <w:t xml:space="preserve"> and social inclusion</w:t>
      </w:r>
      <w:r w:rsidR="00DB0B9B" w:rsidRPr="00AD7762">
        <w:rPr>
          <w:rFonts w:ascii="Arial" w:hAnsi="Arial" w:cs="Arial"/>
          <w:color w:val="000000" w:themeColor="text1"/>
          <w:sz w:val="22"/>
          <w:szCs w:val="22"/>
        </w:rPr>
        <w:t>.</w:t>
      </w:r>
    </w:p>
    <w:p w14:paraId="1AECE137" w14:textId="60831B31" w:rsidR="008A6D32" w:rsidRPr="00AD7762" w:rsidRDefault="00B56C24" w:rsidP="00934A1C">
      <w:pPr>
        <w:pStyle w:val="ListParagraph"/>
        <w:numPr>
          <w:ilvl w:val="0"/>
          <w:numId w:val="2"/>
        </w:numPr>
        <w:spacing w:after="200"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Policy and Research: </w:t>
      </w:r>
      <w:r w:rsidR="00014255" w:rsidRPr="00AD7762">
        <w:rPr>
          <w:rFonts w:ascii="Arial" w:hAnsi="Arial" w:cs="Arial"/>
          <w:color w:val="000000" w:themeColor="text1"/>
          <w:sz w:val="22"/>
          <w:szCs w:val="22"/>
        </w:rPr>
        <w:t xml:space="preserve">Increase funding </w:t>
      </w:r>
      <w:r w:rsidR="000A3273" w:rsidRPr="00AD7762">
        <w:rPr>
          <w:rFonts w:ascii="Arial" w:hAnsi="Arial" w:cs="Arial"/>
          <w:color w:val="000000" w:themeColor="text1"/>
          <w:sz w:val="22"/>
          <w:szCs w:val="22"/>
        </w:rPr>
        <w:t>for</w:t>
      </w:r>
      <w:r w:rsidR="00014255" w:rsidRPr="00AD7762">
        <w:rPr>
          <w:rFonts w:ascii="Arial" w:hAnsi="Arial" w:cs="Arial"/>
          <w:color w:val="000000" w:themeColor="text1"/>
          <w:sz w:val="22"/>
          <w:szCs w:val="22"/>
        </w:rPr>
        <w:t xml:space="preserve"> research on early intervention, longitudinal outcome research</w:t>
      </w:r>
      <w:r w:rsidR="000A3273" w:rsidRPr="00AD7762">
        <w:rPr>
          <w:rFonts w:ascii="Arial" w:hAnsi="Arial" w:cs="Arial"/>
          <w:color w:val="000000" w:themeColor="text1"/>
          <w:sz w:val="22"/>
          <w:szCs w:val="22"/>
        </w:rPr>
        <w:t>,</w:t>
      </w:r>
      <w:r w:rsidR="00014255" w:rsidRPr="00AD7762">
        <w:rPr>
          <w:rFonts w:ascii="Arial" w:hAnsi="Arial" w:cs="Arial"/>
          <w:color w:val="000000" w:themeColor="text1"/>
          <w:sz w:val="22"/>
          <w:szCs w:val="22"/>
        </w:rPr>
        <w:t xml:space="preserve"> and co-production of knowledge and service</w:t>
      </w:r>
      <w:r w:rsidR="000A3273" w:rsidRPr="00AD7762">
        <w:rPr>
          <w:rFonts w:ascii="Arial" w:hAnsi="Arial" w:cs="Arial"/>
          <w:color w:val="000000" w:themeColor="text1"/>
          <w:sz w:val="22"/>
          <w:szCs w:val="22"/>
        </w:rPr>
        <w:t>s</w:t>
      </w:r>
      <w:r w:rsidR="00014255" w:rsidRPr="00AD7762">
        <w:rPr>
          <w:rFonts w:ascii="Arial" w:hAnsi="Arial" w:cs="Arial"/>
          <w:color w:val="000000" w:themeColor="text1"/>
          <w:sz w:val="22"/>
          <w:szCs w:val="22"/>
        </w:rPr>
        <w:t xml:space="preserve"> with people whose lives are lived.</w:t>
      </w:r>
    </w:p>
    <w:p w14:paraId="77DFC2E2" w14:textId="77777777" w:rsidR="00AD7762" w:rsidRDefault="00AD7762" w:rsidP="00934A1C">
      <w:pPr>
        <w:pStyle w:val="Heading1"/>
        <w:spacing w:line="360" w:lineRule="auto"/>
        <w:rPr>
          <w:rFonts w:cs="Arial"/>
          <w:b/>
          <w:bCs/>
          <w:color w:val="000000" w:themeColor="text1"/>
          <w:sz w:val="24"/>
          <w:szCs w:val="24"/>
        </w:rPr>
      </w:pPr>
    </w:p>
    <w:p w14:paraId="03C4F915" w14:textId="77777777" w:rsidR="00AD7762" w:rsidRPr="00AD7762" w:rsidRDefault="00AD7762" w:rsidP="00934A1C">
      <w:pPr>
        <w:spacing w:line="360" w:lineRule="auto"/>
      </w:pPr>
    </w:p>
    <w:p w14:paraId="01E8E83F" w14:textId="77777777" w:rsidR="00934A1C" w:rsidRDefault="00934A1C" w:rsidP="00934A1C">
      <w:pPr>
        <w:pStyle w:val="Heading1"/>
        <w:spacing w:line="360" w:lineRule="auto"/>
        <w:rPr>
          <w:rFonts w:cs="Arial"/>
          <w:b/>
          <w:bCs/>
          <w:color w:val="000000" w:themeColor="text1"/>
          <w:sz w:val="24"/>
          <w:szCs w:val="24"/>
        </w:rPr>
      </w:pPr>
    </w:p>
    <w:p w14:paraId="43A47FFD" w14:textId="77777777" w:rsidR="00934A1C" w:rsidRDefault="00934A1C" w:rsidP="00934A1C">
      <w:pPr>
        <w:pStyle w:val="Heading1"/>
        <w:spacing w:line="360" w:lineRule="auto"/>
        <w:rPr>
          <w:rFonts w:cs="Arial"/>
          <w:b/>
          <w:bCs/>
          <w:color w:val="000000" w:themeColor="text1"/>
          <w:sz w:val="24"/>
          <w:szCs w:val="24"/>
        </w:rPr>
      </w:pPr>
    </w:p>
    <w:p w14:paraId="5603D393" w14:textId="77777777" w:rsidR="00934A1C" w:rsidRDefault="00934A1C" w:rsidP="00934A1C">
      <w:pPr>
        <w:pStyle w:val="Heading1"/>
        <w:spacing w:line="360" w:lineRule="auto"/>
        <w:rPr>
          <w:rFonts w:cs="Arial"/>
          <w:b/>
          <w:bCs/>
          <w:color w:val="000000" w:themeColor="text1"/>
          <w:sz w:val="24"/>
          <w:szCs w:val="24"/>
        </w:rPr>
      </w:pPr>
    </w:p>
    <w:p w14:paraId="6DE0F954" w14:textId="77777777" w:rsidR="00934A1C" w:rsidRDefault="00934A1C" w:rsidP="00934A1C">
      <w:pPr>
        <w:pStyle w:val="Heading1"/>
        <w:spacing w:line="360" w:lineRule="auto"/>
        <w:rPr>
          <w:rFonts w:cs="Arial"/>
          <w:b/>
          <w:bCs/>
          <w:color w:val="000000" w:themeColor="text1"/>
          <w:sz w:val="24"/>
          <w:szCs w:val="24"/>
        </w:rPr>
      </w:pPr>
    </w:p>
    <w:p w14:paraId="63FCA5EB" w14:textId="77777777" w:rsidR="00934A1C" w:rsidRDefault="00934A1C" w:rsidP="00934A1C">
      <w:pPr>
        <w:pStyle w:val="Heading1"/>
        <w:spacing w:line="360" w:lineRule="auto"/>
        <w:rPr>
          <w:rFonts w:cs="Arial"/>
          <w:b/>
          <w:bCs/>
          <w:color w:val="000000" w:themeColor="text1"/>
          <w:sz w:val="24"/>
          <w:szCs w:val="24"/>
        </w:rPr>
      </w:pPr>
    </w:p>
    <w:p w14:paraId="40DADC4E" w14:textId="77777777" w:rsidR="00934A1C" w:rsidRDefault="00934A1C" w:rsidP="00934A1C">
      <w:pPr>
        <w:pStyle w:val="Heading1"/>
        <w:spacing w:line="360" w:lineRule="auto"/>
        <w:rPr>
          <w:rFonts w:cs="Arial"/>
          <w:b/>
          <w:bCs/>
          <w:color w:val="000000" w:themeColor="text1"/>
          <w:sz w:val="24"/>
          <w:szCs w:val="24"/>
        </w:rPr>
      </w:pPr>
    </w:p>
    <w:p w14:paraId="3CD0619B" w14:textId="77777777" w:rsidR="00934A1C" w:rsidRDefault="00934A1C" w:rsidP="00934A1C">
      <w:pPr>
        <w:pStyle w:val="Heading1"/>
        <w:spacing w:line="360" w:lineRule="auto"/>
        <w:rPr>
          <w:rFonts w:cs="Arial"/>
          <w:b/>
          <w:bCs/>
          <w:color w:val="000000" w:themeColor="text1"/>
          <w:sz w:val="24"/>
          <w:szCs w:val="24"/>
        </w:rPr>
      </w:pPr>
    </w:p>
    <w:p w14:paraId="4681C5F2" w14:textId="77777777" w:rsidR="00934A1C" w:rsidRDefault="00934A1C" w:rsidP="00934A1C">
      <w:pPr>
        <w:pStyle w:val="Heading1"/>
        <w:spacing w:line="360" w:lineRule="auto"/>
        <w:rPr>
          <w:rFonts w:cs="Arial"/>
          <w:b/>
          <w:bCs/>
          <w:color w:val="000000" w:themeColor="text1"/>
          <w:sz w:val="24"/>
          <w:szCs w:val="24"/>
        </w:rPr>
      </w:pPr>
    </w:p>
    <w:p w14:paraId="6A9B7FAE" w14:textId="77777777" w:rsidR="00934A1C" w:rsidRDefault="00934A1C" w:rsidP="00934A1C">
      <w:pPr>
        <w:pStyle w:val="Heading1"/>
        <w:spacing w:line="360" w:lineRule="auto"/>
        <w:rPr>
          <w:rFonts w:cs="Arial"/>
          <w:b/>
          <w:bCs/>
          <w:color w:val="000000" w:themeColor="text1"/>
          <w:sz w:val="24"/>
          <w:szCs w:val="24"/>
        </w:rPr>
      </w:pPr>
    </w:p>
    <w:p w14:paraId="7CD86E49" w14:textId="77777777" w:rsidR="00934A1C" w:rsidRDefault="00934A1C" w:rsidP="00934A1C">
      <w:pPr>
        <w:pStyle w:val="Heading1"/>
        <w:spacing w:line="360" w:lineRule="auto"/>
        <w:rPr>
          <w:rFonts w:cs="Arial"/>
          <w:b/>
          <w:bCs/>
          <w:color w:val="000000" w:themeColor="text1"/>
          <w:sz w:val="24"/>
          <w:szCs w:val="24"/>
        </w:rPr>
      </w:pPr>
    </w:p>
    <w:p w14:paraId="5FD8ED63" w14:textId="77777777" w:rsidR="00934A1C" w:rsidRDefault="00934A1C" w:rsidP="00934A1C"/>
    <w:p w14:paraId="4C512F11" w14:textId="77777777" w:rsidR="00934A1C" w:rsidRPr="00934A1C" w:rsidRDefault="00934A1C" w:rsidP="00934A1C"/>
    <w:p w14:paraId="75C42BB4" w14:textId="5E083B51" w:rsidR="008A6D32" w:rsidRPr="00AD7762" w:rsidRDefault="008A6D32" w:rsidP="00934A1C">
      <w:pPr>
        <w:pStyle w:val="Heading1"/>
        <w:spacing w:line="360" w:lineRule="auto"/>
        <w:rPr>
          <w:rFonts w:cs="Arial"/>
          <w:b/>
          <w:bCs/>
          <w:color w:val="000000" w:themeColor="text1"/>
          <w:sz w:val="24"/>
          <w:szCs w:val="24"/>
        </w:rPr>
      </w:pPr>
      <w:bookmarkStart w:id="15" w:name="_Toc216509051"/>
      <w:r w:rsidRPr="00AD7762">
        <w:rPr>
          <w:rFonts w:cs="Arial"/>
          <w:b/>
          <w:bCs/>
          <w:color w:val="000000" w:themeColor="text1"/>
          <w:sz w:val="24"/>
          <w:szCs w:val="24"/>
        </w:rPr>
        <w:lastRenderedPageBreak/>
        <w:t>Conclusion</w:t>
      </w:r>
      <w:bookmarkEnd w:id="15"/>
    </w:p>
    <w:p w14:paraId="5AB9B130" w14:textId="334E800B" w:rsidR="00B56C24" w:rsidRPr="00AD7762" w:rsidRDefault="007348D3" w:rsidP="00934A1C">
      <w:pPr>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Schizophrenia is a challenging and complex illness which has a major implication on an international level. Despite </w:t>
      </w:r>
      <w:r w:rsidR="000A3273" w:rsidRPr="00AD7762">
        <w:rPr>
          <w:rFonts w:ascii="Arial" w:hAnsi="Arial" w:cs="Arial"/>
          <w:color w:val="000000" w:themeColor="text1"/>
          <w:kern w:val="0"/>
          <w:sz w:val="22"/>
          <w:szCs w:val="22"/>
          <w14:ligatures w14:val="none"/>
        </w:rPr>
        <w:t>ICD-11 providing a more flexible structure, there has been a problem with adequate diagnosis, equal access to holistic care,</w:t>
      </w:r>
      <w:r w:rsidRPr="00AD7762">
        <w:rPr>
          <w:rFonts w:ascii="Arial" w:hAnsi="Arial" w:cs="Arial"/>
          <w:color w:val="000000" w:themeColor="text1"/>
          <w:sz w:val="22"/>
          <w:szCs w:val="22"/>
        </w:rPr>
        <w:t xml:space="preserve"> and minimi</w:t>
      </w:r>
      <w:r w:rsidR="000A3273" w:rsidRPr="00AD7762">
        <w:rPr>
          <w:rFonts w:ascii="Arial" w:hAnsi="Arial" w:cs="Arial"/>
          <w:color w:val="000000" w:themeColor="text1"/>
          <w:sz w:val="22"/>
          <w:szCs w:val="22"/>
        </w:rPr>
        <w:t>s</w:t>
      </w:r>
      <w:r w:rsidRPr="00AD7762">
        <w:rPr>
          <w:rFonts w:ascii="Arial" w:hAnsi="Arial" w:cs="Arial"/>
          <w:color w:val="000000" w:themeColor="text1"/>
          <w:sz w:val="22"/>
          <w:szCs w:val="22"/>
        </w:rPr>
        <w:t>ing stigmati</w:t>
      </w:r>
      <w:r w:rsidR="000A3273" w:rsidRPr="00AD7762">
        <w:rPr>
          <w:rFonts w:ascii="Arial" w:hAnsi="Arial" w:cs="Arial"/>
          <w:color w:val="000000" w:themeColor="text1"/>
          <w:sz w:val="22"/>
          <w:szCs w:val="22"/>
        </w:rPr>
        <w:t>s</w:t>
      </w:r>
      <w:r w:rsidRPr="00AD7762">
        <w:rPr>
          <w:rFonts w:ascii="Arial" w:hAnsi="Arial" w:cs="Arial"/>
          <w:color w:val="000000" w:themeColor="text1"/>
          <w:sz w:val="22"/>
          <w:szCs w:val="22"/>
        </w:rPr>
        <w:t xml:space="preserve">ation. The formulation of progress is based on </w:t>
      </w:r>
      <w:r w:rsidR="000A3273" w:rsidRPr="00AD7762">
        <w:rPr>
          <w:rFonts w:ascii="Arial" w:hAnsi="Arial" w:cs="Arial"/>
          <w:color w:val="000000" w:themeColor="text1"/>
          <w:sz w:val="22"/>
          <w:szCs w:val="22"/>
        </w:rPr>
        <w:t>integrating</w:t>
      </w:r>
      <w:r w:rsidRPr="00AD7762">
        <w:rPr>
          <w:rFonts w:ascii="Arial" w:hAnsi="Arial" w:cs="Arial"/>
          <w:color w:val="000000" w:themeColor="text1"/>
          <w:sz w:val="22"/>
          <w:szCs w:val="22"/>
        </w:rPr>
        <w:t xml:space="preserve"> biological, psychological, and social models </w:t>
      </w:r>
      <w:r w:rsidR="000A3273" w:rsidRPr="00AD7762">
        <w:rPr>
          <w:rFonts w:ascii="Arial" w:hAnsi="Arial" w:cs="Arial"/>
          <w:color w:val="000000" w:themeColor="text1"/>
          <w:sz w:val="22"/>
          <w:szCs w:val="22"/>
        </w:rPr>
        <w:t>with</w:t>
      </w:r>
      <w:r w:rsidRPr="00AD7762">
        <w:rPr>
          <w:rFonts w:ascii="Arial" w:hAnsi="Arial" w:cs="Arial"/>
          <w:color w:val="000000" w:themeColor="text1"/>
          <w:sz w:val="22"/>
          <w:szCs w:val="22"/>
        </w:rPr>
        <w:t xml:space="preserve"> knowledge of lived experience. </w:t>
      </w:r>
      <w:r w:rsidR="000A3273" w:rsidRPr="00AD7762">
        <w:rPr>
          <w:rFonts w:ascii="Arial" w:hAnsi="Arial" w:cs="Arial"/>
          <w:color w:val="000000" w:themeColor="text1"/>
          <w:kern w:val="0"/>
          <w:sz w:val="22"/>
          <w:szCs w:val="22"/>
          <w14:ligatures w14:val="none"/>
        </w:rPr>
        <w:t>Future efforts must aim to develop a subtle, understanding, and recovery-oriented strategy to improve outcomes and human rights for all victims.</w:t>
      </w:r>
    </w:p>
    <w:p w14:paraId="45A36524" w14:textId="77777777" w:rsidR="008A6D32" w:rsidRPr="00AD7762" w:rsidRDefault="008A6D32" w:rsidP="00934A1C">
      <w:pPr>
        <w:pStyle w:val="NormalWeb"/>
        <w:spacing w:line="360" w:lineRule="auto"/>
        <w:rPr>
          <w:rFonts w:ascii="Arial" w:hAnsi="Arial" w:cs="Arial"/>
          <w:color w:val="000000" w:themeColor="text1"/>
          <w:sz w:val="22"/>
          <w:szCs w:val="22"/>
        </w:rPr>
      </w:pPr>
    </w:p>
    <w:p w14:paraId="4F7597D5" w14:textId="77777777" w:rsidR="008A6D32" w:rsidRPr="00AD7762" w:rsidRDefault="008A6D32" w:rsidP="00934A1C">
      <w:pPr>
        <w:pStyle w:val="NormalWeb"/>
        <w:spacing w:line="360" w:lineRule="auto"/>
        <w:rPr>
          <w:rFonts w:ascii="Arial" w:hAnsi="Arial" w:cs="Arial"/>
          <w:color w:val="000000" w:themeColor="text1"/>
          <w:sz w:val="22"/>
          <w:szCs w:val="22"/>
        </w:rPr>
      </w:pPr>
    </w:p>
    <w:p w14:paraId="7AD2E81E" w14:textId="77777777" w:rsidR="008A6D32" w:rsidRPr="00AD7762" w:rsidRDefault="008A6D32" w:rsidP="00934A1C">
      <w:pPr>
        <w:pStyle w:val="NormalWeb"/>
        <w:spacing w:line="360" w:lineRule="auto"/>
        <w:rPr>
          <w:rFonts w:ascii="Arial" w:hAnsi="Arial" w:cs="Arial"/>
          <w:color w:val="000000" w:themeColor="text1"/>
          <w:sz w:val="22"/>
          <w:szCs w:val="22"/>
        </w:rPr>
      </w:pPr>
    </w:p>
    <w:p w14:paraId="1C3D19FC" w14:textId="77777777" w:rsidR="00B56C24" w:rsidRPr="00AD7762" w:rsidRDefault="00B56C24" w:rsidP="00934A1C">
      <w:pPr>
        <w:spacing w:line="360" w:lineRule="auto"/>
        <w:rPr>
          <w:rFonts w:ascii="Arial" w:eastAsiaTheme="majorEastAsia" w:hAnsi="Arial" w:cs="Arial"/>
          <w:color w:val="000000" w:themeColor="text1"/>
          <w:sz w:val="22"/>
          <w:szCs w:val="22"/>
        </w:rPr>
      </w:pPr>
      <w:r w:rsidRPr="00AD7762">
        <w:rPr>
          <w:rFonts w:ascii="Arial" w:hAnsi="Arial" w:cs="Arial"/>
          <w:color w:val="000000" w:themeColor="text1"/>
          <w:sz w:val="22"/>
          <w:szCs w:val="22"/>
        </w:rPr>
        <w:br w:type="page"/>
      </w:r>
    </w:p>
    <w:p w14:paraId="464E4062" w14:textId="61087353" w:rsidR="008A6D32" w:rsidRPr="00AD7762" w:rsidRDefault="008A6D32" w:rsidP="00934A1C">
      <w:pPr>
        <w:pStyle w:val="Heading1"/>
        <w:spacing w:line="360" w:lineRule="auto"/>
        <w:rPr>
          <w:rFonts w:cs="Arial"/>
          <w:b/>
          <w:bCs/>
          <w:color w:val="000000" w:themeColor="text1"/>
          <w:sz w:val="24"/>
          <w:szCs w:val="24"/>
        </w:rPr>
      </w:pPr>
      <w:bookmarkStart w:id="16" w:name="_Toc216509052"/>
      <w:r w:rsidRPr="00AD7762">
        <w:rPr>
          <w:rFonts w:cs="Arial"/>
          <w:b/>
          <w:bCs/>
          <w:color w:val="000000" w:themeColor="text1"/>
          <w:sz w:val="24"/>
          <w:szCs w:val="24"/>
        </w:rPr>
        <w:lastRenderedPageBreak/>
        <w:t>References</w:t>
      </w:r>
      <w:bookmarkEnd w:id="16"/>
      <w:r w:rsidRPr="00AD7762">
        <w:rPr>
          <w:rFonts w:cs="Arial"/>
          <w:b/>
          <w:bCs/>
          <w:color w:val="000000" w:themeColor="text1"/>
          <w:sz w:val="24"/>
          <w:szCs w:val="24"/>
        </w:rPr>
        <w:t xml:space="preserve"> </w:t>
      </w:r>
    </w:p>
    <w:p w14:paraId="41393BD6" w14:textId="5D6F4560" w:rsidR="008A6D32"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Barbieri, C., Neri, L., Stuard, S., Mari, F. and Martín-Guerrero, J.D., 2023. From electronic health records to clinical management systems: how the digital transformation can support healthcare services. </w:t>
      </w:r>
      <w:r w:rsidRPr="00AD7762">
        <w:rPr>
          <w:rFonts w:ascii="Arial" w:hAnsi="Arial" w:cs="Arial"/>
          <w:i/>
          <w:iCs/>
          <w:color w:val="000000" w:themeColor="text1"/>
          <w:sz w:val="22"/>
          <w:szCs w:val="22"/>
        </w:rPr>
        <w:t>Clinical Kidney Journal</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16</w:t>
      </w:r>
      <w:r w:rsidRPr="00AD7762">
        <w:rPr>
          <w:rFonts w:ascii="Arial" w:hAnsi="Arial" w:cs="Arial"/>
          <w:color w:val="000000" w:themeColor="text1"/>
          <w:sz w:val="22"/>
          <w:szCs w:val="22"/>
        </w:rPr>
        <w:t>(11), pp.1878-1884.</w:t>
      </w:r>
    </w:p>
    <w:p w14:paraId="15E59621" w14:textId="7529EF30"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Deshields, T.L., Wells</w:t>
      </w:r>
      <w:r w:rsidRPr="00AD7762">
        <w:rPr>
          <w:rFonts w:ascii="Cambria Math" w:hAnsi="Cambria Math" w:cs="Cambria Math"/>
          <w:color w:val="000000" w:themeColor="text1"/>
          <w:sz w:val="22"/>
          <w:szCs w:val="22"/>
        </w:rPr>
        <w:t>‐</w:t>
      </w:r>
      <w:r w:rsidRPr="00AD7762">
        <w:rPr>
          <w:rFonts w:ascii="Arial" w:hAnsi="Arial" w:cs="Arial"/>
          <w:color w:val="000000" w:themeColor="text1"/>
          <w:sz w:val="22"/>
          <w:szCs w:val="22"/>
        </w:rPr>
        <w:t xml:space="preserve">Di Gregorio, S., Flowers, S.R., Irwin, K.E., Nipp, R., Padgett, L. and </w:t>
      </w:r>
      <w:proofErr w:type="spellStart"/>
      <w:r w:rsidRPr="00AD7762">
        <w:rPr>
          <w:rFonts w:ascii="Arial" w:hAnsi="Arial" w:cs="Arial"/>
          <w:color w:val="000000" w:themeColor="text1"/>
          <w:sz w:val="22"/>
          <w:szCs w:val="22"/>
        </w:rPr>
        <w:t>Zebrack</w:t>
      </w:r>
      <w:proofErr w:type="spellEnd"/>
      <w:r w:rsidRPr="00AD7762">
        <w:rPr>
          <w:rFonts w:ascii="Arial" w:hAnsi="Arial" w:cs="Arial"/>
          <w:color w:val="000000" w:themeColor="text1"/>
          <w:sz w:val="22"/>
          <w:szCs w:val="22"/>
        </w:rPr>
        <w:t>, B., 2021. Addressing distress management challenges: Recommendations from the consensus panel of the American Psychosocial Oncology Society and the Association of Oncology Social Work. </w:t>
      </w:r>
      <w:r w:rsidRPr="00AD7762">
        <w:rPr>
          <w:rFonts w:ascii="Arial" w:hAnsi="Arial" w:cs="Arial"/>
          <w:i/>
          <w:iCs/>
          <w:color w:val="000000" w:themeColor="text1"/>
          <w:sz w:val="22"/>
          <w:szCs w:val="22"/>
        </w:rPr>
        <w:t>CA: A Cancer Journal for Clinicians</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71</w:t>
      </w:r>
      <w:r w:rsidRPr="00AD7762">
        <w:rPr>
          <w:rFonts w:ascii="Arial" w:hAnsi="Arial" w:cs="Arial"/>
          <w:color w:val="000000" w:themeColor="text1"/>
          <w:sz w:val="22"/>
          <w:szCs w:val="22"/>
        </w:rPr>
        <w:t>(5), pp.407-436.</w:t>
      </w:r>
    </w:p>
    <w:p w14:paraId="37703793" w14:textId="1F269CFF"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Shukla, A., Choudhari, S.G., </w:t>
      </w:r>
      <w:proofErr w:type="spellStart"/>
      <w:r w:rsidRPr="00AD7762">
        <w:rPr>
          <w:rFonts w:ascii="Arial" w:hAnsi="Arial" w:cs="Arial"/>
          <w:color w:val="000000" w:themeColor="text1"/>
          <w:sz w:val="22"/>
          <w:szCs w:val="22"/>
        </w:rPr>
        <w:t>Gaidhane</w:t>
      </w:r>
      <w:proofErr w:type="spellEnd"/>
      <w:r w:rsidRPr="00AD7762">
        <w:rPr>
          <w:rFonts w:ascii="Arial" w:hAnsi="Arial" w:cs="Arial"/>
          <w:color w:val="000000" w:themeColor="text1"/>
          <w:sz w:val="22"/>
          <w:szCs w:val="22"/>
        </w:rPr>
        <w:t xml:space="preserve">, A.M., Syed, Z.Q. and </w:t>
      </w:r>
      <w:proofErr w:type="spellStart"/>
      <w:r w:rsidRPr="00AD7762">
        <w:rPr>
          <w:rFonts w:ascii="Arial" w:hAnsi="Arial" w:cs="Arial"/>
          <w:color w:val="000000" w:themeColor="text1"/>
          <w:sz w:val="22"/>
          <w:szCs w:val="22"/>
        </w:rPr>
        <w:t>Gaidhane</w:t>
      </w:r>
      <w:proofErr w:type="spellEnd"/>
      <w:r w:rsidRPr="00AD7762">
        <w:rPr>
          <w:rFonts w:ascii="Arial" w:hAnsi="Arial" w:cs="Arial"/>
          <w:color w:val="000000" w:themeColor="text1"/>
          <w:sz w:val="22"/>
          <w:szCs w:val="22"/>
        </w:rPr>
        <w:t>, A., 2022. Role of art therapy in the promotion of mental health: a critical review. </w:t>
      </w:r>
      <w:r w:rsidRPr="00AD7762">
        <w:rPr>
          <w:rFonts w:ascii="Arial" w:hAnsi="Arial" w:cs="Arial"/>
          <w:i/>
          <w:iCs/>
          <w:color w:val="000000" w:themeColor="text1"/>
          <w:sz w:val="22"/>
          <w:szCs w:val="22"/>
        </w:rPr>
        <w:t>Cureus</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14</w:t>
      </w:r>
      <w:r w:rsidRPr="00AD7762">
        <w:rPr>
          <w:rFonts w:ascii="Arial" w:hAnsi="Arial" w:cs="Arial"/>
          <w:color w:val="000000" w:themeColor="text1"/>
          <w:sz w:val="22"/>
          <w:szCs w:val="22"/>
        </w:rPr>
        <w:t>(8).</w:t>
      </w:r>
    </w:p>
    <w:p w14:paraId="1219A726" w14:textId="1C9C760B"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Vita, A., </w:t>
      </w:r>
      <w:proofErr w:type="spellStart"/>
      <w:r w:rsidRPr="00AD7762">
        <w:rPr>
          <w:rFonts w:ascii="Arial" w:hAnsi="Arial" w:cs="Arial"/>
          <w:color w:val="000000" w:themeColor="text1"/>
          <w:sz w:val="22"/>
          <w:szCs w:val="22"/>
        </w:rPr>
        <w:t>Barlati</w:t>
      </w:r>
      <w:proofErr w:type="spellEnd"/>
      <w:r w:rsidRPr="00AD7762">
        <w:rPr>
          <w:rFonts w:ascii="Arial" w:hAnsi="Arial" w:cs="Arial"/>
          <w:color w:val="000000" w:themeColor="text1"/>
          <w:sz w:val="22"/>
          <w:szCs w:val="22"/>
        </w:rPr>
        <w:t xml:space="preserve">, S., Ceraso, A., </w:t>
      </w:r>
      <w:proofErr w:type="spellStart"/>
      <w:r w:rsidRPr="00AD7762">
        <w:rPr>
          <w:rFonts w:ascii="Arial" w:hAnsi="Arial" w:cs="Arial"/>
          <w:color w:val="000000" w:themeColor="text1"/>
          <w:sz w:val="22"/>
          <w:szCs w:val="22"/>
        </w:rPr>
        <w:t>Nibbio</w:t>
      </w:r>
      <w:proofErr w:type="spellEnd"/>
      <w:r w:rsidRPr="00AD7762">
        <w:rPr>
          <w:rFonts w:ascii="Arial" w:hAnsi="Arial" w:cs="Arial"/>
          <w:color w:val="000000" w:themeColor="text1"/>
          <w:sz w:val="22"/>
          <w:szCs w:val="22"/>
        </w:rPr>
        <w:t xml:space="preserve">, G., </w:t>
      </w:r>
      <w:proofErr w:type="spellStart"/>
      <w:r w:rsidRPr="00AD7762">
        <w:rPr>
          <w:rFonts w:ascii="Arial" w:hAnsi="Arial" w:cs="Arial"/>
          <w:color w:val="000000" w:themeColor="text1"/>
          <w:sz w:val="22"/>
          <w:szCs w:val="22"/>
        </w:rPr>
        <w:t>Ariu</w:t>
      </w:r>
      <w:proofErr w:type="spellEnd"/>
      <w:r w:rsidRPr="00AD7762">
        <w:rPr>
          <w:rFonts w:ascii="Arial" w:hAnsi="Arial" w:cs="Arial"/>
          <w:color w:val="000000" w:themeColor="text1"/>
          <w:sz w:val="22"/>
          <w:szCs w:val="22"/>
        </w:rPr>
        <w:t xml:space="preserve">, C., </w:t>
      </w:r>
      <w:proofErr w:type="spellStart"/>
      <w:r w:rsidRPr="00AD7762">
        <w:rPr>
          <w:rFonts w:ascii="Arial" w:hAnsi="Arial" w:cs="Arial"/>
          <w:color w:val="000000" w:themeColor="text1"/>
          <w:sz w:val="22"/>
          <w:szCs w:val="22"/>
        </w:rPr>
        <w:t>Deste</w:t>
      </w:r>
      <w:proofErr w:type="spellEnd"/>
      <w:r w:rsidRPr="00AD7762">
        <w:rPr>
          <w:rFonts w:ascii="Arial" w:hAnsi="Arial" w:cs="Arial"/>
          <w:color w:val="000000" w:themeColor="text1"/>
          <w:sz w:val="22"/>
          <w:szCs w:val="22"/>
        </w:rPr>
        <w:t>, G. and Wykes, T., 2021. Effectiveness, core elements, and moderators of response of cognitive remediation for schizophrenia: a systematic review and meta-analysis of randomized clinical trials. </w:t>
      </w:r>
      <w:r w:rsidRPr="00AD7762">
        <w:rPr>
          <w:rFonts w:ascii="Arial" w:hAnsi="Arial" w:cs="Arial"/>
          <w:i/>
          <w:iCs/>
          <w:color w:val="000000" w:themeColor="text1"/>
          <w:sz w:val="22"/>
          <w:szCs w:val="22"/>
        </w:rPr>
        <w:t>JAMA psychiatry</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78</w:t>
      </w:r>
      <w:r w:rsidRPr="00AD7762">
        <w:rPr>
          <w:rFonts w:ascii="Arial" w:hAnsi="Arial" w:cs="Arial"/>
          <w:color w:val="000000" w:themeColor="text1"/>
          <w:sz w:val="22"/>
          <w:szCs w:val="22"/>
        </w:rPr>
        <w:t>(8), pp.848-858.</w:t>
      </w:r>
    </w:p>
    <w:p w14:paraId="4C074BE2" w14:textId="5C33C0BD"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Gowda, G.S. and Isaac, M.K., 2022. Models of care of schizophrenia in the community—an international perspective. </w:t>
      </w:r>
      <w:r w:rsidRPr="00AD7762">
        <w:rPr>
          <w:rFonts w:ascii="Arial" w:hAnsi="Arial" w:cs="Arial"/>
          <w:i/>
          <w:iCs/>
          <w:color w:val="000000" w:themeColor="text1"/>
          <w:sz w:val="22"/>
          <w:szCs w:val="22"/>
        </w:rPr>
        <w:t>Current psychiatry reports</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24</w:t>
      </w:r>
      <w:r w:rsidRPr="00AD7762">
        <w:rPr>
          <w:rFonts w:ascii="Arial" w:hAnsi="Arial" w:cs="Arial"/>
          <w:color w:val="000000" w:themeColor="text1"/>
          <w:sz w:val="22"/>
          <w:szCs w:val="22"/>
        </w:rPr>
        <w:t>(3), pp.195-202.</w:t>
      </w:r>
    </w:p>
    <w:p w14:paraId="2F725CCC" w14:textId="547BA601"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Onitsuka, T., Hirano, Y., Nakazawa, T., Ichihashi, K., Miura, K., Inada, K., Mitoma, R., Yasui</w:t>
      </w:r>
      <w:r w:rsidRPr="00AD7762">
        <w:rPr>
          <w:rFonts w:ascii="Cambria Math" w:hAnsi="Cambria Math" w:cs="Cambria Math"/>
          <w:color w:val="000000" w:themeColor="text1"/>
          <w:sz w:val="22"/>
          <w:szCs w:val="22"/>
        </w:rPr>
        <w:t>‐</w:t>
      </w:r>
      <w:proofErr w:type="spellStart"/>
      <w:r w:rsidRPr="00AD7762">
        <w:rPr>
          <w:rFonts w:ascii="Arial" w:hAnsi="Arial" w:cs="Arial"/>
          <w:color w:val="000000" w:themeColor="text1"/>
          <w:sz w:val="22"/>
          <w:szCs w:val="22"/>
        </w:rPr>
        <w:t>Furukori</w:t>
      </w:r>
      <w:proofErr w:type="spellEnd"/>
      <w:r w:rsidRPr="00AD7762">
        <w:rPr>
          <w:rFonts w:ascii="Arial" w:hAnsi="Arial" w:cs="Arial"/>
          <w:color w:val="000000" w:themeColor="text1"/>
          <w:sz w:val="22"/>
          <w:szCs w:val="22"/>
        </w:rPr>
        <w:t>, N. and Hashimoto, R., 2022. Toward recovery in schizophrenia: Current concepts, findings, and future research directions. </w:t>
      </w:r>
      <w:r w:rsidRPr="00AD7762">
        <w:rPr>
          <w:rFonts w:ascii="Arial" w:hAnsi="Arial" w:cs="Arial"/>
          <w:i/>
          <w:iCs/>
          <w:color w:val="000000" w:themeColor="text1"/>
          <w:sz w:val="22"/>
          <w:szCs w:val="22"/>
        </w:rPr>
        <w:t>Psychiatry and clinical neurosciences</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76</w:t>
      </w:r>
      <w:r w:rsidRPr="00AD7762">
        <w:rPr>
          <w:rFonts w:ascii="Arial" w:hAnsi="Arial" w:cs="Arial"/>
          <w:color w:val="000000" w:themeColor="text1"/>
          <w:sz w:val="22"/>
          <w:szCs w:val="22"/>
        </w:rPr>
        <w:t>(7), pp.282-291.</w:t>
      </w:r>
    </w:p>
    <w:p w14:paraId="15818546" w14:textId="14B495C2"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Ong, H.S., Fernandez, P.A. and Lim, H.K., 2021. Family engagement as part of managing patients with mental illness in primary care. </w:t>
      </w:r>
      <w:r w:rsidRPr="00AD7762">
        <w:rPr>
          <w:rFonts w:ascii="Arial" w:hAnsi="Arial" w:cs="Arial"/>
          <w:i/>
          <w:iCs/>
          <w:color w:val="000000" w:themeColor="text1"/>
          <w:sz w:val="22"/>
          <w:szCs w:val="22"/>
        </w:rPr>
        <w:t>Singapore medical journal</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62</w:t>
      </w:r>
      <w:r w:rsidRPr="00AD7762">
        <w:rPr>
          <w:rFonts w:ascii="Arial" w:hAnsi="Arial" w:cs="Arial"/>
          <w:color w:val="000000" w:themeColor="text1"/>
          <w:sz w:val="22"/>
          <w:szCs w:val="22"/>
        </w:rPr>
        <w:t>(5), p.213.</w:t>
      </w:r>
    </w:p>
    <w:p w14:paraId="784DDBAE" w14:textId="4B4E6ABB"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Rocamora-Montenegro, M., </w:t>
      </w:r>
      <w:proofErr w:type="spellStart"/>
      <w:r w:rsidRPr="00AD7762">
        <w:rPr>
          <w:rFonts w:ascii="Arial" w:hAnsi="Arial" w:cs="Arial"/>
          <w:color w:val="000000" w:themeColor="text1"/>
          <w:sz w:val="22"/>
          <w:szCs w:val="22"/>
        </w:rPr>
        <w:t>Compañ-Gabucio</w:t>
      </w:r>
      <w:proofErr w:type="spellEnd"/>
      <w:r w:rsidRPr="00AD7762">
        <w:rPr>
          <w:rFonts w:ascii="Arial" w:hAnsi="Arial" w:cs="Arial"/>
          <w:color w:val="000000" w:themeColor="text1"/>
          <w:sz w:val="22"/>
          <w:szCs w:val="22"/>
        </w:rPr>
        <w:t>, L.M. and De La Hera, M.G., 2021. Occupational therapy interventions for adults with severe mental illness: a scoping review. </w:t>
      </w:r>
      <w:r w:rsidRPr="00AD7762">
        <w:rPr>
          <w:rFonts w:ascii="Arial" w:hAnsi="Arial" w:cs="Arial"/>
          <w:i/>
          <w:iCs/>
          <w:color w:val="000000" w:themeColor="text1"/>
          <w:sz w:val="22"/>
          <w:szCs w:val="22"/>
        </w:rPr>
        <w:t>BMJ open</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11</w:t>
      </w:r>
      <w:r w:rsidRPr="00AD7762">
        <w:rPr>
          <w:rFonts w:ascii="Arial" w:hAnsi="Arial" w:cs="Arial"/>
          <w:color w:val="000000" w:themeColor="text1"/>
          <w:sz w:val="22"/>
          <w:szCs w:val="22"/>
        </w:rPr>
        <w:t>(10), p.e047467.</w:t>
      </w:r>
    </w:p>
    <w:p w14:paraId="741C0228" w14:textId="7DA0170B"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t xml:space="preserve">Kaul, I., Sawchak, S., Walling, D.P., Tamminga, C.A., Breier, A., Zhu, H., Miller, A.C., Paul, S.M. and Brannan, S.K., 2024. Efficacy and safety of </w:t>
      </w:r>
      <w:proofErr w:type="spellStart"/>
      <w:r w:rsidRPr="00AD7762">
        <w:rPr>
          <w:rFonts w:ascii="Arial" w:hAnsi="Arial" w:cs="Arial"/>
          <w:color w:val="000000" w:themeColor="text1"/>
          <w:sz w:val="22"/>
          <w:szCs w:val="22"/>
        </w:rPr>
        <w:t>xanomeline-trospium</w:t>
      </w:r>
      <w:proofErr w:type="spellEnd"/>
      <w:r w:rsidRPr="00AD7762">
        <w:rPr>
          <w:rFonts w:ascii="Arial" w:hAnsi="Arial" w:cs="Arial"/>
          <w:color w:val="000000" w:themeColor="text1"/>
          <w:sz w:val="22"/>
          <w:szCs w:val="22"/>
        </w:rPr>
        <w:t xml:space="preserve"> chloride in schizophrenia: a randomized clinical trial. </w:t>
      </w:r>
      <w:r w:rsidRPr="00AD7762">
        <w:rPr>
          <w:rFonts w:ascii="Arial" w:hAnsi="Arial" w:cs="Arial"/>
          <w:i/>
          <w:iCs/>
          <w:color w:val="000000" w:themeColor="text1"/>
          <w:sz w:val="22"/>
          <w:szCs w:val="22"/>
        </w:rPr>
        <w:t>JAMA psychiatry</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81</w:t>
      </w:r>
      <w:r w:rsidRPr="00AD7762">
        <w:rPr>
          <w:rFonts w:ascii="Arial" w:hAnsi="Arial" w:cs="Arial"/>
          <w:color w:val="000000" w:themeColor="text1"/>
          <w:sz w:val="22"/>
          <w:szCs w:val="22"/>
        </w:rPr>
        <w:t>(8), pp.749-756.</w:t>
      </w:r>
    </w:p>
    <w:p w14:paraId="177070C2" w14:textId="4E73DB8A" w:rsidR="00B56C24" w:rsidRPr="00AD7762" w:rsidRDefault="00B56C24" w:rsidP="00934A1C">
      <w:pPr>
        <w:pStyle w:val="NormalWeb"/>
        <w:spacing w:line="360" w:lineRule="auto"/>
        <w:rPr>
          <w:rFonts w:ascii="Arial" w:hAnsi="Arial" w:cs="Arial"/>
          <w:color w:val="000000" w:themeColor="text1"/>
          <w:sz w:val="22"/>
          <w:szCs w:val="22"/>
        </w:rPr>
      </w:pPr>
      <w:r w:rsidRPr="00AD7762">
        <w:rPr>
          <w:rFonts w:ascii="Arial" w:hAnsi="Arial" w:cs="Arial"/>
          <w:color w:val="000000" w:themeColor="text1"/>
          <w:sz w:val="22"/>
          <w:szCs w:val="22"/>
        </w:rPr>
        <w:lastRenderedPageBreak/>
        <w:t xml:space="preserve">Keshavan, M.S. and </w:t>
      </w:r>
      <w:proofErr w:type="spellStart"/>
      <w:r w:rsidRPr="00AD7762">
        <w:rPr>
          <w:rFonts w:ascii="Arial" w:hAnsi="Arial" w:cs="Arial"/>
          <w:color w:val="000000" w:themeColor="text1"/>
          <w:sz w:val="22"/>
          <w:szCs w:val="22"/>
        </w:rPr>
        <w:t>Eack</w:t>
      </w:r>
      <w:proofErr w:type="spellEnd"/>
      <w:r w:rsidRPr="00AD7762">
        <w:rPr>
          <w:rFonts w:ascii="Arial" w:hAnsi="Arial" w:cs="Arial"/>
          <w:color w:val="000000" w:themeColor="text1"/>
          <w:sz w:val="22"/>
          <w:szCs w:val="22"/>
        </w:rPr>
        <w:t xml:space="preserve">, S.M., 2023. Cognitive enhancement interventions are effective for schizophrenia: why not provide them </w:t>
      </w:r>
      <w:proofErr w:type="gramStart"/>
      <w:r w:rsidRPr="00AD7762">
        <w:rPr>
          <w:rFonts w:ascii="Arial" w:hAnsi="Arial" w:cs="Arial"/>
          <w:color w:val="000000" w:themeColor="text1"/>
          <w:sz w:val="22"/>
          <w:szCs w:val="22"/>
        </w:rPr>
        <w:t>early?.</w:t>
      </w:r>
      <w:proofErr w:type="gramEnd"/>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World Psychiatry</w:t>
      </w:r>
      <w:r w:rsidRPr="00AD7762">
        <w:rPr>
          <w:rFonts w:ascii="Arial" w:hAnsi="Arial" w:cs="Arial"/>
          <w:color w:val="000000" w:themeColor="text1"/>
          <w:sz w:val="22"/>
          <w:szCs w:val="22"/>
        </w:rPr>
        <w:t>, </w:t>
      </w:r>
      <w:r w:rsidRPr="00AD7762">
        <w:rPr>
          <w:rFonts w:ascii="Arial" w:hAnsi="Arial" w:cs="Arial"/>
          <w:i/>
          <w:iCs/>
          <w:color w:val="000000" w:themeColor="text1"/>
          <w:sz w:val="22"/>
          <w:szCs w:val="22"/>
        </w:rPr>
        <w:t>22</w:t>
      </w:r>
      <w:r w:rsidRPr="00AD7762">
        <w:rPr>
          <w:rFonts w:ascii="Arial" w:hAnsi="Arial" w:cs="Arial"/>
          <w:color w:val="000000" w:themeColor="text1"/>
          <w:sz w:val="22"/>
          <w:szCs w:val="22"/>
        </w:rPr>
        <w:t>(2), p.326.</w:t>
      </w:r>
    </w:p>
    <w:p w14:paraId="69192405" w14:textId="77777777" w:rsidR="001B0E29" w:rsidRPr="00AD7762" w:rsidRDefault="001B0E29" w:rsidP="00934A1C">
      <w:pPr>
        <w:pStyle w:val="NormalWeb"/>
        <w:spacing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lang w:val="en-US"/>
        </w:rPr>
        <w:t>Anwar, A., Mustafa, A.M., Abdou, K., A. Rabie, M., El-Shiekh, R.A. and El-</w:t>
      </w:r>
      <w:proofErr w:type="spellStart"/>
      <w:r w:rsidRPr="00AD7762">
        <w:rPr>
          <w:rFonts w:ascii="Arial" w:hAnsi="Arial" w:cs="Arial"/>
          <w:color w:val="000000" w:themeColor="text1"/>
          <w:sz w:val="22"/>
          <w:szCs w:val="22"/>
          <w:lang w:val="en-US"/>
        </w:rPr>
        <w:t>Dessouki</w:t>
      </w:r>
      <w:proofErr w:type="spellEnd"/>
      <w:r w:rsidRPr="00AD7762">
        <w:rPr>
          <w:rFonts w:ascii="Arial" w:hAnsi="Arial" w:cs="Arial"/>
          <w:color w:val="000000" w:themeColor="text1"/>
          <w:sz w:val="22"/>
          <w:szCs w:val="22"/>
          <w:lang w:val="en-US"/>
        </w:rPr>
        <w:t>, A.M. (2025). A comprehensive review on schizophrenia: epidemiology, pathogenesis, diagnosis, conventional treatments, and proposed natural compounds used for management. </w:t>
      </w:r>
      <w:r w:rsidRPr="00AD7762">
        <w:rPr>
          <w:rFonts w:ascii="Arial" w:hAnsi="Arial" w:cs="Arial"/>
          <w:i/>
          <w:iCs/>
          <w:color w:val="000000" w:themeColor="text1"/>
          <w:sz w:val="22"/>
          <w:szCs w:val="22"/>
          <w:lang w:val="en-US"/>
        </w:rPr>
        <w:t>Naunyn-Schmiedeberg’s Archives of Pharmacology</w:t>
      </w:r>
      <w:r w:rsidRPr="00AD7762">
        <w:rPr>
          <w:rFonts w:ascii="Arial" w:hAnsi="Arial" w:cs="Arial"/>
          <w:color w:val="000000" w:themeColor="text1"/>
          <w:sz w:val="22"/>
          <w:szCs w:val="22"/>
          <w:lang w:val="en-US"/>
        </w:rPr>
        <w:t xml:space="preserve">. </w:t>
      </w:r>
      <w:proofErr w:type="spellStart"/>
      <w:proofErr w:type="gramStart"/>
      <w:r w:rsidRPr="00AD7762">
        <w:rPr>
          <w:rFonts w:ascii="Arial" w:hAnsi="Arial" w:cs="Arial"/>
          <w:color w:val="000000" w:themeColor="text1"/>
          <w:sz w:val="22"/>
          <w:szCs w:val="22"/>
          <w:lang w:val="en-US"/>
        </w:rPr>
        <w:t>doi:https</w:t>
      </w:r>
      <w:proofErr w:type="spellEnd"/>
      <w:r w:rsidRPr="00AD7762">
        <w:rPr>
          <w:rFonts w:ascii="Arial" w:hAnsi="Arial" w:cs="Arial"/>
          <w:color w:val="000000" w:themeColor="text1"/>
          <w:sz w:val="22"/>
          <w:szCs w:val="22"/>
          <w:lang w:val="en-US"/>
        </w:rPr>
        <w:t>://doi.org/10.1007/s00210-025-04351-0</w:t>
      </w:r>
      <w:proofErr w:type="gramEnd"/>
      <w:r w:rsidRPr="00AD7762">
        <w:rPr>
          <w:rFonts w:ascii="Arial" w:hAnsi="Arial" w:cs="Arial"/>
          <w:color w:val="000000" w:themeColor="text1"/>
          <w:sz w:val="22"/>
          <w:szCs w:val="22"/>
          <w:lang w:val="en-US"/>
        </w:rPr>
        <w:t>.</w:t>
      </w:r>
    </w:p>
    <w:p w14:paraId="5103E263" w14:textId="77777777" w:rsidR="001B0E29" w:rsidRPr="00AD7762" w:rsidRDefault="001B0E29" w:rsidP="00934A1C">
      <w:pPr>
        <w:pStyle w:val="NormalWeb"/>
        <w:spacing w:line="360" w:lineRule="auto"/>
        <w:rPr>
          <w:rFonts w:ascii="Arial" w:hAnsi="Arial" w:cs="Arial"/>
          <w:color w:val="000000" w:themeColor="text1"/>
          <w:sz w:val="22"/>
          <w:szCs w:val="22"/>
          <w:lang w:val="en-US"/>
        </w:rPr>
      </w:pPr>
      <w:r w:rsidRPr="00AD7762">
        <w:rPr>
          <w:rFonts w:ascii="Arial" w:hAnsi="Arial" w:cs="Arial"/>
          <w:color w:val="000000" w:themeColor="text1"/>
          <w:sz w:val="22"/>
          <w:szCs w:val="22"/>
          <w:lang w:val="en-US"/>
        </w:rPr>
        <w:t xml:space="preserve">Lee, D., Seo, J., Jeong, H. </w:t>
      </w:r>
      <w:proofErr w:type="spellStart"/>
      <w:r w:rsidRPr="00AD7762">
        <w:rPr>
          <w:rFonts w:ascii="Arial" w:hAnsi="Arial" w:cs="Arial"/>
          <w:color w:val="000000" w:themeColor="text1"/>
          <w:sz w:val="22"/>
          <w:szCs w:val="22"/>
          <w:lang w:val="en-US"/>
        </w:rPr>
        <w:t>chan</w:t>
      </w:r>
      <w:proofErr w:type="spellEnd"/>
      <w:r w:rsidRPr="00AD7762">
        <w:rPr>
          <w:rFonts w:ascii="Arial" w:hAnsi="Arial" w:cs="Arial"/>
          <w:color w:val="000000" w:themeColor="text1"/>
          <w:sz w:val="22"/>
          <w:szCs w:val="22"/>
          <w:lang w:val="en-US"/>
        </w:rPr>
        <w:t>, Lee, H. and Lee, S.B. (2021). The Perspectives of Early Diagnosis of Schizophrenia Through the Detection of Epigenomics-Based Biomarkers in iPSC-Derived Neurons. </w:t>
      </w:r>
      <w:r w:rsidRPr="00AD7762">
        <w:rPr>
          <w:rFonts w:ascii="Arial" w:hAnsi="Arial" w:cs="Arial"/>
          <w:i/>
          <w:iCs/>
          <w:color w:val="000000" w:themeColor="text1"/>
          <w:sz w:val="22"/>
          <w:szCs w:val="22"/>
          <w:lang w:val="en-US"/>
        </w:rPr>
        <w:t>Frontiers in Molecular Neuroscience</w:t>
      </w:r>
      <w:r w:rsidRPr="00AD7762">
        <w:rPr>
          <w:rFonts w:ascii="Arial" w:hAnsi="Arial" w:cs="Arial"/>
          <w:color w:val="000000" w:themeColor="text1"/>
          <w:sz w:val="22"/>
          <w:szCs w:val="22"/>
          <w:lang w:val="en-US"/>
        </w:rPr>
        <w:t xml:space="preserve">, 14. </w:t>
      </w:r>
      <w:proofErr w:type="spellStart"/>
      <w:proofErr w:type="gramStart"/>
      <w:r w:rsidRPr="00AD7762">
        <w:rPr>
          <w:rFonts w:ascii="Arial" w:hAnsi="Arial" w:cs="Arial"/>
          <w:color w:val="000000" w:themeColor="text1"/>
          <w:sz w:val="22"/>
          <w:szCs w:val="22"/>
          <w:lang w:val="en-US"/>
        </w:rPr>
        <w:t>doi:https</w:t>
      </w:r>
      <w:proofErr w:type="spellEnd"/>
      <w:r w:rsidRPr="00AD7762">
        <w:rPr>
          <w:rFonts w:ascii="Arial" w:hAnsi="Arial" w:cs="Arial"/>
          <w:color w:val="000000" w:themeColor="text1"/>
          <w:sz w:val="22"/>
          <w:szCs w:val="22"/>
          <w:lang w:val="en-US"/>
        </w:rPr>
        <w:t>://doi.org/10.3389/fnmol.2021.756613</w:t>
      </w:r>
      <w:proofErr w:type="gramEnd"/>
      <w:r w:rsidRPr="00AD7762">
        <w:rPr>
          <w:rFonts w:ascii="Arial" w:hAnsi="Arial" w:cs="Arial"/>
          <w:color w:val="000000" w:themeColor="text1"/>
          <w:sz w:val="22"/>
          <w:szCs w:val="22"/>
          <w:lang w:val="en-US"/>
        </w:rPr>
        <w:t>.</w:t>
      </w:r>
    </w:p>
    <w:p w14:paraId="1D10D87E" w14:textId="77777777" w:rsidR="001B0E29" w:rsidRPr="00AD7762" w:rsidRDefault="001B0E29" w:rsidP="00AD7762">
      <w:pPr>
        <w:pStyle w:val="NormalWeb"/>
        <w:spacing w:line="360" w:lineRule="auto"/>
        <w:rPr>
          <w:rFonts w:ascii="Arial" w:hAnsi="Arial" w:cs="Arial"/>
          <w:color w:val="000000"/>
          <w:sz w:val="22"/>
          <w:szCs w:val="22"/>
          <w:lang w:val="en-US"/>
        </w:rPr>
      </w:pPr>
      <w:r w:rsidRPr="00AD7762">
        <w:rPr>
          <w:rFonts w:ascii="Arial" w:hAnsi="Arial" w:cs="Arial"/>
          <w:color w:val="000000"/>
          <w:sz w:val="22"/>
          <w:szCs w:val="22"/>
          <w:lang w:val="en-US"/>
        </w:rPr>
        <w:t>‌</w:t>
      </w:r>
    </w:p>
    <w:p w14:paraId="5EC6060A" w14:textId="77777777" w:rsidR="001B0E29" w:rsidRPr="00AD7762" w:rsidRDefault="001B0E29" w:rsidP="00AD7762">
      <w:pPr>
        <w:pStyle w:val="NormalWeb"/>
        <w:spacing w:line="360" w:lineRule="auto"/>
        <w:rPr>
          <w:rFonts w:ascii="Arial" w:hAnsi="Arial" w:cs="Arial"/>
          <w:color w:val="000000"/>
          <w:sz w:val="22"/>
          <w:szCs w:val="22"/>
          <w:lang w:val="en-US"/>
        </w:rPr>
      </w:pPr>
    </w:p>
    <w:p w14:paraId="0487B441" w14:textId="77777777" w:rsidR="001B0E29" w:rsidRPr="00AD7762" w:rsidRDefault="001B0E29" w:rsidP="00AD7762">
      <w:pPr>
        <w:pStyle w:val="NormalWeb"/>
        <w:spacing w:line="360" w:lineRule="auto"/>
        <w:rPr>
          <w:rFonts w:ascii="Arial" w:hAnsi="Arial" w:cs="Arial"/>
          <w:color w:val="000000"/>
          <w:sz w:val="22"/>
          <w:szCs w:val="22"/>
          <w:lang w:val="en-US"/>
        </w:rPr>
      </w:pPr>
      <w:r w:rsidRPr="00AD7762">
        <w:rPr>
          <w:rFonts w:ascii="Arial" w:hAnsi="Arial" w:cs="Arial"/>
          <w:color w:val="000000"/>
          <w:sz w:val="22"/>
          <w:szCs w:val="22"/>
          <w:lang w:val="en-US"/>
        </w:rPr>
        <w:t>‌</w:t>
      </w:r>
    </w:p>
    <w:p w14:paraId="5173F767" w14:textId="77777777" w:rsidR="001B0E29" w:rsidRPr="00AD7762" w:rsidRDefault="001B0E29" w:rsidP="00AD7762">
      <w:pPr>
        <w:pStyle w:val="NormalWeb"/>
        <w:spacing w:line="360" w:lineRule="auto"/>
        <w:rPr>
          <w:rFonts w:ascii="Arial" w:hAnsi="Arial" w:cs="Arial"/>
          <w:color w:val="000000"/>
          <w:sz w:val="22"/>
          <w:szCs w:val="22"/>
        </w:rPr>
      </w:pPr>
    </w:p>
    <w:p w14:paraId="6E41165F" w14:textId="77777777" w:rsidR="000264A1" w:rsidRPr="00AD7762" w:rsidRDefault="000264A1" w:rsidP="00AD7762">
      <w:pPr>
        <w:spacing w:line="360" w:lineRule="auto"/>
        <w:rPr>
          <w:rFonts w:ascii="Arial" w:hAnsi="Arial" w:cs="Arial"/>
          <w:sz w:val="22"/>
          <w:szCs w:val="22"/>
        </w:rPr>
      </w:pPr>
    </w:p>
    <w:p w14:paraId="07786E37" w14:textId="77777777" w:rsidR="000264A1" w:rsidRPr="00AD7762" w:rsidRDefault="000264A1" w:rsidP="00AD7762">
      <w:pPr>
        <w:spacing w:line="360" w:lineRule="auto"/>
        <w:rPr>
          <w:rFonts w:ascii="Arial" w:hAnsi="Arial" w:cs="Arial"/>
          <w:sz w:val="22"/>
          <w:szCs w:val="22"/>
        </w:rPr>
      </w:pPr>
    </w:p>
    <w:sectPr w:rsidR="000264A1" w:rsidRPr="00AD7762" w:rsidSect="00AD7762">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7FBCC" w14:textId="77777777" w:rsidR="00AD6B5E" w:rsidRDefault="00AD6B5E" w:rsidP="000264A1">
      <w:pPr>
        <w:spacing w:after="0" w:line="240" w:lineRule="auto"/>
      </w:pPr>
      <w:r>
        <w:separator/>
      </w:r>
    </w:p>
  </w:endnote>
  <w:endnote w:type="continuationSeparator" w:id="0">
    <w:p w14:paraId="6DC6C0F9" w14:textId="77777777" w:rsidR="00AD6B5E" w:rsidRDefault="00AD6B5E"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043511"/>
      <w:docPartObj>
        <w:docPartGallery w:val="Page Numbers (Bottom of Page)"/>
        <w:docPartUnique/>
      </w:docPartObj>
    </w:sdtPr>
    <w:sdtEndPr>
      <w:rPr>
        <w:noProof/>
      </w:rPr>
    </w:sdtEndPr>
    <w:sdtContent>
      <w:p w14:paraId="11D4C14F" w14:textId="421DA113" w:rsidR="001B0E29" w:rsidRDefault="001B0E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C94D1" w14:textId="77777777" w:rsidR="00AD6B5E" w:rsidRDefault="00AD6B5E" w:rsidP="000264A1">
      <w:pPr>
        <w:spacing w:after="0" w:line="240" w:lineRule="auto"/>
      </w:pPr>
      <w:r>
        <w:separator/>
      </w:r>
    </w:p>
  </w:footnote>
  <w:footnote w:type="continuationSeparator" w:id="0">
    <w:p w14:paraId="63B6E19E" w14:textId="77777777" w:rsidR="00AD6B5E" w:rsidRDefault="00AD6B5E"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A43B2"/>
    <w:multiLevelType w:val="hybridMultilevel"/>
    <w:tmpl w:val="4E34A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25810"/>
    <w:multiLevelType w:val="hybridMultilevel"/>
    <w:tmpl w:val="5CB03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6F474C"/>
    <w:multiLevelType w:val="hybridMultilevel"/>
    <w:tmpl w:val="DC789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712145"/>
    <w:multiLevelType w:val="hybridMultilevel"/>
    <w:tmpl w:val="B1CEA20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565B85"/>
    <w:multiLevelType w:val="hybridMultilevel"/>
    <w:tmpl w:val="9224E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2D78AF"/>
    <w:multiLevelType w:val="hybridMultilevel"/>
    <w:tmpl w:val="1D8A7DDC"/>
    <w:lvl w:ilvl="0" w:tplc="8A70871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8F0506"/>
    <w:multiLevelType w:val="hybridMultilevel"/>
    <w:tmpl w:val="B2281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3576405">
    <w:abstractNumId w:val="4"/>
  </w:num>
  <w:num w:numId="2" w16cid:durableId="1784417595">
    <w:abstractNumId w:val="2"/>
  </w:num>
  <w:num w:numId="3" w16cid:durableId="1147742698">
    <w:abstractNumId w:val="0"/>
  </w:num>
  <w:num w:numId="4" w16cid:durableId="1848321570">
    <w:abstractNumId w:val="1"/>
  </w:num>
  <w:num w:numId="5" w16cid:durableId="698821120">
    <w:abstractNumId w:val="6"/>
  </w:num>
  <w:num w:numId="6" w16cid:durableId="1000276336">
    <w:abstractNumId w:val="5"/>
  </w:num>
  <w:num w:numId="7" w16cid:durableId="1548373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4255"/>
    <w:rsid w:val="000264A1"/>
    <w:rsid w:val="00060FB4"/>
    <w:rsid w:val="000756D0"/>
    <w:rsid w:val="000A3273"/>
    <w:rsid w:val="000D1815"/>
    <w:rsid w:val="001936A0"/>
    <w:rsid w:val="001B0E29"/>
    <w:rsid w:val="001B373A"/>
    <w:rsid w:val="002A0CBE"/>
    <w:rsid w:val="00304965"/>
    <w:rsid w:val="003A09E9"/>
    <w:rsid w:val="00556503"/>
    <w:rsid w:val="00561853"/>
    <w:rsid w:val="005E5403"/>
    <w:rsid w:val="00636C70"/>
    <w:rsid w:val="00637171"/>
    <w:rsid w:val="006C4FC6"/>
    <w:rsid w:val="00722ABC"/>
    <w:rsid w:val="007348D3"/>
    <w:rsid w:val="00843325"/>
    <w:rsid w:val="008A6D32"/>
    <w:rsid w:val="00902A2F"/>
    <w:rsid w:val="00906B59"/>
    <w:rsid w:val="0091000D"/>
    <w:rsid w:val="00934A1C"/>
    <w:rsid w:val="00A12BC9"/>
    <w:rsid w:val="00AD6B5E"/>
    <w:rsid w:val="00AD7762"/>
    <w:rsid w:val="00AE0BA2"/>
    <w:rsid w:val="00B56C24"/>
    <w:rsid w:val="00C146E9"/>
    <w:rsid w:val="00C41148"/>
    <w:rsid w:val="00CD20C3"/>
    <w:rsid w:val="00D17CD9"/>
    <w:rsid w:val="00DA47C0"/>
    <w:rsid w:val="00DB0B9B"/>
    <w:rsid w:val="00F0019F"/>
    <w:rsid w:val="00F82A76"/>
    <w:rsid w:val="00FE3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C24"/>
    <w:pPr>
      <w:keepNext/>
      <w:keepLines/>
      <w:spacing w:before="360" w:after="80"/>
      <w:outlineLvl w:val="0"/>
    </w:pPr>
    <w:rPr>
      <w:rFonts w:ascii="Arial" w:eastAsiaTheme="majorEastAsia" w:hAnsi="Arial" w:cstheme="majorBidi"/>
      <w:color w:val="0F4761" w:themeColor="accent1" w:themeShade="BF"/>
      <w:sz w:val="28"/>
      <w:szCs w:val="40"/>
    </w:rPr>
  </w:style>
  <w:style w:type="paragraph" w:styleId="Heading2">
    <w:name w:val="heading 2"/>
    <w:basedOn w:val="Normal"/>
    <w:next w:val="Normal"/>
    <w:link w:val="Heading2Char"/>
    <w:uiPriority w:val="9"/>
    <w:unhideWhenUsed/>
    <w:qFormat/>
    <w:rsid w:val="00B56C24"/>
    <w:pPr>
      <w:keepNext/>
      <w:keepLines/>
      <w:spacing w:before="160" w:after="80"/>
      <w:outlineLvl w:val="1"/>
    </w:pPr>
    <w:rPr>
      <w:rFonts w:ascii="Arial" w:eastAsiaTheme="majorEastAsia" w:hAnsi="Arial" w:cstheme="majorBidi"/>
      <w:color w:val="0F4761" w:themeColor="accent1" w:themeShade="BF"/>
      <w:sz w:val="26"/>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C24"/>
    <w:rPr>
      <w:rFonts w:ascii="Arial" w:eastAsiaTheme="majorEastAsia" w:hAnsi="Arial" w:cstheme="majorBidi"/>
      <w:color w:val="0F4761" w:themeColor="accent1" w:themeShade="BF"/>
      <w:sz w:val="28"/>
      <w:szCs w:val="40"/>
    </w:rPr>
  </w:style>
  <w:style w:type="character" w:customStyle="1" w:styleId="Heading2Char">
    <w:name w:val="Heading 2 Char"/>
    <w:basedOn w:val="DefaultParagraphFont"/>
    <w:link w:val="Heading2"/>
    <w:uiPriority w:val="9"/>
    <w:rsid w:val="00B56C24"/>
    <w:rPr>
      <w:rFonts w:ascii="Arial" w:eastAsiaTheme="majorEastAsia" w:hAnsi="Arial" w:cstheme="majorBidi"/>
      <w:color w:val="0F4761" w:themeColor="accent1" w:themeShade="BF"/>
      <w:sz w:val="26"/>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1B0E29"/>
    <w:rPr>
      <w:color w:val="467886" w:themeColor="hyperlink"/>
      <w:u w:val="single"/>
    </w:rPr>
  </w:style>
  <w:style w:type="character" w:styleId="UnresolvedMention">
    <w:name w:val="Unresolved Mention"/>
    <w:basedOn w:val="DefaultParagraphFont"/>
    <w:uiPriority w:val="99"/>
    <w:semiHidden/>
    <w:unhideWhenUsed/>
    <w:rsid w:val="001B0E29"/>
    <w:rPr>
      <w:color w:val="605E5C"/>
      <w:shd w:val="clear" w:color="auto" w:fill="E1DFDD"/>
    </w:rPr>
  </w:style>
  <w:style w:type="paragraph" w:styleId="Header">
    <w:name w:val="header"/>
    <w:basedOn w:val="Normal"/>
    <w:link w:val="HeaderChar"/>
    <w:uiPriority w:val="99"/>
    <w:unhideWhenUsed/>
    <w:rsid w:val="001B0E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E29"/>
  </w:style>
  <w:style w:type="paragraph" w:styleId="TOCHeading">
    <w:name w:val="TOC Heading"/>
    <w:basedOn w:val="Heading1"/>
    <w:next w:val="Normal"/>
    <w:uiPriority w:val="39"/>
    <w:unhideWhenUsed/>
    <w:qFormat/>
    <w:rsid w:val="001B0E29"/>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1B0E29"/>
    <w:pPr>
      <w:spacing w:after="100"/>
    </w:pPr>
  </w:style>
  <w:style w:type="paragraph" w:styleId="TOC2">
    <w:name w:val="toc 2"/>
    <w:basedOn w:val="Normal"/>
    <w:next w:val="Normal"/>
    <w:autoRedefine/>
    <w:uiPriority w:val="39"/>
    <w:unhideWhenUsed/>
    <w:rsid w:val="001B0E2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E9B7-69FF-4274-A1BE-B22A8AD9A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Delia Munteanu (2314055)</cp:lastModifiedBy>
  <cp:revision>5</cp:revision>
  <dcterms:created xsi:type="dcterms:W3CDTF">2025-11-12T11:47:00Z</dcterms:created>
  <dcterms:modified xsi:type="dcterms:W3CDTF">2025-12-13T09:05:00Z</dcterms:modified>
</cp:coreProperties>
</file>