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265CB" w14:textId="77777777" w:rsidR="0018057B" w:rsidRPr="0018057B" w:rsidRDefault="0018057B" w:rsidP="008C2C3A">
      <w:pPr>
        <w:jc w:val="center"/>
        <w:rPr>
          <w:b/>
        </w:rPr>
      </w:pPr>
      <w:bookmarkStart w:id="0" w:name="_heading=h.367gped877fi" w:colFirst="0" w:colLast="0"/>
      <w:bookmarkEnd w:id="0"/>
    </w:p>
    <w:p w14:paraId="3438268A" w14:textId="23250EF0" w:rsidR="0018057B" w:rsidRPr="0018057B" w:rsidRDefault="009D5A93" w:rsidP="008C2C3A">
      <w:pPr>
        <w:jc w:val="center"/>
        <w:rPr>
          <w:b/>
        </w:rPr>
      </w:pPr>
      <w:r w:rsidRPr="008C2C3A">
        <w:rPr>
          <w:b/>
        </w:rPr>
        <w:t>Programme: BA(Hons) International Hotel Management</w:t>
      </w:r>
    </w:p>
    <w:p w14:paraId="692B5778" w14:textId="3F7A3ED3" w:rsidR="0018057B" w:rsidRPr="0018057B" w:rsidRDefault="00345799" w:rsidP="008C2C3A">
      <w:pPr>
        <w:jc w:val="center"/>
        <w:rPr>
          <w:b/>
        </w:rPr>
      </w:pPr>
      <w:r w:rsidRPr="008C2C3A">
        <w:rPr>
          <w:b/>
        </w:rPr>
        <w:t>Module:</w:t>
      </w:r>
      <w:r w:rsidR="0018057B" w:rsidRPr="0018057B">
        <w:rPr>
          <w:b/>
        </w:rPr>
        <w:t xml:space="preserve"> Sustainable Hospitality &amp; Tourism Management</w:t>
      </w:r>
    </w:p>
    <w:p w14:paraId="3EC7808B" w14:textId="4C8689C1" w:rsidR="0018057B" w:rsidRPr="0018057B" w:rsidRDefault="0018057B" w:rsidP="008C2C3A">
      <w:pPr>
        <w:jc w:val="center"/>
        <w:rPr>
          <w:b/>
        </w:rPr>
      </w:pPr>
      <w:r w:rsidRPr="0018057B">
        <w:rPr>
          <w:b/>
        </w:rPr>
        <w:t>Code: BMIH5006</w:t>
      </w:r>
    </w:p>
    <w:p w14:paraId="069B2832" w14:textId="5CD303F6" w:rsidR="0018057B" w:rsidRPr="0018057B" w:rsidRDefault="0018057B" w:rsidP="008C2C3A">
      <w:pPr>
        <w:jc w:val="center"/>
        <w:rPr>
          <w:b/>
        </w:rPr>
      </w:pPr>
      <w:r w:rsidRPr="0018057B">
        <w:rPr>
          <w:b/>
        </w:rPr>
        <w:t>Student Name:</w:t>
      </w:r>
      <w:r w:rsidR="00397F0C" w:rsidRPr="008C2C3A">
        <w:rPr>
          <w:b/>
        </w:rPr>
        <w:t xml:space="preserve"> VASILE PUSCUTA</w:t>
      </w:r>
    </w:p>
    <w:p w14:paraId="0961B586" w14:textId="0B848C9D" w:rsidR="0018057B" w:rsidRPr="0018057B" w:rsidRDefault="0018057B" w:rsidP="008C2C3A">
      <w:pPr>
        <w:jc w:val="center"/>
        <w:rPr>
          <w:b/>
        </w:rPr>
      </w:pPr>
      <w:r w:rsidRPr="0018057B">
        <w:rPr>
          <w:b/>
        </w:rPr>
        <w:t>Student ID:</w:t>
      </w:r>
      <w:r w:rsidR="00397F0C" w:rsidRPr="008C2C3A">
        <w:rPr>
          <w:b/>
        </w:rPr>
        <w:t xml:space="preserve"> 2233417</w:t>
      </w:r>
    </w:p>
    <w:p w14:paraId="047D815E" w14:textId="09E9C9C3" w:rsidR="0018057B" w:rsidRPr="0018057B" w:rsidRDefault="00397F0C" w:rsidP="008C2C3A">
      <w:pPr>
        <w:jc w:val="center"/>
        <w:rPr>
          <w:b/>
        </w:rPr>
      </w:pPr>
      <w:r w:rsidRPr="008C2C3A">
        <w:rPr>
          <w:b/>
        </w:rPr>
        <w:t xml:space="preserve">Title: </w:t>
      </w:r>
      <w:r w:rsidR="0018057B" w:rsidRPr="0018057B">
        <w:rPr>
          <w:b/>
        </w:rPr>
        <w:t>Report</w:t>
      </w:r>
    </w:p>
    <w:p w14:paraId="5DD8A2A7" w14:textId="79E8EF61" w:rsidR="0018057B" w:rsidRPr="008C2C3A" w:rsidRDefault="0018057B" w:rsidP="008C2C3A">
      <w:pPr>
        <w:jc w:val="center"/>
        <w:rPr>
          <w:b/>
        </w:rPr>
      </w:pPr>
      <w:r w:rsidRPr="0018057B">
        <w:rPr>
          <w:b/>
        </w:rPr>
        <w:t>Lecturer:</w:t>
      </w:r>
      <w:r w:rsidR="00397F0C" w:rsidRPr="008C2C3A">
        <w:rPr>
          <w:b/>
        </w:rPr>
        <w:t xml:space="preserve"> </w:t>
      </w:r>
      <w:r w:rsidR="00345799" w:rsidRPr="008C2C3A">
        <w:rPr>
          <w:b/>
        </w:rPr>
        <w:t>Christopher Wilkin</w:t>
      </w:r>
    </w:p>
    <w:p w14:paraId="51F61F7F" w14:textId="385A25AC" w:rsidR="00036F12" w:rsidRPr="0018057B" w:rsidRDefault="00036F12" w:rsidP="008C2C3A">
      <w:pPr>
        <w:jc w:val="center"/>
        <w:rPr>
          <w:b/>
        </w:rPr>
      </w:pPr>
      <w:r w:rsidRPr="008C2C3A">
        <w:rPr>
          <w:b/>
        </w:rPr>
        <w:t>Word:</w:t>
      </w:r>
      <w:r w:rsidR="00F16EAB">
        <w:rPr>
          <w:b/>
        </w:rPr>
        <w:t xml:space="preserve"> 2082</w:t>
      </w:r>
    </w:p>
    <w:p w14:paraId="43A6E1C6" w14:textId="77777777" w:rsidR="00841249" w:rsidRPr="008C2C3A" w:rsidRDefault="00841249" w:rsidP="008C2C3A">
      <w:pPr>
        <w:jc w:val="center"/>
      </w:pPr>
    </w:p>
    <w:p w14:paraId="7B2AD4F0" w14:textId="77777777" w:rsidR="00841249" w:rsidRPr="008C2C3A" w:rsidRDefault="00841249" w:rsidP="008C2C3A">
      <w:pPr>
        <w:jc w:val="center"/>
      </w:pPr>
    </w:p>
    <w:p w14:paraId="41A266D5" w14:textId="77777777" w:rsidR="00841249" w:rsidRPr="008C2C3A" w:rsidRDefault="00841249" w:rsidP="008C2C3A">
      <w:pPr>
        <w:jc w:val="center"/>
      </w:pPr>
    </w:p>
    <w:p w14:paraId="25A39152" w14:textId="77777777" w:rsidR="00841249" w:rsidRPr="008C2C3A" w:rsidRDefault="00841249" w:rsidP="008C2C3A">
      <w:pPr>
        <w:jc w:val="center"/>
      </w:pPr>
    </w:p>
    <w:p w14:paraId="2C1AEBDC" w14:textId="77777777" w:rsidR="00841249" w:rsidRPr="008C2C3A" w:rsidRDefault="00841249" w:rsidP="008C2C3A">
      <w:pPr>
        <w:jc w:val="center"/>
      </w:pPr>
    </w:p>
    <w:p w14:paraId="1DB8978A" w14:textId="77777777" w:rsidR="00841249" w:rsidRPr="008C2C3A" w:rsidRDefault="00841249" w:rsidP="008C2C3A">
      <w:pPr>
        <w:jc w:val="center"/>
      </w:pPr>
    </w:p>
    <w:p w14:paraId="340DBC13" w14:textId="77777777" w:rsidR="00841249" w:rsidRPr="008C2C3A" w:rsidRDefault="00841249" w:rsidP="008C2C3A">
      <w:pPr>
        <w:jc w:val="center"/>
      </w:pPr>
    </w:p>
    <w:p w14:paraId="081D5062" w14:textId="77777777" w:rsidR="00841249" w:rsidRPr="008C2C3A" w:rsidRDefault="00841249" w:rsidP="008C2C3A">
      <w:pPr>
        <w:jc w:val="center"/>
      </w:pPr>
    </w:p>
    <w:p w14:paraId="398BE3A2" w14:textId="77777777" w:rsidR="00841249" w:rsidRPr="008C2C3A" w:rsidRDefault="00841249" w:rsidP="008C2C3A">
      <w:pPr>
        <w:jc w:val="center"/>
      </w:pPr>
    </w:p>
    <w:p w14:paraId="4D854AD3" w14:textId="77777777" w:rsidR="00841249" w:rsidRPr="008C2C3A" w:rsidRDefault="00841249" w:rsidP="008C2C3A">
      <w:pPr>
        <w:jc w:val="center"/>
      </w:pPr>
    </w:p>
    <w:p w14:paraId="10A536D6" w14:textId="77777777" w:rsidR="00841249" w:rsidRPr="008C2C3A" w:rsidRDefault="00841249" w:rsidP="008C2C3A">
      <w:pPr>
        <w:jc w:val="center"/>
      </w:pPr>
    </w:p>
    <w:p w14:paraId="734ED6F9" w14:textId="77777777" w:rsidR="00841249" w:rsidRPr="008C2C3A" w:rsidRDefault="00841249" w:rsidP="008C2C3A">
      <w:pPr>
        <w:jc w:val="center"/>
      </w:pPr>
    </w:p>
    <w:p w14:paraId="56EFCC14" w14:textId="77777777" w:rsidR="00841249" w:rsidRPr="008C2C3A" w:rsidRDefault="00841249" w:rsidP="008C2C3A">
      <w:pPr>
        <w:jc w:val="center"/>
      </w:pPr>
    </w:p>
    <w:p w14:paraId="404B8A47" w14:textId="77777777" w:rsidR="008C2C3A" w:rsidRPr="008C2C3A" w:rsidRDefault="008C2C3A" w:rsidP="008C2C3A">
      <w:pPr>
        <w:spacing w:before="0"/>
        <w:rPr>
          <w:rFonts w:eastAsia="Times New Roman"/>
          <w:lang w:eastAsia="en-IN" w:bidi="bn-IN"/>
        </w:rPr>
      </w:pPr>
      <w:r w:rsidRPr="008C2C3A">
        <w:rPr>
          <w:rFonts w:eastAsia="Times New Roman"/>
          <w:lang w:eastAsia="en-IN" w:bidi="bn-IN"/>
        </w:rPr>
        <w:lastRenderedPageBreak/>
        <w:t>Declaration:</w:t>
      </w:r>
    </w:p>
    <w:p w14:paraId="2D048A94" w14:textId="77777777" w:rsidR="008C2C3A" w:rsidRPr="008C2C3A" w:rsidRDefault="008C2C3A" w:rsidP="008C2C3A">
      <w:pPr>
        <w:spacing w:before="0"/>
        <w:rPr>
          <w:rFonts w:eastAsia="Times New Roman"/>
          <w:lang w:eastAsia="en-IN" w:bidi="bn-IN"/>
        </w:rPr>
      </w:pPr>
    </w:p>
    <w:p w14:paraId="22451FDE" w14:textId="77777777" w:rsidR="008C2C3A" w:rsidRPr="008C2C3A" w:rsidRDefault="008C2C3A" w:rsidP="008C2C3A">
      <w:pPr>
        <w:spacing w:before="0"/>
        <w:rPr>
          <w:rFonts w:eastAsia="Times New Roman"/>
          <w:lang w:eastAsia="en-IN" w:bidi="bn-IN"/>
        </w:rPr>
      </w:pPr>
    </w:p>
    <w:p w14:paraId="3B37E56A" w14:textId="77777777" w:rsidR="008C2C3A" w:rsidRPr="008C2C3A" w:rsidRDefault="008C2C3A" w:rsidP="008C2C3A">
      <w:pPr>
        <w:spacing w:before="0"/>
        <w:rPr>
          <w:rFonts w:eastAsia="Times New Roman"/>
          <w:lang w:eastAsia="en-IN" w:bidi="bn-IN"/>
        </w:rPr>
      </w:pPr>
    </w:p>
    <w:p w14:paraId="50E441CB" w14:textId="77777777" w:rsidR="008C2C3A" w:rsidRPr="008C2C3A" w:rsidRDefault="008C2C3A" w:rsidP="008C2C3A">
      <w:pPr>
        <w:spacing w:before="0"/>
        <w:rPr>
          <w:rFonts w:eastAsia="Times New Roman"/>
          <w:lang w:eastAsia="en-IN" w:bidi="bn-IN"/>
        </w:rPr>
      </w:pPr>
      <w:r w:rsidRPr="008C2C3A">
        <w:rPr>
          <w:rFonts w:eastAsia="Times New Roman"/>
          <w:lang w:eastAsia="en-IN" w:bidi="bn-IN"/>
        </w:rPr>
        <w:t>I have not used any AI tools in the research and creation of this assignment, and I have not presented any AI generated materials as my own work. I have copies of my drafts, notes, and other resources I used, which I may be asked to provide in evidence.</w:t>
      </w:r>
    </w:p>
    <w:p w14:paraId="5FBCE0C9" w14:textId="77777777" w:rsidR="008C2C3A" w:rsidRPr="008C2C3A" w:rsidRDefault="008C2C3A" w:rsidP="008C2C3A">
      <w:pPr>
        <w:spacing w:before="0"/>
        <w:rPr>
          <w:rFonts w:eastAsia="Times New Roman"/>
          <w:lang w:eastAsia="en-IN" w:bidi="bn-IN"/>
        </w:rPr>
      </w:pPr>
    </w:p>
    <w:p w14:paraId="5AE4C0A6" w14:textId="3299F243" w:rsidR="0018057B" w:rsidRPr="0018057B" w:rsidRDefault="0018057B" w:rsidP="008C2C3A">
      <w:pPr>
        <w:jc w:val="center"/>
        <w:rPr>
          <w:b/>
        </w:rPr>
      </w:pPr>
      <w:r w:rsidRPr="0018057B">
        <w:br w:type="page"/>
      </w:r>
    </w:p>
    <w:p w14:paraId="14BF944C" w14:textId="4DF3D00D" w:rsidR="0018057B" w:rsidRPr="0018057B" w:rsidRDefault="0018057B" w:rsidP="008C2C3A">
      <w:pPr>
        <w:rPr>
          <w:b/>
        </w:rPr>
      </w:pPr>
      <w:r w:rsidRPr="0018057B">
        <w:rPr>
          <w:b/>
        </w:rPr>
        <w:lastRenderedPageBreak/>
        <w:t>Executive Summary</w:t>
      </w:r>
    </w:p>
    <w:p w14:paraId="14A8E1FB" w14:textId="77777777" w:rsidR="0018057B" w:rsidRPr="0018057B" w:rsidRDefault="0018057B" w:rsidP="008C2C3A">
      <w:r w:rsidRPr="0018057B">
        <w:t>It had been realised that the airlines were going through an ethical impasse in regards to the increase in their profitability and increase of their sustainability efforts since the demands for both cannot always be met concomitantly. Some of the recommendations made by critics and scholars were clearly failing to have met the requirements of sustainability since it had been highlighted that even if net-zero emissions were actualised by 2050 the rate of climate change and global warming should be remaining unabated. However, some recommendations</w:t>
      </w:r>
      <w:r w:rsidRPr="0018057B">
        <w:rPr>
          <w:b/>
          <w:i/>
        </w:rPr>
        <w:t xml:space="preserve"> </w:t>
      </w:r>
      <w:r w:rsidRPr="0018057B">
        <w:t>were made in light of the analysis such as: it had been understood that biogenic feedstocks shall have impacted the sustainability in case of a large-scale application which is why power-to-liquid solutions were suggested to be considered since they would not increase the cost of production unnecessarily. Solar energy being used was also portended to be beneficial in airlines however it is currently understood to be in its rudimentary stages of development and thereby may not have been used. It had however been understood that if flight routes were optimised instead of buying more costly fuel and investing in more technologies, the feasibility of the process could be improved along with the optimisation of cost-cutting measures.</w:t>
      </w:r>
    </w:p>
    <w:p w14:paraId="2DF220C4" w14:textId="77777777" w:rsidR="0018057B" w:rsidRPr="0018057B" w:rsidRDefault="0018057B" w:rsidP="008C2C3A"/>
    <w:p w14:paraId="3CDFDD17" w14:textId="77777777" w:rsidR="0018057B" w:rsidRPr="008C2C3A" w:rsidRDefault="0018057B" w:rsidP="008C2C3A">
      <w:r w:rsidRPr="0018057B">
        <w:br w:type="page"/>
      </w:r>
    </w:p>
    <w:p w14:paraId="7C4B8888" w14:textId="77777777" w:rsidR="00F45F35" w:rsidRPr="008C2C3A" w:rsidRDefault="00F45F35" w:rsidP="008C2C3A"/>
    <w:p w14:paraId="3C6EC248" w14:textId="77777777" w:rsidR="00F45F35" w:rsidRPr="008C2C3A" w:rsidRDefault="00F45F35" w:rsidP="008C2C3A"/>
    <w:p w14:paraId="60E35D8D" w14:textId="3CEE765A" w:rsidR="00F45F35" w:rsidRPr="008C2C3A" w:rsidRDefault="00F45F35" w:rsidP="008C2C3A">
      <w:pPr>
        <w:keepNext/>
        <w:keepLines/>
        <w:pBdr>
          <w:top w:val="nil"/>
          <w:left w:val="nil"/>
          <w:bottom w:val="nil"/>
          <w:right w:val="nil"/>
          <w:between w:val="nil"/>
        </w:pBdr>
        <w:spacing w:before="240" w:after="0"/>
        <w:jc w:val="center"/>
        <w:rPr>
          <w:b/>
          <w:color w:val="000000"/>
        </w:rPr>
      </w:pPr>
      <w:r w:rsidRPr="008C2C3A">
        <w:rPr>
          <w:b/>
          <w:color w:val="000000"/>
        </w:rPr>
        <w:t>Table of Contents</w:t>
      </w:r>
    </w:p>
    <w:bookmarkStart w:id="1" w:name="_heading=h.2s8eyo1" w:colFirst="0" w:colLast="0" w:displacedByCustomXml="next"/>
    <w:bookmarkEnd w:id="1" w:displacedByCustomXml="next"/>
    <w:sdt>
      <w:sdtPr>
        <w:id w:val="1713459141"/>
        <w:docPartObj>
          <w:docPartGallery w:val="Table of Contents"/>
          <w:docPartUnique/>
        </w:docPartObj>
      </w:sdtPr>
      <w:sdtContent>
        <w:p w14:paraId="0D88CFAE" w14:textId="70DCA2CF" w:rsidR="00F45F35" w:rsidRPr="008C2C3A" w:rsidRDefault="00F45F35" w:rsidP="008C2C3A">
          <w:pPr>
            <w:pBdr>
              <w:top w:val="nil"/>
              <w:left w:val="nil"/>
              <w:bottom w:val="nil"/>
              <w:right w:val="nil"/>
              <w:between w:val="nil"/>
            </w:pBdr>
            <w:tabs>
              <w:tab w:val="right" w:leader="dot" w:pos="9019"/>
            </w:tabs>
            <w:spacing w:after="100"/>
            <w:jc w:val="left"/>
            <w:rPr>
              <w:rFonts w:eastAsia="Cambria"/>
              <w:color w:val="000000"/>
            </w:rPr>
          </w:pPr>
          <w:r w:rsidRPr="008C2C3A">
            <w:fldChar w:fldCharType="begin"/>
          </w:r>
          <w:r w:rsidRPr="008C2C3A">
            <w:instrText xml:space="preserve"> TOC \h \u \z \t "Heading 1,1,Heading 2,2,Heading 3,3,"</w:instrText>
          </w:r>
          <w:r w:rsidRPr="008C2C3A">
            <w:fldChar w:fldCharType="separate"/>
          </w:r>
          <w:hyperlink w:anchor="_heading=h.17dp8vu">
            <w:r w:rsidRPr="008C2C3A">
              <w:rPr>
                <w:color w:val="000000"/>
              </w:rPr>
              <w:t>Introduction</w:t>
            </w:r>
            <w:r w:rsidRPr="008C2C3A">
              <w:rPr>
                <w:color w:val="000000"/>
              </w:rPr>
              <w:tab/>
            </w:r>
            <w:r w:rsidR="00E9296B">
              <w:rPr>
                <w:color w:val="000000"/>
              </w:rPr>
              <w:t>5</w:t>
            </w:r>
          </w:hyperlink>
          <w:r w:rsidRPr="008C2C3A">
            <w:fldChar w:fldCharType="begin"/>
          </w:r>
          <w:r w:rsidRPr="008C2C3A">
            <w:instrText xml:space="preserve"> HYPERLINK \l "_heading=h.17dp8vu" </w:instrText>
          </w:r>
          <w:r w:rsidRPr="008C2C3A">
            <w:fldChar w:fldCharType="separate"/>
          </w:r>
        </w:p>
        <w:p w14:paraId="5493F770" w14:textId="6CD76BAA" w:rsidR="00F45F35" w:rsidRPr="008C2C3A" w:rsidRDefault="00F45F35" w:rsidP="008C2C3A">
          <w:pPr>
            <w:pBdr>
              <w:top w:val="nil"/>
              <w:left w:val="nil"/>
              <w:bottom w:val="nil"/>
              <w:right w:val="nil"/>
              <w:between w:val="nil"/>
            </w:pBdr>
            <w:tabs>
              <w:tab w:val="right" w:leader="dot" w:pos="9019"/>
            </w:tabs>
            <w:spacing w:after="100"/>
            <w:jc w:val="left"/>
            <w:rPr>
              <w:rFonts w:eastAsia="Cambria"/>
              <w:color w:val="000000"/>
            </w:rPr>
          </w:pPr>
          <w:r w:rsidRPr="008C2C3A">
            <w:fldChar w:fldCharType="end"/>
          </w:r>
          <w:hyperlink w:anchor="_heading=h.3rdcrjn">
            <w:r w:rsidRPr="008C2C3A">
              <w:rPr>
                <w:color w:val="000000"/>
              </w:rPr>
              <w:t>Main Findings</w:t>
            </w:r>
            <w:r w:rsidRPr="008C2C3A">
              <w:rPr>
                <w:color w:val="000000"/>
              </w:rPr>
              <w:tab/>
            </w:r>
            <w:r w:rsidR="00B3774B">
              <w:rPr>
                <w:color w:val="000000"/>
              </w:rPr>
              <w:t>5</w:t>
            </w:r>
          </w:hyperlink>
        </w:p>
        <w:p w14:paraId="4B886A7D" w14:textId="7D33415D" w:rsidR="00F45F35" w:rsidRPr="008C2C3A" w:rsidRDefault="00F45F35" w:rsidP="008C2C3A">
          <w:pPr>
            <w:pBdr>
              <w:top w:val="nil"/>
              <w:left w:val="nil"/>
              <w:bottom w:val="nil"/>
              <w:right w:val="nil"/>
              <w:between w:val="nil"/>
            </w:pBdr>
            <w:tabs>
              <w:tab w:val="right" w:leader="dot" w:pos="9019"/>
            </w:tabs>
            <w:spacing w:after="100"/>
            <w:jc w:val="left"/>
            <w:rPr>
              <w:rFonts w:eastAsia="Cambria"/>
              <w:color w:val="000000"/>
            </w:rPr>
          </w:pPr>
          <w:hyperlink w:anchor="_heading=h.26in1rg">
            <w:r w:rsidRPr="008C2C3A">
              <w:rPr>
                <w:color w:val="000000"/>
              </w:rPr>
              <w:t>Mode of Transport (Airline) to Focus the Discussion</w:t>
            </w:r>
            <w:r w:rsidRPr="008C2C3A">
              <w:rPr>
                <w:color w:val="000000"/>
              </w:rPr>
              <w:tab/>
            </w:r>
            <w:r w:rsidR="00B3774B">
              <w:rPr>
                <w:color w:val="000000"/>
              </w:rPr>
              <w:t>5</w:t>
            </w:r>
          </w:hyperlink>
        </w:p>
        <w:p w14:paraId="4B6A1F57" w14:textId="4040E13D" w:rsidR="00F45F35" w:rsidRPr="008C2C3A" w:rsidRDefault="00F45F35" w:rsidP="008C2C3A">
          <w:pPr>
            <w:pBdr>
              <w:top w:val="nil"/>
              <w:left w:val="nil"/>
              <w:bottom w:val="nil"/>
              <w:right w:val="nil"/>
              <w:between w:val="nil"/>
            </w:pBdr>
            <w:tabs>
              <w:tab w:val="right" w:leader="dot" w:pos="9019"/>
            </w:tabs>
            <w:spacing w:after="100"/>
            <w:jc w:val="left"/>
            <w:rPr>
              <w:rFonts w:eastAsia="Cambria"/>
              <w:color w:val="000000"/>
            </w:rPr>
          </w:pPr>
          <w:hyperlink w:anchor="_heading=h.lnxbz9">
            <w:r w:rsidRPr="008C2C3A">
              <w:rPr>
                <w:color w:val="000000"/>
              </w:rPr>
              <w:t>The Impact is it having on the Environment/Landscape/Community</w:t>
            </w:r>
            <w:r w:rsidRPr="008C2C3A">
              <w:rPr>
                <w:color w:val="000000"/>
              </w:rPr>
              <w:tab/>
            </w:r>
            <w:r w:rsidR="00B3774B">
              <w:rPr>
                <w:color w:val="000000"/>
              </w:rPr>
              <w:t>7</w:t>
            </w:r>
          </w:hyperlink>
        </w:p>
        <w:p w14:paraId="414135F4" w14:textId="32A44A4A" w:rsidR="00F45F35" w:rsidRPr="008C2C3A" w:rsidRDefault="00F45F35" w:rsidP="008C2C3A">
          <w:pPr>
            <w:pBdr>
              <w:top w:val="nil"/>
              <w:left w:val="nil"/>
              <w:bottom w:val="nil"/>
              <w:right w:val="nil"/>
              <w:between w:val="nil"/>
            </w:pBdr>
            <w:tabs>
              <w:tab w:val="right" w:leader="dot" w:pos="9019"/>
            </w:tabs>
            <w:spacing w:after="100"/>
            <w:jc w:val="left"/>
            <w:rPr>
              <w:rFonts w:eastAsia="Cambria"/>
              <w:color w:val="000000"/>
            </w:rPr>
          </w:pPr>
          <w:hyperlink w:anchor="_heading=h.35nkun2">
            <w:r w:rsidRPr="008C2C3A">
              <w:rPr>
                <w:color w:val="000000"/>
              </w:rPr>
              <w:t>Improvement in Mode of Transport (Airline) and Improvements Benefiting the Environment</w:t>
            </w:r>
            <w:r w:rsidRPr="008C2C3A">
              <w:rPr>
                <w:color w:val="000000"/>
              </w:rPr>
              <w:tab/>
            </w:r>
            <w:r w:rsidR="00B3774B">
              <w:rPr>
                <w:color w:val="000000"/>
              </w:rPr>
              <w:t>8</w:t>
            </w:r>
          </w:hyperlink>
        </w:p>
        <w:p w14:paraId="7DBFBA50" w14:textId="34257474" w:rsidR="00F45F35" w:rsidRPr="008C2C3A" w:rsidRDefault="00F45F35" w:rsidP="008C2C3A">
          <w:pPr>
            <w:pBdr>
              <w:top w:val="nil"/>
              <w:left w:val="nil"/>
              <w:bottom w:val="nil"/>
              <w:right w:val="nil"/>
              <w:between w:val="nil"/>
            </w:pBdr>
            <w:tabs>
              <w:tab w:val="right" w:leader="dot" w:pos="9019"/>
            </w:tabs>
            <w:spacing w:after="100"/>
            <w:jc w:val="left"/>
            <w:rPr>
              <w:rFonts w:eastAsia="Cambria"/>
              <w:color w:val="000000"/>
            </w:rPr>
          </w:pPr>
          <w:hyperlink w:anchor="_heading=h.1ksv4uv">
            <w:r w:rsidRPr="008C2C3A">
              <w:rPr>
                <w:color w:val="000000"/>
              </w:rPr>
              <w:t>Conclusion and recommendations</w:t>
            </w:r>
            <w:r w:rsidRPr="008C2C3A">
              <w:rPr>
                <w:color w:val="000000"/>
              </w:rPr>
              <w:tab/>
            </w:r>
            <w:r w:rsidR="00645497">
              <w:rPr>
                <w:color w:val="000000"/>
              </w:rPr>
              <w:t>10</w:t>
            </w:r>
          </w:hyperlink>
        </w:p>
        <w:p w14:paraId="3F5B85C0" w14:textId="362A48B4" w:rsidR="00F45F35" w:rsidRPr="008C2C3A" w:rsidRDefault="00F45F35" w:rsidP="008C2C3A">
          <w:pPr>
            <w:pBdr>
              <w:top w:val="nil"/>
              <w:left w:val="nil"/>
              <w:bottom w:val="nil"/>
              <w:right w:val="nil"/>
              <w:between w:val="nil"/>
            </w:pBdr>
            <w:tabs>
              <w:tab w:val="right" w:leader="dot" w:pos="9019"/>
            </w:tabs>
            <w:spacing w:after="100"/>
            <w:jc w:val="left"/>
            <w:rPr>
              <w:rFonts w:eastAsia="Cambria"/>
              <w:color w:val="000000"/>
            </w:rPr>
          </w:pPr>
          <w:hyperlink w:anchor="_heading=h.44sinio">
            <w:r w:rsidRPr="008C2C3A">
              <w:rPr>
                <w:color w:val="000000"/>
              </w:rPr>
              <w:t>References</w:t>
            </w:r>
            <w:r w:rsidRPr="008C2C3A">
              <w:rPr>
                <w:color w:val="000000"/>
              </w:rPr>
              <w:tab/>
              <w:t>1</w:t>
            </w:r>
            <w:r w:rsidR="00645497">
              <w:rPr>
                <w:color w:val="000000"/>
              </w:rPr>
              <w:t>2</w:t>
            </w:r>
          </w:hyperlink>
        </w:p>
        <w:p w14:paraId="6C4B0460" w14:textId="3526E5CD" w:rsidR="00F45F35" w:rsidRPr="008C2C3A" w:rsidRDefault="00F45F35" w:rsidP="008C2C3A">
          <w:r w:rsidRPr="008C2C3A">
            <w:fldChar w:fldCharType="end"/>
          </w:r>
        </w:p>
      </w:sdtContent>
    </w:sdt>
    <w:p w14:paraId="65396C51" w14:textId="77777777" w:rsidR="00F45F35" w:rsidRPr="008C2C3A" w:rsidRDefault="00F45F35" w:rsidP="008C2C3A"/>
    <w:p w14:paraId="1E78F5A0" w14:textId="77777777" w:rsidR="00F45F35" w:rsidRPr="008C2C3A" w:rsidRDefault="00F45F35" w:rsidP="008C2C3A"/>
    <w:p w14:paraId="6DB63ED9" w14:textId="77777777" w:rsidR="00F45F35" w:rsidRPr="008C2C3A" w:rsidRDefault="00F45F35" w:rsidP="008C2C3A"/>
    <w:p w14:paraId="2C521F8A" w14:textId="77777777" w:rsidR="00F45F35" w:rsidRPr="008C2C3A" w:rsidRDefault="00F45F35" w:rsidP="008C2C3A"/>
    <w:p w14:paraId="7E5D28E9" w14:textId="77777777" w:rsidR="00F45F35" w:rsidRPr="008C2C3A" w:rsidRDefault="00F45F35" w:rsidP="008C2C3A"/>
    <w:p w14:paraId="6DC722F5" w14:textId="77777777" w:rsidR="00F45F35" w:rsidRPr="008C2C3A" w:rsidRDefault="00F45F35" w:rsidP="008C2C3A"/>
    <w:p w14:paraId="70ED0E22" w14:textId="77777777" w:rsidR="00F45F35" w:rsidRPr="008C2C3A" w:rsidRDefault="00F45F35" w:rsidP="008C2C3A"/>
    <w:p w14:paraId="3E3C809C" w14:textId="77777777" w:rsidR="00F45F35" w:rsidRPr="008C2C3A" w:rsidRDefault="00F45F35" w:rsidP="008C2C3A"/>
    <w:p w14:paraId="5DD23D2F" w14:textId="77777777" w:rsidR="00F45F35" w:rsidRPr="008C2C3A" w:rsidRDefault="00F45F35" w:rsidP="008C2C3A"/>
    <w:p w14:paraId="5752C9AF" w14:textId="77777777" w:rsidR="00F45F35" w:rsidRPr="008C2C3A" w:rsidRDefault="00F45F35" w:rsidP="008C2C3A"/>
    <w:p w14:paraId="6AADAA5E" w14:textId="77777777" w:rsidR="00F45F35" w:rsidRPr="008C2C3A" w:rsidRDefault="00F45F35" w:rsidP="008C2C3A"/>
    <w:p w14:paraId="7BD40FD3" w14:textId="77777777" w:rsidR="00F45F35" w:rsidRPr="0018057B" w:rsidRDefault="00F45F35" w:rsidP="008C2C3A">
      <w:pPr>
        <w:rPr>
          <w:b/>
        </w:rPr>
      </w:pPr>
    </w:p>
    <w:p w14:paraId="3F5ABC8E" w14:textId="12F3ACE8" w:rsidR="0018057B" w:rsidRPr="0018057B" w:rsidRDefault="0018057B" w:rsidP="008C2C3A">
      <w:pPr>
        <w:rPr>
          <w:b/>
        </w:rPr>
      </w:pPr>
      <w:r w:rsidRPr="0018057B">
        <w:rPr>
          <w:b/>
        </w:rPr>
        <w:t>Introduction</w:t>
      </w:r>
    </w:p>
    <w:p w14:paraId="1700638A" w14:textId="77777777" w:rsidR="0018057B" w:rsidRPr="0018057B" w:rsidRDefault="0018057B" w:rsidP="008C2C3A">
      <w:r w:rsidRPr="0018057B">
        <w:t xml:space="preserve">The below report will cover insights into tourism transport and its overall influence on the environment, community and landscape. Hospitality transport refers to the movement of travellers and their belongings within the hospitality sector, highlighting their travel experience. Additionally, this incorporates various modes of transport like airlines, which play a very significant role in connecting travellers to destinations (Morrison, 2022). However, an airline offers transportation yet also services like in-flight meals and entertainment, improving the overall customer experience. Additionally, the incorporation of air transport within the hospitality industry makes sure that tourists can access accommodation, attractions and activities effectively, thus enriching their overall travel journey very effectively (Papatheodorou 2021). This aspect of hospitality and transport is essential for developing memorable experiences for travellers. On the other hand, the report will cover insights about airline mode of transport in detail along with how it becomes a main source of travel among people over any other mode of transport. Additionally, understanding the influence of airline mode of transport in the environment, landscape and diverse communities out there. Analysing the enhancement in this mode of transport along with its benefits to the environment within the area. Some of the effective recommendations will also be incorporated in the below report. </w:t>
      </w:r>
    </w:p>
    <w:p w14:paraId="04F75158" w14:textId="77777777" w:rsidR="0018057B" w:rsidRPr="0018057B" w:rsidRDefault="0018057B" w:rsidP="008C2C3A">
      <w:pPr>
        <w:rPr>
          <w:b/>
        </w:rPr>
      </w:pPr>
      <w:r w:rsidRPr="0018057B">
        <w:br w:type="page"/>
      </w:r>
    </w:p>
    <w:p w14:paraId="1EF856E4" w14:textId="316AC78F" w:rsidR="0018057B" w:rsidRPr="0018057B" w:rsidRDefault="0018057B" w:rsidP="008C2C3A">
      <w:pPr>
        <w:rPr>
          <w:b/>
        </w:rPr>
      </w:pPr>
      <w:r w:rsidRPr="0018057B">
        <w:rPr>
          <w:b/>
        </w:rPr>
        <w:lastRenderedPageBreak/>
        <w:t xml:space="preserve">Main Findings </w:t>
      </w:r>
    </w:p>
    <w:p w14:paraId="382A2BF7" w14:textId="68767DF5" w:rsidR="0018057B" w:rsidRPr="0018057B" w:rsidRDefault="0018057B" w:rsidP="008C2C3A">
      <w:pPr>
        <w:rPr>
          <w:b/>
        </w:rPr>
      </w:pPr>
      <w:r w:rsidRPr="0018057B">
        <w:rPr>
          <w:b/>
        </w:rPr>
        <w:t>Mode of Transport (Airline) to Focus the Discussion</w:t>
      </w:r>
    </w:p>
    <w:p w14:paraId="44E572FB" w14:textId="77777777" w:rsidR="0018057B" w:rsidRPr="0018057B" w:rsidRDefault="0018057B" w:rsidP="008C2C3A">
      <w:r w:rsidRPr="0018057B">
        <w:t xml:space="preserve">The initiative recognised in the UK aviation sector is mainly focused on sustainable growth and modernisation. The UK aviation market is projected to reach £5.31 billion by 2025 growing to £7.6 billion by 2030, with a compound annual growth rate (CAGR) of 7.42% at this period (Statista, 2025). Additionally, this potential growth is highly supported by a robust infrastructure that heavily contributes over £86 billion to the overall economy and an additional 34 billion from international visitors in 2023. However, in the year 2022, the UK airlines transported about 206.35 million passengers, highlighting an 8.8% increase from the previous year (2021) which is a 566% increase compared to 2020. British Airways and EasyJet were the leading carriers handling about 11.66 million and 11.4 million passengers respectively (Statista, 2024). </w:t>
      </w:r>
    </w:p>
    <w:p w14:paraId="3178CF44" w14:textId="77777777" w:rsidR="0018057B" w:rsidRPr="0018057B" w:rsidRDefault="0018057B" w:rsidP="008C2C3A">
      <w:r w:rsidRPr="0018057B">
        <w:t xml:space="preserve">Moreover, the overall sector also faced some important challenges due to COVID-19 which caused an unprecedented decline in passenger numbers. The general aviation sector plays a critical role with about 96% of the UK’s 21,000 registered civilian aircraft dedicated to general operations, supporting about 12,000 jobs. The overall sector’s annual flight time ranges between 1.25 million and 1.35 million hours, highlighting its overall operational scale within the area. On the other hand, fleet modernisation initiatives are pivotal for improving the overall effectiveness of operations and sustainability (Holnicki </w:t>
      </w:r>
      <w:r w:rsidRPr="0018057B">
        <w:rPr>
          <w:i/>
        </w:rPr>
        <w:t>et al.,</w:t>
      </w:r>
      <w:r w:rsidRPr="0018057B">
        <w:t xml:space="preserve"> 2021). Major airlines like EasyJet and Virgin Atlantic are investing in new aircraft which are A320neo and A330-900neo models, aligning with the overall environmental regulations while enhancing fuel effectiveness (Virgin Atlantic, 2024). It is understood that the overall UK aviation sector is navigating a path towards recovery and modernisation highlighting sustainability while mitigating challenges posed by geopolitical tensions and changing passengers’ behaviours. It is also understood that this mode of transport is growing in diverse regions which saves time and also has cost-effective tickets for major flights within the area.</w:t>
      </w:r>
    </w:p>
    <w:p w14:paraId="02B43381" w14:textId="77777777" w:rsidR="0018057B" w:rsidRPr="0018057B" w:rsidRDefault="0018057B" w:rsidP="008C2C3A">
      <w:r w:rsidRPr="0018057B">
        <w:t xml:space="preserve">Airline transport entails the movements of passengers and cargo via aircraft, featured by its speed and effectiveness. It operates via a network of commercial airports. It offers essential infrastructure for take-off, landing and maintenance of aircraft. </w:t>
      </w:r>
      <w:r w:rsidRPr="0018057B">
        <w:lastRenderedPageBreak/>
        <w:t xml:space="preserve">Additionally, the key features incorporate types of flights, airlines offer regular scheduled flights and non-regular charter services, catering to diverse travel modes like domestic and international (Dobruszkes </w:t>
      </w:r>
      <w:r w:rsidRPr="0018057B">
        <w:rPr>
          <w:i/>
        </w:rPr>
        <w:t xml:space="preserve">et al., </w:t>
      </w:r>
      <w:r w:rsidRPr="0018057B">
        <w:t xml:space="preserve">2022). Aircraft variety, the fleet ranges from small regional jets to large international airliners, allowing different operational capabilities within the area. Moreover, economic influence, in the UK, the aviation sector effectively contributes to the overall economy and also supports diverse jobs aspects for people while developing in different areas. Overall, it is understood that airline transport is integral to global connectivity, highlighting overall trade and tourism while continuously improving towards sustainability in the long term. These are the major aspects that highlight the relevance and significance of airline mode of transport for the tourism sector of the UK. </w:t>
      </w:r>
    </w:p>
    <w:p w14:paraId="5628A07F" w14:textId="1B8BF1E0" w:rsidR="0018057B" w:rsidRPr="0018057B" w:rsidRDefault="0018057B" w:rsidP="008C2C3A">
      <w:pPr>
        <w:rPr>
          <w:b/>
        </w:rPr>
      </w:pPr>
      <w:r w:rsidRPr="0018057B">
        <w:rPr>
          <w:b/>
        </w:rPr>
        <w:t>The Impact is it having on the Environment/Landscape/Community</w:t>
      </w:r>
    </w:p>
    <w:p w14:paraId="6FA210A9" w14:textId="0C22192C" w:rsidR="0018057B" w:rsidRPr="0018057B" w:rsidRDefault="0018057B" w:rsidP="008C2C3A">
      <w:r w:rsidRPr="0018057B">
        <w:t xml:space="preserve">The aviation sector has been known to be one of the biggest polluters of the air since they release high amounts of carbon emission especially in the case of the long-haul flights. Since airlines involve the spontaneous combustion of fossil </w:t>
      </w:r>
      <w:r w:rsidR="00E30D9F" w:rsidRPr="008C2C3A">
        <w:t>fuels,</w:t>
      </w:r>
      <w:r w:rsidRPr="0018057B">
        <w:t xml:space="preserve"> they cause GHG (greenhouse gas) emissions and to date Germany has been known to be the highest emitter of the same in the EU (European Union) with the UK (United Kingdom) being a close second since the Heathrow airport had the highest numbers of international flights in 2018 (Sher </w:t>
      </w:r>
      <w:r w:rsidRPr="0018057B">
        <w:rPr>
          <w:i/>
        </w:rPr>
        <w:t>et al</w:t>
      </w:r>
      <w:r w:rsidRPr="0018057B">
        <w:t xml:space="preserve">., 2021). Key theories such as the </w:t>
      </w:r>
      <w:r w:rsidRPr="0018057B">
        <w:rPr>
          <w:b/>
          <w:i/>
        </w:rPr>
        <w:t>Triple Bottom Line</w:t>
      </w:r>
      <w:r w:rsidRPr="0018057B">
        <w:t xml:space="preserve"> have indicated that in terms of CSR (corporate social responsibility) the corporate leaders mostly account for bottom line results that are the indications of cost and revenue (Khan </w:t>
      </w:r>
      <w:r w:rsidRPr="0018057B">
        <w:rPr>
          <w:i/>
        </w:rPr>
        <w:t>et al.,</w:t>
      </w:r>
      <w:r w:rsidRPr="0018057B">
        <w:t xml:space="preserve"> 2021). Accreditations such as the NATA (National Air Transportation Association) for aviation businesses is important since it signifies that the airline company is interested in being ecologically responsible and not just profitability (Hudson and Frank, 2024). It has been realised that the </w:t>
      </w:r>
      <w:r w:rsidRPr="0018057B">
        <w:rPr>
          <w:b/>
          <w:i/>
        </w:rPr>
        <w:t xml:space="preserve">stakeholder theory </w:t>
      </w:r>
      <w:r w:rsidRPr="0018057B">
        <w:t xml:space="preserve">is the most alike to the practices of CSR (Awa </w:t>
      </w:r>
      <w:r w:rsidRPr="0018057B">
        <w:rPr>
          <w:i/>
        </w:rPr>
        <w:t>et al.,</w:t>
      </w:r>
      <w:r w:rsidRPr="0018057B">
        <w:t xml:space="preserve"> 2024). The stakeholder theory states that businesses should begin with stakeholders who shall be most impacted by the business such as humanity for whom GHG emissions are considered hazardous due to the flights.</w:t>
      </w:r>
    </w:p>
    <w:p w14:paraId="37662326" w14:textId="77777777" w:rsidR="0018057B" w:rsidRPr="0018057B" w:rsidRDefault="0018057B" w:rsidP="008C2C3A">
      <w:r w:rsidRPr="0018057B">
        <w:t xml:space="preserve">It has been stated that instead of launching a business and then trying to mitigate its anti-environmental impacts one must start a business based on how the process shall impact the stakeholders. Aer Lingus had reported that their carbon efficiency rates </w:t>
      </w:r>
      <w:r w:rsidRPr="0018057B">
        <w:lastRenderedPageBreak/>
        <w:t xml:space="preserve">were soaring by 4% as compared to their operations in 2022 and by 5% as compared to their operations in 2019 (Aer Lingus, 2023). British Airways have also declared that their new modern aircrafts are more than 35% carbon efficient (British Airways, 2025). Airlines such as Aer Lingus have claimed that the aircrafts used by them use a new technology that reduced carbon-based emissions by 20% as of 2023 however the greater impact of the same on humanity is yet to be deciphered or fully understood (Aer Lingus, 2023). </w:t>
      </w:r>
    </w:p>
    <w:p w14:paraId="645F371A" w14:textId="77777777" w:rsidR="0018057B" w:rsidRPr="0018057B" w:rsidRDefault="0018057B" w:rsidP="008C2C3A">
      <w:r w:rsidRPr="0018057B">
        <w:t>Studies have however shown that the aircrafts of today are fuel-efficient by 20% more, supporting the claims made previously by Aer Lingus UK (Najam, 2023). The rate of improvement has however been recorded to have slowed down profusely and any kind of future progress cannot be estimated to be expected due to the increment in air traffic rates (Bravo, Vieira and Ferrer, 2022). It is thus understood that the dependence on commercial fossil fuels by the variation companies is banal.</w:t>
      </w:r>
    </w:p>
    <w:p w14:paraId="33D1D988" w14:textId="2874C0EE" w:rsidR="0018057B" w:rsidRPr="0018057B" w:rsidRDefault="0018057B" w:rsidP="008C2C3A">
      <w:pPr>
        <w:rPr>
          <w:b/>
        </w:rPr>
      </w:pPr>
      <w:r w:rsidRPr="0018057B">
        <w:rPr>
          <w:b/>
        </w:rPr>
        <w:t>Improvement in Mode of Transport (Airline) and Improvements Benefiting the Environment</w:t>
      </w:r>
    </w:p>
    <w:p w14:paraId="1492FE44" w14:textId="77777777" w:rsidR="0018057B" w:rsidRPr="0018057B" w:rsidRDefault="0018057B" w:rsidP="008C2C3A">
      <w:r w:rsidRPr="0018057B">
        <w:t xml:space="preserve">It can be suggested that SAF (sustainable aviation fuel) is used in aircrafts which lowers the emission rates however it is cost-laden procedure portending that the prices of tickets shall be increased due to the resultant increment in the cost of production. SAF and its incorporation may be less than cost-effective however many UK-based airlines have already adopted the same such as Aer Lingus UK (Aer Lingus Group DAC and Aer Lingus Ltd, 2025). It is thus understood that the process is realistic. SAF is pretended to be decreasing the carbon emission life cycle by almost 80% along with the detrimental effects of other pollutants such as soot and contrails as per figure 1 (Cabrera and de Sousa, 2022). </w:t>
      </w:r>
    </w:p>
    <w:p w14:paraId="66313198" w14:textId="77777777" w:rsidR="0018057B" w:rsidRPr="0018057B" w:rsidRDefault="0018057B" w:rsidP="008C2C3A">
      <w:r w:rsidRPr="0018057B">
        <w:t xml:space="preserve">Since the use of biogenic feedstocks as SAF poses a significant threat to sustainability, power-to-liquid options are being sought as a better solution for the longer-term. Airlines such as Aer Lingus UK may try to boost their green accreditation using large-scale buying of SAF however it is only an impartial and thorough third-party investigation that may inform the stakeholders as to how the environmental impacts are being curtailed if at all (Management Association, 2018). On one hand the accreditation of green credentials show that airlines such as the British Airways are </w:t>
      </w:r>
      <w:r w:rsidRPr="0018057B">
        <w:lastRenderedPageBreak/>
        <w:t>trying to be more environmentally responsible even if it is for the sake of being more marketable however it has been stated to the alarm of environmentalists that even if net-zero emission is achieved by 2050, climate impact and global warming shall persist (Percival, 2024).</w:t>
      </w:r>
    </w:p>
    <w:p w14:paraId="08488B95" w14:textId="77777777" w:rsidR="0018057B" w:rsidRPr="0018057B" w:rsidRDefault="0018057B" w:rsidP="008C2C3A">
      <w:r w:rsidRPr="0018057B">
        <w:drawing>
          <wp:inline distT="0" distB="0" distL="0" distR="0" wp14:anchorId="6A81C361" wp14:editId="25A9CE58">
            <wp:extent cx="5663307" cy="2127733"/>
            <wp:effectExtent l="38100" t="38100" r="38100" b="38100"/>
            <wp:docPr id="3" name="image1.png" descr="A graph showing the growth of carbon neutral&#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1.png" descr="A graph showing the growth of carbon neutral&#10;&#10;AI-generated content may be incorrect."/>
                    <pic:cNvPicPr preferRelativeResize="0"/>
                  </pic:nvPicPr>
                  <pic:blipFill>
                    <a:blip r:embed="rId9"/>
                    <a:srcRect/>
                    <a:stretch>
                      <a:fillRect/>
                    </a:stretch>
                  </pic:blipFill>
                  <pic:spPr>
                    <a:xfrm>
                      <a:off x="0" y="0"/>
                      <a:ext cx="5663307" cy="2127733"/>
                    </a:xfrm>
                    <a:prstGeom prst="rect">
                      <a:avLst/>
                    </a:prstGeom>
                    <a:ln w="38100">
                      <a:solidFill>
                        <a:srgbClr val="000000"/>
                      </a:solidFill>
                      <a:prstDash val="solid"/>
                    </a:ln>
                  </pic:spPr>
                </pic:pic>
              </a:graphicData>
            </a:graphic>
          </wp:inline>
        </w:drawing>
      </w:r>
    </w:p>
    <w:p w14:paraId="621F942A" w14:textId="77777777" w:rsidR="0018057B" w:rsidRPr="0018057B" w:rsidRDefault="0018057B" w:rsidP="008C2C3A">
      <w:pPr>
        <w:rPr>
          <w:b/>
        </w:rPr>
      </w:pPr>
      <w:r w:rsidRPr="0018057B">
        <w:rPr>
          <w:b/>
        </w:rPr>
        <w:t>Figure 1: The effect of SAF on carbon emissions in the future as per estimates</w:t>
      </w:r>
    </w:p>
    <w:p w14:paraId="70840292" w14:textId="77777777" w:rsidR="0018057B" w:rsidRPr="0018057B" w:rsidRDefault="0018057B" w:rsidP="008C2C3A">
      <w:r w:rsidRPr="0018057B">
        <w:t>(Source: Cabrera and de Sousa, 2022)</w:t>
      </w:r>
    </w:p>
    <w:p w14:paraId="136389C9" w14:textId="77777777" w:rsidR="0018057B" w:rsidRPr="0018057B" w:rsidRDefault="0018057B" w:rsidP="008C2C3A">
      <w:r w:rsidRPr="0018057B">
        <w:t xml:space="preserve">Perhaps the true impact of the changes shall be understood when the AQI (air quality index) shall improve in popular cities of the UK such as London where it is the most affected (176) (Inkson and Minnaert, 2018). In terms of feasibility there are several measures which may be adopted to make sure that flights do not emit a large amount of GHGs or carbon-based emissions such as ensuring that flight routes are optimised; this process shall reduce the impact of the increase of cost of production on several other stakeholders such as the consumers as per the stakeholder theory propounded by Edward Freeman (Sloan, Legrand and Chen, 2017). </w:t>
      </w:r>
    </w:p>
    <w:p w14:paraId="6CA9A97A" w14:textId="77777777" w:rsidR="0018057B" w:rsidRPr="0018057B" w:rsidRDefault="0018057B" w:rsidP="008C2C3A">
      <w:r w:rsidRPr="0018057B">
        <w:t xml:space="preserve">Other measures that may be feasible are the improvement of the maintenance schedules of airlines so that the emissions are reduced along with other operational measures such as weight reduction advancements (Green Globe Certification, 2025). It is however not easily feasible since they require major overhauls to be made in the structure of aircrafts given their slow cycles of fleet renewals. Hydrogen and battery-powered aircrafts have been suggested to be used as alternatives since they are supposed to overcome any potential technological barrier (Kuśmierek </w:t>
      </w:r>
      <w:r w:rsidRPr="0018057B">
        <w:rPr>
          <w:i/>
        </w:rPr>
        <w:t>et al.,</w:t>
      </w:r>
      <w:r w:rsidRPr="0018057B">
        <w:t xml:space="preserve"> 2023). </w:t>
      </w:r>
    </w:p>
    <w:p w14:paraId="43D795C5" w14:textId="77777777" w:rsidR="0018057B" w:rsidRPr="0018057B" w:rsidRDefault="0018057B" w:rsidP="008C2C3A">
      <w:bookmarkStart w:id="2" w:name="_heading=h.2iqb0n1d0mb" w:colFirst="0" w:colLast="0"/>
      <w:bookmarkEnd w:id="2"/>
      <w:r w:rsidRPr="0018057B">
        <w:lastRenderedPageBreak/>
        <w:t xml:space="preserve">The deliveries of aircrafts had been hindered in the past two years given the state of the global pandemic and the lockdown economy which is why a complete overhaul cannot be actualised at the present moment (Cabrera and de Sousa, 2022). The hydrogen and battery-operated flights can however be termed as solutions for the long-term. SAF is also targeted for the long-term since it reduces the effects of major air pollutants such as sulphur oxides and ultrafine particles. The requisite blending ratio for SAF allows for 5-50% of mixing process depending on the process of conversion being used which introduces one to the problem of not being able to have full functioning airlines 100% fuelled by SAF which is biodiversity-friendly (Cabrera and de Sousa, 2022). </w:t>
      </w:r>
    </w:p>
    <w:p w14:paraId="4099887F" w14:textId="77777777" w:rsidR="0018057B" w:rsidRPr="0018057B" w:rsidRDefault="0018057B" w:rsidP="008C2C3A">
      <w:r w:rsidRPr="0018057B">
        <w:t>The lack of aromatic content in pure SAF which is otherwise required to be used in the nitrile O-rings used by aircrafts caused this problem however technological breakthroughs in the form of O-rings made from fluorocarbons not demanding the same level of aromatic content within flights could lead to the changes in regulation. It is heartening to have witnessed that in December of 2021, United Airlines had performed a successful demonstration using 100% of SAF-based fuels thereby reiterating the fact that the achievement of such levels are ambitious if not impossible (Cabrera and de Sousa, 2022).</w:t>
      </w:r>
    </w:p>
    <w:p w14:paraId="5D16597C" w14:textId="77777777" w:rsidR="0018057B" w:rsidRPr="0018057B" w:rsidRDefault="0018057B" w:rsidP="008C2C3A">
      <w:pPr>
        <w:rPr>
          <w:b/>
        </w:rPr>
      </w:pPr>
      <w:r w:rsidRPr="0018057B">
        <w:rPr>
          <w:b/>
        </w:rPr>
        <w:t xml:space="preserve">Conclusion and recommendations </w:t>
      </w:r>
    </w:p>
    <w:p w14:paraId="3D73D2B9" w14:textId="77777777" w:rsidR="0018057B" w:rsidRPr="0018057B" w:rsidRDefault="0018057B" w:rsidP="008C2C3A">
      <w:r w:rsidRPr="0018057B">
        <w:t xml:space="preserve">It has been realised that the airlines are going through an ethical dilemma in regards to the increase in their profitability and their sustainability efforts since the demands for both cannot always be met simultaneously. Some of the recommendations made by critics and scholars are clearly inefficient in meeting the requirements of sustainability since it has been highlighted that even if net-zero emissions are actualised by 2050 as expected the rate of climate change and global warming shall remain unabated. However, some of the </w:t>
      </w:r>
      <w:r w:rsidRPr="0018057B">
        <w:rPr>
          <w:b/>
          <w:i/>
        </w:rPr>
        <w:t xml:space="preserve">recommendations </w:t>
      </w:r>
      <w:r w:rsidRPr="0018057B">
        <w:t>that may be made in light of the analysis are:</w:t>
      </w:r>
    </w:p>
    <w:p w14:paraId="1F67D388" w14:textId="77777777" w:rsidR="0018057B" w:rsidRPr="0018057B" w:rsidRDefault="0018057B" w:rsidP="008C2C3A">
      <w:pPr>
        <w:numPr>
          <w:ilvl w:val="0"/>
          <w:numId w:val="3"/>
        </w:numPr>
      </w:pPr>
      <w:r w:rsidRPr="0018057B">
        <w:t xml:space="preserve">It has been understood that biogenic feedstocks shall impact the sustainability in case of a large-scale; application which is why power-to-liquid solutions are considered more viable only if it does not increase the cost of production for airlines unnecessarily. Solar energy being used is also portended to be </w:t>
      </w:r>
      <w:r w:rsidRPr="0018057B">
        <w:lastRenderedPageBreak/>
        <w:t>beneficial in airlines however it is in its rudimentary stages of development (Haski-Leventhal, 2018). It has been understood that if flight routes are optimised instead of buying more costly fuel and investing in more technologies the feasibility of the process improves along with cost-cutting measures to be optimised.</w:t>
      </w:r>
    </w:p>
    <w:p w14:paraId="6D2AD774" w14:textId="77777777" w:rsidR="0018057B" w:rsidRPr="0018057B" w:rsidRDefault="0018057B" w:rsidP="008C2C3A">
      <w:pPr>
        <w:numPr>
          <w:ilvl w:val="0"/>
          <w:numId w:val="3"/>
        </w:numPr>
      </w:pPr>
      <w:r w:rsidRPr="0018057B">
        <w:t xml:space="preserve">Other methods that can optimise the reduction of carbon-based emissions are the improvement of maintenance schedules along with other operation measures. These measures shall reduce the cost-based impact on the consumers who are an important stakeholder as per the stakeholder theory (Cooper, 2021). Weight reduction materials and their advancement can also help the airline reduce their emissions. </w:t>
      </w:r>
    </w:p>
    <w:p w14:paraId="1F986F2F" w14:textId="77777777" w:rsidR="0018057B" w:rsidRPr="0018057B" w:rsidRDefault="0018057B" w:rsidP="008C2C3A">
      <w:pPr>
        <w:rPr>
          <w:b/>
        </w:rPr>
      </w:pPr>
      <w:bookmarkStart w:id="3" w:name="_heading=h.1t3h5sf" w:colFirst="0" w:colLast="0"/>
      <w:bookmarkEnd w:id="3"/>
      <w:r w:rsidRPr="0018057B">
        <w:rPr>
          <w:b/>
        </w:rPr>
        <w:br w:type="page"/>
      </w:r>
    </w:p>
    <w:p w14:paraId="35EE233C" w14:textId="77777777" w:rsidR="0018057B" w:rsidRPr="0018057B" w:rsidRDefault="0018057B" w:rsidP="008C2C3A">
      <w:pPr>
        <w:rPr>
          <w:b/>
        </w:rPr>
      </w:pPr>
      <w:r w:rsidRPr="0018057B">
        <w:rPr>
          <w:b/>
        </w:rPr>
        <w:lastRenderedPageBreak/>
        <w:t xml:space="preserve">References </w:t>
      </w:r>
    </w:p>
    <w:p w14:paraId="0BCA8161" w14:textId="77777777" w:rsidR="0018057B" w:rsidRPr="0018057B" w:rsidRDefault="0018057B" w:rsidP="008C2C3A">
      <w:r w:rsidRPr="0018057B">
        <w:t xml:space="preserve">Aer Lingus Group DAC and Aer Lingus Ltd, 2025. </w:t>
      </w:r>
      <w:r w:rsidRPr="0018057B">
        <w:rPr>
          <w:i/>
        </w:rPr>
        <w:t>Aer Lingus signs deal for Sustainable Aviation Fuel (SAF) supply.</w:t>
      </w:r>
      <w:r w:rsidRPr="0018057B">
        <w:t xml:space="preserve"> Available at: https://mediacentre.aerlingus.com/pressrelease/details/108/14057 (Accessed: 24 January 2025).</w:t>
      </w:r>
    </w:p>
    <w:p w14:paraId="72D20BC6" w14:textId="77777777" w:rsidR="0018057B" w:rsidRPr="0018057B" w:rsidRDefault="0018057B" w:rsidP="008C2C3A">
      <w:r w:rsidRPr="0018057B">
        <w:t xml:space="preserve">Aer Lingus, 2023. </w:t>
      </w:r>
      <w:r w:rsidRPr="0018057B">
        <w:rPr>
          <w:i/>
        </w:rPr>
        <w:t>2023 Environmental Report.</w:t>
      </w:r>
      <w:r w:rsidRPr="0018057B">
        <w:t xml:space="preserve"> Available at: https://www.aerlingus.com/media/pdfs/ei-2023-environmental-report.pdf (Accessed: 24 January 2025).</w:t>
      </w:r>
    </w:p>
    <w:p w14:paraId="7F1AAB34" w14:textId="77777777" w:rsidR="0018057B" w:rsidRPr="0018057B" w:rsidRDefault="0018057B" w:rsidP="008C2C3A">
      <w:r w:rsidRPr="0018057B">
        <w:t>Awa, H.O., Etim, W. and Ogbonda, E., 2024. Stakeholders, stakeholder theory and corporate social responsibility (CSR). International Journal of Corporate Social Responsibility, 9(1), p.11.</w:t>
      </w:r>
    </w:p>
    <w:p w14:paraId="3D26E8E5" w14:textId="77777777" w:rsidR="0018057B" w:rsidRPr="0018057B" w:rsidRDefault="0018057B" w:rsidP="008C2C3A">
      <w:r w:rsidRPr="0018057B">
        <w:t xml:space="preserve">Bravo, A., Vieira, D. and Ferrer, G., 2022. ‘Emissions of future conventional aircrafts adopting evolutionary technologies’, </w:t>
      </w:r>
      <w:r w:rsidRPr="0018057B">
        <w:rPr>
          <w:i/>
        </w:rPr>
        <w:t>Journal of Cleaner Production</w:t>
      </w:r>
      <w:r w:rsidRPr="0018057B">
        <w:t>, 347, p. 131246. Available at: https://www.ncbi.nlm.nih.gov/pmc/articles/PMC9552752/</w:t>
      </w:r>
    </w:p>
    <w:p w14:paraId="18C16E8A" w14:textId="77777777" w:rsidR="0018057B" w:rsidRPr="0018057B" w:rsidRDefault="0018057B" w:rsidP="008C2C3A">
      <w:r w:rsidRPr="0018057B">
        <w:t xml:space="preserve">British Airways, 2025. </w:t>
      </w:r>
      <w:r w:rsidRPr="0018057B">
        <w:rPr>
          <w:i/>
        </w:rPr>
        <w:t>Planet.</w:t>
      </w:r>
      <w:r w:rsidRPr="0018057B">
        <w:t xml:space="preserve"> Available at: https://www.britishairways.com/content/information/about-ba/ba-better-world/planet (Accessed: 24 January 2025).</w:t>
      </w:r>
    </w:p>
    <w:p w14:paraId="4FBA5356" w14:textId="77777777" w:rsidR="0018057B" w:rsidRPr="0018057B" w:rsidRDefault="0018057B" w:rsidP="008C2C3A">
      <w:r w:rsidRPr="0018057B">
        <w:t xml:space="preserve">Cabrera, E. and de Sousa, J.M.M., 2022. ‘Use of sustainable fuels in aviation—a review’, </w:t>
      </w:r>
      <w:r w:rsidRPr="0018057B">
        <w:rPr>
          <w:i/>
        </w:rPr>
        <w:t>Energies</w:t>
      </w:r>
      <w:r w:rsidRPr="0018057B">
        <w:t>, 15(7), p. 2440. Available at: https://www.mdpi.com/1996-1073/15/7/2440/pdf</w:t>
      </w:r>
    </w:p>
    <w:p w14:paraId="3A1BF4B7" w14:textId="77777777" w:rsidR="0018057B" w:rsidRPr="0018057B" w:rsidRDefault="0018057B" w:rsidP="008C2C3A">
      <w:r w:rsidRPr="0018057B">
        <w:t xml:space="preserve">Cooper, C., 2021. </w:t>
      </w:r>
      <w:r w:rsidRPr="0018057B">
        <w:rPr>
          <w:i/>
        </w:rPr>
        <w:t>Essentials of tourism.</w:t>
      </w:r>
      <w:r w:rsidRPr="0018057B">
        <w:t xml:space="preserve"> 3rd edition. London: SAGE. </w:t>
      </w:r>
    </w:p>
    <w:p w14:paraId="5D87EE97" w14:textId="77777777" w:rsidR="0018057B" w:rsidRPr="0018057B" w:rsidRDefault="0018057B" w:rsidP="008C2C3A">
      <w:bookmarkStart w:id="4" w:name="_heading=h.9ao91vzfxfad" w:colFirst="0" w:colLast="0"/>
      <w:bookmarkEnd w:id="4"/>
      <w:r w:rsidRPr="0018057B">
        <w:t xml:space="preserve">Green Globe Certification, 2025. </w:t>
      </w:r>
      <w:r w:rsidRPr="0018057B">
        <w:rPr>
          <w:i/>
        </w:rPr>
        <w:t>The Global leader in Sustainable Tourism Certification.</w:t>
      </w:r>
      <w:r w:rsidRPr="0018057B">
        <w:t xml:space="preserve"> Available at: https://www.greenglobe.com/ (Accessed: 24 January 2025).</w:t>
      </w:r>
    </w:p>
    <w:p w14:paraId="42D8F617" w14:textId="77777777" w:rsidR="0018057B" w:rsidRPr="0018057B" w:rsidRDefault="0018057B" w:rsidP="008C2C3A">
      <w:bookmarkStart w:id="5" w:name="_heading=h.nydcc8kwe7bw" w:colFirst="0" w:colLast="0"/>
      <w:bookmarkEnd w:id="5"/>
      <w:r w:rsidRPr="0018057B">
        <w:t xml:space="preserve">Haski-Leventhal, D., 2018. </w:t>
      </w:r>
      <w:r w:rsidRPr="0018057B">
        <w:rPr>
          <w:i/>
        </w:rPr>
        <w:t xml:space="preserve">Strategic corporate social responsibility : tools &amp; theories for responsible management. </w:t>
      </w:r>
      <w:r w:rsidRPr="0018057B">
        <w:t>1st edition. London: SAGE.</w:t>
      </w:r>
    </w:p>
    <w:p w14:paraId="1865A507" w14:textId="77777777" w:rsidR="0018057B" w:rsidRPr="0018057B" w:rsidRDefault="0018057B" w:rsidP="008C2C3A">
      <w:bookmarkStart w:id="6" w:name="_heading=h.9dyvbp30a69v" w:colFirst="0" w:colLast="0"/>
      <w:bookmarkEnd w:id="6"/>
      <w:r w:rsidRPr="0018057B">
        <w:lastRenderedPageBreak/>
        <w:t>Holnicki, P., Nahorski, Z. and Kałuszko, A., 2021. Impact of vehicle fleet modernization on the traffic-originated air pollution in an urban area—A case study. Atmosphere, 12(12), p.1581.</w:t>
      </w:r>
    </w:p>
    <w:p w14:paraId="0E78BAC3" w14:textId="77777777" w:rsidR="0018057B" w:rsidRPr="0018057B" w:rsidRDefault="0018057B" w:rsidP="008C2C3A">
      <w:bookmarkStart w:id="7" w:name="_heading=h.1hpybeota2ke" w:colFirst="0" w:colLast="0"/>
      <w:bookmarkEnd w:id="7"/>
      <w:r w:rsidRPr="0018057B">
        <w:t xml:space="preserve">Hudson, M.B. and Frank, E., 2024. ‘Specialty Certifications and Their Place Within the Practice of Athletic Training’, </w:t>
      </w:r>
      <w:r w:rsidRPr="0018057B">
        <w:rPr>
          <w:i/>
        </w:rPr>
        <w:t>Athletic Training Education Journal</w:t>
      </w:r>
      <w:r w:rsidRPr="0018057B">
        <w:t>, 19(2), pp. 95-106. Available at: https://meridian.allenpress.com/atej/article-pdf/19/2/95/3347704/i1947-380x-19-2-95.pdf</w:t>
      </w:r>
    </w:p>
    <w:p w14:paraId="48A18DAD" w14:textId="77777777" w:rsidR="0018057B" w:rsidRPr="0018057B" w:rsidRDefault="0018057B" w:rsidP="008C2C3A">
      <w:bookmarkStart w:id="8" w:name="_heading=h.95z2bc186qhq" w:colFirst="0" w:colLast="0"/>
      <w:bookmarkEnd w:id="8"/>
      <w:r w:rsidRPr="0018057B">
        <w:t xml:space="preserve">Inkson, C. and Minnaert, L., 2018. </w:t>
      </w:r>
      <w:r w:rsidRPr="0018057B">
        <w:rPr>
          <w:i/>
        </w:rPr>
        <w:t>Tourism management : an introduction.</w:t>
      </w:r>
      <w:r w:rsidRPr="0018057B">
        <w:t xml:space="preserve"> 2nd ed. London: SAGE. </w:t>
      </w:r>
    </w:p>
    <w:p w14:paraId="78C50095" w14:textId="77777777" w:rsidR="0018057B" w:rsidRPr="0018057B" w:rsidRDefault="0018057B" w:rsidP="008C2C3A">
      <w:bookmarkStart w:id="9" w:name="_heading=h.tyjcwt" w:colFirst="0" w:colLast="0"/>
      <w:bookmarkEnd w:id="9"/>
      <w:r w:rsidRPr="0018057B">
        <w:t>Khan, I.S., Ahmad, M.O. and Majava, J., 2021. Industry 4.0 and sustainable development: A systematic mapping of triple bottom line, Circular Economy and Sustainable Business Models perspectives. Journal of cleaner production, 297, p.126655.</w:t>
      </w:r>
    </w:p>
    <w:p w14:paraId="38B4530F" w14:textId="77777777" w:rsidR="0018057B" w:rsidRPr="0018057B" w:rsidRDefault="0018057B" w:rsidP="008C2C3A">
      <w:r w:rsidRPr="0018057B">
        <w:t>Kuśmierek, A., Galiński, C. and Stalewski, W., 2023. Review of the hybrid gas-electric aircraft propulsion systems versus alternative systems. Progress in Aerospace Sciences, 141, p.100925.</w:t>
      </w:r>
    </w:p>
    <w:p w14:paraId="78E334E5" w14:textId="77777777" w:rsidR="0018057B" w:rsidRPr="0018057B" w:rsidRDefault="0018057B" w:rsidP="008C2C3A">
      <w:r w:rsidRPr="0018057B">
        <w:t xml:space="preserve">Management Association, 2018. </w:t>
      </w:r>
      <w:r w:rsidRPr="0018057B">
        <w:rPr>
          <w:i/>
        </w:rPr>
        <w:t>Sustainable Tourism</w:t>
      </w:r>
      <w:r w:rsidRPr="0018057B">
        <w:t>. Hershey: IGI Global.</w:t>
      </w:r>
    </w:p>
    <w:p w14:paraId="3F713C36" w14:textId="77777777" w:rsidR="0018057B" w:rsidRPr="0018057B" w:rsidRDefault="0018057B" w:rsidP="008C2C3A">
      <w:r w:rsidRPr="0018057B">
        <w:t xml:space="preserve">Najam, A., 2023. ‘Development of Advanced Materials for Lightweight and Fuel-Efficient Aircraft Structures: A Review’, </w:t>
      </w:r>
      <w:r w:rsidRPr="0018057B">
        <w:rPr>
          <w:i/>
        </w:rPr>
        <w:t>Research Journal</w:t>
      </w:r>
      <w:r w:rsidRPr="0018057B">
        <w:t>, 1(01), pp. 1-9. Available at: https://research-journal.com/index.php/Journal/article/download/1/3</w:t>
      </w:r>
    </w:p>
    <w:p w14:paraId="761FC9BE" w14:textId="77777777" w:rsidR="0018057B" w:rsidRPr="0018057B" w:rsidRDefault="0018057B" w:rsidP="008C2C3A">
      <w:r w:rsidRPr="0018057B">
        <w:t>Papatheodorou, A., 2021. A review of research into air transport and tourism: Launching the Annals of Tourism Research Curated Collection on Air Transport and Tourism. Annals of Tourism Research, 87, p.103151.</w:t>
      </w:r>
    </w:p>
    <w:p w14:paraId="3C8B6DF8" w14:textId="77777777" w:rsidR="0018057B" w:rsidRPr="0018057B" w:rsidRDefault="0018057B" w:rsidP="008C2C3A">
      <w:r w:rsidRPr="0018057B">
        <w:t xml:space="preserve">Percival, G., 2024. </w:t>
      </w:r>
      <w:r w:rsidRPr="0018057B">
        <w:rPr>
          <w:i/>
        </w:rPr>
        <w:t xml:space="preserve">Aer Lingus Owner IAG Boosts Green Credentials with Huge SAF Buy. </w:t>
      </w:r>
      <w:r w:rsidRPr="0018057B">
        <w:t>Available at: https://ittn.ie/travel-news/aer-lingus-owner-iag-boosts-green-credentials-with-huge-saf-buy/ (Accessed: 24 January 2025).</w:t>
      </w:r>
    </w:p>
    <w:p w14:paraId="4C0684F5" w14:textId="77777777" w:rsidR="0018057B" w:rsidRPr="0018057B" w:rsidRDefault="0018057B" w:rsidP="008C2C3A">
      <w:r w:rsidRPr="0018057B">
        <w:t xml:space="preserve">Sher, F., Raore, D., Klemeš, J.J., Rafi-ul-Shan, P.M., Khzouz, M., Marintseva, K. and Razmkhah, O., 2021. ‘Unprecedented impacts of aviation emissions on global </w:t>
      </w:r>
      <w:r w:rsidRPr="0018057B">
        <w:lastRenderedPageBreak/>
        <w:t xml:space="preserve">environmental and climate change scenario’, </w:t>
      </w:r>
      <w:r w:rsidRPr="0018057B">
        <w:rPr>
          <w:i/>
        </w:rPr>
        <w:t>Current Pollution Reports</w:t>
      </w:r>
      <w:r w:rsidRPr="0018057B">
        <w:t>, pp. 1-16. Available at: https://doi.org/10.1007/s40726-021-00206-3</w:t>
      </w:r>
    </w:p>
    <w:p w14:paraId="312777E2" w14:textId="77777777" w:rsidR="0018057B" w:rsidRPr="0018057B" w:rsidRDefault="0018057B" w:rsidP="008C2C3A">
      <w:r w:rsidRPr="0018057B">
        <w:t xml:space="preserve">Sloan, P., Legrand, W. and Chen, J.S., 2017. </w:t>
      </w:r>
      <w:r w:rsidRPr="0018057B">
        <w:rPr>
          <w:i/>
        </w:rPr>
        <w:t>Sustainability in the hospitality industry: principles of sustainable operations.</w:t>
      </w:r>
      <w:r w:rsidRPr="0018057B">
        <w:t xml:space="preserve"> 3rd edn. London: Butterworth-Heinemann.</w:t>
      </w:r>
    </w:p>
    <w:p w14:paraId="522EDA83" w14:textId="77777777" w:rsidR="0018057B" w:rsidRPr="0018057B" w:rsidRDefault="0018057B" w:rsidP="0018057B"/>
    <w:p w14:paraId="65D1D050" w14:textId="77777777" w:rsidR="00C56DCA" w:rsidRPr="00E20505" w:rsidRDefault="00C56DCA" w:rsidP="00E20505"/>
    <w:sectPr w:rsidR="00C56DCA" w:rsidRPr="00E20505">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7E05E" w14:textId="77777777" w:rsidR="0081010B" w:rsidRDefault="0081010B">
      <w:pPr>
        <w:spacing w:before="0" w:after="0" w:line="240" w:lineRule="auto"/>
      </w:pPr>
      <w:r>
        <w:separator/>
      </w:r>
    </w:p>
  </w:endnote>
  <w:endnote w:type="continuationSeparator" w:id="0">
    <w:p w14:paraId="506D3574" w14:textId="77777777" w:rsidR="0081010B" w:rsidRDefault="008101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E9870" w14:textId="77777777" w:rsidR="00C56DCA" w:rsidRDefault="009641EC">
    <w:pPr>
      <w:jc w:val="right"/>
    </w:pPr>
    <w:r>
      <w:fldChar w:fldCharType="begin"/>
    </w:r>
    <w:r>
      <w:instrText>PAGE</w:instrText>
    </w:r>
    <w:r>
      <w:fldChar w:fldCharType="separate"/>
    </w:r>
    <w:r w:rsidR="00BB53BF">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60599" w14:textId="77777777" w:rsidR="0081010B" w:rsidRDefault="0081010B">
      <w:pPr>
        <w:spacing w:before="0" w:after="0" w:line="240" w:lineRule="auto"/>
      </w:pPr>
      <w:r>
        <w:separator/>
      </w:r>
    </w:p>
  </w:footnote>
  <w:footnote w:type="continuationSeparator" w:id="0">
    <w:p w14:paraId="65FB591E" w14:textId="77777777" w:rsidR="0081010B" w:rsidRDefault="0081010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332D5"/>
    <w:multiLevelType w:val="multilevel"/>
    <w:tmpl w:val="AA4A6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D61A7A"/>
    <w:multiLevelType w:val="multilevel"/>
    <w:tmpl w:val="C6F89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7567F5"/>
    <w:multiLevelType w:val="hybridMultilevel"/>
    <w:tmpl w:val="D49844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18180290">
    <w:abstractNumId w:val="1"/>
  </w:num>
  <w:num w:numId="2" w16cid:durableId="1423602667">
    <w:abstractNumId w:val="2"/>
  </w:num>
  <w:num w:numId="3" w16cid:durableId="1080760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IyMDYyMLK0NLQ0tjBU0lEKTi0uzszPAykwqgUA2pHGxiwAAAA="/>
  </w:docVars>
  <w:rsids>
    <w:rsidRoot w:val="00C56DCA"/>
    <w:rsid w:val="00012E5F"/>
    <w:rsid w:val="00020181"/>
    <w:rsid w:val="00036F12"/>
    <w:rsid w:val="00090B8D"/>
    <w:rsid w:val="00093948"/>
    <w:rsid w:val="000B5E23"/>
    <w:rsid w:val="000C1D0D"/>
    <w:rsid w:val="0018057B"/>
    <w:rsid w:val="00247EF0"/>
    <w:rsid w:val="00283030"/>
    <w:rsid w:val="00286F82"/>
    <w:rsid w:val="002B5F9E"/>
    <w:rsid w:val="00345799"/>
    <w:rsid w:val="00397F0C"/>
    <w:rsid w:val="003A5135"/>
    <w:rsid w:val="00416A5A"/>
    <w:rsid w:val="004176A7"/>
    <w:rsid w:val="0043352B"/>
    <w:rsid w:val="004A38E1"/>
    <w:rsid w:val="004F59E7"/>
    <w:rsid w:val="0051492E"/>
    <w:rsid w:val="005874F9"/>
    <w:rsid w:val="005B38B0"/>
    <w:rsid w:val="0061054E"/>
    <w:rsid w:val="00645497"/>
    <w:rsid w:val="0071367F"/>
    <w:rsid w:val="00770066"/>
    <w:rsid w:val="00773F59"/>
    <w:rsid w:val="0081010B"/>
    <w:rsid w:val="00841249"/>
    <w:rsid w:val="00861BBE"/>
    <w:rsid w:val="00876DFE"/>
    <w:rsid w:val="008C2C3A"/>
    <w:rsid w:val="009641EC"/>
    <w:rsid w:val="00974AFF"/>
    <w:rsid w:val="009C1053"/>
    <w:rsid w:val="009D5A93"/>
    <w:rsid w:val="00B32428"/>
    <w:rsid w:val="00B3774B"/>
    <w:rsid w:val="00B97EED"/>
    <w:rsid w:val="00BA6E11"/>
    <w:rsid w:val="00BB0C3E"/>
    <w:rsid w:val="00BB53BF"/>
    <w:rsid w:val="00BF1CC0"/>
    <w:rsid w:val="00C408CC"/>
    <w:rsid w:val="00C56DCA"/>
    <w:rsid w:val="00C86908"/>
    <w:rsid w:val="00DF0525"/>
    <w:rsid w:val="00DF37E7"/>
    <w:rsid w:val="00DF425F"/>
    <w:rsid w:val="00E20505"/>
    <w:rsid w:val="00E30D9F"/>
    <w:rsid w:val="00E9296B"/>
    <w:rsid w:val="00EF10A5"/>
    <w:rsid w:val="00EF33AD"/>
    <w:rsid w:val="00F148D7"/>
    <w:rsid w:val="00F16EAB"/>
    <w:rsid w:val="00F45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C8404"/>
  <w15:docId w15:val="{09B1532C-1E54-4552-B3C1-9092DC9EB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4E1C"/>
  </w:style>
  <w:style w:type="paragraph" w:styleId="Heading1">
    <w:name w:val="heading 1"/>
    <w:basedOn w:val="Normal"/>
    <w:next w:val="Normal"/>
    <w:pPr>
      <w:keepNext/>
      <w:keepLines/>
      <w:outlineLvl w:val="0"/>
    </w:pPr>
    <w:rPr>
      <w:b/>
    </w:rPr>
  </w:style>
  <w:style w:type="paragraph" w:styleId="Heading2">
    <w:name w:val="heading 2"/>
    <w:basedOn w:val="Normal"/>
    <w:next w:val="Normal"/>
    <w:rsid w:val="004B28C7"/>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color w:val="666666"/>
      <w:sz w:val="30"/>
      <w:szCs w:val="30"/>
    </w:rPr>
  </w:style>
  <w:style w:type="paragraph" w:styleId="TOC1">
    <w:name w:val="toc 1"/>
    <w:basedOn w:val="Normal"/>
    <w:next w:val="Normal"/>
    <w:autoRedefine/>
    <w:uiPriority w:val="39"/>
    <w:unhideWhenUsed/>
    <w:rsid w:val="00773F59"/>
    <w:pPr>
      <w:spacing w:after="100"/>
    </w:pPr>
  </w:style>
  <w:style w:type="paragraph" w:styleId="TOC2">
    <w:name w:val="toc 2"/>
    <w:basedOn w:val="Normal"/>
    <w:next w:val="Normal"/>
    <w:autoRedefine/>
    <w:uiPriority w:val="39"/>
    <w:unhideWhenUsed/>
    <w:rsid w:val="00773F59"/>
    <w:pPr>
      <w:spacing w:after="100"/>
      <w:ind w:left="240"/>
    </w:pPr>
  </w:style>
  <w:style w:type="character" w:styleId="Hyperlink">
    <w:name w:val="Hyperlink"/>
    <w:basedOn w:val="DefaultParagraphFont"/>
    <w:uiPriority w:val="99"/>
    <w:unhideWhenUsed/>
    <w:rsid w:val="00773F59"/>
    <w:rPr>
      <w:color w:val="0000FF" w:themeColor="hyperlink"/>
      <w:u w:val="single"/>
    </w:rPr>
  </w:style>
  <w:style w:type="paragraph" w:styleId="TOCHeading">
    <w:name w:val="TOC Heading"/>
    <w:basedOn w:val="Heading1"/>
    <w:next w:val="Normal"/>
    <w:uiPriority w:val="39"/>
    <w:unhideWhenUsed/>
    <w:qFormat/>
    <w:rsid w:val="00EF10A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ListParagraph">
    <w:name w:val="List Paragraph"/>
    <w:basedOn w:val="Normal"/>
    <w:uiPriority w:val="34"/>
    <w:qFormat/>
    <w:rsid w:val="00770066"/>
    <w:pPr>
      <w:ind w:left="720"/>
      <w:contextualSpacing/>
    </w:pPr>
  </w:style>
  <w:style w:type="character" w:styleId="UnresolvedMention">
    <w:name w:val="Unresolved Mention"/>
    <w:basedOn w:val="DefaultParagraphFont"/>
    <w:uiPriority w:val="99"/>
    <w:semiHidden/>
    <w:unhideWhenUsed/>
    <w:rsid w:val="001805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yIn9FYNL7sTcjCfAmRPnGHdWgg==">CgMxLjAyCGguZ2pkZ3hzMgloLjMwajB6bGwyCWguMWZvYjl0ZTIJaC4zem55c2g3MgloLjJldDkycDAyCGgudHlqY3d0Mg1oLjJpcWIwbjFkMG1iMgloLjNkeTZ2a20yCWguMXQzaDVzZjIJaC40ZDM0b2c4MghoLnR5amN3dDIIaC50eWpjd3QyDmguOWFvOTF2emZ4ZmFkMg5oLm55ZGNjOGt3ZTdidzIOaC45ZHl2YnAzMGE2OXYyDmguMWhweWJlb3RhMmtlMg5oLjk1ejJiYzE4NnFocTIIaC50eWpjd3QyDmguNWp3djMwNGJpazVhMg5oLjVqd3YzMDRiaWs1YTIOaC41and2MzA0YmlrNWEyDmguNWp3djMwNGJpazVhMg5oLjM2N2dwZWQ4NzdmaTgAciExQTh5VzNsQzlOd0wwLVluXzY3ZEVkbmhaUHJ3NVBrZjM=</go:docsCustomData>
</go:gDocsCustomXmlDataStorage>
</file>

<file path=customXml/itemProps1.xml><?xml version="1.0" encoding="utf-8"?>
<ds:datastoreItem xmlns:ds="http://schemas.openxmlformats.org/officeDocument/2006/customXml" ds:itemID="{B0E768F7-0BA7-4D49-A017-C2045C49D55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2953</Words>
  <Characters>16838</Characters>
  <Application>Microsoft Office Word</Application>
  <DocSecurity>0</DocSecurity>
  <Lines>140</Lines>
  <Paragraphs>39</Paragraphs>
  <ScaleCrop>false</ScaleCrop>
  <Company/>
  <LinksUpToDate>false</LinksUpToDate>
  <CharactersWithSpaces>19752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PUSCUTA</cp:lastModifiedBy>
  <cp:revision>18</cp:revision>
  <dcterms:created xsi:type="dcterms:W3CDTF">2025-01-24T05:20:00Z</dcterms:created>
  <dcterms:modified xsi:type="dcterms:W3CDTF">2025-03-07T16:19:00Z</dcterms:modified>
</cp:coreProperties>
</file>