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FEBD"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39047BF4" w14:textId="77777777" w:rsidR="00031D1F" w:rsidRDefault="00031D1F" w:rsidP="00031D1F">
      <w:pPr>
        <w:rPr>
          <w:rFonts w:ascii="Arial" w:hAnsi="Arial" w:cs="Arial"/>
          <w:color w:val="58595B"/>
          <w:sz w:val="36"/>
          <w:szCs w:val="36"/>
        </w:rPr>
      </w:pPr>
    </w:p>
    <w:p w14:paraId="34AA7697" w14:textId="5606E5B3" w:rsidR="00031D1F" w:rsidRPr="007C5947" w:rsidRDefault="00031D1F" w:rsidP="00031D1F">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sidR="00DF2CAA">
        <w:rPr>
          <w:rFonts w:ascii="Arial" w:hAnsi="Arial" w:cs="Arial"/>
          <w:color w:val="58595B"/>
          <w:sz w:val="36"/>
          <w:szCs w:val="36"/>
        </w:rPr>
        <w:t xml:space="preserve">Understanding </w:t>
      </w:r>
      <w:r w:rsidR="00475590">
        <w:rPr>
          <w:rFonts w:ascii="Arial" w:hAnsi="Arial" w:cs="Arial"/>
          <w:color w:val="58595B"/>
          <w:sz w:val="36"/>
          <w:szCs w:val="36"/>
        </w:rPr>
        <w:t>Resourcing and Tal</w:t>
      </w:r>
      <w:r w:rsidR="00DF2CAA">
        <w:rPr>
          <w:rFonts w:ascii="Arial" w:hAnsi="Arial" w:cs="Arial"/>
          <w:color w:val="58595B"/>
          <w:sz w:val="36"/>
          <w:szCs w:val="36"/>
        </w:rPr>
        <w:t>ent</w:t>
      </w:r>
      <w:r w:rsidR="00475590">
        <w:rPr>
          <w:rFonts w:ascii="Arial" w:hAnsi="Arial" w:cs="Arial"/>
          <w:color w:val="58595B"/>
          <w:sz w:val="36"/>
          <w:szCs w:val="36"/>
        </w:rPr>
        <w:t xml:space="preserve"> Planning</w:t>
      </w:r>
    </w:p>
    <w:p w14:paraId="0A943DE0" w14:textId="77777777" w:rsidR="00031D1F" w:rsidRDefault="00031D1F" w:rsidP="00031D1F">
      <w:pPr>
        <w:rPr>
          <w:rFonts w:ascii="Arial" w:hAnsi="Arial" w:cs="Arial"/>
          <w:color w:val="58595B"/>
          <w:sz w:val="36"/>
          <w:szCs w:val="36"/>
        </w:rPr>
      </w:pPr>
    </w:p>
    <w:p w14:paraId="741664A2" w14:textId="683F7A58" w:rsidR="00031D1F" w:rsidRPr="00031D1F" w:rsidRDefault="00031D1F" w:rsidP="00031D1F">
      <w:pPr>
        <w:rPr>
          <w:rFonts w:ascii="Arial" w:hAnsi="Arial" w:cs="Arial"/>
          <w:color w:val="58595B"/>
          <w:sz w:val="36"/>
          <w:szCs w:val="36"/>
        </w:rPr>
      </w:pPr>
      <w:r w:rsidRPr="007C5947">
        <w:rPr>
          <w:rFonts w:ascii="Arial" w:hAnsi="Arial" w:cs="Arial"/>
          <w:color w:val="58595B"/>
          <w:sz w:val="36"/>
          <w:szCs w:val="36"/>
        </w:rPr>
        <w:t>Assessment</w:t>
      </w:r>
      <w:r>
        <w:rPr>
          <w:rFonts w:ascii="Arial" w:hAnsi="Arial" w:cs="Arial"/>
          <w:color w:val="58595B"/>
          <w:sz w:val="36"/>
          <w:szCs w:val="36"/>
        </w:rPr>
        <w:t>:</w:t>
      </w:r>
      <w:r w:rsidRPr="007C5947">
        <w:rPr>
          <w:rFonts w:ascii="Arial" w:hAnsi="Arial" w:cs="Arial"/>
          <w:color w:val="58595B"/>
          <w:sz w:val="36"/>
          <w:szCs w:val="36"/>
        </w:rPr>
        <w:t xml:space="preserve"> </w:t>
      </w:r>
      <w:r w:rsidRPr="00031D1F">
        <w:rPr>
          <w:rFonts w:ascii="Arial" w:hAnsi="Arial" w:cs="Arial"/>
          <w:color w:val="58595B"/>
          <w:sz w:val="36"/>
          <w:szCs w:val="36"/>
        </w:rPr>
        <w:t>5K</w:t>
      </w:r>
      <w:r w:rsidR="00475590">
        <w:rPr>
          <w:rFonts w:ascii="Arial" w:hAnsi="Arial" w:cs="Arial"/>
          <w:color w:val="58595B"/>
          <w:sz w:val="36"/>
          <w:szCs w:val="36"/>
        </w:rPr>
        <w:t>RTP</w:t>
      </w:r>
    </w:p>
    <w:p w14:paraId="1A1F85C7" w14:textId="77777777" w:rsidR="00031D1F" w:rsidRDefault="00031D1F" w:rsidP="00031D1F">
      <w:pPr>
        <w:rPr>
          <w:rFonts w:ascii="Arial" w:hAnsi="Arial" w:cs="Arial"/>
          <w:color w:val="58595B"/>
          <w:sz w:val="36"/>
          <w:szCs w:val="36"/>
        </w:rPr>
      </w:pPr>
    </w:p>
    <w:p w14:paraId="465BDE90" w14:textId="46F6ED01"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Word Count:</w:t>
      </w:r>
      <w:r>
        <w:rPr>
          <w:rFonts w:ascii="Arial" w:hAnsi="Arial" w:cs="Arial"/>
          <w:color w:val="58595B"/>
          <w:sz w:val="36"/>
          <w:szCs w:val="36"/>
        </w:rPr>
        <w:t xml:space="preserve"> </w:t>
      </w:r>
      <w:r w:rsidR="00BA430D">
        <w:rPr>
          <w:rFonts w:ascii="Arial" w:hAnsi="Arial" w:cs="Arial"/>
          <w:color w:val="58595B"/>
          <w:sz w:val="36"/>
          <w:szCs w:val="36"/>
        </w:rPr>
        <w:t>3,231 (excluding headings)</w:t>
      </w:r>
    </w:p>
    <w:p w14:paraId="5A8BA3A7" w14:textId="77777777" w:rsidR="00031D1F" w:rsidRPr="007C5947" w:rsidRDefault="00031D1F" w:rsidP="00031D1F">
      <w:pPr>
        <w:rPr>
          <w:rFonts w:ascii="Arial" w:hAnsi="Arial" w:cs="Arial"/>
          <w:color w:val="58595B"/>
          <w:sz w:val="36"/>
          <w:szCs w:val="36"/>
        </w:rPr>
      </w:pPr>
    </w:p>
    <w:p w14:paraId="3A12218C"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Student Name: Sharon Richards</w:t>
      </w:r>
    </w:p>
    <w:p w14:paraId="649DD691"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Student Number: 2014447</w:t>
      </w:r>
    </w:p>
    <w:p w14:paraId="163D694C"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CIPD Membership Number: 57493181</w:t>
      </w:r>
    </w:p>
    <w:p w14:paraId="4CFD3C4F" w14:textId="77777777" w:rsidR="00031D1F" w:rsidRPr="007C5947" w:rsidRDefault="00031D1F" w:rsidP="00031D1F">
      <w:pPr>
        <w:rPr>
          <w:rFonts w:ascii="Arial" w:hAnsi="Arial" w:cs="Arial"/>
          <w:color w:val="58595B"/>
          <w:sz w:val="36"/>
          <w:szCs w:val="36"/>
        </w:rPr>
      </w:pPr>
    </w:p>
    <w:p w14:paraId="29FF8947"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4B4235D2" w14:textId="77777777" w:rsidR="00031D1F" w:rsidRPr="007C5947" w:rsidRDefault="00031D1F" w:rsidP="00031D1F">
      <w:pPr>
        <w:rPr>
          <w:rFonts w:ascii="Arial" w:hAnsi="Arial" w:cs="Arial"/>
          <w:color w:val="58595B"/>
          <w:sz w:val="36"/>
          <w:szCs w:val="36"/>
        </w:rPr>
      </w:pPr>
    </w:p>
    <w:p w14:paraId="461788A3" w14:textId="77777777" w:rsidR="00031D1F" w:rsidRPr="007C5947" w:rsidRDefault="00031D1F" w:rsidP="00031D1F">
      <w:pPr>
        <w:rPr>
          <w:rFonts w:ascii="Arial" w:hAnsi="Arial" w:cs="Arial"/>
          <w:color w:val="58595B"/>
          <w:sz w:val="36"/>
          <w:szCs w:val="36"/>
        </w:rPr>
      </w:pPr>
      <w:r w:rsidRPr="007C5947">
        <w:rPr>
          <w:rFonts w:ascii="Arial" w:hAnsi="Arial" w:cs="Arial"/>
          <w:color w:val="58595B"/>
          <w:sz w:val="36"/>
          <w:szCs w:val="36"/>
        </w:rPr>
        <w:t>Signed: S Richards</w:t>
      </w:r>
    </w:p>
    <w:p w14:paraId="0FE1BCC5" w14:textId="52276175" w:rsidR="00031D1F" w:rsidRPr="0074538F" w:rsidRDefault="00031D1F" w:rsidP="00031D1F">
      <w:pPr>
        <w:rPr>
          <w:rFonts w:ascii="Arial" w:hAnsi="Arial" w:cs="Arial"/>
          <w:color w:val="58595B"/>
          <w:sz w:val="36"/>
          <w:szCs w:val="36"/>
        </w:rPr>
      </w:pPr>
      <w:r w:rsidRPr="007C5947">
        <w:rPr>
          <w:rFonts w:ascii="Arial" w:hAnsi="Arial" w:cs="Arial"/>
          <w:color w:val="58595B"/>
          <w:sz w:val="36"/>
          <w:szCs w:val="36"/>
        </w:rPr>
        <w:t xml:space="preserve">Date: </w:t>
      </w:r>
      <w:r w:rsidR="00BA430D">
        <w:rPr>
          <w:rFonts w:ascii="Arial" w:hAnsi="Arial" w:cs="Arial"/>
          <w:color w:val="58595B"/>
          <w:sz w:val="36"/>
          <w:szCs w:val="36"/>
        </w:rPr>
        <w:t>12</w:t>
      </w:r>
      <w:r w:rsidR="00BA430D" w:rsidRPr="00BA430D">
        <w:rPr>
          <w:rFonts w:ascii="Arial" w:hAnsi="Arial" w:cs="Arial"/>
          <w:color w:val="58595B"/>
          <w:sz w:val="36"/>
          <w:szCs w:val="36"/>
          <w:vertAlign w:val="superscript"/>
        </w:rPr>
        <w:t>th</w:t>
      </w:r>
      <w:r w:rsidR="00BA430D">
        <w:rPr>
          <w:rFonts w:ascii="Arial" w:hAnsi="Arial" w:cs="Arial"/>
          <w:color w:val="58595B"/>
          <w:sz w:val="36"/>
          <w:szCs w:val="36"/>
        </w:rPr>
        <w:t xml:space="preserve"> </w:t>
      </w:r>
      <w:r w:rsidR="00475590">
        <w:rPr>
          <w:rFonts w:ascii="Arial" w:hAnsi="Arial" w:cs="Arial"/>
          <w:color w:val="58595B"/>
          <w:sz w:val="36"/>
          <w:szCs w:val="36"/>
        </w:rPr>
        <w:t>April</w:t>
      </w:r>
      <w:r>
        <w:rPr>
          <w:rFonts w:ascii="Arial" w:hAnsi="Arial" w:cs="Arial"/>
          <w:color w:val="58595B"/>
          <w:sz w:val="36"/>
          <w:szCs w:val="36"/>
        </w:rPr>
        <w:t xml:space="preserve"> 2022</w:t>
      </w:r>
    </w:p>
    <w:p w14:paraId="63EBD3C5" w14:textId="77777777" w:rsidR="00031D1F" w:rsidRDefault="00031D1F">
      <w:pPr>
        <w:spacing w:after="160" w:line="259" w:lineRule="auto"/>
        <w:rPr>
          <w:rFonts w:ascii="Arial" w:hAnsi="Arial" w:cs="Arial"/>
          <w:b/>
          <w:bCs/>
        </w:rPr>
      </w:pPr>
      <w:r>
        <w:rPr>
          <w:rFonts w:ascii="Arial" w:hAnsi="Arial" w:cs="Arial"/>
          <w:b/>
          <w:bCs/>
        </w:rPr>
        <w:br w:type="page"/>
      </w:r>
    </w:p>
    <w:p w14:paraId="3BB022B2" w14:textId="77777777" w:rsidR="00475590" w:rsidRPr="00475590" w:rsidRDefault="00475590" w:rsidP="00BA430D">
      <w:pPr>
        <w:spacing w:after="0"/>
        <w:rPr>
          <w:rFonts w:ascii="Arial" w:hAnsi="Arial" w:cs="Arial"/>
          <w:b/>
          <w:bCs/>
        </w:rPr>
      </w:pPr>
      <w:r w:rsidRPr="00475590">
        <w:rPr>
          <w:rFonts w:ascii="Arial" w:hAnsi="Arial" w:cs="Arial"/>
          <w:b/>
          <w:bCs/>
        </w:rPr>
        <w:lastRenderedPageBreak/>
        <w:t>Learning Objective 1 – Know how to undertake core talent planning activities</w:t>
      </w:r>
    </w:p>
    <w:p w14:paraId="03C4AF57" w14:textId="41096F44" w:rsidR="00475590" w:rsidRDefault="00475590" w:rsidP="00BA430D">
      <w:pPr>
        <w:spacing w:after="0"/>
        <w:rPr>
          <w:rFonts w:ascii="Arial" w:hAnsi="Arial" w:cs="Arial"/>
        </w:rPr>
      </w:pPr>
    </w:p>
    <w:p w14:paraId="0162C3F1" w14:textId="064E8BE9" w:rsidR="00475590" w:rsidRPr="00475590" w:rsidRDefault="00475590" w:rsidP="00BA430D">
      <w:pPr>
        <w:pStyle w:val="ListParagraph"/>
        <w:numPr>
          <w:ilvl w:val="1"/>
          <w:numId w:val="1"/>
        </w:numPr>
        <w:contextualSpacing w:val="0"/>
        <w:rPr>
          <w:rFonts w:cs="Arial"/>
        </w:rPr>
      </w:pPr>
      <w:r w:rsidRPr="00475590">
        <w:rPr>
          <w:rFonts w:cs="Arial"/>
          <w:u w:val="single"/>
        </w:rPr>
        <w:t xml:space="preserve">Key contemporary trends in the UK and </w:t>
      </w:r>
      <w:r w:rsidR="00D81681">
        <w:rPr>
          <w:rFonts w:cs="Arial"/>
          <w:u w:val="single"/>
        </w:rPr>
        <w:t>Spanish</w:t>
      </w:r>
      <w:r w:rsidRPr="00475590">
        <w:rPr>
          <w:rFonts w:cs="Arial"/>
          <w:u w:val="single"/>
        </w:rPr>
        <w:t xml:space="preserve"> labour markets</w:t>
      </w:r>
    </w:p>
    <w:p w14:paraId="52CC08C5" w14:textId="0F2FB672" w:rsidR="00475590" w:rsidRDefault="00475590" w:rsidP="00BA430D">
      <w:pPr>
        <w:spacing w:after="0"/>
        <w:rPr>
          <w:rFonts w:ascii="Arial" w:hAnsi="Arial" w:cs="Arial"/>
        </w:rPr>
      </w:pPr>
    </w:p>
    <w:p w14:paraId="6977DFF9" w14:textId="5A258A83" w:rsidR="00F13F1A" w:rsidRPr="004D341B" w:rsidRDefault="00F13F1A" w:rsidP="00BA430D">
      <w:pPr>
        <w:spacing w:after="0"/>
        <w:ind w:left="720"/>
        <w:rPr>
          <w:rFonts w:ascii="Arial" w:hAnsi="Arial" w:cs="Arial"/>
          <w:i/>
          <w:iCs/>
        </w:rPr>
      </w:pPr>
      <w:r w:rsidRPr="004D341B">
        <w:rPr>
          <w:rFonts w:ascii="Arial" w:hAnsi="Arial" w:cs="Arial"/>
          <w:i/>
          <w:iCs/>
        </w:rPr>
        <w:t>Th</w:t>
      </w:r>
      <w:r w:rsidR="0088236E" w:rsidRPr="004D341B">
        <w:rPr>
          <w:rFonts w:ascii="Arial" w:hAnsi="Arial" w:cs="Arial"/>
          <w:i/>
          <w:iCs/>
        </w:rPr>
        <w:t>is section describes the key trends in the UK and Spanish labour markets and is aimed to inform a young employee considering emigration to Spain. I have opted to use Spain as a comparator due to the impact of the pandemic on tourism in the country and the effect of this on the labour market.</w:t>
      </w:r>
    </w:p>
    <w:p w14:paraId="2370332E" w14:textId="77777777" w:rsidR="00F13F1A" w:rsidRDefault="00F13F1A" w:rsidP="00BA430D">
      <w:pPr>
        <w:spacing w:after="0"/>
        <w:ind w:left="720"/>
        <w:rPr>
          <w:rFonts w:ascii="Arial" w:hAnsi="Arial" w:cs="Arial"/>
        </w:rPr>
      </w:pPr>
    </w:p>
    <w:p w14:paraId="428F0709" w14:textId="36D84F8A" w:rsidR="00791DC1" w:rsidRPr="00B137B6" w:rsidRDefault="00791DC1" w:rsidP="00BA430D">
      <w:pPr>
        <w:spacing w:after="0"/>
        <w:ind w:left="720"/>
        <w:rPr>
          <w:rFonts w:ascii="Arial" w:hAnsi="Arial" w:cs="Arial"/>
        </w:rPr>
      </w:pPr>
      <w:r w:rsidRPr="00B137B6">
        <w:rPr>
          <w:rFonts w:ascii="Arial" w:hAnsi="Arial" w:cs="Arial"/>
        </w:rPr>
        <w:t xml:space="preserve">Labour Market Statistics </w:t>
      </w:r>
      <w:r w:rsidR="00C51227" w:rsidRPr="00B137B6">
        <w:rPr>
          <w:rFonts w:ascii="Arial" w:hAnsi="Arial" w:cs="Arial"/>
        </w:rPr>
        <w:t>p</w:t>
      </w:r>
      <w:r w:rsidRPr="00B137B6">
        <w:rPr>
          <w:rFonts w:ascii="Arial" w:hAnsi="Arial" w:cs="Arial"/>
        </w:rPr>
        <w:t>ublished by the Office of National Statistics in March 2022, indicate that the UK labour market is continuing to recover post-pandemic (Powell et al, 2022).</w:t>
      </w:r>
    </w:p>
    <w:p w14:paraId="1DBBEFED" w14:textId="5E2C89FD" w:rsidR="00791DC1" w:rsidRPr="00B137B6" w:rsidRDefault="00791DC1" w:rsidP="00BA430D">
      <w:pPr>
        <w:spacing w:after="0"/>
        <w:rPr>
          <w:rFonts w:ascii="Arial" w:hAnsi="Arial" w:cs="Arial"/>
        </w:rPr>
      </w:pPr>
    </w:p>
    <w:p w14:paraId="6DB68FF1" w14:textId="2364D950" w:rsidR="00C51227" w:rsidRPr="00B137B6" w:rsidRDefault="00C51227" w:rsidP="00BA430D">
      <w:pPr>
        <w:spacing w:after="0"/>
        <w:ind w:left="720"/>
        <w:rPr>
          <w:rFonts w:ascii="Arial" w:hAnsi="Arial" w:cs="Arial"/>
          <w:shd w:val="clear" w:color="auto" w:fill="FFFFFF"/>
        </w:rPr>
      </w:pPr>
      <w:r w:rsidRPr="00B137B6">
        <w:rPr>
          <w:rFonts w:ascii="Arial" w:hAnsi="Arial" w:cs="Arial"/>
          <w:shd w:val="clear" w:color="auto" w:fill="FFFFFF"/>
        </w:rPr>
        <w:t>Key trends in the UK market during the quarter November 2021 to January 2022 include:</w:t>
      </w:r>
    </w:p>
    <w:p w14:paraId="58D52984" w14:textId="1CC049D4"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75.6% </w:t>
      </w:r>
      <w:r w:rsidR="00C51227" w:rsidRPr="00B137B6">
        <w:rPr>
          <w:rFonts w:cs="Arial"/>
          <w:shd w:val="clear" w:color="auto" w:fill="FFFFFF"/>
        </w:rPr>
        <w:t xml:space="preserve">employment rate, </w:t>
      </w:r>
      <w:r w:rsidRPr="00B137B6">
        <w:rPr>
          <w:rFonts w:cs="Arial"/>
          <w:shd w:val="clear" w:color="auto" w:fill="FFFFFF"/>
        </w:rPr>
        <w:t xml:space="preserve">an increase on the previous quarter </w:t>
      </w:r>
      <w:r w:rsidR="00C51227" w:rsidRPr="00B137B6">
        <w:rPr>
          <w:rFonts w:cs="Arial"/>
          <w:shd w:val="clear" w:color="auto" w:fill="FFFFFF"/>
        </w:rPr>
        <w:t>largely driven by full-time employees</w:t>
      </w:r>
      <w:r w:rsidR="00E15230" w:rsidRPr="00B137B6">
        <w:rPr>
          <w:rFonts w:cs="Arial"/>
          <w:shd w:val="clear" w:color="auto" w:fill="FFFFFF"/>
        </w:rPr>
        <w:t>.</w:t>
      </w:r>
    </w:p>
    <w:p w14:paraId="552AA654" w14:textId="69F60719"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3.9% </w:t>
      </w:r>
      <w:r w:rsidR="00C51227" w:rsidRPr="00B137B6">
        <w:rPr>
          <w:rFonts w:cs="Arial"/>
          <w:shd w:val="clear" w:color="auto" w:fill="FFFFFF"/>
        </w:rPr>
        <w:t>unemployment rate</w:t>
      </w:r>
      <w:r w:rsidRPr="00B137B6">
        <w:rPr>
          <w:rFonts w:cs="Arial"/>
          <w:shd w:val="clear" w:color="auto" w:fill="FFFFFF"/>
        </w:rPr>
        <w:t>, a decrease on the previous quarter.</w:t>
      </w:r>
    </w:p>
    <w:p w14:paraId="25308132" w14:textId="0B12B189" w:rsidR="00C51227" w:rsidRPr="00B137B6" w:rsidRDefault="006E5C02" w:rsidP="00BA430D">
      <w:pPr>
        <w:pStyle w:val="ListParagraph"/>
        <w:numPr>
          <w:ilvl w:val="0"/>
          <w:numId w:val="2"/>
        </w:numPr>
        <w:rPr>
          <w:rFonts w:cs="Arial"/>
          <w:shd w:val="clear" w:color="auto" w:fill="FFFFFF"/>
        </w:rPr>
      </w:pPr>
      <w:r w:rsidRPr="00B137B6">
        <w:rPr>
          <w:rFonts w:cs="Arial"/>
          <w:shd w:val="clear" w:color="auto" w:fill="FFFFFF"/>
        </w:rPr>
        <w:t xml:space="preserve">21.3% </w:t>
      </w:r>
      <w:r w:rsidR="00C51227" w:rsidRPr="00B137B6">
        <w:rPr>
          <w:rFonts w:cs="Arial"/>
          <w:shd w:val="clear" w:color="auto" w:fill="FFFFFF"/>
        </w:rPr>
        <w:t>economic inactivity rate,</w:t>
      </w:r>
      <w:r w:rsidRPr="00B137B6">
        <w:rPr>
          <w:rFonts w:cs="Arial"/>
          <w:shd w:val="clear" w:color="auto" w:fill="FFFFFF"/>
        </w:rPr>
        <w:t xml:space="preserve"> an increase on the previous quarter</w:t>
      </w:r>
      <w:r w:rsidR="00C51227" w:rsidRPr="00B137B6">
        <w:rPr>
          <w:rFonts w:cs="Arial"/>
          <w:shd w:val="clear" w:color="auto" w:fill="FFFFFF"/>
        </w:rPr>
        <w:t xml:space="preserve"> largely driven by those in the 50-64 age group</w:t>
      </w:r>
      <w:r w:rsidR="00E15230" w:rsidRPr="00B137B6">
        <w:rPr>
          <w:rFonts w:cs="Arial"/>
          <w:shd w:val="clear" w:color="auto" w:fill="FFFFFF"/>
        </w:rPr>
        <w:t>.</w:t>
      </w:r>
    </w:p>
    <w:p w14:paraId="042CFC50" w14:textId="3762B29B" w:rsidR="00E15230" w:rsidRPr="00B137B6" w:rsidRDefault="00E15230" w:rsidP="00BA430D">
      <w:pPr>
        <w:spacing w:after="0"/>
        <w:ind w:left="720"/>
        <w:rPr>
          <w:rFonts w:ascii="Arial" w:hAnsi="Arial" w:cs="Arial"/>
          <w:shd w:val="clear" w:color="auto" w:fill="FFFFFF"/>
        </w:rPr>
      </w:pPr>
      <w:r w:rsidRPr="00B137B6">
        <w:rPr>
          <w:rFonts w:ascii="Arial" w:hAnsi="Arial" w:cs="Arial"/>
          <w:shd w:val="clear" w:color="auto" w:fill="FFFFFF"/>
        </w:rPr>
        <w:t>(ONS, 2022)</w:t>
      </w:r>
    </w:p>
    <w:p w14:paraId="0AD07C54" w14:textId="6FE4CA42" w:rsidR="00C51227" w:rsidRPr="00B137B6" w:rsidRDefault="00C51227" w:rsidP="00BA430D">
      <w:pPr>
        <w:spacing w:after="0"/>
        <w:rPr>
          <w:rFonts w:ascii="Arial" w:hAnsi="Arial" w:cs="Arial"/>
          <w:shd w:val="clear" w:color="auto" w:fill="FFFFFF"/>
        </w:rPr>
      </w:pPr>
    </w:p>
    <w:p w14:paraId="00E0E621" w14:textId="77777777" w:rsidR="007709E9" w:rsidRPr="00B137B6" w:rsidRDefault="004307E8" w:rsidP="00BA430D">
      <w:pPr>
        <w:spacing w:after="0"/>
        <w:ind w:left="720"/>
        <w:rPr>
          <w:rFonts w:ascii="Arial" w:hAnsi="Arial" w:cs="Arial"/>
          <w:shd w:val="clear" w:color="auto" w:fill="FFFFFF"/>
        </w:rPr>
      </w:pPr>
      <w:r w:rsidRPr="00B137B6">
        <w:rPr>
          <w:rFonts w:ascii="Arial" w:hAnsi="Arial" w:cs="Arial"/>
          <w:shd w:val="clear" w:color="auto" w:fill="FFFFFF"/>
        </w:rPr>
        <w:t>In comparison to the UKs relatively low unemployment rate (Powell, 2022), Spain</w:t>
      </w:r>
      <w:r w:rsidR="007709E9" w:rsidRPr="00B137B6">
        <w:rPr>
          <w:rFonts w:ascii="Arial" w:hAnsi="Arial" w:cs="Arial"/>
          <w:shd w:val="clear" w:color="auto" w:fill="FFFFFF"/>
        </w:rPr>
        <w:t xml:space="preserve"> has one of the highest unemployment rates across Europe (Spain Life, 2021), with an </w:t>
      </w:r>
    </w:p>
    <w:p w14:paraId="3730486D" w14:textId="5604BBCE" w:rsidR="004307E8" w:rsidRPr="00B137B6" w:rsidRDefault="007709E9" w:rsidP="00BA430D">
      <w:pPr>
        <w:spacing w:after="0"/>
        <w:ind w:left="720"/>
        <w:rPr>
          <w:rFonts w:ascii="Arial" w:hAnsi="Arial" w:cs="Arial"/>
          <w:shd w:val="clear" w:color="auto" w:fill="FFFFFF"/>
        </w:rPr>
      </w:pPr>
      <w:r w:rsidRPr="00B137B6">
        <w:rPr>
          <w:rFonts w:ascii="Arial" w:hAnsi="Arial" w:cs="Arial"/>
          <w:shd w:val="clear" w:color="auto" w:fill="FFFFFF"/>
        </w:rPr>
        <w:t>unemployment rate of 13.3</w:t>
      </w:r>
      <w:r w:rsidR="00180030">
        <w:rPr>
          <w:rFonts w:ascii="Arial" w:hAnsi="Arial" w:cs="Arial"/>
          <w:shd w:val="clear" w:color="auto" w:fill="FFFFFF"/>
        </w:rPr>
        <w:t>%</w:t>
      </w:r>
      <w:r w:rsidRPr="00B137B6">
        <w:rPr>
          <w:rFonts w:ascii="Arial" w:hAnsi="Arial" w:cs="Arial"/>
          <w:shd w:val="clear" w:color="auto" w:fill="FFFFFF"/>
        </w:rPr>
        <w:t xml:space="preserve"> in December 2021</w:t>
      </w:r>
      <w:r w:rsidR="00D6393D" w:rsidRPr="00B137B6">
        <w:rPr>
          <w:rFonts w:ascii="Arial" w:hAnsi="Arial" w:cs="Arial"/>
          <w:shd w:val="clear" w:color="auto" w:fill="FFFFFF"/>
        </w:rPr>
        <w:t xml:space="preserve"> (INE, 2022).</w:t>
      </w:r>
      <w:r w:rsidRPr="00B137B6">
        <w:rPr>
          <w:rFonts w:ascii="Arial" w:hAnsi="Arial" w:cs="Arial"/>
          <w:shd w:val="clear" w:color="auto" w:fill="FFFFFF"/>
        </w:rPr>
        <w:t xml:space="preserve"> </w:t>
      </w:r>
    </w:p>
    <w:p w14:paraId="7D20E594" w14:textId="5C6A01D0" w:rsidR="004307E8" w:rsidRPr="00B137B6" w:rsidRDefault="004307E8" w:rsidP="00BA430D">
      <w:pPr>
        <w:spacing w:after="0"/>
        <w:rPr>
          <w:rFonts w:ascii="Arial" w:hAnsi="Arial" w:cs="Arial"/>
          <w:shd w:val="clear" w:color="auto" w:fill="FFFFFF"/>
        </w:rPr>
      </w:pPr>
    </w:p>
    <w:p w14:paraId="2A236D67" w14:textId="44E8CAD8" w:rsidR="00746F81" w:rsidRDefault="00D6393D" w:rsidP="00BA430D">
      <w:pPr>
        <w:spacing w:after="0"/>
        <w:ind w:left="720"/>
        <w:rPr>
          <w:rFonts w:ascii="Arial" w:hAnsi="Arial" w:cs="Arial"/>
          <w:shd w:val="clear" w:color="auto" w:fill="FFFFFF"/>
        </w:rPr>
      </w:pPr>
      <w:r w:rsidRPr="00B137B6">
        <w:rPr>
          <w:rFonts w:ascii="Arial" w:hAnsi="Arial" w:cs="Arial"/>
          <w:shd w:val="clear" w:color="auto" w:fill="FFFFFF"/>
        </w:rPr>
        <w:t xml:space="preserve">In December 2021, the employment rate </w:t>
      </w:r>
      <w:r w:rsidR="00697DD9">
        <w:rPr>
          <w:rFonts w:ascii="Arial" w:hAnsi="Arial" w:cs="Arial"/>
          <w:shd w:val="clear" w:color="auto" w:fill="FFFFFF"/>
        </w:rPr>
        <w:t xml:space="preserve">in Spain </w:t>
      </w:r>
      <w:r w:rsidRPr="00B137B6">
        <w:rPr>
          <w:rFonts w:ascii="Arial" w:hAnsi="Arial" w:cs="Arial"/>
          <w:shd w:val="clear" w:color="auto" w:fill="FFFFFF"/>
        </w:rPr>
        <w:t>for those in the age group 15-24 was 21.2%, compared to 54% in the UK. Interestingly, the employment rate for those in the age group 25-64 were comparable at 76.8% and 77.9% respectively</w:t>
      </w:r>
      <w:r w:rsidR="00746F81" w:rsidRPr="00B137B6">
        <w:rPr>
          <w:rFonts w:ascii="Arial" w:hAnsi="Arial" w:cs="Arial"/>
          <w:shd w:val="clear" w:color="auto" w:fill="FFFFFF"/>
        </w:rPr>
        <w:t xml:space="preserve"> (OECD, 2022</w:t>
      </w:r>
      <w:r w:rsidR="004D341B">
        <w:rPr>
          <w:rFonts w:ascii="Arial" w:hAnsi="Arial" w:cs="Arial"/>
          <w:shd w:val="clear" w:color="auto" w:fill="FFFFFF"/>
        </w:rPr>
        <w:t>a</w:t>
      </w:r>
      <w:r w:rsidR="00746F81" w:rsidRPr="00B137B6">
        <w:rPr>
          <w:rFonts w:ascii="Arial" w:hAnsi="Arial" w:cs="Arial"/>
          <w:shd w:val="clear" w:color="auto" w:fill="FFFFFF"/>
        </w:rPr>
        <w:t>)</w:t>
      </w:r>
      <w:r w:rsidRPr="00B137B6">
        <w:rPr>
          <w:rFonts w:ascii="Arial" w:hAnsi="Arial" w:cs="Arial"/>
          <w:shd w:val="clear" w:color="auto" w:fill="FFFFFF"/>
        </w:rPr>
        <w:t xml:space="preserve">. </w:t>
      </w:r>
      <w:r w:rsidR="00746F81" w:rsidRPr="00B137B6">
        <w:rPr>
          <w:rFonts w:ascii="Arial" w:hAnsi="Arial" w:cs="Arial"/>
          <w:shd w:val="clear" w:color="auto" w:fill="FFFFFF"/>
        </w:rPr>
        <w:t xml:space="preserve">The economic recession </w:t>
      </w:r>
      <w:r w:rsidR="00B137B6" w:rsidRPr="00B137B6">
        <w:rPr>
          <w:rFonts w:ascii="Arial" w:hAnsi="Arial" w:cs="Arial"/>
          <w:shd w:val="clear" w:color="auto" w:fill="FFFFFF"/>
        </w:rPr>
        <w:t xml:space="preserve">and subsequent impact from the global pandemic exacerbated situation for youth employment, particularly in terms of the devastating impact on the tourism industry (McMurtry, 2021). </w:t>
      </w:r>
    </w:p>
    <w:p w14:paraId="10E3C5EC" w14:textId="0D2CB6AB" w:rsidR="00180030" w:rsidRDefault="00180030" w:rsidP="00BA430D">
      <w:pPr>
        <w:spacing w:after="0"/>
        <w:ind w:left="720"/>
        <w:rPr>
          <w:rFonts w:ascii="Arial" w:hAnsi="Arial" w:cs="Arial"/>
          <w:shd w:val="clear" w:color="auto" w:fill="FFFFFF"/>
        </w:rPr>
      </w:pPr>
    </w:p>
    <w:p w14:paraId="07687FFD" w14:textId="119FECBB" w:rsidR="00180030" w:rsidRDefault="00180030" w:rsidP="00BA430D">
      <w:pPr>
        <w:spacing w:after="0"/>
        <w:ind w:left="720"/>
        <w:rPr>
          <w:rFonts w:ascii="Arial" w:hAnsi="Arial" w:cs="Arial"/>
          <w:color w:val="000000"/>
        </w:rPr>
      </w:pPr>
      <w:r>
        <w:rPr>
          <w:rFonts w:ascii="Arial" w:hAnsi="Arial" w:cs="Arial"/>
          <w:shd w:val="clear" w:color="auto" w:fill="FFFFFF"/>
        </w:rPr>
        <w:t>In 2020, temporary employment rates were also much higher in Sp</w:t>
      </w:r>
      <w:r w:rsidRPr="00180030">
        <w:rPr>
          <w:rFonts w:ascii="Arial" w:hAnsi="Arial" w:cs="Arial"/>
          <w:shd w:val="clear" w:color="auto" w:fill="FFFFFF"/>
        </w:rPr>
        <w:t>ain (24.1%) than in the UK (5.3%) (OECD</w:t>
      </w:r>
      <w:r w:rsidR="004D341B">
        <w:rPr>
          <w:rFonts w:ascii="Arial" w:hAnsi="Arial" w:cs="Arial"/>
          <w:shd w:val="clear" w:color="auto" w:fill="FFFFFF"/>
        </w:rPr>
        <w:t>, 2022b</w:t>
      </w:r>
      <w:r w:rsidRPr="00180030">
        <w:rPr>
          <w:rFonts w:ascii="Arial" w:hAnsi="Arial" w:cs="Arial"/>
          <w:shd w:val="clear" w:color="auto" w:fill="FFFFFF"/>
        </w:rPr>
        <w:t>); again, tourism and seasonality impact negatively on the labour market</w:t>
      </w:r>
      <w:r w:rsidRPr="00180030">
        <w:rPr>
          <w:rFonts w:ascii="Arial" w:hAnsi="Arial" w:cs="Arial"/>
          <w:color w:val="000000"/>
        </w:rPr>
        <w:t xml:space="preserve"> due to the temporary nature of jobs</w:t>
      </w:r>
      <w:r>
        <w:rPr>
          <w:rFonts w:ascii="Arial" w:hAnsi="Arial" w:cs="Arial"/>
          <w:color w:val="000000"/>
        </w:rPr>
        <w:t xml:space="preserve"> (Caixa Bank, 2016)</w:t>
      </w:r>
      <w:r w:rsidRPr="00180030">
        <w:rPr>
          <w:rFonts w:ascii="Arial" w:hAnsi="Arial" w:cs="Arial"/>
          <w:color w:val="000000"/>
        </w:rPr>
        <w:t>.</w:t>
      </w:r>
    </w:p>
    <w:p w14:paraId="41024308" w14:textId="28B65691" w:rsidR="0088236E" w:rsidRDefault="0088236E" w:rsidP="00BA430D">
      <w:pPr>
        <w:spacing w:after="0"/>
        <w:ind w:left="720"/>
        <w:rPr>
          <w:rFonts w:ascii="Arial" w:hAnsi="Arial" w:cs="Arial"/>
          <w:color w:val="000000"/>
        </w:rPr>
      </w:pPr>
    </w:p>
    <w:p w14:paraId="7623B9DC" w14:textId="724DAD0F" w:rsidR="0088236E" w:rsidRDefault="0088236E" w:rsidP="00BA430D">
      <w:pPr>
        <w:spacing w:after="0"/>
        <w:ind w:left="720"/>
        <w:rPr>
          <w:rFonts w:ascii="Arial" w:hAnsi="Arial" w:cs="Arial"/>
          <w:color w:val="000000"/>
        </w:rPr>
      </w:pPr>
      <w:r>
        <w:rPr>
          <w:rFonts w:ascii="Arial" w:hAnsi="Arial" w:cs="Arial"/>
          <w:color w:val="000000"/>
        </w:rPr>
        <w:t>Recent data is showing a reduction in the number of younger people who are economically inactive (ONS, 2022)</w:t>
      </w:r>
      <w:r w:rsidR="005D4C93">
        <w:rPr>
          <w:rFonts w:ascii="Arial" w:hAnsi="Arial" w:cs="Arial"/>
          <w:color w:val="000000"/>
        </w:rPr>
        <w:t xml:space="preserve">; the economic inactivity rate for </w:t>
      </w:r>
      <w:r w:rsidR="004D341B">
        <w:rPr>
          <w:rFonts w:ascii="Arial" w:hAnsi="Arial" w:cs="Arial"/>
          <w:color w:val="000000"/>
        </w:rPr>
        <w:t xml:space="preserve">those in the </w:t>
      </w:r>
      <w:r w:rsidR="005D4C93">
        <w:rPr>
          <w:rFonts w:ascii="Arial" w:hAnsi="Arial" w:cs="Arial"/>
          <w:color w:val="000000"/>
        </w:rPr>
        <w:t xml:space="preserve">15-24 </w:t>
      </w:r>
      <w:r w:rsidR="004D341B">
        <w:rPr>
          <w:rFonts w:ascii="Arial" w:hAnsi="Arial" w:cs="Arial"/>
          <w:color w:val="000000"/>
        </w:rPr>
        <w:t xml:space="preserve">age group </w:t>
      </w:r>
      <w:r w:rsidR="005D4C93">
        <w:rPr>
          <w:rFonts w:ascii="Arial" w:hAnsi="Arial" w:cs="Arial"/>
          <w:color w:val="000000"/>
        </w:rPr>
        <w:t xml:space="preserve">was </w:t>
      </w:r>
      <w:r>
        <w:rPr>
          <w:rFonts w:ascii="Arial" w:hAnsi="Arial" w:cs="Arial"/>
          <w:color w:val="000000"/>
        </w:rPr>
        <w:t xml:space="preserve">2.154% </w:t>
      </w:r>
      <w:r w:rsidR="005D4C93">
        <w:rPr>
          <w:rFonts w:ascii="Arial" w:hAnsi="Arial" w:cs="Arial"/>
          <w:color w:val="000000"/>
        </w:rPr>
        <w:t>as at</w:t>
      </w:r>
      <w:r>
        <w:rPr>
          <w:rFonts w:ascii="Arial" w:hAnsi="Arial" w:cs="Arial"/>
          <w:color w:val="000000"/>
        </w:rPr>
        <w:t xml:space="preserve"> January 2022. </w:t>
      </w:r>
    </w:p>
    <w:p w14:paraId="043CAA47" w14:textId="28F502D9" w:rsidR="005D4C93" w:rsidRDefault="005D4C93" w:rsidP="00BA430D">
      <w:pPr>
        <w:spacing w:after="0"/>
        <w:ind w:left="720"/>
        <w:rPr>
          <w:rFonts w:ascii="Arial" w:hAnsi="Arial" w:cs="Arial"/>
          <w:color w:val="000000"/>
        </w:rPr>
      </w:pPr>
    </w:p>
    <w:p w14:paraId="10A89468" w14:textId="59219A67" w:rsidR="004D341B" w:rsidRDefault="004D341B" w:rsidP="00BA430D">
      <w:pPr>
        <w:spacing w:after="0"/>
        <w:ind w:left="720"/>
        <w:rPr>
          <w:rFonts w:ascii="Arial" w:hAnsi="Arial" w:cs="Arial"/>
          <w:color w:val="000000"/>
        </w:rPr>
      </w:pPr>
      <w:r>
        <w:rPr>
          <w:rFonts w:ascii="Arial" w:hAnsi="Arial" w:cs="Arial"/>
          <w:color w:val="000000"/>
        </w:rPr>
        <w:t>In 2021 in the UK, 13.6% of those in the 15 – 29 age group were not in employment, education or training</w:t>
      </w:r>
      <w:r w:rsidR="006D324B">
        <w:rPr>
          <w:rFonts w:ascii="Arial" w:hAnsi="Arial" w:cs="Arial"/>
          <w:color w:val="000000"/>
        </w:rPr>
        <w:t xml:space="preserve"> (NEET)</w:t>
      </w:r>
      <w:r>
        <w:rPr>
          <w:rFonts w:ascii="Arial" w:hAnsi="Arial" w:cs="Arial"/>
          <w:color w:val="000000"/>
        </w:rPr>
        <w:t xml:space="preserve">, compared to 26.4% in Spain (OECD, 2022c). In fact, </w:t>
      </w:r>
      <w:r w:rsidR="006D324B">
        <w:rPr>
          <w:rFonts w:ascii="Arial" w:hAnsi="Arial" w:cs="Arial"/>
          <w:color w:val="000000"/>
        </w:rPr>
        <w:t xml:space="preserve">within the European Union, </w:t>
      </w:r>
      <w:r>
        <w:rPr>
          <w:rFonts w:ascii="Arial" w:hAnsi="Arial" w:cs="Arial"/>
          <w:color w:val="000000"/>
        </w:rPr>
        <w:t>Spain</w:t>
      </w:r>
      <w:r w:rsidR="006D324B">
        <w:rPr>
          <w:rFonts w:ascii="Arial" w:hAnsi="Arial" w:cs="Arial"/>
          <w:color w:val="000000"/>
        </w:rPr>
        <w:t xml:space="preserve"> has the second highest percentage of young people who are NEET (Menarguez and Silio, 2021).</w:t>
      </w:r>
    </w:p>
    <w:p w14:paraId="6E59B04A" w14:textId="77777777" w:rsidR="006D324B" w:rsidRDefault="006D324B" w:rsidP="00BA430D">
      <w:pPr>
        <w:spacing w:after="0"/>
        <w:ind w:left="720"/>
        <w:rPr>
          <w:rFonts w:ascii="Arial" w:hAnsi="Arial" w:cs="Arial"/>
          <w:color w:val="000000"/>
        </w:rPr>
      </w:pPr>
    </w:p>
    <w:p w14:paraId="5674EB3A" w14:textId="37682FB8" w:rsidR="0006075B" w:rsidRDefault="006D324B" w:rsidP="00BA430D">
      <w:pPr>
        <w:spacing w:after="0"/>
        <w:ind w:left="720"/>
      </w:pPr>
      <w:r>
        <w:rPr>
          <w:rFonts w:ascii="Arial" w:hAnsi="Arial" w:cs="Arial"/>
          <w:color w:val="000000"/>
        </w:rPr>
        <w:t>Based on the assessment above, Spain has a ‘slack’ labour market for younger people than the UK. That is labour supply is high and outstrips demand (CIPD, 2021</w:t>
      </w:r>
      <w:r w:rsidR="000863A9">
        <w:rPr>
          <w:rFonts w:ascii="Arial" w:hAnsi="Arial" w:cs="Arial"/>
          <w:color w:val="000000"/>
        </w:rPr>
        <w:t>a</w:t>
      </w:r>
      <w:r w:rsidR="007B2FD8">
        <w:rPr>
          <w:rFonts w:ascii="Arial" w:hAnsi="Arial" w:cs="Arial"/>
          <w:color w:val="000000"/>
        </w:rPr>
        <w:t>, p5</w:t>
      </w:r>
      <w:r>
        <w:rPr>
          <w:rFonts w:ascii="Arial" w:hAnsi="Arial" w:cs="Arial"/>
          <w:color w:val="000000"/>
        </w:rPr>
        <w:t>).</w:t>
      </w:r>
    </w:p>
    <w:p w14:paraId="33B13B5D" w14:textId="77777777" w:rsidR="00746F81" w:rsidRPr="00B137B6" w:rsidRDefault="00746F81" w:rsidP="00BA430D">
      <w:pPr>
        <w:spacing w:after="0"/>
        <w:ind w:left="720"/>
        <w:rPr>
          <w:rFonts w:ascii="Arial" w:hAnsi="Arial" w:cs="Arial"/>
          <w:shd w:val="clear" w:color="auto" w:fill="FFFFFF"/>
        </w:rPr>
      </w:pPr>
    </w:p>
    <w:p w14:paraId="123C3AE6" w14:textId="0BD77DB8" w:rsidR="00475590" w:rsidRPr="007B2FD8" w:rsidRDefault="007B2FD8" w:rsidP="00BA430D">
      <w:pPr>
        <w:spacing w:after="0"/>
        <w:rPr>
          <w:rFonts w:ascii="Arial" w:hAnsi="Arial" w:cs="Arial"/>
        </w:rPr>
      </w:pPr>
      <w:r w:rsidRPr="007B2FD8">
        <w:rPr>
          <w:rFonts w:ascii="Arial" w:hAnsi="Arial" w:cs="Arial"/>
        </w:rPr>
        <w:t>1.2</w:t>
      </w:r>
      <w:r w:rsidRPr="007B2FD8">
        <w:rPr>
          <w:rFonts w:ascii="Arial" w:hAnsi="Arial" w:cs="Arial"/>
        </w:rPr>
        <w:tab/>
      </w:r>
      <w:r w:rsidR="0072426D" w:rsidRPr="0072426D">
        <w:rPr>
          <w:rFonts w:ascii="Arial" w:hAnsi="Arial" w:cs="Arial"/>
          <w:u w:val="single"/>
        </w:rPr>
        <w:t xml:space="preserve">Principles and tools of </w:t>
      </w:r>
      <w:r w:rsidR="00475590" w:rsidRPr="007B2FD8">
        <w:rPr>
          <w:rFonts w:ascii="Arial" w:hAnsi="Arial" w:cs="Arial"/>
          <w:u w:val="single"/>
        </w:rPr>
        <w:t>Workforce Planning</w:t>
      </w:r>
    </w:p>
    <w:p w14:paraId="1C812CF8" w14:textId="77777777" w:rsidR="00BA430D" w:rsidRDefault="00BA430D" w:rsidP="00BA430D">
      <w:pPr>
        <w:spacing w:after="0"/>
        <w:ind w:left="720"/>
        <w:rPr>
          <w:rFonts w:ascii="Arial" w:hAnsi="Arial" w:cs="Arial"/>
        </w:rPr>
      </w:pPr>
    </w:p>
    <w:p w14:paraId="6A93D6CB" w14:textId="64FEC2B9" w:rsidR="00475590" w:rsidRDefault="007B2FD8" w:rsidP="00BA430D">
      <w:pPr>
        <w:spacing w:after="0"/>
        <w:ind w:left="720"/>
        <w:rPr>
          <w:rFonts w:ascii="Arial" w:hAnsi="Arial" w:cs="Arial"/>
        </w:rPr>
      </w:pPr>
      <w:r>
        <w:rPr>
          <w:rFonts w:ascii="Arial" w:hAnsi="Arial" w:cs="Arial"/>
        </w:rPr>
        <w:t xml:space="preserve">Workforce </w:t>
      </w:r>
      <w:r w:rsidR="00450D3E">
        <w:rPr>
          <w:rFonts w:ascii="Arial" w:hAnsi="Arial" w:cs="Arial"/>
        </w:rPr>
        <w:t>p</w:t>
      </w:r>
      <w:r>
        <w:rPr>
          <w:rFonts w:ascii="Arial" w:hAnsi="Arial" w:cs="Arial"/>
        </w:rPr>
        <w:t xml:space="preserve">lanning </w:t>
      </w:r>
      <w:r w:rsidR="007F22D0">
        <w:rPr>
          <w:rFonts w:ascii="Arial" w:hAnsi="Arial" w:cs="Arial"/>
        </w:rPr>
        <w:t>is about organisations ensuring that they have the ‘right people, with the right skills, in the right places at the right time’ (Wilkinson and Taylor, 2016, p51). To do this, an organisation must assess the skill mix and numbers of people they need at a point in the future to achieve their organisational goals (the ‘</w:t>
      </w:r>
      <w:r w:rsidR="000863A9">
        <w:rPr>
          <w:rFonts w:ascii="Arial" w:hAnsi="Arial" w:cs="Arial"/>
        </w:rPr>
        <w:t>demand</w:t>
      </w:r>
      <w:r w:rsidR="007F22D0">
        <w:rPr>
          <w:rFonts w:ascii="Arial" w:hAnsi="Arial" w:cs="Arial"/>
        </w:rPr>
        <w:t>’), map this against their current workforce</w:t>
      </w:r>
      <w:r w:rsidR="000863A9">
        <w:rPr>
          <w:rFonts w:ascii="Arial" w:hAnsi="Arial" w:cs="Arial"/>
        </w:rPr>
        <w:t xml:space="preserve"> (the ‘supply’)</w:t>
      </w:r>
      <w:r w:rsidR="007F22D0">
        <w:rPr>
          <w:rFonts w:ascii="Arial" w:hAnsi="Arial" w:cs="Arial"/>
        </w:rPr>
        <w:t xml:space="preserve"> and develop a plan to bridge the gap</w:t>
      </w:r>
      <w:r w:rsidR="000863A9">
        <w:rPr>
          <w:rFonts w:ascii="Arial" w:hAnsi="Arial" w:cs="Arial"/>
        </w:rPr>
        <w:t xml:space="preserve"> (CIPD, 2021b, p1).</w:t>
      </w:r>
    </w:p>
    <w:p w14:paraId="5A30A660" w14:textId="72D2AD70" w:rsidR="00AB6914" w:rsidRDefault="00AB6914" w:rsidP="00BA430D">
      <w:pPr>
        <w:spacing w:after="0"/>
        <w:ind w:left="720"/>
        <w:rPr>
          <w:rFonts w:ascii="Arial" w:hAnsi="Arial" w:cs="Arial"/>
        </w:rPr>
      </w:pPr>
    </w:p>
    <w:p w14:paraId="17548E7C" w14:textId="6B184B57" w:rsidR="00AB6914" w:rsidRPr="007B2FD8" w:rsidRDefault="00AB6914" w:rsidP="00BA430D">
      <w:pPr>
        <w:spacing w:after="0"/>
        <w:ind w:left="720"/>
        <w:rPr>
          <w:rFonts w:ascii="Arial" w:hAnsi="Arial" w:cs="Arial"/>
        </w:rPr>
      </w:pPr>
      <w:r>
        <w:rPr>
          <w:rFonts w:ascii="Arial" w:hAnsi="Arial" w:cs="Arial"/>
        </w:rPr>
        <w:t>The CIPD (2018, p6) summarise the steps involved in the workforce planning process</w:t>
      </w:r>
      <w:r w:rsidR="00B21BA2">
        <w:rPr>
          <w:rFonts w:ascii="Arial" w:hAnsi="Arial" w:cs="Arial"/>
        </w:rPr>
        <w:t xml:space="preserve"> in the diagram below</w:t>
      </w:r>
      <w:r>
        <w:rPr>
          <w:rFonts w:ascii="Arial" w:hAnsi="Arial" w:cs="Arial"/>
        </w:rPr>
        <w:t>.</w:t>
      </w:r>
    </w:p>
    <w:p w14:paraId="663B1FDB" w14:textId="6ED801A5" w:rsidR="00475590" w:rsidRDefault="00475590" w:rsidP="00BA430D">
      <w:pPr>
        <w:spacing w:after="0"/>
        <w:rPr>
          <w:rFonts w:ascii="Arial" w:hAnsi="Arial" w:cs="Arial"/>
        </w:rPr>
      </w:pPr>
    </w:p>
    <w:p w14:paraId="205B34C0" w14:textId="2DB37739" w:rsidR="00AB6914" w:rsidRDefault="00AB6914" w:rsidP="00BA430D">
      <w:pPr>
        <w:spacing w:after="0"/>
        <w:ind w:left="720"/>
        <w:jc w:val="center"/>
        <w:rPr>
          <w:rFonts w:ascii="Arial" w:hAnsi="Arial" w:cs="Arial"/>
        </w:rPr>
      </w:pPr>
      <w:r>
        <w:rPr>
          <w:noProof/>
        </w:rPr>
        <w:drawing>
          <wp:inline distT="0" distB="0" distL="0" distR="0" wp14:anchorId="58F18189" wp14:editId="02182ED2">
            <wp:extent cx="4108450" cy="32581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6895" cy="3264872"/>
                    </a:xfrm>
                    <a:prstGeom prst="rect">
                      <a:avLst/>
                    </a:prstGeom>
                  </pic:spPr>
                </pic:pic>
              </a:graphicData>
            </a:graphic>
          </wp:inline>
        </w:drawing>
      </w:r>
    </w:p>
    <w:p w14:paraId="2A24EB5B" w14:textId="0F684A7F" w:rsidR="00AB6914" w:rsidRDefault="00AB6914" w:rsidP="00BA430D">
      <w:pPr>
        <w:spacing w:after="0"/>
        <w:ind w:left="720"/>
        <w:rPr>
          <w:rFonts w:ascii="Arial" w:hAnsi="Arial" w:cs="Arial"/>
        </w:rPr>
      </w:pPr>
    </w:p>
    <w:p w14:paraId="772C81A6" w14:textId="0FC3ECCF" w:rsidR="00F70B5B" w:rsidRPr="009F3D0F" w:rsidRDefault="00F70B5B" w:rsidP="00BA430D">
      <w:pPr>
        <w:spacing w:after="0"/>
        <w:ind w:left="720"/>
        <w:rPr>
          <w:rFonts w:ascii="Arial" w:hAnsi="Arial" w:cs="Arial"/>
        </w:rPr>
      </w:pPr>
      <w:r w:rsidRPr="009F3D0F">
        <w:rPr>
          <w:rFonts w:ascii="Arial" w:hAnsi="Arial" w:cs="Arial"/>
        </w:rPr>
        <w:t xml:space="preserve">Workforce </w:t>
      </w:r>
      <w:r w:rsidR="00450D3E">
        <w:rPr>
          <w:rFonts w:ascii="Arial" w:hAnsi="Arial" w:cs="Arial"/>
        </w:rPr>
        <w:t>p</w:t>
      </w:r>
      <w:r w:rsidRPr="009F3D0F">
        <w:rPr>
          <w:rFonts w:ascii="Arial" w:hAnsi="Arial" w:cs="Arial"/>
        </w:rPr>
        <w:t>lanning is inextricably linked to organisational goals and strategy</w:t>
      </w:r>
      <w:r w:rsidR="009F3D0F">
        <w:rPr>
          <w:rFonts w:ascii="Arial" w:hAnsi="Arial" w:cs="Arial"/>
        </w:rPr>
        <w:t xml:space="preserve"> (CIPD, 2021</w:t>
      </w:r>
      <w:r w:rsidR="00790CB3">
        <w:rPr>
          <w:rFonts w:ascii="Arial" w:hAnsi="Arial" w:cs="Arial"/>
        </w:rPr>
        <w:t>b</w:t>
      </w:r>
      <w:r w:rsidR="009F3D0F">
        <w:rPr>
          <w:rFonts w:ascii="Arial" w:hAnsi="Arial" w:cs="Arial"/>
        </w:rPr>
        <w:t>, p4)</w:t>
      </w:r>
      <w:r w:rsidRPr="009F3D0F">
        <w:rPr>
          <w:rFonts w:ascii="Arial" w:hAnsi="Arial" w:cs="Arial"/>
        </w:rPr>
        <w:t>. In the NHS, for example, the long</w:t>
      </w:r>
      <w:r w:rsidR="009F3D0F">
        <w:rPr>
          <w:rFonts w:ascii="Arial" w:hAnsi="Arial" w:cs="Arial"/>
        </w:rPr>
        <w:t>-</w:t>
      </w:r>
      <w:r w:rsidRPr="009F3D0F">
        <w:rPr>
          <w:rFonts w:ascii="Arial" w:hAnsi="Arial" w:cs="Arial"/>
        </w:rPr>
        <w:t xml:space="preserve">term future vision of service delivery is one of a ‘whole system approach’ focusing on health and wellbeing and prevention (Welsh Government, 2021, p3). </w:t>
      </w:r>
      <w:r w:rsidR="009F3D0F">
        <w:rPr>
          <w:rFonts w:ascii="Arial" w:hAnsi="Arial" w:cs="Arial"/>
        </w:rPr>
        <w:t>Health Improvement and Education Wales (HEIW) consider the NHS workforce to be a key driver and enabler for the delivery of a future integrated healthcare system (HEIW, n.d.).</w:t>
      </w:r>
    </w:p>
    <w:p w14:paraId="4079B6C5" w14:textId="77777777" w:rsidR="00F70B5B" w:rsidRDefault="00F70B5B" w:rsidP="00BA430D">
      <w:pPr>
        <w:spacing w:after="0"/>
        <w:rPr>
          <w:rFonts w:ascii="Arial" w:hAnsi="Arial" w:cs="Arial"/>
        </w:rPr>
      </w:pPr>
    </w:p>
    <w:p w14:paraId="6A16A9CF" w14:textId="541DBB54" w:rsidR="00450D3E" w:rsidRDefault="00450D3E" w:rsidP="00BA430D">
      <w:pPr>
        <w:spacing w:after="0"/>
        <w:ind w:left="720"/>
        <w:rPr>
          <w:rFonts w:ascii="Arial" w:hAnsi="Arial" w:cs="Arial"/>
        </w:rPr>
      </w:pPr>
      <w:r>
        <w:rPr>
          <w:rFonts w:ascii="Arial" w:hAnsi="Arial" w:cs="Arial"/>
        </w:rPr>
        <w:t>Whilst generally a HR function, there must be an organisational approach to workforce planning and workforce planners must work with services to ensure that all business needs are understood (Robinson and Hirsh, 2008, p5).</w:t>
      </w:r>
    </w:p>
    <w:p w14:paraId="1C9C2ECE" w14:textId="4516FDA8" w:rsidR="00450D3E" w:rsidRDefault="00450D3E" w:rsidP="00BA430D">
      <w:pPr>
        <w:spacing w:after="0"/>
        <w:rPr>
          <w:rFonts w:ascii="Arial" w:hAnsi="Arial" w:cs="Arial"/>
        </w:rPr>
      </w:pPr>
    </w:p>
    <w:p w14:paraId="1E0DF7D1" w14:textId="0E992B4D" w:rsidR="008D25E8" w:rsidRDefault="008D25E8" w:rsidP="00BA430D">
      <w:pPr>
        <w:spacing w:after="0"/>
        <w:ind w:left="720"/>
        <w:rPr>
          <w:rFonts w:ascii="Arial" w:hAnsi="Arial" w:cs="Arial"/>
        </w:rPr>
      </w:pPr>
      <w:r>
        <w:rPr>
          <w:rFonts w:ascii="Arial" w:hAnsi="Arial" w:cs="Arial"/>
        </w:rPr>
        <w:t xml:space="preserve">When developing plans for a future workforce, organisations will need to consider the labour market and potential sources of labour. Robinson and Hirsh (2008, p25) suggest that organisations need to look at current labour market supply by workforce group as this may impact on supply. For example, office staff may be sourced from the local </w:t>
      </w:r>
      <w:r w:rsidR="002A3F3E">
        <w:rPr>
          <w:rFonts w:ascii="Arial" w:hAnsi="Arial" w:cs="Arial"/>
        </w:rPr>
        <w:t>labour market, professionals</w:t>
      </w:r>
      <w:r w:rsidR="00AB6914">
        <w:rPr>
          <w:rFonts w:ascii="Arial" w:hAnsi="Arial" w:cs="Arial"/>
        </w:rPr>
        <w:t xml:space="preserve"> and senior managers</w:t>
      </w:r>
      <w:r w:rsidR="002A3F3E">
        <w:rPr>
          <w:rFonts w:ascii="Arial" w:hAnsi="Arial" w:cs="Arial"/>
        </w:rPr>
        <w:t xml:space="preserve"> from a regional </w:t>
      </w:r>
      <w:r w:rsidR="00AB6914">
        <w:rPr>
          <w:rFonts w:ascii="Arial" w:hAnsi="Arial" w:cs="Arial"/>
        </w:rPr>
        <w:t>or</w:t>
      </w:r>
      <w:r w:rsidR="002A3F3E">
        <w:rPr>
          <w:rFonts w:ascii="Arial" w:hAnsi="Arial" w:cs="Arial"/>
        </w:rPr>
        <w:t xml:space="preserve"> national</w:t>
      </w:r>
      <w:r w:rsidR="00AB6914">
        <w:rPr>
          <w:rFonts w:ascii="Arial" w:hAnsi="Arial" w:cs="Arial"/>
        </w:rPr>
        <w:t xml:space="preserve"> labour</w:t>
      </w:r>
      <w:r w:rsidR="002A3F3E">
        <w:rPr>
          <w:rFonts w:ascii="Arial" w:hAnsi="Arial" w:cs="Arial"/>
        </w:rPr>
        <w:t xml:space="preserve"> market. This is certainly true when considering staffing groups in the NHS. Whilst lower skilled healthcare staff generally come from the local labour market, doctors are often sourced from the national, or even international labour market (Elliott et al, 2003, p22).</w:t>
      </w:r>
      <w:r>
        <w:rPr>
          <w:rFonts w:ascii="Arial" w:hAnsi="Arial" w:cs="Arial"/>
        </w:rPr>
        <w:t xml:space="preserve"> </w:t>
      </w:r>
    </w:p>
    <w:p w14:paraId="4F5D9373" w14:textId="1C9F0C1C" w:rsidR="00450D3E" w:rsidRDefault="00AB6914" w:rsidP="00BA430D">
      <w:pPr>
        <w:spacing w:after="0"/>
        <w:rPr>
          <w:rFonts w:ascii="Arial" w:hAnsi="Arial" w:cs="Arial"/>
        </w:rPr>
      </w:pPr>
      <w:r>
        <w:rPr>
          <w:rFonts w:ascii="Arial" w:hAnsi="Arial" w:cs="Arial"/>
        </w:rPr>
        <w:tab/>
      </w:r>
    </w:p>
    <w:p w14:paraId="1CA05F8C" w14:textId="62A45C4A" w:rsidR="00AB6914" w:rsidRDefault="00B21BA2" w:rsidP="00BA430D">
      <w:pPr>
        <w:spacing w:after="0"/>
        <w:ind w:left="720"/>
        <w:rPr>
          <w:rFonts w:ascii="Arial" w:hAnsi="Arial" w:cs="Arial"/>
        </w:rPr>
      </w:pPr>
      <w:r>
        <w:rPr>
          <w:rFonts w:ascii="Arial" w:hAnsi="Arial" w:cs="Arial"/>
        </w:rPr>
        <w:t xml:space="preserve">There are </w:t>
      </w:r>
      <w:r w:rsidR="00740CCF">
        <w:rPr>
          <w:rFonts w:ascii="Arial" w:hAnsi="Arial" w:cs="Arial"/>
        </w:rPr>
        <w:t>several</w:t>
      </w:r>
      <w:r>
        <w:rPr>
          <w:rFonts w:ascii="Arial" w:hAnsi="Arial" w:cs="Arial"/>
        </w:rPr>
        <w:t xml:space="preserve"> different tools and techniques that organisations can use to assist the development of their workforce plans.</w:t>
      </w:r>
      <w:r w:rsidR="00EA3741">
        <w:rPr>
          <w:rFonts w:ascii="Arial" w:hAnsi="Arial" w:cs="Arial"/>
        </w:rPr>
        <w:t xml:space="preserve"> </w:t>
      </w:r>
      <w:proofErr w:type="spellStart"/>
      <w:r w:rsidR="00EA3741">
        <w:rPr>
          <w:rFonts w:ascii="Arial" w:hAnsi="Arial" w:cs="Arial"/>
        </w:rPr>
        <w:t>Sombi</w:t>
      </w:r>
      <w:proofErr w:type="spellEnd"/>
      <w:r w:rsidR="00EA3741">
        <w:rPr>
          <w:rFonts w:ascii="Arial" w:hAnsi="Arial" w:cs="Arial"/>
        </w:rPr>
        <w:t xml:space="preserve"> (2022) highlights </w:t>
      </w:r>
      <w:r w:rsidR="00740CCF">
        <w:rPr>
          <w:rFonts w:ascii="Arial" w:hAnsi="Arial" w:cs="Arial"/>
        </w:rPr>
        <w:t>several</w:t>
      </w:r>
      <w:r w:rsidR="00EA3741">
        <w:rPr>
          <w:rFonts w:ascii="Arial" w:hAnsi="Arial" w:cs="Arial"/>
        </w:rPr>
        <w:t xml:space="preserve"> tools in his article:</w:t>
      </w:r>
    </w:p>
    <w:p w14:paraId="367AC708" w14:textId="527A0C39" w:rsidR="00EA3741" w:rsidRDefault="00EA3741" w:rsidP="00BA430D">
      <w:pPr>
        <w:pStyle w:val="ListParagraph"/>
        <w:numPr>
          <w:ilvl w:val="0"/>
          <w:numId w:val="3"/>
        </w:numPr>
        <w:rPr>
          <w:rFonts w:cs="Arial"/>
        </w:rPr>
      </w:pPr>
      <w:r>
        <w:rPr>
          <w:rFonts w:cs="Arial"/>
        </w:rPr>
        <w:t>Strategic Workforce Planning Map – this approach maps demand and supply throughout the organisation starting at the executive level and working down to ensure that relationships and functions are understood vertically and horizontally.</w:t>
      </w:r>
    </w:p>
    <w:p w14:paraId="270DC454" w14:textId="159114C7" w:rsidR="00EA3741" w:rsidRDefault="00EA3741" w:rsidP="00BA430D">
      <w:pPr>
        <w:pStyle w:val="ListParagraph"/>
        <w:numPr>
          <w:ilvl w:val="0"/>
          <w:numId w:val="3"/>
        </w:numPr>
        <w:rPr>
          <w:rFonts w:cs="Arial"/>
        </w:rPr>
      </w:pPr>
      <w:r>
        <w:rPr>
          <w:rFonts w:cs="Arial"/>
        </w:rPr>
        <w:t>The 9-box grid is an assessment tools that considers workforce planning through a performance lens, identifying individuals with talent and the potential for succession.</w:t>
      </w:r>
      <w:r w:rsidR="00532617">
        <w:rPr>
          <w:rFonts w:cs="Arial"/>
        </w:rPr>
        <w:t>HR dashboards presenting workforce key indicators can be used to improve recruitment, support management and boost performance.</w:t>
      </w:r>
    </w:p>
    <w:p w14:paraId="23A1726F" w14:textId="45262671" w:rsidR="00EA3741" w:rsidRPr="00EA3741" w:rsidRDefault="00532617" w:rsidP="00BA430D">
      <w:pPr>
        <w:pStyle w:val="ListParagraph"/>
        <w:numPr>
          <w:ilvl w:val="0"/>
          <w:numId w:val="3"/>
        </w:numPr>
        <w:rPr>
          <w:rFonts w:cs="Arial"/>
        </w:rPr>
      </w:pPr>
      <w:r>
        <w:rPr>
          <w:rFonts w:cs="Arial"/>
        </w:rPr>
        <w:t xml:space="preserve">Scenario planning involves organisations making assumptions about the future and thinking creatively to come up with solutions. This is generally very much how the NHS is operating currently as it seeks to create new roles for the future as the challenges in the clinical labour market are very likely to continue. </w:t>
      </w:r>
    </w:p>
    <w:p w14:paraId="15361EBF" w14:textId="77F8C8A5" w:rsidR="00EA3741" w:rsidRPr="0072426D" w:rsidRDefault="00EA3741" w:rsidP="00BA430D">
      <w:pPr>
        <w:spacing w:after="0"/>
        <w:rPr>
          <w:rFonts w:ascii="Arial" w:hAnsi="Arial" w:cs="Arial"/>
        </w:rPr>
      </w:pPr>
    </w:p>
    <w:p w14:paraId="60C3A267" w14:textId="45756506" w:rsidR="0072426D" w:rsidRPr="0072426D" w:rsidRDefault="0072426D" w:rsidP="00BA430D">
      <w:pPr>
        <w:spacing w:after="0"/>
        <w:rPr>
          <w:rFonts w:ascii="Arial" w:hAnsi="Arial" w:cs="Arial"/>
        </w:rPr>
      </w:pPr>
      <w:r w:rsidRPr="0072426D">
        <w:rPr>
          <w:rFonts w:ascii="Arial" w:hAnsi="Arial" w:cs="Arial"/>
        </w:rPr>
        <w:t>1.3</w:t>
      </w:r>
      <w:r w:rsidRPr="0072426D">
        <w:rPr>
          <w:rFonts w:ascii="Arial" w:hAnsi="Arial" w:cs="Arial"/>
        </w:rPr>
        <w:tab/>
      </w:r>
      <w:r w:rsidRPr="0072426D">
        <w:rPr>
          <w:rFonts w:ascii="Arial" w:hAnsi="Arial" w:cs="Arial"/>
          <w:u w:val="single"/>
        </w:rPr>
        <w:t>People and Succession Plans</w:t>
      </w:r>
    </w:p>
    <w:p w14:paraId="76E9DCB7" w14:textId="77777777" w:rsidR="00BA430D" w:rsidRDefault="00BA430D" w:rsidP="00BA430D">
      <w:pPr>
        <w:pStyle w:val="ListParagraph"/>
        <w:contextualSpacing w:val="0"/>
        <w:rPr>
          <w:rFonts w:cs="Arial"/>
        </w:rPr>
      </w:pPr>
    </w:p>
    <w:p w14:paraId="1E36563C" w14:textId="22A6DFF1" w:rsidR="00C83DB1" w:rsidRDefault="00C83DB1" w:rsidP="00BA430D">
      <w:pPr>
        <w:pStyle w:val="ListParagraph"/>
        <w:contextualSpacing w:val="0"/>
        <w:rPr>
          <w:rFonts w:cs="Arial"/>
        </w:rPr>
      </w:pPr>
      <w:r w:rsidRPr="0072426D">
        <w:rPr>
          <w:rFonts w:cs="Arial"/>
        </w:rPr>
        <w:t>Once an organisation has identified their future workforce needs, they will need to identify some key strategic actions to address the gaps (Wilkinson and Taylor, 2016, p59), looking at both internal and external supply. Succession planning is concerned with developing talent pools within the organisation to ensure a supply of staff who can fill vacancies as they arise.</w:t>
      </w:r>
    </w:p>
    <w:p w14:paraId="2A7ACB2D" w14:textId="43D14A99" w:rsidR="00A935C5" w:rsidRDefault="00A935C5" w:rsidP="00BA430D">
      <w:pPr>
        <w:pStyle w:val="ListParagraph"/>
        <w:contextualSpacing w:val="0"/>
        <w:rPr>
          <w:rFonts w:cs="Arial"/>
        </w:rPr>
      </w:pPr>
    </w:p>
    <w:p w14:paraId="3AE6AA41" w14:textId="5915F8B8" w:rsidR="00A935C5" w:rsidRPr="00A935C5" w:rsidRDefault="00A935C5" w:rsidP="00BA430D">
      <w:pPr>
        <w:pStyle w:val="ListParagraph"/>
        <w:contextualSpacing w:val="0"/>
        <w:rPr>
          <w:rFonts w:cs="Arial"/>
        </w:rPr>
      </w:pPr>
      <w:r>
        <w:rPr>
          <w:rFonts w:cs="Arial"/>
        </w:rPr>
        <w:t>Hirsh (2000, p.xi) suggests that the succession planning must be aligned with the strategic aspirations and goals of the organisation. Hirsh also determines that organisations must identify</w:t>
      </w:r>
      <w:r w:rsidR="00632E0F">
        <w:rPr>
          <w:rFonts w:cs="Arial"/>
        </w:rPr>
        <w:t xml:space="preserve"> business critical</w:t>
      </w:r>
      <w:r>
        <w:rPr>
          <w:rFonts w:cs="Arial"/>
        </w:rPr>
        <w:t xml:space="preserve"> </w:t>
      </w:r>
      <w:r w:rsidR="00341620">
        <w:rPr>
          <w:rFonts w:cs="Arial"/>
        </w:rPr>
        <w:t xml:space="preserve">roles and which </w:t>
      </w:r>
      <w:r w:rsidR="00632E0F">
        <w:rPr>
          <w:rFonts w:cs="Arial"/>
        </w:rPr>
        <w:t>employees</w:t>
      </w:r>
      <w:r w:rsidR="00341620">
        <w:rPr>
          <w:rFonts w:cs="Arial"/>
        </w:rPr>
        <w:t xml:space="preserve"> will form part of their succession plan (p11). People plans are often produced by organisations that include detail on the role and help to map potential successors</w:t>
      </w:r>
      <w:r w:rsidR="00FF397E">
        <w:rPr>
          <w:rFonts w:cs="Arial"/>
        </w:rPr>
        <w:t>, particularly in terms of planning for retirement or resignations</w:t>
      </w:r>
      <w:r w:rsidR="00341620">
        <w:rPr>
          <w:rFonts w:cs="Arial"/>
        </w:rPr>
        <w:t xml:space="preserve">. </w:t>
      </w:r>
    </w:p>
    <w:p w14:paraId="4B6137AF" w14:textId="18987DCB" w:rsidR="00C83DB1" w:rsidRDefault="00C83DB1" w:rsidP="00BA430D">
      <w:pPr>
        <w:spacing w:after="0"/>
        <w:rPr>
          <w:rFonts w:ascii="Arial" w:hAnsi="Arial" w:cs="Arial"/>
        </w:rPr>
      </w:pPr>
    </w:p>
    <w:p w14:paraId="39636770" w14:textId="402E19DA" w:rsidR="00F83228" w:rsidRDefault="00F83228" w:rsidP="00BA430D">
      <w:pPr>
        <w:spacing w:after="0"/>
        <w:ind w:left="720"/>
        <w:rPr>
          <w:rFonts w:ascii="Arial" w:hAnsi="Arial" w:cs="Arial"/>
        </w:rPr>
      </w:pPr>
      <w:r>
        <w:rPr>
          <w:rFonts w:ascii="Arial" w:hAnsi="Arial" w:cs="Arial"/>
        </w:rPr>
        <w:t>So how can organisations identify potential successors? The CIPD (2020, p4) suggest there are two approaches</w:t>
      </w:r>
    </w:p>
    <w:p w14:paraId="6A47BBB4" w14:textId="60B12856" w:rsidR="0072426D" w:rsidRDefault="00F83228" w:rsidP="00BA430D">
      <w:pPr>
        <w:pStyle w:val="ListParagraph"/>
        <w:numPr>
          <w:ilvl w:val="0"/>
          <w:numId w:val="4"/>
        </w:numPr>
        <w:rPr>
          <w:rFonts w:cs="Arial"/>
        </w:rPr>
      </w:pPr>
      <w:r w:rsidRPr="00F83228">
        <w:rPr>
          <w:rFonts w:cs="Arial"/>
        </w:rPr>
        <w:t>Informal</w:t>
      </w:r>
      <w:r>
        <w:rPr>
          <w:rFonts w:cs="Arial"/>
        </w:rPr>
        <w:t xml:space="preserve"> – through discussions with managers</w:t>
      </w:r>
    </w:p>
    <w:p w14:paraId="07655771" w14:textId="303F137F" w:rsidR="00F83228" w:rsidRPr="00F83228" w:rsidRDefault="00F83228" w:rsidP="00BA430D">
      <w:pPr>
        <w:pStyle w:val="ListParagraph"/>
        <w:numPr>
          <w:ilvl w:val="0"/>
          <w:numId w:val="4"/>
        </w:numPr>
        <w:rPr>
          <w:rFonts w:cs="Arial"/>
        </w:rPr>
      </w:pPr>
      <w:r>
        <w:rPr>
          <w:rFonts w:cs="Arial"/>
        </w:rPr>
        <w:t>Formal – through the performance review process and competencies</w:t>
      </w:r>
    </w:p>
    <w:p w14:paraId="3BC7DF3E" w14:textId="1BA9FF6B" w:rsidR="003C1E38" w:rsidRDefault="003C1E38" w:rsidP="00BA430D">
      <w:pPr>
        <w:spacing w:after="0"/>
        <w:rPr>
          <w:rFonts w:ascii="Arial" w:hAnsi="Arial" w:cs="Arial"/>
        </w:rPr>
      </w:pPr>
    </w:p>
    <w:p w14:paraId="63B86304" w14:textId="550E05E7" w:rsidR="003C1E38" w:rsidRDefault="003C1E38" w:rsidP="00BA430D">
      <w:pPr>
        <w:spacing w:after="0"/>
        <w:ind w:left="720"/>
        <w:rPr>
          <w:rFonts w:ascii="Arial" w:hAnsi="Arial" w:cs="Arial"/>
        </w:rPr>
      </w:pPr>
      <w:r>
        <w:rPr>
          <w:rFonts w:ascii="Arial" w:hAnsi="Arial" w:cs="Arial"/>
        </w:rPr>
        <w:t xml:space="preserve">Wilkinson and Taylor (2016, p59) suggest that the appraisal process is a key enabler to succession planning as plans can be developed with individuals that will support their development needs </w:t>
      </w:r>
      <w:r w:rsidR="00FF397E">
        <w:rPr>
          <w:rFonts w:ascii="Arial" w:hAnsi="Arial" w:cs="Arial"/>
        </w:rPr>
        <w:t xml:space="preserve">in line with </w:t>
      </w:r>
      <w:r>
        <w:rPr>
          <w:rFonts w:ascii="Arial" w:hAnsi="Arial" w:cs="Arial"/>
        </w:rPr>
        <w:t>their own aspirations</w:t>
      </w:r>
      <w:r w:rsidR="00FF397E">
        <w:rPr>
          <w:rFonts w:ascii="Arial" w:hAnsi="Arial" w:cs="Arial"/>
        </w:rPr>
        <w:t>.</w:t>
      </w:r>
    </w:p>
    <w:p w14:paraId="3BDD6365" w14:textId="77777777" w:rsidR="003C1E38" w:rsidRPr="003C1E38" w:rsidRDefault="003C1E38" w:rsidP="00BA430D">
      <w:pPr>
        <w:spacing w:after="0"/>
        <w:rPr>
          <w:rFonts w:ascii="Arial" w:hAnsi="Arial" w:cs="Arial"/>
        </w:rPr>
      </w:pPr>
    </w:p>
    <w:p w14:paraId="1D24DCBC" w14:textId="19085ED9" w:rsidR="003C1E38" w:rsidRPr="003C1E38" w:rsidRDefault="003C1E38" w:rsidP="00BA430D">
      <w:pPr>
        <w:spacing w:after="0"/>
        <w:ind w:left="720"/>
        <w:rPr>
          <w:rFonts w:ascii="Arial" w:hAnsi="Arial" w:cs="Arial"/>
        </w:rPr>
      </w:pPr>
      <w:r w:rsidRPr="003C1E38">
        <w:rPr>
          <w:rFonts w:ascii="Arial" w:hAnsi="Arial" w:cs="Arial"/>
        </w:rPr>
        <w:t xml:space="preserve">Succession planning consists of a number of formal and informal learning and development opportunities along with experience (CIPD, 2020, p4). One formal route an organisation might wish to take is a management development programme, whereby individuals are exposed to opportunities to develop their skills, experience and knowledge in readiness for becoming senior managers of the future (CIPD, 2021c, p3). </w:t>
      </w:r>
      <w:r w:rsidR="00FF397E">
        <w:rPr>
          <w:rFonts w:ascii="Arial" w:hAnsi="Arial" w:cs="Arial"/>
        </w:rPr>
        <w:t>Other development opportunities might include coaching and mentoring, on the job training, shadowing and project work (Wilkinson and Taylor, 2016, p60).</w:t>
      </w:r>
    </w:p>
    <w:p w14:paraId="4F6625E5" w14:textId="71541E9E" w:rsidR="00EA3741" w:rsidRPr="003C1E38" w:rsidRDefault="00EA3741" w:rsidP="00BA430D">
      <w:pPr>
        <w:spacing w:after="0"/>
        <w:rPr>
          <w:rFonts w:ascii="Arial" w:hAnsi="Arial" w:cs="Arial"/>
        </w:rPr>
      </w:pPr>
    </w:p>
    <w:p w14:paraId="43278930" w14:textId="3F5C5C8B" w:rsidR="00F83228" w:rsidRDefault="00F83228" w:rsidP="00BA430D">
      <w:pPr>
        <w:spacing w:after="0"/>
        <w:ind w:left="720"/>
        <w:textAlignment w:val="baseline"/>
        <w:rPr>
          <w:rFonts w:ascii="Arial" w:hAnsi="Arial" w:cs="Arial"/>
        </w:rPr>
      </w:pPr>
      <w:r>
        <w:rPr>
          <w:rFonts w:ascii="Arial" w:hAnsi="Arial" w:cs="Arial"/>
        </w:rPr>
        <w:t>An organisation may w</w:t>
      </w:r>
      <w:r w:rsidR="003C1E38">
        <w:rPr>
          <w:rFonts w:ascii="Arial" w:hAnsi="Arial" w:cs="Arial"/>
        </w:rPr>
        <w:t>ish</w:t>
      </w:r>
      <w:r>
        <w:rPr>
          <w:rFonts w:ascii="Arial" w:hAnsi="Arial" w:cs="Arial"/>
        </w:rPr>
        <w:t xml:space="preserve"> to adopt a competency</w:t>
      </w:r>
      <w:r w:rsidR="003C1E38">
        <w:rPr>
          <w:rFonts w:ascii="Arial" w:hAnsi="Arial" w:cs="Arial"/>
        </w:rPr>
        <w:t>-</w:t>
      </w:r>
      <w:r>
        <w:rPr>
          <w:rFonts w:ascii="Arial" w:hAnsi="Arial" w:cs="Arial"/>
        </w:rPr>
        <w:t xml:space="preserve">based succession planning approach to develop skills and knowledge – this approach can help organisations to identify individuals who </w:t>
      </w:r>
      <w:r w:rsidR="003C1E38">
        <w:rPr>
          <w:rFonts w:ascii="Arial" w:hAnsi="Arial" w:cs="Arial"/>
        </w:rPr>
        <w:t>perhaps are a good fit in terms of the organisational culture and possess the personality and leadership skills critical to success (Avilar, 2021).</w:t>
      </w:r>
    </w:p>
    <w:p w14:paraId="5557207A" w14:textId="2D252FCC" w:rsidR="00815872" w:rsidRDefault="00815872" w:rsidP="00BA430D">
      <w:pPr>
        <w:spacing w:after="0"/>
        <w:ind w:left="720"/>
        <w:textAlignment w:val="baseline"/>
        <w:rPr>
          <w:rFonts w:ascii="Arial" w:hAnsi="Arial" w:cs="Arial"/>
        </w:rPr>
      </w:pPr>
    </w:p>
    <w:p w14:paraId="06A77A02" w14:textId="27444D33" w:rsidR="00815872" w:rsidRDefault="00815872" w:rsidP="00BA430D">
      <w:pPr>
        <w:spacing w:after="0"/>
        <w:ind w:left="720"/>
        <w:textAlignment w:val="baseline"/>
        <w:rPr>
          <w:rFonts w:ascii="Arial" w:hAnsi="Arial" w:cs="Arial"/>
        </w:rPr>
      </w:pPr>
      <w:r>
        <w:rPr>
          <w:rFonts w:ascii="Arial" w:hAnsi="Arial" w:cs="Arial"/>
        </w:rPr>
        <w:t>Organisations can monitor the effectiveness of their succession planning through metrics that are aligned to organisational goals. These might include turnover, retention, vacancies filled within and from outside the organisation and the cost of recruitment. Employee engagement mechanisms can be used to understand employee satisfaction and morale (Rothman, n.d.).</w:t>
      </w:r>
    </w:p>
    <w:p w14:paraId="098AA3FD" w14:textId="11DEC5C5" w:rsidR="00F83228" w:rsidRDefault="00F83228" w:rsidP="00BA430D">
      <w:pPr>
        <w:spacing w:after="0"/>
        <w:ind w:left="720"/>
        <w:rPr>
          <w:rFonts w:ascii="Arial" w:hAnsi="Arial" w:cs="Arial"/>
        </w:rPr>
      </w:pPr>
    </w:p>
    <w:p w14:paraId="4E5BD1CB" w14:textId="3220456C" w:rsidR="00475590" w:rsidRPr="00475590" w:rsidRDefault="009434FC" w:rsidP="00BA430D">
      <w:pPr>
        <w:spacing w:after="0"/>
        <w:rPr>
          <w:rFonts w:ascii="Arial" w:hAnsi="Arial" w:cs="Arial"/>
          <w:b/>
          <w:bCs/>
        </w:rPr>
      </w:pPr>
      <w:r>
        <w:rPr>
          <w:rFonts w:ascii="Arial" w:hAnsi="Arial" w:cs="Arial"/>
          <w:b/>
          <w:bCs/>
        </w:rPr>
        <w:t xml:space="preserve">Learning Objective </w:t>
      </w:r>
      <w:r w:rsidR="00475590" w:rsidRPr="00475590">
        <w:rPr>
          <w:rFonts w:ascii="Arial" w:hAnsi="Arial" w:cs="Arial"/>
          <w:b/>
          <w:bCs/>
        </w:rPr>
        <w:t>2</w:t>
      </w:r>
      <w:r>
        <w:rPr>
          <w:rFonts w:ascii="Arial" w:hAnsi="Arial" w:cs="Arial"/>
          <w:b/>
          <w:bCs/>
        </w:rPr>
        <w:t xml:space="preserve"> - </w:t>
      </w:r>
      <w:r w:rsidR="00475590" w:rsidRPr="00475590">
        <w:rPr>
          <w:rFonts w:ascii="Arial" w:hAnsi="Arial" w:cs="Arial"/>
          <w:b/>
          <w:bCs/>
        </w:rPr>
        <w:t>Attracting and retaining talent</w:t>
      </w:r>
    </w:p>
    <w:p w14:paraId="32F024F3" w14:textId="6FAC5ED4" w:rsidR="00475590" w:rsidRDefault="00475590" w:rsidP="00BA430D">
      <w:pPr>
        <w:spacing w:after="0"/>
        <w:rPr>
          <w:rFonts w:ascii="Arial" w:hAnsi="Arial" w:cs="Arial"/>
        </w:rPr>
      </w:pPr>
    </w:p>
    <w:p w14:paraId="42BED08C" w14:textId="33C8A1F6" w:rsidR="009434FC" w:rsidRPr="009434FC" w:rsidRDefault="009434FC" w:rsidP="00BA430D">
      <w:pPr>
        <w:spacing w:after="0"/>
        <w:ind w:left="720" w:hanging="720"/>
        <w:rPr>
          <w:rFonts w:ascii="Arial" w:hAnsi="Arial" w:cs="Arial"/>
          <w:u w:val="single"/>
        </w:rPr>
      </w:pPr>
      <w:r>
        <w:rPr>
          <w:rFonts w:ascii="Arial" w:hAnsi="Arial" w:cs="Arial"/>
        </w:rPr>
        <w:t>2.1</w:t>
      </w:r>
      <w:r>
        <w:rPr>
          <w:rFonts w:ascii="Arial" w:hAnsi="Arial" w:cs="Arial"/>
        </w:rPr>
        <w:tab/>
      </w:r>
      <w:r w:rsidRPr="009434FC">
        <w:rPr>
          <w:rFonts w:ascii="Arial" w:hAnsi="Arial" w:cs="Arial"/>
          <w:u w:val="single"/>
        </w:rPr>
        <w:t>Strengths and weaknesses of difference approaches to attracting talent to the organisation</w:t>
      </w:r>
    </w:p>
    <w:p w14:paraId="21162CD7" w14:textId="77777777" w:rsidR="00BA430D" w:rsidRDefault="00BA430D" w:rsidP="00BA430D">
      <w:pPr>
        <w:spacing w:after="0"/>
        <w:ind w:left="720"/>
        <w:rPr>
          <w:rFonts w:ascii="Arial" w:hAnsi="Arial" w:cs="Arial"/>
        </w:rPr>
      </w:pPr>
    </w:p>
    <w:p w14:paraId="5E067552" w14:textId="04C55338" w:rsidR="00632E0F" w:rsidRDefault="00632E0F" w:rsidP="00BA430D">
      <w:pPr>
        <w:spacing w:after="0"/>
        <w:ind w:left="720"/>
        <w:rPr>
          <w:rFonts w:ascii="Arial" w:hAnsi="Arial" w:cs="Arial"/>
        </w:rPr>
      </w:pPr>
      <w:r>
        <w:rPr>
          <w:rFonts w:ascii="Arial" w:hAnsi="Arial" w:cs="Arial"/>
        </w:rPr>
        <w:t>To attract the right people, organisations must develop a</w:t>
      </w:r>
      <w:r w:rsidR="00E650BC">
        <w:rPr>
          <w:rFonts w:ascii="Arial" w:hAnsi="Arial" w:cs="Arial"/>
        </w:rPr>
        <w:t xml:space="preserve"> </w:t>
      </w:r>
      <w:r>
        <w:rPr>
          <w:rFonts w:ascii="Arial" w:hAnsi="Arial" w:cs="Arial"/>
        </w:rPr>
        <w:t>strategy that sets them apart from their competition (Wilkinson and Taylor, 2016, p60).</w:t>
      </w:r>
      <w:r w:rsidR="00576DC1">
        <w:rPr>
          <w:rFonts w:ascii="Arial" w:hAnsi="Arial" w:cs="Arial"/>
        </w:rPr>
        <w:t xml:space="preserve"> Organisations must decide on how they will position themselves within the labour market. Higgs (2004) suggests four approaches to positioning based on rewards and culture:</w:t>
      </w:r>
    </w:p>
    <w:p w14:paraId="29721076" w14:textId="1101C6B3" w:rsidR="00576DC1" w:rsidRDefault="00576DC1" w:rsidP="00BA430D">
      <w:pPr>
        <w:pStyle w:val="ListParagraph"/>
        <w:numPr>
          <w:ilvl w:val="0"/>
          <w:numId w:val="5"/>
        </w:numPr>
        <w:rPr>
          <w:rFonts w:cs="Arial"/>
        </w:rPr>
      </w:pPr>
      <w:r>
        <w:rPr>
          <w:rFonts w:cs="Arial"/>
        </w:rPr>
        <w:t>Employer of cash –</w:t>
      </w:r>
      <w:r w:rsidR="00033AB7">
        <w:rPr>
          <w:rFonts w:cs="Arial"/>
        </w:rPr>
        <w:t xml:space="preserve"> pays well but treats employees </w:t>
      </w:r>
      <w:r w:rsidR="00CB6956">
        <w:rPr>
          <w:rFonts w:cs="Arial"/>
        </w:rPr>
        <w:t>badly</w:t>
      </w:r>
      <w:r w:rsidR="001C26D0">
        <w:rPr>
          <w:rFonts w:cs="Arial"/>
        </w:rPr>
        <w:t xml:space="preserve">; for example, </w:t>
      </w:r>
      <w:r w:rsidR="00E650BC">
        <w:rPr>
          <w:rFonts w:cs="Arial"/>
        </w:rPr>
        <w:t>b</w:t>
      </w:r>
      <w:r w:rsidR="00CB6956">
        <w:rPr>
          <w:rFonts w:cs="Arial"/>
        </w:rPr>
        <w:t xml:space="preserve">ack in 2017, Lidl came under fire for their treatment of staff, </w:t>
      </w:r>
      <w:r w:rsidR="00A93CDB">
        <w:rPr>
          <w:rFonts w:cs="Arial"/>
        </w:rPr>
        <w:t>despite their ‘leading market salary’ (Rodionova, 2017).</w:t>
      </w:r>
    </w:p>
    <w:p w14:paraId="18414714" w14:textId="6457A174" w:rsidR="00576DC1" w:rsidRDefault="00576DC1" w:rsidP="00BA430D">
      <w:pPr>
        <w:pStyle w:val="ListParagraph"/>
        <w:numPr>
          <w:ilvl w:val="0"/>
          <w:numId w:val="5"/>
        </w:numPr>
        <w:rPr>
          <w:rFonts w:cs="Arial"/>
        </w:rPr>
      </w:pPr>
      <w:r>
        <w:rPr>
          <w:rFonts w:cs="Arial"/>
        </w:rPr>
        <w:t xml:space="preserve">Employer of values – </w:t>
      </w:r>
      <w:r w:rsidR="00033AB7">
        <w:rPr>
          <w:rFonts w:cs="Arial"/>
        </w:rPr>
        <w:t>unable to</w:t>
      </w:r>
      <w:r w:rsidR="001C26D0">
        <w:rPr>
          <w:rFonts w:cs="Arial"/>
        </w:rPr>
        <w:t xml:space="preserve"> afford to</w:t>
      </w:r>
      <w:r w:rsidR="00033AB7">
        <w:rPr>
          <w:rFonts w:cs="Arial"/>
        </w:rPr>
        <w:t xml:space="preserve"> pay well but treats employees well</w:t>
      </w:r>
      <w:r w:rsidR="001C26D0">
        <w:rPr>
          <w:rFonts w:cs="Arial"/>
        </w:rPr>
        <w:t>. Charities tend to be these such employers.</w:t>
      </w:r>
    </w:p>
    <w:p w14:paraId="72AEF115" w14:textId="1B041A3F" w:rsidR="00576DC1" w:rsidRDefault="00576DC1" w:rsidP="00BA430D">
      <w:pPr>
        <w:pStyle w:val="ListParagraph"/>
        <w:numPr>
          <w:ilvl w:val="0"/>
          <w:numId w:val="5"/>
        </w:numPr>
        <w:rPr>
          <w:rFonts w:cs="Arial"/>
        </w:rPr>
      </w:pPr>
      <w:r>
        <w:rPr>
          <w:rFonts w:cs="Arial"/>
        </w:rPr>
        <w:t xml:space="preserve">Employer of churn – </w:t>
      </w:r>
      <w:r w:rsidR="00033AB7">
        <w:rPr>
          <w:rFonts w:cs="Arial"/>
        </w:rPr>
        <w:t>doesn’t pay well and treats employees harshly</w:t>
      </w:r>
      <w:r w:rsidR="001C26D0">
        <w:rPr>
          <w:rFonts w:cs="Arial"/>
        </w:rPr>
        <w:t>, the result being high turnover. Organisations of this type tend to employ lower skilled staff that can easily be replaced</w:t>
      </w:r>
      <w:r w:rsidR="00E650BC">
        <w:rPr>
          <w:rFonts w:cs="Arial"/>
        </w:rPr>
        <w:t xml:space="preserve">; for </w:t>
      </w:r>
      <w:r w:rsidR="00CB6956">
        <w:rPr>
          <w:rFonts w:cs="Arial"/>
        </w:rPr>
        <w:t>example</w:t>
      </w:r>
      <w:r w:rsidR="00E650BC">
        <w:rPr>
          <w:rFonts w:cs="Arial"/>
        </w:rPr>
        <w:t>,</w:t>
      </w:r>
      <w:r w:rsidR="00CB6956">
        <w:rPr>
          <w:rFonts w:cs="Arial"/>
        </w:rPr>
        <w:t xml:space="preserve"> Amazon (Scammell, 2021).</w:t>
      </w:r>
    </w:p>
    <w:p w14:paraId="1832A369" w14:textId="1784E710" w:rsidR="00033AB7" w:rsidRDefault="00576DC1" w:rsidP="00BA430D">
      <w:pPr>
        <w:pStyle w:val="ListParagraph"/>
        <w:numPr>
          <w:ilvl w:val="0"/>
          <w:numId w:val="5"/>
        </w:numPr>
        <w:rPr>
          <w:rFonts w:cs="Arial"/>
        </w:rPr>
      </w:pPr>
      <w:r>
        <w:rPr>
          <w:rFonts w:cs="Arial"/>
        </w:rPr>
        <w:t xml:space="preserve">Employer of choice </w:t>
      </w:r>
      <w:r w:rsidR="00033AB7">
        <w:rPr>
          <w:rFonts w:cs="Arial"/>
        </w:rPr>
        <w:t>–</w:t>
      </w:r>
      <w:r>
        <w:rPr>
          <w:rFonts w:cs="Arial"/>
        </w:rPr>
        <w:t xml:space="preserve"> </w:t>
      </w:r>
      <w:r w:rsidR="00033AB7">
        <w:rPr>
          <w:rFonts w:cs="Arial"/>
        </w:rPr>
        <w:t>pays well and treats employees well</w:t>
      </w:r>
      <w:r w:rsidR="001C26D0">
        <w:rPr>
          <w:rFonts w:cs="Arial"/>
        </w:rPr>
        <w:t>. In a tight labour market, this is the optimal approach for attracting an</w:t>
      </w:r>
      <w:r w:rsidR="00CB6956">
        <w:rPr>
          <w:rFonts w:cs="Arial"/>
        </w:rPr>
        <w:t>d</w:t>
      </w:r>
      <w:r w:rsidR="001C26D0">
        <w:rPr>
          <w:rFonts w:cs="Arial"/>
        </w:rPr>
        <w:t xml:space="preserve"> retaining talent.</w:t>
      </w:r>
      <w:r w:rsidR="008F692F">
        <w:rPr>
          <w:rFonts w:cs="Arial"/>
        </w:rPr>
        <w:t xml:space="preserve"> These employers </w:t>
      </w:r>
      <w:r w:rsidR="00E650BC">
        <w:rPr>
          <w:rFonts w:cs="Arial"/>
        </w:rPr>
        <w:t xml:space="preserve">tend to </w:t>
      </w:r>
      <w:r w:rsidR="008F692F">
        <w:rPr>
          <w:rFonts w:cs="Arial"/>
        </w:rPr>
        <w:t xml:space="preserve">feature in </w:t>
      </w:r>
      <w:r w:rsidR="00E650BC">
        <w:rPr>
          <w:rFonts w:cs="Arial"/>
        </w:rPr>
        <w:t xml:space="preserve">the </w:t>
      </w:r>
      <w:r w:rsidR="008F692F">
        <w:rPr>
          <w:rFonts w:cs="Arial"/>
        </w:rPr>
        <w:t xml:space="preserve">top best companies to work for </w:t>
      </w:r>
      <w:r w:rsidR="00E650BC">
        <w:rPr>
          <w:rFonts w:cs="Arial"/>
        </w:rPr>
        <w:t>listings</w:t>
      </w:r>
      <w:r w:rsidR="007C370F">
        <w:rPr>
          <w:rFonts w:cs="Arial"/>
        </w:rPr>
        <w:t>.</w:t>
      </w:r>
    </w:p>
    <w:p w14:paraId="6EC2B038" w14:textId="77777777" w:rsidR="007C370F" w:rsidRPr="007C370F" w:rsidRDefault="007C370F" w:rsidP="00BA430D">
      <w:pPr>
        <w:spacing w:after="0"/>
        <w:contextualSpacing/>
        <w:rPr>
          <w:rFonts w:cs="Arial"/>
        </w:rPr>
      </w:pPr>
    </w:p>
    <w:p w14:paraId="1C19D301" w14:textId="2545BBAC" w:rsidR="00576DC1" w:rsidRDefault="00CF5F42" w:rsidP="00BA430D">
      <w:pPr>
        <w:spacing w:after="0"/>
        <w:ind w:left="720"/>
        <w:rPr>
          <w:rFonts w:ascii="Arial" w:hAnsi="Arial" w:cs="Arial"/>
        </w:rPr>
      </w:pPr>
      <w:r>
        <w:rPr>
          <w:rFonts w:ascii="Arial" w:hAnsi="Arial" w:cs="Arial"/>
        </w:rPr>
        <w:t xml:space="preserve">Keller (2017) suggests that for organisations to set themselves apart from their competitors, they must have an ‘employee value proposition’ which </w:t>
      </w:r>
      <w:r w:rsidR="00E650BC">
        <w:rPr>
          <w:rFonts w:ascii="Arial" w:hAnsi="Arial" w:cs="Arial"/>
        </w:rPr>
        <w:t>clearly states</w:t>
      </w:r>
      <w:r>
        <w:rPr>
          <w:rFonts w:ascii="Arial" w:hAnsi="Arial" w:cs="Arial"/>
        </w:rPr>
        <w:t xml:space="preserve"> what employees </w:t>
      </w:r>
      <w:r w:rsidR="00E650BC">
        <w:rPr>
          <w:rFonts w:ascii="Arial" w:hAnsi="Arial" w:cs="Arial"/>
        </w:rPr>
        <w:t xml:space="preserve">will </w:t>
      </w:r>
      <w:r>
        <w:rPr>
          <w:rFonts w:ascii="Arial" w:hAnsi="Arial" w:cs="Arial"/>
        </w:rPr>
        <w:t xml:space="preserve">get </w:t>
      </w:r>
      <w:r w:rsidR="00E650BC">
        <w:rPr>
          <w:rFonts w:ascii="Arial" w:hAnsi="Arial" w:cs="Arial"/>
        </w:rPr>
        <w:t xml:space="preserve">in turn for </w:t>
      </w:r>
      <w:r>
        <w:rPr>
          <w:rFonts w:ascii="Arial" w:hAnsi="Arial" w:cs="Arial"/>
        </w:rPr>
        <w:t xml:space="preserve">what they give i.e., experience, effort and ideas </w:t>
      </w:r>
      <w:r w:rsidR="00E650BC">
        <w:rPr>
          <w:rFonts w:ascii="Arial" w:hAnsi="Arial" w:cs="Arial"/>
        </w:rPr>
        <w:t xml:space="preserve">will be rewarded through </w:t>
      </w:r>
      <w:r>
        <w:rPr>
          <w:rFonts w:ascii="Arial" w:hAnsi="Arial" w:cs="Arial"/>
        </w:rPr>
        <w:t>experience</w:t>
      </w:r>
      <w:r w:rsidR="00E650BC">
        <w:rPr>
          <w:rFonts w:ascii="Arial" w:hAnsi="Arial" w:cs="Arial"/>
        </w:rPr>
        <w:t xml:space="preserve"> and </w:t>
      </w:r>
      <w:r>
        <w:rPr>
          <w:rFonts w:ascii="Arial" w:hAnsi="Arial" w:cs="Arial"/>
        </w:rPr>
        <w:t xml:space="preserve">pay.  </w:t>
      </w:r>
    </w:p>
    <w:p w14:paraId="7D7026DE" w14:textId="4710B31F" w:rsidR="00CF5F42" w:rsidRDefault="00CF5F42" w:rsidP="00BA430D">
      <w:pPr>
        <w:spacing w:after="0"/>
        <w:rPr>
          <w:rFonts w:ascii="Arial" w:hAnsi="Arial" w:cs="Arial"/>
        </w:rPr>
      </w:pPr>
    </w:p>
    <w:p w14:paraId="264E2142" w14:textId="63F03454" w:rsidR="00790CB3" w:rsidRDefault="00790CB3" w:rsidP="00BA430D">
      <w:pPr>
        <w:spacing w:after="0"/>
        <w:ind w:left="720"/>
        <w:rPr>
          <w:rFonts w:ascii="Arial" w:hAnsi="Arial" w:cs="Arial"/>
        </w:rPr>
      </w:pPr>
      <w:r>
        <w:rPr>
          <w:rFonts w:ascii="Arial" w:hAnsi="Arial" w:cs="Arial"/>
        </w:rPr>
        <w:t xml:space="preserve">Another </w:t>
      </w:r>
      <w:r w:rsidR="000C65B4">
        <w:rPr>
          <w:rFonts w:ascii="Arial" w:hAnsi="Arial" w:cs="Arial"/>
        </w:rPr>
        <w:t xml:space="preserve">means of </w:t>
      </w:r>
      <w:r w:rsidR="00E650BC">
        <w:rPr>
          <w:rFonts w:ascii="Arial" w:hAnsi="Arial" w:cs="Arial"/>
        </w:rPr>
        <w:t xml:space="preserve">organisations </w:t>
      </w:r>
      <w:r>
        <w:rPr>
          <w:rFonts w:ascii="Arial" w:hAnsi="Arial" w:cs="Arial"/>
        </w:rPr>
        <w:t>distinguish</w:t>
      </w:r>
      <w:r w:rsidR="000C65B4">
        <w:rPr>
          <w:rFonts w:ascii="Arial" w:hAnsi="Arial" w:cs="Arial"/>
        </w:rPr>
        <w:t xml:space="preserve">ing </w:t>
      </w:r>
      <w:r>
        <w:rPr>
          <w:rFonts w:ascii="Arial" w:hAnsi="Arial" w:cs="Arial"/>
        </w:rPr>
        <w:t>themselves from their compet</w:t>
      </w:r>
      <w:r w:rsidR="000C65B4">
        <w:rPr>
          <w:rFonts w:ascii="Arial" w:hAnsi="Arial" w:cs="Arial"/>
        </w:rPr>
        <w:t xml:space="preserve">itors </w:t>
      </w:r>
      <w:r>
        <w:rPr>
          <w:rFonts w:ascii="Arial" w:hAnsi="Arial" w:cs="Arial"/>
        </w:rPr>
        <w:t xml:space="preserve">is through </w:t>
      </w:r>
      <w:r w:rsidR="000C65B4">
        <w:rPr>
          <w:rFonts w:ascii="Arial" w:hAnsi="Arial" w:cs="Arial"/>
        </w:rPr>
        <w:t>organisational</w:t>
      </w:r>
      <w:r>
        <w:rPr>
          <w:rFonts w:ascii="Arial" w:hAnsi="Arial" w:cs="Arial"/>
        </w:rPr>
        <w:t xml:space="preserve"> branding. CIPD (2021d, pp1-2) describe employer branding as how an organisation markets itself to future and current workforce including its culture, values and workforce strategy.</w:t>
      </w:r>
    </w:p>
    <w:p w14:paraId="2F6BE10D" w14:textId="0642E8E5" w:rsidR="00790CB3" w:rsidRDefault="000C65B4" w:rsidP="00BA430D">
      <w:pPr>
        <w:spacing w:after="0"/>
        <w:rPr>
          <w:rFonts w:ascii="Arial" w:hAnsi="Arial" w:cs="Arial"/>
        </w:rPr>
      </w:pPr>
      <w:r>
        <w:rPr>
          <w:rFonts w:ascii="Arial" w:hAnsi="Arial" w:cs="Arial"/>
        </w:rPr>
        <w:tab/>
      </w:r>
    </w:p>
    <w:p w14:paraId="4FED5A4E" w14:textId="2600C1B8" w:rsidR="000C65B4" w:rsidRDefault="000C65B4" w:rsidP="00BA430D">
      <w:pPr>
        <w:spacing w:after="0"/>
        <w:ind w:left="720"/>
        <w:rPr>
          <w:rFonts w:ascii="Arial" w:hAnsi="Arial" w:cs="Arial"/>
        </w:rPr>
      </w:pPr>
      <w:r>
        <w:rPr>
          <w:rFonts w:ascii="Arial" w:hAnsi="Arial" w:cs="Arial"/>
        </w:rPr>
        <w:t xml:space="preserve">Lievens et al (2007) describe five </w:t>
      </w:r>
      <w:r w:rsidR="00615F50">
        <w:rPr>
          <w:rFonts w:ascii="Arial" w:hAnsi="Arial" w:cs="Arial"/>
        </w:rPr>
        <w:t>brand ‘</w:t>
      </w:r>
      <w:r>
        <w:rPr>
          <w:rFonts w:ascii="Arial" w:hAnsi="Arial" w:cs="Arial"/>
        </w:rPr>
        <w:t>personalities</w:t>
      </w:r>
      <w:r w:rsidR="00615F50">
        <w:rPr>
          <w:rFonts w:ascii="Arial" w:hAnsi="Arial" w:cs="Arial"/>
        </w:rPr>
        <w:t>’</w:t>
      </w:r>
      <w:r>
        <w:rPr>
          <w:rFonts w:ascii="Arial" w:hAnsi="Arial" w:cs="Arial"/>
        </w:rPr>
        <w:t>:</w:t>
      </w:r>
    </w:p>
    <w:p w14:paraId="705F4196" w14:textId="7B706B13" w:rsidR="000C65B4" w:rsidRDefault="000C65B4" w:rsidP="00BA430D">
      <w:pPr>
        <w:pStyle w:val="ListParagraph"/>
        <w:numPr>
          <w:ilvl w:val="0"/>
          <w:numId w:val="6"/>
        </w:numPr>
        <w:rPr>
          <w:rFonts w:cs="Arial"/>
        </w:rPr>
      </w:pPr>
      <w:r>
        <w:rPr>
          <w:rFonts w:cs="Arial"/>
        </w:rPr>
        <w:t>Sincere – honest and welcoming</w:t>
      </w:r>
    </w:p>
    <w:p w14:paraId="78983053" w14:textId="0C1F6E9A" w:rsidR="00CF5F42" w:rsidRDefault="000C65B4" w:rsidP="00BA430D">
      <w:pPr>
        <w:pStyle w:val="ListParagraph"/>
        <w:numPr>
          <w:ilvl w:val="0"/>
          <w:numId w:val="6"/>
        </w:numPr>
        <w:rPr>
          <w:rFonts w:cs="Arial"/>
        </w:rPr>
      </w:pPr>
      <w:r>
        <w:rPr>
          <w:rFonts w:cs="Arial"/>
        </w:rPr>
        <w:t>Exciting – modern, brave and pioneering</w:t>
      </w:r>
    </w:p>
    <w:p w14:paraId="3B9DAB72" w14:textId="12D174D9" w:rsidR="000C65B4" w:rsidRDefault="000C65B4" w:rsidP="00BA430D">
      <w:pPr>
        <w:pStyle w:val="ListParagraph"/>
        <w:numPr>
          <w:ilvl w:val="0"/>
          <w:numId w:val="6"/>
        </w:numPr>
        <w:rPr>
          <w:rFonts w:cs="Arial"/>
        </w:rPr>
      </w:pPr>
      <w:r>
        <w:rPr>
          <w:rFonts w:cs="Arial"/>
        </w:rPr>
        <w:t>Competent – trustworthy and successful</w:t>
      </w:r>
    </w:p>
    <w:p w14:paraId="317205AD" w14:textId="630D6BA4" w:rsidR="000C65B4" w:rsidRDefault="000C65B4" w:rsidP="00BA430D">
      <w:pPr>
        <w:pStyle w:val="ListParagraph"/>
        <w:numPr>
          <w:ilvl w:val="0"/>
          <w:numId w:val="6"/>
        </w:numPr>
        <w:rPr>
          <w:rFonts w:cs="Arial"/>
        </w:rPr>
      </w:pPr>
      <w:r>
        <w:rPr>
          <w:rFonts w:cs="Arial"/>
        </w:rPr>
        <w:t>Sophisticated – admired and respected</w:t>
      </w:r>
    </w:p>
    <w:p w14:paraId="2BBCD0E5" w14:textId="26456A2E" w:rsidR="000C65B4" w:rsidRDefault="000C65B4" w:rsidP="00BA430D">
      <w:pPr>
        <w:pStyle w:val="ListParagraph"/>
        <w:numPr>
          <w:ilvl w:val="0"/>
          <w:numId w:val="6"/>
        </w:numPr>
        <w:rPr>
          <w:rFonts w:cs="Arial"/>
        </w:rPr>
      </w:pPr>
      <w:r>
        <w:rPr>
          <w:rFonts w:cs="Arial"/>
        </w:rPr>
        <w:t>Rugged – strong and masculine</w:t>
      </w:r>
    </w:p>
    <w:p w14:paraId="159981F9" w14:textId="297F0B81" w:rsidR="000C65B4" w:rsidRPr="00D34E0E" w:rsidRDefault="000C65B4" w:rsidP="00BA430D">
      <w:pPr>
        <w:spacing w:after="0"/>
        <w:ind w:left="720"/>
        <w:rPr>
          <w:rFonts w:ascii="Arial" w:hAnsi="Arial" w:cs="Arial"/>
        </w:rPr>
      </w:pPr>
    </w:p>
    <w:p w14:paraId="6134EE1E" w14:textId="7F31C280" w:rsidR="00D34E0E" w:rsidRDefault="00615F50" w:rsidP="00BA430D">
      <w:pPr>
        <w:spacing w:after="0"/>
        <w:ind w:left="720"/>
        <w:rPr>
          <w:rFonts w:ascii="Arial" w:hAnsi="Arial" w:cs="Arial"/>
        </w:rPr>
      </w:pPr>
      <w:r>
        <w:rPr>
          <w:rFonts w:ascii="Arial" w:hAnsi="Arial" w:cs="Arial"/>
        </w:rPr>
        <w:t>Whatever</w:t>
      </w:r>
      <w:r w:rsidR="00D34E0E">
        <w:rPr>
          <w:rFonts w:ascii="Arial" w:hAnsi="Arial" w:cs="Arial"/>
        </w:rPr>
        <w:t xml:space="preserve"> its approach, the key to develop</w:t>
      </w:r>
      <w:r>
        <w:rPr>
          <w:rFonts w:ascii="Arial" w:hAnsi="Arial" w:cs="Arial"/>
        </w:rPr>
        <w:t>ing</w:t>
      </w:r>
      <w:r w:rsidR="00D34E0E">
        <w:rPr>
          <w:rFonts w:ascii="Arial" w:hAnsi="Arial" w:cs="Arial"/>
        </w:rPr>
        <w:t xml:space="preserve"> their branding</w:t>
      </w:r>
      <w:r>
        <w:rPr>
          <w:rFonts w:ascii="Arial" w:hAnsi="Arial" w:cs="Arial"/>
        </w:rPr>
        <w:t xml:space="preserve"> is</w:t>
      </w:r>
      <w:r w:rsidR="00D34E0E">
        <w:rPr>
          <w:rFonts w:ascii="Arial" w:hAnsi="Arial" w:cs="Arial"/>
        </w:rPr>
        <w:t xml:space="preserve"> through slogans and statements and to market these repeatedly (Wilkinson and Taylor, 2016, p62). Recent examples of good employer branding include Google, due to their approach to </w:t>
      </w:r>
      <w:r w:rsidR="00933E9B">
        <w:rPr>
          <w:rFonts w:ascii="Arial" w:hAnsi="Arial" w:cs="Arial"/>
        </w:rPr>
        <w:t xml:space="preserve">proactively </w:t>
      </w:r>
      <w:r w:rsidR="00D34E0E">
        <w:rPr>
          <w:rFonts w:ascii="Arial" w:hAnsi="Arial" w:cs="Arial"/>
        </w:rPr>
        <w:t>allowing staff to share and progress ideas</w:t>
      </w:r>
      <w:r w:rsidR="00933E9B">
        <w:rPr>
          <w:rFonts w:ascii="Arial" w:hAnsi="Arial" w:cs="Arial"/>
        </w:rPr>
        <w:t xml:space="preserve"> (HR Line up, 2022) and Heineken, who focus on employee stories to attract future candidates (TMP Worldwide, 2019).</w:t>
      </w:r>
    </w:p>
    <w:p w14:paraId="7DFE60FB" w14:textId="6B188944" w:rsidR="00D34E0E" w:rsidRDefault="00D34E0E" w:rsidP="00BA430D">
      <w:pPr>
        <w:spacing w:after="0"/>
        <w:ind w:left="720"/>
        <w:rPr>
          <w:rFonts w:ascii="Arial" w:hAnsi="Arial" w:cs="Arial"/>
        </w:rPr>
      </w:pPr>
    </w:p>
    <w:p w14:paraId="16D6C855" w14:textId="4747BC7C" w:rsidR="00475590" w:rsidRDefault="00615F50" w:rsidP="00BA430D">
      <w:pPr>
        <w:spacing w:after="0"/>
        <w:ind w:left="720"/>
        <w:rPr>
          <w:rFonts w:ascii="Arial" w:hAnsi="Arial" w:cs="Arial"/>
        </w:rPr>
      </w:pPr>
      <w:r>
        <w:rPr>
          <w:rFonts w:ascii="Arial" w:hAnsi="Arial" w:cs="Arial"/>
        </w:rPr>
        <w:t xml:space="preserve">Organisations may also wish to consider </w:t>
      </w:r>
      <w:r w:rsidR="00672B54">
        <w:rPr>
          <w:rFonts w:ascii="Arial" w:hAnsi="Arial" w:cs="Arial"/>
        </w:rPr>
        <w:t>their</w:t>
      </w:r>
      <w:r>
        <w:rPr>
          <w:rFonts w:ascii="Arial" w:hAnsi="Arial" w:cs="Arial"/>
        </w:rPr>
        <w:t xml:space="preserve"> candidate attraction strateg</w:t>
      </w:r>
      <w:r w:rsidR="00672B54">
        <w:rPr>
          <w:rFonts w:ascii="Arial" w:hAnsi="Arial" w:cs="Arial"/>
        </w:rPr>
        <w:t>y</w:t>
      </w:r>
      <w:r>
        <w:rPr>
          <w:rFonts w:ascii="Arial" w:hAnsi="Arial" w:cs="Arial"/>
        </w:rPr>
        <w:t xml:space="preserve"> as part of their recruitment process (Whitford, n.d.). </w:t>
      </w:r>
      <w:r w:rsidR="00672B54">
        <w:rPr>
          <w:rFonts w:ascii="Arial" w:hAnsi="Arial" w:cs="Arial"/>
        </w:rPr>
        <w:t>Where jobs are advertised, poor employee reviews, a long application process and the organisation’s website can all impact on an organisation’s ability to attract talent (Smith, 2021).</w:t>
      </w:r>
    </w:p>
    <w:p w14:paraId="2616AA67" w14:textId="77777777" w:rsidR="00740CCF" w:rsidRDefault="00740CCF" w:rsidP="00BA430D">
      <w:pPr>
        <w:spacing w:after="0"/>
        <w:ind w:left="720"/>
        <w:rPr>
          <w:rFonts w:ascii="Arial" w:hAnsi="Arial" w:cs="Arial"/>
        </w:rPr>
      </w:pPr>
    </w:p>
    <w:p w14:paraId="3F706AF9" w14:textId="228BB7C1" w:rsidR="009434FC" w:rsidRPr="009434FC" w:rsidRDefault="009434FC" w:rsidP="00BA430D">
      <w:pPr>
        <w:spacing w:after="0"/>
        <w:rPr>
          <w:rFonts w:ascii="Arial" w:hAnsi="Arial" w:cs="Arial"/>
          <w:u w:val="single"/>
        </w:rPr>
      </w:pPr>
      <w:r>
        <w:rPr>
          <w:rFonts w:ascii="Arial" w:hAnsi="Arial" w:cs="Arial"/>
        </w:rPr>
        <w:t>2.2</w:t>
      </w:r>
      <w:r>
        <w:rPr>
          <w:rFonts w:ascii="Arial" w:hAnsi="Arial" w:cs="Arial"/>
        </w:rPr>
        <w:tab/>
      </w:r>
      <w:r>
        <w:rPr>
          <w:rFonts w:ascii="Arial" w:hAnsi="Arial" w:cs="Arial"/>
          <w:u w:val="single"/>
        </w:rPr>
        <w:t>Strengths and weaknesses of difference approaches to retaining talent</w:t>
      </w:r>
    </w:p>
    <w:p w14:paraId="5357A3FF" w14:textId="77777777" w:rsidR="00BA430D" w:rsidRDefault="00BA430D" w:rsidP="00BA430D">
      <w:pPr>
        <w:spacing w:after="0"/>
        <w:ind w:left="720"/>
        <w:rPr>
          <w:rFonts w:ascii="Arial" w:hAnsi="Arial" w:cs="Arial"/>
        </w:rPr>
      </w:pPr>
    </w:p>
    <w:p w14:paraId="267727AB" w14:textId="6AC2EEFF" w:rsidR="005925C9" w:rsidRDefault="005925C9" w:rsidP="00BA430D">
      <w:pPr>
        <w:spacing w:after="0"/>
        <w:ind w:left="720"/>
        <w:rPr>
          <w:rFonts w:ascii="Arial" w:hAnsi="Arial" w:cs="Arial"/>
        </w:rPr>
      </w:pPr>
      <w:r>
        <w:rPr>
          <w:rFonts w:ascii="Arial" w:hAnsi="Arial" w:cs="Arial"/>
        </w:rPr>
        <w:t>Along with attracting talent, retaining talent is key for organisations. The cost of poor retention is high; the costs of turnover can be both tangible – for example, in terms of advertising, backfilling and training – and intangible, in terms of reduced productivity</w:t>
      </w:r>
      <w:r w:rsidR="00660897">
        <w:rPr>
          <w:rFonts w:ascii="Arial" w:hAnsi="Arial" w:cs="Arial"/>
        </w:rPr>
        <w:t>, reputation and loss of investment into training and development (Wilkinson and Taylor, 2016, p70).</w:t>
      </w:r>
    </w:p>
    <w:p w14:paraId="75372AB7" w14:textId="3C370993" w:rsidR="00475590" w:rsidRDefault="00672B54" w:rsidP="00BA430D">
      <w:pPr>
        <w:spacing w:after="0"/>
        <w:rPr>
          <w:rFonts w:ascii="Arial" w:hAnsi="Arial" w:cs="Arial"/>
        </w:rPr>
      </w:pPr>
      <w:r>
        <w:rPr>
          <w:rFonts w:ascii="Arial" w:hAnsi="Arial" w:cs="Arial"/>
        </w:rPr>
        <w:tab/>
      </w:r>
    </w:p>
    <w:p w14:paraId="1AF7E24A" w14:textId="3040F2CE" w:rsidR="00A15C00" w:rsidRDefault="00660897" w:rsidP="00BA430D">
      <w:pPr>
        <w:spacing w:after="0"/>
        <w:ind w:left="720"/>
        <w:rPr>
          <w:rFonts w:ascii="Arial" w:hAnsi="Arial" w:cs="Arial"/>
        </w:rPr>
      </w:pPr>
      <w:r>
        <w:rPr>
          <w:rFonts w:ascii="Arial" w:hAnsi="Arial" w:cs="Arial"/>
        </w:rPr>
        <w:t xml:space="preserve">Understanding the reasons why staff leave their job </w:t>
      </w:r>
      <w:r w:rsidRPr="00660897">
        <w:rPr>
          <w:rFonts w:ascii="Arial" w:hAnsi="Arial" w:cs="Arial"/>
        </w:rPr>
        <w:t xml:space="preserve">is crucial </w:t>
      </w:r>
      <w:r>
        <w:rPr>
          <w:rFonts w:ascii="Arial" w:hAnsi="Arial" w:cs="Arial"/>
        </w:rPr>
        <w:t>to an organisation’s retention strategy</w:t>
      </w:r>
      <w:r w:rsidRPr="00660897">
        <w:rPr>
          <w:rFonts w:ascii="Arial" w:hAnsi="Arial" w:cs="Arial"/>
        </w:rPr>
        <w:t>. This can be achieved through tools such as exit interviews or staff surveys</w:t>
      </w:r>
      <w:r>
        <w:rPr>
          <w:rFonts w:ascii="Arial" w:hAnsi="Arial" w:cs="Arial"/>
        </w:rPr>
        <w:t xml:space="preserve"> (Peeps HR, 2020)</w:t>
      </w:r>
      <w:r w:rsidRPr="00660897">
        <w:rPr>
          <w:rFonts w:ascii="Arial" w:hAnsi="Arial" w:cs="Arial"/>
        </w:rPr>
        <w:t>.</w:t>
      </w:r>
    </w:p>
    <w:p w14:paraId="46AFA380" w14:textId="5B203718" w:rsidR="0005596A" w:rsidRDefault="0005596A" w:rsidP="00BA430D">
      <w:pPr>
        <w:spacing w:after="0"/>
        <w:ind w:left="720"/>
        <w:rPr>
          <w:rFonts w:ascii="Arial" w:hAnsi="Arial" w:cs="Arial"/>
        </w:rPr>
      </w:pPr>
    </w:p>
    <w:p w14:paraId="7DEE8C80" w14:textId="6EDF840C" w:rsidR="0005596A" w:rsidRDefault="0005596A" w:rsidP="00BA430D">
      <w:pPr>
        <w:spacing w:after="0"/>
        <w:ind w:left="720"/>
        <w:rPr>
          <w:rFonts w:ascii="Arial" w:hAnsi="Arial" w:cs="Arial"/>
        </w:rPr>
      </w:pPr>
      <w:r>
        <w:rPr>
          <w:rFonts w:ascii="Arial" w:hAnsi="Arial" w:cs="Arial"/>
        </w:rPr>
        <w:t>The CIPD (2021e) proposes a number of retention strategies that organisations should consider, alongside financial reward:</w:t>
      </w:r>
    </w:p>
    <w:p w14:paraId="69AEA7EA" w14:textId="77777777" w:rsidR="005C5F80" w:rsidRPr="005C5F80" w:rsidRDefault="0005596A" w:rsidP="00BA430D">
      <w:pPr>
        <w:pStyle w:val="ListParagraph"/>
        <w:numPr>
          <w:ilvl w:val="0"/>
          <w:numId w:val="7"/>
        </w:numPr>
        <w:ind w:hanging="357"/>
        <w:contextualSpacing w:val="0"/>
        <w:rPr>
          <w:rFonts w:cs="Arial"/>
          <w:sz w:val="20"/>
          <w:szCs w:val="20"/>
        </w:rPr>
      </w:pPr>
      <w:r>
        <w:rPr>
          <w:rFonts w:cs="Arial"/>
        </w:rPr>
        <w:t>Offering opportunities for flexible working</w:t>
      </w:r>
      <w:r w:rsidR="006E7650">
        <w:rPr>
          <w:rFonts w:cs="Arial"/>
        </w:rPr>
        <w:t xml:space="preserve">. </w:t>
      </w:r>
      <w:r w:rsidR="00226D59">
        <w:rPr>
          <w:rFonts w:cs="Arial"/>
        </w:rPr>
        <w:t>In their research, Acas (2017) found that employees who worked flexibly generally were prepared to go above and beyond for their managers and had higher levels of job satisfaction and organisational commitment than those not working under these terms. However, their research highlights the importance of consistency in application of flexible working policies to avoid</w:t>
      </w:r>
      <w:r w:rsidR="00BA30A4">
        <w:rPr>
          <w:rFonts w:cs="Arial"/>
        </w:rPr>
        <w:t xml:space="preserve"> perceptions of unfairness, ultimately impacting on staff morale. </w:t>
      </w:r>
    </w:p>
    <w:p w14:paraId="138AE386" w14:textId="35ECC518" w:rsidR="0005596A" w:rsidRPr="00F94E88" w:rsidRDefault="0005596A" w:rsidP="00BA430D">
      <w:pPr>
        <w:pStyle w:val="ListParagraph"/>
        <w:numPr>
          <w:ilvl w:val="0"/>
          <w:numId w:val="7"/>
        </w:numPr>
        <w:ind w:hanging="357"/>
        <w:contextualSpacing w:val="0"/>
        <w:rPr>
          <w:rFonts w:cs="Arial"/>
          <w:sz w:val="20"/>
          <w:szCs w:val="20"/>
        </w:rPr>
      </w:pPr>
      <w:r w:rsidRPr="005C5F80">
        <w:rPr>
          <w:rFonts w:cs="Arial"/>
        </w:rPr>
        <w:t>Supporting employee well-being and ensuring that managers have the tools to manage stress and attendance</w:t>
      </w:r>
      <w:r w:rsidR="005C5F80" w:rsidRPr="005C5F80">
        <w:rPr>
          <w:rFonts w:cs="Arial"/>
        </w:rPr>
        <w:t>.</w:t>
      </w:r>
      <w:r w:rsidR="005C5F80">
        <w:rPr>
          <w:rFonts w:cs="Arial"/>
        </w:rPr>
        <w:t xml:space="preserve"> Whilst well-being programmes can support employees mental and emotional health and lead to higher levels of productivity and attitude, the cost of implementing programmes can be unaffordable for some smaller organisations (Kokemuller, n.d). </w:t>
      </w:r>
    </w:p>
    <w:p w14:paraId="20D7E927" w14:textId="71780C32" w:rsidR="00660897" w:rsidRDefault="0005596A" w:rsidP="00BA430D">
      <w:pPr>
        <w:pStyle w:val="ListParagraph"/>
        <w:numPr>
          <w:ilvl w:val="0"/>
          <w:numId w:val="7"/>
        </w:numPr>
        <w:rPr>
          <w:rFonts w:cs="Arial"/>
        </w:rPr>
      </w:pPr>
      <w:r>
        <w:rPr>
          <w:rFonts w:cs="Arial"/>
        </w:rPr>
        <w:t>Facilitate development and advancement through the organisation</w:t>
      </w:r>
      <w:r w:rsidR="00AC0964">
        <w:rPr>
          <w:rFonts w:cs="Arial"/>
        </w:rPr>
        <w:t xml:space="preserve">. Career development schemes can help organisations </w:t>
      </w:r>
      <w:r w:rsidR="001C2EF9">
        <w:rPr>
          <w:rFonts w:cs="Arial"/>
        </w:rPr>
        <w:t xml:space="preserve">reduce turnover and </w:t>
      </w:r>
      <w:r w:rsidR="00AC0964">
        <w:rPr>
          <w:rFonts w:cs="Arial"/>
        </w:rPr>
        <w:t>retain valued employees as job satisfaction increases (</w:t>
      </w:r>
      <w:r w:rsidR="001C2EF9">
        <w:rPr>
          <w:rFonts w:cs="Arial"/>
        </w:rPr>
        <w:t>Burt, 2018</w:t>
      </w:r>
      <w:r w:rsidR="00AC0964">
        <w:rPr>
          <w:rFonts w:cs="Arial"/>
        </w:rPr>
        <w:t xml:space="preserve">). However, </w:t>
      </w:r>
      <w:r w:rsidR="001C2EF9">
        <w:rPr>
          <w:rFonts w:cs="Arial"/>
        </w:rPr>
        <w:t>career development schemes will incur training costs and indirect costs of loss of productivity and therefore may not be an option particularly for smaller organisations (Kin, 2020).</w:t>
      </w:r>
    </w:p>
    <w:p w14:paraId="267CA8AF" w14:textId="7EA2A70C" w:rsidR="009C7666" w:rsidRPr="009C7666" w:rsidRDefault="006E7650" w:rsidP="00BA430D">
      <w:pPr>
        <w:pStyle w:val="ListParagraph"/>
        <w:numPr>
          <w:ilvl w:val="0"/>
          <w:numId w:val="7"/>
        </w:numPr>
        <w:rPr>
          <w:rFonts w:cs="Arial"/>
        </w:rPr>
      </w:pPr>
      <w:r>
        <w:rPr>
          <w:rFonts w:cs="Arial"/>
        </w:rPr>
        <w:t>Engage with employees and ensure employee voice</w:t>
      </w:r>
      <w:r w:rsidR="001C2EF9">
        <w:rPr>
          <w:rFonts w:cs="Arial"/>
        </w:rPr>
        <w:t xml:space="preserve">. </w:t>
      </w:r>
      <w:r w:rsidR="009D0A7D">
        <w:rPr>
          <w:rFonts w:cs="Arial"/>
        </w:rPr>
        <w:t>Seeking and acting on feedback though staff engagement via surveys or stay interviews before they consider leaving can enhance job satisfaction and prevent turnover (Simplicity HR, 2020).</w:t>
      </w:r>
      <w:r w:rsidR="009C7666">
        <w:rPr>
          <w:rFonts w:ascii="Open Sans" w:hAnsi="Open Sans" w:cs="Open Sans"/>
          <w:b/>
          <w:bCs/>
          <w:color w:val="58595B"/>
          <w:shd w:val="clear" w:color="auto" w:fill="FFFFFF"/>
        </w:rPr>
        <w:t xml:space="preserve"> </w:t>
      </w:r>
      <w:r w:rsidR="009C7666" w:rsidRPr="009C7666">
        <w:rPr>
          <w:rFonts w:cs="Arial"/>
          <w:shd w:val="clear" w:color="auto" w:fill="FFFFFF"/>
        </w:rPr>
        <w:t>The CIPD</w:t>
      </w:r>
      <w:r w:rsidR="009C7666">
        <w:rPr>
          <w:rFonts w:cs="Arial"/>
          <w:shd w:val="clear" w:color="auto" w:fill="FFFFFF"/>
        </w:rPr>
        <w:t xml:space="preserve"> (2021f) suggest that increased job satisfaction posit</w:t>
      </w:r>
      <w:r w:rsidR="009C7666" w:rsidRPr="009C7666">
        <w:rPr>
          <w:rFonts w:cs="Arial"/>
          <w:shd w:val="clear" w:color="auto" w:fill="FFFFFF"/>
        </w:rPr>
        <w:t>ively impacts on loyalty and lead to increased discretionary effort.</w:t>
      </w:r>
      <w:r w:rsidR="009C7666" w:rsidRPr="009C7666">
        <w:rPr>
          <w:rFonts w:cs="Arial"/>
          <w:color w:val="282828"/>
          <w:shd w:val="clear" w:color="auto" w:fill="FFFFFF"/>
        </w:rPr>
        <w:t xml:space="preserve"> On the flip side, highly engaged employees are at risk of burnout and decreased health and well-being as they fail to take time out</w:t>
      </w:r>
      <w:r w:rsidR="009C7666">
        <w:rPr>
          <w:rFonts w:cs="Arial"/>
          <w:color w:val="282828"/>
          <w:shd w:val="clear" w:color="auto" w:fill="FFFFFF"/>
        </w:rPr>
        <w:t xml:space="preserve"> (Garrad and Chamorro-Premuzic, 2016)</w:t>
      </w:r>
      <w:r w:rsidR="009C7666" w:rsidRPr="009C7666">
        <w:rPr>
          <w:rFonts w:cs="Arial"/>
          <w:color w:val="282828"/>
          <w:shd w:val="clear" w:color="auto" w:fill="FFFFFF"/>
        </w:rPr>
        <w:t>.</w:t>
      </w:r>
    </w:p>
    <w:p w14:paraId="4C83DC80" w14:textId="04FFE136" w:rsidR="00A15C00" w:rsidRDefault="00A15C00" w:rsidP="00BA430D">
      <w:pPr>
        <w:spacing w:after="0"/>
        <w:rPr>
          <w:rFonts w:ascii="Arial" w:hAnsi="Arial" w:cs="Arial"/>
        </w:rPr>
      </w:pPr>
    </w:p>
    <w:p w14:paraId="4B278D88" w14:textId="58A5DE7A" w:rsidR="00A15C00" w:rsidRDefault="00AE5069" w:rsidP="00BA430D">
      <w:pPr>
        <w:spacing w:after="0"/>
        <w:rPr>
          <w:rFonts w:ascii="Arial" w:hAnsi="Arial" w:cs="Arial"/>
        </w:rPr>
      </w:pPr>
      <w:r>
        <w:rPr>
          <w:rFonts w:ascii="Arial" w:hAnsi="Arial" w:cs="Arial"/>
        </w:rPr>
        <w:t>Employee retention strategies have never been as important as they are now, following the global pandemic, resulting in a tight labour market and a threat of the ‘great resignation’ (Burke, 2022).</w:t>
      </w:r>
    </w:p>
    <w:p w14:paraId="073BB0C3" w14:textId="77777777" w:rsidR="00A15C00" w:rsidRPr="00475590" w:rsidRDefault="00A15C00" w:rsidP="00BA430D">
      <w:pPr>
        <w:spacing w:after="0"/>
        <w:rPr>
          <w:rFonts w:ascii="Arial" w:hAnsi="Arial" w:cs="Arial"/>
        </w:rPr>
      </w:pPr>
    </w:p>
    <w:p w14:paraId="533A2D95" w14:textId="77777777" w:rsidR="00BA430D" w:rsidRDefault="00BA430D">
      <w:pPr>
        <w:spacing w:after="160" w:line="259" w:lineRule="auto"/>
        <w:rPr>
          <w:rFonts w:ascii="Arial" w:hAnsi="Arial" w:cs="Arial"/>
          <w:b/>
          <w:bCs/>
        </w:rPr>
      </w:pPr>
      <w:r>
        <w:rPr>
          <w:rFonts w:ascii="Arial" w:hAnsi="Arial" w:cs="Arial"/>
          <w:b/>
          <w:bCs/>
        </w:rPr>
        <w:br w:type="page"/>
      </w:r>
    </w:p>
    <w:p w14:paraId="0AD450B1" w14:textId="643B5509" w:rsidR="00475590" w:rsidRPr="00475590" w:rsidRDefault="009434FC" w:rsidP="00BA430D">
      <w:pPr>
        <w:spacing w:after="0"/>
        <w:rPr>
          <w:rFonts w:ascii="Arial" w:hAnsi="Arial" w:cs="Arial"/>
          <w:b/>
          <w:bCs/>
        </w:rPr>
      </w:pPr>
      <w:r>
        <w:rPr>
          <w:rFonts w:ascii="Arial" w:hAnsi="Arial" w:cs="Arial"/>
          <w:b/>
          <w:bCs/>
        </w:rPr>
        <w:t xml:space="preserve">Learning Objective </w:t>
      </w:r>
      <w:r w:rsidR="00475590" w:rsidRPr="00475590">
        <w:rPr>
          <w:rFonts w:ascii="Arial" w:hAnsi="Arial" w:cs="Arial"/>
          <w:b/>
          <w:bCs/>
        </w:rPr>
        <w:t>3</w:t>
      </w:r>
      <w:r>
        <w:rPr>
          <w:rFonts w:ascii="Arial" w:hAnsi="Arial" w:cs="Arial"/>
          <w:b/>
          <w:bCs/>
        </w:rPr>
        <w:t xml:space="preserve"> - </w:t>
      </w:r>
      <w:r w:rsidR="00475590" w:rsidRPr="00475590">
        <w:rPr>
          <w:rFonts w:ascii="Arial" w:hAnsi="Arial" w:cs="Arial"/>
          <w:b/>
          <w:bCs/>
        </w:rPr>
        <w:t>Organisational resourcing activities</w:t>
      </w:r>
      <w:r w:rsidR="00475590" w:rsidRPr="00475590">
        <w:rPr>
          <w:rFonts w:ascii="Arial" w:hAnsi="Arial" w:cs="Arial"/>
          <w:b/>
          <w:bCs/>
        </w:rPr>
        <w:tab/>
      </w:r>
    </w:p>
    <w:p w14:paraId="26046494" w14:textId="3E1F091F" w:rsidR="00475590" w:rsidRDefault="00475590" w:rsidP="00BA430D">
      <w:pPr>
        <w:spacing w:after="0"/>
        <w:rPr>
          <w:rFonts w:ascii="Arial" w:hAnsi="Arial" w:cs="Arial"/>
          <w:u w:val="single"/>
        </w:rPr>
      </w:pPr>
    </w:p>
    <w:p w14:paraId="1CB6EA07" w14:textId="0FF9A508" w:rsidR="009434FC" w:rsidRDefault="009434FC" w:rsidP="00BA430D">
      <w:pPr>
        <w:spacing w:after="0"/>
        <w:ind w:left="720" w:hanging="720"/>
        <w:rPr>
          <w:rFonts w:ascii="Arial" w:hAnsi="Arial" w:cs="Arial"/>
        </w:rPr>
      </w:pPr>
      <w:r>
        <w:rPr>
          <w:rFonts w:ascii="Arial" w:hAnsi="Arial" w:cs="Arial"/>
        </w:rPr>
        <w:t>3.1</w:t>
      </w:r>
      <w:r>
        <w:rPr>
          <w:rFonts w:ascii="Arial" w:hAnsi="Arial" w:cs="Arial"/>
        </w:rPr>
        <w:tab/>
      </w:r>
      <w:r w:rsidRPr="009434FC">
        <w:rPr>
          <w:rFonts w:ascii="Arial" w:hAnsi="Arial" w:cs="Arial"/>
          <w:u w:val="single"/>
        </w:rPr>
        <w:t>Key aspects of good practice in relation to the development of job descriptions, person specifications and competency frameworks</w:t>
      </w:r>
    </w:p>
    <w:p w14:paraId="773CD641" w14:textId="0B2D4908" w:rsidR="009434FC" w:rsidRDefault="009434FC" w:rsidP="00BA430D">
      <w:pPr>
        <w:spacing w:after="0"/>
        <w:ind w:left="720" w:hanging="720"/>
        <w:rPr>
          <w:rFonts w:ascii="Arial" w:hAnsi="Arial" w:cs="Arial"/>
        </w:rPr>
      </w:pPr>
    </w:p>
    <w:p w14:paraId="00D25B70" w14:textId="77777777" w:rsidR="000817B6" w:rsidRDefault="002B321B" w:rsidP="00BA430D">
      <w:pPr>
        <w:spacing w:after="0"/>
        <w:ind w:left="720"/>
        <w:rPr>
          <w:rFonts w:ascii="Arial" w:hAnsi="Arial" w:cs="Arial"/>
        </w:rPr>
      </w:pPr>
      <w:r w:rsidRPr="002B321B">
        <w:rPr>
          <w:rFonts w:ascii="Arial" w:hAnsi="Arial" w:cs="Arial"/>
        </w:rPr>
        <w:t>The CIPD (2021g</w:t>
      </w:r>
      <w:r>
        <w:rPr>
          <w:rFonts w:ascii="Arial" w:hAnsi="Arial" w:cs="Arial"/>
        </w:rPr>
        <w:t>, p1</w:t>
      </w:r>
      <w:r w:rsidRPr="002B321B">
        <w:rPr>
          <w:rFonts w:ascii="Arial" w:hAnsi="Arial" w:cs="Arial"/>
        </w:rPr>
        <w:t>) define recruitment and resourcing as an end-to-end process which includes role definition, job analysis, development of a job description, candidate attraction, selection and appointment.</w:t>
      </w:r>
    </w:p>
    <w:p w14:paraId="65F3E917" w14:textId="77777777" w:rsidR="00754E44" w:rsidRDefault="00754E44" w:rsidP="00BA430D">
      <w:pPr>
        <w:spacing w:after="0"/>
        <w:ind w:left="720"/>
        <w:rPr>
          <w:rFonts w:ascii="Arial" w:hAnsi="Arial" w:cs="Arial"/>
        </w:rPr>
      </w:pPr>
    </w:p>
    <w:p w14:paraId="4FD988BE" w14:textId="40144DA7" w:rsidR="000817B6" w:rsidRDefault="000817B6" w:rsidP="00BA430D">
      <w:pPr>
        <w:spacing w:after="0"/>
        <w:ind w:left="720"/>
        <w:rPr>
          <w:rFonts w:ascii="Arial" w:hAnsi="Arial" w:cs="Arial"/>
        </w:rPr>
      </w:pPr>
      <w:r>
        <w:rPr>
          <w:rFonts w:ascii="Arial" w:hAnsi="Arial" w:cs="Arial"/>
        </w:rPr>
        <w:t>Prior to developing a job description, managers need to undertake a job analysis to ensure that the outputs, the required tasks and the skills that are required are captured and understood (CIPD, 2021h, p5).</w:t>
      </w:r>
    </w:p>
    <w:p w14:paraId="2F102D85" w14:textId="77777777" w:rsidR="000817B6" w:rsidRDefault="000817B6" w:rsidP="00BA430D">
      <w:pPr>
        <w:spacing w:after="0"/>
        <w:ind w:left="720"/>
        <w:rPr>
          <w:rFonts w:ascii="Arial" w:hAnsi="Arial" w:cs="Arial"/>
        </w:rPr>
      </w:pPr>
    </w:p>
    <w:p w14:paraId="56B42B87" w14:textId="48855650" w:rsidR="00165CFC" w:rsidRPr="00165CFC" w:rsidRDefault="00605C00" w:rsidP="00BA430D">
      <w:pPr>
        <w:spacing w:after="0"/>
        <w:ind w:left="720"/>
        <w:rPr>
          <w:rFonts w:ascii="Arial" w:hAnsi="Arial" w:cs="Arial"/>
        </w:rPr>
      </w:pPr>
      <w:r>
        <w:rPr>
          <w:rFonts w:ascii="Arial" w:hAnsi="Arial" w:cs="Arial"/>
        </w:rPr>
        <w:t>T</w:t>
      </w:r>
      <w:r w:rsidRPr="002B321B">
        <w:rPr>
          <w:rFonts w:ascii="Arial" w:hAnsi="Arial" w:cs="Arial"/>
        </w:rPr>
        <w:t>he</w:t>
      </w:r>
      <w:r>
        <w:rPr>
          <w:rFonts w:ascii="Arial" w:hAnsi="Arial" w:cs="Arial"/>
        </w:rPr>
        <w:t xml:space="preserve"> purpose of the</w:t>
      </w:r>
      <w:r w:rsidRPr="002B321B">
        <w:rPr>
          <w:rFonts w:ascii="Arial" w:hAnsi="Arial" w:cs="Arial"/>
        </w:rPr>
        <w:t xml:space="preserve"> job description</w:t>
      </w:r>
      <w:r>
        <w:rPr>
          <w:rFonts w:ascii="Arial" w:hAnsi="Arial" w:cs="Arial"/>
        </w:rPr>
        <w:t xml:space="preserve"> is to set out the detailed duties, objectives and </w:t>
      </w:r>
      <w:r w:rsidRPr="002B321B">
        <w:rPr>
          <w:rFonts w:ascii="Arial" w:hAnsi="Arial" w:cs="Arial"/>
        </w:rPr>
        <w:t xml:space="preserve">responsibilities </w:t>
      </w:r>
      <w:r>
        <w:rPr>
          <w:rFonts w:ascii="Arial" w:hAnsi="Arial" w:cs="Arial"/>
        </w:rPr>
        <w:t>o</w:t>
      </w:r>
      <w:r w:rsidRPr="002B321B">
        <w:rPr>
          <w:rFonts w:ascii="Arial" w:hAnsi="Arial" w:cs="Arial"/>
        </w:rPr>
        <w:t>f the role</w:t>
      </w:r>
      <w:r>
        <w:rPr>
          <w:rFonts w:ascii="Arial" w:hAnsi="Arial" w:cs="Arial"/>
        </w:rPr>
        <w:t xml:space="preserve"> for potential candidates</w:t>
      </w:r>
      <w:r w:rsidRPr="002B321B">
        <w:rPr>
          <w:rFonts w:ascii="Arial" w:hAnsi="Arial" w:cs="Arial"/>
        </w:rPr>
        <w:t xml:space="preserve">. </w:t>
      </w:r>
      <w:r>
        <w:rPr>
          <w:rFonts w:ascii="Arial" w:hAnsi="Arial" w:cs="Arial"/>
        </w:rPr>
        <w:t>It is also used t</w:t>
      </w:r>
      <w:r w:rsidR="00165CFC" w:rsidRPr="00165CFC">
        <w:rPr>
          <w:rFonts w:ascii="Arial" w:hAnsi="Arial" w:cs="Arial"/>
        </w:rPr>
        <w:t>o manage the on-going employment relationship i.e.</w:t>
      </w:r>
      <w:r>
        <w:rPr>
          <w:rFonts w:ascii="Arial" w:hAnsi="Arial" w:cs="Arial"/>
        </w:rPr>
        <w:t>,</w:t>
      </w:r>
      <w:r w:rsidR="00165CFC" w:rsidRPr="00165CFC">
        <w:rPr>
          <w:rFonts w:ascii="Arial" w:hAnsi="Arial" w:cs="Arial"/>
        </w:rPr>
        <w:t xml:space="preserve"> setting objectives, managing performance and contractual disputes</w:t>
      </w:r>
      <w:r w:rsidR="000817B6">
        <w:rPr>
          <w:rFonts w:ascii="Arial" w:hAnsi="Arial" w:cs="Arial"/>
        </w:rPr>
        <w:t xml:space="preserve"> (CIPD, 2021g, p3)</w:t>
      </w:r>
      <w:r w:rsidR="00165CFC" w:rsidRPr="00165CFC">
        <w:rPr>
          <w:rFonts w:ascii="Arial" w:hAnsi="Arial" w:cs="Arial"/>
        </w:rPr>
        <w:t>.</w:t>
      </w:r>
    </w:p>
    <w:p w14:paraId="407A41AE" w14:textId="0CF6E7F7" w:rsidR="00165CFC" w:rsidRDefault="00165CFC" w:rsidP="00BA430D">
      <w:pPr>
        <w:spacing w:after="0"/>
        <w:ind w:left="720"/>
      </w:pPr>
    </w:p>
    <w:p w14:paraId="772DABCB" w14:textId="1AF6D64D" w:rsidR="00605C00" w:rsidRPr="00605C00" w:rsidRDefault="00605C00" w:rsidP="00BA430D">
      <w:pPr>
        <w:spacing w:after="0"/>
        <w:ind w:left="720"/>
        <w:rPr>
          <w:rFonts w:ascii="Arial" w:hAnsi="Arial" w:cs="Arial"/>
        </w:rPr>
      </w:pPr>
      <w:r w:rsidRPr="00605C00">
        <w:rPr>
          <w:rFonts w:ascii="Arial" w:hAnsi="Arial" w:cs="Arial"/>
        </w:rPr>
        <w:t>NHS Employers (2020) suggest that successful job descriptions should:</w:t>
      </w:r>
    </w:p>
    <w:p w14:paraId="538CB49E" w14:textId="5543E3EE"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Have a j</w:t>
      </w:r>
      <w:r w:rsidR="00165CFC" w:rsidRPr="00165CFC">
        <w:rPr>
          <w:rFonts w:ascii="Arial" w:hAnsi="Arial" w:cs="Arial"/>
        </w:rPr>
        <w:t xml:space="preserve">ob title </w:t>
      </w:r>
      <w:r w:rsidRPr="00605C00">
        <w:rPr>
          <w:rFonts w:ascii="Arial" w:hAnsi="Arial" w:cs="Arial"/>
        </w:rPr>
        <w:t xml:space="preserve">that </w:t>
      </w:r>
      <w:r w:rsidR="00165CFC" w:rsidRPr="00165CFC">
        <w:rPr>
          <w:rFonts w:ascii="Arial" w:hAnsi="Arial" w:cs="Arial"/>
        </w:rPr>
        <w:t>reflect</w:t>
      </w:r>
      <w:r w:rsidRPr="00605C00">
        <w:rPr>
          <w:rFonts w:ascii="Arial" w:hAnsi="Arial" w:cs="Arial"/>
        </w:rPr>
        <w:t>s</w:t>
      </w:r>
      <w:r w:rsidR="00165CFC" w:rsidRPr="00165CFC">
        <w:rPr>
          <w:rFonts w:ascii="Arial" w:hAnsi="Arial" w:cs="Arial"/>
        </w:rPr>
        <w:t xml:space="preserve"> the nature </w:t>
      </w:r>
      <w:r w:rsidRPr="00605C00">
        <w:rPr>
          <w:rFonts w:ascii="Arial" w:hAnsi="Arial" w:cs="Arial"/>
        </w:rPr>
        <w:t>and duties of the job</w:t>
      </w:r>
      <w:r w:rsidR="00165CFC" w:rsidRPr="00165CFC">
        <w:rPr>
          <w:rFonts w:ascii="Arial" w:hAnsi="Arial" w:cs="Arial"/>
        </w:rPr>
        <w:t>.</w:t>
      </w:r>
    </w:p>
    <w:p w14:paraId="57F9E2FF" w14:textId="353591C0"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 xml:space="preserve">Explain </w:t>
      </w:r>
      <w:r w:rsidR="00165CFC" w:rsidRPr="00165CFC">
        <w:rPr>
          <w:rFonts w:ascii="Arial" w:hAnsi="Arial" w:cs="Arial"/>
        </w:rPr>
        <w:t xml:space="preserve">what the </w:t>
      </w:r>
      <w:r w:rsidRPr="00605C00">
        <w:rPr>
          <w:rFonts w:ascii="Arial" w:hAnsi="Arial" w:cs="Arial"/>
        </w:rPr>
        <w:t>service</w:t>
      </w:r>
      <w:r w:rsidR="00165CFC" w:rsidRPr="00165CFC">
        <w:rPr>
          <w:rFonts w:ascii="Arial" w:hAnsi="Arial" w:cs="Arial"/>
        </w:rPr>
        <w:t xml:space="preserve"> needs, not what </w:t>
      </w:r>
      <w:r w:rsidRPr="00605C00">
        <w:rPr>
          <w:rFonts w:ascii="Arial" w:hAnsi="Arial" w:cs="Arial"/>
        </w:rPr>
        <w:t>you are looking for</w:t>
      </w:r>
      <w:r>
        <w:rPr>
          <w:rFonts w:ascii="Arial" w:hAnsi="Arial" w:cs="Arial"/>
        </w:rPr>
        <w:t>.</w:t>
      </w:r>
    </w:p>
    <w:p w14:paraId="2886230F" w14:textId="632548EA" w:rsidR="00165CFC" w:rsidRPr="00165CFC" w:rsidRDefault="00605C00" w:rsidP="00BA430D">
      <w:pPr>
        <w:numPr>
          <w:ilvl w:val="0"/>
          <w:numId w:val="8"/>
        </w:numPr>
        <w:tabs>
          <w:tab w:val="num" w:pos="720"/>
        </w:tabs>
        <w:spacing w:after="0"/>
        <w:rPr>
          <w:rFonts w:ascii="Arial" w:hAnsi="Arial" w:cs="Arial"/>
        </w:rPr>
      </w:pPr>
      <w:r w:rsidRPr="00605C00">
        <w:rPr>
          <w:rFonts w:ascii="Arial" w:hAnsi="Arial" w:cs="Arial"/>
        </w:rPr>
        <w:t xml:space="preserve">Includes the </w:t>
      </w:r>
      <w:r w:rsidR="00165CFC" w:rsidRPr="00165CFC">
        <w:rPr>
          <w:rFonts w:ascii="Arial" w:hAnsi="Arial" w:cs="Arial"/>
        </w:rPr>
        <w:t>main purpose of the job</w:t>
      </w:r>
      <w:r>
        <w:rPr>
          <w:rFonts w:ascii="Arial" w:hAnsi="Arial" w:cs="Arial"/>
        </w:rPr>
        <w:t>.</w:t>
      </w:r>
    </w:p>
    <w:p w14:paraId="072DDA72" w14:textId="286B34DE" w:rsidR="00605C00" w:rsidRDefault="00605C00" w:rsidP="00BA430D">
      <w:pPr>
        <w:numPr>
          <w:ilvl w:val="0"/>
          <w:numId w:val="8"/>
        </w:numPr>
        <w:tabs>
          <w:tab w:val="num" w:pos="720"/>
        </w:tabs>
        <w:spacing w:after="0"/>
        <w:rPr>
          <w:rFonts w:ascii="Arial" w:hAnsi="Arial" w:cs="Arial"/>
        </w:rPr>
      </w:pPr>
      <w:r>
        <w:rPr>
          <w:rFonts w:ascii="Arial" w:hAnsi="Arial" w:cs="Arial"/>
        </w:rPr>
        <w:t xml:space="preserve">Includes clear, succinct and factual </w:t>
      </w:r>
      <w:r w:rsidR="00165CFC" w:rsidRPr="00165CFC">
        <w:rPr>
          <w:rFonts w:ascii="Arial" w:hAnsi="Arial" w:cs="Arial"/>
        </w:rPr>
        <w:t>main tasks and responsibilities</w:t>
      </w:r>
      <w:r>
        <w:rPr>
          <w:rFonts w:ascii="Arial" w:hAnsi="Arial" w:cs="Arial"/>
        </w:rPr>
        <w:t>.</w:t>
      </w:r>
    </w:p>
    <w:p w14:paraId="42230036" w14:textId="290A532A" w:rsidR="00165CFC" w:rsidRPr="00165CFC" w:rsidRDefault="00165CFC" w:rsidP="00BA430D">
      <w:pPr>
        <w:numPr>
          <w:ilvl w:val="0"/>
          <w:numId w:val="8"/>
        </w:numPr>
        <w:tabs>
          <w:tab w:val="num" w:pos="720"/>
        </w:tabs>
        <w:spacing w:after="0"/>
        <w:rPr>
          <w:rFonts w:ascii="Arial" w:hAnsi="Arial" w:cs="Arial"/>
        </w:rPr>
      </w:pPr>
      <w:r w:rsidRPr="00165CFC">
        <w:rPr>
          <w:rFonts w:ascii="Arial" w:hAnsi="Arial" w:cs="Arial"/>
        </w:rPr>
        <w:t>Avoid</w:t>
      </w:r>
      <w:r w:rsidR="00605C00">
        <w:rPr>
          <w:rFonts w:ascii="Arial" w:hAnsi="Arial" w:cs="Arial"/>
        </w:rPr>
        <w:t>s</w:t>
      </w:r>
      <w:r w:rsidRPr="00165CFC">
        <w:rPr>
          <w:rFonts w:ascii="Arial" w:hAnsi="Arial" w:cs="Arial"/>
        </w:rPr>
        <w:t xml:space="preserve"> </w:t>
      </w:r>
      <w:r w:rsidR="00605C00">
        <w:rPr>
          <w:rFonts w:ascii="Arial" w:hAnsi="Arial" w:cs="Arial"/>
        </w:rPr>
        <w:t>bias and</w:t>
      </w:r>
      <w:r w:rsidRPr="00165CFC">
        <w:rPr>
          <w:rFonts w:ascii="Arial" w:hAnsi="Arial" w:cs="Arial"/>
        </w:rPr>
        <w:t xml:space="preserve"> discriminatory language.</w:t>
      </w:r>
    </w:p>
    <w:p w14:paraId="09E51B8A" w14:textId="77777777" w:rsidR="000817B6" w:rsidRDefault="00165CFC" w:rsidP="00BA430D">
      <w:pPr>
        <w:numPr>
          <w:ilvl w:val="0"/>
          <w:numId w:val="8"/>
        </w:numPr>
        <w:tabs>
          <w:tab w:val="num" w:pos="720"/>
        </w:tabs>
        <w:spacing w:after="0"/>
        <w:rPr>
          <w:rFonts w:ascii="Arial" w:hAnsi="Arial" w:cs="Arial"/>
        </w:rPr>
      </w:pPr>
      <w:r w:rsidRPr="00165CFC">
        <w:rPr>
          <w:rFonts w:ascii="Arial" w:hAnsi="Arial" w:cs="Arial"/>
        </w:rPr>
        <w:t>Include an organisational structure chart</w:t>
      </w:r>
      <w:r w:rsidR="00605C00">
        <w:rPr>
          <w:rFonts w:ascii="Arial" w:hAnsi="Arial" w:cs="Arial"/>
        </w:rPr>
        <w:t>.</w:t>
      </w:r>
      <w:r w:rsidRPr="00165CFC">
        <w:rPr>
          <w:rFonts w:ascii="Arial" w:hAnsi="Arial" w:cs="Arial"/>
        </w:rPr>
        <w:t xml:space="preserve"> </w:t>
      </w:r>
    </w:p>
    <w:p w14:paraId="7B980A07" w14:textId="77777777" w:rsidR="000817B6" w:rsidRDefault="000817B6" w:rsidP="00BA430D">
      <w:pPr>
        <w:spacing w:after="0"/>
        <w:ind w:left="1080"/>
        <w:rPr>
          <w:rFonts w:ascii="Arial" w:hAnsi="Arial" w:cs="Arial"/>
        </w:rPr>
      </w:pPr>
    </w:p>
    <w:p w14:paraId="21383C70" w14:textId="09AD65F6" w:rsidR="00165CFC" w:rsidRPr="000817B6" w:rsidRDefault="004E3775" w:rsidP="00BA430D">
      <w:pPr>
        <w:spacing w:after="0"/>
        <w:ind w:left="720"/>
        <w:rPr>
          <w:rFonts w:ascii="Arial" w:hAnsi="Arial" w:cs="Arial"/>
        </w:rPr>
      </w:pPr>
      <w:r>
        <w:rPr>
          <w:rFonts w:ascii="Arial" w:hAnsi="Arial" w:cs="Arial"/>
          <w:shd w:val="clear" w:color="auto" w:fill="FFFFFF"/>
        </w:rPr>
        <w:t xml:space="preserve">Disruptive HR Club (n.d) suggest that organisations may also want include their ‘unique selling point’ </w:t>
      </w:r>
      <w:r w:rsidR="000817B6" w:rsidRPr="000817B6">
        <w:rPr>
          <w:rFonts w:ascii="Arial" w:hAnsi="Arial" w:cs="Arial"/>
          <w:shd w:val="clear" w:color="auto" w:fill="FFFFFF"/>
        </w:rPr>
        <w:t xml:space="preserve">in </w:t>
      </w:r>
      <w:r>
        <w:rPr>
          <w:rFonts w:ascii="Arial" w:hAnsi="Arial" w:cs="Arial"/>
          <w:shd w:val="clear" w:color="auto" w:fill="FFFFFF"/>
        </w:rPr>
        <w:t>their</w:t>
      </w:r>
      <w:r w:rsidR="000817B6" w:rsidRPr="000817B6">
        <w:rPr>
          <w:rFonts w:ascii="Arial" w:hAnsi="Arial" w:cs="Arial"/>
          <w:shd w:val="clear" w:color="auto" w:fill="FFFFFF"/>
        </w:rPr>
        <w:t xml:space="preserve"> job descriptions. </w:t>
      </w:r>
      <w:r>
        <w:rPr>
          <w:rFonts w:ascii="Arial" w:hAnsi="Arial" w:cs="Arial"/>
          <w:shd w:val="clear" w:color="auto" w:fill="FFFFFF"/>
        </w:rPr>
        <w:t>For example, flexible working opportunities, open culture, or wellbeing strategy</w:t>
      </w:r>
      <w:r w:rsidR="000817B6" w:rsidRPr="000817B6">
        <w:rPr>
          <w:rFonts w:ascii="Arial" w:hAnsi="Arial" w:cs="Arial"/>
          <w:shd w:val="clear" w:color="auto" w:fill="FFFFFF"/>
        </w:rPr>
        <w:t>.</w:t>
      </w:r>
    </w:p>
    <w:p w14:paraId="33442B82" w14:textId="5945F869" w:rsidR="000817B6" w:rsidRPr="000817B6" w:rsidRDefault="000817B6" w:rsidP="00BA430D">
      <w:pPr>
        <w:spacing w:after="0"/>
        <w:rPr>
          <w:rFonts w:ascii="Arial" w:hAnsi="Arial" w:cs="Arial"/>
        </w:rPr>
      </w:pPr>
    </w:p>
    <w:p w14:paraId="52E32B5D" w14:textId="762E1221" w:rsidR="00165CFC" w:rsidRDefault="002B321B" w:rsidP="00BA430D">
      <w:pPr>
        <w:spacing w:after="0"/>
        <w:ind w:left="720"/>
        <w:rPr>
          <w:rFonts w:ascii="Arial" w:hAnsi="Arial" w:cs="Arial"/>
        </w:rPr>
      </w:pPr>
      <w:r w:rsidRPr="002B321B">
        <w:rPr>
          <w:rFonts w:ascii="Arial" w:hAnsi="Arial" w:cs="Arial"/>
        </w:rPr>
        <w:t>T</w:t>
      </w:r>
      <w:r w:rsidR="00441A55">
        <w:rPr>
          <w:rFonts w:ascii="Arial" w:hAnsi="Arial" w:cs="Arial"/>
        </w:rPr>
        <w:t xml:space="preserve">ypically, job descriptions include a </w:t>
      </w:r>
      <w:r w:rsidRPr="002B321B">
        <w:rPr>
          <w:rFonts w:ascii="Arial" w:hAnsi="Arial" w:cs="Arial"/>
        </w:rPr>
        <w:t>person specification</w:t>
      </w:r>
      <w:r w:rsidR="00441A55">
        <w:rPr>
          <w:rFonts w:ascii="Arial" w:hAnsi="Arial" w:cs="Arial"/>
        </w:rPr>
        <w:t xml:space="preserve"> which</w:t>
      </w:r>
      <w:r w:rsidRPr="002B321B">
        <w:rPr>
          <w:rFonts w:ascii="Arial" w:hAnsi="Arial" w:cs="Arial"/>
        </w:rPr>
        <w:t xml:space="preserve"> s</w:t>
      </w:r>
      <w:r w:rsidR="00165CFC">
        <w:rPr>
          <w:rFonts w:ascii="Arial" w:hAnsi="Arial" w:cs="Arial"/>
        </w:rPr>
        <w:t xml:space="preserve">ets out the </w:t>
      </w:r>
      <w:r w:rsidR="00441A55">
        <w:rPr>
          <w:rFonts w:ascii="Arial" w:hAnsi="Arial" w:cs="Arial"/>
        </w:rPr>
        <w:t>criteria</w:t>
      </w:r>
      <w:r w:rsidR="00165CFC">
        <w:rPr>
          <w:rFonts w:ascii="Arial" w:hAnsi="Arial" w:cs="Arial"/>
        </w:rPr>
        <w:t xml:space="preserve"> for the role</w:t>
      </w:r>
      <w:r w:rsidR="00441A55">
        <w:rPr>
          <w:rFonts w:ascii="Arial" w:hAnsi="Arial" w:cs="Arial"/>
        </w:rPr>
        <w:t xml:space="preserve"> which </w:t>
      </w:r>
      <w:r w:rsidR="00165CFC">
        <w:rPr>
          <w:rFonts w:ascii="Arial" w:hAnsi="Arial" w:cs="Arial"/>
        </w:rPr>
        <w:t xml:space="preserve">are used to inform the shortlisting process. </w:t>
      </w:r>
      <w:r w:rsidR="00605C00">
        <w:rPr>
          <w:rFonts w:ascii="Arial" w:hAnsi="Arial" w:cs="Arial"/>
        </w:rPr>
        <w:t>(</w:t>
      </w:r>
      <w:r w:rsidR="00165CFC">
        <w:rPr>
          <w:rFonts w:ascii="Arial" w:hAnsi="Arial" w:cs="Arial"/>
        </w:rPr>
        <w:t>Reed, n.d.).</w:t>
      </w:r>
      <w:r w:rsidR="000817B6">
        <w:rPr>
          <w:rFonts w:ascii="Arial" w:hAnsi="Arial" w:cs="Arial"/>
        </w:rPr>
        <w:t xml:space="preserve"> </w:t>
      </w:r>
      <w:r w:rsidR="00441A55">
        <w:rPr>
          <w:rFonts w:ascii="Arial" w:hAnsi="Arial" w:cs="Arial"/>
        </w:rPr>
        <w:t>Unlike the job description, the person specification outlines the type of person that you are looking for and should as a minimum include:</w:t>
      </w:r>
    </w:p>
    <w:p w14:paraId="69E0246D" w14:textId="56E264A1" w:rsidR="00441A55" w:rsidRPr="00754E44" w:rsidRDefault="00441A55" w:rsidP="00BA430D">
      <w:pPr>
        <w:spacing w:after="0"/>
        <w:ind w:left="720"/>
        <w:rPr>
          <w:rFonts w:ascii="Arial" w:hAnsi="Arial" w:cs="Arial"/>
          <w:sz w:val="24"/>
          <w:szCs w:val="24"/>
        </w:rPr>
      </w:pPr>
    </w:p>
    <w:p w14:paraId="53CABFFF" w14:textId="39232C44"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Qualifications required</w:t>
      </w:r>
    </w:p>
    <w:p w14:paraId="4384EA97" w14:textId="4E6CA063"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Type and level of experience wanted</w:t>
      </w:r>
    </w:p>
    <w:p w14:paraId="0AA8C770" w14:textId="6935BCD0"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Abilities and skills expected </w:t>
      </w:r>
      <w:r w:rsidR="00740CCF" w:rsidRPr="00754E44">
        <w:rPr>
          <w:rFonts w:ascii="Arial" w:hAnsi="Arial" w:cs="Arial"/>
          <w:sz w:val="22"/>
          <w:szCs w:val="22"/>
        </w:rPr>
        <w:t>e.g.,</w:t>
      </w:r>
      <w:r w:rsidRPr="00754E44">
        <w:rPr>
          <w:rFonts w:ascii="Arial" w:hAnsi="Arial" w:cs="Arial"/>
          <w:sz w:val="22"/>
          <w:szCs w:val="22"/>
        </w:rPr>
        <w:t xml:space="preserve"> organisation, communication skills</w:t>
      </w:r>
    </w:p>
    <w:p w14:paraId="6D7BB377" w14:textId="1BB8FF0C"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Aptitude and attitude characteristics that will </w:t>
      </w:r>
      <w:r w:rsidR="00754E44" w:rsidRPr="00754E44">
        <w:rPr>
          <w:rFonts w:ascii="Arial" w:hAnsi="Arial" w:cs="Arial"/>
          <w:sz w:val="22"/>
          <w:szCs w:val="22"/>
        </w:rPr>
        <w:t>a</w:t>
      </w:r>
      <w:r w:rsidRPr="00754E44">
        <w:rPr>
          <w:rFonts w:ascii="Arial" w:hAnsi="Arial" w:cs="Arial"/>
          <w:sz w:val="22"/>
          <w:szCs w:val="22"/>
        </w:rPr>
        <w:t>s</w:t>
      </w:r>
      <w:r w:rsidR="00754E44" w:rsidRPr="00754E44">
        <w:rPr>
          <w:rFonts w:ascii="Arial" w:hAnsi="Arial" w:cs="Arial"/>
          <w:sz w:val="22"/>
          <w:szCs w:val="22"/>
        </w:rPr>
        <w:t xml:space="preserve">sist </w:t>
      </w:r>
      <w:r w:rsidRPr="00754E44">
        <w:rPr>
          <w:rFonts w:ascii="Arial" w:hAnsi="Arial" w:cs="Arial"/>
          <w:sz w:val="22"/>
          <w:szCs w:val="22"/>
        </w:rPr>
        <w:t>their ability to perform in the role</w:t>
      </w:r>
    </w:p>
    <w:p w14:paraId="3DA0BFA9" w14:textId="2954B49B" w:rsidR="00441A55" w:rsidRPr="00754E44" w:rsidRDefault="00441A55" w:rsidP="00BA430D">
      <w:pPr>
        <w:pStyle w:val="NormalWeb"/>
        <w:numPr>
          <w:ilvl w:val="0"/>
          <w:numId w:val="9"/>
        </w:numPr>
        <w:shd w:val="clear" w:color="auto" w:fill="FFFFFF"/>
        <w:spacing w:before="0" w:beforeAutospacing="0" w:after="0" w:afterAutospacing="0"/>
        <w:rPr>
          <w:rFonts w:ascii="Arial" w:hAnsi="Arial" w:cs="Arial"/>
          <w:sz w:val="22"/>
          <w:szCs w:val="22"/>
        </w:rPr>
      </w:pPr>
      <w:r w:rsidRPr="00754E44">
        <w:rPr>
          <w:rFonts w:ascii="Arial" w:hAnsi="Arial" w:cs="Arial"/>
          <w:sz w:val="22"/>
          <w:szCs w:val="22"/>
        </w:rPr>
        <w:t xml:space="preserve">Any </w:t>
      </w:r>
      <w:r w:rsidR="00754E44" w:rsidRPr="00754E44">
        <w:rPr>
          <w:rFonts w:ascii="Arial" w:hAnsi="Arial" w:cs="Arial"/>
          <w:sz w:val="22"/>
          <w:szCs w:val="22"/>
        </w:rPr>
        <w:t xml:space="preserve">other information that supports evidence of </w:t>
      </w:r>
      <w:r w:rsidRPr="00754E44">
        <w:rPr>
          <w:rFonts w:ascii="Arial" w:hAnsi="Arial" w:cs="Arial"/>
          <w:sz w:val="22"/>
          <w:szCs w:val="22"/>
        </w:rPr>
        <w:t xml:space="preserve">achievement </w:t>
      </w:r>
      <w:r w:rsidR="00740CCF" w:rsidRPr="00754E44">
        <w:rPr>
          <w:rFonts w:ascii="Arial" w:hAnsi="Arial" w:cs="Arial"/>
          <w:sz w:val="22"/>
          <w:szCs w:val="22"/>
        </w:rPr>
        <w:t>e.g.,</w:t>
      </w:r>
      <w:r w:rsidRPr="00754E44">
        <w:rPr>
          <w:rFonts w:ascii="Arial" w:hAnsi="Arial" w:cs="Arial"/>
          <w:sz w:val="22"/>
          <w:szCs w:val="22"/>
        </w:rPr>
        <w:t xml:space="preserve"> volunteering</w:t>
      </w:r>
    </w:p>
    <w:p w14:paraId="463B5811" w14:textId="64D6B6FC" w:rsidR="00441A55" w:rsidRPr="00754E44" w:rsidRDefault="00754E44" w:rsidP="00BA430D">
      <w:pPr>
        <w:spacing w:after="0"/>
        <w:ind w:left="720"/>
        <w:rPr>
          <w:rFonts w:ascii="Arial" w:hAnsi="Arial" w:cs="Arial"/>
        </w:rPr>
      </w:pPr>
      <w:r w:rsidRPr="00754E44">
        <w:rPr>
          <w:rFonts w:ascii="Arial" w:hAnsi="Arial" w:cs="Arial"/>
        </w:rPr>
        <w:t>(Hannington, 2021)</w:t>
      </w:r>
    </w:p>
    <w:p w14:paraId="2F015384" w14:textId="1B7DCBCD" w:rsidR="00441A55" w:rsidRDefault="00441A55" w:rsidP="00BA430D">
      <w:pPr>
        <w:spacing w:after="0"/>
        <w:ind w:left="720"/>
        <w:rPr>
          <w:rFonts w:ascii="Arial" w:hAnsi="Arial" w:cs="Arial"/>
        </w:rPr>
      </w:pPr>
    </w:p>
    <w:p w14:paraId="0DE571A8" w14:textId="77777777" w:rsidR="006375AB" w:rsidRDefault="00754E44" w:rsidP="00BA430D">
      <w:pPr>
        <w:spacing w:after="0"/>
        <w:ind w:left="720"/>
        <w:rPr>
          <w:rFonts w:ascii="Arial" w:hAnsi="Arial" w:cs="Arial"/>
        </w:rPr>
      </w:pPr>
      <w:r>
        <w:rPr>
          <w:rFonts w:ascii="Arial" w:hAnsi="Arial" w:cs="Arial"/>
        </w:rPr>
        <w:t xml:space="preserve">Competency frameworks can be used as an alternative to or in addition to job analysis. Competency frameworks describe </w:t>
      </w:r>
      <w:r w:rsidR="006375AB">
        <w:rPr>
          <w:rFonts w:ascii="Arial" w:hAnsi="Arial" w:cs="Arial"/>
        </w:rPr>
        <w:t>the competencies required by a postholder; however, these competencies must be measurable (CIPD, 2021i, p3).</w:t>
      </w:r>
    </w:p>
    <w:p w14:paraId="332E4BFA" w14:textId="77777777" w:rsidR="006375AB" w:rsidRDefault="006375AB" w:rsidP="00BA430D">
      <w:pPr>
        <w:spacing w:after="0"/>
        <w:ind w:left="720"/>
        <w:rPr>
          <w:rFonts w:ascii="Arial" w:hAnsi="Arial" w:cs="Arial"/>
        </w:rPr>
      </w:pPr>
    </w:p>
    <w:p w14:paraId="4DE3DD4A" w14:textId="77777777" w:rsidR="006375AB" w:rsidRDefault="006375AB" w:rsidP="00BA430D">
      <w:pPr>
        <w:spacing w:after="0"/>
        <w:ind w:left="720"/>
        <w:rPr>
          <w:rFonts w:ascii="Arial" w:hAnsi="Arial" w:cs="Arial"/>
        </w:rPr>
      </w:pPr>
      <w:r>
        <w:rPr>
          <w:rFonts w:ascii="Arial" w:hAnsi="Arial" w:cs="Arial"/>
        </w:rPr>
        <w:t>Competencies can be defined as:</w:t>
      </w:r>
    </w:p>
    <w:p w14:paraId="4400270D" w14:textId="6F0DB748" w:rsidR="00754E44" w:rsidRDefault="006375AB" w:rsidP="00BA430D">
      <w:pPr>
        <w:pStyle w:val="ListParagraph"/>
        <w:numPr>
          <w:ilvl w:val="0"/>
          <w:numId w:val="10"/>
        </w:numPr>
        <w:rPr>
          <w:rFonts w:cs="Arial"/>
        </w:rPr>
      </w:pPr>
      <w:r>
        <w:rPr>
          <w:rFonts w:cs="Arial"/>
        </w:rPr>
        <w:t>Core – those that support the values and aims of the organisation and generally feature in all jobs.</w:t>
      </w:r>
    </w:p>
    <w:p w14:paraId="7C3D455B" w14:textId="5E9A6873" w:rsidR="006375AB" w:rsidRDefault="006375AB" w:rsidP="00BA430D">
      <w:pPr>
        <w:pStyle w:val="ListParagraph"/>
        <w:numPr>
          <w:ilvl w:val="0"/>
          <w:numId w:val="10"/>
        </w:numPr>
        <w:rPr>
          <w:rFonts w:cs="Arial"/>
        </w:rPr>
      </w:pPr>
      <w:r>
        <w:rPr>
          <w:rFonts w:cs="Arial"/>
        </w:rPr>
        <w:t>Common – feature in staff groups such as management, nursing etc</w:t>
      </w:r>
    </w:p>
    <w:p w14:paraId="6554E7DE" w14:textId="7CD8A36C" w:rsidR="006375AB" w:rsidRDefault="006375AB" w:rsidP="00BA430D">
      <w:pPr>
        <w:pStyle w:val="ListParagraph"/>
        <w:numPr>
          <w:ilvl w:val="0"/>
          <w:numId w:val="10"/>
        </w:numPr>
        <w:rPr>
          <w:rFonts w:cs="Arial"/>
        </w:rPr>
      </w:pPr>
      <w:r>
        <w:rPr>
          <w:rFonts w:cs="Arial"/>
        </w:rPr>
        <w:t>Technical or job specific – feature in job groups, such as estates roles</w:t>
      </w:r>
    </w:p>
    <w:p w14:paraId="17B63C84" w14:textId="40384791" w:rsidR="006375AB" w:rsidRDefault="006375AB" w:rsidP="00BA430D">
      <w:pPr>
        <w:pStyle w:val="ListParagraph"/>
        <w:numPr>
          <w:ilvl w:val="0"/>
          <w:numId w:val="10"/>
        </w:numPr>
        <w:rPr>
          <w:rFonts w:cs="Arial"/>
        </w:rPr>
      </w:pPr>
      <w:r>
        <w:rPr>
          <w:rFonts w:cs="Arial"/>
        </w:rPr>
        <w:t>Leadership – often used to support talent and succession planning</w:t>
      </w:r>
    </w:p>
    <w:p w14:paraId="4A1E4C68" w14:textId="3947078D" w:rsidR="006375AB" w:rsidRPr="006375AB" w:rsidRDefault="006375AB" w:rsidP="00BA430D">
      <w:pPr>
        <w:spacing w:after="0"/>
        <w:ind w:left="357" w:firstLine="363"/>
        <w:rPr>
          <w:rFonts w:ascii="Arial" w:hAnsi="Arial" w:cs="Arial"/>
        </w:rPr>
      </w:pPr>
      <w:r w:rsidRPr="006375AB">
        <w:rPr>
          <w:rFonts w:ascii="Arial" w:hAnsi="Arial" w:cs="Arial"/>
        </w:rPr>
        <w:t>(CIPD, 2021i, p4)</w:t>
      </w:r>
    </w:p>
    <w:p w14:paraId="2AB8EA91" w14:textId="2BA97B6C" w:rsidR="009434FC" w:rsidRDefault="009434FC" w:rsidP="00BA430D">
      <w:pPr>
        <w:spacing w:after="0"/>
        <w:rPr>
          <w:rFonts w:ascii="Arial" w:hAnsi="Arial" w:cs="Arial"/>
        </w:rPr>
      </w:pPr>
    </w:p>
    <w:p w14:paraId="3AA08568" w14:textId="426244C4" w:rsidR="009434FC" w:rsidRDefault="009434FC" w:rsidP="00BA430D">
      <w:pPr>
        <w:spacing w:after="0"/>
        <w:ind w:left="720" w:hanging="720"/>
        <w:rPr>
          <w:rFonts w:ascii="Arial" w:hAnsi="Arial" w:cs="Arial"/>
        </w:rPr>
      </w:pPr>
      <w:r>
        <w:rPr>
          <w:rFonts w:ascii="Arial" w:hAnsi="Arial" w:cs="Arial"/>
        </w:rPr>
        <w:t>3.2</w:t>
      </w:r>
      <w:r>
        <w:rPr>
          <w:rFonts w:ascii="Arial" w:hAnsi="Arial" w:cs="Arial"/>
        </w:rPr>
        <w:tab/>
      </w:r>
      <w:r w:rsidRPr="009434FC">
        <w:rPr>
          <w:rFonts w:ascii="Arial" w:hAnsi="Arial" w:cs="Arial"/>
          <w:u w:val="single"/>
        </w:rPr>
        <w:t>Evaluation of different methods of recruitment and selection</w:t>
      </w:r>
    </w:p>
    <w:p w14:paraId="11AFA5B0" w14:textId="77777777" w:rsidR="00BA430D" w:rsidRDefault="00BA430D" w:rsidP="00BA430D">
      <w:pPr>
        <w:spacing w:after="0"/>
        <w:ind w:left="720"/>
        <w:rPr>
          <w:rFonts w:ascii="Arial" w:hAnsi="Arial" w:cs="Arial"/>
        </w:rPr>
      </w:pPr>
    </w:p>
    <w:p w14:paraId="62C167FD" w14:textId="79F39BDF" w:rsidR="006375AB" w:rsidRDefault="00523B1C" w:rsidP="00BA430D">
      <w:pPr>
        <w:spacing w:after="0"/>
        <w:ind w:left="720"/>
        <w:rPr>
          <w:rFonts w:ascii="Arial" w:hAnsi="Arial" w:cs="Arial"/>
        </w:rPr>
      </w:pPr>
      <w:r>
        <w:rPr>
          <w:rFonts w:ascii="Arial" w:hAnsi="Arial" w:cs="Arial"/>
        </w:rPr>
        <w:t xml:space="preserve">To </w:t>
      </w:r>
      <w:r w:rsidR="00490EE0">
        <w:rPr>
          <w:rFonts w:ascii="Arial" w:hAnsi="Arial" w:cs="Arial"/>
        </w:rPr>
        <w:t>m</w:t>
      </w:r>
      <w:r>
        <w:rPr>
          <w:rFonts w:ascii="Arial" w:hAnsi="Arial" w:cs="Arial"/>
        </w:rPr>
        <w:t>aximise exposure to a wide and diverse audience, Acas</w:t>
      </w:r>
      <w:r w:rsidR="006F3063">
        <w:rPr>
          <w:rFonts w:ascii="Arial" w:hAnsi="Arial" w:cs="Arial"/>
        </w:rPr>
        <w:t xml:space="preserve"> (2021</w:t>
      </w:r>
      <w:r w:rsidR="00537B91">
        <w:rPr>
          <w:rFonts w:ascii="Arial" w:hAnsi="Arial" w:cs="Arial"/>
        </w:rPr>
        <w:t>a</w:t>
      </w:r>
      <w:r w:rsidR="006F3063">
        <w:rPr>
          <w:rFonts w:ascii="Arial" w:hAnsi="Arial" w:cs="Arial"/>
        </w:rPr>
        <w:t>)</w:t>
      </w:r>
      <w:r>
        <w:rPr>
          <w:rFonts w:ascii="Arial" w:hAnsi="Arial" w:cs="Arial"/>
        </w:rPr>
        <w:t xml:space="preserve"> advise that a job should be advertised via at least two different </w:t>
      </w:r>
      <w:r w:rsidR="00490EE0">
        <w:rPr>
          <w:rFonts w:ascii="Arial" w:hAnsi="Arial" w:cs="Arial"/>
        </w:rPr>
        <w:t>routes</w:t>
      </w:r>
      <w:r>
        <w:rPr>
          <w:rFonts w:ascii="Arial" w:hAnsi="Arial" w:cs="Arial"/>
        </w:rPr>
        <w:t>.</w:t>
      </w:r>
      <w:r w:rsidR="006F3063">
        <w:rPr>
          <w:rFonts w:ascii="Arial" w:hAnsi="Arial" w:cs="Arial"/>
        </w:rPr>
        <w:t xml:space="preserve"> Wilkinson and Taylor (2016, p64) suggest that the method selected will depend on the type of job and that candidates may come from staff within their own organisation, or those in the external labour market.</w:t>
      </w:r>
      <w:r>
        <w:rPr>
          <w:rFonts w:ascii="Arial" w:hAnsi="Arial" w:cs="Arial"/>
        </w:rPr>
        <w:t xml:space="preserve"> </w:t>
      </w:r>
      <w:r w:rsidR="0084745F">
        <w:rPr>
          <w:rFonts w:ascii="Arial" w:hAnsi="Arial" w:cs="Arial"/>
        </w:rPr>
        <w:t>The BBC (2022) suggest a number of mechanisms for filling vacancies:</w:t>
      </w:r>
    </w:p>
    <w:p w14:paraId="37547AAD" w14:textId="2A5EB80D" w:rsidR="0084745F" w:rsidRDefault="0084745F" w:rsidP="00BA430D">
      <w:pPr>
        <w:pStyle w:val="ListParagraph"/>
        <w:numPr>
          <w:ilvl w:val="0"/>
          <w:numId w:val="11"/>
        </w:numPr>
        <w:ind w:left="1497" w:hanging="357"/>
        <w:rPr>
          <w:rFonts w:cs="Arial"/>
        </w:rPr>
      </w:pPr>
      <w:r w:rsidRPr="0084745F">
        <w:rPr>
          <w:rFonts w:cs="Arial"/>
        </w:rPr>
        <w:t xml:space="preserve">Internally </w:t>
      </w:r>
      <w:r>
        <w:rPr>
          <w:rFonts w:cs="Arial"/>
        </w:rPr>
        <w:t>- r</w:t>
      </w:r>
      <w:r w:rsidRPr="0084745F">
        <w:rPr>
          <w:rFonts w:cs="Arial"/>
        </w:rPr>
        <w:t>ecruitment can be quick and the organisation will benefit from knowing the individual and from the</w:t>
      </w:r>
      <w:r w:rsidR="00220404">
        <w:rPr>
          <w:rFonts w:cs="Arial"/>
        </w:rPr>
        <w:t>ir</w:t>
      </w:r>
      <w:r w:rsidRPr="0084745F">
        <w:rPr>
          <w:rFonts w:cs="Arial"/>
        </w:rPr>
        <w:t xml:space="preserve"> </w:t>
      </w:r>
      <w:r w:rsidR="00220404">
        <w:rPr>
          <w:rFonts w:cs="Arial"/>
        </w:rPr>
        <w:t>understanding</w:t>
      </w:r>
      <w:r w:rsidRPr="0084745F">
        <w:rPr>
          <w:rFonts w:cs="Arial"/>
        </w:rPr>
        <w:t xml:space="preserve"> </w:t>
      </w:r>
      <w:r w:rsidR="00220404">
        <w:rPr>
          <w:rFonts w:cs="Arial"/>
        </w:rPr>
        <w:t xml:space="preserve">of </w:t>
      </w:r>
      <w:r w:rsidRPr="0084745F">
        <w:rPr>
          <w:rFonts w:cs="Arial"/>
        </w:rPr>
        <w:t xml:space="preserve">the business. However, this </w:t>
      </w:r>
      <w:r w:rsidR="00220404">
        <w:rPr>
          <w:rFonts w:cs="Arial"/>
        </w:rPr>
        <w:t xml:space="preserve">can </w:t>
      </w:r>
      <w:r w:rsidRPr="0084745F">
        <w:rPr>
          <w:rFonts w:cs="Arial"/>
        </w:rPr>
        <w:t>restrict the talent pool and remove the opportunity to bring in fresh talent.</w:t>
      </w:r>
    </w:p>
    <w:p w14:paraId="632B49F0" w14:textId="728D423E" w:rsidR="00AF5FD2" w:rsidRDefault="00F0216A" w:rsidP="00BA430D">
      <w:pPr>
        <w:pStyle w:val="ListParagraph"/>
        <w:numPr>
          <w:ilvl w:val="0"/>
          <w:numId w:val="11"/>
        </w:numPr>
        <w:ind w:left="1497" w:hanging="357"/>
        <w:rPr>
          <w:rFonts w:cs="Arial"/>
        </w:rPr>
      </w:pPr>
      <w:r w:rsidRPr="00F0216A">
        <w:rPr>
          <w:rFonts w:cs="Arial"/>
        </w:rPr>
        <w:t>External market – using online job sites, newspapers, job centres etc. Whilst this can significantly increase the talent pool, it can be timely</w:t>
      </w:r>
      <w:r w:rsidR="00220404">
        <w:rPr>
          <w:rFonts w:cs="Arial"/>
        </w:rPr>
        <w:t xml:space="preserve">, </w:t>
      </w:r>
      <w:r w:rsidRPr="00F0216A">
        <w:rPr>
          <w:rFonts w:cs="Arial"/>
        </w:rPr>
        <w:t xml:space="preserve">costly and result in </w:t>
      </w:r>
      <w:r w:rsidR="00220404">
        <w:rPr>
          <w:rFonts w:cs="Arial"/>
        </w:rPr>
        <w:t>permanent</w:t>
      </w:r>
      <w:r w:rsidRPr="00F0216A">
        <w:rPr>
          <w:rFonts w:cs="Arial"/>
        </w:rPr>
        <w:t xml:space="preserve"> staff moving on (Capelli, 2019). Capelli also suggests that recruiting externally can negatively impact on culture. </w:t>
      </w:r>
    </w:p>
    <w:p w14:paraId="1FADD26E" w14:textId="298B867B" w:rsidR="00AF5FD2" w:rsidRPr="00AF5FD2" w:rsidRDefault="00F0216A" w:rsidP="00BA430D">
      <w:pPr>
        <w:pStyle w:val="ListParagraph"/>
        <w:numPr>
          <w:ilvl w:val="0"/>
          <w:numId w:val="11"/>
        </w:numPr>
        <w:ind w:left="1497" w:hanging="357"/>
        <w:rPr>
          <w:rFonts w:cs="Arial"/>
        </w:rPr>
      </w:pPr>
      <w:r w:rsidRPr="00AF5FD2">
        <w:rPr>
          <w:rFonts w:cs="Arial"/>
        </w:rPr>
        <w:t>Recruitment agencies – this approach can enable the organisation to trial a potential candidate</w:t>
      </w:r>
      <w:r w:rsidR="00220404">
        <w:rPr>
          <w:rFonts w:cs="Arial"/>
        </w:rPr>
        <w:t>; h</w:t>
      </w:r>
      <w:r w:rsidR="00AF5FD2" w:rsidRPr="00AF5FD2">
        <w:rPr>
          <w:rFonts w:cs="Arial"/>
        </w:rPr>
        <w:t>owever, most agencies charge a fee and going through an agency can lower staff morale for existing staff and, where agency staff are paid less than substantive staff, can cause resentment (Webb, n.d.)</w:t>
      </w:r>
      <w:r w:rsidR="00220404">
        <w:rPr>
          <w:rFonts w:cs="Arial"/>
        </w:rPr>
        <w:t>.</w:t>
      </w:r>
    </w:p>
    <w:p w14:paraId="754A33AC" w14:textId="11474ED8" w:rsidR="0084745F" w:rsidRPr="00490EE0" w:rsidRDefault="0084745F" w:rsidP="00BA430D">
      <w:pPr>
        <w:spacing w:after="0"/>
        <w:rPr>
          <w:rFonts w:ascii="Arial" w:hAnsi="Arial" w:cs="Arial"/>
        </w:rPr>
      </w:pPr>
    </w:p>
    <w:p w14:paraId="77A87DBF" w14:textId="7795AA01" w:rsidR="00490EE0" w:rsidRDefault="00490EE0" w:rsidP="00BA430D">
      <w:pPr>
        <w:spacing w:after="0"/>
        <w:ind w:left="720"/>
        <w:rPr>
          <w:rFonts w:ascii="Arial" w:hAnsi="Arial" w:cs="Arial"/>
        </w:rPr>
      </w:pPr>
      <w:r w:rsidRPr="00490EE0">
        <w:rPr>
          <w:rFonts w:ascii="Arial" w:hAnsi="Arial" w:cs="Arial"/>
        </w:rPr>
        <w:t>Whatever recruitment route an organisation decides to take, there will generally be a selection process to identify the best candidate for the job (Wilkinson and Taylor, 2016, p65).</w:t>
      </w:r>
    </w:p>
    <w:p w14:paraId="43A7DF93" w14:textId="1A38E3F2" w:rsidR="005D5AE1" w:rsidRPr="005D5AE1" w:rsidRDefault="005D5AE1" w:rsidP="00BA430D">
      <w:pPr>
        <w:spacing w:after="0"/>
        <w:ind w:left="720"/>
        <w:rPr>
          <w:rFonts w:ascii="Arial" w:hAnsi="Arial" w:cs="Arial"/>
        </w:rPr>
      </w:pPr>
    </w:p>
    <w:p w14:paraId="138D70B7" w14:textId="122079B3" w:rsidR="005D5AE1" w:rsidRPr="005D5AE1" w:rsidRDefault="005D5AE1" w:rsidP="00BA430D">
      <w:pPr>
        <w:spacing w:after="0"/>
        <w:ind w:left="720"/>
        <w:rPr>
          <w:rFonts w:ascii="Arial" w:hAnsi="Arial" w:cs="Arial"/>
        </w:rPr>
      </w:pPr>
      <w:r w:rsidRPr="005D5AE1">
        <w:rPr>
          <w:rFonts w:ascii="Arial" w:hAnsi="Arial" w:cs="Arial"/>
        </w:rPr>
        <w:t>Interviews are used commonly as part of the selection process</w:t>
      </w:r>
      <w:r w:rsidRPr="005D5AE1">
        <w:rPr>
          <w:rFonts w:ascii="Arial" w:hAnsi="Arial" w:cs="Arial"/>
        </w:rPr>
        <w:t xml:space="preserve"> (CIPD, 2021)</w:t>
      </w:r>
      <w:r w:rsidRPr="005D5AE1">
        <w:rPr>
          <w:rFonts w:ascii="Arial" w:hAnsi="Arial" w:cs="Arial"/>
        </w:rPr>
        <w:t xml:space="preserve">. Interviews can help the employer appraise the candidates experience and capabilities as well as selling the organisation to the candidate. Pavlou </w:t>
      </w:r>
      <w:r>
        <w:rPr>
          <w:rFonts w:ascii="Arial" w:hAnsi="Arial" w:cs="Arial"/>
        </w:rPr>
        <w:t xml:space="preserve">(n.d.) </w:t>
      </w:r>
      <w:r w:rsidRPr="005D5AE1">
        <w:rPr>
          <w:rFonts w:ascii="Arial" w:hAnsi="Arial" w:cs="Arial"/>
        </w:rPr>
        <w:t xml:space="preserve">suggests that interviews can be discriminatory when unconscious bias </w:t>
      </w:r>
      <w:r>
        <w:rPr>
          <w:rFonts w:ascii="Arial" w:hAnsi="Arial" w:cs="Arial"/>
        </w:rPr>
        <w:t>is present</w:t>
      </w:r>
      <w:r w:rsidRPr="005D5AE1">
        <w:rPr>
          <w:rFonts w:ascii="Arial" w:hAnsi="Arial" w:cs="Arial"/>
        </w:rPr>
        <w:t xml:space="preserve"> and that employers should take action to ensure this is eliminated</w:t>
      </w:r>
      <w:r w:rsidRPr="005D5AE1">
        <w:rPr>
          <w:rFonts w:ascii="Arial" w:hAnsi="Arial" w:cs="Arial"/>
        </w:rPr>
        <w:t>.</w:t>
      </w:r>
    </w:p>
    <w:p w14:paraId="1D77D936" w14:textId="546E4209" w:rsidR="00523B1C" w:rsidRDefault="00523B1C" w:rsidP="00BA430D">
      <w:pPr>
        <w:spacing w:after="0"/>
        <w:rPr>
          <w:rFonts w:ascii="Arial" w:hAnsi="Arial" w:cs="Arial"/>
        </w:rPr>
      </w:pPr>
    </w:p>
    <w:p w14:paraId="24E84251" w14:textId="4AA12BBF" w:rsidR="00636BAE" w:rsidRDefault="00636BAE" w:rsidP="00BA430D">
      <w:pPr>
        <w:spacing w:after="0"/>
        <w:ind w:left="720"/>
        <w:rPr>
          <w:rFonts w:ascii="Arial" w:hAnsi="Arial" w:cs="Arial"/>
        </w:rPr>
      </w:pPr>
      <w:r>
        <w:rPr>
          <w:rFonts w:ascii="Arial" w:hAnsi="Arial" w:cs="Arial"/>
        </w:rPr>
        <w:t xml:space="preserve">Employers may wish to use either personality or ability testing as part of their selection process (Wilkinson and Taylor, 2016, p66). </w:t>
      </w:r>
      <w:r w:rsidR="005D5AE1">
        <w:rPr>
          <w:rFonts w:ascii="Arial" w:hAnsi="Arial" w:cs="Arial"/>
        </w:rPr>
        <w:t xml:space="preserve">Bateson et al (2013) suggest that tests are a good indicator of future performance and should be the first step in the selection process, even before interview. </w:t>
      </w:r>
      <w:r>
        <w:rPr>
          <w:rFonts w:ascii="Arial" w:hAnsi="Arial" w:cs="Arial"/>
        </w:rPr>
        <w:t xml:space="preserve">Psychometric testing </w:t>
      </w:r>
      <w:r w:rsidR="001D6DD9">
        <w:rPr>
          <w:rFonts w:ascii="Arial" w:hAnsi="Arial" w:cs="Arial"/>
        </w:rPr>
        <w:t xml:space="preserve">could result in the </w:t>
      </w:r>
      <w:r w:rsidR="001D6DD9">
        <w:rPr>
          <w:rFonts w:ascii="Arial" w:hAnsi="Arial" w:cs="Arial"/>
        </w:rPr>
        <w:t xml:space="preserve">candidate </w:t>
      </w:r>
      <w:r w:rsidR="001D6DD9">
        <w:rPr>
          <w:rFonts w:ascii="Arial" w:hAnsi="Arial" w:cs="Arial"/>
        </w:rPr>
        <w:t xml:space="preserve">feeling </w:t>
      </w:r>
      <w:r w:rsidR="001D6DD9">
        <w:rPr>
          <w:rFonts w:ascii="Arial" w:hAnsi="Arial" w:cs="Arial"/>
        </w:rPr>
        <w:t>anxi</w:t>
      </w:r>
      <w:r w:rsidR="001D6DD9">
        <w:rPr>
          <w:rFonts w:ascii="Arial" w:hAnsi="Arial" w:cs="Arial"/>
        </w:rPr>
        <w:t xml:space="preserve">ous and, in any case, may </w:t>
      </w:r>
      <w:r>
        <w:rPr>
          <w:rFonts w:ascii="Arial" w:hAnsi="Arial" w:cs="Arial"/>
        </w:rPr>
        <w:t xml:space="preserve">not </w:t>
      </w:r>
      <w:r w:rsidR="001D6DD9">
        <w:rPr>
          <w:rFonts w:ascii="Arial" w:hAnsi="Arial" w:cs="Arial"/>
        </w:rPr>
        <w:t>always be accurate (Reality HR, 2022).</w:t>
      </w:r>
    </w:p>
    <w:p w14:paraId="38EAE144" w14:textId="25D0CBF7" w:rsidR="00636BAE" w:rsidRDefault="00636BAE" w:rsidP="00BA430D">
      <w:pPr>
        <w:spacing w:after="0"/>
        <w:ind w:left="720"/>
        <w:rPr>
          <w:rFonts w:ascii="Arial" w:hAnsi="Arial" w:cs="Arial"/>
        </w:rPr>
      </w:pPr>
    </w:p>
    <w:p w14:paraId="2B815445" w14:textId="1A74052A" w:rsidR="005D5AE1" w:rsidRDefault="005D5AE1" w:rsidP="00BA430D">
      <w:pPr>
        <w:spacing w:after="0"/>
        <w:ind w:left="720"/>
        <w:rPr>
          <w:rFonts w:ascii="Arial" w:hAnsi="Arial" w:cs="Arial"/>
        </w:rPr>
      </w:pPr>
      <w:r>
        <w:rPr>
          <w:rFonts w:ascii="Arial" w:hAnsi="Arial" w:cs="Arial"/>
        </w:rPr>
        <w:t>Assessment centres</w:t>
      </w:r>
      <w:r w:rsidR="001D6DD9">
        <w:rPr>
          <w:rFonts w:ascii="Arial" w:hAnsi="Arial" w:cs="Arial"/>
        </w:rPr>
        <w:t xml:space="preserve"> consist of </w:t>
      </w:r>
      <w:r w:rsidR="00740CCF">
        <w:rPr>
          <w:rFonts w:ascii="Arial" w:hAnsi="Arial" w:cs="Arial"/>
        </w:rPr>
        <w:t>several</w:t>
      </w:r>
      <w:r w:rsidR="001D6DD9">
        <w:rPr>
          <w:rFonts w:ascii="Arial" w:hAnsi="Arial" w:cs="Arial"/>
        </w:rPr>
        <w:t xml:space="preserve"> tasks that all candidates are required to complete, organised in such as way to ensure fairness and equity for all (CIPD, 2021</w:t>
      </w:r>
      <w:r w:rsidR="00496307">
        <w:rPr>
          <w:rFonts w:ascii="Arial" w:hAnsi="Arial" w:cs="Arial"/>
        </w:rPr>
        <w:t>j, pp 5 - 6). A</w:t>
      </w:r>
      <w:r w:rsidR="00496307">
        <w:rPr>
          <w:rFonts w:ascii="Arial" w:hAnsi="Arial" w:cs="Arial"/>
          <w:color w:val="262626"/>
        </w:rPr>
        <w:t xml:space="preserve">ssessment centres </w:t>
      </w:r>
      <w:r w:rsidR="00496307">
        <w:rPr>
          <w:rFonts w:ascii="Arial" w:hAnsi="Arial" w:cs="Arial"/>
          <w:color w:val="262626"/>
        </w:rPr>
        <w:t>can help employers to assess candidates’ responses to different situations and to identify strengths and weakness of candidates who appear similar on paper (The Open University, n.d.). However, a</w:t>
      </w:r>
      <w:r w:rsidR="00496307">
        <w:rPr>
          <w:rFonts w:ascii="Arial" w:hAnsi="Arial" w:cs="Arial"/>
        </w:rPr>
        <w:t xml:space="preserve">ssessment centres can be time consuming and </w:t>
      </w:r>
      <w:proofErr w:type="gramStart"/>
      <w:r w:rsidR="00496307">
        <w:rPr>
          <w:rFonts w:ascii="Arial" w:hAnsi="Arial" w:cs="Arial"/>
        </w:rPr>
        <w:t>costly</w:t>
      </w:r>
      <w:proofErr w:type="gramEnd"/>
      <w:r w:rsidR="00496307">
        <w:rPr>
          <w:rFonts w:ascii="Arial" w:hAnsi="Arial" w:cs="Arial"/>
        </w:rPr>
        <w:t xml:space="preserve"> and organisation need to consider </w:t>
      </w:r>
      <w:r w:rsidR="00222333">
        <w:rPr>
          <w:rFonts w:ascii="Arial" w:hAnsi="Arial" w:cs="Arial"/>
        </w:rPr>
        <w:t>this against the intended outcome (Hargadon, n.d.).</w:t>
      </w:r>
    </w:p>
    <w:p w14:paraId="6FF6E6E2" w14:textId="77777777" w:rsidR="00BA430D" w:rsidRPr="005D5AE1" w:rsidRDefault="00BA430D" w:rsidP="00BA430D">
      <w:pPr>
        <w:spacing w:after="0"/>
        <w:ind w:left="720"/>
        <w:rPr>
          <w:rFonts w:ascii="Arial" w:hAnsi="Arial" w:cs="Arial"/>
        </w:rPr>
      </w:pPr>
    </w:p>
    <w:p w14:paraId="7DFF93F9" w14:textId="788146E5" w:rsidR="009434FC" w:rsidRPr="009434FC" w:rsidRDefault="009434FC" w:rsidP="00BA430D">
      <w:pPr>
        <w:spacing w:after="0"/>
        <w:ind w:left="720" w:hanging="720"/>
        <w:rPr>
          <w:rFonts w:ascii="Arial" w:hAnsi="Arial" w:cs="Arial"/>
          <w:u w:val="single"/>
        </w:rPr>
      </w:pPr>
      <w:r>
        <w:rPr>
          <w:rFonts w:ascii="Arial" w:hAnsi="Arial" w:cs="Arial"/>
        </w:rPr>
        <w:t>3.3</w:t>
      </w:r>
      <w:r>
        <w:rPr>
          <w:rFonts w:ascii="Arial" w:hAnsi="Arial" w:cs="Arial"/>
        </w:rPr>
        <w:tab/>
      </w:r>
      <w:r>
        <w:rPr>
          <w:rFonts w:ascii="Arial" w:hAnsi="Arial" w:cs="Arial"/>
          <w:u w:val="single"/>
        </w:rPr>
        <w:t>Key aspects of good practice in relation to dismissal, redundancy and retirement</w:t>
      </w:r>
    </w:p>
    <w:p w14:paraId="3A3D43C6" w14:textId="77777777" w:rsidR="00BA430D" w:rsidRDefault="00BA430D" w:rsidP="00BA430D">
      <w:pPr>
        <w:spacing w:after="0"/>
        <w:ind w:left="720"/>
        <w:rPr>
          <w:rFonts w:ascii="Arial" w:hAnsi="Arial" w:cs="Arial"/>
        </w:rPr>
      </w:pPr>
    </w:p>
    <w:p w14:paraId="3020A376" w14:textId="6E046901" w:rsidR="003C14D2" w:rsidRDefault="003C14D2" w:rsidP="00BA430D">
      <w:pPr>
        <w:spacing w:after="0"/>
        <w:ind w:left="720"/>
        <w:rPr>
          <w:rFonts w:ascii="Arial" w:hAnsi="Arial" w:cs="Arial"/>
        </w:rPr>
      </w:pPr>
      <w:r>
        <w:rPr>
          <w:rFonts w:ascii="Arial" w:hAnsi="Arial" w:cs="Arial"/>
        </w:rPr>
        <w:t>The CIPD (2021l, p1) provide three reasons for the dismissal of an employee:</w:t>
      </w:r>
    </w:p>
    <w:p w14:paraId="709F806D" w14:textId="7A4FE2D6" w:rsidR="003C14D2" w:rsidRDefault="003C14D2" w:rsidP="00BA430D">
      <w:pPr>
        <w:pStyle w:val="ListParagraph"/>
        <w:numPr>
          <w:ilvl w:val="0"/>
          <w:numId w:val="12"/>
        </w:numPr>
        <w:rPr>
          <w:rFonts w:cs="Arial"/>
        </w:rPr>
      </w:pPr>
      <w:r>
        <w:rPr>
          <w:rFonts w:cs="Arial"/>
        </w:rPr>
        <w:t xml:space="preserve">Contract is terminated by the employer </w:t>
      </w:r>
      <w:r w:rsidR="00740CCF">
        <w:rPr>
          <w:rFonts w:cs="Arial"/>
        </w:rPr>
        <w:t>e.g.,</w:t>
      </w:r>
      <w:r>
        <w:rPr>
          <w:rFonts w:cs="Arial"/>
        </w:rPr>
        <w:t xml:space="preserve"> via redundancy or </w:t>
      </w:r>
      <w:r w:rsidR="00311EFE">
        <w:rPr>
          <w:rFonts w:cs="Arial"/>
        </w:rPr>
        <w:t>misconduct.</w:t>
      </w:r>
    </w:p>
    <w:p w14:paraId="29A1879D" w14:textId="7AABF541" w:rsidR="003C14D2" w:rsidRDefault="003C14D2" w:rsidP="00BA430D">
      <w:pPr>
        <w:pStyle w:val="ListParagraph"/>
        <w:numPr>
          <w:ilvl w:val="0"/>
          <w:numId w:val="12"/>
        </w:numPr>
        <w:rPr>
          <w:rFonts w:cs="Arial"/>
        </w:rPr>
      </w:pPr>
      <w:r>
        <w:rPr>
          <w:rFonts w:cs="Arial"/>
        </w:rPr>
        <w:t>End of a fixed term contract</w:t>
      </w:r>
      <w:r w:rsidR="00311EFE">
        <w:rPr>
          <w:rFonts w:cs="Arial"/>
        </w:rPr>
        <w:t>.</w:t>
      </w:r>
    </w:p>
    <w:p w14:paraId="18C7B97D" w14:textId="1295FFCB" w:rsidR="003C14D2" w:rsidRDefault="003C14D2" w:rsidP="00BA430D">
      <w:pPr>
        <w:pStyle w:val="ListParagraph"/>
        <w:numPr>
          <w:ilvl w:val="0"/>
          <w:numId w:val="12"/>
        </w:numPr>
        <w:rPr>
          <w:rFonts w:cs="Arial"/>
        </w:rPr>
      </w:pPr>
      <w:r>
        <w:rPr>
          <w:rFonts w:cs="Arial"/>
        </w:rPr>
        <w:t>Contract is terminated by the employee leaving the organisation</w:t>
      </w:r>
      <w:r w:rsidR="00311EFE">
        <w:rPr>
          <w:rFonts w:cs="Arial"/>
        </w:rPr>
        <w:t xml:space="preserve"> </w:t>
      </w:r>
      <w:r w:rsidR="00740CCF">
        <w:rPr>
          <w:rFonts w:cs="Arial"/>
        </w:rPr>
        <w:t>e.g.,</w:t>
      </w:r>
      <w:r w:rsidR="00311EFE">
        <w:rPr>
          <w:rFonts w:cs="Arial"/>
        </w:rPr>
        <w:t xml:space="preserve"> retirement.</w:t>
      </w:r>
    </w:p>
    <w:p w14:paraId="314B6464" w14:textId="77777777" w:rsidR="003C14D2" w:rsidRDefault="003C14D2" w:rsidP="00BA430D">
      <w:pPr>
        <w:spacing w:after="0"/>
      </w:pPr>
    </w:p>
    <w:p w14:paraId="173F7F04" w14:textId="4151CE1D" w:rsidR="003C14D2" w:rsidRPr="00311EFE" w:rsidRDefault="00311EFE" w:rsidP="00BA430D">
      <w:pPr>
        <w:spacing w:after="0"/>
        <w:ind w:left="720"/>
        <w:rPr>
          <w:rFonts w:ascii="Arial" w:hAnsi="Arial" w:cs="Arial"/>
        </w:rPr>
      </w:pPr>
      <w:r w:rsidRPr="00311EFE">
        <w:rPr>
          <w:rFonts w:ascii="Arial" w:hAnsi="Arial" w:cs="Arial"/>
        </w:rPr>
        <w:t>There are</w:t>
      </w:r>
      <w:r w:rsidR="003C14D2" w:rsidRPr="00311EFE">
        <w:rPr>
          <w:rFonts w:ascii="Arial" w:hAnsi="Arial" w:cs="Arial"/>
        </w:rPr>
        <w:t xml:space="preserve"> five fair reasons for dismissal set out under the </w:t>
      </w:r>
      <w:r w:rsidRPr="00311EFE">
        <w:rPr>
          <w:rFonts w:ascii="Arial" w:hAnsi="Arial" w:cs="Arial"/>
          <w:i/>
        </w:rPr>
        <w:t xml:space="preserve">Employment Rights Act 1996 </w:t>
      </w:r>
      <w:r w:rsidRPr="00311EFE">
        <w:rPr>
          <w:rFonts w:ascii="Arial" w:hAnsi="Arial" w:cs="Arial"/>
        </w:rPr>
        <w:t>(s.3)</w:t>
      </w:r>
      <w:r w:rsidR="003C14D2" w:rsidRPr="00311EFE">
        <w:rPr>
          <w:rFonts w:ascii="Arial" w:hAnsi="Arial" w:cs="Arial"/>
        </w:rPr>
        <w:t>:</w:t>
      </w:r>
      <w:r w:rsidRPr="00311EFE">
        <w:rPr>
          <w:rFonts w:ascii="Arial" w:hAnsi="Arial" w:cs="Arial"/>
        </w:rPr>
        <w:t xml:space="preserve"> </w:t>
      </w:r>
      <w:r w:rsidR="003C14D2" w:rsidRPr="00311EFE">
        <w:rPr>
          <w:rFonts w:ascii="Arial" w:hAnsi="Arial" w:cs="Arial"/>
        </w:rPr>
        <w:t>Capability</w:t>
      </w:r>
      <w:r w:rsidRPr="00311EFE">
        <w:rPr>
          <w:rFonts w:ascii="Arial" w:hAnsi="Arial" w:cs="Arial"/>
        </w:rPr>
        <w:t xml:space="preserve">; </w:t>
      </w:r>
      <w:r w:rsidR="003C14D2" w:rsidRPr="00311EFE">
        <w:rPr>
          <w:rFonts w:ascii="Arial" w:hAnsi="Arial" w:cs="Arial"/>
        </w:rPr>
        <w:t>Conduct;</w:t>
      </w:r>
      <w:r w:rsidRPr="00311EFE">
        <w:rPr>
          <w:rFonts w:ascii="Arial" w:hAnsi="Arial" w:cs="Arial"/>
        </w:rPr>
        <w:t xml:space="preserve"> </w:t>
      </w:r>
      <w:r w:rsidR="003C14D2" w:rsidRPr="00311EFE">
        <w:rPr>
          <w:rFonts w:ascii="Arial" w:hAnsi="Arial" w:cs="Arial"/>
        </w:rPr>
        <w:t>Redundancy;</w:t>
      </w:r>
      <w:r w:rsidRPr="00311EFE">
        <w:rPr>
          <w:rFonts w:ascii="Arial" w:hAnsi="Arial" w:cs="Arial"/>
        </w:rPr>
        <w:t xml:space="preserve"> </w:t>
      </w:r>
      <w:r w:rsidR="003C14D2" w:rsidRPr="00311EFE">
        <w:rPr>
          <w:rFonts w:ascii="Arial" w:hAnsi="Arial" w:cs="Arial"/>
        </w:rPr>
        <w:t>Statutory ban; or</w:t>
      </w:r>
      <w:r w:rsidRPr="00311EFE">
        <w:rPr>
          <w:rFonts w:ascii="Arial" w:hAnsi="Arial" w:cs="Arial"/>
        </w:rPr>
        <w:t xml:space="preserve"> </w:t>
      </w:r>
      <w:r w:rsidR="003C14D2" w:rsidRPr="00311EFE">
        <w:rPr>
          <w:rFonts w:ascii="Arial" w:hAnsi="Arial" w:cs="Arial"/>
        </w:rPr>
        <w:t>Some other substantial reason.</w:t>
      </w:r>
    </w:p>
    <w:p w14:paraId="79F8764B" w14:textId="77777777" w:rsidR="003C14D2" w:rsidRDefault="003C14D2" w:rsidP="00BA430D">
      <w:pPr>
        <w:spacing w:after="0"/>
        <w:rPr>
          <w:rFonts w:ascii="Arial" w:hAnsi="Arial" w:cs="Arial"/>
          <w:u w:val="single"/>
        </w:rPr>
      </w:pPr>
    </w:p>
    <w:p w14:paraId="0F9E5E43" w14:textId="1A618ABB" w:rsidR="003C14D2" w:rsidRDefault="00311EFE" w:rsidP="00BA430D">
      <w:pPr>
        <w:spacing w:after="0"/>
        <w:ind w:left="720"/>
        <w:rPr>
          <w:rFonts w:ascii="Arial" w:hAnsi="Arial" w:cs="Arial"/>
        </w:rPr>
      </w:pPr>
      <w:r>
        <w:rPr>
          <w:rFonts w:ascii="Arial" w:hAnsi="Arial" w:cs="Arial"/>
        </w:rPr>
        <w:t>E</w:t>
      </w:r>
      <w:r w:rsidR="003C14D2">
        <w:rPr>
          <w:rFonts w:ascii="Arial" w:hAnsi="Arial" w:cs="Arial"/>
        </w:rPr>
        <w:t>mployers should ensure that their recruitment, induction and training processes are robust to avoid unfair dismissal claims on capability grounds (Daniels, 2019, p163)</w:t>
      </w:r>
      <w:r>
        <w:rPr>
          <w:rFonts w:ascii="Arial" w:hAnsi="Arial" w:cs="Arial"/>
        </w:rPr>
        <w:t>. Prior to progressing with dismissal for on capability grounds, em</w:t>
      </w:r>
      <w:r w:rsidR="003C14D2">
        <w:rPr>
          <w:rFonts w:ascii="Arial" w:hAnsi="Arial" w:cs="Arial"/>
        </w:rPr>
        <w:t>ployer</w:t>
      </w:r>
      <w:r>
        <w:rPr>
          <w:rFonts w:ascii="Arial" w:hAnsi="Arial" w:cs="Arial"/>
        </w:rPr>
        <w:t>s</w:t>
      </w:r>
      <w:r w:rsidR="003C14D2">
        <w:rPr>
          <w:rFonts w:ascii="Arial" w:hAnsi="Arial" w:cs="Arial"/>
        </w:rPr>
        <w:t xml:space="preserve"> </w:t>
      </w:r>
      <w:r>
        <w:rPr>
          <w:rFonts w:ascii="Arial" w:hAnsi="Arial" w:cs="Arial"/>
        </w:rPr>
        <w:t>should</w:t>
      </w:r>
      <w:r w:rsidR="003C14D2">
        <w:rPr>
          <w:rFonts w:ascii="Arial" w:hAnsi="Arial" w:cs="Arial"/>
        </w:rPr>
        <w:t xml:space="preserve"> support employees, for example through the provision of training or, in the case of ill health, making reasonable efforts to support employees to do their job, such as offering flexible working arrangements or offering an alternative role (Citizens Advice, 2021).</w:t>
      </w:r>
      <w:r>
        <w:rPr>
          <w:rFonts w:ascii="Arial" w:hAnsi="Arial" w:cs="Arial"/>
        </w:rPr>
        <w:t xml:space="preserve"> Attempts should be made to </w:t>
      </w:r>
      <w:r w:rsidR="003C14D2">
        <w:rPr>
          <w:rFonts w:ascii="Arial" w:hAnsi="Arial" w:cs="Arial"/>
        </w:rPr>
        <w:t>resolve issue</w:t>
      </w:r>
      <w:r>
        <w:rPr>
          <w:rFonts w:ascii="Arial" w:hAnsi="Arial" w:cs="Arial"/>
        </w:rPr>
        <w:t>s</w:t>
      </w:r>
      <w:r w:rsidR="003C14D2">
        <w:rPr>
          <w:rFonts w:ascii="Arial" w:hAnsi="Arial" w:cs="Arial"/>
        </w:rPr>
        <w:t xml:space="preserve"> informally through discussion</w:t>
      </w:r>
      <w:r>
        <w:rPr>
          <w:rFonts w:ascii="Arial" w:hAnsi="Arial" w:cs="Arial"/>
        </w:rPr>
        <w:t xml:space="preserve"> and an </w:t>
      </w:r>
      <w:r w:rsidR="003C14D2">
        <w:rPr>
          <w:rFonts w:ascii="Arial" w:hAnsi="Arial" w:cs="Arial"/>
        </w:rPr>
        <w:t>action</w:t>
      </w:r>
      <w:r>
        <w:rPr>
          <w:rFonts w:ascii="Arial" w:hAnsi="Arial" w:cs="Arial"/>
        </w:rPr>
        <w:t xml:space="preserve"> plan agreed. </w:t>
      </w:r>
    </w:p>
    <w:p w14:paraId="5F3DE69C" w14:textId="627F4120" w:rsidR="00EB3B4D" w:rsidRDefault="00EB3B4D" w:rsidP="00BA430D">
      <w:pPr>
        <w:spacing w:after="0"/>
        <w:ind w:left="720"/>
        <w:rPr>
          <w:rFonts w:ascii="Arial" w:hAnsi="Arial" w:cs="Arial"/>
        </w:rPr>
      </w:pPr>
      <w:r w:rsidRPr="00B834EA">
        <w:rPr>
          <w:rFonts w:ascii="Arial" w:hAnsi="Arial" w:cs="Arial"/>
        </w:rPr>
        <w:t xml:space="preserve">An organisation may need to make employees redundant if a change in business results in the need to reduce the workforce. </w:t>
      </w:r>
      <w:r>
        <w:rPr>
          <w:rFonts w:ascii="Arial" w:hAnsi="Arial" w:cs="Arial"/>
        </w:rPr>
        <w:t>Redundancy is a form of dismissal and must be handled appropriately to avoid not only unfair dismissal claims but also to minimise the effect of redundancies on staff morale. Redundancy should only be pursued once all other options have been considered (CIPD, 202</w:t>
      </w:r>
      <w:r>
        <w:rPr>
          <w:rFonts w:ascii="Arial" w:hAnsi="Arial" w:cs="Arial"/>
        </w:rPr>
        <w:t>1k, p4</w:t>
      </w:r>
      <w:r>
        <w:rPr>
          <w:rFonts w:ascii="Arial" w:hAnsi="Arial" w:cs="Arial"/>
        </w:rPr>
        <w:t>).</w:t>
      </w:r>
    </w:p>
    <w:p w14:paraId="06D62213" w14:textId="77777777" w:rsidR="00537B91" w:rsidRDefault="00537B91" w:rsidP="00BA430D">
      <w:pPr>
        <w:spacing w:after="0"/>
        <w:ind w:left="357"/>
        <w:rPr>
          <w:rFonts w:ascii="Arial" w:hAnsi="Arial" w:cs="Arial"/>
        </w:rPr>
      </w:pPr>
    </w:p>
    <w:p w14:paraId="7B20CF84" w14:textId="781CE04F" w:rsidR="00EB3B4D" w:rsidRPr="00537B91" w:rsidRDefault="00EB3B4D" w:rsidP="00BA430D">
      <w:pPr>
        <w:spacing w:after="0"/>
        <w:ind w:left="720"/>
        <w:rPr>
          <w:rFonts w:ascii="Arial" w:hAnsi="Arial" w:cs="Arial"/>
          <w:sz w:val="16"/>
          <w:szCs w:val="16"/>
        </w:rPr>
      </w:pPr>
      <w:r w:rsidRPr="00537B91">
        <w:rPr>
          <w:rFonts w:ascii="Arial" w:hAnsi="Arial" w:cs="Arial"/>
        </w:rPr>
        <w:t xml:space="preserve">In managing redundancies, organisations should have appropriate procedures </w:t>
      </w:r>
      <w:r w:rsidR="00537B91" w:rsidRPr="00537B91">
        <w:rPr>
          <w:rFonts w:ascii="Arial" w:hAnsi="Arial" w:cs="Arial"/>
        </w:rPr>
        <w:t xml:space="preserve">to </w:t>
      </w:r>
      <w:r w:rsidRPr="00537B91">
        <w:rPr>
          <w:rFonts w:ascii="Arial" w:hAnsi="Arial" w:cs="Arial"/>
        </w:rPr>
        <w:t>identify the pool of ‘at risk’ employees;</w:t>
      </w:r>
      <w:r w:rsidR="00537B91" w:rsidRPr="00537B91">
        <w:rPr>
          <w:rFonts w:ascii="Arial" w:hAnsi="Arial" w:cs="Arial"/>
        </w:rPr>
        <w:t xml:space="preserve"> </w:t>
      </w:r>
      <w:r w:rsidRPr="00537B91">
        <w:rPr>
          <w:rFonts w:ascii="Arial" w:hAnsi="Arial" w:cs="Arial"/>
        </w:rPr>
        <w:t>facilitate individual consultation with ‘at risk’ employees to discuss the reasons why they are deemed ‘at risk’ and any potential alternative options</w:t>
      </w:r>
      <w:r w:rsidR="00537B91" w:rsidRPr="00537B91">
        <w:rPr>
          <w:rFonts w:ascii="Arial" w:hAnsi="Arial" w:cs="Arial"/>
        </w:rPr>
        <w:t xml:space="preserve"> and </w:t>
      </w:r>
      <w:r w:rsidRPr="00537B91">
        <w:rPr>
          <w:rFonts w:ascii="Arial" w:hAnsi="Arial" w:cs="Arial"/>
        </w:rPr>
        <w:t xml:space="preserve">ensure fair selection of employees for redundancy. </w:t>
      </w:r>
      <w:r w:rsidR="00537B91">
        <w:rPr>
          <w:rFonts w:ascii="Arial" w:hAnsi="Arial" w:cs="Arial"/>
        </w:rPr>
        <w:t>Se</w:t>
      </w:r>
      <w:r w:rsidRPr="00537B91">
        <w:rPr>
          <w:rFonts w:ascii="Arial" w:hAnsi="Arial" w:cs="Arial"/>
        </w:rPr>
        <w:t>lecting on the basis of a protected characteristic or membership of a trade union</w:t>
      </w:r>
      <w:r w:rsidR="00537B91">
        <w:rPr>
          <w:rFonts w:ascii="Arial" w:hAnsi="Arial" w:cs="Arial"/>
        </w:rPr>
        <w:t xml:space="preserve"> is unfair dismissal </w:t>
      </w:r>
      <w:r w:rsidRPr="005A6DFC">
        <w:rPr>
          <w:rFonts w:ascii="Arial" w:hAnsi="Arial" w:cs="Arial"/>
        </w:rPr>
        <w:t>(Taylor and Wilkinson, 2016, pp33-34)</w:t>
      </w:r>
      <w:r w:rsidR="00537B91">
        <w:rPr>
          <w:rFonts w:ascii="Arial" w:hAnsi="Arial" w:cs="Arial"/>
        </w:rPr>
        <w:t>.</w:t>
      </w:r>
    </w:p>
    <w:p w14:paraId="13731584" w14:textId="410D17A2" w:rsidR="00537B91" w:rsidRPr="00537B91" w:rsidRDefault="00537B91" w:rsidP="00BA430D">
      <w:pPr>
        <w:spacing w:after="0"/>
        <w:ind w:left="357" w:firstLine="363"/>
        <w:rPr>
          <w:rFonts w:ascii="Arial" w:hAnsi="Arial" w:cs="Arial"/>
          <w:sz w:val="16"/>
          <w:szCs w:val="16"/>
        </w:rPr>
      </w:pPr>
    </w:p>
    <w:p w14:paraId="15821493" w14:textId="30A9414F" w:rsidR="00537B91" w:rsidRPr="00537B91" w:rsidRDefault="00537B91" w:rsidP="00BA430D">
      <w:pPr>
        <w:spacing w:after="0"/>
        <w:ind w:left="720"/>
        <w:textAlignment w:val="baseline"/>
        <w:rPr>
          <w:rFonts w:ascii="Arial" w:eastAsia="Times New Roman" w:hAnsi="Arial" w:cs="Arial"/>
          <w:color w:val="000000"/>
          <w:lang w:eastAsia="en-GB"/>
        </w:rPr>
      </w:pPr>
      <w:r w:rsidRPr="00537B91">
        <w:rPr>
          <w:rFonts w:ascii="Arial" w:eastAsia="Times New Roman" w:hAnsi="Arial" w:cs="Arial"/>
          <w:color w:val="000000"/>
          <w:lang w:eastAsia="en-GB"/>
        </w:rPr>
        <w:t xml:space="preserve">Organisations should consider ways of supporting staff through redundancy </w:t>
      </w:r>
      <w:r w:rsidRPr="00537B91">
        <w:rPr>
          <w:rFonts w:ascii="Arial" w:eastAsia="Times New Roman" w:hAnsi="Arial" w:cs="Arial"/>
          <w:color w:val="000000"/>
          <w:lang w:eastAsia="en-GB"/>
        </w:rPr>
        <w:t>by providing</w:t>
      </w:r>
      <w:r w:rsidRPr="00537B91">
        <w:rPr>
          <w:rFonts w:ascii="Arial" w:eastAsia="Times New Roman" w:hAnsi="Arial" w:cs="Arial"/>
          <w:color w:val="000000"/>
          <w:lang w:eastAsia="en-GB"/>
        </w:rPr>
        <w:t xml:space="preserve"> interventions such as </w:t>
      </w:r>
      <w:r w:rsidRPr="00537B91">
        <w:rPr>
          <w:rFonts w:ascii="Arial" w:eastAsia="Times New Roman" w:hAnsi="Arial" w:cs="Arial"/>
          <w:color w:val="000000"/>
          <w:lang w:eastAsia="en-GB"/>
        </w:rPr>
        <w:t>counselling</w:t>
      </w:r>
      <w:r w:rsidRPr="00537B91">
        <w:rPr>
          <w:rFonts w:ascii="Arial" w:eastAsia="Times New Roman" w:hAnsi="Arial" w:cs="Arial"/>
          <w:color w:val="000000"/>
          <w:lang w:eastAsia="en-GB"/>
        </w:rPr>
        <w:t>, time off to attend interviews or training and career planning (Acas, 2021)</w:t>
      </w:r>
      <w:r>
        <w:rPr>
          <w:rFonts w:ascii="Arial" w:eastAsia="Times New Roman" w:hAnsi="Arial" w:cs="Arial"/>
          <w:color w:val="000000"/>
          <w:lang w:eastAsia="en-GB"/>
        </w:rPr>
        <w:t>.</w:t>
      </w:r>
    </w:p>
    <w:p w14:paraId="6A5F530C" w14:textId="77777777" w:rsidR="003C14D2" w:rsidRDefault="003C14D2" w:rsidP="00BA430D">
      <w:pPr>
        <w:spacing w:after="0"/>
        <w:ind w:left="720"/>
        <w:rPr>
          <w:rFonts w:ascii="Arial" w:hAnsi="Arial" w:cs="Arial"/>
        </w:rPr>
      </w:pPr>
    </w:p>
    <w:p w14:paraId="647504CE" w14:textId="77777777" w:rsidR="002C7B42" w:rsidRDefault="002C7B42" w:rsidP="00BA430D">
      <w:pPr>
        <w:spacing w:after="0"/>
        <w:ind w:left="720"/>
        <w:rPr>
          <w:rFonts w:ascii="Arial" w:hAnsi="Arial" w:cs="Arial"/>
          <w:shd w:val="clear" w:color="auto" w:fill="FFFFFF"/>
        </w:rPr>
      </w:pPr>
      <w:r>
        <w:rPr>
          <w:rFonts w:ascii="Arial" w:hAnsi="Arial" w:cs="Arial"/>
        </w:rPr>
        <w:t>Changes in employment law in 201</w:t>
      </w:r>
      <w:r w:rsidRPr="002C7B42">
        <w:rPr>
          <w:rFonts w:ascii="Arial" w:hAnsi="Arial" w:cs="Arial"/>
        </w:rPr>
        <w:t xml:space="preserve">1 mean that employees can no longer discriminate against age and force employees to retire at the state retirement age, unless they can </w:t>
      </w:r>
      <w:r w:rsidRPr="002C7B42">
        <w:rPr>
          <w:rFonts w:ascii="Arial" w:hAnsi="Arial" w:cs="Arial"/>
          <w:shd w:val="clear" w:color="auto" w:fill="FFFFFF"/>
        </w:rPr>
        <w:t>justify</w:t>
      </w:r>
      <w:r w:rsidRPr="002C7B42">
        <w:rPr>
          <w:rFonts w:ascii="Arial" w:hAnsi="Arial" w:cs="Arial"/>
          <w:shd w:val="clear" w:color="auto" w:fill="FFFFFF"/>
        </w:rPr>
        <w:t xml:space="preserve"> the decision</w:t>
      </w:r>
      <w:r>
        <w:rPr>
          <w:rFonts w:ascii="Arial" w:hAnsi="Arial" w:cs="Arial"/>
          <w:shd w:val="clear" w:color="auto" w:fill="FFFFFF"/>
        </w:rPr>
        <w:t xml:space="preserve"> (Equality and Human Rights Commission, 2019), for example if the employee is unable to fulfil the duties of the role due to their age.</w:t>
      </w:r>
    </w:p>
    <w:p w14:paraId="37A57517" w14:textId="77777777" w:rsidR="002C7B42" w:rsidRDefault="002C7B42" w:rsidP="00BA430D">
      <w:pPr>
        <w:spacing w:after="0"/>
        <w:ind w:left="720"/>
        <w:rPr>
          <w:rFonts w:ascii="Arial" w:hAnsi="Arial" w:cs="Arial"/>
          <w:shd w:val="clear" w:color="auto" w:fill="FFFFFF"/>
        </w:rPr>
      </w:pPr>
    </w:p>
    <w:p w14:paraId="1738F98A" w14:textId="45683869" w:rsidR="00222333" w:rsidRDefault="002C7B42" w:rsidP="00BA430D">
      <w:pPr>
        <w:spacing w:after="0"/>
        <w:ind w:left="720"/>
        <w:rPr>
          <w:rFonts w:ascii="Arial" w:hAnsi="Arial" w:cs="Arial"/>
        </w:rPr>
      </w:pPr>
      <w:r>
        <w:rPr>
          <w:rFonts w:ascii="Arial" w:hAnsi="Arial" w:cs="Arial"/>
          <w:shd w:val="clear" w:color="auto" w:fill="FFFFFF"/>
        </w:rPr>
        <w:t xml:space="preserve">Organisations should have early and ongoing discussions with employees </w:t>
      </w:r>
      <w:r w:rsidR="00740CCF">
        <w:rPr>
          <w:rFonts w:ascii="Arial" w:hAnsi="Arial" w:cs="Arial"/>
          <w:shd w:val="clear" w:color="auto" w:fill="FFFFFF"/>
        </w:rPr>
        <w:t>to understand their future plans to identify options for their future working life (Wilkinson and Taylor, 2016, p74). Options could include a reduction in contracted hours, moving into a role with less responsibility, retire and return as a ‘bank’ member of staff or considering other types of flexible contracts.</w:t>
      </w:r>
    </w:p>
    <w:p w14:paraId="358556E6" w14:textId="22CED02B" w:rsidR="00222333" w:rsidRDefault="00222333" w:rsidP="00BA430D">
      <w:pPr>
        <w:spacing w:after="0"/>
        <w:rPr>
          <w:rFonts w:ascii="Arial" w:hAnsi="Arial" w:cs="Arial"/>
        </w:rPr>
      </w:pPr>
    </w:p>
    <w:p w14:paraId="08677635" w14:textId="7919CC26" w:rsidR="0037554D" w:rsidRDefault="0037554D" w:rsidP="00BA430D">
      <w:pPr>
        <w:spacing w:after="0"/>
        <w:rPr>
          <w:rFonts w:ascii="Arial" w:hAnsi="Arial" w:cs="Arial"/>
          <w:u w:val="single"/>
        </w:rPr>
      </w:pPr>
      <w:r>
        <w:rPr>
          <w:rFonts w:ascii="Arial" w:hAnsi="Arial" w:cs="Arial"/>
          <w:u w:val="single"/>
        </w:rPr>
        <w:br w:type="page"/>
      </w:r>
    </w:p>
    <w:p w14:paraId="4D50F8D3" w14:textId="10041A09" w:rsidR="00A0553F" w:rsidRDefault="00967C97" w:rsidP="00BA430D">
      <w:pPr>
        <w:spacing w:after="0"/>
        <w:contextualSpacing/>
        <w:rPr>
          <w:rFonts w:ascii="Arial" w:hAnsi="Arial" w:cs="Arial"/>
          <w:u w:val="single"/>
        </w:rPr>
      </w:pPr>
      <w:r w:rsidRPr="00475590">
        <w:rPr>
          <w:rFonts w:ascii="Arial" w:hAnsi="Arial" w:cs="Arial"/>
          <w:u w:val="single"/>
        </w:rPr>
        <w:t>Reference list</w:t>
      </w:r>
    </w:p>
    <w:p w14:paraId="0D244158" w14:textId="77777777" w:rsidR="00636BAE" w:rsidRDefault="00636BAE" w:rsidP="00BA430D">
      <w:pPr>
        <w:spacing w:after="0"/>
        <w:contextualSpacing/>
        <w:rPr>
          <w:rFonts w:ascii="Arial" w:hAnsi="Arial" w:cs="Arial"/>
        </w:rPr>
      </w:pPr>
    </w:p>
    <w:p w14:paraId="417AA37B" w14:textId="4B80E4EC" w:rsidR="00226D59" w:rsidRPr="00226D59" w:rsidRDefault="00226D59" w:rsidP="00BA430D">
      <w:pPr>
        <w:spacing w:after="0"/>
        <w:contextualSpacing/>
        <w:rPr>
          <w:rFonts w:ascii="Arial" w:hAnsi="Arial" w:cs="Arial"/>
        </w:rPr>
      </w:pPr>
      <w:r>
        <w:rPr>
          <w:rFonts w:ascii="Arial" w:hAnsi="Arial" w:cs="Arial"/>
        </w:rPr>
        <w:t xml:space="preserve">Acas (2017) </w:t>
      </w:r>
      <w:r w:rsidRPr="00226D59">
        <w:rPr>
          <w:rFonts w:ascii="Arial" w:hAnsi="Arial" w:cs="Arial"/>
          <w:i/>
          <w:iCs/>
        </w:rPr>
        <w:t xml:space="preserve">Flexibility in the workplace: implications of flexible work arrangements for individuals, </w:t>
      </w:r>
      <w:proofErr w:type="gramStart"/>
      <w:r w:rsidRPr="00226D59">
        <w:rPr>
          <w:rFonts w:ascii="Arial" w:hAnsi="Arial" w:cs="Arial"/>
          <w:i/>
          <w:iCs/>
        </w:rPr>
        <w:t>teams</w:t>
      </w:r>
      <w:proofErr w:type="gramEnd"/>
      <w:r w:rsidRPr="00226D59">
        <w:rPr>
          <w:rFonts w:ascii="Arial" w:hAnsi="Arial" w:cs="Arial"/>
          <w:i/>
          <w:iCs/>
        </w:rPr>
        <w:t xml:space="preserve"> and organisations</w:t>
      </w:r>
      <w:r>
        <w:rPr>
          <w:rFonts w:ascii="Arial" w:hAnsi="Arial" w:cs="Arial"/>
          <w:i/>
          <w:iCs/>
        </w:rPr>
        <w:t xml:space="preserve">. </w:t>
      </w:r>
      <w:r>
        <w:rPr>
          <w:rFonts w:ascii="Arial" w:hAnsi="Arial" w:cs="Arial"/>
          <w:iCs/>
        </w:rPr>
        <w:t xml:space="preserve">Available at </w:t>
      </w:r>
      <w:hyperlink r:id="rId8" w:history="1">
        <w:r w:rsidRPr="00226D59">
          <w:rPr>
            <w:rStyle w:val="Hyperlink"/>
            <w:rFonts w:ascii="Arial" w:hAnsi="Arial" w:cs="Arial"/>
          </w:rPr>
          <w:t>Flexibility in the workplace: implications of flexible work arrangements for individuals, teams and organisations | Acas</w:t>
        </w:r>
      </w:hyperlink>
      <w:r w:rsidRPr="00226D59">
        <w:rPr>
          <w:rFonts w:ascii="Arial" w:hAnsi="Arial" w:cs="Arial"/>
        </w:rPr>
        <w:t>. (Accessed: 10</w:t>
      </w:r>
      <w:r w:rsidRPr="00226D59">
        <w:rPr>
          <w:rFonts w:ascii="Arial" w:hAnsi="Arial" w:cs="Arial"/>
          <w:vertAlign w:val="superscript"/>
        </w:rPr>
        <w:t>th</w:t>
      </w:r>
      <w:r w:rsidRPr="00226D59">
        <w:rPr>
          <w:rFonts w:ascii="Arial" w:hAnsi="Arial" w:cs="Arial"/>
        </w:rPr>
        <w:t xml:space="preserve"> April 2022)</w:t>
      </w:r>
    </w:p>
    <w:p w14:paraId="2BC91E1A" w14:textId="61ECB0AC" w:rsidR="00226D59" w:rsidRDefault="00226D59" w:rsidP="00BA430D">
      <w:pPr>
        <w:spacing w:after="0"/>
        <w:contextualSpacing/>
        <w:rPr>
          <w:rFonts w:ascii="Arial" w:hAnsi="Arial" w:cs="Arial"/>
        </w:rPr>
      </w:pPr>
    </w:p>
    <w:p w14:paraId="5042A93C" w14:textId="751E8593" w:rsidR="00523B1C" w:rsidRPr="00523B1C" w:rsidRDefault="00523B1C" w:rsidP="00BA430D">
      <w:pPr>
        <w:spacing w:after="0"/>
        <w:contextualSpacing/>
        <w:rPr>
          <w:rFonts w:ascii="Arial" w:hAnsi="Arial" w:cs="Arial"/>
        </w:rPr>
      </w:pPr>
      <w:r>
        <w:rPr>
          <w:rFonts w:ascii="Arial" w:hAnsi="Arial" w:cs="Arial"/>
        </w:rPr>
        <w:t>Acas (2021</w:t>
      </w:r>
      <w:r w:rsidR="00537B91">
        <w:rPr>
          <w:rFonts w:ascii="Arial" w:hAnsi="Arial" w:cs="Arial"/>
        </w:rPr>
        <w:t>a</w:t>
      </w:r>
      <w:r>
        <w:rPr>
          <w:rFonts w:ascii="Arial" w:hAnsi="Arial" w:cs="Arial"/>
        </w:rPr>
        <w:t xml:space="preserve">) </w:t>
      </w:r>
      <w:r w:rsidRPr="00523B1C">
        <w:rPr>
          <w:rFonts w:ascii="Arial" w:hAnsi="Arial" w:cs="Arial"/>
          <w:i/>
          <w:iCs/>
        </w:rPr>
        <w:t>Hiring Someone: How to advertise a job</w:t>
      </w:r>
      <w:r>
        <w:rPr>
          <w:rFonts w:ascii="Arial" w:hAnsi="Arial" w:cs="Arial"/>
          <w:i/>
          <w:iCs/>
        </w:rPr>
        <w:t xml:space="preserve">. </w:t>
      </w:r>
      <w:r>
        <w:rPr>
          <w:rFonts w:ascii="Arial" w:hAnsi="Arial" w:cs="Arial"/>
        </w:rPr>
        <w:t>Avai</w:t>
      </w:r>
      <w:r w:rsidRPr="00523B1C">
        <w:rPr>
          <w:rFonts w:ascii="Arial" w:hAnsi="Arial" w:cs="Arial"/>
        </w:rPr>
        <w:t xml:space="preserve">lable at </w:t>
      </w:r>
      <w:hyperlink r:id="rId9" w:history="1">
        <w:r w:rsidRPr="00523B1C">
          <w:rPr>
            <w:rStyle w:val="Hyperlink"/>
            <w:rFonts w:ascii="Arial" w:hAnsi="Arial" w:cs="Arial"/>
          </w:rPr>
          <w:t>How to advertise a job: Recruitment: hiring someone - Acas</w:t>
        </w:r>
      </w:hyperlink>
      <w:r w:rsidRPr="00523B1C">
        <w:rPr>
          <w:rFonts w:ascii="Arial" w:hAnsi="Arial" w:cs="Arial"/>
        </w:rPr>
        <w:t>. (Accessed: 11</w:t>
      </w:r>
      <w:r w:rsidRPr="00523B1C">
        <w:rPr>
          <w:rFonts w:ascii="Arial" w:hAnsi="Arial" w:cs="Arial"/>
          <w:vertAlign w:val="superscript"/>
        </w:rPr>
        <w:t>th</w:t>
      </w:r>
      <w:r w:rsidRPr="00523B1C">
        <w:rPr>
          <w:rFonts w:ascii="Arial" w:hAnsi="Arial" w:cs="Arial"/>
        </w:rPr>
        <w:t xml:space="preserve"> April 2022)</w:t>
      </w:r>
    </w:p>
    <w:p w14:paraId="02E621B5" w14:textId="2EF75708" w:rsidR="00523B1C" w:rsidRDefault="00523B1C" w:rsidP="00BA430D">
      <w:pPr>
        <w:spacing w:after="0"/>
        <w:contextualSpacing/>
        <w:rPr>
          <w:rFonts w:ascii="Arial" w:hAnsi="Arial" w:cs="Arial"/>
        </w:rPr>
      </w:pPr>
    </w:p>
    <w:p w14:paraId="61D2A6D8" w14:textId="1FBC2A5A" w:rsidR="00537B91" w:rsidRPr="00537B91" w:rsidRDefault="00537B91" w:rsidP="00BA430D">
      <w:pPr>
        <w:spacing w:after="0"/>
        <w:contextualSpacing/>
        <w:rPr>
          <w:rFonts w:ascii="Arial" w:hAnsi="Arial" w:cs="Arial"/>
        </w:rPr>
      </w:pPr>
      <w:r>
        <w:rPr>
          <w:rFonts w:ascii="Arial" w:hAnsi="Arial" w:cs="Arial"/>
        </w:rPr>
        <w:t xml:space="preserve">Acas (2021b) </w:t>
      </w:r>
      <w:r w:rsidRPr="00537B91">
        <w:rPr>
          <w:rFonts w:ascii="Arial" w:hAnsi="Arial" w:cs="Arial"/>
          <w:i/>
          <w:iCs/>
        </w:rPr>
        <w:t>Managing staff redundancies</w:t>
      </w:r>
      <w:r w:rsidRPr="00537B91">
        <w:rPr>
          <w:rFonts w:ascii="Arial" w:hAnsi="Arial" w:cs="Arial"/>
          <w:i/>
          <w:iCs/>
        </w:rPr>
        <w:t xml:space="preserve"> </w:t>
      </w:r>
      <w:r w:rsidRPr="00537B91">
        <w:rPr>
          <w:rFonts w:ascii="Arial" w:hAnsi="Arial" w:cs="Arial"/>
          <w:i/>
          <w:iCs/>
        </w:rPr>
        <w:t>step by step</w:t>
      </w:r>
      <w:r w:rsidRPr="00537B91">
        <w:rPr>
          <w:rFonts w:ascii="Arial" w:hAnsi="Arial" w:cs="Arial"/>
          <w:i/>
          <w:iCs/>
        </w:rPr>
        <w:t xml:space="preserve">: </w:t>
      </w:r>
      <w:r w:rsidRPr="00537B91">
        <w:rPr>
          <w:rFonts w:ascii="Arial" w:hAnsi="Arial" w:cs="Arial"/>
          <w:i/>
          <w:iCs/>
        </w:rPr>
        <w:t>Support your staff and plan for the future</w:t>
      </w:r>
      <w:r>
        <w:rPr>
          <w:rFonts w:ascii="Arial" w:hAnsi="Arial" w:cs="Arial"/>
          <w:i/>
          <w:iCs/>
        </w:rPr>
        <w:t>.</w:t>
      </w:r>
      <w:r>
        <w:rPr>
          <w:rFonts w:ascii="Arial" w:hAnsi="Arial" w:cs="Arial"/>
        </w:rPr>
        <w:t xml:space="preserve"> Available at </w:t>
      </w:r>
      <w:hyperlink r:id="rId10" w:history="1">
        <w:r w:rsidRPr="00537B91">
          <w:rPr>
            <w:rStyle w:val="Hyperlink"/>
            <w:rFonts w:ascii="Arial" w:hAnsi="Arial" w:cs="Arial"/>
          </w:rPr>
          <w:t xml:space="preserve">Step 10: Support your staff and plan for the future: Managing staff redundancies: step by step - </w:t>
        </w:r>
        <w:proofErr w:type="spellStart"/>
        <w:r w:rsidRPr="00537B91">
          <w:rPr>
            <w:rStyle w:val="Hyperlink"/>
            <w:rFonts w:ascii="Arial" w:hAnsi="Arial" w:cs="Arial"/>
          </w:rPr>
          <w:t>Acas</w:t>
        </w:r>
        <w:proofErr w:type="spellEnd"/>
      </w:hyperlink>
      <w:r w:rsidRPr="00537B91">
        <w:rPr>
          <w:rFonts w:ascii="Arial" w:hAnsi="Arial" w:cs="Arial"/>
        </w:rPr>
        <w:t>. (Accessed: 12</w:t>
      </w:r>
      <w:r w:rsidRPr="00537B91">
        <w:rPr>
          <w:rFonts w:ascii="Arial" w:hAnsi="Arial" w:cs="Arial"/>
          <w:vertAlign w:val="superscript"/>
        </w:rPr>
        <w:t>th</w:t>
      </w:r>
      <w:r w:rsidRPr="00537B91">
        <w:rPr>
          <w:rFonts w:ascii="Arial" w:hAnsi="Arial" w:cs="Arial"/>
        </w:rPr>
        <w:t xml:space="preserve"> April 2022)</w:t>
      </w:r>
    </w:p>
    <w:p w14:paraId="61464E26" w14:textId="77777777" w:rsidR="00537B91" w:rsidRDefault="00537B91" w:rsidP="00BA430D">
      <w:pPr>
        <w:spacing w:after="0"/>
        <w:contextualSpacing/>
        <w:rPr>
          <w:rFonts w:ascii="Arial" w:hAnsi="Arial" w:cs="Arial"/>
        </w:rPr>
      </w:pPr>
    </w:p>
    <w:p w14:paraId="0AD8E374" w14:textId="72A1FC42" w:rsidR="003C1E38" w:rsidRPr="003C1E38" w:rsidRDefault="003C1E38" w:rsidP="00BA430D">
      <w:pPr>
        <w:spacing w:after="0"/>
        <w:contextualSpacing/>
        <w:rPr>
          <w:rFonts w:ascii="Arial" w:hAnsi="Arial" w:cs="Arial"/>
        </w:rPr>
      </w:pPr>
      <w:proofErr w:type="spellStart"/>
      <w:r>
        <w:rPr>
          <w:rFonts w:ascii="Arial" w:hAnsi="Arial" w:cs="Arial"/>
        </w:rPr>
        <w:t>Avilar</w:t>
      </w:r>
      <w:proofErr w:type="spellEnd"/>
      <w:r>
        <w:rPr>
          <w:rFonts w:ascii="Arial" w:hAnsi="Arial" w:cs="Arial"/>
        </w:rPr>
        <w:t xml:space="preserve"> (2021) </w:t>
      </w:r>
      <w:r w:rsidRPr="003C1E38">
        <w:rPr>
          <w:rFonts w:ascii="Arial" w:hAnsi="Arial" w:cs="Arial"/>
          <w:i/>
          <w:iCs/>
        </w:rPr>
        <w:t>5 Advantages of a Competency-Based Approach to Solving Workforce Issues</w:t>
      </w:r>
      <w:r>
        <w:rPr>
          <w:rFonts w:ascii="Arial" w:hAnsi="Arial" w:cs="Arial"/>
        </w:rPr>
        <w:t>. Avail</w:t>
      </w:r>
      <w:r w:rsidRPr="003C1E38">
        <w:rPr>
          <w:rFonts w:ascii="Arial" w:hAnsi="Arial" w:cs="Arial"/>
        </w:rPr>
        <w:t xml:space="preserve">able at </w:t>
      </w:r>
      <w:hyperlink r:id="rId11" w:history="1">
        <w:r w:rsidRPr="003C1E38">
          <w:rPr>
            <w:rStyle w:val="Hyperlink"/>
            <w:rFonts w:ascii="Arial" w:hAnsi="Arial" w:cs="Arial"/>
          </w:rPr>
          <w:t>Competencies and Succession Planning - Human Resources Today</w:t>
        </w:r>
      </w:hyperlink>
      <w:r w:rsidRPr="003C1E38">
        <w:rPr>
          <w:rFonts w:ascii="Arial" w:hAnsi="Arial" w:cs="Arial"/>
        </w:rPr>
        <w:t>. (Accessed: 8</w:t>
      </w:r>
      <w:r w:rsidRPr="003C1E38">
        <w:rPr>
          <w:rFonts w:ascii="Arial" w:hAnsi="Arial" w:cs="Arial"/>
          <w:vertAlign w:val="superscript"/>
        </w:rPr>
        <w:t>th</w:t>
      </w:r>
      <w:r w:rsidRPr="003C1E38">
        <w:rPr>
          <w:rFonts w:ascii="Arial" w:hAnsi="Arial" w:cs="Arial"/>
        </w:rPr>
        <w:t xml:space="preserve"> April 2022)</w:t>
      </w:r>
    </w:p>
    <w:p w14:paraId="3B529C22" w14:textId="77777777" w:rsidR="00537B91" w:rsidRDefault="00537B91" w:rsidP="00BA430D">
      <w:pPr>
        <w:spacing w:after="0"/>
        <w:contextualSpacing/>
        <w:rPr>
          <w:rFonts w:ascii="Arial" w:hAnsi="Arial" w:cs="Arial"/>
        </w:rPr>
      </w:pPr>
    </w:p>
    <w:p w14:paraId="4712A7FF" w14:textId="31C3B063" w:rsidR="00537B91" w:rsidRDefault="00537B91" w:rsidP="00BA430D">
      <w:pPr>
        <w:spacing w:after="0"/>
        <w:contextualSpacing/>
        <w:rPr>
          <w:rFonts w:ascii="Arial" w:hAnsi="Arial" w:cs="Arial"/>
        </w:rPr>
      </w:pPr>
      <w:r>
        <w:rPr>
          <w:rFonts w:ascii="Arial" w:hAnsi="Arial" w:cs="Arial"/>
        </w:rPr>
        <w:t xml:space="preserve">Bateson, </w:t>
      </w:r>
      <w:r w:rsidRPr="00636BAE">
        <w:rPr>
          <w:rFonts w:ascii="Arial" w:hAnsi="Arial" w:cs="Arial"/>
        </w:rPr>
        <w:t>J</w:t>
      </w:r>
      <w:r>
        <w:rPr>
          <w:rFonts w:ascii="Arial" w:hAnsi="Arial" w:cs="Arial"/>
        </w:rPr>
        <w:t xml:space="preserve"> </w:t>
      </w:r>
      <w:r w:rsidRPr="00636BAE">
        <w:rPr>
          <w:rFonts w:ascii="Arial" w:hAnsi="Arial" w:cs="Arial"/>
        </w:rPr>
        <w:t>Wirtz,</w:t>
      </w:r>
      <w:r>
        <w:rPr>
          <w:rFonts w:ascii="Arial" w:hAnsi="Arial" w:cs="Arial"/>
        </w:rPr>
        <w:t xml:space="preserve"> J, B</w:t>
      </w:r>
      <w:r w:rsidRPr="00636BAE">
        <w:rPr>
          <w:rFonts w:ascii="Arial" w:hAnsi="Arial" w:cs="Arial"/>
        </w:rPr>
        <w:t>urke</w:t>
      </w:r>
      <w:r>
        <w:rPr>
          <w:rFonts w:ascii="Arial" w:hAnsi="Arial" w:cs="Arial"/>
        </w:rPr>
        <w:t xml:space="preserve"> E</w:t>
      </w:r>
      <w:r w:rsidRPr="00636BAE">
        <w:rPr>
          <w:rFonts w:ascii="Arial" w:hAnsi="Arial" w:cs="Arial"/>
        </w:rPr>
        <w:t>, Vaughan</w:t>
      </w:r>
      <w:r>
        <w:rPr>
          <w:rFonts w:ascii="Arial" w:hAnsi="Arial" w:cs="Arial"/>
        </w:rPr>
        <w:t>, C (2013) ‘</w:t>
      </w:r>
      <w:r w:rsidRPr="00636BAE">
        <w:rPr>
          <w:rFonts w:ascii="Arial" w:hAnsi="Arial" w:cs="Arial"/>
        </w:rPr>
        <w:t>When Hiring, First Test, and Then Interview</w:t>
      </w:r>
      <w:r>
        <w:rPr>
          <w:rFonts w:ascii="Arial" w:hAnsi="Arial" w:cs="Arial"/>
        </w:rPr>
        <w:t xml:space="preserve">’ in </w:t>
      </w:r>
      <w:r w:rsidRPr="00636BAE">
        <w:rPr>
          <w:rFonts w:ascii="Arial" w:hAnsi="Arial" w:cs="Arial"/>
          <w:i/>
          <w:iCs/>
        </w:rPr>
        <w:t>Harvard Business Review</w:t>
      </w:r>
      <w:r w:rsidRPr="00636BAE">
        <w:rPr>
          <w:rFonts w:ascii="Arial" w:hAnsi="Arial" w:cs="Arial"/>
        </w:rPr>
        <w:t xml:space="preserve">. Available at </w:t>
      </w:r>
      <w:hyperlink r:id="rId12" w:history="1">
        <w:r w:rsidRPr="00636BAE">
          <w:rPr>
            <w:rStyle w:val="Hyperlink"/>
            <w:rFonts w:ascii="Arial" w:hAnsi="Arial" w:cs="Arial"/>
          </w:rPr>
          <w:t>When Hiring, First Test, and Then Interview (hbr.org)</w:t>
        </w:r>
      </w:hyperlink>
      <w:r w:rsidRPr="00636BAE">
        <w:rPr>
          <w:rFonts w:ascii="Arial" w:hAnsi="Arial" w:cs="Arial"/>
        </w:rPr>
        <w:t>. (Accessed: 12</w:t>
      </w:r>
      <w:r w:rsidRPr="00636BAE">
        <w:rPr>
          <w:rFonts w:ascii="Arial" w:hAnsi="Arial" w:cs="Arial"/>
          <w:vertAlign w:val="superscript"/>
        </w:rPr>
        <w:t>th</w:t>
      </w:r>
      <w:r w:rsidRPr="00636BAE">
        <w:rPr>
          <w:rFonts w:ascii="Arial" w:hAnsi="Arial" w:cs="Arial"/>
        </w:rPr>
        <w:t xml:space="preserve"> April 2022)</w:t>
      </w:r>
      <w:r>
        <w:rPr>
          <w:rFonts w:ascii="Arial" w:hAnsi="Arial" w:cs="Arial"/>
        </w:rPr>
        <w:t xml:space="preserve"> </w:t>
      </w:r>
    </w:p>
    <w:p w14:paraId="6D8735C4" w14:textId="295D915A" w:rsidR="003C1E38" w:rsidRDefault="003C1E38" w:rsidP="00BA430D">
      <w:pPr>
        <w:spacing w:after="0"/>
        <w:contextualSpacing/>
        <w:rPr>
          <w:rFonts w:ascii="Arial" w:hAnsi="Arial" w:cs="Arial"/>
        </w:rPr>
      </w:pPr>
    </w:p>
    <w:p w14:paraId="059DF873" w14:textId="100A53CF" w:rsidR="0084745F" w:rsidRPr="0084745F" w:rsidRDefault="0084745F" w:rsidP="00BA430D">
      <w:pPr>
        <w:spacing w:after="0"/>
        <w:contextualSpacing/>
        <w:rPr>
          <w:rFonts w:ascii="Arial" w:hAnsi="Arial" w:cs="Arial"/>
        </w:rPr>
      </w:pPr>
      <w:r>
        <w:rPr>
          <w:rFonts w:ascii="Arial" w:hAnsi="Arial" w:cs="Arial"/>
        </w:rPr>
        <w:t xml:space="preserve">BBC (2022) </w:t>
      </w:r>
      <w:r w:rsidRPr="0084745F">
        <w:rPr>
          <w:rFonts w:ascii="Arial" w:hAnsi="Arial" w:cs="Arial"/>
          <w:i/>
          <w:iCs/>
        </w:rPr>
        <w:t xml:space="preserve">Recruitment: </w:t>
      </w:r>
      <w:r w:rsidRPr="0084745F">
        <w:rPr>
          <w:rFonts w:ascii="Arial" w:hAnsi="Arial" w:cs="Arial"/>
          <w:i/>
          <w:iCs/>
        </w:rPr>
        <w:t>The advantages and disadvantages of different methods of recruitment</w:t>
      </w:r>
      <w:r>
        <w:rPr>
          <w:rFonts w:ascii="Arial" w:hAnsi="Arial" w:cs="Arial"/>
          <w:i/>
          <w:iCs/>
        </w:rPr>
        <w:t xml:space="preserve">. </w:t>
      </w:r>
      <w:r>
        <w:rPr>
          <w:rFonts w:ascii="Arial" w:hAnsi="Arial" w:cs="Arial"/>
        </w:rPr>
        <w:t xml:space="preserve">Available at </w:t>
      </w:r>
      <w:hyperlink r:id="rId13" w:history="1">
        <w:r w:rsidRPr="0084745F">
          <w:rPr>
            <w:rStyle w:val="Hyperlink"/>
            <w:rFonts w:ascii="Arial" w:hAnsi="Arial" w:cs="Arial"/>
          </w:rPr>
          <w:t xml:space="preserve">The advantages and disadvantages of different methods of recruitment - Recruitment - </w:t>
        </w:r>
        <w:proofErr w:type="spellStart"/>
        <w:r w:rsidRPr="0084745F">
          <w:rPr>
            <w:rStyle w:val="Hyperlink"/>
            <w:rFonts w:ascii="Arial" w:hAnsi="Arial" w:cs="Arial"/>
          </w:rPr>
          <w:t>Eduqas</w:t>
        </w:r>
        <w:proofErr w:type="spellEnd"/>
        <w:r w:rsidRPr="0084745F">
          <w:rPr>
            <w:rStyle w:val="Hyperlink"/>
            <w:rFonts w:ascii="Arial" w:hAnsi="Arial" w:cs="Arial"/>
          </w:rPr>
          <w:t xml:space="preserve"> - GCSE Business Revision - </w:t>
        </w:r>
        <w:proofErr w:type="spellStart"/>
        <w:r w:rsidRPr="0084745F">
          <w:rPr>
            <w:rStyle w:val="Hyperlink"/>
            <w:rFonts w:ascii="Arial" w:hAnsi="Arial" w:cs="Arial"/>
          </w:rPr>
          <w:t>Eduqas</w:t>
        </w:r>
        <w:proofErr w:type="spellEnd"/>
        <w:r w:rsidRPr="0084745F">
          <w:rPr>
            <w:rStyle w:val="Hyperlink"/>
            <w:rFonts w:ascii="Arial" w:hAnsi="Arial" w:cs="Arial"/>
          </w:rPr>
          <w:t xml:space="preserve"> - BBC Bitesize</w:t>
        </w:r>
      </w:hyperlink>
      <w:r w:rsidRPr="0084745F">
        <w:rPr>
          <w:rFonts w:ascii="Arial" w:hAnsi="Arial" w:cs="Arial"/>
        </w:rPr>
        <w:t>. (Accessed: 12</w:t>
      </w:r>
      <w:r w:rsidRPr="0084745F">
        <w:rPr>
          <w:rFonts w:ascii="Arial" w:hAnsi="Arial" w:cs="Arial"/>
          <w:vertAlign w:val="superscript"/>
        </w:rPr>
        <w:t>th</w:t>
      </w:r>
      <w:r w:rsidRPr="0084745F">
        <w:rPr>
          <w:rFonts w:ascii="Arial" w:hAnsi="Arial" w:cs="Arial"/>
        </w:rPr>
        <w:t xml:space="preserve"> April 2022)</w:t>
      </w:r>
    </w:p>
    <w:p w14:paraId="7703409E" w14:textId="77777777" w:rsidR="0084745F" w:rsidRDefault="0084745F" w:rsidP="00BA430D">
      <w:pPr>
        <w:spacing w:after="0"/>
        <w:contextualSpacing/>
        <w:rPr>
          <w:rFonts w:ascii="Arial" w:hAnsi="Arial" w:cs="Arial"/>
        </w:rPr>
      </w:pPr>
    </w:p>
    <w:p w14:paraId="49DF6CE8" w14:textId="19678F74" w:rsidR="00AE5069" w:rsidRPr="00AE5069" w:rsidRDefault="00AE5069" w:rsidP="00BA430D">
      <w:pPr>
        <w:spacing w:after="0"/>
        <w:contextualSpacing/>
        <w:rPr>
          <w:rFonts w:ascii="Arial" w:hAnsi="Arial" w:cs="Arial"/>
        </w:rPr>
      </w:pPr>
      <w:r>
        <w:rPr>
          <w:rFonts w:ascii="Arial" w:hAnsi="Arial" w:cs="Arial"/>
        </w:rPr>
        <w:t xml:space="preserve">Burke, J (2022) </w:t>
      </w:r>
      <w:r w:rsidRPr="00AE5069">
        <w:rPr>
          <w:rFonts w:ascii="Arial" w:hAnsi="Arial" w:cs="Arial"/>
          <w:i/>
          <w:iCs/>
        </w:rPr>
        <w:t>9 in 10 f</w:t>
      </w:r>
      <w:r w:rsidRPr="0037554D">
        <w:rPr>
          <w:rFonts w:ascii="Arial" w:hAnsi="Arial" w:cs="Arial"/>
          <w:i/>
          <w:iCs/>
        </w:rPr>
        <w:t xml:space="preserve">irms fail to retain talent as ‘great resignation’ bites. </w:t>
      </w:r>
      <w:r w:rsidR="0037554D" w:rsidRPr="0037554D">
        <w:rPr>
          <w:rFonts w:ascii="Arial" w:hAnsi="Arial" w:cs="Arial"/>
        </w:rPr>
        <w:t xml:space="preserve">Available at </w:t>
      </w:r>
      <w:hyperlink r:id="rId14" w:history="1">
        <w:r w:rsidR="0037554D" w:rsidRPr="0037554D">
          <w:rPr>
            <w:rStyle w:val="Hyperlink"/>
            <w:rFonts w:ascii="Arial" w:hAnsi="Arial" w:cs="Arial"/>
          </w:rPr>
          <w:t>Reward Strategy - Top stories and latest news in the reward, payroll, HR, pensions and employee benefits sectors - 9 in 10 firms fail to retain talent as ‘great resignation’ bites (reward-strategy.com)</w:t>
        </w:r>
      </w:hyperlink>
      <w:r w:rsidR="0037554D" w:rsidRPr="0037554D">
        <w:rPr>
          <w:rFonts w:ascii="Arial" w:hAnsi="Arial" w:cs="Arial"/>
        </w:rPr>
        <w:t>. (Accessed: 10</w:t>
      </w:r>
      <w:r w:rsidR="0037554D" w:rsidRPr="0037554D">
        <w:rPr>
          <w:rFonts w:ascii="Arial" w:hAnsi="Arial" w:cs="Arial"/>
          <w:vertAlign w:val="superscript"/>
        </w:rPr>
        <w:t>th</w:t>
      </w:r>
      <w:r w:rsidR="0037554D" w:rsidRPr="0037554D">
        <w:rPr>
          <w:rFonts w:ascii="Arial" w:hAnsi="Arial" w:cs="Arial"/>
        </w:rPr>
        <w:t xml:space="preserve"> April 2022)</w:t>
      </w:r>
    </w:p>
    <w:p w14:paraId="127E3A02" w14:textId="77777777" w:rsidR="00AE5069" w:rsidRDefault="00AE5069" w:rsidP="00BA430D">
      <w:pPr>
        <w:spacing w:after="0"/>
        <w:contextualSpacing/>
        <w:rPr>
          <w:rFonts w:ascii="Arial" w:hAnsi="Arial" w:cs="Arial"/>
        </w:rPr>
      </w:pPr>
    </w:p>
    <w:p w14:paraId="1046CDFB" w14:textId="1B61D03B" w:rsidR="001C2EF9" w:rsidRPr="001C2EF9" w:rsidRDefault="001C2EF9" w:rsidP="00BA430D">
      <w:pPr>
        <w:spacing w:after="0"/>
        <w:contextualSpacing/>
        <w:rPr>
          <w:rFonts w:ascii="Arial" w:hAnsi="Arial" w:cs="Arial"/>
        </w:rPr>
      </w:pPr>
      <w:r>
        <w:rPr>
          <w:rFonts w:ascii="Arial" w:hAnsi="Arial" w:cs="Arial"/>
        </w:rPr>
        <w:t xml:space="preserve">Burt, E (2018) </w:t>
      </w:r>
      <w:r w:rsidRPr="001C2EF9">
        <w:rPr>
          <w:rFonts w:ascii="Arial" w:hAnsi="Arial" w:cs="Arial"/>
          <w:i/>
          <w:iCs/>
        </w:rPr>
        <w:t>Why a career development scheme was the key to solving Dimensions UK’s turnover problem</w:t>
      </w:r>
      <w:r>
        <w:rPr>
          <w:rFonts w:ascii="Arial" w:hAnsi="Arial" w:cs="Arial"/>
          <w:i/>
          <w:iCs/>
        </w:rPr>
        <w:t xml:space="preserve">. </w:t>
      </w:r>
      <w:r>
        <w:rPr>
          <w:rFonts w:ascii="Arial" w:hAnsi="Arial" w:cs="Arial"/>
        </w:rPr>
        <w:t>Available at</w:t>
      </w:r>
      <w:r w:rsidRPr="001C2EF9">
        <w:rPr>
          <w:rFonts w:ascii="Arial" w:hAnsi="Arial" w:cs="Arial"/>
        </w:rPr>
        <w:t xml:space="preserve"> </w:t>
      </w:r>
      <w:hyperlink r:id="rId15" w:history="1">
        <w:r w:rsidRPr="001C2EF9">
          <w:rPr>
            <w:rStyle w:val="Hyperlink"/>
            <w:rFonts w:ascii="Arial" w:hAnsi="Arial" w:cs="Arial"/>
          </w:rPr>
          <w:t>Why a career development scheme was the key to solving Dimensions UK’s turnover problem (peoplemanagement.co.uk)</w:t>
        </w:r>
      </w:hyperlink>
      <w:r w:rsidRPr="001C2EF9">
        <w:rPr>
          <w:rFonts w:ascii="Arial" w:hAnsi="Arial" w:cs="Arial"/>
        </w:rPr>
        <w:t>. (Accessed: 10</w:t>
      </w:r>
      <w:r w:rsidRPr="001C2EF9">
        <w:rPr>
          <w:rFonts w:ascii="Arial" w:hAnsi="Arial" w:cs="Arial"/>
          <w:vertAlign w:val="superscript"/>
        </w:rPr>
        <w:t>th</w:t>
      </w:r>
      <w:r w:rsidRPr="001C2EF9">
        <w:rPr>
          <w:rFonts w:ascii="Arial" w:hAnsi="Arial" w:cs="Arial"/>
        </w:rPr>
        <w:t xml:space="preserve"> April 2022)</w:t>
      </w:r>
    </w:p>
    <w:p w14:paraId="7417CBBF" w14:textId="77777777" w:rsidR="001C2EF9" w:rsidRDefault="001C2EF9" w:rsidP="00BA430D">
      <w:pPr>
        <w:spacing w:after="0"/>
        <w:contextualSpacing/>
        <w:rPr>
          <w:rFonts w:ascii="Arial" w:hAnsi="Arial" w:cs="Arial"/>
        </w:rPr>
      </w:pPr>
    </w:p>
    <w:p w14:paraId="1D9EC61C" w14:textId="3D9A8FB0" w:rsidR="00180030" w:rsidRPr="00180030" w:rsidRDefault="00180030" w:rsidP="00BA430D">
      <w:pPr>
        <w:spacing w:after="0"/>
        <w:contextualSpacing/>
        <w:rPr>
          <w:rFonts w:ascii="Arial" w:hAnsi="Arial" w:cs="Arial"/>
        </w:rPr>
      </w:pPr>
      <w:r>
        <w:rPr>
          <w:rFonts w:ascii="Arial" w:hAnsi="Arial" w:cs="Arial"/>
        </w:rPr>
        <w:t xml:space="preserve">Caixa Bank (2016) </w:t>
      </w:r>
      <w:r>
        <w:rPr>
          <w:rFonts w:ascii="Arial" w:hAnsi="Arial" w:cs="Arial"/>
          <w:i/>
          <w:iCs/>
        </w:rPr>
        <w:t>The seasonal nature of tour</w:t>
      </w:r>
      <w:r w:rsidRPr="00697DD9">
        <w:rPr>
          <w:rFonts w:ascii="Arial" w:hAnsi="Arial" w:cs="Arial"/>
          <w:i/>
          <w:iCs/>
        </w:rPr>
        <w:t>ism.</w:t>
      </w:r>
      <w:r w:rsidRPr="00697DD9">
        <w:rPr>
          <w:rFonts w:ascii="Arial" w:hAnsi="Arial" w:cs="Arial"/>
        </w:rPr>
        <w:t xml:space="preserve"> Available at </w:t>
      </w:r>
      <w:hyperlink r:id="rId16" w:history="1">
        <w:r w:rsidRPr="00697DD9">
          <w:rPr>
            <w:rStyle w:val="Hyperlink"/>
            <w:rFonts w:ascii="Arial" w:hAnsi="Arial" w:cs="Arial"/>
          </w:rPr>
          <w:t>The seasonal nature of tourism (caixabankresearch.com)</w:t>
        </w:r>
      </w:hyperlink>
      <w:r w:rsidRPr="00697DD9">
        <w:rPr>
          <w:rFonts w:ascii="Arial" w:hAnsi="Arial" w:cs="Arial"/>
        </w:rPr>
        <w:t xml:space="preserve">. </w:t>
      </w:r>
      <w:r w:rsidR="00697DD9" w:rsidRPr="00697DD9">
        <w:rPr>
          <w:rFonts w:ascii="Arial" w:hAnsi="Arial" w:cs="Arial"/>
        </w:rPr>
        <w:t>(Accessed: 6</w:t>
      </w:r>
      <w:r w:rsidR="00697DD9" w:rsidRPr="00697DD9">
        <w:rPr>
          <w:rFonts w:ascii="Arial" w:hAnsi="Arial" w:cs="Arial"/>
          <w:vertAlign w:val="superscript"/>
        </w:rPr>
        <w:t>th</w:t>
      </w:r>
      <w:r w:rsidR="00697DD9" w:rsidRPr="00697DD9">
        <w:rPr>
          <w:rFonts w:ascii="Arial" w:hAnsi="Arial" w:cs="Arial"/>
        </w:rPr>
        <w:t xml:space="preserve"> April 2022)</w:t>
      </w:r>
    </w:p>
    <w:p w14:paraId="274F0B45" w14:textId="64B4CFD4" w:rsidR="00180030" w:rsidRDefault="00180030" w:rsidP="00BA430D">
      <w:pPr>
        <w:spacing w:after="0"/>
        <w:contextualSpacing/>
        <w:rPr>
          <w:rFonts w:ascii="Arial" w:hAnsi="Arial" w:cs="Arial"/>
        </w:rPr>
      </w:pPr>
    </w:p>
    <w:p w14:paraId="6EF2365A" w14:textId="0F821156" w:rsidR="00F0216A" w:rsidRPr="00F0216A" w:rsidRDefault="00F0216A" w:rsidP="00BA430D">
      <w:pPr>
        <w:spacing w:after="0"/>
        <w:contextualSpacing/>
        <w:rPr>
          <w:rFonts w:ascii="Arial" w:hAnsi="Arial" w:cs="Arial"/>
          <w:iCs/>
        </w:rPr>
      </w:pPr>
      <w:proofErr w:type="spellStart"/>
      <w:r>
        <w:rPr>
          <w:rFonts w:ascii="Arial" w:hAnsi="Arial" w:cs="Arial"/>
        </w:rPr>
        <w:t>Capelli</w:t>
      </w:r>
      <w:proofErr w:type="spellEnd"/>
      <w:r>
        <w:rPr>
          <w:rFonts w:ascii="Arial" w:hAnsi="Arial" w:cs="Arial"/>
        </w:rPr>
        <w:t>, P (2019) ‘</w:t>
      </w:r>
      <w:r w:rsidRPr="00F0216A">
        <w:rPr>
          <w:rFonts w:ascii="Arial" w:hAnsi="Arial" w:cs="Arial"/>
        </w:rPr>
        <w:t>Your Approach to Hiring Is All Wrong</w:t>
      </w:r>
      <w:r>
        <w:rPr>
          <w:rFonts w:ascii="Arial" w:hAnsi="Arial" w:cs="Arial"/>
        </w:rPr>
        <w:t xml:space="preserve">’ in </w:t>
      </w:r>
      <w:r>
        <w:rPr>
          <w:rFonts w:ascii="Arial" w:hAnsi="Arial" w:cs="Arial"/>
          <w:i/>
        </w:rPr>
        <w:t xml:space="preserve">Harvard Business Review, </w:t>
      </w:r>
      <w:r w:rsidRPr="00F0216A">
        <w:rPr>
          <w:rFonts w:ascii="Arial" w:hAnsi="Arial" w:cs="Arial"/>
          <w:i/>
        </w:rPr>
        <w:t>May–June 2019 issue (pp.48–58)</w:t>
      </w:r>
      <w:r w:rsidRPr="00F0216A">
        <w:rPr>
          <w:rFonts w:ascii="Arial" w:hAnsi="Arial" w:cs="Arial"/>
          <w:i/>
        </w:rPr>
        <w:t xml:space="preserve">. </w:t>
      </w:r>
      <w:r w:rsidRPr="00F0216A">
        <w:rPr>
          <w:rFonts w:ascii="Arial" w:hAnsi="Arial" w:cs="Arial"/>
          <w:iCs/>
        </w:rPr>
        <w:t xml:space="preserve">Available at </w:t>
      </w:r>
      <w:hyperlink r:id="rId17" w:history="1">
        <w:r w:rsidRPr="00F0216A">
          <w:rPr>
            <w:rStyle w:val="Hyperlink"/>
            <w:rFonts w:ascii="Arial" w:hAnsi="Arial" w:cs="Arial"/>
          </w:rPr>
          <w:t>Your Approach to Hiring Is All Wrong (hbr.org)</w:t>
        </w:r>
      </w:hyperlink>
      <w:r w:rsidRPr="00F0216A">
        <w:rPr>
          <w:rFonts w:ascii="Arial" w:hAnsi="Arial" w:cs="Arial"/>
        </w:rPr>
        <w:t>. (Accessed: 12</w:t>
      </w:r>
      <w:r w:rsidRPr="00F0216A">
        <w:rPr>
          <w:rFonts w:ascii="Arial" w:hAnsi="Arial" w:cs="Arial"/>
          <w:vertAlign w:val="superscript"/>
        </w:rPr>
        <w:t>th</w:t>
      </w:r>
      <w:r w:rsidRPr="00F0216A">
        <w:rPr>
          <w:rFonts w:ascii="Arial" w:hAnsi="Arial" w:cs="Arial"/>
        </w:rPr>
        <w:t xml:space="preserve"> April 2022)</w:t>
      </w:r>
    </w:p>
    <w:p w14:paraId="1846D211" w14:textId="77777777" w:rsidR="00F0216A" w:rsidRDefault="00F0216A" w:rsidP="00BA430D">
      <w:pPr>
        <w:spacing w:after="0"/>
        <w:contextualSpacing/>
        <w:rPr>
          <w:rFonts w:ascii="Arial" w:hAnsi="Arial" w:cs="Arial"/>
        </w:rPr>
      </w:pPr>
    </w:p>
    <w:p w14:paraId="367BF85C" w14:textId="5D1C0DB5" w:rsidR="0072426D" w:rsidRPr="0072426D" w:rsidRDefault="0072426D" w:rsidP="00BA430D">
      <w:pPr>
        <w:spacing w:after="0"/>
        <w:contextualSpacing/>
        <w:rPr>
          <w:rFonts w:ascii="Arial" w:hAnsi="Arial" w:cs="Arial"/>
          <w:iCs/>
        </w:rPr>
      </w:pPr>
      <w:r>
        <w:rPr>
          <w:rFonts w:ascii="Arial" w:hAnsi="Arial" w:cs="Arial"/>
        </w:rPr>
        <w:t xml:space="preserve">CIPD (2020) </w:t>
      </w:r>
      <w:r>
        <w:rPr>
          <w:rFonts w:ascii="Arial" w:hAnsi="Arial" w:cs="Arial"/>
          <w:i/>
        </w:rPr>
        <w:t>Succession Planning.</w:t>
      </w:r>
      <w:r>
        <w:rPr>
          <w:rFonts w:ascii="Arial" w:hAnsi="Arial" w:cs="Arial"/>
          <w:iCs/>
        </w:rPr>
        <w:t xml:space="preserve"> Available at </w:t>
      </w:r>
      <w:hyperlink r:id="rId18" w:history="1">
        <w:r w:rsidRPr="0072426D">
          <w:rPr>
            <w:rStyle w:val="Hyperlink"/>
            <w:rFonts w:ascii="Arial" w:hAnsi="Arial" w:cs="Arial"/>
          </w:rPr>
          <w:t>succession-planning-factsheet_20220409T151422.pdf</w:t>
        </w:r>
      </w:hyperlink>
      <w:r w:rsidRPr="0072426D">
        <w:rPr>
          <w:rFonts w:ascii="Arial" w:hAnsi="Arial" w:cs="Arial"/>
        </w:rPr>
        <w:t>. (Accessed: 8</w:t>
      </w:r>
      <w:r w:rsidRPr="0072426D">
        <w:rPr>
          <w:rFonts w:ascii="Arial" w:hAnsi="Arial" w:cs="Arial"/>
          <w:vertAlign w:val="superscript"/>
        </w:rPr>
        <w:t>th</w:t>
      </w:r>
      <w:r w:rsidRPr="0072426D">
        <w:rPr>
          <w:rFonts w:ascii="Arial" w:hAnsi="Arial" w:cs="Arial"/>
        </w:rPr>
        <w:t xml:space="preserve"> April 2022)</w:t>
      </w:r>
    </w:p>
    <w:p w14:paraId="3CFC4FAB" w14:textId="6A930FE5" w:rsidR="0072426D" w:rsidRDefault="0072426D" w:rsidP="00BA430D">
      <w:pPr>
        <w:spacing w:after="0"/>
        <w:contextualSpacing/>
        <w:rPr>
          <w:rFonts w:ascii="Arial" w:hAnsi="Arial" w:cs="Arial"/>
        </w:rPr>
      </w:pPr>
    </w:p>
    <w:p w14:paraId="0795E8DD" w14:textId="64305406" w:rsidR="006D324B" w:rsidRPr="007B2FD8" w:rsidRDefault="006D324B" w:rsidP="00BA430D">
      <w:pPr>
        <w:spacing w:after="0"/>
        <w:contextualSpacing/>
        <w:rPr>
          <w:rFonts w:ascii="Arial" w:hAnsi="Arial" w:cs="Arial"/>
          <w:i/>
        </w:rPr>
      </w:pPr>
      <w:r>
        <w:rPr>
          <w:rFonts w:ascii="Arial" w:hAnsi="Arial" w:cs="Arial"/>
        </w:rPr>
        <w:t>CIPD (2021</w:t>
      </w:r>
      <w:r w:rsidR="000863A9">
        <w:rPr>
          <w:rFonts w:ascii="Arial" w:hAnsi="Arial" w:cs="Arial"/>
        </w:rPr>
        <w:t>a</w:t>
      </w:r>
      <w:r>
        <w:rPr>
          <w:rFonts w:ascii="Arial" w:hAnsi="Arial" w:cs="Arial"/>
        </w:rPr>
        <w:t>)</w:t>
      </w:r>
      <w:r w:rsidR="007B2FD8">
        <w:rPr>
          <w:rFonts w:ascii="Arial" w:hAnsi="Arial" w:cs="Arial"/>
        </w:rPr>
        <w:t xml:space="preserve"> </w:t>
      </w:r>
      <w:r w:rsidR="007B2FD8" w:rsidRPr="007B2FD8">
        <w:rPr>
          <w:rFonts w:ascii="Arial" w:hAnsi="Arial" w:cs="Arial"/>
          <w:i/>
          <w:iCs/>
        </w:rPr>
        <w:t xml:space="preserve">Understanding the </w:t>
      </w:r>
      <w:r w:rsidR="007B2FD8" w:rsidRPr="00790CB3">
        <w:rPr>
          <w:rFonts w:ascii="Arial" w:hAnsi="Arial" w:cs="Arial"/>
        </w:rPr>
        <w:t>e</w:t>
      </w:r>
      <w:r w:rsidR="007B2FD8" w:rsidRPr="00790CB3">
        <w:rPr>
          <w:rFonts w:ascii="Arial" w:hAnsi="Arial" w:cs="Arial"/>
          <w:i/>
        </w:rPr>
        <w:t xml:space="preserve">conomy and labour market. </w:t>
      </w:r>
      <w:r w:rsidR="007B2FD8" w:rsidRPr="00790CB3">
        <w:rPr>
          <w:rFonts w:ascii="Arial" w:hAnsi="Arial" w:cs="Arial"/>
          <w:iCs/>
        </w:rPr>
        <w:t xml:space="preserve">Available at </w:t>
      </w:r>
      <w:hyperlink r:id="rId19" w:history="1">
        <w:hyperlink r:id="rId20" w:history="1">
          <w:r w:rsidR="00790CB3" w:rsidRPr="00790CB3">
            <w:rPr>
              <w:rStyle w:val="Hyperlink"/>
              <w:rFonts w:ascii="Arial" w:hAnsi="Arial" w:cs="Arial"/>
            </w:rPr>
            <w:t>Understanding Economy &amp; Labour Market | Factsheets | CIPD</w:t>
          </w:r>
        </w:hyperlink>
      </w:hyperlink>
      <w:r w:rsidR="007B2FD8" w:rsidRPr="00790CB3">
        <w:rPr>
          <w:rFonts w:ascii="Arial" w:hAnsi="Arial" w:cs="Arial"/>
        </w:rPr>
        <w:t>.</w:t>
      </w:r>
      <w:r w:rsidR="007B2FD8" w:rsidRPr="007B2FD8">
        <w:rPr>
          <w:rFonts w:ascii="Arial" w:hAnsi="Arial" w:cs="Arial"/>
        </w:rPr>
        <w:t xml:space="preserve"> (Accessed: 8</w:t>
      </w:r>
      <w:r w:rsidR="007B2FD8" w:rsidRPr="007B2FD8">
        <w:rPr>
          <w:rFonts w:ascii="Arial" w:hAnsi="Arial" w:cs="Arial"/>
          <w:vertAlign w:val="superscript"/>
        </w:rPr>
        <w:t>th</w:t>
      </w:r>
      <w:r w:rsidR="007B2FD8" w:rsidRPr="007B2FD8">
        <w:rPr>
          <w:rFonts w:ascii="Arial" w:hAnsi="Arial" w:cs="Arial"/>
        </w:rPr>
        <w:t xml:space="preserve"> April 2022)</w:t>
      </w:r>
      <w:r w:rsidR="007B2FD8">
        <w:rPr>
          <w:rFonts w:ascii="Arial" w:hAnsi="Arial" w:cs="Arial"/>
          <w:i/>
        </w:rPr>
        <w:t xml:space="preserve">  </w:t>
      </w:r>
    </w:p>
    <w:p w14:paraId="7E3AFD41" w14:textId="52A5ACBC" w:rsidR="006D324B" w:rsidRDefault="006D324B" w:rsidP="00BA430D">
      <w:pPr>
        <w:spacing w:after="0"/>
        <w:contextualSpacing/>
        <w:rPr>
          <w:rFonts w:ascii="Arial" w:hAnsi="Arial" w:cs="Arial"/>
        </w:rPr>
      </w:pPr>
    </w:p>
    <w:p w14:paraId="38E07E8A" w14:textId="49BD1A59" w:rsidR="000863A9" w:rsidRDefault="000863A9" w:rsidP="00BA430D">
      <w:pPr>
        <w:spacing w:after="0"/>
        <w:contextualSpacing/>
        <w:rPr>
          <w:rFonts w:ascii="Arial" w:hAnsi="Arial" w:cs="Arial"/>
        </w:rPr>
      </w:pPr>
      <w:r>
        <w:rPr>
          <w:rFonts w:ascii="Arial" w:hAnsi="Arial" w:cs="Arial"/>
        </w:rPr>
        <w:t xml:space="preserve">CIPD (2021b) </w:t>
      </w:r>
      <w:r>
        <w:rPr>
          <w:rFonts w:ascii="Arial" w:hAnsi="Arial" w:cs="Arial"/>
          <w:i/>
          <w:iCs/>
        </w:rPr>
        <w:t xml:space="preserve">Workforce Planning. </w:t>
      </w:r>
      <w:r>
        <w:rPr>
          <w:rFonts w:ascii="Arial" w:hAnsi="Arial" w:cs="Arial"/>
        </w:rPr>
        <w:t>Available at</w:t>
      </w:r>
      <w:r w:rsidRPr="00790CB3">
        <w:rPr>
          <w:rFonts w:ascii="Arial" w:hAnsi="Arial" w:cs="Arial"/>
        </w:rPr>
        <w:t xml:space="preserve"> </w:t>
      </w:r>
      <w:hyperlink r:id="rId21" w:history="1">
        <w:r w:rsidR="00790CB3" w:rsidRPr="00790CB3">
          <w:rPr>
            <w:rStyle w:val="Hyperlink"/>
            <w:rFonts w:ascii="Arial" w:hAnsi="Arial" w:cs="Arial"/>
          </w:rPr>
          <w:t>Workforce Planning | Factsheets | CIPD</w:t>
        </w:r>
      </w:hyperlink>
      <w:r w:rsidRPr="000863A9">
        <w:rPr>
          <w:rFonts w:ascii="Arial" w:hAnsi="Arial" w:cs="Arial"/>
        </w:rPr>
        <w:t>. (Accessed: 8</w:t>
      </w:r>
      <w:r w:rsidRPr="000863A9">
        <w:rPr>
          <w:rFonts w:ascii="Arial" w:hAnsi="Arial" w:cs="Arial"/>
          <w:vertAlign w:val="superscript"/>
        </w:rPr>
        <w:t>th</w:t>
      </w:r>
      <w:r w:rsidRPr="000863A9">
        <w:rPr>
          <w:rFonts w:ascii="Arial" w:hAnsi="Arial" w:cs="Arial"/>
        </w:rPr>
        <w:t xml:space="preserve"> April 2022)</w:t>
      </w:r>
    </w:p>
    <w:p w14:paraId="00C8DBFF" w14:textId="77777777" w:rsidR="00F038E5" w:rsidRDefault="00F038E5" w:rsidP="00BA430D">
      <w:pPr>
        <w:spacing w:after="0"/>
        <w:contextualSpacing/>
        <w:rPr>
          <w:rFonts w:ascii="Arial" w:hAnsi="Arial" w:cs="Arial"/>
        </w:rPr>
      </w:pPr>
    </w:p>
    <w:p w14:paraId="51DB04CC" w14:textId="6489D81B" w:rsidR="00790CB3" w:rsidRPr="0072426D" w:rsidRDefault="00790CB3" w:rsidP="00BA430D">
      <w:pPr>
        <w:spacing w:after="0"/>
        <w:contextualSpacing/>
        <w:rPr>
          <w:rFonts w:ascii="Arial" w:hAnsi="Arial" w:cs="Arial"/>
          <w:iCs/>
        </w:rPr>
      </w:pPr>
      <w:r>
        <w:rPr>
          <w:rFonts w:ascii="Arial" w:hAnsi="Arial" w:cs="Arial"/>
        </w:rPr>
        <w:t xml:space="preserve">CIPD </w:t>
      </w:r>
      <w:r w:rsidRPr="00790CB3">
        <w:rPr>
          <w:rFonts w:ascii="Arial" w:hAnsi="Arial" w:cs="Arial"/>
        </w:rPr>
        <w:t xml:space="preserve">(2021c) </w:t>
      </w:r>
      <w:r w:rsidRPr="00790CB3">
        <w:rPr>
          <w:rFonts w:ascii="Arial" w:hAnsi="Arial" w:cs="Arial"/>
          <w:i/>
        </w:rPr>
        <w:t>Management development.</w:t>
      </w:r>
      <w:r w:rsidRPr="00790CB3">
        <w:rPr>
          <w:rFonts w:ascii="Arial" w:hAnsi="Arial" w:cs="Arial"/>
          <w:iCs/>
        </w:rPr>
        <w:t xml:space="preserve"> Available at </w:t>
      </w:r>
      <w:hyperlink r:id="rId22" w:history="1">
        <w:r w:rsidRPr="00790CB3">
          <w:rPr>
            <w:rStyle w:val="Hyperlink"/>
            <w:rFonts w:ascii="Arial" w:hAnsi="Arial" w:cs="Arial"/>
          </w:rPr>
          <w:t>Management Development | Factsheets | CIPD</w:t>
        </w:r>
      </w:hyperlink>
      <w:r w:rsidRPr="0072426D">
        <w:rPr>
          <w:rFonts w:ascii="Arial" w:hAnsi="Arial" w:cs="Arial"/>
        </w:rPr>
        <w:t>. (Accessed: 8</w:t>
      </w:r>
      <w:r w:rsidRPr="0072426D">
        <w:rPr>
          <w:rFonts w:ascii="Arial" w:hAnsi="Arial" w:cs="Arial"/>
          <w:vertAlign w:val="superscript"/>
        </w:rPr>
        <w:t>th</w:t>
      </w:r>
      <w:r w:rsidRPr="0072426D">
        <w:rPr>
          <w:rFonts w:ascii="Arial" w:hAnsi="Arial" w:cs="Arial"/>
        </w:rPr>
        <w:t xml:space="preserve"> April 2022)</w:t>
      </w:r>
    </w:p>
    <w:p w14:paraId="5D7E6D90" w14:textId="77777777" w:rsidR="00790CB3" w:rsidRDefault="00790CB3" w:rsidP="00BA430D">
      <w:pPr>
        <w:spacing w:after="0"/>
        <w:contextualSpacing/>
        <w:rPr>
          <w:rFonts w:ascii="Arial" w:hAnsi="Arial" w:cs="Arial"/>
        </w:rPr>
      </w:pPr>
    </w:p>
    <w:p w14:paraId="0A7F348C" w14:textId="56AF44AC" w:rsidR="00790CB3" w:rsidRPr="00790CB3" w:rsidRDefault="00790CB3" w:rsidP="00BA430D">
      <w:pPr>
        <w:spacing w:after="0"/>
        <w:contextualSpacing/>
        <w:rPr>
          <w:rFonts w:ascii="Arial" w:hAnsi="Arial" w:cs="Arial"/>
        </w:rPr>
      </w:pPr>
      <w:r>
        <w:rPr>
          <w:rFonts w:ascii="Arial" w:hAnsi="Arial" w:cs="Arial"/>
        </w:rPr>
        <w:t xml:space="preserve">CIPD (2021d) </w:t>
      </w:r>
      <w:r w:rsidRPr="00790CB3">
        <w:rPr>
          <w:rFonts w:ascii="Arial" w:hAnsi="Arial" w:cs="Arial"/>
          <w:i/>
          <w:iCs/>
        </w:rPr>
        <w:t xml:space="preserve">Employer brand. </w:t>
      </w:r>
      <w:r w:rsidRPr="00790CB3">
        <w:rPr>
          <w:rFonts w:ascii="Arial" w:hAnsi="Arial" w:cs="Arial"/>
        </w:rPr>
        <w:t xml:space="preserve">Available at </w:t>
      </w:r>
      <w:hyperlink r:id="rId23" w:history="1">
        <w:r w:rsidRPr="00790CB3">
          <w:rPr>
            <w:rStyle w:val="Hyperlink"/>
            <w:rFonts w:ascii="Arial" w:hAnsi="Arial" w:cs="Arial"/>
          </w:rPr>
          <w:t>Employer Branding | Factsheets | CIPD</w:t>
        </w:r>
      </w:hyperlink>
      <w:r w:rsidRPr="00790CB3">
        <w:rPr>
          <w:rFonts w:ascii="Arial" w:hAnsi="Arial" w:cs="Arial"/>
        </w:rPr>
        <w:t>. (Accessed: 10</w:t>
      </w:r>
      <w:r w:rsidRPr="00790CB3">
        <w:rPr>
          <w:rFonts w:ascii="Arial" w:hAnsi="Arial" w:cs="Arial"/>
          <w:vertAlign w:val="superscript"/>
        </w:rPr>
        <w:t>th</w:t>
      </w:r>
      <w:r w:rsidRPr="00790CB3">
        <w:rPr>
          <w:rFonts w:ascii="Arial" w:hAnsi="Arial" w:cs="Arial"/>
        </w:rPr>
        <w:t xml:space="preserve"> April 2022)</w:t>
      </w:r>
    </w:p>
    <w:p w14:paraId="678514E6" w14:textId="3C843AD0" w:rsidR="00790CB3" w:rsidRDefault="00790CB3" w:rsidP="00BA430D">
      <w:pPr>
        <w:spacing w:after="0"/>
        <w:contextualSpacing/>
        <w:rPr>
          <w:rFonts w:ascii="Arial" w:hAnsi="Arial" w:cs="Arial"/>
        </w:rPr>
      </w:pPr>
    </w:p>
    <w:p w14:paraId="37D10652" w14:textId="408AADAB" w:rsidR="009C7666" w:rsidRPr="009C7666" w:rsidRDefault="009C7666" w:rsidP="00BA430D">
      <w:pPr>
        <w:spacing w:after="0"/>
        <w:contextualSpacing/>
        <w:rPr>
          <w:rFonts w:ascii="Arial" w:hAnsi="Arial" w:cs="Arial"/>
        </w:rPr>
      </w:pPr>
      <w:r>
        <w:rPr>
          <w:rFonts w:ascii="Arial" w:hAnsi="Arial" w:cs="Arial"/>
        </w:rPr>
        <w:t xml:space="preserve">CIPD (2021e) </w:t>
      </w:r>
      <w:r w:rsidRPr="009C7666">
        <w:rPr>
          <w:rFonts w:ascii="Arial" w:hAnsi="Arial" w:cs="Arial"/>
          <w:i/>
          <w:iCs/>
        </w:rPr>
        <w:t xml:space="preserve">Employee turnover and retention. </w:t>
      </w:r>
      <w:r w:rsidRPr="009C7666">
        <w:rPr>
          <w:rFonts w:ascii="Arial" w:hAnsi="Arial" w:cs="Arial"/>
        </w:rPr>
        <w:t xml:space="preserve">Available at </w:t>
      </w:r>
      <w:hyperlink r:id="rId24" w:anchor="gref" w:history="1">
        <w:r w:rsidRPr="009C7666">
          <w:rPr>
            <w:rStyle w:val="Hyperlink"/>
            <w:rFonts w:ascii="Arial" w:hAnsi="Arial" w:cs="Arial"/>
          </w:rPr>
          <w:t>Employee Turnover &amp; Retention | Factsheets | CIPD</w:t>
        </w:r>
      </w:hyperlink>
      <w:r w:rsidRPr="009C7666">
        <w:rPr>
          <w:rFonts w:ascii="Arial" w:hAnsi="Arial" w:cs="Arial"/>
        </w:rPr>
        <w:t>. (Accessed: 10</w:t>
      </w:r>
      <w:r w:rsidRPr="009C7666">
        <w:rPr>
          <w:rFonts w:ascii="Arial" w:hAnsi="Arial" w:cs="Arial"/>
          <w:vertAlign w:val="superscript"/>
        </w:rPr>
        <w:t>th</w:t>
      </w:r>
      <w:r w:rsidRPr="009C7666">
        <w:rPr>
          <w:rFonts w:ascii="Arial" w:hAnsi="Arial" w:cs="Arial"/>
        </w:rPr>
        <w:t xml:space="preserve"> April 2022)</w:t>
      </w:r>
    </w:p>
    <w:p w14:paraId="00595D15" w14:textId="7F54ABB1" w:rsidR="009C7666" w:rsidRDefault="009C7666" w:rsidP="00BA430D">
      <w:pPr>
        <w:spacing w:after="0"/>
        <w:contextualSpacing/>
        <w:rPr>
          <w:rFonts w:ascii="Arial" w:hAnsi="Arial" w:cs="Arial"/>
        </w:rPr>
      </w:pPr>
    </w:p>
    <w:p w14:paraId="6E4BA6ED" w14:textId="1721C70B" w:rsidR="009C7666" w:rsidRDefault="009C7666" w:rsidP="00BA430D">
      <w:pPr>
        <w:spacing w:after="0"/>
        <w:contextualSpacing/>
        <w:rPr>
          <w:rFonts w:ascii="Arial" w:hAnsi="Arial" w:cs="Arial"/>
        </w:rPr>
      </w:pPr>
      <w:r>
        <w:rPr>
          <w:rFonts w:ascii="Arial" w:hAnsi="Arial" w:cs="Arial"/>
        </w:rPr>
        <w:t xml:space="preserve">CIPD (2021f) </w:t>
      </w:r>
      <w:r w:rsidRPr="009C7666">
        <w:rPr>
          <w:rFonts w:ascii="Arial" w:hAnsi="Arial" w:cs="Arial"/>
          <w:i/>
          <w:iCs/>
        </w:rPr>
        <w:t xml:space="preserve">Empowering employee voice. </w:t>
      </w:r>
      <w:r w:rsidRPr="009C7666">
        <w:rPr>
          <w:rFonts w:ascii="Arial" w:hAnsi="Arial" w:cs="Arial"/>
        </w:rPr>
        <w:t xml:space="preserve">Available at </w:t>
      </w:r>
      <w:hyperlink r:id="rId25" w:history="1">
        <w:r w:rsidRPr="009C7666">
          <w:rPr>
            <w:rStyle w:val="Hyperlink"/>
            <w:rFonts w:ascii="Arial" w:hAnsi="Arial" w:cs="Arial"/>
          </w:rPr>
          <w:t>Empowering employee voice | CIPD</w:t>
        </w:r>
      </w:hyperlink>
      <w:r w:rsidRPr="009C7666">
        <w:rPr>
          <w:rFonts w:ascii="Arial" w:hAnsi="Arial" w:cs="Arial"/>
        </w:rPr>
        <w:t>. (Accessed: 10</w:t>
      </w:r>
      <w:r w:rsidRPr="009C7666">
        <w:rPr>
          <w:rFonts w:ascii="Arial" w:hAnsi="Arial" w:cs="Arial"/>
          <w:vertAlign w:val="superscript"/>
        </w:rPr>
        <w:t>th</w:t>
      </w:r>
      <w:r w:rsidRPr="009C7666">
        <w:rPr>
          <w:rFonts w:ascii="Arial" w:hAnsi="Arial" w:cs="Arial"/>
        </w:rPr>
        <w:t xml:space="preserve"> April 2022)</w:t>
      </w:r>
    </w:p>
    <w:p w14:paraId="05DDA766" w14:textId="236BA296" w:rsidR="002B321B" w:rsidRDefault="002B321B" w:rsidP="00BA430D">
      <w:pPr>
        <w:spacing w:after="0"/>
        <w:contextualSpacing/>
        <w:rPr>
          <w:rFonts w:ascii="Arial" w:hAnsi="Arial" w:cs="Arial"/>
        </w:rPr>
      </w:pPr>
    </w:p>
    <w:p w14:paraId="7349269C" w14:textId="5C2D46C9" w:rsidR="002B321B" w:rsidRDefault="002B321B" w:rsidP="00BA430D">
      <w:pPr>
        <w:spacing w:after="0"/>
        <w:contextualSpacing/>
        <w:rPr>
          <w:rFonts w:ascii="Arial" w:hAnsi="Arial" w:cs="Arial"/>
        </w:rPr>
      </w:pPr>
      <w:r>
        <w:rPr>
          <w:rFonts w:ascii="Arial" w:hAnsi="Arial" w:cs="Arial"/>
        </w:rPr>
        <w:t xml:space="preserve">CIPD (2021g) </w:t>
      </w:r>
      <w:r>
        <w:rPr>
          <w:rFonts w:ascii="Arial" w:hAnsi="Arial" w:cs="Arial"/>
          <w:i/>
        </w:rPr>
        <w:t>Recruitment: an introductio</w:t>
      </w:r>
      <w:r w:rsidRPr="002B321B">
        <w:rPr>
          <w:rFonts w:ascii="Arial" w:hAnsi="Arial" w:cs="Arial"/>
          <w:i/>
        </w:rPr>
        <w:t>n.</w:t>
      </w:r>
      <w:r w:rsidRPr="002B321B">
        <w:rPr>
          <w:rFonts w:ascii="Arial" w:hAnsi="Arial" w:cs="Arial"/>
          <w:iCs/>
        </w:rPr>
        <w:t xml:space="preserve"> Available at </w:t>
      </w:r>
      <w:hyperlink r:id="rId26" w:history="1">
        <w:r w:rsidRPr="002B321B">
          <w:rPr>
            <w:rStyle w:val="Hyperlink"/>
            <w:rFonts w:ascii="Arial" w:hAnsi="Arial" w:cs="Arial"/>
          </w:rPr>
          <w:t>Recruitment Process Overview | Factsheets | CIPD</w:t>
        </w:r>
      </w:hyperlink>
      <w:r w:rsidRPr="002B321B">
        <w:rPr>
          <w:rFonts w:ascii="Arial" w:hAnsi="Arial" w:cs="Arial"/>
        </w:rPr>
        <w:t>. (Accessed: 11</w:t>
      </w:r>
      <w:r w:rsidRPr="002B321B">
        <w:rPr>
          <w:rFonts w:ascii="Arial" w:hAnsi="Arial" w:cs="Arial"/>
          <w:vertAlign w:val="superscript"/>
        </w:rPr>
        <w:t>th</w:t>
      </w:r>
      <w:r w:rsidRPr="002B321B">
        <w:rPr>
          <w:rFonts w:ascii="Arial" w:hAnsi="Arial" w:cs="Arial"/>
        </w:rPr>
        <w:t xml:space="preserve"> April 2022)</w:t>
      </w:r>
    </w:p>
    <w:p w14:paraId="5001849B" w14:textId="65490440" w:rsidR="004E3775" w:rsidRDefault="004E3775" w:rsidP="00BA430D">
      <w:pPr>
        <w:spacing w:after="0"/>
        <w:contextualSpacing/>
        <w:rPr>
          <w:rFonts w:ascii="Arial" w:hAnsi="Arial" w:cs="Arial"/>
        </w:rPr>
      </w:pPr>
    </w:p>
    <w:p w14:paraId="3D34F234" w14:textId="1F0CCCB4" w:rsidR="004E3775" w:rsidRDefault="004E3775" w:rsidP="00BA430D">
      <w:pPr>
        <w:spacing w:after="0"/>
        <w:contextualSpacing/>
        <w:rPr>
          <w:rFonts w:ascii="Arial" w:hAnsi="Arial" w:cs="Arial"/>
        </w:rPr>
      </w:pPr>
      <w:r>
        <w:rPr>
          <w:rFonts w:ascii="Arial" w:hAnsi="Arial" w:cs="Arial"/>
        </w:rPr>
        <w:t>CIPD</w:t>
      </w:r>
      <w:r w:rsidRPr="004E3775">
        <w:rPr>
          <w:rFonts w:ascii="Arial" w:hAnsi="Arial" w:cs="Arial"/>
        </w:rPr>
        <w:t xml:space="preserve"> (2021h) </w:t>
      </w:r>
      <w:r w:rsidRPr="004E3775">
        <w:rPr>
          <w:rFonts w:ascii="Arial" w:hAnsi="Arial" w:cs="Arial"/>
          <w:i/>
        </w:rPr>
        <w:t>Job Design.</w:t>
      </w:r>
      <w:r w:rsidRPr="004E3775">
        <w:rPr>
          <w:rFonts w:ascii="Arial" w:hAnsi="Arial" w:cs="Arial"/>
          <w:iCs/>
        </w:rPr>
        <w:t xml:space="preserve"> Available at </w:t>
      </w:r>
      <w:hyperlink r:id="rId27" w:history="1">
        <w:r w:rsidRPr="004E3775">
          <w:rPr>
            <w:rStyle w:val="Hyperlink"/>
            <w:rFonts w:ascii="Arial" w:hAnsi="Arial" w:cs="Arial"/>
          </w:rPr>
          <w:t>Job Design | Factsheets | CIPD</w:t>
        </w:r>
      </w:hyperlink>
      <w:r w:rsidRPr="004E3775">
        <w:rPr>
          <w:rFonts w:ascii="Arial" w:hAnsi="Arial" w:cs="Arial"/>
        </w:rPr>
        <w:t>. (Accessed: 11</w:t>
      </w:r>
      <w:r w:rsidRPr="004E3775">
        <w:rPr>
          <w:rFonts w:ascii="Arial" w:hAnsi="Arial" w:cs="Arial"/>
          <w:vertAlign w:val="superscript"/>
        </w:rPr>
        <w:t>th</w:t>
      </w:r>
      <w:r w:rsidRPr="004E3775">
        <w:rPr>
          <w:rFonts w:ascii="Arial" w:hAnsi="Arial" w:cs="Arial"/>
        </w:rPr>
        <w:t xml:space="preserve"> April 2022)</w:t>
      </w:r>
    </w:p>
    <w:p w14:paraId="4915D4EE" w14:textId="6596897F" w:rsidR="006375AB" w:rsidRDefault="006375AB" w:rsidP="00BA430D">
      <w:pPr>
        <w:spacing w:after="0"/>
        <w:contextualSpacing/>
        <w:rPr>
          <w:rFonts w:ascii="Arial" w:hAnsi="Arial" w:cs="Arial"/>
        </w:rPr>
      </w:pPr>
    </w:p>
    <w:p w14:paraId="5B25C193" w14:textId="2E4E314F" w:rsidR="006375AB" w:rsidRPr="006375AB" w:rsidRDefault="006375AB" w:rsidP="00BA430D">
      <w:pPr>
        <w:spacing w:after="0"/>
        <w:contextualSpacing/>
        <w:rPr>
          <w:rFonts w:ascii="Arial" w:hAnsi="Arial" w:cs="Arial"/>
        </w:rPr>
      </w:pPr>
      <w:r>
        <w:rPr>
          <w:rFonts w:ascii="Arial" w:hAnsi="Arial" w:cs="Arial"/>
        </w:rPr>
        <w:t xml:space="preserve">CIPD (2021i) </w:t>
      </w:r>
      <w:r w:rsidRPr="006375AB">
        <w:rPr>
          <w:rFonts w:ascii="Arial" w:hAnsi="Arial" w:cs="Arial"/>
          <w:i/>
          <w:iCs/>
        </w:rPr>
        <w:t>Competence and competency frameworks</w:t>
      </w:r>
      <w:r>
        <w:rPr>
          <w:rFonts w:ascii="Arial" w:hAnsi="Arial" w:cs="Arial"/>
          <w:i/>
          <w:iCs/>
        </w:rPr>
        <w:t xml:space="preserve">. </w:t>
      </w:r>
      <w:r>
        <w:rPr>
          <w:rFonts w:ascii="Arial" w:hAnsi="Arial" w:cs="Arial"/>
        </w:rPr>
        <w:t xml:space="preserve">Available </w:t>
      </w:r>
      <w:r w:rsidRPr="006375AB">
        <w:rPr>
          <w:rFonts w:ascii="Arial" w:hAnsi="Arial" w:cs="Arial"/>
        </w:rPr>
        <w:t xml:space="preserve">at </w:t>
      </w:r>
      <w:hyperlink r:id="rId28" w:anchor="gref" w:history="1">
        <w:r w:rsidRPr="006375AB">
          <w:rPr>
            <w:rStyle w:val="Hyperlink"/>
            <w:rFonts w:ascii="Arial" w:hAnsi="Arial" w:cs="Arial"/>
          </w:rPr>
          <w:t>Competence &amp; Competency Frameworks | Factsheets | CIPD</w:t>
        </w:r>
      </w:hyperlink>
      <w:r w:rsidRPr="006375AB">
        <w:rPr>
          <w:rFonts w:ascii="Arial" w:hAnsi="Arial" w:cs="Arial"/>
        </w:rPr>
        <w:t>. (Accessed: 11</w:t>
      </w:r>
      <w:r w:rsidRPr="006375AB">
        <w:rPr>
          <w:rFonts w:ascii="Arial" w:hAnsi="Arial" w:cs="Arial"/>
          <w:vertAlign w:val="superscript"/>
        </w:rPr>
        <w:t>th</w:t>
      </w:r>
      <w:r w:rsidRPr="006375AB">
        <w:rPr>
          <w:rFonts w:ascii="Arial" w:hAnsi="Arial" w:cs="Arial"/>
        </w:rPr>
        <w:t xml:space="preserve"> April 2022)</w:t>
      </w:r>
    </w:p>
    <w:p w14:paraId="7F5205BB" w14:textId="7FE579DA" w:rsidR="004E3775" w:rsidRDefault="004E3775" w:rsidP="00BA430D">
      <w:pPr>
        <w:spacing w:after="0"/>
        <w:contextualSpacing/>
        <w:rPr>
          <w:rFonts w:ascii="Arial" w:hAnsi="Arial" w:cs="Arial"/>
        </w:rPr>
      </w:pPr>
    </w:p>
    <w:p w14:paraId="2180916A" w14:textId="13B5E77F" w:rsidR="00496307" w:rsidRPr="00496307" w:rsidRDefault="00496307" w:rsidP="00BA430D">
      <w:pPr>
        <w:spacing w:after="0"/>
        <w:contextualSpacing/>
        <w:rPr>
          <w:rFonts w:ascii="Arial" w:hAnsi="Arial" w:cs="Arial"/>
        </w:rPr>
      </w:pPr>
      <w:r>
        <w:rPr>
          <w:rFonts w:ascii="Arial" w:hAnsi="Arial" w:cs="Arial"/>
        </w:rPr>
        <w:t xml:space="preserve">CIPD (2021j) </w:t>
      </w:r>
      <w:r w:rsidRPr="00496307">
        <w:rPr>
          <w:rFonts w:ascii="Arial" w:hAnsi="Arial" w:cs="Arial"/>
          <w:i/>
          <w:iCs/>
        </w:rPr>
        <w:t xml:space="preserve">Selection Methods. </w:t>
      </w:r>
      <w:r w:rsidRPr="00496307">
        <w:rPr>
          <w:rFonts w:ascii="Arial" w:hAnsi="Arial" w:cs="Arial"/>
        </w:rPr>
        <w:t xml:space="preserve">Available at </w:t>
      </w:r>
      <w:hyperlink r:id="rId29" w:anchor="7261" w:history="1">
        <w:r w:rsidRPr="00496307">
          <w:rPr>
            <w:rStyle w:val="Hyperlink"/>
            <w:rFonts w:ascii="Arial" w:hAnsi="Arial" w:cs="Arial"/>
          </w:rPr>
          <w:t>Selection Methods | Factsheets | CIPD</w:t>
        </w:r>
      </w:hyperlink>
      <w:r w:rsidRPr="00496307">
        <w:rPr>
          <w:rFonts w:ascii="Arial" w:hAnsi="Arial" w:cs="Arial"/>
        </w:rPr>
        <w:t>. (Accessed: 12</w:t>
      </w:r>
      <w:r w:rsidRPr="00496307">
        <w:rPr>
          <w:rFonts w:ascii="Arial" w:hAnsi="Arial" w:cs="Arial"/>
          <w:vertAlign w:val="superscript"/>
        </w:rPr>
        <w:t>th</w:t>
      </w:r>
      <w:r w:rsidRPr="00496307">
        <w:rPr>
          <w:rFonts w:ascii="Arial" w:hAnsi="Arial" w:cs="Arial"/>
        </w:rPr>
        <w:t xml:space="preserve"> April 2022)</w:t>
      </w:r>
    </w:p>
    <w:p w14:paraId="1D57F0B3" w14:textId="1E4779B5" w:rsidR="00496307" w:rsidRDefault="00496307" w:rsidP="00BA430D">
      <w:pPr>
        <w:spacing w:after="0"/>
        <w:contextualSpacing/>
        <w:rPr>
          <w:rFonts w:ascii="Arial" w:hAnsi="Arial" w:cs="Arial"/>
        </w:rPr>
      </w:pPr>
    </w:p>
    <w:p w14:paraId="16203E6A" w14:textId="55FB693B" w:rsidR="00EB3B4D" w:rsidRDefault="00EB3B4D" w:rsidP="00BA430D">
      <w:pPr>
        <w:spacing w:after="0"/>
        <w:rPr>
          <w:rFonts w:ascii="Arial" w:hAnsi="Arial" w:cs="Arial"/>
        </w:rPr>
      </w:pPr>
      <w:r>
        <w:rPr>
          <w:rFonts w:ascii="Arial" w:hAnsi="Arial" w:cs="Arial"/>
        </w:rPr>
        <w:t>CIPD (202</w:t>
      </w:r>
      <w:r>
        <w:rPr>
          <w:rFonts w:ascii="Arial" w:hAnsi="Arial" w:cs="Arial"/>
        </w:rPr>
        <w:t>1k</w:t>
      </w:r>
      <w:r>
        <w:rPr>
          <w:rFonts w:ascii="Arial" w:hAnsi="Arial" w:cs="Arial"/>
        </w:rPr>
        <w:t>) Redundancy: an introduction</w:t>
      </w:r>
      <w:r w:rsidRPr="00D26718">
        <w:rPr>
          <w:rFonts w:ascii="Arial" w:hAnsi="Arial" w:cs="Arial"/>
          <w:i/>
        </w:rPr>
        <w:t xml:space="preserve">. </w:t>
      </w:r>
      <w:r w:rsidRPr="001A6785">
        <w:rPr>
          <w:rFonts w:ascii="Arial" w:hAnsi="Arial" w:cs="Arial"/>
        </w:rPr>
        <w:t xml:space="preserve">Available at </w:t>
      </w:r>
      <w:hyperlink r:id="rId30" w:history="1">
        <w:r w:rsidRPr="001A6785">
          <w:rPr>
            <w:rStyle w:val="Hyperlink"/>
            <w:rFonts w:ascii="Arial" w:hAnsi="Arial" w:cs="Arial"/>
          </w:rPr>
          <w:t>Re</w:t>
        </w:r>
        <w:r w:rsidRPr="001A6785">
          <w:rPr>
            <w:rStyle w:val="Hyperlink"/>
            <w:rFonts w:ascii="Arial" w:hAnsi="Arial" w:cs="Arial"/>
          </w:rPr>
          <w:t>d</w:t>
        </w:r>
        <w:r w:rsidRPr="001A6785">
          <w:rPr>
            <w:rStyle w:val="Hyperlink"/>
            <w:rFonts w:ascii="Arial" w:hAnsi="Arial" w:cs="Arial"/>
          </w:rPr>
          <w:t>undancy | Factsheets | CIPD</w:t>
        </w:r>
      </w:hyperlink>
      <w:r w:rsidRPr="001A6785">
        <w:rPr>
          <w:rFonts w:ascii="Arial" w:hAnsi="Arial" w:cs="Arial"/>
        </w:rPr>
        <w:t xml:space="preserve"> (Accessed: </w:t>
      </w:r>
      <w:r>
        <w:rPr>
          <w:rFonts w:ascii="Arial" w:hAnsi="Arial" w:cs="Arial"/>
        </w:rPr>
        <w:t>1</w:t>
      </w:r>
      <w:r>
        <w:rPr>
          <w:rFonts w:ascii="Arial" w:hAnsi="Arial" w:cs="Arial"/>
        </w:rPr>
        <w:t>2</w:t>
      </w:r>
      <w:r w:rsidRPr="00EB3B4D">
        <w:rPr>
          <w:rFonts w:ascii="Arial" w:hAnsi="Arial" w:cs="Arial"/>
          <w:vertAlign w:val="superscript"/>
        </w:rPr>
        <w:t>th</w:t>
      </w:r>
      <w:r>
        <w:rPr>
          <w:rFonts w:ascii="Arial" w:hAnsi="Arial" w:cs="Arial"/>
        </w:rPr>
        <w:t xml:space="preserve"> April </w:t>
      </w:r>
      <w:r w:rsidRPr="001A6785">
        <w:rPr>
          <w:rFonts w:ascii="Arial" w:hAnsi="Arial" w:cs="Arial"/>
        </w:rPr>
        <w:t>202</w:t>
      </w:r>
      <w:r>
        <w:rPr>
          <w:rFonts w:ascii="Arial" w:hAnsi="Arial" w:cs="Arial"/>
        </w:rPr>
        <w:t>2</w:t>
      </w:r>
      <w:r w:rsidRPr="001A6785">
        <w:rPr>
          <w:rFonts w:ascii="Arial" w:hAnsi="Arial" w:cs="Arial"/>
        </w:rPr>
        <w:t>)</w:t>
      </w:r>
    </w:p>
    <w:p w14:paraId="04BDE5FB" w14:textId="77777777" w:rsidR="00BA430D" w:rsidRDefault="00BA430D" w:rsidP="00BA430D">
      <w:pPr>
        <w:spacing w:after="0"/>
        <w:contextualSpacing/>
        <w:rPr>
          <w:rFonts w:ascii="Arial" w:hAnsi="Arial" w:cs="Arial"/>
        </w:rPr>
      </w:pPr>
    </w:p>
    <w:p w14:paraId="177CB0DD" w14:textId="34643E7C" w:rsidR="003C14D2" w:rsidRPr="003C14D2" w:rsidRDefault="003C14D2" w:rsidP="00BA430D">
      <w:pPr>
        <w:spacing w:after="0"/>
        <w:contextualSpacing/>
        <w:rPr>
          <w:rFonts w:ascii="Arial" w:hAnsi="Arial" w:cs="Arial"/>
          <w:iCs/>
        </w:rPr>
      </w:pPr>
      <w:r>
        <w:rPr>
          <w:rFonts w:ascii="Arial" w:hAnsi="Arial" w:cs="Arial"/>
        </w:rPr>
        <w:t xml:space="preserve">CIPD (2021l) </w:t>
      </w:r>
      <w:r>
        <w:rPr>
          <w:rFonts w:ascii="Arial" w:hAnsi="Arial" w:cs="Arial"/>
          <w:i/>
        </w:rPr>
        <w:t xml:space="preserve">Dismissal </w:t>
      </w:r>
      <w:r w:rsidRPr="003C14D2">
        <w:rPr>
          <w:rFonts w:ascii="Arial" w:hAnsi="Arial" w:cs="Arial"/>
          <w:i/>
        </w:rPr>
        <w:t xml:space="preserve">Procedures. </w:t>
      </w:r>
      <w:r w:rsidRPr="003C14D2">
        <w:rPr>
          <w:rFonts w:ascii="Arial" w:hAnsi="Arial" w:cs="Arial"/>
          <w:iCs/>
        </w:rPr>
        <w:t xml:space="preserve">Available at </w:t>
      </w:r>
      <w:hyperlink r:id="rId31" w:history="1">
        <w:r w:rsidRPr="003C14D2">
          <w:rPr>
            <w:rStyle w:val="Hyperlink"/>
            <w:rFonts w:ascii="Arial" w:hAnsi="Arial" w:cs="Arial"/>
          </w:rPr>
          <w:t>Dismissal Procedures | Factsheets | CIPD</w:t>
        </w:r>
      </w:hyperlink>
      <w:r w:rsidRPr="003C14D2">
        <w:rPr>
          <w:rFonts w:ascii="Arial" w:hAnsi="Arial" w:cs="Arial"/>
        </w:rPr>
        <w:t>. (Accessed: 12</w:t>
      </w:r>
      <w:r w:rsidRPr="003C14D2">
        <w:rPr>
          <w:rFonts w:ascii="Arial" w:hAnsi="Arial" w:cs="Arial"/>
          <w:vertAlign w:val="superscript"/>
        </w:rPr>
        <w:t>th</w:t>
      </w:r>
      <w:r w:rsidRPr="003C14D2">
        <w:rPr>
          <w:rFonts w:ascii="Arial" w:hAnsi="Arial" w:cs="Arial"/>
        </w:rPr>
        <w:t xml:space="preserve"> April 2022)</w:t>
      </w:r>
    </w:p>
    <w:p w14:paraId="18D8CE6D" w14:textId="77777777" w:rsidR="003C14D2" w:rsidRDefault="003C14D2" w:rsidP="00BA430D">
      <w:pPr>
        <w:spacing w:after="0"/>
        <w:contextualSpacing/>
        <w:rPr>
          <w:rFonts w:ascii="Arial" w:hAnsi="Arial" w:cs="Arial"/>
        </w:rPr>
      </w:pPr>
    </w:p>
    <w:p w14:paraId="7D9505F5" w14:textId="7F5C10D8" w:rsidR="00311EFE" w:rsidRDefault="00311EFE" w:rsidP="00BA430D">
      <w:pPr>
        <w:spacing w:after="0"/>
        <w:contextualSpacing/>
        <w:rPr>
          <w:rFonts w:ascii="Arial" w:hAnsi="Arial" w:cs="Arial"/>
        </w:rPr>
      </w:pPr>
      <w:r>
        <w:rPr>
          <w:rFonts w:ascii="Arial" w:hAnsi="Arial" w:cs="Arial"/>
        </w:rPr>
        <w:t>(</w:t>
      </w:r>
      <w:r>
        <w:rPr>
          <w:rFonts w:ascii="Arial" w:hAnsi="Arial" w:cs="Arial"/>
        </w:rPr>
        <w:t xml:space="preserve">Citizen’s Advice (2021) </w:t>
      </w:r>
      <w:r w:rsidRPr="00B94ED6">
        <w:rPr>
          <w:rStyle w:val="titletitle"/>
          <w:rFonts w:ascii="Arial" w:hAnsi="Arial" w:cs="Arial"/>
          <w:i/>
        </w:rPr>
        <w:t>Employment tribunals - legal tests for unfair dismissal claims - long term sickness</w:t>
      </w:r>
      <w:r>
        <w:rPr>
          <w:rStyle w:val="titletitle"/>
          <w:rFonts w:ascii="Arial" w:hAnsi="Arial" w:cs="Arial"/>
          <w:i/>
        </w:rPr>
        <w:t xml:space="preserve">. </w:t>
      </w:r>
      <w:r>
        <w:rPr>
          <w:rStyle w:val="titletitle"/>
          <w:rFonts w:ascii="Arial" w:hAnsi="Arial" w:cs="Arial"/>
        </w:rPr>
        <w:t xml:space="preserve">Available at </w:t>
      </w:r>
      <w:hyperlink r:id="rId32" w:history="1">
        <w:r w:rsidRPr="003E2CCA">
          <w:rPr>
            <w:rStyle w:val="Hyperlink"/>
            <w:rFonts w:ascii="Arial" w:hAnsi="Arial" w:cs="Arial"/>
          </w:rPr>
          <w:t>https://www.citizensadvice.org.uk/work/problems-at-work/employment-tribunals-from-29-july-2013/making-an-employment-tribunal-claim-is-it-worth-it/employment-tribunals-unfair-dismissal-claims/legal-tests/employment-tribunals-legal-tests-for-unfair-dismissal-cl</w:t>
        </w:r>
        <w:r w:rsidRPr="003E2CCA">
          <w:rPr>
            <w:rStyle w:val="Hyperlink"/>
            <w:rFonts w:ascii="Arial" w:hAnsi="Arial" w:cs="Arial"/>
          </w:rPr>
          <w:t>a</w:t>
        </w:r>
        <w:r w:rsidRPr="003E2CCA">
          <w:rPr>
            <w:rStyle w:val="Hyperlink"/>
            <w:rFonts w:ascii="Arial" w:hAnsi="Arial" w:cs="Arial"/>
          </w:rPr>
          <w:t>ims-long-term-sickness/</w:t>
        </w:r>
      </w:hyperlink>
      <w:r w:rsidR="00BA430D">
        <w:rPr>
          <w:rStyle w:val="Hyperlink"/>
          <w:rFonts w:ascii="Arial" w:hAnsi="Arial" w:cs="Arial"/>
        </w:rPr>
        <w:t>.</w:t>
      </w:r>
      <w:r w:rsidR="00BA430D" w:rsidRPr="00BA430D">
        <w:rPr>
          <w:rStyle w:val="Hyperlink"/>
          <w:rFonts w:ascii="Arial" w:hAnsi="Arial" w:cs="Arial"/>
          <w:color w:val="auto"/>
          <w:u w:val="none"/>
        </w:rPr>
        <w:t xml:space="preserve"> (Accessed: 12</w:t>
      </w:r>
      <w:r w:rsidR="00BA430D" w:rsidRPr="00BA430D">
        <w:rPr>
          <w:rStyle w:val="Hyperlink"/>
          <w:rFonts w:ascii="Arial" w:hAnsi="Arial" w:cs="Arial"/>
          <w:color w:val="auto"/>
          <w:u w:val="none"/>
          <w:vertAlign w:val="superscript"/>
        </w:rPr>
        <w:t>th</w:t>
      </w:r>
      <w:r w:rsidR="00BA430D" w:rsidRPr="00BA430D">
        <w:rPr>
          <w:rStyle w:val="Hyperlink"/>
          <w:rFonts w:ascii="Arial" w:hAnsi="Arial" w:cs="Arial"/>
          <w:color w:val="auto"/>
          <w:u w:val="none"/>
        </w:rPr>
        <w:t xml:space="preserve"> April 2022)</w:t>
      </w:r>
    </w:p>
    <w:p w14:paraId="38A3D81F" w14:textId="77777777" w:rsidR="00311EFE" w:rsidRDefault="00311EFE" w:rsidP="00BA430D">
      <w:pPr>
        <w:spacing w:after="0"/>
        <w:contextualSpacing/>
        <w:rPr>
          <w:rFonts w:ascii="Arial" w:hAnsi="Arial" w:cs="Arial"/>
        </w:rPr>
      </w:pPr>
    </w:p>
    <w:p w14:paraId="643ADB02" w14:textId="59129325" w:rsidR="00311EFE" w:rsidRDefault="00311EFE" w:rsidP="00BA430D">
      <w:pPr>
        <w:spacing w:after="0"/>
        <w:contextualSpacing/>
        <w:rPr>
          <w:rFonts w:ascii="Arial" w:hAnsi="Arial" w:cs="Arial"/>
        </w:rPr>
      </w:pPr>
      <w:r>
        <w:rPr>
          <w:rFonts w:ascii="Arial" w:hAnsi="Arial" w:cs="Arial"/>
        </w:rPr>
        <w:t xml:space="preserve">Daniels, K (2019) </w:t>
      </w:r>
      <w:r>
        <w:rPr>
          <w:rFonts w:ascii="Arial" w:hAnsi="Arial" w:cs="Arial"/>
          <w:i/>
        </w:rPr>
        <w:t>Introduction to Employment Law</w:t>
      </w:r>
      <w:r>
        <w:rPr>
          <w:rFonts w:ascii="Arial" w:hAnsi="Arial" w:cs="Arial"/>
        </w:rPr>
        <w:t>. 5th edition. London: CIPD</w:t>
      </w:r>
    </w:p>
    <w:p w14:paraId="71606015" w14:textId="77777777" w:rsidR="00311EFE" w:rsidRDefault="00311EFE" w:rsidP="00BA430D">
      <w:pPr>
        <w:spacing w:after="0"/>
        <w:contextualSpacing/>
        <w:rPr>
          <w:rFonts w:ascii="Arial" w:hAnsi="Arial" w:cs="Arial"/>
        </w:rPr>
      </w:pPr>
    </w:p>
    <w:p w14:paraId="4CD50F6A" w14:textId="40F0CFCA" w:rsidR="004E3775" w:rsidRPr="004E3775" w:rsidRDefault="004E3775" w:rsidP="00BA430D">
      <w:pPr>
        <w:spacing w:after="0"/>
        <w:contextualSpacing/>
        <w:rPr>
          <w:rFonts w:ascii="Arial" w:hAnsi="Arial" w:cs="Arial"/>
          <w:iCs/>
        </w:rPr>
      </w:pPr>
      <w:r w:rsidRPr="004E3775">
        <w:rPr>
          <w:rFonts w:ascii="Arial" w:hAnsi="Arial" w:cs="Arial"/>
        </w:rPr>
        <w:t xml:space="preserve">Disruptive HR Club (n.d.) Toolkit: Simple Tips to Refresh your Job Descriptions. Available at </w:t>
      </w:r>
      <w:hyperlink r:id="rId33" w:history="1">
        <w:r w:rsidRPr="004E3775">
          <w:rPr>
            <w:rStyle w:val="Hyperlink"/>
            <w:rFonts w:ascii="Arial" w:hAnsi="Arial" w:cs="Arial"/>
          </w:rPr>
          <w:t>Toolkit: Simple Tips to Refresh your Job Descriptions – Disruptive HR Club</w:t>
        </w:r>
      </w:hyperlink>
      <w:r w:rsidRPr="004E3775">
        <w:rPr>
          <w:rFonts w:ascii="Arial" w:hAnsi="Arial" w:cs="Arial"/>
        </w:rPr>
        <w:t>. (Accessed: 11</w:t>
      </w:r>
      <w:r w:rsidRPr="004E3775">
        <w:rPr>
          <w:rFonts w:ascii="Arial" w:hAnsi="Arial" w:cs="Arial"/>
          <w:vertAlign w:val="superscript"/>
        </w:rPr>
        <w:t>th</w:t>
      </w:r>
      <w:r w:rsidRPr="004E3775">
        <w:rPr>
          <w:rFonts w:ascii="Arial" w:hAnsi="Arial" w:cs="Arial"/>
        </w:rPr>
        <w:t xml:space="preserve"> April 2022)</w:t>
      </w:r>
    </w:p>
    <w:p w14:paraId="4969A8AC" w14:textId="77777777" w:rsidR="009C7666" w:rsidRDefault="009C7666" w:rsidP="00BA430D">
      <w:pPr>
        <w:spacing w:after="0"/>
        <w:contextualSpacing/>
        <w:rPr>
          <w:rFonts w:ascii="Arial" w:hAnsi="Arial" w:cs="Arial"/>
        </w:rPr>
      </w:pPr>
    </w:p>
    <w:p w14:paraId="5EE8649D" w14:textId="4D0F8599" w:rsidR="002A3F3E" w:rsidRPr="002A3F3E" w:rsidRDefault="002A3F3E" w:rsidP="00BA430D">
      <w:pPr>
        <w:spacing w:after="0"/>
        <w:contextualSpacing/>
        <w:rPr>
          <w:rFonts w:ascii="Arial" w:hAnsi="Arial" w:cs="Arial"/>
          <w:i/>
          <w:iCs/>
        </w:rPr>
      </w:pPr>
      <w:r>
        <w:rPr>
          <w:rFonts w:ascii="Arial" w:hAnsi="Arial" w:cs="Arial"/>
        </w:rPr>
        <w:t xml:space="preserve">Elliott, B, Scott, A </w:t>
      </w:r>
      <w:proofErr w:type="spellStart"/>
      <w:r>
        <w:rPr>
          <w:rFonts w:ascii="Arial" w:hAnsi="Arial" w:cs="Arial"/>
        </w:rPr>
        <w:t>Skatun</w:t>
      </w:r>
      <w:proofErr w:type="spellEnd"/>
      <w:r>
        <w:rPr>
          <w:rFonts w:ascii="Arial" w:hAnsi="Arial" w:cs="Arial"/>
        </w:rPr>
        <w:t xml:space="preserve">, D, Farrar, S and Napper, M (2003) </w:t>
      </w:r>
      <w:r>
        <w:rPr>
          <w:rFonts w:ascii="Arial" w:hAnsi="Arial" w:cs="Arial"/>
          <w:i/>
          <w:iCs/>
        </w:rPr>
        <w:t>The Impact of Local Labour Market Factors on the Organisation</w:t>
      </w:r>
      <w:r w:rsidRPr="002A3F3E">
        <w:rPr>
          <w:rFonts w:ascii="Arial" w:hAnsi="Arial" w:cs="Arial"/>
          <w:i/>
          <w:iCs/>
        </w:rPr>
        <w:t xml:space="preserve"> and Delivery of Health Services.</w:t>
      </w:r>
      <w:r w:rsidRPr="002A3F3E">
        <w:rPr>
          <w:rFonts w:ascii="Arial" w:hAnsi="Arial" w:cs="Arial"/>
        </w:rPr>
        <w:t xml:space="preserve"> Available at </w:t>
      </w:r>
      <w:hyperlink r:id="rId34" w:history="1">
        <w:r w:rsidRPr="002A3F3E">
          <w:rPr>
            <w:rStyle w:val="Hyperlink"/>
            <w:rFonts w:ascii="Arial" w:hAnsi="Arial" w:cs="Arial"/>
          </w:rPr>
          <w:t>3027488.pdf</w:t>
        </w:r>
      </w:hyperlink>
      <w:r w:rsidRPr="002A3F3E">
        <w:rPr>
          <w:rFonts w:ascii="Arial" w:hAnsi="Arial" w:cs="Arial"/>
        </w:rPr>
        <w:t>. (Accessed: 8</w:t>
      </w:r>
      <w:r w:rsidRPr="002A3F3E">
        <w:rPr>
          <w:rFonts w:ascii="Arial" w:hAnsi="Arial" w:cs="Arial"/>
          <w:vertAlign w:val="superscript"/>
        </w:rPr>
        <w:t>th</w:t>
      </w:r>
      <w:r w:rsidRPr="002A3F3E">
        <w:rPr>
          <w:rFonts w:ascii="Arial" w:hAnsi="Arial" w:cs="Arial"/>
        </w:rPr>
        <w:t xml:space="preserve"> April 2022)</w:t>
      </w:r>
      <w:r>
        <w:rPr>
          <w:rFonts w:ascii="Arial" w:hAnsi="Arial" w:cs="Arial"/>
          <w:i/>
          <w:iCs/>
        </w:rPr>
        <w:t xml:space="preserve"> </w:t>
      </w:r>
    </w:p>
    <w:p w14:paraId="4E71B531" w14:textId="50E38DDF" w:rsidR="009F3D0F" w:rsidRDefault="009F3D0F" w:rsidP="00BA430D">
      <w:pPr>
        <w:spacing w:after="0"/>
        <w:contextualSpacing/>
        <w:rPr>
          <w:rFonts w:ascii="Arial" w:hAnsi="Arial" w:cs="Arial"/>
        </w:rPr>
      </w:pPr>
    </w:p>
    <w:p w14:paraId="04B6655C" w14:textId="17D5B018" w:rsidR="00311EFE" w:rsidRDefault="00311EFE" w:rsidP="00BA430D">
      <w:pPr>
        <w:spacing w:after="0"/>
        <w:rPr>
          <w:rFonts w:ascii="Arial" w:hAnsi="Arial" w:cs="Arial"/>
        </w:rPr>
      </w:pPr>
      <w:r w:rsidRPr="00D74E6E">
        <w:rPr>
          <w:rFonts w:ascii="Arial" w:hAnsi="Arial" w:cs="Arial"/>
          <w:i/>
        </w:rPr>
        <w:t>Employment Rights Act 1996</w:t>
      </w:r>
      <w:r>
        <w:rPr>
          <w:rFonts w:ascii="Arial" w:hAnsi="Arial" w:cs="Arial"/>
          <w:i/>
        </w:rPr>
        <w:t xml:space="preserve">. </w:t>
      </w:r>
      <w:r>
        <w:rPr>
          <w:rFonts w:ascii="Arial" w:hAnsi="Arial" w:cs="Arial"/>
        </w:rPr>
        <w:t xml:space="preserve">Available at </w:t>
      </w:r>
      <w:hyperlink r:id="rId35" w:history="1">
        <w:r w:rsidRPr="003E2CCA">
          <w:rPr>
            <w:rStyle w:val="Hyperlink"/>
            <w:rFonts w:ascii="Arial" w:hAnsi="Arial" w:cs="Arial"/>
          </w:rPr>
          <w:t>https://www.legislation.go</w:t>
        </w:r>
        <w:r w:rsidRPr="003E2CCA">
          <w:rPr>
            <w:rStyle w:val="Hyperlink"/>
            <w:rFonts w:ascii="Arial" w:hAnsi="Arial" w:cs="Arial"/>
          </w:rPr>
          <w:t>v</w:t>
        </w:r>
        <w:r w:rsidRPr="003E2CCA">
          <w:rPr>
            <w:rStyle w:val="Hyperlink"/>
            <w:rFonts w:ascii="Arial" w:hAnsi="Arial" w:cs="Arial"/>
          </w:rPr>
          <w:t>.uk/ukpga/1996/18/section/95</w:t>
        </w:r>
      </w:hyperlink>
      <w:r>
        <w:rPr>
          <w:rFonts w:ascii="Arial" w:hAnsi="Arial" w:cs="Arial"/>
        </w:rPr>
        <w:t xml:space="preserve"> (Accessed: </w:t>
      </w:r>
      <w:r>
        <w:rPr>
          <w:rFonts w:ascii="Arial" w:hAnsi="Arial" w:cs="Arial"/>
        </w:rPr>
        <w:t>12</w:t>
      </w:r>
      <w:r w:rsidRPr="007D3971">
        <w:rPr>
          <w:rFonts w:ascii="Arial" w:hAnsi="Arial" w:cs="Arial"/>
          <w:vertAlign w:val="superscript"/>
        </w:rPr>
        <w:t>th</w:t>
      </w:r>
      <w:r>
        <w:rPr>
          <w:rFonts w:ascii="Arial" w:hAnsi="Arial" w:cs="Arial"/>
        </w:rPr>
        <w:t xml:space="preserve"> </w:t>
      </w:r>
      <w:r>
        <w:rPr>
          <w:rFonts w:ascii="Arial" w:hAnsi="Arial" w:cs="Arial"/>
        </w:rPr>
        <w:t>April 2022</w:t>
      </w:r>
      <w:r>
        <w:rPr>
          <w:rFonts w:ascii="Arial" w:hAnsi="Arial" w:cs="Arial"/>
        </w:rPr>
        <w:t>)</w:t>
      </w:r>
    </w:p>
    <w:p w14:paraId="11BFC35C" w14:textId="64B92807" w:rsidR="00311EFE" w:rsidRDefault="00311EFE" w:rsidP="00BA430D">
      <w:pPr>
        <w:spacing w:after="0"/>
        <w:rPr>
          <w:rFonts w:ascii="Arial" w:hAnsi="Arial" w:cs="Arial"/>
        </w:rPr>
      </w:pPr>
    </w:p>
    <w:p w14:paraId="2E418E9A" w14:textId="37A36AD0" w:rsidR="002C7B42" w:rsidRPr="002C7B42" w:rsidRDefault="002C7B42" w:rsidP="00BA430D">
      <w:pPr>
        <w:spacing w:after="0"/>
        <w:rPr>
          <w:rFonts w:ascii="Arial" w:hAnsi="Arial" w:cs="Arial"/>
          <w:iCs/>
        </w:rPr>
      </w:pPr>
      <w:r>
        <w:rPr>
          <w:rFonts w:ascii="Arial" w:hAnsi="Arial" w:cs="Arial"/>
        </w:rPr>
        <w:t xml:space="preserve">Equality and Human Rights Commission (2019) </w:t>
      </w:r>
      <w:r>
        <w:rPr>
          <w:rFonts w:ascii="Arial" w:hAnsi="Arial" w:cs="Arial"/>
          <w:i/>
        </w:rPr>
        <w:t xml:space="preserve">Managing Retirement. </w:t>
      </w:r>
      <w:r>
        <w:rPr>
          <w:rFonts w:ascii="Arial" w:hAnsi="Arial" w:cs="Arial"/>
          <w:iCs/>
        </w:rPr>
        <w:t xml:space="preserve">Available at </w:t>
      </w:r>
      <w:hyperlink r:id="rId36" w:history="1">
        <w:r w:rsidRPr="002C7B42">
          <w:rPr>
            <w:rStyle w:val="Hyperlink"/>
            <w:rFonts w:ascii="Arial" w:hAnsi="Arial" w:cs="Arial"/>
          </w:rPr>
          <w:t>Managing retirement | Equality and Human Rights Commission (equalityhumanrights.com)</w:t>
        </w:r>
      </w:hyperlink>
      <w:r w:rsidRPr="002C7B42">
        <w:rPr>
          <w:rFonts w:ascii="Arial" w:hAnsi="Arial" w:cs="Arial"/>
        </w:rPr>
        <w:t>. (Accessed: 12</w:t>
      </w:r>
      <w:r w:rsidRPr="002C7B42">
        <w:rPr>
          <w:rFonts w:ascii="Arial" w:hAnsi="Arial" w:cs="Arial"/>
          <w:vertAlign w:val="superscript"/>
        </w:rPr>
        <w:t>th</w:t>
      </w:r>
      <w:r w:rsidRPr="002C7B42">
        <w:rPr>
          <w:rFonts w:ascii="Arial" w:hAnsi="Arial" w:cs="Arial"/>
        </w:rPr>
        <w:t xml:space="preserve"> April 2022)</w:t>
      </w:r>
    </w:p>
    <w:p w14:paraId="75166ECD" w14:textId="77777777" w:rsidR="002C7B42" w:rsidRDefault="002C7B42" w:rsidP="00BA430D">
      <w:pPr>
        <w:spacing w:after="0"/>
        <w:rPr>
          <w:rFonts w:ascii="Arial" w:hAnsi="Arial" w:cs="Arial"/>
        </w:rPr>
      </w:pPr>
    </w:p>
    <w:p w14:paraId="3C35535F" w14:textId="72CFA7B8" w:rsidR="009C7666" w:rsidRPr="009C7666" w:rsidRDefault="009C7666" w:rsidP="00BA430D">
      <w:pPr>
        <w:spacing w:after="0"/>
        <w:contextualSpacing/>
        <w:rPr>
          <w:rFonts w:ascii="Arial" w:hAnsi="Arial" w:cs="Arial"/>
        </w:rPr>
      </w:pPr>
      <w:proofErr w:type="spellStart"/>
      <w:r>
        <w:rPr>
          <w:rFonts w:ascii="Arial" w:hAnsi="Arial" w:cs="Arial"/>
        </w:rPr>
        <w:t>Garrad</w:t>
      </w:r>
      <w:proofErr w:type="spellEnd"/>
      <w:r>
        <w:rPr>
          <w:rFonts w:ascii="Arial" w:hAnsi="Arial" w:cs="Arial"/>
        </w:rPr>
        <w:t>, L and Chamorro-</w:t>
      </w:r>
      <w:proofErr w:type="spellStart"/>
      <w:r>
        <w:rPr>
          <w:rFonts w:ascii="Arial" w:hAnsi="Arial" w:cs="Arial"/>
        </w:rPr>
        <w:t>Premuzic</w:t>
      </w:r>
      <w:proofErr w:type="spellEnd"/>
      <w:r>
        <w:rPr>
          <w:rFonts w:ascii="Arial" w:hAnsi="Arial" w:cs="Arial"/>
        </w:rPr>
        <w:t xml:space="preserve">, T (2016) </w:t>
      </w:r>
      <w:r>
        <w:rPr>
          <w:rFonts w:ascii="Arial" w:hAnsi="Arial" w:cs="Arial"/>
          <w:i/>
          <w:iCs/>
        </w:rPr>
        <w:t>Employee Engageme</w:t>
      </w:r>
      <w:r w:rsidRPr="00AE5069">
        <w:rPr>
          <w:rFonts w:ascii="Arial" w:hAnsi="Arial" w:cs="Arial"/>
          <w:i/>
          <w:iCs/>
        </w:rPr>
        <w:t xml:space="preserve">nt. </w:t>
      </w:r>
      <w:r w:rsidRPr="00AE5069">
        <w:rPr>
          <w:rFonts w:ascii="Arial" w:hAnsi="Arial" w:cs="Arial"/>
        </w:rPr>
        <w:t xml:space="preserve">Available at </w:t>
      </w:r>
      <w:hyperlink r:id="rId37" w:history="1">
        <w:r w:rsidRPr="00AE5069">
          <w:rPr>
            <w:rStyle w:val="Hyperlink"/>
            <w:rFonts w:ascii="Arial" w:hAnsi="Arial" w:cs="Arial"/>
          </w:rPr>
          <w:t>The Dark Side of High Employee Engagement (hbr.org)</w:t>
        </w:r>
      </w:hyperlink>
      <w:r w:rsidRPr="00AE5069">
        <w:rPr>
          <w:rFonts w:ascii="Arial" w:hAnsi="Arial" w:cs="Arial"/>
        </w:rPr>
        <w:t>. (Accessed: 10</w:t>
      </w:r>
      <w:r w:rsidRPr="00AE5069">
        <w:rPr>
          <w:rFonts w:ascii="Arial" w:hAnsi="Arial" w:cs="Arial"/>
          <w:vertAlign w:val="superscript"/>
        </w:rPr>
        <w:t>th</w:t>
      </w:r>
      <w:r w:rsidRPr="00AE5069">
        <w:rPr>
          <w:rFonts w:ascii="Arial" w:hAnsi="Arial" w:cs="Arial"/>
        </w:rPr>
        <w:t xml:space="preserve"> April 2022)</w:t>
      </w:r>
    </w:p>
    <w:p w14:paraId="0777B89C" w14:textId="77777777" w:rsidR="009C7666" w:rsidRDefault="009C7666" w:rsidP="00BA430D">
      <w:pPr>
        <w:spacing w:after="0"/>
        <w:contextualSpacing/>
        <w:rPr>
          <w:rFonts w:ascii="Arial" w:hAnsi="Arial" w:cs="Arial"/>
        </w:rPr>
      </w:pPr>
    </w:p>
    <w:p w14:paraId="78407827" w14:textId="45D51AFA" w:rsidR="00754E44" w:rsidRPr="00754E44" w:rsidRDefault="00754E44" w:rsidP="00BA430D">
      <w:pPr>
        <w:spacing w:after="0"/>
        <w:contextualSpacing/>
        <w:rPr>
          <w:rFonts w:ascii="Arial" w:hAnsi="Arial" w:cs="Arial"/>
        </w:rPr>
      </w:pPr>
      <w:r>
        <w:rPr>
          <w:rFonts w:ascii="Arial" w:hAnsi="Arial" w:cs="Arial"/>
        </w:rPr>
        <w:t xml:space="preserve">Hannington, G (2021) </w:t>
      </w:r>
      <w:r w:rsidRPr="00754E44">
        <w:rPr>
          <w:rFonts w:ascii="Arial" w:hAnsi="Arial" w:cs="Arial"/>
          <w:i/>
          <w:iCs/>
        </w:rPr>
        <w:t>Writing Effective Job Descriptions and Person Specifications</w:t>
      </w:r>
      <w:r>
        <w:rPr>
          <w:rFonts w:ascii="Arial" w:hAnsi="Arial" w:cs="Arial"/>
          <w:i/>
          <w:iCs/>
        </w:rPr>
        <w:t xml:space="preserve">. </w:t>
      </w:r>
      <w:r>
        <w:rPr>
          <w:rFonts w:ascii="Arial" w:hAnsi="Arial" w:cs="Arial"/>
        </w:rPr>
        <w:t xml:space="preserve">Available </w:t>
      </w:r>
      <w:r w:rsidRPr="00754E44">
        <w:rPr>
          <w:rFonts w:ascii="Arial" w:hAnsi="Arial" w:cs="Arial"/>
        </w:rPr>
        <w:t xml:space="preserve">at </w:t>
      </w:r>
      <w:hyperlink r:id="rId38" w:history="1">
        <w:r w:rsidRPr="00754E44">
          <w:rPr>
            <w:rStyle w:val="Hyperlink"/>
            <w:rFonts w:ascii="Arial" w:hAnsi="Arial" w:cs="Arial"/>
          </w:rPr>
          <w:t>Writing Effective Job Descriptions and Person Specifications | · TPP</w:t>
        </w:r>
      </w:hyperlink>
      <w:r w:rsidRPr="00754E44">
        <w:rPr>
          <w:rFonts w:ascii="Arial" w:hAnsi="Arial" w:cs="Arial"/>
        </w:rPr>
        <w:t>. (Accessed: 11</w:t>
      </w:r>
      <w:r w:rsidRPr="00754E44">
        <w:rPr>
          <w:rFonts w:ascii="Arial" w:hAnsi="Arial" w:cs="Arial"/>
          <w:vertAlign w:val="superscript"/>
        </w:rPr>
        <w:t>th</w:t>
      </w:r>
      <w:r w:rsidRPr="00754E44">
        <w:rPr>
          <w:rFonts w:ascii="Arial" w:hAnsi="Arial" w:cs="Arial"/>
        </w:rPr>
        <w:t xml:space="preserve"> April 2022)</w:t>
      </w:r>
    </w:p>
    <w:p w14:paraId="45263014" w14:textId="3F35109B" w:rsidR="00754E44" w:rsidRDefault="00754E44" w:rsidP="00BA430D">
      <w:pPr>
        <w:spacing w:after="0"/>
        <w:contextualSpacing/>
        <w:rPr>
          <w:rFonts w:ascii="Arial" w:hAnsi="Arial" w:cs="Arial"/>
        </w:rPr>
      </w:pPr>
    </w:p>
    <w:p w14:paraId="71CAEAE3" w14:textId="2BD993B0" w:rsidR="00222333" w:rsidRPr="00222333" w:rsidRDefault="00222333" w:rsidP="00BA430D">
      <w:pPr>
        <w:spacing w:after="0"/>
        <w:contextualSpacing/>
        <w:rPr>
          <w:rFonts w:ascii="Arial" w:hAnsi="Arial" w:cs="Arial"/>
        </w:rPr>
      </w:pPr>
      <w:r>
        <w:rPr>
          <w:rFonts w:ascii="Arial" w:hAnsi="Arial" w:cs="Arial"/>
        </w:rPr>
        <w:t xml:space="preserve">Hargadon, J (n.d.) </w:t>
      </w:r>
      <w:r w:rsidRPr="00222333">
        <w:rPr>
          <w:rFonts w:ascii="Arial" w:hAnsi="Arial" w:cs="Arial"/>
          <w:i/>
          <w:iCs/>
        </w:rPr>
        <w:t>M</w:t>
      </w:r>
      <w:r w:rsidRPr="00222333">
        <w:rPr>
          <w:rFonts w:ascii="Arial" w:hAnsi="Arial" w:cs="Arial"/>
          <w:i/>
          <w:iCs/>
        </w:rPr>
        <w:t>aking effective use of assessment centres in recruitment</w:t>
      </w:r>
      <w:r>
        <w:rPr>
          <w:rFonts w:ascii="Arial" w:hAnsi="Arial" w:cs="Arial"/>
          <w:i/>
          <w:iCs/>
        </w:rPr>
        <w:t>.</w:t>
      </w:r>
      <w:r>
        <w:rPr>
          <w:rFonts w:ascii="Arial" w:hAnsi="Arial" w:cs="Arial"/>
        </w:rPr>
        <w:t xml:space="preserve"> Available at </w:t>
      </w:r>
      <w:hyperlink r:id="rId39" w:history="1">
        <w:r w:rsidRPr="00222333">
          <w:rPr>
            <w:rStyle w:val="Hyperlink"/>
            <w:rFonts w:ascii="Arial" w:hAnsi="Arial" w:cs="Arial"/>
          </w:rPr>
          <w:t>Making effective use of assessment centres in recruitment | Recruitment and selection | Good practice manual | Tools | XpertHR.co.uk</w:t>
        </w:r>
      </w:hyperlink>
      <w:r w:rsidRPr="00222333">
        <w:rPr>
          <w:rFonts w:ascii="Arial" w:hAnsi="Arial" w:cs="Arial"/>
        </w:rPr>
        <w:t>. (Accessed: 12</w:t>
      </w:r>
      <w:r w:rsidRPr="00222333">
        <w:rPr>
          <w:rFonts w:ascii="Arial" w:hAnsi="Arial" w:cs="Arial"/>
          <w:vertAlign w:val="superscript"/>
        </w:rPr>
        <w:t>th</w:t>
      </w:r>
      <w:r w:rsidRPr="00222333">
        <w:rPr>
          <w:rFonts w:ascii="Arial" w:hAnsi="Arial" w:cs="Arial"/>
        </w:rPr>
        <w:t xml:space="preserve"> April 2022)</w:t>
      </w:r>
    </w:p>
    <w:p w14:paraId="33ACF6DF" w14:textId="77777777" w:rsidR="00222333" w:rsidRDefault="00222333" w:rsidP="00BA430D">
      <w:pPr>
        <w:spacing w:after="0"/>
        <w:contextualSpacing/>
        <w:rPr>
          <w:rFonts w:ascii="Arial" w:hAnsi="Arial" w:cs="Arial"/>
        </w:rPr>
      </w:pPr>
    </w:p>
    <w:p w14:paraId="04F15788" w14:textId="5C4E5BD7" w:rsidR="009F3D0F" w:rsidRDefault="009F3D0F" w:rsidP="00BA430D">
      <w:pPr>
        <w:spacing w:after="0"/>
        <w:contextualSpacing/>
        <w:rPr>
          <w:rFonts w:ascii="Arial" w:hAnsi="Arial" w:cs="Arial"/>
        </w:rPr>
      </w:pPr>
      <w:r>
        <w:rPr>
          <w:rFonts w:ascii="Arial" w:hAnsi="Arial" w:cs="Arial"/>
        </w:rPr>
        <w:t xml:space="preserve">HEIW (n.d.) </w:t>
      </w:r>
      <w:r>
        <w:rPr>
          <w:rFonts w:ascii="Arial" w:hAnsi="Arial" w:cs="Arial"/>
          <w:i/>
          <w:iCs/>
        </w:rPr>
        <w:t>Planning y</w:t>
      </w:r>
      <w:r w:rsidRPr="009F3D0F">
        <w:rPr>
          <w:rFonts w:ascii="Arial" w:hAnsi="Arial" w:cs="Arial"/>
          <w:i/>
          <w:iCs/>
        </w:rPr>
        <w:t xml:space="preserve">our workforce. </w:t>
      </w:r>
      <w:r w:rsidRPr="009F3D0F">
        <w:rPr>
          <w:rFonts w:ascii="Arial" w:hAnsi="Arial" w:cs="Arial"/>
        </w:rPr>
        <w:t xml:space="preserve">Available at </w:t>
      </w:r>
      <w:hyperlink r:id="rId40" w:history="1">
        <w:r w:rsidRPr="009F3D0F">
          <w:rPr>
            <w:rStyle w:val="Hyperlink"/>
            <w:rFonts w:ascii="Arial" w:hAnsi="Arial" w:cs="Arial"/>
          </w:rPr>
          <w:t>Planning your workforce - HEIW (</w:t>
        </w:r>
        <w:proofErr w:type="spellStart"/>
        <w:proofErr w:type="gramStart"/>
        <w:r w:rsidRPr="009F3D0F">
          <w:rPr>
            <w:rStyle w:val="Hyperlink"/>
            <w:rFonts w:ascii="Arial" w:hAnsi="Arial" w:cs="Arial"/>
          </w:rPr>
          <w:t>nhs.wales</w:t>
        </w:r>
        <w:proofErr w:type="spellEnd"/>
        <w:proofErr w:type="gramEnd"/>
        <w:r w:rsidRPr="009F3D0F">
          <w:rPr>
            <w:rStyle w:val="Hyperlink"/>
            <w:rFonts w:ascii="Arial" w:hAnsi="Arial" w:cs="Arial"/>
          </w:rPr>
          <w:t>)</w:t>
        </w:r>
      </w:hyperlink>
      <w:r w:rsidRPr="009F3D0F">
        <w:rPr>
          <w:rFonts w:ascii="Arial" w:hAnsi="Arial" w:cs="Arial"/>
        </w:rPr>
        <w:t>. (Accessed: 8</w:t>
      </w:r>
      <w:r w:rsidRPr="009F3D0F">
        <w:rPr>
          <w:rFonts w:ascii="Arial" w:hAnsi="Arial" w:cs="Arial"/>
          <w:vertAlign w:val="superscript"/>
        </w:rPr>
        <w:t>th</w:t>
      </w:r>
      <w:r w:rsidRPr="009F3D0F">
        <w:rPr>
          <w:rFonts w:ascii="Arial" w:hAnsi="Arial" w:cs="Arial"/>
        </w:rPr>
        <w:t xml:space="preserve"> April 2022)</w:t>
      </w:r>
    </w:p>
    <w:p w14:paraId="126EB0A0" w14:textId="5BFC8FEF" w:rsidR="00A935C5" w:rsidRDefault="00A935C5" w:rsidP="00BA430D">
      <w:pPr>
        <w:spacing w:after="0"/>
        <w:contextualSpacing/>
        <w:rPr>
          <w:rFonts w:ascii="Arial" w:hAnsi="Arial" w:cs="Arial"/>
        </w:rPr>
      </w:pPr>
    </w:p>
    <w:p w14:paraId="032AB246" w14:textId="39F8C8A8" w:rsidR="00632E0F" w:rsidRPr="00632E0F" w:rsidRDefault="00632E0F" w:rsidP="00BA430D">
      <w:pPr>
        <w:spacing w:after="0"/>
        <w:contextualSpacing/>
        <w:rPr>
          <w:rFonts w:ascii="Arial" w:hAnsi="Arial" w:cs="Arial"/>
          <w:sz w:val="28"/>
          <w:szCs w:val="28"/>
        </w:rPr>
      </w:pPr>
      <w:r w:rsidRPr="00D34E0E">
        <w:rPr>
          <w:rFonts w:ascii="Arial" w:hAnsi="Arial" w:cs="Arial"/>
          <w:shd w:val="clear" w:color="auto" w:fill="FFFFFF"/>
        </w:rPr>
        <w:t>Higgs, M</w:t>
      </w:r>
      <w:r w:rsidR="00576DC1" w:rsidRPr="00D34E0E">
        <w:rPr>
          <w:rFonts w:ascii="Arial" w:hAnsi="Arial" w:cs="Arial"/>
          <w:shd w:val="clear" w:color="auto" w:fill="FFFFFF"/>
        </w:rPr>
        <w:t xml:space="preserve"> (2004)</w:t>
      </w:r>
      <w:r w:rsidRPr="00D34E0E">
        <w:rPr>
          <w:rFonts w:ascii="Arial" w:hAnsi="Arial" w:cs="Arial"/>
          <w:shd w:val="clear" w:color="auto" w:fill="FFFFFF"/>
        </w:rPr>
        <w:t xml:space="preserve">. ‘Future Trends in HRM’ cited in Taylor, S. and Woodhams, C. </w:t>
      </w:r>
      <w:r w:rsidR="00576DC1" w:rsidRPr="00D34E0E">
        <w:rPr>
          <w:rFonts w:ascii="Arial" w:hAnsi="Arial" w:cs="Arial"/>
          <w:shd w:val="clear" w:color="auto" w:fill="FFFFFF"/>
        </w:rPr>
        <w:t>(2016)</w:t>
      </w:r>
      <w:r w:rsidRPr="00D34E0E">
        <w:rPr>
          <w:rFonts w:ascii="Arial" w:hAnsi="Arial" w:cs="Arial"/>
          <w:shd w:val="clear" w:color="auto" w:fill="FFFFFF"/>
        </w:rPr>
        <w:t> </w:t>
      </w:r>
      <w:r w:rsidRPr="00D34E0E">
        <w:rPr>
          <w:rStyle w:val="Emphasis"/>
          <w:rFonts w:ascii="Arial" w:hAnsi="Arial" w:cs="Arial"/>
          <w:bdr w:val="none" w:sz="0" w:space="0" w:color="auto" w:frame="1"/>
          <w:shd w:val="clear" w:color="auto" w:fill="FFFFFF"/>
        </w:rPr>
        <w:t>Managing People and Organisations</w:t>
      </w:r>
      <w:r w:rsidRPr="00D34E0E">
        <w:rPr>
          <w:rFonts w:ascii="Arial" w:hAnsi="Arial" w:cs="Arial"/>
          <w:shd w:val="clear" w:color="auto" w:fill="FFFFFF"/>
        </w:rPr>
        <w:t>, London, CIPD.</w:t>
      </w:r>
    </w:p>
    <w:p w14:paraId="322A9949" w14:textId="77777777" w:rsidR="00632E0F" w:rsidRDefault="00632E0F" w:rsidP="00BA430D">
      <w:pPr>
        <w:spacing w:after="0"/>
        <w:contextualSpacing/>
        <w:rPr>
          <w:rFonts w:ascii="Arial" w:hAnsi="Arial" w:cs="Arial"/>
        </w:rPr>
      </w:pPr>
    </w:p>
    <w:p w14:paraId="68C95C74" w14:textId="73D9C3AA" w:rsidR="00A935C5" w:rsidRPr="00A935C5" w:rsidRDefault="00A935C5" w:rsidP="00BA430D">
      <w:pPr>
        <w:spacing w:after="0"/>
        <w:contextualSpacing/>
        <w:rPr>
          <w:rFonts w:ascii="Arial" w:hAnsi="Arial" w:cs="Arial"/>
          <w:iCs/>
        </w:rPr>
      </w:pPr>
      <w:r>
        <w:rPr>
          <w:rFonts w:ascii="Arial" w:hAnsi="Arial" w:cs="Arial"/>
        </w:rPr>
        <w:t xml:space="preserve">Hirsh, W (2000) </w:t>
      </w:r>
      <w:r>
        <w:rPr>
          <w:rFonts w:ascii="Arial" w:hAnsi="Arial" w:cs="Arial"/>
          <w:i/>
          <w:iCs/>
        </w:rPr>
        <w:t xml:space="preserve">Succession Planning Demystified. </w:t>
      </w:r>
      <w:r>
        <w:rPr>
          <w:rFonts w:ascii="Arial" w:hAnsi="Arial" w:cs="Arial"/>
          <w:iCs/>
        </w:rPr>
        <w:t>Available a</w:t>
      </w:r>
      <w:r w:rsidRPr="00A935C5">
        <w:rPr>
          <w:rFonts w:ascii="Arial" w:hAnsi="Arial" w:cs="Arial"/>
          <w:iCs/>
        </w:rPr>
        <w:t xml:space="preserve">t </w:t>
      </w:r>
      <w:hyperlink r:id="rId41" w:history="1">
        <w:r w:rsidRPr="00A935C5">
          <w:rPr>
            <w:rStyle w:val="Hyperlink"/>
            <w:rFonts w:ascii="Arial" w:hAnsi="Arial" w:cs="Arial"/>
          </w:rPr>
          <w:t>Succession Planning Demystified (employment-studies.co.uk)</w:t>
        </w:r>
      </w:hyperlink>
      <w:r w:rsidRPr="00A935C5">
        <w:rPr>
          <w:rFonts w:ascii="Arial" w:hAnsi="Arial" w:cs="Arial"/>
        </w:rPr>
        <w:t>. (Accessed: 8</w:t>
      </w:r>
      <w:r w:rsidRPr="00A935C5">
        <w:rPr>
          <w:rFonts w:ascii="Arial" w:hAnsi="Arial" w:cs="Arial"/>
          <w:vertAlign w:val="superscript"/>
        </w:rPr>
        <w:t>th</w:t>
      </w:r>
      <w:r w:rsidRPr="00A935C5">
        <w:rPr>
          <w:rFonts w:ascii="Arial" w:hAnsi="Arial" w:cs="Arial"/>
        </w:rPr>
        <w:t xml:space="preserve"> April 2022)</w:t>
      </w:r>
    </w:p>
    <w:p w14:paraId="5817B69A" w14:textId="77777777" w:rsidR="000863A9" w:rsidRDefault="000863A9" w:rsidP="00BA430D">
      <w:pPr>
        <w:spacing w:after="0"/>
        <w:contextualSpacing/>
        <w:rPr>
          <w:rFonts w:ascii="Arial" w:hAnsi="Arial" w:cs="Arial"/>
        </w:rPr>
      </w:pPr>
    </w:p>
    <w:p w14:paraId="7A7E2C3D" w14:textId="239E427B" w:rsidR="00933E9B" w:rsidRPr="00BA430D" w:rsidRDefault="00933E9B" w:rsidP="00BA430D">
      <w:pPr>
        <w:spacing w:after="0"/>
        <w:contextualSpacing/>
        <w:rPr>
          <w:rFonts w:ascii="Arial" w:hAnsi="Arial" w:cs="Arial"/>
        </w:rPr>
      </w:pPr>
      <w:r>
        <w:rPr>
          <w:rFonts w:ascii="Arial" w:hAnsi="Arial" w:cs="Arial"/>
        </w:rPr>
        <w:t xml:space="preserve">HR Line Up (2022) </w:t>
      </w:r>
      <w:r>
        <w:rPr>
          <w:rFonts w:ascii="Arial" w:hAnsi="Arial" w:cs="Arial"/>
          <w:i/>
          <w:iCs/>
        </w:rPr>
        <w:t>Top 10 Great Examples of Employer Branding 2022</w:t>
      </w:r>
      <w:r w:rsidR="00BA430D">
        <w:rPr>
          <w:rFonts w:ascii="Arial" w:hAnsi="Arial" w:cs="Arial"/>
          <w:i/>
          <w:iCs/>
        </w:rPr>
        <w:t xml:space="preserve">. </w:t>
      </w:r>
      <w:r w:rsidR="00BA430D">
        <w:rPr>
          <w:rFonts w:ascii="Arial" w:hAnsi="Arial" w:cs="Arial"/>
        </w:rPr>
        <w:t>Ava</w:t>
      </w:r>
      <w:r w:rsidR="00BA430D" w:rsidRPr="00BA430D">
        <w:rPr>
          <w:rFonts w:ascii="Arial" w:hAnsi="Arial" w:cs="Arial"/>
        </w:rPr>
        <w:t xml:space="preserve">ilable at </w:t>
      </w:r>
      <w:hyperlink r:id="rId42" w:history="1">
        <w:r w:rsidR="00BA430D" w:rsidRPr="00BA430D">
          <w:rPr>
            <w:rStyle w:val="Hyperlink"/>
            <w:rFonts w:ascii="Arial" w:hAnsi="Arial" w:cs="Arial"/>
          </w:rPr>
          <w:t xml:space="preserve">GREAT EXAMPLES OF EMPLOYER BRANDING 2022 | HR </w:t>
        </w:r>
        <w:proofErr w:type="spellStart"/>
        <w:r w:rsidR="00BA430D" w:rsidRPr="00BA430D">
          <w:rPr>
            <w:rStyle w:val="Hyperlink"/>
            <w:rFonts w:ascii="Arial" w:hAnsi="Arial" w:cs="Arial"/>
          </w:rPr>
          <w:t>Lineup</w:t>
        </w:r>
        <w:proofErr w:type="spellEnd"/>
      </w:hyperlink>
      <w:r w:rsidR="00BA430D" w:rsidRPr="00BA430D">
        <w:rPr>
          <w:rFonts w:ascii="Arial" w:hAnsi="Arial" w:cs="Arial"/>
        </w:rPr>
        <w:t>. (Accessed: 10</w:t>
      </w:r>
      <w:r w:rsidR="00BA430D" w:rsidRPr="00BA430D">
        <w:rPr>
          <w:rFonts w:ascii="Arial" w:hAnsi="Arial" w:cs="Arial"/>
          <w:vertAlign w:val="superscript"/>
        </w:rPr>
        <w:t>th</w:t>
      </w:r>
      <w:r w:rsidR="00BA430D" w:rsidRPr="00BA430D">
        <w:rPr>
          <w:rFonts w:ascii="Arial" w:hAnsi="Arial" w:cs="Arial"/>
        </w:rPr>
        <w:t xml:space="preserve"> April 2022)</w:t>
      </w:r>
    </w:p>
    <w:p w14:paraId="6169945B" w14:textId="77777777" w:rsidR="00933E9B" w:rsidRDefault="00933E9B" w:rsidP="00BA430D">
      <w:pPr>
        <w:spacing w:after="0"/>
        <w:contextualSpacing/>
        <w:rPr>
          <w:rFonts w:ascii="Arial" w:hAnsi="Arial" w:cs="Arial"/>
        </w:rPr>
      </w:pPr>
    </w:p>
    <w:p w14:paraId="49638CB6" w14:textId="26E578BE" w:rsidR="007709E9" w:rsidRDefault="00D6393D" w:rsidP="00BA430D">
      <w:pPr>
        <w:spacing w:after="0"/>
        <w:contextualSpacing/>
        <w:rPr>
          <w:rFonts w:ascii="Arial" w:hAnsi="Arial" w:cs="Arial"/>
        </w:rPr>
      </w:pPr>
      <w:r>
        <w:rPr>
          <w:rFonts w:ascii="Arial" w:hAnsi="Arial" w:cs="Arial"/>
        </w:rPr>
        <w:t xml:space="preserve">INE (2022) </w:t>
      </w:r>
      <w:r>
        <w:rPr>
          <w:rFonts w:ascii="Arial" w:hAnsi="Arial" w:cs="Arial"/>
          <w:i/>
          <w:iCs/>
        </w:rPr>
        <w:t xml:space="preserve">Training and Employment. </w:t>
      </w:r>
      <w:r>
        <w:rPr>
          <w:rFonts w:ascii="Arial" w:hAnsi="Arial" w:cs="Arial"/>
        </w:rPr>
        <w:t>A</w:t>
      </w:r>
      <w:r w:rsidRPr="00D6393D">
        <w:rPr>
          <w:rFonts w:ascii="Arial" w:hAnsi="Arial" w:cs="Arial"/>
        </w:rPr>
        <w:t xml:space="preserve">vailable at </w:t>
      </w:r>
      <w:hyperlink r:id="rId43" w:history="1">
        <w:r w:rsidRPr="00D6393D">
          <w:rPr>
            <w:rStyle w:val="Hyperlink"/>
            <w:rFonts w:ascii="Arial" w:hAnsi="Arial" w:cs="Arial"/>
          </w:rPr>
          <w:t>Spanish Statistical Office (ine.es)</w:t>
        </w:r>
      </w:hyperlink>
      <w:r w:rsidRPr="00D6393D">
        <w:rPr>
          <w:rFonts w:ascii="Arial" w:hAnsi="Arial" w:cs="Arial"/>
        </w:rPr>
        <w:t>.</w:t>
      </w:r>
      <w:r w:rsidR="007709E9" w:rsidRPr="007709E9">
        <w:rPr>
          <w:rFonts w:ascii="Arial" w:hAnsi="Arial" w:cs="Arial"/>
        </w:rPr>
        <w:t xml:space="preserve"> (Accessed: 6</w:t>
      </w:r>
      <w:r w:rsidR="007709E9" w:rsidRPr="007709E9">
        <w:rPr>
          <w:rFonts w:ascii="Arial" w:hAnsi="Arial" w:cs="Arial"/>
          <w:vertAlign w:val="superscript"/>
        </w:rPr>
        <w:t>th</w:t>
      </w:r>
      <w:r w:rsidR="007709E9" w:rsidRPr="007709E9">
        <w:rPr>
          <w:rFonts w:ascii="Arial" w:hAnsi="Arial" w:cs="Arial"/>
        </w:rPr>
        <w:t xml:space="preserve"> April 2022)</w:t>
      </w:r>
    </w:p>
    <w:p w14:paraId="4C55CE50" w14:textId="12D8C33C" w:rsidR="00AC0964" w:rsidRDefault="00AC0964" w:rsidP="00BA430D">
      <w:pPr>
        <w:spacing w:after="0"/>
        <w:contextualSpacing/>
        <w:rPr>
          <w:rFonts w:ascii="Arial" w:hAnsi="Arial" w:cs="Arial"/>
        </w:rPr>
      </w:pPr>
    </w:p>
    <w:p w14:paraId="12481304" w14:textId="365CFF60" w:rsidR="00CF5F42" w:rsidRDefault="00CF5F42" w:rsidP="00BA430D">
      <w:pPr>
        <w:spacing w:after="0"/>
        <w:contextualSpacing/>
        <w:rPr>
          <w:rFonts w:ascii="Arial" w:hAnsi="Arial" w:cs="Arial"/>
        </w:rPr>
      </w:pPr>
      <w:r>
        <w:rPr>
          <w:rFonts w:ascii="Arial" w:hAnsi="Arial" w:cs="Arial"/>
          <w:iCs/>
        </w:rPr>
        <w:t xml:space="preserve">Keller, S (2017) </w:t>
      </w:r>
      <w:r>
        <w:rPr>
          <w:rFonts w:ascii="Arial" w:hAnsi="Arial" w:cs="Arial"/>
          <w:i/>
        </w:rPr>
        <w:t>Attracting and retaining the right t</w:t>
      </w:r>
      <w:r w:rsidRPr="00CF5F42">
        <w:rPr>
          <w:rFonts w:ascii="Arial" w:hAnsi="Arial" w:cs="Arial"/>
          <w:i/>
        </w:rPr>
        <w:t xml:space="preserve">alent. </w:t>
      </w:r>
      <w:r w:rsidRPr="00CF5F42">
        <w:rPr>
          <w:rFonts w:ascii="Arial" w:hAnsi="Arial" w:cs="Arial"/>
          <w:iCs/>
        </w:rPr>
        <w:t xml:space="preserve">Available at </w:t>
      </w:r>
      <w:hyperlink r:id="rId44" w:history="1">
        <w:r w:rsidRPr="00CF5F42">
          <w:rPr>
            <w:rStyle w:val="Hyperlink"/>
            <w:rFonts w:ascii="Arial" w:hAnsi="Arial" w:cs="Arial"/>
          </w:rPr>
          <w:t>Attracting and retaining the right talent | McKinsey</w:t>
        </w:r>
      </w:hyperlink>
      <w:r w:rsidRPr="00CF5F42">
        <w:rPr>
          <w:rFonts w:ascii="Arial" w:hAnsi="Arial" w:cs="Arial"/>
        </w:rPr>
        <w:t>. (Accessed: 10</w:t>
      </w:r>
      <w:r w:rsidRPr="00CF5F42">
        <w:rPr>
          <w:rFonts w:ascii="Arial" w:hAnsi="Arial" w:cs="Arial"/>
          <w:vertAlign w:val="superscript"/>
        </w:rPr>
        <w:t>th</w:t>
      </w:r>
      <w:r w:rsidRPr="00CF5F42">
        <w:rPr>
          <w:rFonts w:ascii="Arial" w:hAnsi="Arial" w:cs="Arial"/>
        </w:rPr>
        <w:t xml:space="preserve"> April 2022)</w:t>
      </w:r>
    </w:p>
    <w:p w14:paraId="28BDDD9E" w14:textId="2578D832" w:rsidR="005C5F80" w:rsidRDefault="005C5F80" w:rsidP="00BA430D">
      <w:pPr>
        <w:spacing w:after="0"/>
        <w:contextualSpacing/>
        <w:rPr>
          <w:rFonts w:ascii="Arial" w:hAnsi="Arial" w:cs="Arial"/>
        </w:rPr>
      </w:pPr>
    </w:p>
    <w:p w14:paraId="280ABDB9" w14:textId="38227228" w:rsidR="001C2EF9" w:rsidRDefault="001C2EF9" w:rsidP="00BA430D">
      <w:pPr>
        <w:spacing w:after="0"/>
        <w:contextualSpacing/>
      </w:pPr>
      <w:r>
        <w:rPr>
          <w:rFonts w:ascii="Arial" w:hAnsi="Arial" w:cs="Arial"/>
        </w:rPr>
        <w:t xml:space="preserve">Kin (2020) </w:t>
      </w:r>
      <w:r w:rsidRPr="001C2EF9">
        <w:rPr>
          <w:rFonts w:ascii="Arial" w:hAnsi="Arial" w:cs="Arial"/>
          <w:i/>
          <w:iCs/>
        </w:rPr>
        <w:t>Is Career Development an Option in Your Small Business?</w:t>
      </w:r>
      <w:r>
        <w:rPr>
          <w:rFonts w:ascii="Arial" w:hAnsi="Arial" w:cs="Arial"/>
          <w:i/>
          <w:iCs/>
        </w:rPr>
        <w:t xml:space="preserve"> </w:t>
      </w:r>
      <w:r>
        <w:rPr>
          <w:rFonts w:ascii="Arial" w:hAnsi="Arial" w:cs="Arial"/>
        </w:rPr>
        <w:t>Available at</w:t>
      </w:r>
      <w:r w:rsidRPr="001C2EF9">
        <w:rPr>
          <w:rFonts w:ascii="Arial" w:hAnsi="Arial" w:cs="Arial"/>
        </w:rPr>
        <w:t xml:space="preserve"> </w:t>
      </w:r>
      <w:hyperlink r:id="rId45" w:history="1">
        <w:r w:rsidRPr="001C2EF9">
          <w:rPr>
            <w:rStyle w:val="Hyperlink"/>
            <w:rFonts w:ascii="Arial" w:hAnsi="Arial" w:cs="Arial"/>
          </w:rPr>
          <w:t>Is Career Development an Option in Your Small Business? | Kin HR Software for Small Business</w:t>
        </w:r>
      </w:hyperlink>
      <w:r w:rsidRPr="001C2EF9">
        <w:rPr>
          <w:rFonts w:ascii="Arial" w:hAnsi="Arial" w:cs="Arial"/>
        </w:rPr>
        <w:t>. (Accessed: 10</w:t>
      </w:r>
      <w:r w:rsidRPr="001C2EF9">
        <w:rPr>
          <w:rFonts w:ascii="Arial" w:hAnsi="Arial" w:cs="Arial"/>
          <w:vertAlign w:val="superscript"/>
        </w:rPr>
        <w:t>th</w:t>
      </w:r>
      <w:r w:rsidRPr="001C2EF9">
        <w:rPr>
          <w:rFonts w:ascii="Arial" w:hAnsi="Arial" w:cs="Arial"/>
        </w:rPr>
        <w:t xml:space="preserve"> April 2022)</w:t>
      </w:r>
    </w:p>
    <w:p w14:paraId="1C823230" w14:textId="77777777" w:rsidR="001C2EF9" w:rsidRPr="001C2EF9" w:rsidRDefault="001C2EF9" w:rsidP="00BA430D">
      <w:pPr>
        <w:spacing w:after="0"/>
        <w:contextualSpacing/>
        <w:rPr>
          <w:rFonts w:ascii="Arial" w:hAnsi="Arial" w:cs="Arial"/>
        </w:rPr>
      </w:pPr>
    </w:p>
    <w:p w14:paraId="6DE8B99E" w14:textId="1A0115C3" w:rsidR="005C5F80" w:rsidRPr="005C5F80" w:rsidRDefault="005C5F80" w:rsidP="00BA430D">
      <w:pPr>
        <w:spacing w:after="0"/>
        <w:contextualSpacing/>
        <w:rPr>
          <w:rFonts w:ascii="Arial" w:hAnsi="Arial" w:cs="Arial"/>
          <w:iCs/>
        </w:rPr>
      </w:pPr>
      <w:r>
        <w:rPr>
          <w:rFonts w:ascii="Arial" w:hAnsi="Arial" w:cs="Arial"/>
        </w:rPr>
        <w:t xml:space="preserve">Kokemuller, N (n.d.) </w:t>
      </w:r>
      <w:r w:rsidRPr="005C5F80">
        <w:rPr>
          <w:rFonts w:ascii="Arial" w:hAnsi="Arial" w:cs="Arial"/>
          <w:i/>
          <w:iCs/>
        </w:rPr>
        <w:t>Advantages &amp; Disadvantages of Organization Wellness Programs</w:t>
      </w:r>
      <w:r>
        <w:rPr>
          <w:rFonts w:ascii="Arial" w:hAnsi="Arial" w:cs="Arial"/>
          <w:i/>
          <w:iCs/>
        </w:rPr>
        <w:t xml:space="preserve">. </w:t>
      </w:r>
      <w:r>
        <w:rPr>
          <w:rFonts w:ascii="Arial" w:hAnsi="Arial" w:cs="Arial"/>
          <w:iCs/>
        </w:rPr>
        <w:t>Available at</w:t>
      </w:r>
      <w:r w:rsidRPr="005C5F80">
        <w:rPr>
          <w:rFonts w:ascii="Arial" w:hAnsi="Arial" w:cs="Arial"/>
          <w:iCs/>
        </w:rPr>
        <w:t xml:space="preserve"> </w:t>
      </w:r>
      <w:hyperlink r:id="rId46" w:history="1">
        <w:r w:rsidRPr="005C5F80">
          <w:rPr>
            <w:rStyle w:val="Hyperlink"/>
            <w:rFonts w:ascii="Arial" w:hAnsi="Arial" w:cs="Arial"/>
          </w:rPr>
          <w:t>Advantages &amp; Disadvantages of Organization Wellness Programs (chron.com)</w:t>
        </w:r>
      </w:hyperlink>
      <w:r w:rsidRPr="005C5F80">
        <w:rPr>
          <w:rFonts w:ascii="Arial" w:hAnsi="Arial" w:cs="Arial"/>
        </w:rPr>
        <w:t>. (Accessed: 10</w:t>
      </w:r>
      <w:r w:rsidRPr="005C5F80">
        <w:rPr>
          <w:rFonts w:ascii="Arial" w:hAnsi="Arial" w:cs="Arial"/>
          <w:vertAlign w:val="superscript"/>
        </w:rPr>
        <w:t>th</w:t>
      </w:r>
      <w:r w:rsidRPr="005C5F80">
        <w:rPr>
          <w:rFonts w:ascii="Arial" w:hAnsi="Arial" w:cs="Arial"/>
        </w:rPr>
        <w:t xml:space="preserve"> April 2022)</w:t>
      </w:r>
    </w:p>
    <w:p w14:paraId="281B956B" w14:textId="2B80FD51" w:rsidR="00CF5F42" w:rsidRDefault="00CF5F42" w:rsidP="00BA430D">
      <w:pPr>
        <w:spacing w:after="0"/>
        <w:contextualSpacing/>
        <w:rPr>
          <w:rFonts w:ascii="Arial" w:hAnsi="Arial" w:cs="Arial"/>
          <w:iCs/>
        </w:rPr>
      </w:pPr>
    </w:p>
    <w:p w14:paraId="0E82D14A" w14:textId="4783E1ED" w:rsidR="000C65B4" w:rsidRDefault="000C65B4" w:rsidP="00BA430D">
      <w:pPr>
        <w:spacing w:after="0"/>
        <w:contextualSpacing/>
        <w:rPr>
          <w:rFonts w:ascii="Arial" w:hAnsi="Arial" w:cs="Arial"/>
          <w:iCs/>
        </w:rPr>
      </w:pPr>
      <w:proofErr w:type="spellStart"/>
      <w:r>
        <w:rPr>
          <w:rFonts w:ascii="Arial" w:hAnsi="Arial" w:cs="Arial"/>
          <w:iCs/>
        </w:rPr>
        <w:t>Lievens</w:t>
      </w:r>
      <w:proofErr w:type="spellEnd"/>
      <w:r>
        <w:rPr>
          <w:rFonts w:ascii="Arial" w:hAnsi="Arial" w:cs="Arial"/>
          <w:iCs/>
        </w:rPr>
        <w:t xml:space="preserve">, F, Van </w:t>
      </w:r>
      <w:proofErr w:type="spellStart"/>
      <w:r>
        <w:rPr>
          <w:rFonts w:ascii="Arial" w:hAnsi="Arial" w:cs="Arial"/>
          <w:iCs/>
        </w:rPr>
        <w:t>Hoye</w:t>
      </w:r>
      <w:proofErr w:type="spellEnd"/>
      <w:r>
        <w:rPr>
          <w:rFonts w:ascii="Arial" w:hAnsi="Arial" w:cs="Arial"/>
          <w:iCs/>
        </w:rPr>
        <w:t xml:space="preserve">, G and </w:t>
      </w:r>
      <w:proofErr w:type="spellStart"/>
      <w:r>
        <w:rPr>
          <w:rFonts w:ascii="Arial" w:hAnsi="Arial" w:cs="Arial"/>
          <w:iCs/>
        </w:rPr>
        <w:t>Anseel</w:t>
      </w:r>
      <w:proofErr w:type="spellEnd"/>
      <w:r>
        <w:rPr>
          <w:rFonts w:ascii="Arial" w:hAnsi="Arial" w:cs="Arial"/>
          <w:iCs/>
        </w:rPr>
        <w:t xml:space="preserve">, F (2007) ‘Organizational identity and employer image: towards a unifying framework’ cited in </w:t>
      </w:r>
      <w:r w:rsidR="00D34E0E" w:rsidRPr="00D34E0E">
        <w:rPr>
          <w:rFonts w:ascii="Arial" w:hAnsi="Arial" w:cs="Arial"/>
          <w:shd w:val="clear" w:color="auto" w:fill="FFFFFF"/>
        </w:rPr>
        <w:t>Taylor, S. and Woodhams, C. (2016) </w:t>
      </w:r>
      <w:r w:rsidR="00D34E0E" w:rsidRPr="00D34E0E">
        <w:rPr>
          <w:rStyle w:val="Emphasis"/>
          <w:rFonts w:ascii="Arial" w:hAnsi="Arial" w:cs="Arial"/>
          <w:bdr w:val="none" w:sz="0" w:space="0" w:color="auto" w:frame="1"/>
          <w:shd w:val="clear" w:color="auto" w:fill="FFFFFF"/>
        </w:rPr>
        <w:t>Managing People and Organisations</w:t>
      </w:r>
      <w:r w:rsidR="00D34E0E" w:rsidRPr="00D34E0E">
        <w:rPr>
          <w:rFonts w:ascii="Arial" w:hAnsi="Arial" w:cs="Arial"/>
          <w:shd w:val="clear" w:color="auto" w:fill="FFFFFF"/>
        </w:rPr>
        <w:t>, London, CIPD.</w:t>
      </w:r>
    </w:p>
    <w:p w14:paraId="6253BAE1" w14:textId="77777777" w:rsidR="000C65B4" w:rsidRPr="00746F81" w:rsidRDefault="000C65B4" w:rsidP="00BA430D">
      <w:pPr>
        <w:spacing w:after="0"/>
        <w:contextualSpacing/>
        <w:rPr>
          <w:rFonts w:ascii="Arial" w:hAnsi="Arial" w:cs="Arial"/>
          <w:iCs/>
        </w:rPr>
      </w:pPr>
    </w:p>
    <w:p w14:paraId="07C72D84" w14:textId="5637391A" w:rsidR="00B137B6" w:rsidRPr="00B137B6" w:rsidRDefault="00B137B6" w:rsidP="00BA430D">
      <w:pPr>
        <w:spacing w:after="0"/>
        <w:contextualSpacing/>
        <w:rPr>
          <w:rFonts w:ascii="Arial" w:hAnsi="Arial" w:cs="Arial"/>
          <w:iCs/>
        </w:rPr>
      </w:pPr>
      <w:r>
        <w:rPr>
          <w:rFonts w:ascii="Arial" w:hAnsi="Arial" w:cs="Arial"/>
          <w:iCs/>
        </w:rPr>
        <w:t xml:space="preserve">McMurtry, A (2021) </w:t>
      </w:r>
      <w:r>
        <w:rPr>
          <w:rFonts w:ascii="Arial" w:hAnsi="Arial" w:cs="Arial"/>
          <w:i/>
        </w:rPr>
        <w:t xml:space="preserve">Spain: Older workers recover jobs but </w:t>
      </w:r>
      <w:proofErr w:type="gramStart"/>
      <w:r>
        <w:rPr>
          <w:rFonts w:ascii="Arial" w:hAnsi="Arial" w:cs="Arial"/>
          <w:i/>
        </w:rPr>
        <w:t>youths</w:t>
      </w:r>
      <w:proofErr w:type="gramEnd"/>
      <w:r>
        <w:rPr>
          <w:rFonts w:ascii="Arial" w:hAnsi="Arial" w:cs="Arial"/>
          <w:i/>
        </w:rPr>
        <w:t xml:space="preserve"> struggle. </w:t>
      </w:r>
      <w:r>
        <w:rPr>
          <w:rFonts w:ascii="Arial" w:hAnsi="Arial" w:cs="Arial"/>
          <w:iCs/>
        </w:rPr>
        <w:t>Available</w:t>
      </w:r>
      <w:r w:rsidRPr="00B137B6">
        <w:rPr>
          <w:rFonts w:ascii="Arial" w:hAnsi="Arial" w:cs="Arial"/>
          <w:iCs/>
        </w:rPr>
        <w:t xml:space="preserve"> at </w:t>
      </w:r>
      <w:hyperlink r:id="rId47" w:history="1">
        <w:r w:rsidRPr="00B137B6">
          <w:rPr>
            <w:rStyle w:val="Hyperlink"/>
            <w:rFonts w:ascii="Arial" w:hAnsi="Arial" w:cs="Arial"/>
          </w:rPr>
          <w:t>Spain: Older workers recover jobs but youths struggle (aa.com.tr)</w:t>
        </w:r>
      </w:hyperlink>
      <w:r>
        <w:rPr>
          <w:rFonts w:ascii="Arial" w:hAnsi="Arial" w:cs="Arial"/>
        </w:rPr>
        <w:t>.</w:t>
      </w:r>
      <w:r w:rsidRPr="00B137B6">
        <w:rPr>
          <w:rFonts w:ascii="Arial" w:hAnsi="Arial" w:cs="Arial"/>
        </w:rPr>
        <w:t xml:space="preserve"> (Accessed: 6</w:t>
      </w:r>
      <w:r w:rsidRPr="00B137B6">
        <w:rPr>
          <w:rFonts w:ascii="Arial" w:hAnsi="Arial" w:cs="Arial"/>
          <w:vertAlign w:val="superscript"/>
        </w:rPr>
        <w:t>th</w:t>
      </w:r>
      <w:r w:rsidRPr="00B137B6">
        <w:rPr>
          <w:rFonts w:ascii="Arial" w:hAnsi="Arial" w:cs="Arial"/>
        </w:rPr>
        <w:t xml:space="preserve"> April 2022)</w:t>
      </w:r>
    </w:p>
    <w:p w14:paraId="04BE5B01" w14:textId="20F28BFE" w:rsidR="00B137B6" w:rsidRDefault="00B137B6" w:rsidP="00BA430D">
      <w:pPr>
        <w:spacing w:after="0"/>
        <w:contextualSpacing/>
        <w:rPr>
          <w:rFonts w:ascii="Arial" w:hAnsi="Arial" w:cs="Arial"/>
          <w:iCs/>
        </w:rPr>
      </w:pPr>
    </w:p>
    <w:p w14:paraId="23D97C4E" w14:textId="0137C7DE" w:rsidR="006D324B" w:rsidRPr="006D324B" w:rsidRDefault="006D324B" w:rsidP="00BA430D">
      <w:pPr>
        <w:spacing w:after="0"/>
        <w:contextualSpacing/>
        <w:rPr>
          <w:rFonts w:ascii="Arial" w:hAnsi="Arial" w:cs="Arial"/>
          <w:iCs/>
        </w:rPr>
      </w:pPr>
      <w:proofErr w:type="spellStart"/>
      <w:r>
        <w:rPr>
          <w:rFonts w:ascii="Arial" w:hAnsi="Arial" w:cs="Arial"/>
          <w:iCs/>
        </w:rPr>
        <w:t>Menarguez</w:t>
      </w:r>
      <w:proofErr w:type="spellEnd"/>
      <w:r>
        <w:rPr>
          <w:rFonts w:ascii="Arial" w:hAnsi="Arial" w:cs="Arial"/>
          <w:iCs/>
        </w:rPr>
        <w:t xml:space="preserve">, A and </w:t>
      </w:r>
      <w:proofErr w:type="spellStart"/>
      <w:r>
        <w:rPr>
          <w:rFonts w:ascii="Arial" w:hAnsi="Arial" w:cs="Arial"/>
          <w:iCs/>
        </w:rPr>
        <w:t>Silio</w:t>
      </w:r>
      <w:proofErr w:type="spellEnd"/>
      <w:r w:rsidRPr="006D324B">
        <w:rPr>
          <w:rFonts w:ascii="Arial" w:hAnsi="Arial" w:cs="Arial"/>
          <w:iCs/>
        </w:rPr>
        <w:t xml:space="preserve">, E (2021) </w:t>
      </w:r>
      <w:r w:rsidRPr="006D324B">
        <w:rPr>
          <w:rFonts w:ascii="Arial" w:hAnsi="Arial" w:cs="Arial"/>
          <w:i/>
        </w:rPr>
        <w:t xml:space="preserve">Spain has second-highest percentage of young people who neither work nor study in EU. </w:t>
      </w:r>
      <w:r w:rsidRPr="006D324B">
        <w:rPr>
          <w:rFonts w:ascii="Arial" w:hAnsi="Arial" w:cs="Arial"/>
          <w:iCs/>
        </w:rPr>
        <w:t xml:space="preserve">Available at </w:t>
      </w:r>
      <w:hyperlink r:id="rId48" w:history="1">
        <w:r w:rsidRPr="006D324B">
          <w:rPr>
            <w:rStyle w:val="Hyperlink"/>
            <w:rFonts w:ascii="Arial" w:hAnsi="Arial" w:cs="Arial"/>
          </w:rPr>
          <w:t>NEET: Spain has second-highest percentage of young people who neither work nor study in EU | Society | EL PAÍS English Edition (elpais.com)</w:t>
        </w:r>
      </w:hyperlink>
      <w:r w:rsidRPr="006D324B">
        <w:rPr>
          <w:rFonts w:ascii="Arial" w:hAnsi="Arial" w:cs="Arial"/>
        </w:rPr>
        <w:t>. (Accessed: 8</w:t>
      </w:r>
      <w:r w:rsidRPr="006D324B">
        <w:rPr>
          <w:rFonts w:ascii="Arial" w:hAnsi="Arial" w:cs="Arial"/>
          <w:vertAlign w:val="superscript"/>
        </w:rPr>
        <w:t>th</w:t>
      </w:r>
      <w:r w:rsidRPr="006D324B">
        <w:rPr>
          <w:rFonts w:ascii="Arial" w:hAnsi="Arial" w:cs="Arial"/>
        </w:rPr>
        <w:t xml:space="preserve"> April 2022)</w:t>
      </w:r>
    </w:p>
    <w:p w14:paraId="13F14CB8" w14:textId="6982701C" w:rsidR="006D324B" w:rsidRDefault="006D324B" w:rsidP="00BA430D">
      <w:pPr>
        <w:spacing w:after="0"/>
        <w:contextualSpacing/>
        <w:rPr>
          <w:rFonts w:ascii="Arial" w:hAnsi="Arial" w:cs="Arial"/>
          <w:iCs/>
        </w:rPr>
      </w:pPr>
    </w:p>
    <w:p w14:paraId="70FC58B4" w14:textId="205A6C83" w:rsidR="00746F81" w:rsidRDefault="00746F81" w:rsidP="00BA430D">
      <w:pPr>
        <w:tabs>
          <w:tab w:val="left" w:pos="4962"/>
        </w:tabs>
        <w:spacing w:after="0"/>
        <w:contextualSpacing/>
        <w:rPr>
          <w:rFonts w:ascii="Arial" w:hAnsi="Arial" w:cs="Arial"/>
          <w:iCs/>
        </w:rPr>
      </w:pPr>
      <w:r w:rsidRPr="00746F81">
        <w:rPr>
          <w:rFonts w:ascii="Arial" w:hAnsi="Arial" w:cs="Arial"/>
          <w:iCs/>
        </w:rPr>
        <w:t>OECD (2022</w:t>
      </w:r>
      <w:r w:rsidR="004D341B">
        <w:rPr>
          <w:rFonts w:ascii="Arial" w:hAnsi="Arial" w:cs="Arial"/>
          <w:iCs/>
        </w:rPr>
        <w:t>a</w:t>
      </w:r>
      <w:r w:rsidRPr="00746F81">
        <w:rPr>
          <w:rFonts w:ascii="Arial" w:hAnsi="Arial" w:cs="Arial"/>
          <w:iCs/>
        </w:rPr>
        <w:t>)</w:t>
      </w:r>
      <w:r w:rsidRPr="00746F81">
        <w:rPr>
          <w:rFonts w:ascii="Arial" w:hAnsi="Arial" w:cs="Arial"/>
          <w:i/>
        </w:rPr>
        <w:t xml:space="preserve"> Employment rate by age group (indicator). </w:t>
      </w:r>
      <w:proofErr w:type="spellStart"/>
      <w:r w:rsidRPr="00746F81">
        <w:rPr>
          <w:rFonts w:ascii="Arial" w:hAnsi="Arial" w:cs="Arial"/>
          <w:i/>
        </w:rPr>
        <w:t>doi</w:t>
      </w:r>
      <w:proofErr w:type="spellEnd"/>
      <w:r w:rsidRPr="00746F81">
        <w:rPr>
          <w:rFonts w:ascii="Arial" w:hAnsi="Arial" w:cs="Arial"/>
          <w:i/>
        </w:rPr>
        <w:t xml:space="preserve">: 10.1787/084f32c7-en </w:t>
      </w:r>
      <w:r w:rsidRPr="00746F81">
        <w:rPr>
          <w:rFonts w:ascii="Arial" w:hAnsi="Arial" w:cs="Arial"/>
          <w:iCs/>
        </w:rPr>
        <w:t xml:space="preserve">Available at </w:t>
      </w:r>
      <w:hyperlink r:id="rId49" w:history="1">
        <w:r w:rsidRPr="00746F81">
          <w:rPr>
            <w:rStyle w:val="Hyperlink"/>
            <w:rFonts w:ascii="Arial" w:hAnsi="Arial" w:cs="Arial"/>
          </w:rPr>
          <w:t>Employment - Employment rate by age group - OECD Data</w:t>
        </w:r>
      </w:hyperlink>
      <w:r w:rsidRPr="00746F81">
        <w:rPr>
          <w:rFonts w:ascii="Arial" w:hAnsi="Arial" w:cs="Arial"/>
        </w:rPr>
        <w:t>.</w:t>
      </w:r>
      <w:r w:rsidRPr="00746F81">
        <w:rPr>
          <w:rFonts w:ascii="Arial" w:hAnsi="Arial" w:cs="Arial"/>
          <w:iCs/>
        </w:rPr>
        <w:t xml:space="preserve"> (Accessed</w:t>
      </w:r>
      <w:r w:rsidR="004D341B">
        <w:rPr>
          <w:rFonts w:ascii="Arial" w:hAnsi="Arial" w:cs="Arial"/>
          <w:iCs/>
        </w:rPr>
        <w:t xml:space="preserve">: </w:t>
      </w:r>
      <w:r w:rsidRPr="00746F81">
        <w:rPr>
          <w:rFonts w:ascii="Arial" w:hAnsi="Arial" w:cs="Arial"/>
          <w:iCs/>
        </w:rPr>
        <w:t>6</w:t>
      </w:r>
      <w:r w:rsidR="004D341B">
        <w:rPr>
          <w:rFonts w:ascii="Arial" w:hAnsi="Arial" w:cs="Arial"/>
          <w:iCs/>
        </w:rPr>
        <w:t>th</w:t>
      </w:r>
      <w:r w:rsidRPr="00746F81">
        <w:rPr>
          <w:rFonts w:ascii="Arial" w:hAnsi="Arial" w:cs="Arial"/>
          <w:iCs/>
        </w:rPr>
        <w:t xml:space="preserve"> April 2022)</w:t>
      </w:r>
    </w:p>
    <w:p w14:paraId="23BF97B6" w14:textId="082BF1AB" w:rsidR="004D341B" w:rsidRDefault="004D341B" w:rsidP="00BA430D">
      <w:pPr>
        <w:spacing w:after="0"/>
        <w:contextualSpacing/>
        <w:rPr>
          <w:rFonts w:ascii="Arial" w:hAnsi="Arial" w:cs="Arial"/>
          <w:iCs/>
        </w:rPr>
      </w:pPr>
    </w:p>
    <w:p w14:paraId="18E2EAB7" w14:textId="10BA85B9" w:rsidR="004D341B" w:rsidRPr="00746F81" w:rsidRDefault="004D341B" w:rsidP="00BA430D">
      <w:pPr>
        <w:spacing w:after="0"/>
        <w:contextualSpacing/>
        <w:rPr>
          <w:rFonts w:ascii="Arial" w:hAnsi="Arial" w:cs="Arial"/>
          <w:iCs/>
        </w:rPr>
      </w:pPr>
      <w:r w:rsidRPr="004D341B">
        <w:rPr>
          <w:rFonts w:ascii="Arial" w:hAnsi="Arial" w:cs="Arial"/>
          <w:iCs/>
        </w:rPr>
        <w:t>OECD (2022</w:t>
      </w:r>
      <w:r>
        <w:rPr>
          <w:rFonts w:ascii="Arial" w:hAnsi="Arial" w:cs="Arial"/>
          <w:iCs/>
        </w:rPr>
        <w:t>b</w:t>
      </w:r>
      <w:r w:rsidRPr="004D341B">
        <w:rPr>
          <w:rFonts w:ascii="Arial" w:hAnsi="Arial" w:cs="Arial"/>
          <w:iCs/>
        </w:rPr>
        <w:t xml:space="preserve">) </w:t>
      </w:r>
      <w:r w:rsidRPr="004D341B">
        <w:rPr>
          <w:rFonts w:ascii="Arial" w:hAnsi="Arial" w:cs="Arial"/>
          <w:i/>
        </w:rPr>
        <w:t xml:space="preserve">Temporary employment (indicator). </w:t>
      </w:r>
      <w:proofErr w:type="spellStart"/>
      <w:r w:rsidRPr="004D341B">
        <w:rPr>
          <w:rFonts w:ascii="Arial" w:hAnsi="Arial" w:cs="Arial"/>
          <w:i/>
        </w:rPr>
        <w:t>doi</w:t>
      </w:r>
      <w:proofErr w:type="spellEnd"/>
      <w:r w:rsidRPr="004D341B">
        <w:rPr>
          <w:rFonts w:ascii="Arial" w:hAnsi="Arial" w:cs="Arial"/>
          <w:i/>
        </w:rPr>
        <w:t>: 10.1787/75589b8a-en</w:t>
      </w:r>
      <w:r w:rsidRPr="004D341B">
        <w:rPr>
          <w:rFonts w:ascii="Arial" w:hAnsi="Arial" w:cs="Arial"/>
          <w:iCs/>
        </w:rPr>
        <w:t xml:space="preserve"> Available at </w:t>
      </w:r>
      <w:hyperlink r:id="rId50" w:history="1">
        <w:r w:rsidRPr="004D341B">
          <w:rPr>
            <w:rStyle w:val="Hyperlink"/>
            <w:rFonts w:ascii="Arial" w:hAnsi="Arial" w:cs="Arial"/>
          </w:rPr>
          <w:t>Employment - Temporary employment - OECD Data</w:t>
        </w:r>
      </w:hyperlink>
      <w:r w:rsidR="00BA430D">
        <w:rPr>
          <w:rStyle w:val="Hyperlink"/>
          <w:rFonts w:ascii="Arial" w:hAnsi="Arial" w:cs="Arial"/>
        </w:rPr>
        <w:t>.</w:t>
      </w:r>
      <w:r w:rsidRPr="004D341B">
        <w:rPr>
          <w:rFonts w:ascii="Arial" w:hAnsi="Arial" w:cs="Arial"/>
          <w:iCs/>
        </w:rPr>
        <w:t xml:space="preserve"> (Accessed</w:t>
      </w:r>
      <w:r>
        <w:rPr>
          <w:rFonts w:ascii="Arial" w:hAnsi="Arial" w:cs="Arial"/>
          <w:iCs/>
        </w:rPr>
        <w:t xml:space="preserve">: </w:t>
      </w:r>
      <w:r w:rsidRPr="004D341B">
        <w:rPr>
          <w:rFonts w:ascii="Arial" w:hAnsi="Arial" w:cs="Arial"/>
          <w:iCs/>
        </w:rPr>
        <w:t>8</w:t>
      </w:r>
      <w:r>
        <w:rPr>
          <w:rFonts w:ascii="Arial" w:hAnsi="Arial" w:cs="Arial"/>
          <w:iCs/>
        </w:rPr>
        <w:t>th</w:t>
      </w:r>
      <w:r w:rsidRPr="004D341B">
        <w:rPr>
          <w:rFonts w:ascii="Arial" w:hAnsi="Arial" w:cs="Arial"/>
          <w:iCs/>
        </w:rPr>
        <w:t xml:space="preserve"> April 2022)</w:t>
      </w:r>
    </w:p>
    <w:p w14:paraId="00004AE0" w14:textId="2863B707" w:rsidR="007709E9" w:rsidRDefault="007709E9" w:rsidP="00BA430D">
      <w:pPr>
        <w:spacing w:after="0"/>
        <w:contextualSpacing/>
        <w:rPr>
          <w:rFonts w:ascii="Arial" w:hAnsi="Arial" w:cs="Arial"/>
        </w:rPr>
      </w:pPr>
    </w:p>
    <w:p w14:paraId="14713DA5" w14:textId="78450545" w:rsidR="004D341B" w:rsidRDefault="004D341B" w:rsidP="00BA430D">
      <w:pPr>
        <w:spacing w:after="0"/>
        <w:contextualSpacing/>
        <w:rPr>
          <w:rFonts w:ascii="Arial" w:hAnsi="Arial" w:cs="Arial"/>
        </w:rPr>
      </w:pPr>
      <w:r w:rsidRPr="004D341B">
        <w:rPr>
          <w:rFonts w:ascii="Arial" w:hAnsi="Arial" w:cs="Arial"/>
        </w:rPr>
        <w:t>OECD (2022</w:t>
      </w:r>
      <w:r>
        <w:rPr>
          <w:rFonts w:ascii="Arial" w:hAnsi="Arial" w:cs="Arial"/>
        </w:rPr>
        <w:t>c</w:t>
      </w:r>
      <w:r w:rsidRPr="004D341B">
        <w:rPr>
          <w:rFonts w:ascii="Arial" w:hAnsi="Arial" w:cs="Arial"/>
        </w:rPr>
        <w:t xml:space="preserve">) </w:t>
      </w:r>
      <w:r w:rsidRPr="004D341B">
        <w:rPr>
          <w:rFonts w:ascii="Arial" w:hAnsi="Arial" w:cs="Arial"/>
          <w:i/>
          <w:iCs/>
        </w:rPr>
        <w:t xml:space="preserve">Youth not in employment, </w:t>
      </w:r>
      <w:proofErr w:type="gramStart"/>
      <w:r w:rsidRPr="004D341B">
        <w:rPr>
          <w:rFonts w:ascii="Arial" w:hAnsi="Arial" w:cs="Arial"/>
          <w:i/>
          <w:iCs/>
        </w:rPr>
        <w:t>education</w:t>
      </w:r>
      <w:proofErr w:type="gramEnd"/>
      <w:r w:rsidRPr="004D341B">
        <w:rPr>
          <w:rFonts w:ascii="Arial" w:hAnsi="Arial" w:cs="Arial"/>
          <w:i/>
          <w:iCs/>
        </w:rPr>
        <w:t xml:space="preserve"> or training (NEET) (indicator). </w:t>
      </w:r>
      <w:proofErr w:type="spellStart"/>
      <w:r w:rsidRPr="004D341B">
        <w:rPr>
          <w:rFonts w:ascii="Arial" w:hAnsi="Arial" w:cs="Arial"/>
          <w:i/>
          <w:iCs/>
        </w:rPr>
        <w:t>doi</w:t>
      </w:r>
      <w:proofErr w:type="spellEnd"/>
      <w:r w:rsidRPr="004D341B">
        <w:rPr>
          <w:rFonts w:ascii="Arial" w:hAnsi="Arial" w:cs="Arial"/>
          <w:i/>
          <w:iCs/>
        </w:rPr>
        <w:t>: 10.1787/72d1033a-en</w:t>
      </w:r>
      <w:r>
        <w:rPr>
          <w:rFonts w:ascii="Arial" w:hAnsi="Arial" w:cs="Arial"/>
        </w:rPr>
        <w:t xml:space="preserve">. Available at </w:t>
      </w:r>
      <w:hyperlink r:id="rId51" w:history="1">
        <w:r w:rsidRPr="004D341B">
          <w:rPr>
            <w:rStyle w:val="Hyperlink"/>
            <w:rFonts w:ascii="Arial" w:hAnsi="Arial" w:cs="Arial"/>
          </w:rPr>
          <w:t>Youth and the labour market - Youth not in employment, education or training (NEET) - OECD Data</w:t>
        </w:r>
      </w:hyperlink>
      <w:r w:rsidRPr="004D341B">
        <w:rPr>
          <w:rFonts w:ascii="Arial" w:hAnsi="Arial" w:cs="Arial"/>
        </w:rPr>
        <w:t>.</w:t>
      </w:r>
      <w:r w:rsidRPr="004D341B">
        <w:rPr>
          <w:rFonts w:ascii="Arial" w:hAnsi="Arial" w:cs="Arial"/>
          <w:i/>
          <w:iCs/>
        </w:rPr>
        <w:t xml:space="preserve"> </w:t>
      </w:r>
      <w:r w:rsidRPr="004D341B">
        <w:rPr>
          <w:rFonts w:ascii="Arial" w:hAnsi="Arial" w:cs="Arial"/>
        </w:rPr>
        <w:t>(Accessed</w:t>
      </w:r>
      <w:r>
        <w:rPr>
          <w:rFonts w:ascii="Arial" w:hAnsi="Arial" w:cs="Arial"/>
        </w:rPr>
        <w:t xml:space="preserve">: </w:t>
      </w:r>
      <w:r w:rsidRPr="004D341B">
        <w:rPr>
          <w:rFonts w:ascii="Arial" w:hAnsi="Arial" w:cs="Arial"/>
        </w:rPr>
        <w:t>8</w:t>
      </w:r>
      <w:r>
        <w:rPr>
          <w:rFonts w:ascii="Arial" w:hAnsi="Arial" w:cs="Arial"/>
        </w:rPr>
        <w:t>th</w:t>
      </w:r>
      <w:r w:rsidRPr="004D341B">
        <w:rPr>
          <w:rFonts w:ascii="Arial" w:hAnsi="Arial" w:cs="Arial"/>
        </w:rPr>
        <w:t xml:space="preserve"> April 2022)</w:t>
      </w:r>
    </w:p>
    <w:p w14:paraId="30AA0EF9" w14:textId="77777777" w:rsidR="004D341B" w:rsidRDefault="004D341B" w:rsidP="00BA430D">
      <w:pPr>
        <w:spacing w:after="0"/>
        <w:contextualSpacing/>
        <w:rPr>
          <w:rFonts w:ascii="Arial" w:hAnsi="Arial" w:cs="Arial"/>
        </w:rPr>
      </w:pPr>
    </w:p>
    <w:p w14:paraId="128DCE6F" w14:textId="41F15916" w:rsidR="00E15230" w:rsidRPr="00E15230" w:rsidRDefault="00E15230" w:rsidP="00BA430D">
      <w:pPr>
        <w:spacing w:after="0"/>
        <w:contextualSpacing/>
        <w:rPr>
          <w:rFonts w:ascii="Arial" w:hAnsi="Arial" w:cs="Arial"/>
          <w:iCs/>
        </w:rPr>
      </w:pPr>
      <w:r>
        <w:rPr>
          <w:rFonts w:ascii="Arial" w:hAnsi="Arial" w:cs="Arial"/>
        </w:rPr>
        <w:t xml:space="preserve">ONS (2022) </w:t>
      </w:r>
      <w:r>
        <w:rPr>
          <w:rFonts w:ascii="Arial" w:hAnsi="Arial" w:cs="Arial"/>
          <w:i/>
        </w:rPr>
        <w:t>Labour Market Overview, UK: March 2022.</w:t>
      </w:r>
      <w:r>
        <w:rPr>
          <w:rFonts w:ascii="Arial" w:hAnsi="Arial" w:cs="Arial"/>
          <w:iCs/>
        </w:rPr>
        <w:t xml:space="preserve"> Available </w:t>
      </w:r>
      <w:r w:rsidRPr="00E15230">
        <w:rPr>
          <w:rFonts w:ascii="Arial" w:hAnsi="Arial" w:cs="Arial"/>
          <w:iCs/>
        </w:rPr>
        <w:t xml:space="preserve">at </w:t>
      </w:r>
      <w:hyperlink r:id="rId52" w:anchor=":~:text=Our%20most%20timely%20estimate%20of,0.1%20percentage%20points%20to%2021.3%25." w:history="1">
        <w:r w:rsidRPr="00E15230">
          <w:rPr>
            <w:rStyle w:val="Hyperlink"/>
            <w:rFonts w:ascii="Arial" w:hAnsi="Arial" w:cs="Arial"/>
          </w:rPr>
          <w:t>Labour market overview, UK - Office for National Statistics (ons.gov.uk)</w:t>
        </w:r>
      </w:hyperlink>
      <w:r w:rsidRPr="00E15230">
        <w:rPr>
          <w:rFonts w:ascii="Arial" w:hAnsi="Arial" w:cs="Arial"/>
        </w:rPr>
        <w:t>. (Accessed: 6</w:t>
      </w:r>
      <w:r w:rsidRPr="00E15230">
        <w:rPr>
          <w:rFonts w:ascii="Arial" w:hAnsi="Arial" w:cs="Arial"/>
          <w:vertAlign w:val="superscript"/>
        </w:rPr>
        <w:t>th</w:t>
      </w:r>
      <w:r w:rsidRPr="00E15230">
        <w:rPr>
          <w:rFonts w:ascii="Arial" w:hAnsi="Arial" w:cs="Arial"/>
        </w:rPr>
        <w:t xml:space="preserve"> April 2022)</w:t>
      </w:r>
    </w:p>
    <w:p w14:paraId="454858D9" w14:textId="3CFF44CB" w:rsidR="00E15230" w:rsidRDefault="00E15230" w:rsidP="00BA430D">
      <w:pPr>
        <w:spacing w:after="0"/>
        <w:contextualSpacing/>
        <w:rPr>
          <w:rFonts w:ascii="Arial" w:hAnsi="Arial" w:cs="Arial"/>
        </w:rPr>
      </w:pPr>
    </w:p>
    <w:p w14:paraId="0A8ED8D5" w14:textId="07BF75D2" w:rsidR="005D5AE1" w:rsidRPr="005D5AE1" w:rsidRDefault="005D5AE1" w:rsidP="00BA430D">
      <w:pPr>
        <w:spacing w:after="0"/>
        <w:contextualSpacing/>
        <w:rPr>
          <w:rFonts w:ascii="Arial" w:hAnsi="Arial" w:cs="Arial"/>
        </w:rPr>
      </w:pPr>
      <w:proofErr w:type="spellStart"/>
      <w:r>
        <w:rPr>
          <w:rFonts w:ascii="Arial" w:hAnsi="Arial" w:cs="Arial"/>
        </w:rPr>
        <w:t>Pavlou</w:t>
      </w:r>
      <w:proofErr w:type="spellEnd"/>
      <w:r>
        <w:rPr>
          <w:rFonts w:ascii="Arial" w:hAnsi="Arial" w:cs="Arial"/>
        </w:rPr>
        <w:t xml:space="preserve">, C (n.d.) </w:t>
      </w:r>
      <w:r w:rsidRPr="005D5AE1">
        <w:rPr>
          <w:rFonts w:ascii="Arial" w:hAnsi="Arial" w:cs="Arial"/>
          <w:i/>
          <w:iCs/>
        </w:rPr>
        <w:t>Unconscious bias in recruitment: How can you remove it?</w:t>
      </w:r>
      <w:r>
        <w:rPr>
          <w:rFonts w:ascii="Arial" w:hAnsi="Arial" w:cs="Arial"/>
        </w:rPr>
        <w:t xml:space="preserve"> Available at</w:t>
      </w:r>
      <w:r w:rsidRPr="005D5AE1">
        <w:rPr>
          <w:rFonts w:ascii="Arial" w:hAnsi="Arial" w:cs="Arial"/>
        </w:rPr>
        <w:t xml:space="preserve"> </w:t>
      </w:r>
      <w:hyperlink r:id="rId53" w:history="1">
        <w:r w:rsidRPr="005D5AE1">
          <w:rPr>
            <w:rStyle w:val="Hyperlink"/>
            <w:rFonts w:ascii="Arial" w:hAnsi="Arial" w:cs="Arial"/>
          </w:rPr>
          <w:t>Unconscious bias in recruitment: How can you remove it? - Workable</w:t>
        </w:r>
      </w:hyperlink>
      <w:r w:rsidRPr="005D5AE1">
        <w:rPr>
          <w:rFonts w:ascii="Arial" w:hAnsi="Arial" w:cs="Arial"/>
        </w:rPr>
        <w:t>. (Accessed: 12</w:t>
      </w:r>
      <w:r w:rsidRPr="005D5AE1">
        <w:rPr>
          <w:rFonts w:ascii="Arial" w:hAnsi="Arial" w:cs="Arial"/>
          <w:vertAlign w:val="superscript"/>
        </w:rPr>
        <w:t>th</w:t>
      </w:r>
      <w:r w:rsidRPr="005D5AE1">
        <w:rPr>
          <w:rFonts w:ascii="Arial" w:hAnsi="Arial" w:cs="Arial"/>
        </w:rPr>
        <w:t xml:space="preserve"> April 2022)</w:t>
      </w:r>
    </w:p>
    <w:p w14:paraId="00EF8750" w14:textId="77777777" w:rsidR="005D5AE1" w:rsidRDefault="005D5AE1" w:rsidP="00BA430D">
      <w:pPr>
        <w:spacing w:after="0"/>
        <w:contextualSpacing/>
        <w:rPr>
          <w:rFonts w:ascii="Arial" w:hAnsi="Arial" w:cs="Arial"/>
        </w:rPr>
      </w:pPr>
    </w:p>
    <w:p w14:paraId="27FEFD2F" w14:textId="25211356" w:rsidR="00660897" w:rsidRPr="00660897" w:rsidRDefault="00660897" w:rsidP="00BA430D">
      <w:pPr>
        <w:spacing w:after="0"/>
        <w:contextualSpacing/>
        <w:rPr>
          <w:rFonts w:ascii="Arial" w:hAnsi="Arial" w:cs="Arial"/>
        </w:rPr>
      </w:pPr>
      <w:r>
        <w:rPr>
          <w:rFonts w:ascii="Arial" w:hAnsi="Arial" w:cs="Arial"/>
        </w:rPr>
        <w:t xml:space="preserve">Peeps HR (2020) </w:t>
      </w:r>
      <w:r>
        <w:rPr>
          <w:rFonts w:ascii="Arial" w:hAnsi="Arial" w:cs="Arial"/>
          <w:i/>
          <w:iCs/>
        </w:rPr>
        <w:t>The importance of exit inter</w:t>
      </w:r>
      <w:r w:rsidRPr="00660897">
        <w:rPr>
          <w:rFonts w:ascii="Arial" w:hAnsi="Arial" w:cs="Arial"/>
          <w:i/>
          <w:iCs/>
        </w:rPr>
        <w:t xml:space="preserve">views. </w:t>
      </w:r>
      <w:r w:rsidRPr="00660897">
        <w:rPr>
          <w:rFonts w:ascii="Arial" w:hAnsi="Arial" w:cs="Arial"/>
        </w:rPr>
        <w:t xml:space="preserve">Available at </w:t>
      </w:r>
      <w:hyperlink r:id="rId54" w:history="1">
        <w:r w:rsidRPr="00660897">
          <w:rPr>
            <w:rStyle w:val="Hyperlink"/>
            <w:rFonts w:ascii="Arial" w:hAnsi="Arial" w:cs="Arial"/>
          </w:rPr>
          <w:t>The importance of exit interviews | Peeps HR</w:t>
        </w:r>
      </w:hyperlink>
      <w:r w:rsidRPr="00660897">
        <w:rPr>
          <w:rFonts w:ascii="Arial" w:hAnsi="Arial" w:cs="Arial"/>
        </w:rPr>
        <w:t>. (Accessed: 10</w:t>
      </w:r>
      <w:r w:rsidRPr="00660897">
        <w:rPr>
          <w:rFonts w:ascii="Arial" w:hAnsi="Arial" w:cs="Arial"/>
          <w:vertAlign w:val="superscript"/>
        </w:rPr>
        <w:t>th</w:t>
      </w:r>
      <w:r w:rsidRPr="00660897">
        <w:rPr>
          <w:rFonts w:ascii="Arial" w:hAnsi="Arial" w:cs="Arial"/>
        </w:rPr>
        <w:t xml:space="preserve"> April 2022)</w:t>
      </w:r>
    </w:p>
    <w:p w14:paraId="4D681C66" w14:textId="77777777" w:rsidR="00660897" w:rsidRDefault="00660897" w:rsidP="00BA430D">
      <w:pPr>
        <w:spacing w:after="0"/>
        <w:contextualSpacing/>
        <w:rPr>
          <w:rFonts w:ascii="Arial" w:hAnsi="Arial" w:cs="Arial"/>
        </w:rPr>
      </w:pPr>
    </w:p>
    <w:p w14:paraId="1A03D713" w14:textId="144DEE4D" w:rsidR="004307E8" w:rsidRPr="004307E8" w:rsidRDefault="004307E8" w:rsidP="00BA430D">
      <w:pPr>
        <w:spacing w:after="0"/>
        <w:contextualSpacing/>
        <w:rPr>
          <w:rFonts w:ascii="Arial" w:hAnsi="Arial" w:cs="Arial"/>
        </w:rPr>
      </w:pPr>
      <w:r>
        <w:rPr>
          <w:rFonts w:ascii="Arial" w:hAnsi="Arial" w:cs="Arial"/>
        </w:rPr>
        <w:t xml:space="preserve">Powell, A (2022) </w:t>
      </w:r>
      <w:r>
        <w:rPr>
          <w:rFonts w:ascii="Arial" w:hAnsi="Arial" w:cs="Arial"/>
          <w:i/>
          <w:iCs/>
        </w:rPr>
        <w:t xml:space="preserve">Unemployment – International Comparisons: Key Economic Indicators. </w:t>
      </w:r>
      <w:r>
        <w:rPr>
          <w:rFonts w:ascii="Arial" w:hAnsi="Arial" w:cs="Arial"/>
        </w:rPr>
        <w:t xml:space="preserve">Available at </w:t>
      </w:r>
      <w:hyperlink r:id="rId55" w:history="1">
        <w:r w:rsidRPr="004307E8">
          <w:rPr>
            <w:rStyle w:val="Hyperlink"/>
            <w:rFonts w:ascii="Arial" w:hAnsi="Arial" w:cs="Arial"/>
          </w:rPr>
          <w:t>Unemployment - International Comparisons: Key Economic Indicators - House of Commons Library (parliament.uk)</w:t>
        </w:r>
      </w:hyperlink>
      <w:r w:rsidRPr="004307E8">
        <w:rPr>
          <w:rFonts w:ascii="Arial" w:hAnsi="Arial" w:cs="Arial"/>
        </w:rPr>
        <w:t>. (Accessed: 6</w:t>
      </w:r>
      <w:r w:rsidRPr="004307E8">
        <w:rPr>
          <w:rFonts w:ascii="Arial" w:hAnsi="Arial" w:cs="Arial"/>
          <w:vertAlign w:val="superscript"/>
        </w:rPr>
        <w:t>th</w:t>
      </w:r>
      <w:r w:rsidRPr="004307E8">
        <w:rPr>
          <w:rFonts w:ascii="Arial" w:hAnsi="Arial" w:cs="Arial"/>
        </w:rPr>
        <w:t xml:space="preserve"> April 2022)</w:t>
      </w:r>
    </w:p>
    <w:p w14:paraId="6E6F960F" w14:textId="77777777" w:rsidR="004307E8" w:rsidRDefault="004307E8" w:rsidP="00BA430D">
      <w:pPr>
        <w:spacing w:after="0"/>
        <w:contextualSpacing/>
        <w:rPr>
          <w:rFonts w:ascii="Arial" w:hAnsi="Arial" w:cs="Arial"/>
        </w:rPr>
      </w:pPr>
    </w:p>
    <w:p w14:paraId="2EDAAA51" w14:textId="221408E5" w:rsidR="00791DC1" w:rsidRDefault="00791DC1" w:rsidP="00BA430D">
      <w:pPr>
        <w:spacing w:after="0"/>
        <w:contextualSpacing/>
        <w:rPr>
          <w:rFonts w:ascii="Arial" w:hAnsi="Arial" w:cs="Arial"/>
        </w:rPr>
      </w:pPr>
      <w:r>
        <w:rPr>
          <w:rFonts w:ascii="Arial" w:hAnsi="Arial" w:cs="Arial"/>
        </w:rPr>
        <w:t xml:space="preserve">Powell, A, Francis-Devine, B and Clark, H (2022) </w:t>
      </w:r>
      <w:r>
        <w:rPr>
          <w:rFonts w:ascii="Arial" w:hAnsi="Arial" w:cs="Arial"/>
          <w:i/>
          <w:iCs/>
        </w:rPr>
        <w:t>Coronavirus: I</w:t>
      </w:r>
      <w:r w:rsidRPr="00791DC1">
        <w:rPr>
          <w:rFonts w:ascii="Arial" w:hAnsi="Arial" w:cs="Arial"/>
          <w:i/>
          <w:iCs/>
        </w:rPr>
        <w:t>mpact on the labour market.</w:t>
      </w:r>
      <w:r w:rsidRPr="00791DC1">
        <w:rPr>
          <w:rFonts w:ascii="Arial" w:hAnsi="Arial" w:cs="Arial"/>
        </w:rPr>
        <w:t xml:space="preserve"> Available at </w:t>
      </w:r>
      <w:hyperlink r:id="rId56" w:history="1">
        <w:r w:rsidRPr="00791DC1">
          <w:rPr>
            <w:rStyle w:val="Hyperlink"/>
            <w:rFonts w:ascii="Arial" w:hAnsi="Arial" w:cs="Arial"/>
          </w:rPr>
          <w:t>CBP-8898.pdf (parliament.uk)</w:t>
        </w:r>
      </w:hyperlink>
      <w:r w:rsidRPr="00791DC1">
        <w:rPr>
          <w:rFonts w:ascii="Arial" w:hAnsi="Arial" w:cs="Arial"/>
        </w:rPr>
        <w:t>. (Accessed: 6</w:t>
      </w:r>
      <w:r w:rsidRPr="00791DC1">
        <w:rPr>
          <w:rFonts w:ascii="Arial" w:hAnsi="Arial" w:cs="Arial"/>
          <w:vertAlign w:val="superscript"/>
        </w:rPr>
        <w:t>th</w:t>
      </w:r>
      <w:r w:rsidRPr="00791DC1">
        <w:rPr>
          <w:rFonts w:ascii="Arial" w:hAnsi="Arial" w:cs="Arial"/>
        </w:rPr>
        <w:t xml:space="preserve"> April 2022)</w:t>
      </w:r>
    </w:p>
    <w:p w14:paraId="75A5FB80" w14:textId="47E289F9" w:rsidR="007709E9" w:rsidRDefault="007709E9" w:rsidP="00BA430D">
      <w:pPr>
        <w:spacing w:after="0"/>
        <w:contextualSpacing/>
        <w:rPr>
          <w:rFonts w:ascii="Arial" w:hAnsi="Arial" w:cs="Arial"/>
        </w:rPr>
      </w:pPr>
    </w:p>
    <w:p w14:paraId="58D3F48A" w14:textId="4379AD8A" w:rsidR="001D6DD9" w:rsidRPr="001D6DD9" w:rsidRDefault="001D6DD9" w:rsidP="00BA430D">
      <w:pPr>
        <w:spacing w:after="0"/>
        <w:contextualSpacing/>
        <w:rPr>
          <w:rFonts w:ascii="Arial" w:hAnsi="Arial" w:cs="Arial"/>
        </w:rPr>
      </w:pPr>
      <w:r>
        <w:rPr>
          <w:rFonts w:ascii="Arial" w:hAnsi="Arial" w:cs="Arial"/>
        </w:rPr>
        <w:t xml:space="preserve">Reality HR (2022) </w:t>
      </w:r>
      <w:r w:rsidRPr="001D6DD9">
        <w:rPr>
          <w:rFonts w:ascii="Arial" w:hAnsi="Arial" w:cs="Arial"/>
          <w:i/>
          <w:iCs/>
        </w:rPr>
        <w:t>Psychometric testing – pros and cons</w:t>
      </w:r>
      <w:r w:rsidRPr="001D6DD9">
        <w:rPr>
          <w:rFonts w:ascii="Arial" w:hAnsi="Arial" w:cs="Arial"/>
          <w:i/>
          <w:iCs/>
        </w:rPr>
        <w:t xml:space="preserve">. </w:t>
      </w:r>
      <w:r w:rsidRPr="001D6DD9">
        <w:rPr>
          <w:rFonts w:ascii="Arial" w:hAnsi="Arial" w:cs="Arial"/>
        </w:rPr>
        <w:t xml:space="preserve">Available at </w:t>
      </w:r>
      <w:hyperlink r:id="rId57" w:anchor=":~:text=The%20tests%20may%20not%20always,candidate%20is%20a%20bad%20tester." w:history="1">
        <w:r w:rsidRPr="001D6DD9">
          <w:rPr>
            <w:rStyle w:val="Hyperlink"/>
            <w:rFonts w:ascii="Arial" w:hAnsi="Arial" w:cs="Arial"/>
          </w:rPr>
          <w:t>The pros and cons of psychometric testing - Reality HR</w:t>
        </w:r>
      </w:hyperlink>
      <w:r w:rsidRPr="001D6DD9">
        <w:rPr>
          <w:rFonts w:ascii="Arial" w:hAnsi="Arial" w:cs="Arial"/>
        </w:rPr>
        <w:t>. (Accessed: 12</w:t>
      </w:r>
      <w:r w:rsidRPr="001D6DD9">
        <w:rPr>
          <w:rFonts w:ascii="Arial" w:hAnsi="Arial" w:cs="Arial"/>
          <w:vertAlign w:val="superscript"/>
        </w:rPr>
        <w:t>th</w:t>
      </w:r>
      <w:r w:rsidRPr="001D6DD9">
        <w:rPr>
          <w:rFonts w:ascii="Arial" w:hAnsi="Arial" w:cs="Arial"/>
        </w:rPr>
        <w:t xml:space="preserve"> April 2022)</w:t>
      </w:r>
    </w:p>
    <w:p w14:paraId="38DB7FE5" w14:textId="77777777" w:rsidR="001D6DD9" w:rsidRDefault="001D6DD9" w:rsidP="00BA430D">
      <w:pPr>
        <w:spacing w:after="0"/>
        <w:contextualSpacing/>
        <w:rPr>
          <w:rFonts w:ascii="Arial" w:hAnsi="Arial" w:cs="Arial"/>
        </w:rPr>
      </w:pPr>
    </w:p>
    <w:p w14:paraId="48BDB2D5" w14:textId="7AA75D90" w:rsidR="00165CFC" w:rsidRPr="00165CFC" w:rsidRDefault="00165CFC" w:rsidP="00BA430D">
      <w:pPr>
        <w:spacing w:after="0"/>
        <w:contextualSpacing/>
        <w:rPr>
          <w:rFonts w:ascii="Arial" w:hAnsi="Arial" w:cs="Arial"/>
        </w:rPr>
      </w:pPr>
      <w:r>
        <w:rPr>
          <w:rFonts w:ascii="Arial" w:hAnsi="Arial" w:cs="Arial"/>
        </w:rPr>
        <w:t xml:space="preserve">Reed (n.d.) </w:t>
      </w:r>
      <w:r w:rsidRPr="00165CFC">
        <w:rPr>
          <w:rFonts w:ascii="Arial" w:hAnsi="Arial" w:cs="Arial"/>
          <w:i/>
          <w:iCs/>
        </w:rPr>
        <w:t>Key things to consider for a person specification</w:t>
      </w:r>
      <w:r w:rsidRPr="00165CFC">
        <w:rPr>
          <w:rFonts w:ascii="Arial" w:hAnsi="Arial" w:cs="Arial"/>
        </w:rPr>
        <w:t xml:space="preserve">. Available at </w:t>
      </w:r>
      <w:hyperlink r:id="rId58" w:history="1">
        <w:r w:rsidRPr="00165CFC">
          <w:rPr>
            <w:rStyle w:val="Hyperlink"/>
            <w:rFonts w:ascii="Arial" w:hAnsi="Arial" w:cs="Arial"/>
          </w:rPr>
          <w:t>What is the purpose of a person specification? | Reed</w:t>
        </w:r>
      </w:hyperlink>
      <w:r w:rsidRPr="00165CFC">
        <w:rPr>
          <w:rFonts w:ascii="Arial" w:hAnsi="Arial" w:cs="Arial"/>
        </w:rPr>
        <w:t>. (Accessed: 11</w:t>
      </w:r>
      <w:r w:rsidRPr="00165CFC">
        <w:rPr>
          <w:rFonts w:ascii="Arial" w:hAnsi="Arial" w:cs="Arial"/>
          <w:vertAlign w:val="superscript"/>
        </w:rPr>
        <w:t>th</w:t>
      </w:r>
      <w:r w:rsidRPr="00165CFC">
        <w:rPr>
          <w:rFonts w:ascii="Arial" w:hAnsi="Arial" w:cs="Arial"/>
        </w:rPr>
        <w:t xml:space="preserve"> April 2022)</w:t>
      </w:r>
    </w:p>
    <w:p w14:paraId="162E11D0" w14:textId="77777777" w:rsidR="00165CFC" w:rsidRDefault="00165CFC" w:rsidP="00BA430D">
      <w:pPr>
        <w:spacing w:after="0"/>
        <w:contextualSpacing/>
        <w:rPr>
          <w:rFonts w:ascii="Arial" w:hAnsi="Arial" w:cs="Arial"/>
        </w:rPr>
      </w:pPr>
    </w:p>
    <w:p w14:paraId="4016986F" w14:textId="7076FF59" w:rsidR="00450D3E" w:rsidRPr="008D25E8" w:rsidRDefault="00450D3E" w:rsidP="00BA430D">
      <w:pPr>
        <w:spacing w:after="0"/>
        <w:contextualSpacing/>
        <w:rPr>
          <w:rFonts w:ascii="Arial" w:hAnsi="Arial" w:cs="Arial"/>
        </w:rPr>
      </w:pPr>
      <w:r>
        <w:rPr>
          <w:rFonts w:ascii="Arial" w:hAnsi="Arial" w:cs="Arial"/>
        </w:rPr>
        <w:t xml:space="preserve">Robinson, </w:t>
      </w:r>
      <w:r w:rsidR="008D25E8">
        <w:rPr>
          <w:rFonts w:ascii="Arial" w:hAnsi="Arial" w:cs="Arial"/>
        </w:rPr>
        <w:t>D</w:t>
      </w:r>
      <w:r>
        <w:rPr>
          <w:rFonts w:ascii="Arial" w:hAnsi="Arial" w:cs="Arial"/>
        </w:rPr>
        <w:t xml:space="preserve"> and Hirsh, </w:t>
      </w:r>
      <w:r w:rsidR="008D25E8">
        <w:rPr>
          <w:rFonts w:ascii="Arial" w:hAnsi="Arial" w:cs="Arial"/>
        </w:rPr>
        <w:t xml:space="preserve">W (2008) </w:t>
      </w:r>
      <w:r w:rsidR="008D25E8">
        <w:rPr>
          <w:rFonts w:ascii="Arial" w:hAnsi="Arial" w:cs="Arial"/>
          <w:i/>
          <w:iCs/>
        </w:rPr>
        <w:t>Workforce Planning G</w:t>
      </w:r>
      <w:r w:rsidR="008D25E8" w:rsidRPr="008D25E8">
        <w:rPr>
          <w:rFonts w:ascii="Arial" w:hAnsi="Arial" w:cs="Arial"/>
          <w:i/>
          <w:iCs/>
        </w:rPr>
        <w:t>uide.</w:t>
      </w:r>
      <w:r w:rsidR="008D25E8" w:rsidRPr="008D25E8">
        <w:rPr>
          <w:rFonts w:ascii="Arial" w:hAnsi="Arial" w:cs="Arial"/>
        </w:rPr>
        <w:t xml:space="preserve"> Available at </w:t>
      </w:r>
      <w:hyperlink r:id="rId59" w:history="1">
        <w:r w:rsidR="008D25E8" w:rsidRPr="008D25E8">
          <w:rPr>
            <w:rStyle w:val="Hyperlink"/>
            <w:rFonts w:ascii="Arial" w:hAnsi="Arial" w:cs="Arial"/>
          </w:rPr>
          <w:t>Workforce planning guide (employment-studies.co.uk)</w:t>
        </w:r>
      </w:hyperlink>
      <w:r w:rsidR="008D25E8" w:rsidRPr="008D25E8">
        <w:rPr>
          <w:rFonts w:ascii="Arial" w:hAnsi="Arial" w:cs="Arial"/>
        </w:rPr>
        <w:t>. (Accessed: 8</w:t>
      </w:r>
      <w:r w:rsidR="008D25E8" w:rsidRPr="008D25E8">
        <w:rPr>
          <w:rFonts w:ascii="Arial" w:hAnsi="Arial" w:cs="Arial"/>
          <w:vertAlign w:val="superscript"/>
        </w:rPr>
        <w:t>th</w:t>
      </w:r>
      <w:r w:rsidR="008D25E8" w:rsidRPr="008D25E8">
        <w:rPr>
          <w:rFonts w:ascii="Arial" w:hAnsi="Arial" w:cs="Arial"/>
        </w:rPr>
        <w:t xml:space="preserve"> April 2022)</w:t>
      </w:r>
    </w:p>
    <w:p w14:paraId="3D1B0173" w14:textId="5E007D43" w:rsidR="00450D3E" w:rsidRDefault="00450D3E" w:rsidP="00BA430D">
      <w:pPr>
        <w:spacing w:after="0"/>
        <w:contextualSpacing/>
        <w:rPr>
          <w:rFonts w:ascii="Arial" w:hAnsi="Arial" w:cs="Arial"/>
        </w:rPr>
      </w:pPr>
    </w:p>
    <w:p w14:paraId="53D249CE" w14:textId="70A6878B" w:rsidR="00A93CDB" w:rsidRPr="00A93CDB" w:rsidRDefault="00A93CDB" w:rsidP="00BA430D">
      <w:pPr>
        <w:spacing w:after="0"/>
        <w:contextualSpacing/>
        <w:rPr>
          <w:rFonts w:ascii="Arial" w:hAnsi="Arial" w:cs="Arial"/>
        </w:rPr>
      </w:pPr>
      <w:r>
        <w:rPr>
          <w:rFonts w:ascii="Arial" w:hAnsi="Arial" w:cs="Arial"/>
        </w:rPr>
        <w:t xml:space="preserve">Rodionova, Z (2017) </w:t>
      </w:r>
      <w:r w:rsidRPr="00A93CDB">
        <w:rPr>
          <w:rFonts w:ascii="Arial" w:hAnsi="Arial" w:cs="Arial"/>
          <w:i/>
          <w:iCs/>
        </w:rPr>
        <w:t>What’s it like to work at Lidl? Staff reveal long hours, depressing work but…good pay</w:t>
      </w:r>
      <w:r>
        <w:rPr>
          <w:rFonts w:ascii="Arial" w:hAnsi="Arial" w:cs="Arial"/>
          <w:i/>
          <w:iCs/>
        </w:rPr>
        <w:t xml:space="preserve">. </w:t>
      </w:r>
      <w:r>
        <w:rPr>
          <w:rFonts w:ascii="Arial" w:hAnsi="Arial" w:cs="Arial"/>
        </w:rPr>
        <w:t xml:space="preserve">Available at </w:t>
      </w:r>
      <w:hyperlink r:id="rId60" w:anchor=":~:text=%E2%80%9CLong%20hours%2C%20no%20breaks%2C,goes%20on%2C%E2%80%9D%20he%20said." w:history="1">
        <w:r w:rsidRPr="00A93CDB">
          <w:rPr>
            <w:rStyle w:val="Hyperlink"/>
            <w:rFonts w:ascii="Arial" w:hAnsi="Arial" w:cs="Arial"/>
          </w:rPr>
          <w:t>What's it like to work at Lidl? Staff reveal long hours, depressing work but...good pay (thesun.co.uk)</w:t>
        </w:r>
      </w:hyperlink>
      <w:r w:rsidRPr="00A93CDB">
        <w:rPr>
          <w:rFonts w:ascii="Arial" w:hAnsi="Arial" w:cs="Arial"/>
        </w:rPr>
        <w:t>. (Accessed: 10</w:t>
      </w:r>
      <w:r w:rsidRPr="00A93CDB">
        <w:rPr>
          <w:rFonts w:ascii="Arial" w:hAnsi="Arial" w:cs="Arial"/>
          <w:vertAlign w:val="superscript"/>
        </w:rPr>
        <w:t>th</w:t>
      </w:r>
      <w:r w:rsidRPr="00A93CDB">
        <w:rPr>
          <w:rFonts w:ascii="Arial" w:hAnsi="Arial" w:cs="Arial"/>
        </w:rPr>
        <w:t xml:space="preserve"> April 2022)</w:t>
      </w:r>
    </w:p>
    <w:p w14:paraId="01DF7EEA" w14:textId="77777777" w:rsidR="00A93CDB" w:rsidRDefault="00A93CDB" w:rsidP="00BA430D">
      <w:pPr>
        <w:spacing w:after="0"/>
        <w:contextualSpacing/>
        <w:rPr>
          <w:rFonts w:ascii="Arial" w:hAnsi="Arial" w:cs="Arial"/>
        </w:rPr>
      </w:pPr>
    </w:p>
    <w:p w14:paraId="16978E70" w14:textId="0100A57D" w:rsidR="00815872" w:rsidRPr="00815872" w:rsidRDefault="00815872" w:rsidP="00BA430D">
      <w:pPr>
        <w:spacing w:after="0"/>
        <w:contextualSpacing/>
        <w:rPr>
          <w:rFonts w:ascii="Arial" w:hAnsi="Arial" w:cs="Arial"/>
          <w:iCs/>
        </w:rPr>
      </w:pPr>
      <w:r>
        <w:rPr>
          <w:rFonts w:ascii="Arial" w:hAnsi="Arial" w:cs="Arial"/>
        </w:rPr>
        <w:t xml:space="preserve">Rothman, W N (n.d.) </w:t>
      </w:r>
      <w:r>
        <w:rPr>
          <w:rFonts w:ascii="Arial" w:hAnsi="Arial" w:cs="Arial"/>
          <w:i/>
        </w:rPr>
        <w:t>What metrics can be used to determine</w:t>
      </w:r>
      <w:r w:rsidRPr="00815872">
        <w:rPr>
          <w:rFonts w:ascii="Arial" w:hAnsi="Arial" w:cs="Arial"/>
          <w:i/>
        </w:rPr>
        <w:t xml:space="preserve"> the effectiveness of succession planning? </w:t>
      </w:r>
      <w:r w:rsidRPr="00815872">
        <w:rPr>
          <w:rFonts w:ascii="Arial" w:hAnsi="Arial" w:cs="Arial"/>
          <w:iCs/>
        </w:rPr>
        <w:t xml:space="preserve">Available at </w:t>
      </w:r>
      <w:hyperlink r:id="rId61" w:history="1">
        <w:r w:rsidRPr="00815872">
          <w:rPr>
            <w:rStyle w:val="Hyperlink"/>
            <w:rFonts w:ascii="Arial" w:hAnsi="Arial" w:cs="Arial"/>
          </w:rPr>
          <w:t>What metrics can be used to determine the effectiveness of succession planning? | FAQs | Tools | XpertHR.com</w:t>
        </w:r>
      </w:hyperlink>
      <w:r w:rsidRPr="00815872">
        <w:rPr>
          <w:rFonts w:ascii="Arial" w:hAnsi="Arial" w:cs="Arial"/>
        </w:rPr>
        <w:t xml:space="preserve"> (Accessed: 9</w:t>
      </w:r>
      <w:r w:rsidRPr="00815872">
        <w:rPr>
          <w:rFonts w:ascii="Arial" w:hAnsi="Arial" w:cs="Arial"/>
          <w:vertAlign w:val="superscript"/>
        </w:rPr>
        <w:t>th</w:t>
      </w:r>
      <w:r w:rsidRPr="00815872">
        <w:rPr>
          <w:rFonts w:ascii="Arial" w:hAnsi="Arial" w:cs="Arial"/>
        </w:rPr>
        <w:t xml:space="preserve"> April 2022)</w:t>
      </w:r>
    </w:p>
    <w:p w14:paraId="68A0DFF2" w14:textId="63F4CB13" w:rsidR="00815872" w:rsidRDefault="00815872" w:rsidP="00BA430D">
      <w:pPr>
        <w:spacing w:after="0"/>
        <w:contextualSpacing/>
        <w:rPr>
          <w:rFonts w:ascii="Arial" w:hAnsi="Arial" w:cs="Arial"/>
        </w:rPr>
      </w:pPr>
    </w:p>
    <w:p w14:paraId="411F873F" w14:textId="6B1AED33" w:rsidR="00CB6956" w:rsidRDefault="00CB6956" w:rsidP="00BA430D">
      <w:pPr>
        <w:spacing w:after="0"/>
        <w:contextualSpacing/>
        <w:rPr>
          <w:rFonts w:ascii="Arial" w:hAnsi="Arial" w:cs="Arial"/>
        </w:rPr>
      </w:pPr>
      <w:r>
        <w:rPr>
          <w:rFonts w:ascii="Arial" w:hAnsi="Arial" w:cs="Arial"/>
        </w:rPr>
        <w:t xml:space="preserve">Scammell, R (2021) </w:t>
      </w:r>
      <w:r w:rsidRPr="00CB6956">
        <w:rPr>
          <w:rFonts w:ascii="Arial" w:hAnsi="Arial" w:cs="Arial"/>
          <w:i/>
          <w:iCs/>
        </w:rPr>
        <w:t>Amazon staff turnover so high, execs feared it would run out of new people to hire – report</w:t>
      </w:r>
      <w:r>
        <w:rPr>
          <w:rFonts w:ascii="Arial" w:hAnsi="Arial" w:cs="Arial"/>
          <w:i/>
          <w:iCs/>
        </w:rPr>
        <w:t xml:space="preserve">. </w:t>
      </w:r>
      <w:r>
        <w:rPr>
          <w:rFonts w:ascii="Arial" w:hAnsi="Arial" w:cs="Arial"/>
          <w:iCs/>
        </w:rPr>
        <w:t>Available at</w:t>
      </w:r>
      <w:r w:rsidRPr="00CB6956">
        <w:rPr>
          <w:rFonts w:ascii="Arial" w:hAnsi="Arial" w:cs="Arial"/>
          <w:iCs/>
        </w:rPr>
        <w:t xml:space="preserve"> </w:t>
      </w:r>
      <w:hyperlink r:id="rId62" w:history="1">
        <w:r w:rsidRPr="00CB6956">
          <w:rPr>
            <w:rStyle w:val="Hyperlink"/>
            <w:rFonts w:ascii="Arial" w:hAnsi="Arial" w:cs="Arial"/>
          </w:rPr>
          <w:t>High Amazon staff turnover sparked fears of running out of workers - report (verdict.co.uk)</w:t>
        </w:r>
      </w:hyperlink>
      <w:r w:rsidRPr="00CB6956">
        <w:rPr>
          <w:rFonts w:ascii="Arial" w:hAnsi="Arial" w:cs="Arial"/>
        </w:rPr>
        <w:t>. (Accessed: 10</w:t>
      </w:r>
      <w:r w:rsidRPr="00CB6956">
        <w:rPr>
          <w:rFonts w:ascii="Arial" w:hAnsi="Arial" w:cs="Arial"/>
          <w:vertAlign w:val="superscript"/>
        </w:rPr>
        <w:t>th</w:t>
      </w:r>
      <w:r w:rsidRPr="00CB6956">
        <w:rPr>
          <w:rFonts w:ascii="Arial" w:hAnsi="Arial" w:cs="Arial"/>
        </w:rPr>
        <w:t xml:space="preserve"> April 2022)</w:t>
      </w:r>
    </w:p>
    <w:p w14:paraId="030AC095" w14:textId="466BF821" w:rsidR="00672B54" w:rsidRDefault="00672B54" w:rsidP="00BA430D">
      <w:pPr>
        <w:spacing w:after="0"/>
        <w:contextualSpacing/>
        <w:rPr>
          <w:rFonts w:ascii="Arial" w:hAnsi="Arial" w:cs="Arial"/>
        </w:rPr>
      </w:pPr>
    </w:p>
    <w:p w14:paraId="371AD36B" w14:textId="6F5068A8" w:rsidR="009D0A7D" w:rsidRPr="009D0A7D" w:rsidRDefault="009D0A7D" w:rsidP="00BA430D">
      <w:pPr>
        <w:spacing w:after="0"/>
        <w:contextualSpacing/>
        <w:rPr>
          <w:rFonts w:ascii="Arial" w:hAnsi="Arial" w:cs="Arial"/>
        </w:rPr>
      </w:pPr>
      <w:r>
        <w:rPr>
          <w:rFonts w:ascii="Arial" w:hAnsi="Arial" w:cs="Arial"/>
        </w:rPr>
        <w:t xml:space="preserve">Simplicity HR (2020) </w:t>
      </w:r>
      <w:r w:rsidRPr="009D0A7D">
        <w:rPr>
          <w:rFonts w:ascii="Arial" w:hAnsi="Arial" w:cs="Arial"/>
          <w:i/>
          <w:iCs/>
        </w:rPr>
        <w:t>9 Proven Employee Retention Strategies</w:t>
      </w:r>
      <w:r>
        <w:rPr>
          <w:rFonts w:ascii="Arial" w:hAnsi="Arial" w:cs="Arial"/>
          <w:i/>
          <w:iCs/>
        </w:rPr>
        <w:t xml:space="preserve">. </w:t>
      </w:r>
      <w:r>
        <w:rPr>
          <w:rFonts w:ascii="Arial" w:hAnsi="Arial" w:cs="Arial"/>
        </w:rPr>
        <w:t>Ava</w:t>
      </w:r>
      <w:r w:rsidRPr="009D0A7D">
        <w:rPr>
          <w:rFonts w:ascii="Arial" w:hAnsi="Arial" w:cs="Arial"/>
        </w:rPr>
        <w:t xml:space="preserve">ilable at </w:t>
      </w:r>
      <w:hyperlink r:id="rId63" w:history="1">
        <w:r w:rsidRPr="009D0A7D">
          <w:rPr>
            <w:rStyle w:val="Hyperlink"/>
            <w:rFonts w:ascii="Arial" w:hAnsi="Arial" w:cs="Arial"/>
          </w:rPr>
          <w:t xml:space="preserve">9 Proven Employee Retention Strategies - </w:t>
        </w:r>
        <w:proofErr w:type="spellStart"/>
        <w:r w:rsidRPr="009D0A7D">
          <w:rPr>
            <w:rStyle w:val="Hyperlink"/>
            <w:rFonts w:ascii="Arial" w:hAnsi="Arial" w:cs="Arial"/>
          </w:rPr>
          <w:t>simplicityHR</w:t>
        </w:r>
        <w:proofErr w:type="spellEnd"/>
      </w:hyperlink>
      <w:r w:rsidRPr="009D0A7D">
        <w:rPr>
          <w:rFonts w:ascii="Arial" w:hAnsi="Arial" w:cs="Arial"/>
        </w:rPr>
        <w:t>. (Accessed: 10</w:t>
      </w:r>
      <w:r w:rsidRPr="009D0A7D">
        <w:rPr>
          <w:rFonts w:ascii="Arial" w:hAnsi="Arial" w:cs="Arial"/>
          <w:vertAlign w:val="superscript"/>
        </w:rPr>
        <w:t>th</w:t>
      </w:r>
      <w:r w:rsidRPr="009D0A7D">
        <w:rPr>
          <w:rFonts w:ascii="Arial" w:hAnsi="Arial" w:cs="Arial"/>
        </w:rPr>
        <w:t xml:space="preserve"> April 2022)</w:t>
      </w:r>
    </w:p>
    <w:p w14:paraId="3D145C46" w14:textId="77777777" w:rsidR="009D0A7D" w:rsidRDefault="009D0A7D" w:rsidP="00BA430D">
      <w:pPr>
        <w:spacing w:after="0"/>
        <w:contextualSpacing/>
        <w:rPr>
          <w:rFonts w:ascii="Arial" w:hAnsi="Arial" w:cs="Arial"/>
        </w:rPr>
      </w:pPr>
    </w:p>
    <w:p w14:paraId="3B522B6B" w14:textId="052FFD1C" w:rsidR="00672B54" w:rsidRPr="00672B54" w:rsidRDefault="00672B54" w:rsidP="00BA430D">
      <w:pPr>
        <w:spacing w:after="0"/>
        <w:contextualSpacing/>
        <w:rPr>
          <w:rFonts w:ascii="Arial" w:hAnsi="Arial" w:cs="Arial"/>
        </w:rPr>
      </w:pPr>
      <w:r>
        <w:rPr>
          <w:rFonts w:ascii="Arial" w:hAnsi="Arial" w:cs="Arial"/>
        </w:rPr>
        <w:t xml:space="preserve">Smith, A (2021) </w:t>
      </w:r>
      <w:r w:rsidRPr="00672B54">
        <w:rPr>
          <w:rFonts w:ascii="Arial" w:hAnsi="Arial" w:cs="Arial"/>
          <w:i/>
          <w:iCs/>
        </w:rPr>
        <w:t>5 things to fix in your candidate attraction strategy</w:t>
      </w:r>
      <w:r>
        <w:rPr>
          <w:rFonts w:ascii="Arial" w:hAnsi="Arial" w:cs="Arial"/>
          <w:i/>
          <w:iCs/>
        </w:rPr>
        <w:t xml:space="preserve">. </w:t>
      </w:r>
      <w:r>
        <w:rPr>
          <w:rFonts w:ascii="Arial" w:hAnsi="Arial" w:cs="Arial"/>
        </w:rPr>
        <w:t>Availa</w:t>
      </w:r>
      <w:r w:rsidRPr="00672B54">
        <w:rPr>
          <w:rFonts w:ascii="Arial" w:hAnsi="Arial" w:cs="Arial"/>
        </w:rPr>
        <w:t xml:space="preserve">ble at </w:t>
      </w:r>
      <w:hyperlink r:id="rId64" w:history="1">
        <w:r w:rsidRPr="00672B54">
          <w:rPr>
            <w:rStyle w:val="Hyperlink"/>
            <w:rFonts w:ascii="Arial" w:hAnsi="Arial" w:cs="Arial"/>
          </w:rPr>
          <w:t>5 things to fix in your candidate attraction strategy (recruitee.com)</w:t>
        </w:r>
      </w:hyperlink>
      <w:r w:rsidRPr="00672B54">
        <w:rPr>
          <w:rFonts w:ascii="Arial" w:hAnsi="Arial" w:cs="Arial"/>
        </w:rPr>
        <w:t>. (Accessed: 10</w:t>
      </w:r>
      <w:r w:rsidRPr="00672B54">
        <w:rPr>
          <w:rFonts w:ascii="Arial" w:hAnsi="Arial" w:cs="Arial"/>
          <w:vertAlign w:val="superscript"/>
        </w:rPr>
        <w:t>th</w:t>
      </w:r>
      <w:r w:rsidRPr="00672B54">
        <w:rPr>
          <w:rFonts w:ascii="Arial" w:hAnsi="Arial" w:cs="Arial"/>
        </w:rPr>
        <w:t xml:space="preserve"> April 2022)</w:t>
      </w:r>
    </w:p>
    <w:p w14:paraId="6230D7AC" w14:textId="77777777" w:rsidR="00CB6956" w:rsidRDefault="00CB6956" w:rsidP="00BA430D">
      <w:pPr>
        <w:spacing w:after="0"/>
        <w:contextualSpacing/>
        <w:rPr>
          <w:rFonts w:ascii="Arial" w:hAnsi="Arial" w:cs="Arial"/>
        </w:rPr>
      </w:pPr>
    </w:p>
    <w:p w14:paraId="70229DA0" w14:textId="61627E52" w:rsidR="00532617" w:rsidRDefault="00532617" w:rsidP="00BA430D">
      <w:pPr>
        <w:spacing w:after="0"/>
        <w:rPr>
          <w:rFonts w:ascii="Arial" w:hAnsi="Arial" w:cs="Arial"/>
        </w:rPr>
      </w:pPr>
      <w:proofErr w:type="spellStart"/>
      <w:r>
        <w:rPr>
          <w:rFonts w:ascii="Arial" w:hAnsi="Arial" w:cs="Arial"/>
        </w:rPr>
        <w:t>Sombi</w:t>
      </w:r>
      <w:proofErr w:type="spellEnd"/>
      <w:r>
        <w:rPr>
          <w:rFonts w:ascii="Arial" w:hAnsi="Arial" w:cs="Arial"/>
        </w:rPr>
        <w:t xml:space="preserve">, B (2022) </w:t>
      </w:r>
      <w:r>
        <w:rPr>
          <w:rFonts w:ascii="Arial" w:hAnsi="Arial" w:cs="Arial"/>
          <w:i/>
        </w:rPr>
        <w:t>Strategic Wo</w:t>
      </w:r>
      <w:r w:rsidRPr="00532617">
        <w:rPr>
          <w:rFonts w:ascii="Arial" w:hAnsi="Arial" w:cs="Arial"/>
          <w:i/>
        </w:rPr>
        <w:t>rkforce Planning Tools.</w:t>
      </w:r>
      <w:r w:rsidRPr="00532617">
        <w:rPr>
          <w:rFonts w:ascii="Arial" w:hAnsi="Arial" w:cs="Arial"/>
          <w:iCs/>
        </w:rPr>
        <w:t xml:space="preserve"> Available at </w:t>
      </w:r>
      <w:hyperlink r:id="rId65" w:history="1">
        <w:r w:rsidRPr="00532617">
          <w:rPr>
            <w:rStyle w:val="Hyperlink"/>
            <w:rFonts w:ascii="Arial" w:hAnsi="Arial" w:cs="Arial"/>
          </w:rPr>
          <w:t>Strategic workforce planning tools (thehumancapitalhub.com)</w:t>
        </w:r>
      </w:hyperlink>
      <w:r w:rsidRPr="00532617">
        <w:rPr>
          <w:rStyle w:val="Hyperlink"/>
          <w:rFonts w:ascii="Arial" w:hAnsi="Arial" w:cs="Arial"/>
          <w:u w:val="none"/>
        </w:rPr>
        <w:t xml:space="preserve">. </w:t>
      </w:r>
      <w:r w:rsidRPr="00BA430D">
        <w:rPr>
          <w:rStyle w:val="Hyperlink"/>
          <w:rFonts w:ascii="Arial" w:hAnsi="Arial" w:cs="Arial"/>
          <w:color w:val="auto"/>
          <w:u w:val="none"/>
        </w:rPr>
        <w:t>(Accessed: 8</w:t>
      </w:r>
      <w:r w:rsidRPr="00BA430D">
        <w:rPr>
          <w:rStyle w:val="Hyperlink"/>
          <w:rFonts w:ascii="Arial" w:hAnsi="Arial" w:cs="Arial"/>
          <w:color w:val="auto"/>
          <w:u w:val="none"/>
          <w:vertAlign w:val="superscript"/>
        </w:rPr>
        <w:t>th</w:t>
      </w:r>
      <w:r w:rsidRPr="00BA430D">
        <w:rPr>
          <w:rStyle w:val="Hyperlink"/>
          <w:rFonts w:ascii="Arial" w:hAnsi="Arial" w:cs="Arial"/>
          <w:color w:val="auto"/>
          <w:u w:val="none"/>
        </w:rPr>
        <w:t xml:space="preserve"> April 2022)</w:t>
      </w:r>
    </w:p>
    <w:p w14:paraId="772A3940" w14:textId="6D1FBDDA" w:rsidR="00532617" w:rsidRDefault="00532617" w:rsidP="00BA430D">
      <w:pPr>
        <w:spacing w:after="0"/>
        <w:ind w:left="720"/>
        <w:rPr>
          <w:rFonts w:ascii="Arial" w:hAnsi="Arial" w:cs="Arial"/>
        </w:rPr>
      </w:pPr>
    </w:p>
    <w:p w14:paraId="69E0847C" w14:textId="38A20041" w:rsidR="007709E9" w:rsidRDefault="007709E9" w:rsidP="00BA430D">
      <w:pPr>
        <w:spacing w:after="0"/>
        <w:contextualSpacing/>
        <w:rPr>
          <w:rFonts w:ascii="Arial" w:hAnsi="Arial" w:cs="Arial"/>
        </w:rPr>
      </w:pPr>
      <w:r>
        <w:rPr>
          <w:rFonts w:ascii="Arial" w:hAnsi="Arial" w:cs="Arial"/>
        </w:rPr>
        <w:t xml:space="preserve">Spain Life (2021) </w:t>
      </w:r>
      <w:r>
        <w:rPr>
          <w:rFonts w:ascii="Arial" w:hAnsi="Arial" w:cs="Arial"/>
          <w:i/>
          <w:iCs/>
        </w:rPr>
        <w:t xml:space="preserve">Why is the Unemployment Rate in Spain so High? </w:t>
      </w:r>
      <w:r>
        <w:rPr>
          <w:rFonts w:ascii="Arial" w:hAnsi="Arial" w:cs="Arial"/>
          <w:iCs/>
        </w:rPr>
        <w:t xml:space="preserve">Available at </w:t>
      </w:r>
      <w:hyperlink r:id="rId66" w:history="1">
        <w:r w:rsidRPr="007709E9">
          <w:rPr>
            <w:rStyle w:val="Hyperlink"/>
            <w:rFonts w:ascii="Arial" w:hAnsi="Arial" w:cs="Arial"/>
          </w:rPr>
          <w:t>Why is the Unemployment Rate in Spain so High? (spainlifeexclusive.com)</w:t>
        </w:r>
      </w:hyperlink>
      <w:r>
        <w:rPr>
          <w:rFonts w:ascii="Arial" w:hAnsi="Arial" w:cs="Arial"/>
        </w:rPr>
        <w:t>.</w:t>
      </w:r>
      <w:r w:rsidRPr="007709E9">
        <w:rPr>
          <w:rFonts w:ascii="Arial" w:hAnsi="Arial" w:cs="Arial"/>
        </w:rPr>
        <w:t xml:space="preserve"> (Accessed: 6</w:t>
      </w:r>
      <w:r w:rsidRPr="007709E9">
        <w:rPr>
          <w:rFonts w:ascii="Arial" w:hAnsi="Arial" w:cs="Arial"/>
          <w:vertAlign w:val="superscript"/>
        </w:rPr>
        <w:t>th</w:t>
      </w:r>
      <w:r w:rsidRPr="007709E9">
        <w:rPr>
          <w:rFonts w:ascii="Arial" w:hAnsi="Arial" w:cs="Arial"/>
        </w:rPr>
        <w:t xml:space="preserve"> April 2022)</w:t>
      </w:r>
    </w:p>
    <w:p w14:paraId="39F0A1DE" w14:textId="04C3F435" w:rsidR="00F70B5B" w:rsidRDefault="00F70B5B" w:rsidP="00BA430D">
      <w:pPr>
        <w:spacing w:after="0"/>
        <w:contextualSpacing/>
        <w:rPr>
          <w:rFonts w:ascii="Arial" w:hAnsi="Arial" w:cs="Arial"/>
        </w:rPr>
      </w:pPr>
    </w:p>
    <w:p w14:paraId="6C7C3B77" w14:textId="065CBF56" w:rsidR="00222333" w:rsidRPr="00222333" w:rsidRDefault="00222333" w:rsidP="00BA430D">
      <w:pPr>
        <w:spacing w:after="0"/>
        <w:contextualSpacing/>
        <w:rPr>
          <w:rFonts w:ascii="Arial" w:hAnsi="Arial" w:cs="Arial"/>
        </w:rPr>
      </w:pPr>
      <w:r>
        <w:rPr>
          <w:rFonts w:ascii="Arial" w:hAnsi="Arial" w:cs="Arial"/>
        </w:rPr>
        <w:t>The Open University (</w:t>
      </w:r>
      <w:proofErr w:type="spellStart"/>
      <w:r>
        <w:rPr>
          <w:rFonts w:ascii="Arial" w:hAnsi="Arial" w:cs="Arial"/>
        </w:rPr>
        <w:t>n.d</w:t>
      </w:r>
      <w:proofErr w:type="spellEnd"/>
      <w:r>
        <w:rPr>
          <w:rFonts w:ascii="Arial" w:hAnsi="Arial" w:cs="Arial"/>
        </w:rPr>
        <w:t xml:space="preserve">) </w:t>
      </w:r>
      <w:r>
        <w:rPr>
          <w:rFonts w:ascii="Arial" w:hAnsi="Arial" w:cs="Arial"/>
          <w:i/>
          <w:iCs/>
        </w:rPr>
        <w:t>Recruitment Assessment Centres.</w:t>
      </w:r>
      <w:r>
        <w:rPr>
          <w:rFonts w:ascii="Arial" w:hAnsi="Arial" w:cs="Arial"/>
        </w:rPr>
        <w:t xml:space="preserve"> </w:t>
      </w:r>
      <w:hyperlink r:id="rId67" w:history="1">
        <w:r w:rsidRPr="00222333">
          <w:rPr>
            <w:rStyle w:val="Hyperlink"/>
            <w:rFonts w:ascii="Arial" w:hAnsi="Arial" w:cs="Arial"/>
          </w:rPr>
          <w:t>Recruitment assessment centres: Why do employers choose assessment centres for recruiting? | Help Centre | The Open University</w:t>
        </w:r>
      </w:hyperlink>
      <w:r w:rsidRPr="00222333">
        <w:rPr>
          <w:rFonts w:ascii="Arial" w:hAnsi="Arial" w:cs="Arial"/>
        </w:rPr>
        <w:t>. (Accessed: 12</w:t>
      </w:r>
      <w:r w:rsidRPr="00222333">
        <w:rPr>
          <w:rFonts w:ascii="Arial" w:hAnsi="Arial" w:cs="Arial"/>
          <w:vertAlign w:val="superscript"/>
        </w:rPr>
        <w:t>th</w:t>
      </w:r>
      <w:r w:rsidRPr="00222333">
        <w:rPr>
          <w:rFonts w:ascii="Arial" w:hAnsi="Arial" w:cs="Arial"/>
        </w:rPr>
        <w:t xml:space="preserve"> April 2022)</w:t>
      </w:r>
    </w:p>
    <w:p w14:paraId="70F1801F" w14:textId="77777777" w:rsidR="00222333" w:rsidRDefault="00222333" w:rsidP="00BA430D">
      <w:pPr>
        <w:spacing w:after="0"/>
        <w:contextualSpacing/>
        <w:rPr>
          <w:rFonts w:ascii="Arial" w:hAnsi="Arial" w:cs="Arial"/>
        </w:rPr>
      </w:pPr>
    </w:p>
    <w:p w14:paraId="09700171" w14:textId="6A39C971" w:rsidR="00933E9B" w:rsidRPr="00933E9B" w:rsidRDefault="00933E9B" w:rsidP="00BA430D">
      <w:pPr>
        <w:spacing w:after="0"/>
        <w:contextualSpacing/>
        <w:rPr>
          <w:rFonts w:ascii="Arial" w:hAnsi="Arial" w:cs="Arial"/>
        </w:rPr>
      </w:pPr>
      <w:r>
        <w:rPr>
          <w:rFonts w:ascii="Arial" w:hAnsi="Arial" w:cs="Arial"/>
        </w:rPr>
        <w:t xml:space="preserve">TMP Worldwide (2019) </w:t>
      </w:r>
      <w:r w:rsidRPr="00933E9B">
        <w:rPr>
          <w:rFonts w:ascii="Arial" w:hAnsi="Arial" w:cs="Arial"/>
          <w:i/>
          <w:iCs/>
        </w:rPr>
        <w:t>Awareness engagement, pride: How Heineken is ‘rejuvenating’ its employer brand</w:t>
      </w:r>
      <w:r>
        <w:rPr>
          <w:rFonts w:ascii="Arial" w:hAnsi="Arial" w:cs="Arial"/>
          <w:i/>
          <w:iCs/>
        </w:rPr>
        <w:t>.</w:t>
      </w:r>
      <w:r>
        <w:rPr>
          <w:rFonts w:ascii="Arial" w:hAnsi="Arial" w:cs="Arial"/>
        </w:rPr>
        <w:t xml:space="preserve"> Available at</w:t>
      </w:r>
      <w:r w:rsidRPr="00E650BC">
        <w:rPr>
          <w:rFonts w:ascii="Arial" w:hAnsi="Arial" w:cs="Arial"/>
        </w:rPr>
        <w:t xml:space="preserve"> </w:t>
      </w:r>
      <w:hyperlink r:id="rId68" w:history="1">
        <w:r w:rsidRPr="00E650BC">
          <w:rPr>
            <w:rStyle w:val="Hyperlink"/>
            <w:rFonts w:ascii="Arial" w:hAnsi="Arial" w:cs="Arial"/>
          </w:rPr>
          <w:t>Awareness engagement, pride: How Heineken is ‘rejuvenating’ its employer brand (tmpw.co.uk)</w:t>
        </w:r>
      </w:hyperlink>
      <w:r w:rsidR="00E650BC" w:rsidRPr="00E650BC">
        <w:rPr>
          <w:rFonts w:ascii="Arial" w:hAnsi="Arial" w:cs="Arial"/>
        </w:rPr>
        <w:t>. (Accessed:10</w:t>
      </w:r>
      <w:r w:rsidR="00E650BC" w:rsidRPr="00E650BC">
        <w:rPr>
          <w:rFonts w:ascii="Arial" w:hAnsi="Arial" w:cs="Arial"/>
          <w:vertAlign w:val="superscript"/>
        </w:rPr>
        <w:t>th</w:t>
      </w:r>
      <w:r w:rsidR="00E650BC" w:rsidRPr="00E650BC">
        <w:rPr>
          <w:rFonts w:ascii="Arial" w:hAnsi="Arial" w:cs="Arial"/>
        </w:rPr>
        <w:t xml:space="preserve"> April 2022)</w:t>
      </w:r>
    </w:p>
    <w:p w14:paraId="7796E51F" w14:textId="61972B8B" w:rsidR="00933E9B" w:rsidRDefault="00933E9B" w:rsidP="00BA430D">
      <w:pPr>
        <w:spacing w:after="0"/>
        <w:contextualSpacing/>
        <w:rPr>
          <w:rFonts w:ascii="Arial" w:hAnsi="Arial" w:cs="Arial"/>
        </w:rPr>
      </w:pPr>
    </w:p>
    <w:p w14:paraId="7F6E5426" w14:textId="11CC8528" w:rsidR="00490EE0" w:rsidRPr="00490EE0" w:rsidRDefault="00490EE0" w:rsidP="00BA430D">
      <w:pPr>
        <w:spacing w:after="0"/>
        <w:contextualSpacing/>
        <w:rPr>
          <w:rFonts w:ascii="Arial" w:hAnsi="Arial" w:cs="Arial"/>
        </w:rPr>
      </w:pPr>
      <w:r>
        <w:rPr>
          <w:rFonts w:ascii="Arial" w:hAnsi="Arial" w:cs="Arial"/>
        </w:rPr>
        <w:t xml:space="preserve">Webb, C (n.d.) </w:t>
      </w:r>
      <w:r w:rsidRPr="00490EE0">
        <w:rPr>
          <w:rFonts w:ascii="Arial" w:hAnsi="Arial" w:cs="Arial"/>
          <w:i/>
          <w:iCs/>
        </w:rPr>
        <w:t xml:space="preserve">The Pros </w:t>
      </w:r>
      <w:proofErr w:type="gramStart"/>
      <w:r w:rsidRPr="00490EE0">
        <w:rPr>
          <w:rFonts w:ascii="Arial" w:hAnsi="Arial" w:cs="Arial"/>
          <w:i/>
          <w:iCs/>
        </w:rPr>
        <w:t>And</w:t>
      </w:r>
      <w:proofErr w:type="gramEnd"/>
      <w:r w:rsidRPr="00490EE0">
        <w:rPr>
          <w:rFonts w:ascii="Arial" w:hAnsi="Arial" w:cs="Arial"/>
          <w:i/>
          <w:iCs/>
        </w:rPr>
        <w:t xml:space="preserve"> Cons of Staffing Agencies</w:t>
      </w:r>
      <w:r w:rsidRPr="00490EE0">
        <w:rPr>
          <w:rFonts w:ascii="Arial" w:hAnsi="Arial" w:cs="Arial"/>
          <w:i/>
          <w:iCs/>
        </w:rPr>
        <w:t>.</w:t>
      </w:r>
      <w:r w:rsidRPr="00490EE0">
        <w:rPr>
          <w:rFonts w:ascii="Arial" w:hAnsi="Arial" w:cs="Arial"/>
        </w:rPr>
        <w:t xml:space="preserve"> Available at </w:t>
      </w:r>
      <w:hyperlink r:id="rId69" w:history="1">
        <w:r w:rsidRPr="00490EE0">
          <w:rPr>
            <w:rStyle w:val="Hyperlink"/>
            <w:rFonts w:ascii="Arial" w:hAnsi="Arial" w:cs="Arial"/>
          </w:rPr>
          <w:t xml:space="preserve">The Pros </w:t>
        </w:r>
        <w:proofErr w:type="gramStart"/>
        <w:r w:rsidRPr="00490EE0">
          <w:rPr>
            <w:rStyle w:val="Hyperlink"/>
            <w:rFonts w:ascii="Arial" w:hAnsi="Arial" w:cs="Arial"/>
          </w:rPr>
          <w:t>And</w:t>
        </w:r>
        <w:proofErr w:type="gramEnd"/>
        <w:r w:rsidRPr="00490EE0">
          <w:rPr>
            <w:rStyle w:val="Hyperlink"/>
            <w:rFonts w:ascii="Arial" w:hAnsi="Arial" w:cs="Arial"/>
          </w:rPr>
          <w:t xml:space="preserve"> Cons of Staffing Agencies (chron.com)</w:t>
        </w:r>
      </w:hyperlink>
      <w:r w:rsidRPr="00490EE0">
        <w:rPr>
          <w:rFonts w:ascii="Arial" w:hAnsi="Arial" w:cs="Arial"/>
        </w:rPr>
        <w:t>. (Accessed: 12</w:t>
      </w:r>
      <w:r w:rsidRPr="00490EE0">
        <w:rPr>
          <w:rFonts w:ascii="Arial" w:hAnsi="Arial" w:cs="Arial"/>
          <w:vertAlign w:val="superscript"/>
        </w:rPr>
        <w:t>th</w:t>
      </w:r>
      <w:r w:rsidRPr="00490EE0">
        <w:rPr>
          <w:rFonts w:ascii="Arial" w:hAnsi="Arial" w:cs="Arial"/>
        </w:rPr>
        <w:t xml:space="preserve"> April 2022)</w:t>
      </w:r>
    </w:p>
    <w:p w14:paraId="66B96785" w14:textId="77777777" w:rsidR="00490EE0" w:rsidRDefault="00490EE0" w:rsidP="00BA430D">
      <w:pPr>
        <w:spacing w:after="0"/>
        <w:contextualSpacing/>
        <w:rPr>
          <w:rFonts w:ascii="Arial" w:hAnsi="Arial" w:cs="Arial"/>
        </w:rPr>
      </w:pPr>
    </w:p>
    <w:p w14:paraId="175399C2" w14:textId="55121DA4" w:rsidR="00F70B5B" w:rsidRPr="00F70B5B" w:rsidRDefault="00F70B5B" w:rsidP="00BA430D">
      <w:pPr>
        <w:spacing w:after="0"/>
        <w:contextualSpacing/>
        <w:rPr>
          <w:rFonts w:ascii="Arial" w:hAnsi="Arial" w:cs="Arial"/>
          <w:iCs/>
        </w:rPr>
      </w:pPr>
      <w:r>
        <w:rPr>
          <w:rFonts w:ascii="Arial" w:hAnsi="Arial" w:cs="Arial"/>
        </w:rPr>
        <w:t xml:space="preserve">Welsh Government (2021) </w:t>
      </w:r>
      <w:r>
        <w:rPr>
          <w:rFonts w:ascii="Arial" w:hAnsi="Arial" w:cs="Arial"/>
          <w:i/>
        </w:rPr>
        <w:t>A Healthier Wales: our Pla</w:t>
      </w:r>
      <w:r w:rsidRPr="009F3D0F">
        <w:rPr>
          <w:rFonts w:ascii="Arial" w:hAnsi="Arial" w:cs="Arial"/>
          <w:i/>
        </w:rPr>
        <w:t>n for Health and Social Care.</w:t>
      </w:r>
      <w:r w:rsidRPr="009F3D0F">
        <w:rPr>
          <w:rFonts w:ascii="Arial" w:hAnsi="Arial" w:cs="Arial"/>
          <w:iCs/>
        </w:rPr>
        <w:t xml:space="preserve"> Available at </w:t>
      </w:r>
      <w:hyperlink r:id="rId70" w:history="1">
        <w:r w:rsidRPr="009F3D0F">
          <w:rPr>
            <w:rStyle w:val="Hyperlink"/>
            <w:rFonts w:ascii="Arial" w:hAnsi="Arial" w:cs="Arial"/>
          </w:rPr>
          <w:t>A Healthier Wales (</w:t>
        </w:r>
        <w:proofErr w:type="spellStart"/>
        <w:r w:rsidRPr="009F3D0F">
          <w:rPr>
            <w:rStyle w:val="Hyperlink"/>
            <w:rFonts w:ascii="Arial" w:hAnsi="Arial" w:cs="Arial"/>
          </w:rPr>
          <w:t>gov.wales</w:t>
        </w:r>
        <w:proofErr w:type="spellEnd"/>
        <w:r w:rsidRPr="009F3D0F">
          <w:rPr>
            <w:rStyle w:val="Hyperlink"/>
            <w:rFonts w:ascii="Arial" w:hAnsi="Arial" w:cs="Arial"/>
          </w:rPr>
          <w:t>)</w:t>
        </w:r>
      </w:hyperlink>
      <w:r w:rsidRPr="009F3D0F">
        <w:rPr>
          <w:rFonts w:ascii="Arial" w:hAnsi="Arial" w:cs="Arial"/>
        </w:rPr>
        <w:t>. (Accessed: 8</w:t>
      </w:r>
      <w:r w:rsidRPr="009F3D0F">
        <w:rPr>
          <w:rFonts w:ascii="Arial" w:hAnsi="Arial" w:cs="Arial"/>
          <w:vertAlign w:val="superscript"/>
        </w:rPr>
        <w:t>th</w:t>
      </w:r>
      <w:r w:rsidRPr="009F3D0F">
        <w:rPr>
          <w:rFonts w:ascii="Arial" w:hAnsi="Arial" w:cs="Arial"/>
        </w:rPr>
        <w:t xml:space="preserve"> April 2022)</w:t>
      </w:r>
    </w:p>
    <w:p w14:paraId="0DB491C4" w14:textId="6CEA8A25" w:rsidR="000863A9" w:rsidRDefault="000863A9" w:rsidP="00BA430D">
      <w:pPr>
        <w:spacing w:after="0"/>
        <w:contextualSpacing/>
        <w:rPr>
          <w:rFonts w:ascii="Arial" w:hAnsi="Arial" w:cs="Arial"/>
        </w:rPr>
      </w:pPr>
    </w:p>
    <w:p w14:paraId="7CC2AFBD" w14:textId="250A21AC" w:rsidR="00615F50" w:rsidRPr="00BA430D" w:rsidRDefault="00615F50" w:rsidP="00BA430D">
      <w:pPr>
        <w:spacing w:after="0"/>
        <w:contextualSpacing/>
        <w:rPr>
          <w:rFonts w:ascii="Arial" w:hAnsi="Arial" w:cs="Arial"/>
        </w:rPr>
      </w:pPr>
      <w:r>
        <w:rPr>
          <w:rFonts w:ascii="Arial" w:hAnsi="Arial" w:cs="Arial"/>
        </w:rPr>
        <w:t xml:space="preserve">Whitford, A (n.d.) </w:t>
      </w:r>
      <w:r w:rsidRPr="00615F50">
        <w:rPr>
          <w:rFonts w:ascii="Arial" w:hAnsi="Arial" w:cs="Arial"/>
          <w:i/>
          <w:iCs/>
        </w:rPr>
        <w:t>Attracting the best candidates - developing and implementing an effective strategy</w:t>
      </w:r>
      <w:r w:rsidRPr="00615F50">
        <w:rPr>
          <w:rFonts w:ascii="Arial" w:hAnsi="Arial" w:cs="Arial"/>
        </w:rPr>
        <w:t xml:space="preserve">. Available at </w:t>
      </w:r>
      <w:hyperlink r:id="rId71" w:history="1">
        <w:r w:rsidRPr="00615F50">
          <w:rPr>
            <w:rStyle w:val="Hyperlink"/>
            <w:rFonts w:ascii="Arial" w:hAnsi="Arial" w:cs="Arial"/>
          </w:rPr>
          <w:t>Attracting the best candidates - developing and implementing an effective strategy | Recruitment and selection | Good practice manual | Tools | XpertHR.co.uk</w:t>
        </w:r>
      </w:hyperlink>
      <w:r w:rsidR="00BA430D">
        <w:rPr>
          <w:rStyle w:val="Hyperlink"/>
          <w:rFonts w:ascii="Arial" w:hAnsi="Arial" w:cs="Arial"/>
        </w:rPr>
        <w:t>.</w:t>
      </w:r>
      <w:r w:rsidR="00BA430D">
        <w:rPr>
          <w:rStyle w:val="Hyperlink"/>
          <w:rFonts w:ascii="Arial" w:hAnsi="Arial" w:cs="Arial"/>
          <w:u w:val="none"/>
        </w:rPr>
        <w:t xml:space="preserve"> </w:t>
      </w:r>
      <w:r w:rsidR="00BA430D" w:rsidRPr="00BA430D">
        <w:rPr>
          <w:rStyle w:val="Hyperlink"/>
          <w:rFonts w:ascii="Arial" w:hAnsi="Arial" w:cs="Arial"/>
          <w:color w:val="auto"/>
          <w:u w:val="none"/>
        </w:rPr>
        <w:t>(Accessed: 11</w:t>
      </w:r>
      <w:r w:rsidR="00BA430D" w:rsidRPr="00BA430D">
        <w:rPr>
          <w:rStyle w:val="Hyperlink"/>
          <w:rFonts w:ascii="Arial" w:hAnsi="Arial" w:cs="Arial"/>
          <w:color w:val="auto"/>
          <w:u w:val="none"/>
          <w:vertAlign w:val="superscript"/>
        </w:rPr>
        <w:t>th</w:t>
      </w:r>
      <w:r w:rsidR="00BA430D" w:rsidRPr="00BA430D">
        <w:rPr>
          <w:rStyle w:val="Hyperlink"/>
          <w:rFonts w:ascii="Arial" w:hAnsi="Arial" w:cs="Arial"/>
          <w:color w:val="auto"/>
          <w:u w:val="none"/>
        </w:rPr>
        <w:t xml:space="preserve"> April 2022)</w:t>
      </w:r>
    </w:p>
    <w:p w14:paraId="5BB3294F" w14:textId="77777777" w:rsidR="00615F50" w:rsidRDefault="00615F50" w:rsidP="00BA430D">
      <w:pPr>
        <w:spacing w:after="0"/>
        <w:contextualSpacing/>
        <w:rPr>
          <w:rFonts w:ascii="Arial" w:hAnsi="Arial" w:cs="Arial"/>
        </w:rPr>
      </w:pPr>
    </w:p>
    <w:p w14:paraId="7AB19393" w14:textId="158DE235" w:rsidR="000863A9" w:rsidRPr="000863A9" w:rsidRDefault="000863A9" w:rsidP="00BA430D">
      <w:pPr>
        <w:spacing w:after="0"/>
        <w:contextualSpacing/>
        <w:rPr>
          <w:rFonts w:ascii="Arial" w:hAnsi="Arial" w:cs="Arial"/>
        </w:rPr>
      </w:pPr>
      <w:r>
        <w:rPr>
          <w:rFonts w:ascii="Arial" w:hAnsi="Arial" w:cs="Arial"/>
        </w:rPr>
        <w:t xml:space="preserve">Wilkinson, K and Taylor, S (2016) ‘Resourcing and Talent Planning’ in Woodhams, C and Taylor, S (2016) </w:t>
      </w:r>
      <w:r>
        <w:rPr>
          <w:rFonts w:ascii="Arial" w:hAnsi="Arial" w:cs="Arial"/>
          <w:i/>
          <w:iCs/>
        </w:rPr>
        <w:t xml:space="preserve">Human Resource Management: People and Organisations. </w:t>
      </w:r>
      <w:r>
        <w:rPr>
          <w:rFonts w:ascii="Arial" w:hAnsi="Arial" w:cs="Arial"/>
        </w:rPr>
        <w:t>2</w:t>
      </w:r>
      <w:r w:rsidRPr="000863A9">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CIPD</w:t>
      </w:r>
    </w:p>
    <w:sectPr w:rsidR="000863A9" w:rsidRPr="00086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B0B5B" w14:textId="77777777" w:rsidR="00632279" w:rsidRDefault="00632279" w:rsidP="0072426D">
      <w:pPr>
        <w:spacing w:after="0"/>
      </w:pPr>
      <w:r>
        <w:separator/>
      </w:r>
    </w:p>
  </w:endnote>
  <w:endnote w:type="continuationSeparator" w:id="0">
    <w:p w14:paraId="573BA00F" w14:textId="77777777" w:rsidR="00632279" w:rsidRDefault="00632279" w:rsidP="007242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4F826" w14:textId="77777777" w:rsidR="00632279" w:rsidRDefault="00632279" w:rsidP="0072426D">
      <w:pPr>
        <w:spacing w:after="0"/>
      </w:pPr>
      <w:r>
        <w:separator/>
      </w:r>
    </w:p>
  </w:footnote>
  <w:footnote w:type="continuationSeparator" w:id="0">
    <w:p w14:paraId="0709A07A" w14:textId="77777777" w:rsidR="00632279" w:rsidRDefault="00632279" w:rsidP="0072426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07C2"/>
    <w:multiLevelType w:val="hybridMultilevel"/>
    <w:tmpl w:val="A7E6B2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A60706"/>
    <w:multiLevelType w:val="hybridMultilevel"/>
    <w:tmpl w:val="23143E5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39202A5"/>
    <w:multiLevelType w:val="hybridMultilevel"/>
    <w:tmpl w:val="601A4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552EB5"/>
    <w:multiLevelType w:val="hybridMultilevel"/>
    <w:tmpl w:val="31FCD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0E7B0F"/>
    <w:multiLevelType w:val="hybridMultilevel"/>
    <w:tmpl w:val="94340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830573"/>
    <w:multiLevelType w:val="multilevel"/>
    <w:tmpl w:val="662AB97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39704C7A"/>
    <w:multiLevelType w:val="multilevel"/>
    <w:tmpl w:val="4FA038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8159F4"/>
    <w:multiLevelType w:val="hybridMultilevel"/>
    <w:tmpl w:val="472824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9AC4507"/>
    <w:multiLevelType w:val="hybridMultilevel"/>
    <w:tmpl w:val="BFA6E6D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70E01050"/>
    <w:multiLevelType w:val="hybridMultilevel"/>
    <w:tmpl w:val="FC308B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34164CD"/>
    <w:multiLevelType w:val="hybridMultilevel"/>
    <w:tmpl w:val="A860F4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9E62ED3"/>
    <w:multiLevelType w:val="hybridMultilevel"/>
    <w:tmpl w:val="009E267A"/>
    <w:lvl w:ilvl="0" w:tplc="6B1C9ADC">
      <w:start w:val="1"/>
      <w:numFmt w:val="bullet"/>
      <w:lvlText w:val="•"/>
      <w:lvlJc w:val="left"/>
      <w:pPr>
        <w:tabs>
          <w:tab w:val="num" w:pos="1440"/>
        </w:tabs>
        <w:ind w:left="1440" w:hanging="360"/>
      </w:pPr>
      <w:rPr>
        <w:rFonts w:ascii="Arial" w:hAnsi="Arial" w:hint="default"/>
      </w:rPr>
    </w:lvl>
    <w:lvl w:ilvl="1" w:tplc="85FA4E9C">
      <w:numFmt w:val="bullet"/>
      <w:lvlText w:val="•"/>
      <w:lvlJc w:val="left"/>
      <w:pPr>
        <w:tabs>
          <w:tab w:val="num" w:pos="2160"/>
        </w:tabs>
        <w:ind w:left="2160" w:hanging="360"/>
      </w:pPr>
      <w:rPr>
        <w:rFonts w:ascii="Arial" w:hAnsi="Arial" w:hint="default"/>
      </w:rPr>
    </w:lvl>
    <w:lvl w:ilvl="2" w:tplc="0E0EA15E" w:tentative="1">
      <w:start w:val="1"/>
      <w:numFmt w:val="bullet"/>
      <w:lvlText w:val="•"/>
      <w:lvlJc w:val="left"/>
      <w:pPr>
        <w:tabs>
          <w:tab w:val="num" w:pos="2880"/>
        </w:tabs>
        <w:ind w:left="2880" w:hanging="360"/>
      </w:pPr>
      <w:rPr>
        <w:rFonts w:ascii="Arial" w:hAnsi="Arial" w:hint="default"/>
      </w:rPr>
    </w:lvl>
    <w:lvl w:ilvl="3" w:tplc="2102D020" w:tentative="1">
      <w:start w:val="1"/>
      <w:numFmt w:val="bullet"/>
      <w:lvlText w:val="•"/>
      <w:lvlJc w:val="left"/>
      <w:pPr>
        <w:tabs>
          <w:tab w:val="num" w:pos="3600"/>
        </w:tabs>
        <w:ind w:left="3600" w:hanging="360"/>
      </w:pPr>
      <w:rPr>
        <w:rFonts w:ascii="Arial" w:hAnsi="Arial" w:hint="default"/>
      </w:rPr>
    </w:lvl>
    <w:lvl w:ilvl="4" w:tplc="E446F8C2" w:tentative="1">
      <w:start w:val="1"/>
      <w:numFmt w:val="bullet"/>
      <w:lvlText w:val="•"/>
      <w:lvlJc w:val="left"/>
      <w:pPr>
        <w:tabs>
          <w:tab w:val="num" w:pos="4320"/>
        </w:tabs>
        <w:ind w:left="4320" w:hanging="360"/>
      </w:pPr>
      <w:rPr>
        <w:rFonts w:ascii="Arial" w:hAnsi="Arial" w:hint="default"/>
      </w:rPr>
    </w:lvl>
    <w:lvl w:ilvl="5" w:tplc="C628A730" w:tentative="1">
      <w:start w:val="1"/>
      <w:numFmt w:val="bullet"/>
      <w:lvlText w:val="•"/>
      <w:lvlJc w:val="left"/>
      <w:pPr>
        <w:tabs>
          <w:tab w:val="num" w:pos="5040"/>
        </w:tabs>
        <w:ind w:left="5040" w:hanging="360"/>
      </w:pPr>
      <w:rPr>
        <w:rFonts w:ascii="Arial" w:hAnsi="Arial" w:hint="default"/>
      </w:rPr>
    </w:lvl>
    <w:lvl w:ilvl="6" w:tplc="5E7E994A" w:tentative="1">
      <w:start w:val="1"/>
      <w:numFmt w:val="bullet"/>
      <w:lvlText w:val="•"/>
      <w:lvlJc w:val="left"/>
      <w:pPr>
        <w:tabs>
          <w:tab w:val="num" w:pos="5760"/>
        </w:tabs>
        <w:ind w:left="5760" w:hanging="360"/>
      </w:pPr>
      <w:rPr>
        <w:rFonts w:ascii="Arial" w:hAnsi="Arial" w:hint="default"/>
      </w:rPr>
    </w:lvl>
    <w:lvl w:ilvl="7" w:tplc="46186262" w:tentative="1">
      <w:start w:val="1"/>
      <w:numFmt w:val="bullet"/>
      <w:lvlText w:val="•"/>
      <w:lvlJc w:val="left"/>
      <w:pPr>
        <w:tabs>
          <w:tab w:val="num" w:pos="6480"/>
        </w:tabs>
        <w:ind w:left="6480" w:hanging="360"/>
      </w:pPr>
      <w:rPr>
        <w:rFonts w:ascii="Arial" w:hAnsi="Arial" w:hint="default"/>
      </w:rPr>
    </w:lvl>
    <w:lvl w:ilvl="8" w:tplc="A53439A0" w:tentative="1">
      <w:start w:val="1"/>
      <w:numFmt w:val="bullet"/>
      <w:lvlText w:val="•"/>
      <w:lvlJc w:val="left"/>
      <w:pPr>
        <w:tabs>
          <w:tab w:val="num" w:pos="7200"/>
        </w:tabs>
        <w:ind w:left="7200" w:hanging="360"/>
      </w:pPr>
      <w:rPr>
        <w:rFonts w:ascii="Arial" w:hAnsi="Arial" w:hint="default"/>
      </w:rPr>
    </w:lvl>
  </w:abstractNum>
  <w:num w:numId="1">
    <w:abstractNumId w:val="6"/>
  </w:num>
  <w:num w:numId="2">
    <w:abstractNumId w:val="1"/>
  </w:num>
  <w:num w:numId="3">
    <w:abstractNumId w:val="10"/>
  </w:num>
  <w:num w:numId="4">
    <w:abstractNumId w:val="3"/>
  </w:num>
  <w:num w:numId="5">
    <w:abstractNumId w:val="7"/>
  </w:num>
  <w:num w:numId="6">
    <w:abstractNumId w:val="9"/>
  </w:num>
  <w:num w:numId="7">
    <w:abstractNumId w:val="2"/>
  </w:num>
  <w:num w:numId="8">
    <w:abstractNumId w:val="11"/>
  </w:num>
  <w:num w:numId="9">
    <w:abstractNumId w:val="5"/>
  </w:num>
  <w:num w:numId="10">
    <w:abstractNumId w:val="8"/>
  </w:num>
  <w:num w:numId="11">
    <w:abstractNumId w:val="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60"/>
    <w:rsid w:val="00031D1F"/>
    <w:rsid w:val="00033AB7"/>
    <w:rsid w:val="0005596A"/>
    <w:rsid w:val="0006075B"/>
    <w:rsid w:val="000817B6"/>
    <w:rsid w:val="000863A9"/>
    <w:rsid w:val="000C65B4"/>
    <w:rsid w:val="000D11A6"/>
    <w:rsid w:val="000F5FF4"/>
    <w:rsid w:val="00143752"/>
    <w:rsid w:val="001617B4"/>
    <w:rsid w:val="00165CFC"/>
    <w:rsid w:val="00180030"/>
    <w:rsid w:val="00182FB3"/>
    <w:rsid w:val="001868FD"/>
    <w:rsid w:val="001B5A0C"/>
    <w:rsid w:val="001C26D0"/>
    <w:rsid w:val="001C2EF9"/>
    <w:rsid w:val="001D6DD9"/>
    <w:rsid w:val="001E3305"/>
    <w:rsid w:val="00205A04"/>
    <w:rsid w:val="00220404"/>
    <w:rsid w:val="00222049"/>
    <w:rsid w:val="00222333"/>
    <w:rsid w:val="00226D59"/>
    <w:rsid w:val="0027696D"/>
    <w:rsid w:val="002866D1"/>
    <w:rsid w:val="002936C6"/>
    <w:rsid w:val="002A3B5F"/>
    <w:rsid w:val="002A3F3E"/>
    <w:rsid w:val="002B01A3"/>
    <w:rsid w:val="002B321B"/>
    <w:rsid w:val="002C7B42"/>
    <w:rsid w:val="00311EFE"/>
    <w:rsid w:val="00316981"/>
    <w:rsid w:val="003366AA"/>
    <w:rsid w:val="00341620"/>
    <w:rsid w:val="00343DED"/>
    <w:rsid w:val="0037554D"/>
    <w:rsid w:val="00381A12"/>
    <w:rsid w:val="003C14D2"/>
    <w:rsid w:val="003C1E38"/>
    <w:rsid w:val="003C4ECC"/>
    <w:rsid w:val="003D6BE8"/>
    <w:rsid w:val="00401FF3"/>
    <w:rsid w:val="004030D2"/>
    <w:rsid w:val="00425D6B"/>
    <w:rsid w:val="004307E8"/>
    <w:rsid w:val="004310DA"/>
    <w:rsid w:val="004359F0"/>
    <w:rsid w:val="0044056A"/>
    <w:rsid w:val="00441A55"/>
    <w:rsid w:val="00450D3E"/>
    <w:rsid w:val="00465A77"/>
    <w:rsid w:val="00475590"/>
    <w:rsid w:val="00490EE0"/>
    <w:rsid w:val="00493240"/>
    <w:rsid w:val="00496307"/>
    <w:rsid w:val="004A2D15"/>
    <w:rsid w:val="004D341B"/>
    <w:rsid w:val="004E3775"/>
    <w:rsid w:val="005038A1"/>
    <w:rsid w:val="00515F8E"/>
    <w:rsid w:val="00523B1C"/>
    <w:rsid w:val="00532617"/>
    <w:rsid w:val="00537B91"/>
    <w:rsid w:val="00550E52"/>
    <w:rsid w:val="00550F0C"/>
    <w:rsid w:val="00563880"/>
    <w:rsid w:val="00576DC1"/>
    <w:rsid w:val="00577A03"/>
    <w:rsid w:val="005925C9"/>
    <w:rsid w:val="005B5558"/>
    <w:rsid w:val="005C5F80"/>
    <w:rsid w:val="005D1D92"/>
    <w:rsid w:val="005D4C93"/>
    <w:rsid w:val="005D5AE1"/>
    <w:rsid w:val="00605C00"/>
    <w:rsid w:val="00615F50"/>
    <w:rsid w:val="00625ABE"/>
    <w:rsid w:val="00632279"/>
    <w:rsid w:val="00632E0F"/>
    <w:rsid w:val="00636BAE"/>
    <w:rsid w:val="006375AB"/>
    <w:rsid w:val="00660897"/>
    <w:rsid w:val="006628CA"/>
    <w:rsid w:val="00672B54"/>
    <w:rsid w:val="00683A0A"/>
    <w:rsid w:val="006974F0"/>
    <w:rsid w:val="00697DD9"/>
    <w:rsid w:val="006D2E34"/>
    <w:rsid w:val="006D324B"/>
    <w:rsid w:val="006E5C02"/>
    <w:rsid w:val="006E7650"/>
    <w:rsid w:val="006F3063"/>
    <w:rsid w:val="00707076"/>
    <w:rsid w:val="0072426D"/>
    <w:rsid w:val="0072494C"/>
    <w:rsid w:val="00740CCF"/>
    <w:rsid w:val="00746F81"/>
    <w:rsid w:val="00754E44"/>
    <w:rsid w:val="007709E9"/>
    <w:rsid w:val="00790CB3"/>
    <w:rsid w:val="00791DC1"/>
    <w:rsid w:val="0079259E"/>
    <w:rsid w:val="00793D41"/>
    <w:rsid w:val="007B2FD8"/>
    <w:rsid w:val="007C021F"/>
    <w:rsid w:val="007C370F"/>
    <w:rsid w:val="007D06C0"/>
    <w:rsid w:val="007D1809"/>
    <w:rsid w:val="007F1AE2"/>
    <w:rsid w:val="007F22D0"/>
    <w:rsid w:val="00815872"/>
    <w:rsid w:val="00824428"/>
    <w:rsid w:val="008365CF"/>
    <w:rsid w:val="0084745F"/>
    <w:rsid w:val="008525EB"/>
    <w:rsid w:val="00856E1A"/>
    <w:rsid w:val="00864FE3"/>
    <w:rsid w:val="008704E7"/>
    <w:rsid w:val="00872D86"/>
    <w:rsid w:val="0088236E"/>
    <w:rsid w:val="008C3CCA"/>
    <w:rsid w:val="008D25E8"/>
    <w:rsid w:val="008D6FD6"/>
    <w:rsid w:val="008F692F"/>
    <w:rsid w:val="00933E9B"/>
    <w:rsid w:val="009341F0"/>
    <w:rsid w:val="009434FC"/>
    <w:rsid w:val="00967C97"/>
    <w:rsid w:val="00991276"/>
    <w:rsid w:val="009C7666"/>
    <w:rsid w:val="009C768A"/>
    <w:rsid w:val="009D0A7D"/>
    <w:rsid w:val="009F3D0F"/>
    <w:rsid w:val="00A0553F"/>
    <w:rsid w:val="00A136E5"/>
    <w:rsid w:val="00A15C00"/>
    <w:rsid w:val="00A16236"/>
    <w:rsid w:val="00A5712E"/>
    <w:rsid w:val="00A935C5"/>
    <w:rsid w:val="00A93CDB"/>
    <w:rsid w:val="00AA2FE7"/>
    <w:rsid w:val="00AB6914"/>
    <w:rsid w:val="00AC0964"/>
    <w:rsid w:val="00AE5069"/>
    <w:rsid w:val="00AF0A1F"/>
    <w:rsid w:val="00AF5FD2"/>
    <w:rsid w:val="00B07232"/>
    <w:rsid w:val="00B137B6"/>
    <w:rsid w:val="00B21BA2"/>
    <w:rsid w:val="00B44897"/>
    <w:rsid w:val="00B918C1"/>
    <w:rsid w:val="00BA30A4"/>
    <w:rsid w:val="00BA430D"/>
    <w:rsid w:val="00BC65E5"/>
    <w:rsid w:val="00C222E5"/>
    <w:rsid w:val="00C25C67"/>
    <w:rsid w:val="00C51227"/>
    <w:rsid w:val="00C5183B"/>
    <w:rsid w:val="00C83DB1"/>
    <w:rsid w:val="00CB6956"/>
    <w:rsid w:val="00CC4F51"/>
    <w:rsid w:val="00CF5F42"/>
    <w:rsid w:val="00D109ED"/>
    <w:rsid w:val="00D10A0A"/>
    <w:rsid w:val="00D13A33"/>
    <w:rsid w:val="00D2266E"/>
    <w:rsid w:val="00D34E0E"/>
    <w:rsid w:val="00D55D6B"/>
    <w:rsid w:val="00D6393D"/>
    <w:rsid w:val="00D810B5"/>
    <w:rsid w:val="00D81681"/>
    <w:rsid w:val="00D90D0A"/>
    <w:rsid w:val="00DF2CAA"/>
    <w:rsid w:val="00E06FCF"/>
    <w:rsid w:val="00E15230"/>
    <w:rsid w:val="00E23682"/>
    <w:rsid w:val="00E5438D"/>
    <w:rsid w:val="00E54A81"/>
    <w:rsid w:val="00E650BC"/>
    <w:rsid w:val="00E80A26"/>
    <w:rsid w:val="00E90AC8"/>
    <w:rsid w:val="00EA3741"/>
    <w:rsid w:val="00EB34E2"/>
    <w:rsid w:val="00EB3B4D"/>
    <w:rsid w:val="00EF53F1"/>
    <w:rsid w:val="00EF7870"/>
    <w:rsid w:val="00F0216A"/>
    <w:rsid w:val="00F038E5"/>
    <w:rsid w:val="00F13F1A"/>
    <w:rsid w:val="00F223CD"/>
    <w:rsid w:val="00F33D60"/>
    <w:rsid w:val="00F4464A"/>
    <w:rsid w:val="00F50219"/>
    <w:rsid w:val="00F671E8"/>
    <w:rsid w:val="00F70B5B"/>
    <w:rsid w:val="00F71354"/>
    <w:rsid w:val="00F831B2"/>
    <w:rsid w:val="00F83228"/>
    <w:rsid w:val="00F94E88"/>
    <w:rsid w:val="00F967CC"/>
    <w:rsid w:val="00FA3037"/>
    <w:rsid w:val="00FA60CC"/>
    <w:rsid w:val="00FF36B7"/>
    <w:rsid w:val="00FF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159423"/>
  <w15:chartTrackingRefBased/>
  <w15:docId w15:val="{F8B2210B-873B-4A91-AF1D-6D6012C6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D60"/>
    <w:pPr>
      <w:spacing w:after="200" w:line="240" w:lineRule="auto"/>
    </w:pPr>
    <w:rPr>
      <w:rFonts w:ascii="Calibri" w:eastAsia="Calibri" w:hAnsi="Calibri" w:cs="Times New Roman"/>
    </w:rPr>
  </w:style>
  <w:style w:type="paragraph" w:styleId="Heading1">
    <w:name w:val="heading 1"/>
    <w:basedOn w:val="Normal"/>
    <w:next w:val="Normal"/>
    <w:link w:val="Heading1Char"/>
    <w:uiPriority w:val="9"/>
    <w:qFormat/>
    <w:rsid w:val="006628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A3B5F"/>
    <w:pPr>
      <w:spacing w:before="100" w:beforeAutospacing="1" w:after="100" w:afterAutospacing="1"/>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C37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D5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D60"/>
    <w:pPr>
      <w:spacing w:after="0"/>
      <w:ind w:left="720"/>
      <w:contextualSpacing/>
    </w:pPr>
    <w:rPr>
      <w:rFonts w:ascii="Arial" w:hAnsi="Arial"/>
    </w:rPr>
  </w:style>
  <w:style w:type="character" w:styleId="Hyperlink">
    <w:name w:val="Hyperlink"/>
    <w:basedOn w:val="DefaultParagraphFont"/>
    <w:uiPriority w:val="99"/>
    <w:unhideWhenUsed/>
    <w:rsid w:val="004030D2"/>
    <w:rPr>
      <w:color w:val="0000FF"/>
      <w:u w:val="single"/>
    </w:rPr>
  </w:style>
  <w:style w:type="paragraph" w:styleId="NormalWeb">
    <w:name w:val="Normal (Web)"/>
    <w:basedOn w:val="Normal"/>
    <w:uiPriority w:val="99"/>
    <w:unhideWhenUsed/>
    <w:rsid w:val="002936C6"/>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2936C6"/>
    <w:rPr>
      <w:b/>
      <w:bCs/>
    </w:rPr>
  </w:style>
  <w:style w:type="character" w:styleId="Emphasis">
    <w:name w:val="Emphasis"/>
    <w:basedOn w:val="DefaultParagraphFont"/>
    <w:uiPriority w:val="20"/>
    <w:qFormat/>
    <w:rsid w:val="002936C6"/>
    <w:rPr>
      <w:i/>
      <w:iCs/>
    </w:rPr>
  </w:style>
  <w:style w:type="character" w:styleId="FollowedHyperlink">
    <w:name w:val="FollowedHyperlink"/>
    <w:basedOn w:val="DefaultParagraphFont"/>
    <w:uiPriority w:val="99"/>
    <w:semiHidden/>
    <w:unhideWhenUsed/>
    <w:rsid w:val="0072494C"/>
    <w:rPr>
      <w:color w:val="954F72" w:themeColor="followedHyperlink"/>
      <w:u w:val="single"/>
    </w:rPr>
  </w:style>
  <w:style w:type="character" w:customStyle="1" w:styleId="Heading2Char">
    <w:name w:val="Heading 2 Char"/>
    <w:basedOn w:val="DefaultParagraphFont"/>
    <w:link w:val="Heading2"/>
    <w:uiPriority w:val="9"/>
    <w:rsid w:val="002A3B5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628C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93D41"/>
    <w:rPr>
      <w:color w:val="605E5C"/>
      <w:shd w:val="clear" w:color="auto" w:fill="E1DFDD"/>
    </w:rPr>
  </w:style>
  <w:style w:type="paragraph" w:customStyle="1" w:styleId="large">
    <w:name w:val="large"/>
    <w:basedOn w:val="Normal"/>
    <w:rsid w:val="00E80A26"/>
    <w:pPr>
      <w:spacing w:before="100" w:beforeAutospacing="1" w:after="100" w:afterAutospacing="1"/>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72426D"/>
    <w:pPr>
      <w:tabs>
        <w:tab w:val="center" w:pos="4513"/>
        <w:tab w:val="right" w:pos="9026"/>
      </w:tabs>
      <w:spacing w:after="0"/>
    </w:pPr>
  </w:style>
  <w:style w:type="character" w:customStyle="1" w:styleId="HeaderChar">
    <w:name w:val="Header Char"/>
    <w:basedOn w:val="DefaultParagraphFont"/>
    <w:link w:val="Header"/>
    <w:uiPriority w:val="99"/>
    <w:rsid w:val="0072426D"/>
    <w:rPr>
      <w:rFonts w:ascii="Calibri" w:eastAsia="Calibri" w:hAnsi="Calibri" w:cs="Times New Roman"/>
    </w:rPr>
  </w:style>
  <w:style w:type="paragraph" w:styleId="Footer">
    <w:name w:val="footer"/>
    <w:basedOn w:val="Normal"/>
    <w:link w:val="FooterChar"/>
    <w:uiPriority w:val="99"/>
    <w:unhideWhenUsed/>
    <w:rsid w:val="0072426D"/>
    <w:pPr>
      <w:tabs>
        <w:tab w:val="center" w:pos="4513"/>
        <w:tab w:val="right" w:pos="9026"/>
      </w:tabs>
      <w:spacing w:after="0"/>
    </w:pPr>
  </w:style>
  <w:style w:type="character" w:customStyle="1" w:styleId="FooterChar">
    <w:name w:val="Footer Char"/>
    <w:basedOn w:val="DefaultParagraphFont"/>
    <w:link w:val="Footer"/>
    <w:uiPriority w:val="99"/>
    <w:rsid w:val="0072426D"/>
    <w:rPr>
      <w:rFonts w:ascii="Calibri" w:eastAsia="Calibri" w:hAnsi="Calibri" w:cs="Times New Roman"/>
    </w:rPr>
  </w:style>
  <w:style w:type="character" w:customStyle="1" w:styleId="Heading3Char">
    <w:name w:val="Heading 3 Char"/>
    <w:basedOn w:val="DefaultParagraphFont"/>
    <w:link w:val="Heading3"/>
    <w:uiPriority w:val="9"/>
    <w:semiHidden/>
    <w:rsid w:val="007C370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D5AE1"/>
    <w:rPr>
      <w:rFonts w:asciiTheme="majorHAnsi" w:eastAsiaTheme="majorEastAsia" w:hAnsiTheme="majorHAnsi" w:cstheme="majorBidi"/>
      <w:i/>
      <w:iCs/>
      <w:color w:val="2F5496" w:themeColor="accent1" w:themeShade="BF"/>
    </w:rPr>
  </w:style>
  <w:style w:type="paragraph" w:customStyle="1" w:styleId="collapsed-text">
    <w:name w:val="collapsed-text"/>
    <w:basedOn w:val="Normal"/>
    <w:rsid w:val="005D5AE1"/>
    <w:pPr>
      <w:spacing w:before="100" w:beforeAutospacing="1" w:after="100" w:afterAutospacing="1"/>
    </w:pPr>
    <w:rPr>
      <w:rFonts w:ascii="Times New Roman" w:eastAsia="Times New Roman" w:hAnsi="Times New Roman"/>
      <w:sz w:val="24"/>
      <w:szCs w:val="24"/>
      <w:lang w:eastAsia="en-GB"/>
    </w:rPr>
  </w:style>
  <w:style w:type="character" w:customStyle="1" w:styleId="titletitle">
    <w:name w:val="title__title"/>
    <w:basedOn w:val="DefaultParagraphFont"/>
    <w:rsid w:val="0031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9480">
      <w:bodyDiv w:val="1"/>
      <w:marLeft w:val="0"/>
      <w:marRight w:val="0"/>
      <w:marTop w:val="0"/>
      <w:marBottom w:val="0"/>
      <w:divBdr>
        <w:top w:val="none" w:sz="0" w:space="0" w:color="auto"/>
        <w:left w:val="none" w:sz="0" w:space="0" w:color="auto"/>
        <w:bottom w:val="none" w:sz="0" w:space="0" w:color="auto"/>
        <w:right w:val="none" w:sz="0" w:space="0" w:color="auto"/>
      </w:divBdr>
    </w:div>
    <w:div w:id="86198810">
      <w:bodyDiv w:val="1"/>
      <w:marLeft w:val="0"/>
      <w:marRight w:val="0"/>
      <w:marTop w:val="0"/>
      <w:marBottom w:val="0"/>
      <w:divBdr>
        <w:top w:val="none" w:sz="0" w:space="0" w:color="auto"/>
        <w:left w:val="none" w:sz="0" w:space="0" w:color="auto"/>
        <w:bottom w:val="none" w:sz="0" w:space="0" w:color="auto"/>
        <w:right w:val="none" w:sz="0" w:space="0" w:color="auto"/>
      </w:divBdr>
    </w:div>
    <w:div w:id="135726609">
      <w:bodyDiv w:val="1"/>
      <w:marLeft w:val="0"/>
      <w:marRight w:val="0"/>
      <w:marTop w:val="0"/>
      <w:marBottom w:val="0"/>
      <w:divBdr>
        <w:top w:val="none" w:sz="0" w:space="0" w:color="auto"/>
        <w:left w:val="none" w:sz="0" w:space="0" w:color="auto"/>
        <w:bottom w:val="none" w:sz="0" w:space="0" w:color="auto"/>
        <w:right w:val="none" w:sz="0" w:space="0" w:color="auto"/>
      </w:divBdr>
    </w:div>
    <w:div w:id="139884160">
      <w:bodyDiv w:val="1"/>
      <w:marLeft w:val="0"/>
      <w:marRight w:val="0"/>
      <w:marTop w:val="0"/>
      <w:marBottom w:val="0"/>
      <w:divBdr>
        <w:top w:val="none" w:sz="0" w:space="0" w:color="auto"/>
        <w:left w:val="none" w:sz="0" w:space="0" w:color="auto"/>
        <w:bottom w:val="none" w:sz="0" w:space="0" w:color="auto"/>
        <w:right w:val="none" w:sz="0" w:space="0" w:color="auto"/>
      </w:divBdr>
    </w:div>
    <w:div w:id="417406729">
      <w:bodyDiv w:val="1"/>
      <w:marLeft w:val="0"/>
      <w:marRight w:val="0"/>
      <w:marTop w:val="0"/>
      <w:marBottom w:val="0"/>
      <w:divBdr>
        <w:top w:val="none" w:sz="0" w:space="0" w:color="auto"/>
        <w:left w:val="none" w:sz="0" w:space="0" w:color="auto"/>
        <w:bottom w:val="none" w:sz="0" w:space="0" w:color="auto"/>
        <w:right w:val="none" w:sz="0" w:space="0" w:color="auto"/>
      </w:divBdr>
    </w:div>
    <w:div w:id="439230002">
      <w:bodyDiv w:val="1"/>
      <w:marLeft w:val="0"/>
      <w:marRight w:val="0"/>
      <w:marTop w:val="0"/>
      <w:marBottom w:val="0"/>
      <w:divBdr>
        <w:top w:val="none" w:sz="0" w:space="0" w:color="auto"/>
        <w:left w:val="none" w:sz="0" w:space="0" w:color="auto"/>
        <w:bottom w:val="none" w:sz="0" w:space="0" w:color="auto"/>
        <w:right w:val="none" w:sz="0" w:space="0" w:color="auto"/>
      </w:divBdr>
    </w:div>
    <w:div w:id="653533430">
      <w:bodyDiv w:val="1"/>
      <w:marLeft w:val="0"/>
      <w:marRight w:val="0"/>
      <w:marTop w:val="0"/>
      <w:marBottom w:val="0"/>
      <w:divBdr>
        <w:top w:val="none" w:sz="0" w:space="0" w:color="auto"/>
        <w:left w:val="none" w:sz="0" w:space="0" w:color="auto"/>
        <w:bottom w:val="none" w:sz="0" w:space="0" w:color="auto"/>
        <w:right w:val="none" w:sz="0" w:space="0" w:color="auto"/>
      </w:divBdr>
    </w:div>
    <w:div w:id="700789356">
      <w:bodyDiv w:val="1"/>
      <w:marLeft w:val="0"/>
      <w:marRight w:val="0"/>
      <w:marTop w:val="0"/>
      <w:marBottom w:val="0"/>
      <w:divBdr>
        <w:top w:val="none" w:sz="0" w:space="0" w:color="auto"/>
        <w:left w:val="none" w:sz="0" w:space="0" w:color="auto"/>
        <w:bottom w:val="none" w:sz="0" w:space="0" w:color="auto"/>
        <w:right w:val="none" w:sz="0" w:space="0" w:color="auto"/>
      </w:divBdr>
    </w:div>
    <w:div w:id="737246183">
      <w:bodyDiv w:val="1"/>
      <w:marLeft w:val="0"/>
      <w:marRight w:val="0"/>
      <w:marTop w:val="0"/>
      <w:marBottom w:val="0"/>
      <w:divBdr>
        <w:top w:val="none" w:sz="0" w:space="0" w:color="auto"/>
        <w:left w:val="none" w:sz="0" w:space="0" w:color="auto"/>
        <w:bottom w:val="none" w:sz="0" w:space="0" w:color="auto"/>
        <w:right w:val="none" w:sz="0" w:space="0" w:color="auto"/>
      </w:divBdr>
      <w:divsChild>
        <w:div w:id="1993023308">
          <w:marLeft w:val="0"/>
          <w:marRight w:val="0"/>
          <w:marTop w:val="0"/>
          <w:marBottom w:val="0"/>
          <w:divBdr>
            <w:top w:val="none" w:sz="0" w:space="0" w:color="auto"/>
            <w:left w:val="none" w:sz="0" w:space="0" w:color="auto"/>
            <w:bottom w:val="none" w:sz="0" w:space="0" w:color="auto"/>
            <w:right w:val="none" w:sz="0" w:space="0" w:color="auto"/>
          </w:divBdr>
        </w:div>
      </w:divsChild>
    </w:div>
    <w:div w:id="747582005">
      <w:bodyDiv w:val="1"/>
      <w:marLeft w:val="0"/>
      <w:marRight w:val="0"/>
      <w:marTop w:val="0"/>
      <w:marBottom w:val="0"/>
      <w:divBdr>
        <w:top w:val="none" w:sz="0" w:space="0" w:color="auto"/>
        <w:left w:val="none" w:sz="0" w:space="0" w:color="auto"/>
        <w:bottom w:val="none" w:sz="0" w:space="0" w:color="auto"/>
        <w:right w:val="none" w:sz="0" w:space="0" w:color="auto"/>
      </w:divBdr>
    </w:div>
    <w:div w:id="810948546">
      <w:bodyDiv w:val="1"/>
      <w:marLeft w:val="0"/>
      <w:marRight w:val="0"/>
      <w:marTop w:val="0"/>
      <w:marBottom w:val="0"/>
      <w:divBdr>
        <w:top w:val="none" w:sz="0" w:space="0" w:color="auto"/>
        <w:left w:val="none" w:sz="0" w:space="0" w:color="auto"/>
        <w:bottom w:val="none" w:sz="0" w:space="0" w:color="auto"/>
        <w:right w:val="none" w:sz="0" w:space="0" w:color="auto"/>
      </w:divBdr>
      <w:divsChild>
        <w:div w:id="430516832">
          <w:marLeft w:val="446"/>
          <w:marRight w:val="0"/>
          <w:marTop w:val="0"/>
          <w:marBottom w:val="0"/>
          <w:divBdr>
            <w:top w:val="none" w:sz="0" w:space="0" w:color="auto"/>
            <w:left w:val="none" w:sz="0" w:space="0" w:color="auto"/>
            <w:bottom w:val="none" w:sz="0" w:space="0" w:color="auto"/>
            <w:right w:val="none" w:sz="0" w:space="0" w:color="auto"/>
          </w:divBdr>
        </w:div>
        <w:div w:id="223831182">
          <w:marLeft w:val="446"/>
          <w:marRight w:val="0"/>
          <w:marTop w:val="0"/>
          <w:marBottom w:val="0"/>
          <w:divBdr>
            <w:top w:val="none" w:sz="0" w:space="0" w:color="auto"/>
            <w:left w:val="none" w:sz="0" w:space="0" w:color="auto"/>
            <w:bottom w:val="none" w:sz="0" w:space="0" w:color="auto"/>
            <w:right w:val="none" w:sz="0" w:space="0" w:color="auto"/>
          </w:divBdr>
        </w:div>
        <w:div w:id="928467503">
          <w:marLeft w:val="446"/>
          <w:marRight w:val="0"/>
          <w:marTop w:val="0"/>
          <w:marBottom w:val="0"/>
          <w:divBdr>
            <w:top w:val="none" w:sz="0" w:space="0" w:color="auto"/>
            <w:left w:val="none" w:sz="0" w:space="0" w:color="auto"/>
            <w:bottom w:val="none" w:sz="0" w:space="0" w:color="auto"/>
            <w:right w:val="none" w:sz="0" w:space="0" w:color="auto"/>
          </w:divBdr>
        </w:div>
        <w:div w:id="79259696">
          <w:marLeft w:val="446"/>
          <w:marRight w:val="0"/>
          <w:marTop w:val="0"/>
          <w:marBottom w:val="0"/>
          <w:divBdr>
            <w:top w:val="none" w:sz="0" w:space="0" w:color="auto"/>
            <w:left w:val="none" w:sz="0" w:space="0" w:color="auto"/>
            <w:bottom w:val="none" w:sz="0" w:space="0" w:color="auto"/>
            <w:right w:val="none" w:sz="0" w:space="0" w:color="auto"/>
          </w:divBdr>
        </w:div>
        <w:div w:id="615061663">
          <w:marLeft w:val="1166"/>
          <w:marRight w:val="0"/>
          <w:marTop w:val="0"/>
          <w:marBottom w:val="0"/>
          <w:divBdr>
            <w:top w:val="none" w:sz="0" w:space="0" w:color="auto"/>
            <w:left w:val="none" w:sz="0" w:space="0" w:color="auto"/>
            <w:bottom w:val="none" w:sz="0" w:space="0" w:color="auto"/>
            <w:right w:val="none" w:sz="0" w:space="0" w:color="auto"/>
          </w:divBdr>
        </w:div>
        <w:div w:id="1192257243">
          <w:marLeft w:val="1166"/>
          <w:marRight w:val="0"/>
          <w:marTop w:val="0"/>
          <w:marBottom w:val="0"/>
          <w:divBdr>
            <w:top w:val="none" w:sz="0" w:space="0" w:color="auto"/>
            <w:left w:val="none" w:sz="0" w:space="0" w:color="auto"/>
            <w:bottom w:val="none" w:sz="0" w:space="0" w:color="auto"/>
            <w:right w:val="none" w:sz="0" w:space="0" w:color="auto"/>
          </w:divBdr>
        </w:div>
        <w:div w:id="2126077294">
          <w:marLeft w:val="1166"/>
          <w:marRight w:val="0"/>
          <w:marTop w:val="0"/>
          <w:marBottom w:val="0"/>
          <w:divBdr>
            <w:top w:val="none" w:sz="0" w:space="0" w:color="auto"/>
            <w:left w:val="none" w:sz="0" w:space="0" w:color="auto"/>
            <w:bottom w:val="none" w:sz="0" w:space="0" w:color="auto"/>
            <w:right w:val="none" w:sz="0" w:space="0" w:color="auto"/>
          </w:divBdr>
        </w:div>
        <w:div w:id="1401439273">
          <w:marLeft w:val="446"/>
          <w:marRight w:val="0"/>
          <w:marTop w:val="0"/>
          <w:marBottom w:val="0"/>
          <w:divBdr>
            <w:top w:val="none" w:sz="0" w:space="0" w:color="auto"/>
            <w:left w:val="none" w:sz="0" w:space="0" w:color="auto"/>
            <w:bottom w:val="none" w:sz="0" w:space="0" w:color="auto"/>
            <w:right w:val="none" w:sz="0" w:space="0" w:color="auto"/>
          </w:divBdr>
        </w:div>
        <w:div w:id="442698792">
          <w:marLeft w:val="446"/>
          <w:marRight w:val="0"/>
          <w:marTop w:val="0"/>
          <w:marBottom w:val="0"/>
          <w:divBdr>
            <w:top w:val="none" w:sz="0" w:space="0" w:color="auto"/>
            <w:left w:val="none" w:sz="0" w:space="0" w:color="auto"/>
            <w:bottom w:val="none" w:sz="0" w:space="0" w:color="auto"/>
            <w:right w:val="none" w:sz="0" w:space="0" w:color="auto"/>
          </w:divBdr>
        </w:div>
        <w:div w:id="1052844945">
          <w:marLeft w:val="446"/>
          <w:marRight w:val="0"/>
          <w:marTop w:val="0"/>
          <w:marBottom w:val="0"/>
          <w:divBdr>
            <w:top w:val="none" w:sz="0" w:space="0" w:color="auto"/>
            <w:left w:val="none" w:sz="0" w:space="0" w:color="auto"/>
            <w:bottom w:val="none" w:sz="0" w:space="0" w:color="auto"/>
            <w:right w:val="none" w:sz="0" w:space="0" w:color="auto"/>
          </w:divBdr>
        </w:div>
        <w:div w:id="276759739">
          <w:marLeft w:val="1166"/>
          <w:marRight w:val="0"/>
          <w:marTop w:val="0"/>
          <w:marBottom w:val="0"/>
          <w:divBdr>
            <w:top w:val="none" w:sz="0" w:space="0" w:color="auto"/>
            <w:left w:val="none" w:sz="0" w:space="0" w:color="auto"/>
            <w:bottom w:val="none" w:sz="0" w:space="0" w:color="auto"/>
            <w:right w:val="none" w:sz="0" w:space="0" w:color="auto"/>
          </w:divBdr>
        </w:div>
        <w:div w:id="459420190">
          <w:marLeft w:val="1166"/>
          <w:marRight w:val="0"/>
          <w:marTop w:val="0"/>
          <w:marBottom w:val="0"/>
          <w:divBdr>
            <w:top w:val="none" w:sz="0" w:space="0" w:color="auto"/>
            <w:left w:val="none" w:sz="0" w:space="0" w:color="auto"/>
            <w:bottom w:val="none" w:sz="0" w:space="0" w:color="auto"/>
            <w:right w:val="none" w:sz="0" w:space="0" w:color="auto"/>
          </w:divBdr>
        </w:div>
        <w:div w:id="1219629886">
          <w:marLeft w:val="1166"/>
          <w:marRight w:val="0"/>
          <w:marTop w:val="0"/>
          <w:marBottom w:val="0"/>
          <w:divBdr>
            <w:top w:val="none" w:sz="0" w:space="0" w:color="auto"/>
            <w:left w:val="none" w:sz="0" w:space="0" w:color="auto"/>
            <w:bottom w:val="none" w:sz="0" w:space="0" w:color="auto"/>
            <w:right w:val="none" w:sz="0" w:space="0" w:color="auto"/>
          </w:divBdr>
        </w:div>
      </w:divsChild>
    </w:div>
    <w:div w:id="817264872">
      <w:bodyDiv w:val="1"/>
      <w:marLeft w:val="0"/>
      <w:marRight w:val="0"/>
      <w:marTop w:val="0"/>
      <w:marBottom w:val="0"/>
      <w:divBdr>
        <w:top w:val="none" w:sz="0" w:space="0" w:color="auto"/>
        <w:left w:val="none" w:sz="0" w:space="0" w:color="auto"/>
        <w:bottom w:val="none" w:sz="0" w:space="0" w:color="auto"/>
        <w:right w:val="none" w:sz="0" w:space="0" w:color="auto"/>
      </w:divBdr>
    </w:div>
    <w:div w:id="851803624">
      <w:bodyDiv w:val="1"/>
      <w:marLeft w:val="0"/>
      <w:marRight w:val="0"/>
      <w:marTop w:val="0"/>
      <w:marBottom w:val="0"/>
      <w:divBdr>
        <w:top w:val="none" w:sz="0" w:space="0" w:color="auto"/>
        <w:left w:val="none" w:sz="0" w:space="0" w:color="auto"/>
        <w:bottom w:val="none" w:sz="0" w:space="0" w:color="auto"/>
        <w:right w:val="none" w:sz="0" w:space="0" w:color="auto"/>
      </w:divBdr>
    </w:div>
    <w:div w:id="920411643">
      <w:bodyDiv w:val="1"/>
      <w:marLeft w:val="0"/>
      <w:marRight w:val="0"/>
      <w:marTop w:val="0"/>
      <w:marBottom w:val="0"/>
      <w:divBdr>
        <w:top w:val="none" w:sz="0" w:space="0" w:color="auto"/>
        <w:left w:val="none" w:sz="0" w:space="0" w:color="auto"/>
        <w:bottom w:val="none" w:sz="0" w:space="0" w:color="auto"/>
        <w:right w:val="none" w:sz="0" w:space="0" w:color="auto"/>
      </w:divBdr>
      <w:divsChild>
        <w:div w:id="1062405467">
          <w:marLeft w:val="1267"/>
          <w:marRight w:val="0"/>
          <w:marTop w:val="0"/>
          <w:marBottom w:val="0"/>
          <w:divBdr>
            <w:top w:val="none" w:sz="0" w:space="0" w:color="auto"/>
            <w:left w:val="none" w:sz="0" w:space="0" w:color="auto"/>
            <w:bottom w:val="none" w:sz="0" w:space="0" w:color="auto"/>
            <w:right w:val="none" w:sz="0" w:space="0" w:color="auto"/>
          </w:divBdr>
        </w:div>
        <w:div w:id="2047289263">
          <w:marLeft w:val="1267"/>
          <w:marRight w:val="0"/>
          <w:marTop w:val="0"/>
          <w:marBottom w:val="0"/>
          <w:divBdr>
            <w:top w:val="none" w:sz="0" w:space="0" w:color="auto"/>
            <w:left w:val="none" w:sz="0" w:space="0" w:color="auto"/>
            <w:bottom w:val="none" w:sz="0" w:space="0" w:color="auto"/>
            <w:right w:val="none" w:sz="0" w:space="0" w:color="auto"/>
          </w:divBdr>
        </w:div>
        <w:div w:id="854267830">
          <w:marLeft w:val="1267"/>
          <w:marRight w:val="0"/>
          <w:marTop w:val="0"/>
          <w:marBottom w:val="0"/>
          <w:divBdr>
            <w:top w:val="none" w:sz="0" w:space="0" w:color="auto"/>
            <w:left w:val="none" w:sz="0" w:space="0" w:color="auto"/>
            <w:bottom w:val="none" w:sz="0" w:space="0" w:color="auto"/>
            <w:right w:val="none" w:sz="0" w:space="0" w:color="auto"/>
          </w:divBdr>
        </w:div>
      </w:divsChild>
    </w:div>
    <w:div w:id="1058939906">
      <w:bodyDiv w:val="1"/>
      <w:marLeft w:val="0"/>
      <w:marRight w:val="0"/>
      <w:marTop w:val="0"/>
      <w:marBottom w:val="0"/>
      <w:divBdr>
        <w:top w:val="none" w:sz="0" w:space="0" w:color="auto"/>
        <w:left w:val="none" w:sz="0" w:space="0" w:color="auto"/>
        <w:bottom w:val="none" w:sz="0" w:space="0" w:color="auto"/>
        <w:right w:val="none" w:sz="0" w:space="0" w:color="auto"/>
      </w:divBdr>
    </w:div>
    <w:div w:id="1070343234">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89569153">
      <w:bodyDiv w:val="1"/>
      <w:marLeft w:val="0"/>
      <w:marRight w:val="0"/>
      <w:marTop w:val="0"/>
      <w:marBottom w:val="0"/>
      <w:divBdr>
        <w:top w:val="none" w:sz="0" w:space="0" w:color="auto"/>
        <w:left w:val="none" w:sz="0" w:space="0" w:color="auto"/>
        <w:bottom w:val="none" w:sz="0" w:space="0" w:color="auto"/>
        <w:right w:val="none" w:sz="0" w:space="0" w:color="auto"/>
      </w:divBdr>
    </w:div>
    <w:div w:id="1209227065">
      <w:bodyDiv w:val="1"/>
      <w:marLeft w:val="0"/>
      <w:marRight w:val="0"/>
      <w:marTop w:val="0"/>
      <w:marBottom w:val="0"/>
      <w:divBdr>
        <w:top w:val="none" w:sz="0" w:space="0" w:color="auto"/>
        <w:left w:val="none" w:sz="0" w:space="0" w:color="auto"/>
        <w:bottom w:val="none" w:sz="0" w:space="0" w:color="auto"/>
        <w:right w:val="none" w:sz="0" w:space="0" w:color="auto"/>
      </w:divBdr>
    </w:div>
    <w:div w:id="1216552693">
      <w:bodyDiv w:val="1"/>
      <w:marLeft w:val="0"/>
      <w:marRight w:val="0"/>
      <w:marTop w:val="0"/>
      <w:marBottom w:val="0"/>
      <w:divBdr>
        <w:top w:val="none" w:sz="0" w:space="0" w:color="auto"/>
        <w:left w:val="none" w:sz="0" w:space="0" w:color="auto"/>
        <w:bottom w:val="none" w:sz="0" w:space="0" w:color="auto"/>
        <w:right w:val="none" w:sz="0" w:space="0" w:color="auto"/>
      </w:divBdr>
    </w:div>
    <w:div w:id="1243761200">
      <w:bodyDiv w:val="1"/>
      <w:marLeft w:val="0"/>
      <w:marRight w:val="0"/>
      <w:marTop w:val="0"/>
      <w:marBottom w:val="0"/>
      <w:divBdr>
        <w:top w:val="none" w:sz="0" w:space="0" w:color="auto"/>
        <w:left w:val="none" w:sz="0" w:space="0" w:color="auto"/>
        <w:bottom w:val="none" w:sz="0" w:space="0" w:color="auto"/>
        <w:right w:val="none" w:sz="0" w:space="0" w:color="auto"/>
      </w:divBdr>
    </w:div>
    <w:div w:id="1250773161">
      <w:bodyDiv w:val="1"/>
      <w:marLeft w:val="0"/>
      <w:marRight w:val="0"/>
      <w:marTop w:val="0"/>
      <w:marBottom w:val="0"/>
      <w:divBdr>
        <w:top w:val="none" w:sz="0" w:space="0" w:color="auto"/>
        <w:left w:val="none" w:sz="0" w:space="0" w:color="auto"/>
        <w:bottom w:val="none" w:sz="0" w:space="0" w:color="auto"/>
        <w:right w:val="none" w:sz="0" w:space="0" w:color="auto"/>
      </w:divBdr>
    </w:div>
    <w:div w:id="1278414604">
      <w:bodyDiv w:val="1"/>
      <w:marLeft w:val="0"/>
      <w:marRight w:val="0"/>
      <w:marTop w:val="0"/>
      <w:marBottom w:val="0"/>
      <w:divBdr>
        <w:top w:val="none" w:sz="0" w:space="0" w:color="auto"/>
        <w:left w:val="none" w:sz="0" w:space="0" w:color="auto"/>
        <w:bottom w:val="none" w:sz="0" w:space="0" w:color="auto"/>
        <w:right w:val="none" w:sz="0" w:space="0" w:color="auto"/>
      </w:divBdr>
    </w:div>
    <w:div w:id="1282422055">
      <w:bodyDiv w:val="1"/>
      <w:marLeft w:val="0"/>
      <w:marRight w:val="0"/>
      <w:marTop w:val="0"/>
      <w:marBottom w:val="0"/>
      <w:divBdr>
        <w:top w:val="none" w:sz="0" w:space="0" w:color="auto"/>
        <w:left w:val="none" w:sz="0" w:space="0" w:color="auto"/>
        <w:bottom w:val="none" w:sz="0" w:space="0" w:color="auto"/>
        <w:right w:val="none" w:sz="0" w:space="0" w:color="auto"/>
      </w:divBdr>
    </w:div>
    <w:div w:id="1487093058">
      <w:bodyDiv w:val="1"/>
      <w:marLeft w:val="0"/>
      <w:marRight w:val="0"/>
      <w:marTop w:val="0"/>
      <w:marBottom w:val="0"/>
      <w:divBdr>
        <w:top w:val="none" w:sz="0" w:space="0" w:color="auto"/>
        <w:left w:val="none" w:sz="0" w:space="0" w:color="auto"/>
        <w:bottom w:val="none" w:sz="0" w:space="0" w:color="auto"/>
        <w:right w:val="none" w:sz="0" w:space="0" w:color="auto"/>
      </w:divBdr>
    </w:div>
    <w:div w:id="1534658743">
      <w:bodyDiv w:val="1"/>
      <w:marLeft w:val="0"/>
      <w:marRight w:val="0"/>
      <w:marTop w:val="0"/>
      <w:marBottom w:val="0"/>
      <w:divBdr>
        <w:top w:val="none" w:sz="0" w:space="0" w:color="auto"/>
        <w:left w:val="none" w:sz="0" w:space="0" w:color="auto"/>
        <w:bottom w:val="none" w:sz="0" w:space="0" w:color="auto"/>
        <w:right w:val="none" w:sz="0" w:space="0" w:color="auto"/>
      </w:divBdr>
    </w:div>
    <w:div w:id="1540580509">
      <w:bodyDiv w:val="1"/>
      <w:marLeft w:val="0"/>
      <w:marRight w:val="0"/>
      <w:marTop w:val="0"/>
      <w:marBottom w:val="0"/>
      <w:divBdr>
        <w:top w:val="none" w:sz="0" w:space="0" w:color="auto"/>
        <w:left w:val="none" w:sz="0" w:space="0" w:color="auto"/>
        <w:bottom w:val="none" w:sz="0" w:space="0" w:color="auto"/>
        <w:right w:val="none" w:sz="0" w:space="0" w:color="auto"/>
      </w:divBdr>
    </w:div>
    <w:div w:id="1566378711">
      <w:bodyDiv w:val="1"/>
      <w:marLeft w:val="0"/>
      <w:marRight w:val="0"/>
      <w:marTop w:val="0"/>
      <w:marBottom w:val="0"/>
      <w:divBdr>
        <w:top w:val="none" w:sz="0" w:space="0" w:color="auto"/>
        <w:left w:val="none" w:sz="0" w:space="0" w:color="auto"/>
        <w:bottom w:val="none" w:sz="0" w:space="0" w:color="auto"/>
        <w:right w:val="none" w:sz="0" w:space="0" w:color="auto"/>
      </w:divBdr>
      <w:divsChild>
        <w:div w:id="1868370429">
          <w:marLeft w:val="0"/>
          <w:marRight w:val="0"/>
          <w:marTop w:val="0"/>
          <w:marBottom w:val="0"/>
          <w:divBdr>
            <w:top w:val="none" w:sz="0" w:space="0" w:color="auto"/>
            <w:left w:val="none" w:sz="0" w:space="0" w:color="auto"/>
            <w:bottom w:val="none" w:sz="0" w:space="0" w:color="auto"/>
            <w:right w:val="none" w:sz="0" w:space="0" w:color="auto"/>
          </w:divBdr>
          <w:divsChild>
            <w:div w:id="886064339">
              <w:marLeft w:val="0"/>
              <w:marRight w:val="0"/>
              <w:marTop w:val="0"/>
              <w:marBottom w:val="0"/>
              <w:divBdr>
                <w:top w:val="none" w:sz="0" w:space="0" w:color="auto"/>
                <w:left w:val="none" w:sz="0" w:space="0" w:color="auto"/>
                <w:bottom w:val="none" w:sz="0" w:space="0" w:color="auto"/>
                <w:right w:val="none" w:sz="0" w:space="0" w:color="auto"/>
              </w:divBdr>
              <w:divsChild>
                <w:div w:id="856770920">
                  <w:marLeft w:val="0"/>
                  <w:marRight w:val="0"/>
                  <w:marTop w:val="0"/>
                  <w:marBottom w:val="0"/>
                  <w:divBdr>
                    <w:top w:val="none" w:sz="0" w:space="0" w:color="auto"/>
                    <w:left w:val="none" w:sz="0" w:space="0" w:color="auto"/>
                    <w:bottom w:val="none" w:sz="0" w:space="0" w:color="auto"/>
                    <w:right w:val="none" w:sz="0" w:space="0" w:color="auto"/>
                  </w:divBdr>
                  <w:divsChild>
                    <w:div w:id="489637787">
                      <w:marLeft w:val="0"/>
                      <w:marRight w:val="0"/>
                      <w:marTop w:val="0"/>
                      <w:marBottom w:val="0"/>
                      <w:divBdr>
                        <w:top w:val="none" w:sz="0" w:space="0" w:color="auto"/>
                        <w:left w:val="none" w:sz="0" w:space="0" w:color="auto"/>
                        <w:bottom w:val="none" w:sz="0" w:space="0" w:color="auto"/>
                        <w:right w:val="none" w:sz="0" w:space="0" w:color="auto"/>
                      </w:divBdr>
                      <w:divsChild>
                        <w:div w:id="1602378375">
                          <w:marLeft w:val="0"/>
                          <w:marRight w:val="0"/>
                          <w:marTop w:val="0"/>
                          <w:marBottom w:val="0"/>
                          <w:divBdr>
                            <w:top w:val="none" w:sz="0" w:space="0" w:color="auto"/>
                            <w:left w:val="none" w:sz="0" w:space="0" w:color="auto"/>
                            <w:bottom w:val="none" w:sz="0" w:space="0" w:color="auto"/>
                            <w:right w:val="none" w:sz="0" w:space="0" w:color="auto"/>
                          </w:divBdr>
                          <w:divsChild>
                            <w:div w:id="1679846830">
                              <w:marLeft w:val="0"/>
                              <w:marRight w:val="0"/>
                              <w:marTop w:val="0"/>
                              <w:marBottom w:val="0"/>
                              <w:divBdr>
                                <w:top w:val="none" w:sz="0" w:space="0" w:color="auto"/>
                                <w:left w:val="none" w:sz="0" w:space="0" w:color="auto"/>
                                <w:bottom w:val="none" w:sz="0" w:space="0" w:color="auto"/>
                                <w:right w:val="none" w:sz="0" w:space="0" w:color="auto"/>
                              </w:divBdr>
                              <w:divsChild>
                                <w:div w:id="19216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219650">
          <w:marLeft w:val="0"/>
          <w:marRight w:val="0"/>
          <w:marTop w:val="0"/>
          <w:marBottom w:val="0"/>
          <w:divBdr>
            <w:top w:val="none" w:sz="0" w:space="0" w:color="auto"/>
            <w:left w:val="none" w:sz="0" w:space="0" w:color="auto"/>
            <w:bottom w:val="none" w:sz="0" w:space="0" w:color="auto"/>
            <w:right w:val="none" w:sz="0" w:space="0" w:color="auto"/>
          </w:divBdr>
          <w:divsChild>
            <w:div w:id="566233608">
              <w:marLeft w:val="0"/>
              <w:marRight w:val="0"/>
              <w:marTop w:val="0"/>
              <w:marBottom w:val="0"/>
              <w:divBdr>
                <w:top w:val="none" w:sz="0" w:space="0" w:color="auto"/>
                <w:left w:val="none" w:sz="0" w:space="0" w:color="auto"/>
                <w:bottom w:val="none" w:sz="0" w:space="0" w:color="auto"/>
                <w:right w:val="none" w:sz="0" w:space="0" w:color="auto"/>
              </w:divBdr>
              <w:divsChild>
                <w:div w:id="121120088">
                  <w:marLeft w:val="0"/>
                  <w:marRight w:val="0"/>
                  <w:marTop w:val="0"/>
                  <w:marBottom w:val="0"/>
                  <w:divBdr>
                    <w:top w:val="none" w:sz="0" w:space="0" w:color="auto"/>
                    <w:left w:val="none" w:sz="0" w:space="0" w:color="auto"/>
                    <w:bottom w:val="none" w:sz="0" w:space="0" w:color="auto"/>
                    <w:right w:val="none" w:sz="0" w:space="0" w:color="auto"/>
                  </w:divBdr>
                  <w:divsChild>
                    <w:div w:id="1468624450">
                      <w:marLeft w:val="0"/>
                      <w:marRight w:val="0"/>
                      <w:marTop w:val="0"/>
                      <w:marBottom w:val="0"/>
                      <w:divBdr>
                        <w:top w:val="none" w:sz="0" w:space="0" w:color="auto"/>
                        <w:left w:val="none" w:sz="0" w:space="0" w:color="auto"/>
                        <w:bottom w:val="none" w:sz="0" w:space="0" w:color="auto"/>
                        <w:right w:val="none" w:sz="0" w:space="0" w:color="auto"/>
                      </w:divBdr>
                      <w:divsChild>
                        <w:div w:id="2032759802">
                          <w:marLeft w:val="0"/>
                          <w:marRight w:val="0"/>
                          <w:marTop w:val="0"/>
                          <w:marBottom w:val="0"/>
                          <w:divBdr>
                            <w:top w:val="none" w:sz="0" w:space="0" w:color="auto"/>
                            <w:left w:val="none" w:sz="0" w:space="0" w:color="auto"/>
                            <w:bottom w:val="none" w:sz="0" w:space="0" w:color="auto"/>
                            <w:right w:val="none" w:sz="0" w:space="0" w:color="auto"/>
                          </w:divBdr>
                          <w:divsChild>
                            <w:div w:id="95833180">
                              <w:marLeft w:val="0"/>
                              <w:marRight w:val="0"/>
                              <w:marTop w:val="0"/>
                              <w:marBottom w:val="0"/>
                              <w:divBdr>
                                <w:top w:val="none" w:sz="0" w:space="0" w:color="auto"/>
                                <w:left w:val="none" w:sz="0" w:space="0" w:color="auto"/>
                                <w:bottom w:val="none" w:sz="0" w:space="0" w:color="auto"/>
                                <w:right w:val="none" w:sz="0" w:space="0" w:color="auto"/>
                              </w:divBdr>
                              <w:divsChild>
                                <w:div w:id="1574896607">
                                  <w:marLeft w:val="0"/>
                                  <w:marRight w:val="0"/>
                                  <w:marTop w:val="0"/>
                                  <w:marBottom w:val="0"/>
                                  <w:divBdr>
                                    <w:top w:val="none" w:sz="0" w:space="0" w:color="auto"/>
                                    <w:left w:val="none" w:sz="0" w:space="0" w:color="auto"/>
                                    <w:bottom w:val="none" w:sz="0" w:space="0" w:color="auto"/>
                                    <w:right w:val="none" w:sz="0" w:space="0" w:color="auto"/>
                                  </w:divBdr>
                                  <w:divsChild>
                                    <w:div w:id="13885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43648">
      <w:bodyDiv w:val="1"/>
      <w:marLeft w:val="0"/>
      <w:marRight w:val="0"/>
      <w:marTop w:val="0"/>
      <w:marBottom w:val="0"/>
      <w:divBdr>
        <w:top w:val="none" w:sz="0" w:space="0" w:color="auto"/>
        <w:left w:val="none" w:sz="0" w:space="0" w:color="auto"/>
        <w:bottom w:val="none" w:sz="0" w:space="0" w:color="auto"/>
        <w:right w:val="none" w:sz="0" w:space="0" w:color="auto"/>
      </w:divBdr>
    </w:div>
    <w:div w:id="1630016200">
      <w:bodyDiv w:val="1"/>
      <w:marLeft w:val="0"/>
      <w:marRight w:val="0"/>
      <w:marTop w:val="0"/>
      <w:marBottom w:val="0"/>
      <w:divBdr>
        <w:top w:val="none" w:sz="0" w:space="0" w:color="auto"/>
        <w:left w:val="none" w:sz="0" w:space="0" w:color="auto"/>
        <w:bottom w:val="none" w:sz="0" w:space="0" w:color="auto"/>
        <w:right w:val="none" w:sz="0" w:space="0" w:color="auto"/>
      </w:divBdr>
    </w:div>
    <w:div w:id="1653606190">
      <w:bodyDiv w:val="1"/>
      <w:marLeft w:val="0"/>
      <w:marRight w:val="0"/>
      <w:marTop w:val="0"/>
      <w:marBottom w:val="0"/>
      <w:divBdr>
        <w:top w:val="none" w:sz="0" w:space="0" w:color="auto"/>
        <w:left w:val="none" w:sz="0" w:space="0" w:color="auto"/>
        <w:bottom w:val="none" w:sz="0" w:space="0" w:color="auto"/>
        <w:right w:val="none" w:sz="0" w:space="0" w:color="auto"/>
      </w:divBdr>
      <w:divsChild>
        <w:div w:id="1781290643">
          <w:marLeft w:val="0"/>
          <w:marRight w:val="0"/>
          <w:marTop w:val="0"/>
          <w:marBottom w:val="0"/>
          <w:divBdr>
            <w:top w:val="none" w:sz="0" w:space="0" w:color="auto"/>
            <w:left w:val="none" w:sz="0" w:space="0" w:color="auto"/>
            <w:bottom w:val="none" w:sz="0" w:space="0" w:color="auto"/>
            <w:right w:val="none" w:sz="0" w:space="0" w:color="auto"/>
          </w:divBdr>
        </w:div>
        <w:div w:id="1920484603">
          <w:marLeft w:val="0"/>
          <w:marRight w:val="0"/>
          <w:marTop w:val="0"/>
          <w:marBottom w:val="0"/>
          <w:divBdr>
            <w:top w:val="none" w:sz="0" w:space="0" w:color="auto"/>
            <w:left w:val="none" w:sz="0" w:space="0" w:color="auto"/>
            <w:bottom w:val="none" w:sz="0" w:space="0" w:color="auto"/>
            <w:right w:val="none" w:sz="0" w:space="0" w:color="auto"/>
          </w:divBdr>
        </w:div>
      </w:divsChild>
    </w:div>
    <w:div w:id="1661958486">
      <w:bodyDiv w:val="1"/>
      <w:marLeft w:val="0"/>
      <w:marRight w:val="0"/>
      <w:marTop w:val="0"/>
      <w:marBottom w:val="0"/>
      <w:divBdr>
        <w:top w:val="none" w:sz="0" w:space="0" w:color="auto"/>
        <w:left w:val="none" w:sz="0" w:space="0" w:color="auto"/>
        <w:bottom w:val="none" w:sz="0" w:space="0" w:color="auto"/>
        <w:right w:val="none" w:sz="0" w:space="0" w:color="auto"/>
      </w:divBdr>
    </w:div>
    <w:div w:id="1827817926">
      <w:bodyDiv w:val="1"/>
      <w:marLeft w:val="0"/>
      <w:marRight w:val="0"/>
      <w:marTop w:val="0"/>
      <w:marBottom w:val="0"/>
      <w:divBdr>
        <w:top w:val="none" w:sz="0" w:space="0" w:color="auto"/>
        <w:left w:val="none" w:sz="0" w:space="0" w:color="auto"/>
        <w:bottom w:val="none" w:sz="0" w:space="0" w:color="auto"/>
        <w:right w:val="none" w:sz="0" w:space="0" w:color="auto"/>
      </w:divBdr>
    </w:div>
    <w:div w:id="1945336121">
      <w:bodyDiv w:val="1"/>
      <w:marLeft w:val="0"/>
      <w:marRight w:val="0"/>
      <w:marTop w:val="0"/>
      <w:marBottom w:val="0"/>
      <w:divBdr>
        <w:top w:val="none" w:sz="0" w:space="0" w:color="auto"/>
        <w:left w:val="none" w:sz="0" w:space="0" w:color="auto"/>
        <w:bottom w:val="none" w:sz="0" w:space="0" w:color="auto"/>
        <w:right w:val="none" w:sz="0" w:space="0" w:color="auto"/>
      </w:divBdr>
    </w:div>
    <w:div w:id="2029670095">
      <w:bodyDiv w:val="1"/>
      <w:marLeft w:val="0"/>
      <w:marRight w:val="0"/>
      <w:marTop w:val="0"/>
      <w:marBottom w:val="0"/>
      <w:divBdr>
        <w:top w:val="none" w:sz="0" w:space="0" w:color="auto"/>
        <w:left w:val="none" w:sz="0" w:space="0" w:color="auto"/>
        <w:bottom w:val="none" w:sz="0" w:space="0" w:color="auto"/>
        <w:right w:val="none" w:sz="0" w:space="0" w:color="auto"/>
      </w:divBdr>
    </w:div>
    <w:div w:id="2059626763">
      <w:bodyDiv w:val="1"/>
      <w:marLeft w:val="0"/>
      <w:marRight w:val="0"/>
      <w:marTop w:val="0"/>
      <w:marBottom w:val="0"/>
      <w:divBdr>
        <w:top w:val="none" w:sz="0" w:space="0" w:color="auto"/>
        <w:left w:val="none" w:sz="0" w:space="0" w:color="auto"/>
        <w:bottom w:val="none" w:sz="0" w:space="0" w:color="auto"/>
        <w:right w:val="none" w:sz="0" w:space="0" w:color="auto"/>
      </w:divBdr>
    </w:div>
    <w:div w:id="2083020080">
      <w:bodyDiv w:val="1"/>
      <w:marLeft w:val="0"/>
      <w:marRight w:val="0"/>
      <w:marTop w:val="0"/>
      <w:marBottom w:val="0"/>
      <w:divBdr>
        <w:top w:val="none" w:sz="0" w:space="0" w:color="auto"/>
        <w:left w:val="none" w:sz="0" w:space="0" w:color="auto"/>
        <w:bottom w:val="none" w:sz="0" w:space="0" w:color="auto"/>
        <w:right w:val="none" w:sz="0" w:space="0" w:color="auto"/>
      </w:divBdr>
      <w:divsChild>
        <w:div w:id="410391897">
          <w:marLeft w:val="0"/>
          <w:marRight w:val="0"/>
          <w:marTop w:val="0"/>
          <w:marBottom w:val="0"/>
          <w:divBdr>
            <w:top w:val="none" w:sz="0" w:space="0" w:color="auto"/>
            <w:left w:val="none" w:sz="0" w:space="0" w:color="auto"/>
            <w:bottom w:val="none" w:sz="0" w:space="0" w:color="auto"/>
            <w:right w:val="none" w:sz="0" w:space="0" w:color="auto"/>
          </w:divBdr>
        </w:div>
      </w:divsChild>
    </w:div>
    <w:div w:id="2112892855">
      <w:bodyDiv w:val="1"/>
      <w:marLeft w:val="0"/>
      <w:marRight w:val="0"/>
      <w:marTop w:val="0"/>
      <w:marBottom w:val="0"/>
      <w:divBdr>
        <w:top w:val="none" w:sz="0" w:space="0" w:color="auto"/>
        <w:left w:val="none" w:sz="0" w:space="0" w:color="auto"/>
        <w:bottom w:val="none" w:sz="0" w:space="0" w:color="auto"/>
        <w:right w:val="none" w:sz="0" w:space="0" w:color="auto"/>
      </w:divBdr>
    </w:div>
    <w:div w:id="211369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people/recruitment/factsheet" TargetMode="External"/><Relationship Id="rId21" Type="http://schemas.openxmlformats.org/officeDocument/2006/relationships/hyperlink" Target="https://www.cipd.co.uk/knowledge/strategy/organisational-development/workforce-planning-factsheet" TargetMode="External"/><Relationship Id="rId42" Type="http://schemas.openxmlformats.org/officeDocument/2006/relationships/hyperlink" Target="https://www.hrlineup.com/great-employer-branding-examples/" TargetMode="External"/><Relationship Id="rId47" Type="http://schemas.openxmlformats.org/officeDocument/2006/relationships/hyperlink" Target="https://www.aa.com.tr/en/europe/spain-older-workers-recover-jobs-but-youths-struggle/2184583" TargetMode="External"/><Relationship Id="rId63" Type="http://schemas.openxmlformats.org/officeDocument/2006/relationships/hyperlink" Target="https://www.simplicityhr.com/employee-engagement/employee-retention-strategies/" TargetMode="External"/><Relationship Id="rId68" Type="http://schemas.openxmlformats.org/officeDocument/2006/relationships/hyperlink" Target="http://insights.tmpw.co.uk/post/102fo12/awareness-engagement-pride-how-heineken-is-rejuvenating-its-employer-brand" TargetMode="External"/><Relationship Id="rId2" Type="http://schemas.openxmlformats.org/officeDocument/2006/relationships/styles" Target="styles.xml"/><Relationship Id="rId16" Type="http://schemas.openxmlformats.org/officeDocument/2006/relationships/hyperlink" Target="https://www.caixabankresearch.com/en/sector-analysis/tourism/seasonal-nature-tourism" TargetMode="External"/><Relationship Id="rId29" Type="http://schemas.openxmlformats.org/officeDocument/2006/relationships/hyperlink" Target="https://www.cipd.co.uk/knowledge/fundamentals/people/recruitment/selection-factsheet" TargetMode="External"/><Relationship Id="rId11" Type="http://schemas.openxmlformats.org/officeDocument/2006/relationships/hyperlink" Target="https://www.humanresourcestoday.com/competencies/succession-planning/?open-article-id=15712286&amp;article-title=5-advantages-of-a-competency-based-approach-to-solving-workforce-issues&amp;blog-domain=avilar.com&amp;blog-title=avilar" TargetMode="External"/><Relationship Id="rId24" Type="http://schemas.openxmlformats.org/officeDocument/2006/relationships/hyperlink" Target="https://www.cipd.co.uk/knowledge/strategy/resourcing/turnover-retention-factsheet" TargetMode="External"/><Relationship Id="rId32" Type="http://schemas.openxmlformats.org/officeDocument/2006/relationships/hyperlink" Target="https://www.citizensadvice.org.uk/work/problems-at-work/employment-tribunals-from-29-july-2013/making-an-employment-tribunal-claim-is-it-worth-it/employment-tribunals-unfair-dismissal-claims/legal-tests/employment-tribunals-legal-tests-for-unfair-dismissal-claims-long-term-sickness/" TargetMode="External"/><Relationship Id="rId37" Type="http://schemas.openxmlformats.org/officeDocument/2006/relationships/hyperlink" Target="https://hbr.org/2016/08/the-dark-side-of-high-employee-engagement" TargetMode="External"/><Relationship Id="rId40" Type="http://schemas.openxmlformats.org/officeDocument/2006/relationships/hyperlink" Target="https://heiw.nhs.wales/workforce/workforce-planning-and-information/planning-your-workforce/" TargetMode="External"/><Relationship Id="rId45" Type="http://schemas.openxmlformats.org/officeDocument/2006/relationships/hyperlink" Target="https://kinhr.com/is-career-development-an-option-in-your-small-business" TargetMode="External"/><Relationship Id="rId53" Type="http://schemas.openxmlformats.org/officeDocument/2006/relationships/hyperlink" Target="https://resources.workable.com/stories-and-insights/unconscious-bias-in-recruitment" TargetMode="External"/><Relationship Id="rId58" Type="http://schemas.openxmlformats.org/officeDocument/2006/relationships/hyperlink" Target="https://www.reed.com/articles/the-purpose-of-a-person-specification" TargetMode="External"/><Relationship Id="rId66" Type="http://schemas.openxmlformats.org/officeDocument/2006/relationships/hyperlink" Target="https://spainlifeexclusive.com/why-is-the-unemployment-rate-in-spain-so-high/" TargetMode="External"/><Relationship Id="rId5" Type="http://schemas.openxmlformats.org/officeDocument/2006/relationships/footnotes" Target="footnotes.xml"/><Relationship Id="rId61" Type="http://schemas.openxmlformats.org/officeDocument/2006/relationships/hyperlink" Target="https://www.xperthr.com/faq/what-metrics-can-be-used-to-determine-the-effectiveness-of-succession-planning/15150/" TargetMode="External"/><Relationship Id="rId19" Type="http://schemas.openxmlformats.org/officeDocument/2006/relationships/hyperlink" Target="file:///C:\Users\sh132867\OneDrive%20-%20NHS%20Wales\2.%20CIPD\Module%2015%20-%20Understanding%20Resoursing%20&amp;%20TM\economy-labour-market-factsheet_20220408T193318.pdf" TargetMode="External"/><Relationship Id="rId14" Type="http://schemas.openxmlformats.org/officeDocument/2006/relationships/hyperlink" Target="https://www.reward-strategy.com/news/top-stories/9-in-10-firms-fail-to-retain-talent-as-great-resignation-bites-20589" TargetMode="External"/><Relationship Id="rId22" Type="http://schemas.openxmlformats.org/officeDocument/2006/relationships/hyperlink" Target="https://www.cipd.co.uk/knowledge/strategy/development/management-factsheet" TargetMode="External"/><Relationship Id="rId27" Type="http://schemas.openxmlformats.org/officeDocument/2006/relationships/hyperlink" Target="https://www.cipd.co.uk/knowledge/strategy/organisational-development/job-design-factsheet" TargetMode="External"/><Relationship Id="rId30" Type="http://schemas.openxmlformats.org/officeDocument/2006/relationships/hyperlink" Target="https://www.cipd.co.uk/knowledge/fundamentals/emp-law/redundancy/factsheet" TargetMode="External"/><Relationship Id="rId35" Type="http://schemas.openxmlformats.org/officeDocument/2006/relationships/hyperlink" Target="https://www.legislation.gov.uk/ukpga/1996/18/section/95" TargetMode="External"/><Relationship Id="rId43" Type="http://schemas.openxmlformats.org/officeDocument/2006/relationships/hyperlink" Target="https://www.ine.es/en/index.htm" TargetMode="External"/><Relationship Id="rId48" Type="http://schemas.openxmlformats.org/officeDocument/2006/relationships/hyperlink" Target="https://english.elpais.com/society/2021-09-17/spain-has-second-highest-percentage-of-young-people-who-neither-work-nor-study-in-eu.html" TargetMode="External"/><Relationship Id="rId56" Type="http://schemas.openxmlformats.org/officeDocument/2006/relationships/hyperlink" Target="https://researchbriefings.files.parliament.uk/documents/CBP-8898/CBP-8898.pdf" TargetMode="External"/><Relationship Id="rId64" Type="http://schemas.openxmlformats.org/officeDocument/2006/relationships/hyperlink" Target="https://recruitee.com/articles/more-candidate-applications" TargetMode="External"/><Relationship Id="rId69" Type="http://schemas.openxmlformats.org/officeDocument/2006/relationships/hyperlink" Target="https://smallbusiness.chron.com/pros-cons-staffing-agencies-10755.html" TargetMode="External"/><Relationship Id="rId8" Type="http://schemas.openxmlformats.org/officeDocument/2006/relationships/hyperlink" Target="https://www.acas.org.uk/flexibility-in-the-workplace-implications-of-flexible-work-arrangements-for-individuals-teams-and" TargetMode="External"/><Relationship Id="rId51" Type="http://schemas.openxmlformats.org/officeDocument/2006/relationships/hyperlink" Target="https://data.oecd.org/youthinac/youth-not-in-employment-education-or-training-neet.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hbr.org/2013/11/when-hiring-first-test-and-then-interview" TargetMode="External"/><Relationship Id="rId17" Type="http://schemas.openxmlformats.org/officeDocument/2006/relationships/hyperlink" Target="https://hbr.org/2019/05/your-approach-to-hiring-is-all-wrong" TargetMode="External"/><Relationship Id="rId25" Type="http://schemas.openxmlformats.org/officeDocument/2006/relationships/hyperlink" Target="https://www.cipd.co.uk/knowledge/work/future-voice/employee-voice-guide" TargetMode="External"/><Relationship Id="rId33" Type="http://schemas.openxmlformats.org/officeDocument/2006/relationships/hyperlink" Target="https://disruptivehr.club/toolkit-simple-tips-to-refresh-your-job-descriptions/" TargetMode="External"/><Relationship Id="rId38" Type="http://schemas.openxmlformats.org/officeDocument/2006/relationships/hyperlink" Target="https://www.tpp.co.uk/blog/2021/11/writing-effective-job-descriptions-and-person-specifications" TargetMode="External"/><Relationship Id="rId46" Type="http://schemas.openxmlformats.org/officeDocument/2006/relationships/hyperlink" Target="https://smallbusiness.chron.com/advantages-disadvantages-organization-wellness-programs-66230.html" TargetMode="External"/><Relationship Id="rId59" Type="http://schemas.openxmlformats.org/officeDocument/2006/relationships/hyperlink" Target="https://www.employment-studies.co.uk/system/files/resources/files/451.pdf" TargetMode="External"/><Relationship Id="rId67" Type="http://schemas.openxmlformats.org/officeDocument/2006/relationships/hyperlink" Target="https://help.open.ac.uk/why-do-employers-choose-assessment-centres-for-recruiting" TargetMode="External"/><Relationship Id="rId20" Type="http://schemas.openxmlformats.org/officeDocument/2006/relationships/hyperlink" Target="https://www.cipd.co.uk/knowledge/work/trends/economy-labour-market-factsheet" TargetMode="External"/><Relationship Id="rId41" Type="http://schemas.openxmlformats.org/officeDocument/2006/relationships/hyperlink" Target="https://www.employment-studies.co.uk/system/files/resources/files/372.pdf" TargetMode="External"/><Relationship Id="rId54" Type="http://schemas.openxmlformats.org/officeDocument/2006/relationships/hyperlink" Target="https://www.peepshr.co.uk/resource-centre/the-importance-of-exit-interviews/" TargetMode="External"/><Relationship Id="rId62" Type="http://schemas.openxmlformats.org/officeDocument/2006/relationships/hyperlink" Target="https://www.verdict.co.uk/amazon-staff-turnover-rate/" TargetMode="External"/><Relationship Id="rId70" Type="http://schemas.openxmlformats.org/officeDocument/2006/relationships/hyperlink" Target="https://gov.wales/sites/default/files/publications/2021-09/a-healthier-wales-our-plan-for-health-and-social-care.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eoplemanagement.co.uk/article/1746528/career-development-scheme-was-key-to-solving-dimensions-uk-turnover-problem" TargetMode="External"/><Relationship Id="rId23" Type="http://schemas.openxmlformats.org/officeDocument/2006/relationships/hyperlink" Target="https://www.cipd.co.uk/knowledge/fundamentals/people/recruitment/brand-factsheet" TargetMode="External"/><Relationship Id="rId28" Type="http://schemas.openxmlformats.org/officeDocument/2006/relationships/hyperlink" Target="https://www.cipd.co.uk/knowledge/fundamentals/people/performance/competency-factsheet" TargetMode="External"/><Relationship Id="rId36" Type="http://schemas.openxmlformats.org/officeDocument/2006/relationships/hyperlink" Target="https://www.equalityhumanrights.com/en/multipage-guide/managing-retirement" TargetMode="External"/><Relationship Id="rId49" Type="http://schemas.openxmlformats.org/officeDocument/2006/relationships/hyperlink" Target="https://data.oecd.org/emp/employment-rate-by-age-group.htm" TargetMode="External"/><Relationship Id="rId57" Type="http://schemas.openxmlformats.org/officeDocument/2006/relationships/hyperlink" Target="https://www.realityhr.co.uk/psychometric-testing-pros-cons/" TargetMode="External"/><Relationship Id="rId10" Type="http://schemas.openxmlformats.org/officeDocument/2006/relationships/hyperlink" Target="https://www.acas.org.uk/manage-staff-redundancies/support-your-staff-and-plan-for-the-future" TargetMode="External"/><Relationship Id="rId31" Type="http://schemas.openxmlformats.org/officeDocument/2006/relationships/hyperlink" Target="https://www.cipd.co.uk/knowledge/fundamentals/emp-law/dismissal/factsheet" TargetMode="External"/><Relationship Id="rId44" Type="http://schemas.openxmlformats.org/officeDocument/2006/relationships/hyperlink" Target="https://www.mckinsey.com/business-functions/people-and-organizational-performance/our-insights/attracting-and-retaining-the-right-talent" TargetMode="External"/><Relationship Id="rId52" Type="http://schemas.openxmlformats.org/officeDocument/2006/relationships/hyperlink" Target="https://www.ons.gov.uk/employmentandlabourmarket/peopleinwork/employmentandemployeetypes/bulletins/uklabourmarket/march2022" TargetMode="External"/><Relationship Id="rId60" Type="http://schemas.openxmlformats.org/officeDocument/2006/relationships/hyperlink" Target="https://www.thesun.co.uk/money/3805045/whats-it-like-to-work-at-lidl/" TargetMode="External"/><Relationship Id="rId65" Type="http://schemas.openxmlformats.org/officeDocument/2006/relationships/hyperlink" Target="https://www.thehumancapitalhub.com/articles/strategic-workforce-planning-tools"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hiring-someone/how-to-advertise-a-job" TargetMode="External"/><Relationship Id="rId13" Type="http://schemas.openxmlformats.org/officeDocument/2006/relationships/hyperlink" Target="https://www.bbc.co.uk/bitesize/guides/zm3jjhv/revision/3" TargetMode="External"/><Relationship Id="rId18" Type="http://schemas.openxmlformats.org/officeDocument/2006/relationships/hyperlink" Target="file:///C:\Users\sh132867\OneDrive%20-%20NHS%20Wales\2.%20CIPD\Module%2015%20-%20Understanding%20Resoursing%20&amp;%20TM\succession-planning-factsheet_20220409T151422.pdf" TargetMode="External"/><Relationship Id="rId39" Type="http://schemas.openxmlformats.org/officeDocument/2006/relationships/hyperlink" Target="https://www.xperthr.co.uk/good-practice-manual/making-effective-use-of-assessment-centres-in-recruitment/116265/" TargetMode="External"/><Relationship Id="rId34" Type="http://schemas.openxmlformats.org/officeDocument/2006/relationships/hyperlink" Target="file:///C:\Users\sh132867\OneDrive%20-%20NHS%20Wales\2.%20CIPD\Module%2015%20-%20Understanding%20Resoursing%20&amp;%20TM\3027488.pdf" TargetMode="External"/><Relationship Id="rId50" Type="http://schemas.openxmlformats.org/officeDocument/2006/relationships/hyperlink" Target="https://data.oecd.org/emp/temporary-employment.htm" TargetMode="External"/><Relationship Id="rId55" Type="http://schemas.openxmlformats.org/officeDocument/2006/relationships/hyperlink" Target="https://commonslibrary.parliament.uk/research-briefings/sn02800/" TargetMode="External"/><Relationship Id="rId7" Type="http://schemas.openxmlformats.org/officeDocument/2006/relationships/image" Target="media/image1.png"/><Relationship Id="rId71" Type="http://schemas.openxmlformats.org/officeDocument/2006/relationships/hyperlink" Target="https://www.xperthr.co.uk/good-practice-manual/attracting-the-best-candidates-developing-and-implementing-an-effective-strategy/151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1130</TotalTime>
  <Pages>14</Pages>
  <Words>6307</Words>
  <Characters>35951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26</cp:revision>
  <dcterms:created xsi:type="dcterms:W3CDTF">2022-03-29T19:05:00Z</dcterms:created>
  <dcterms:modified xsi:type="dcterms:W3CDTF">2022-04-12T20:36:00Z</dcterms:modified>
</cp:coreProperties>
</file>